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604F2" w:rsidRPr="00F209AA" w:rsidRDefault="008604F2" w:rsidP="008604F2">
      <w:pPr>
        <w:spacing w:line="360" w:lineRule="auto"/>
        <w:jc w:val="center"/>
        <w:rPr>
          <w:b/>
          <w:sz w:val="56"/>
          <w:szCs w:val="56"/>
        </w:rPr>
      </w:pPr>
      <w:bookmarkStart w:id="0" w:name="_Toc252875138"/>
      <w:bookmarkStart w:id="1" w:name="_Toc252875122"/>
    </w:p>
    <w:p w:rsidR="008604F2" w:rsidRPr="00F209AA" w:rsidRDefault="008604F2" w:rsidP="008604F2">
      <w:pPr>
        <w:spacing w:line="360" w:lineRule="auto"/>
        <w:jc w:val="center"/>
        <w:rPr>
          <w:b/>
          <w:sz w:val="56"/>
          <w:szCs w:val="56"/>
        </w:rPr>
      </w:pPr>
      <w:r>
        <w:rPr>
          <w:b/>
          <w:sz w:val="56"/>
          <w:szCs w:val="56"/>
        </w:rPr>
        <w:t>Anti</w:t>
      </w:r>
      <w:r w:rsidR="002A33AD">
        <w:rPr>
          <w:b/>
          <w:sz w:val="56"/>
          <w:szCs w:val="56"/>
        </w:rPr>
        <w:t>-R</w:t>
      </w:r>
      <w:r>
        <w:rPr>
          <w:b/>
          <w:sz w:val="56"/>
          <w:szCs w:val="56"/>
        </w:rPr>
        <w:t>eflective Coatings Based on Diblock Copolymer Nanoparticles</w:t>
      </w:r>
    </w:p>
    <w:p w:rsidR="008604F2" w:rsidRPr="00F209AA" w:rsidRDefault="008604F2" w:rsidP="008604F2">
      <w:pPr>
        <w:spacing w:line="360" w:lineRule="auto"/>
        <w:jc w:val="center"/>
        <w:rPr>
          <w:b/>
          <w:sz w:val="32"/>
          <w:szCs w:val="32"/>
        </w:rPr>
      </w:pPr>
      <w:r w:rsidRPr="00F209AA">
        <w:rPr>
          <w:b/>
          <w:noProof/>
          <w:sz w:val="32"/>
          <w:szCs w:val="32"/>
        </w:rPr>
        <w:drawing>
          <wp:inline distT="0" distB="0" distL="0" distR="0" wp14:anchorId="07129ABB" wp14:editId="6FC69E72">
            <wp:extent cx="2171700" cy="2162175"/>
            <wp:effectExtent l="0" t="0" r="0" b="9525"/>
            <wp:docPr id="2" name="Picture 2" descr="tuoslogo_key_cmyk_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uoslogo_key_cmyk_hi"/>
                    <pic:cNvPicPr>
                      <a:picLocks noChangeAspect="1" noChangeArrowheads="1"/>
                    </pic:cNvPicPr>
                  </pic:nvPicPr>
                  <pic:blipFill>
                    <a:blip r:embed="rId9">
                      <a:extLst>
                        <a:ext uri="{28A0092B-C50C-407E-A947-70E740481C1C}">
                          <a14:useLocalDpi xmlns:a14="http://schemas.microsoft.com/office/drawing/2010/main" val="0"/>
                        </a:ext>
                      </a:extLst>
                    </a:blip>
                    <a:srcRect l="4152" t="5194" r="62169" b="10936"/>
                    <a:stretch>
                      <a:fillRect/>
                    </a:stretch>
                  </pic:blipFill>
                  <pic:spPr bwMode="auto">
                    <a:xfrm>
                      <a:off x="0" y="0"/>
                      <a:ext cx="2171700" cy="2162175"/>
                    </a:xfrm>
                    <a:prstGeom prst="rect">
                      <a:avLst/>
                    </a:prstGeom>
                    <a:noFill/>
                    <a:ln>
                      <a:noFill/>
                    </a:ln>
                  </pic:spPr>
                </pic:pic>
              </a:graphicData>
            </a:graphic>
          </wp:inline>
        </w:drawing>
      </w:r>
    </w:p>
    <w:p w:rsidR="008604F2" w:rsidRPr="00F209AA" w:rsidRDefault="008604F2" w:rsidP="008604F2">
      <w:pPr>
        <w:spacing w:line="360" w:lineRule="auto"/>
        <w:jc w:val="center"/>
        <w:rPr>
          <w:b/>
          <w:sz w:val="32"/>
          <w:szCs w:val="32"/>
        </w:rPr>
      </w:pPr>
    </w:p>
    <w:p w:rsidR="008604F2" w:rsidRPr="00F209AA" w:rsidRDefault="001D45EC" w:rsidP="001D45EC">
      <w:pPr>
        <w:spacing w:line="360" w:lineRule="auto"/>
        <w:jc w:val="center"/>
        <w:rPr>
          <w:b/>
          <w:sz w:val="40"/>
          <w:szCs w:val="40"/>
        </w:rPr>
      </w:pPr>
      <w:r>
        <w:rPr>
          <w:b/>
          <w:sz w:val="40"/>
          <w:szCs w:val="40"/>
        </w:rPr>
        <w:t xml:space="preserve">Elizabeth Rachel </w:t>
      </w:r>
      <w:r w:rsidR="008604F2">
        <w:rPr>
          <w:b/>
          <w:sz w:val="40"/>
          <w:szCs w:val="40"/>
        </w:rPr>
        <w:t>Jones</w:t>
      </w:r>
    </w:p>
    <w:p w:rsidR="008604F2" w:rsidRPr="00F209AA" w:rsidRDefault="008604F2" w:rsidP="008604F2">
      <w:pPr>
        <w:spacing w:line="360" w:lineRule="auto"/>
        <w:jc w:val="center"/>
        <w:rPr>
          <w:b/>
          <w:sz w:val="32"/>
          <w:szCs w:val="32"/>
        </w:rPr>
      </w:pPr>
    </w:p>
    <w:p w:rsidR="008604F2" w:rsidRPr="00F209AA" w:rsidRDefault="008604F2" w:rsidP="008604F2">
      <w:pPr>
        <w:spacing w:line="360" w:lineRule="auto"/>
        <w:jc w:val="center"/>
        <w:rPr>
          <w:b/>
          <w:sz w:val="32"/>
          <w:szCs w:val="32"/>
        </w:rPr>
      </w:pPr>
      <w:r w:rsidRPr="00F209AA">
        <w:rPr>
          <w:b/>
          <w:sz w:val="32"/>
          <w:szCs w:val="32"/>
        </w:rPr>
        <w:t>Department of Chemistry</w:t>
      </w:r>
    </w:p>
    <w:p w:rsidR="008604F2" w:rsidRPr="00F209AA" w:rsidRDefault="008604F2" w:rsidP="008604F2">
      <w:pPr>
        <w:spacing w:line="360" w:lineRule="auto"/>
        <w:jc w:val="center"/>
        <w:rPr>
          <w:b/>
          <w:sz w:val="32"/>
          <w:szCs w:val="32"/>
        </w:rPr>
      </w:pPr>
      <w:r w:rsidRPr="00F209AA">
        <w:rPr>
          <w:b/>
          <w:sz w:val="32"/>
          <w:szCs w:val="32"/>
        </w:rPr>
        <w:t>The University of Sheffield</w:t>
      </w:r>
    </w:p>
    <w:p w:rsidR="008604F2" w:rsidRPr="00F209AA" w:rsidRDefault="008604F2" w:rsidP="008604F2">
      <w:pPr>
        <w:spacing w:line="360" w:lineRule="auto"/>
        <w:jc w:val="center"/>
        <w:rPr>
          <w:b/>
          <w:sz w:val="32"/>
          <w:szCs w:val="32"/>
        </w:rPr>
      </w:pPr>
    </w:p>
    <w:p w:rsidR="008604F2" w:rsidRPr="00F209AA" w:rsidRDefault="008604F2" w:rsidP="008604F2">
      <w:pPr>
        <w:spacing w:line="360" w:lineRule="auto"/>
        <w:jc w:val="center"/>
        <w:rPr>
          <w:b/>
          <w:sz w:val="28"/>
          <w:szCs w:val="28"/>
        </w:rPr>
      </w:pPr>
      <w:r w:rsidRPr="00F209AA">
        <w:rPr>
          <w:b/>
          <w:sz w:val="28"/>
          <w:szCs w:val="28"/>
        </w:rPr>
        <w:t>Submitted to the University of Sheffield</w:t>
      </w:r>
    </w:p>
    <w:p w:rsidR="008604F2" w:rsidRPr="00F209AA" w:rsidRDefault="008604F2" w:rsidP="008604F2">
      <w:pPr>
        <w:spacing w:line="360" w:lineRule="auto"/>
        <w:jc w:val="center"/>
        <w:rPr>
          <w:b/>
          <w:sz w:val="28"/>
          <w:szCs w:val="28"/>
        </w:rPr>
      </w:pPr>
      <w:r w:rsidRPr="00F209AA">
        <w:rPr>
          <w:b/>
          <w:sz w:val="28"/>
          <w:szCs w:val="28"/>
        </w:rPr>
        <w:t>In fulfilment of the requirements for the award of</w:t>
      </w:r>
    </w:p>
    <w:p w:rsidR="008604F2" w:rsidRPr="00F209AA" w:rsidRDefault="008604F2" w:rsidP="008604F2">
      <w:pPr>
        <w:spacing w:line="360" w:lineRule="auto"/>
        <w:jc w:val="center"/>
        <w:rPr>
          <w:b/>
          <w:sz w:val="28"/>
          <w:szCs w:val="28"/>
        </w:rPr>
      </w:pPr>
      <w:r w:rsidRPr="00F209AA">
        <w:rPr>
          <w:b/>
          <w:sz w:val="28"/>
          <w:szCs w:val="28"/>
        </w:rPr>
        <w:t>Doctor of Philosophy</w:t>
      </w:r>
    </w:p>
    <w:p w:rsidR="008604F2" w:rsidRPr="00F209AA" w:rsidRDefault="008604F2" w:rsidP="008604F2">
      <w:pPr>
        <w:spacing w:line="360" w:lineRule="auto"/>
        <w:jc w:val="center"/>
        <w:rPr>
          <w:b/>
          <w:sz w:val="32"/>
          <w:szCs w:val="32"/>
        </w:rPr>
      </w:pPr>
    </w:p>
    <w:p w:rsidR="008604F2" w:rsidRDefault="008604F2" w:rsidP="008604F2">
      <w:pPr>
        <w:spacing w:line="360" w:lineRule="auto"/>
        <w:jc w:val="center"/>
        <w:rPr>
          <w:b/>
          <w:sz w:val="32"/>
          <w:szCs w:val="32"/>
        </w:rPr>
      </w:pPr>
      <w:r>
        <w:rPr>
          <w:b/>
          <w:sz w:val="32"/>
          <w:szCs w:val="32"/>
        </w:rPr>
        <w:t>September 2015</w:t>
      </w:r>
    </w:p>
    <w:p w:rsidR="008604F2" w:rsidRDefault="008604F2" w:rsidP="008604F2">
      <w:pPr>
        <w:spacing w:line="360" w:lineRule="auto"/>
        <w:jc w:val="center"/>
        <w:rPr>
          <w:b/>
          <w:sz w:val="32"/>
          <w:szCs w:val="32"/>
        </w:rPr>
      </w:pPr>
    </w:p>
    <w:p w:rsidR="008604F2" w:rsidRPr="00F209AA" w:rsidRDefault="008604F2" w:rsidP="008604F2">
      <w:pPr>
        <w:spacing w:line="360" w:lineRule="auto"/>
        <w:jc w:val="center"/>
        <w:rPr>
          <w:b/>
          <w:sz w:val="32"/>
          <w:szCs w:val="32"/>
        </w:rPr>
      </w:pPr>
    </w:p>
    <w:p w:rsidR="008604F2" w:rsidRPr="00F209AA" w:rsidRDefault="008604F2" w:rsidP="008604F2">
      <w:pPr>
        <w:spacing w:line="360" w:lineRule="auto"/>
        <w:jc w:val="center"/>
        <w:rPr>
          <w:b/>
          <w:sz w:val="32"/>
          <w:szCs w:val="32"/>
        </w:rPr>
      </w:pPr>
    </w:p>
    <w:p w:rsidR="008604F2" w:rsidRPr="00F209AA" w:rsidRDefault="008604F2" w:rsidP="008604F2">
      <w:pPr>
        <w:spacing w:line="360" w:lineRule="auto"/>
        <w:jc w:val="center"/>
        <w:rPr>
          <w:b/>
          <w:sz w:val="32"/>
          <w:szCs w:val="32"/>
        </w:rPr>
        <w:sectPr w:rsidR="008604F2" w:rsidRPr="00F209AA" w:rsidSect="00C1491B">
          <w:footerReference w:type="default" r:id="rId10"/>
          <w:pgSz w:w="11907" w:h="16840" w:code="9"/>
          <w:pgMar w:top="1304" w:right="1304" w:bottom="1304" w:left="1985" w:header="709" w:footer="709" w:gutter="0"/>
          <w:pgBorders>
            <w:top w:val="single" w:sz="4" w:space="1" w:color="auto"/>
            <w:bottom w:val="single" w:sz="4" w:space="1" w:color="auto"/>
          </w:pgBorders>
          <w:pgNumType w:fmt="lowerRoman" w:start="1"/>
          <w:cols w:space="708"/>
          <w:titlePg/>
          <w:docGrid w:linePitch="360"/>
        </w:sectPr>
      </w:pPr>
    </w:p>
    <w:p w:rsidR="008604F2" w:rsidRPr="00F209AA" w:rsidRDefault="008604F2" w:rsidP="008604F2">
      <w:pPr>
        <w:pStyle w:val="Heading2"/>
      </w:pPr>
      <w:bookmarkStart w:id="2" w:name="_Toc442713624"/>
      <w:r w:rsidRPr="00F209AA">
        <w:lastRenderedPageBreak/>
        <w:t>Declaration</w:t>
      </w:r>
      <w:bookmarkEnd w:id="2"/>
    </w:p>
    <w:p w:rsidR="008604F2" w:rsidRPr="00F209AA" w:rsidRDefault="008604F2" w:rsidP="008604F2">
      <w:pPr>
        <w:pStyle w:val="MainText"/>
      </w:pPr>
      <w:r w:rsidRPr="00F209AA">
        <w:t xml:space="preserve">The work described in this thesis was carried out at the University of Sheffield between </w:t>
      </w:r>
      <w:r>
        <w:t>October</w:t>
      </w:r>
      <w:r w:rsidRPr="00F209AA">
        <w:t xml:space="preserve"> 20</w:t>
      </w:r>
      <w:r>
        <w:t>11</w:t>
      </w:r>
      <w:r w:rsidRPr="00F209AA">
        <w:t xml:space="preserve"> and </w:t>
      </w:r>
      <w:r>
        <w:t>September</w:t>
      </w:r>
      <w:r w:rsidRPr="00F209AA">
        <w:t xml:space="preserve"> 201</w:t>
      </w:r>
      <w:r>
        <w:t>5</w:t>
      </w:r>
      <w:r w:rsidRPr="00F209AA">
        <w:t xml:space="preserve"> and has not been submitted, either wholly or in part, for this or any other degree. All the work is the original work of the author, except where acknowledged by references.</w:t>
      </w:r>
    </w:p>
    <w:p w:rsidR="008604F2" w:rsidRPr="00F209AA" w:rsidRDefault="008604F2" w:rsidP="008604F2">
      <w:pPr>
        <w:spacing w:line="360" w:lineRule="auto"/>
        <w:rPr>
          <w:szCs w:val="24"/>
        </w:rPr>
      </w:pPr>
    </w:p>
    <w:p w:rsidR="008604F2" w:rsidRPr="00F209AA" w:rsidRDefault="008604F2" w:rsidP="008604F2">
      <w:pPr>
        <w:spacing w:line="360" w:lineRule="auto"/>
        <w:rPr>
          <w:szCs w:val="24"/>
        </w:rPr>
      </w:pPr>
    </w:p>
    <w:p w:rsidR="008604F2" w:rsidRPr="00F209AA" w:rsidRDefault="008604F2" w:rsidP="008604F2">
      <w:pPr>
        <w:spacing w:line="360" w:lineRule="auto"/>
        <w:rPr>
          <w:szCs w:val="24"/>
        </w:rPr>
      </w:pPr>
      <w:r w:rsidRPr="00F209AA">
        <w:rPr>
          <w:szCs w:val="24"/>
        </w:rPr>
        <w:t>Signature:</w:t>
      </w:r>
      <w:r w:rsidRPr="00F209AA">
        <w:rPr>
          <w:szCs w:val="24"/>
        </w:rPr>
        <w:tab/>
      </w:r>
      <w:r w:rsidRPr="00F209AA">
        <w:rPr>
          <w:szCs w:val="24"/>
          <w:u w:val="single"/>
        </w:rPr>
        <w:tab/>
      </w:r>
      <w:r w:rsidRPr="00F209AA">
        <w:rPr>
          <w:szCs w:val="24"/>
          <w:u w:val="single"/>
        </w:rPr>
        <w:tab/>
      </w:r>
      <w:r w:rsidRPr="00F209AA">
        <w:rPr>
          <w:szCs w:val="24"/>
          <w:u w:val="single"/>
        </w:rPr>
        <w:tab/>
      </w:r>
      <w:r w:rsidRPr="00F209AA">
        <w:rPr>
          <w:szCs w:val="24"/>
          <w:u w:val="single"/>
        </w:rPr>
        <w:tab/>
      </w:r>
      <w:r w:rsidRPr="00F209AA">
        <w:rPr>
          <w:szCs w:val="24"/>
          <w:u w:val="single"/>
        </w:rPr>
        <w:tab/>
      </w:r>
      <w:r w:rsidRPr="00F209AA">
        <w:rPr>
          <w:szCs w:val="24"/>
          <w:u w:val="single"/>
        </w:rPr>
        <w:tab/>
      </w:r>
    </w:p>
    <w:p w:rsidR="008604F2" w:rsidRPr="00F209AA" w:rsidRDefault="008604F2" w:rsidP="008604F2">
      <w:pPr>
        <w:spacing w:line="360" w:lineRule="auto"/>
        <w:rPr>
          <w:szCs w:val="24"/>
        </w:rPr>
      </w:pPr>
      <w:r w:rsidRPr="00F209AA">
        <w:rPr>
          <w:szCs w:val="24"/>
        </w:rPr>
        <w:tab/>
      </w:r>
      <w:r w:rsidRPr="00F209AA">
        <w:rPr>
          <w:szCs w:val="24"/>
        </w:rPr>
        <w:tab/>
      </w:r>
      <w:r>
        <w:rPr>
          <w:szCs w:val="24"/>
        </w:rPr>
        <w:t>E. R. Jones</w:t>
      </w:r>
      <w:r w:rsidRPr="00F209AA">
        <w:rPr>
          <w:szCs w:val="24"/>
        </w:rPr>
        <w:tab/>
      </w:r>
      <w:r w:rsidRPr="00F209AA">
        <w:rPr>
          <w:szCs w:val="24"/>
        </w:rPr>
        <w:tab/>
      </w:r>
      <w:r w:rsidRPr="00F209AA">
        <w:rPr>
          <w:szCs w:val="24"/>
        </w:rPr>
        <w:tab/>
      </w:r>
      <w:r>
        <w:rPr>
          <w:szCs w:val="24"/>
        </w:rPr>
        <w:t>September 2015</w:t>
      </w:r>
    </w:p>
    <w:p w:rsidR="008604F2" w:rsidRPr="00F209AA" w:rsidRDefault="008604F2" w:rsidP="008604F2">
      <w:pPr>
        <w:spacing w:line="360" w:lineRule="auto"/>
        <w:jc w:val="both"/>
        <w:rPr>
          <w:b/>
          <w:szCs w:val="24"/>
        </w:rPr>
      </w:pPr>
    </w:p>
    <w:p w:rsidR="008604F2" w:rsidRPr="00F209AA" w:rsidRDefault="008604F2" w:rsidP="008604F2">
      <w:pPr>
        <w:spacing w:line="360" w:lineRule="auto"/>
        <w:jc w:val="both"/>
        <w:rPr>
          <w:b/>
          <w:sz w:val="32"/>
          <w:szCs w:val="32"/>
        </w:rPr>
        <w:sectPr w:rsidR="008604F2" w:rsidRPr="00F209AA" w:rsidSect="008A0272">
          <w:headerReference w:type="default" r:id="rId11"/>
          <w:footerReference w:type="default" r:id="rId12"/>
          <w:type w:val="continuous"/>
          <w:pgSz w:w="11907" w:h="16840" w:code="9"/>
          <w:pgMar w:top="1418" w:right="1418" w:bottom="1418" w:left="2268" w:header="709" w:footer="709" w:gutter="0"/>
          <w:pgBorders>
            <w:top w:val="single" w:sz="4" w:space="1" w:color="auto"/>
            <w:bottom w:val="single" w:sz="4" w:space="1" w:color="auto"/>
          </w:pgBorders>
          <w:pgNumType w:fmt="lowerRoman" w:start="1"/>
          <w:cols w:space="708"/>
          <w:docGrid w:linePitch="360"/>
        </w:sectPr>
      </w:pPr>
    </w:p>
    <w:p w:rsidR="008604F2" w:rsidRPr="00F209AA" w:rsidRDefault="008604F2" w:rsidP="00967177">
      <w:pPr>
        <w:pStyle w:val="Heading2"/>
        <w:spacing w:after="120" w:line="240" w:lineRule="auto"/>
      </w:pPr>
      <w:bookmarkStart w:id="3" w:name="_Toc442713625"/>
      <w:r w:rsidRPr="00F209AA">
        <w:lastRenderedPageBreak/>
        <w:t>Acknowledgements</w:t>
      </w:r>
      <w:bookmarkEnd w:id="3"/>
    </w:p>
    <w:p w:rsidR="008604F2" w:rsidRPr="00B31763" w:rsidRDefault="008604F2" w:rsidP="00E61C97">
      <w:pPr>
        <w:pStyle w:val="MainText"/>
        <w:spacing w:line="240" w:lineRule="auto"/>
      </w:pPr>
      <w:r w:rsidRPr="00B31763">
        <w:t xml:space="preserve">Firstly I would like to thank Professor Steve </w:t>
      </w:r>
      <w:proofErr w:type="spellStart"/>
      <w:r w:rsidRPr="00B31763">
        <w:t>Armes</w:t>
      </w:r>
      <w:proofErr w:type="spellEnd"/>
      <w:r w:rsidRPr="00B31763">
        <w:t xml:space="preserve"> for the opportunity to carry out this</w:t>
      </w:r>
      <w:r w:rsidRPr="00B31763">
        <w:rPr>
          <w:sz w:val="23"/>
          <w:szCs w:val="23"/>
        </w:rPr>
        <w:t xml:space="preserve"> </w:t>
      </w:r>
      <w:r w:rsidRPr="00B31763">
        <w:t xml:space="preserve">research project and </w:t>
      </w:r>
      <w:r w:rsidR="00F2216C">
        <w:t xml:space="preserve">for </w:t>
      </w:r>
      <w:r w:rsidRPr="00B31763">
        <w:t>all the help and inspiration you provided throughout. The never ending supply of ideas on what to do and where to go next kept me busy and motivated, as well as making four years seem incredibly short! Thanks also for allowing me to visit some fantastic locations to present my work at both national and international conferences.</w:t>
      </w:r>
    </w:p>
    <w:p w:rsidR="008604F2" w:rsidRPr="00967177" w:rsidRDefault="008604F2" w:rsidP="00E61C97">
      <w:pPr>
        <w:pStyle w:val="MainText"/>
        <w:spacing w:line="240" w:lineRule="auto"/>
        <w:rPr>
          <w:sz w:val="12"/>
          <w:szCs w:val="12"/>
        </w:rPr>
      </w:pPr>
    </w:p>
    <w:p w:rsidR="008604F2" w:rsidRPr="00B31763" w:rsidRDefault="008604F2" w:rsidP="00E61C97">
      <w:pPr>
        <w:pStyle w:val="MainText"/>
        <w:spacing w:line="240" w:lineRule="auto"/>
      </w:pPr>
      <w:r w:rsidRPr="00B31763">
        <w:t xml:space="preserve">I would also like to say a massive thankyou to all </w:t>
      </w:r>
      <w:proofErr w:type="spellStart"/>
      <w:r w:rsidRPr="00B31763">
        <w:t>Armes</w:t>
      </w:r>
      <w:proofErr w:type="spellEnd"/>
      <w:r w:rsidRPr="00B31763">
        <w:t xml:space="preserve"> group members I have </w:t>
      </w:r>
      <w:r w:rsidR="00967177">
        <w:t>worked</w:t>
      </w:r>
      <w:r w:rsidRPr="00B31763">
        <w:t xml:space="preserve"> with during my PhD. </w:t>
      </w:r>
      <w:r w:rsidR="00E61C97" w:rsidRPr="00B31763">
        <w:t>Many of you are now close friends which probably explains why I am staying in Sheffield</w:t>
      </w:r>
      <w:r w:rsidR="00E61C97">
        <w:t xml:space="preserve"> a little longer</w:t>
      </w:r>
      <w:r w:rsidR="00E61C97" w:rsidRPr="00B31763">
        <w:t>. Thanks to you</w:t>
      </w:r>
      <w:r w:rsidR="00E61C97">
        <w:t>,</w:t>
      </w:r>
      <w:r w:rsidR="00E61C97" w:rsidRPr="00B31763">
        <w:t xml:space="preserve"> and </w:t>
      </w:r>
      <w:r w:rsidR="00E61C97">
        <w:t>everyone else I have met during my time here, Sheffield is now my</w:t>
      </w:r>
      <w:r w:rsidR="00E61C97" w:rsidRPr="00B31763">
        <w:t xml:space="preserve"> second home.</w:t>
      </w:r>
      <w:r w:rsidR="00E61C97">
        <w:t xml:space="preserve"> Special thanks must go</w:t>
      </w:r>
      <w:r w:rsidRPr="00B31763">
        <w:t xml:space="preserve"> to </w:t>
      </w:r>
      <w:proofErr w:type="spellStart"/>
      <w:r w:rsidRPr="00B31763">
        <w:t>Dr.</w:t>
      </w:r>
      <w:proofErr w:type="spellEnd"/>
      <w:r w:rsidRPr="00B31763">
        <w:t xml:space="preserve"> Mona </w:t>
      </w:r>
      <w:proofErr w:type="spellStart"/>
      <w:r w:rsidRPr="00B31763">
        <w:t>Semsarilar</w:t>
      </w:r>
      <w:proofErr w:type="spellEnd"/>
      <w:r w:rsidRPr="00B31763">
        <w:t xml:space="preserve">, as my mentor during my </w:t>
      </w:r>
      <w:proofErr w:type="spellStart"/>
      <w:r w:rsidRPr="00B31763">
        <w:t>MChem</w:t>
      </w:r>
      <w:proofErr w:type="spellEnd"/>
      <w:r w:rsidRPr="00B31763">
        <w:t xml:space="preserve"> project you introduced me to RAFT and taught me an incredible amount. As well as giving up </w:t>
      </w:r>
      <w:r w:rsidR="00E61C97">
        <w:t>many hours</w:t>
      </w:r>
      <w:r w:rsidRPr="00B31763">
        <w:t xml:space="preserve"> to help me in the lab you also made me believe that just maybe I could go on and complete a PhD. Thank you so much for everything – I certainly couldn’t have done this without you.</w:t>
      </w:r>
    </w:p>
    <w:p w:rsidR="008604F2" w:rsidRPr="00967177" w:rsidRDefault="008604F2" w:rsidP="00E61C97">
      <w:pPr>
        <w:pStyle w:val="MainText"/>
        <w:spacing w:line="240" w:lineRule="auto"/>
        <w:rPr>
          <w:sz w:val="12"/>
          <w:szCs w:val="12"/>
        </w:rPr>
      </w:pPr>
    </w:p>
    <w:p w:rsidR="00E77A0C" w:rsidRDefault="00E61C97" w:rsidP="00E77A0C">
      <w:pPr>
        <w:pStyle w:val="MainText"/>
        <w:spacing w:line="240" w:lineRule="auto"/>
      </w:pPr>
      <w:r>
        <w:t>To everyone who I worked with</w:t>
      </w:r>
      <w:r w:rsidR="008604F2" w:rsidRPr="00B31763">
        <w:t xml:space="preserve"> </w:t>
      </w:r>
      <w:r w:rsidR="00636E36">
        <w:t>(</w:t>
      </w:r>
      <w:r w:rsidR="0049593A">
        <w:t xml:space="preserve">Carlo, </w:t>
      </w:r>
      <w:r w:rsidR="008604F2" w:rsidRPr="00B31763">
        <w:t>Liam, Nick</w:t>
      </w:r>
      <w:r>
        <w:t xml:space="preserve"> W</w:t>
      </w:r>
      <w:r w:rsidR="008604F2" w:rsidRPr="00B31763">
        <w:t xml:space="preserve">, Vicki, Simon, Joe, </w:t>
      </w:r>
      <w:r w:rsidR="00967177">
        <w:t>Kate, Matt</w:t>
      </w:r>
      <w:r>
        <w:t xml:space="preserve">, </w:t>
      </w:r>
      <w:r w:rsidR="008604F2" w:rsidRPr="00B31763">
        <w:t>Charlotte, Nick</w:t>
      </w:r>
      <w:r>
        <w:t xml:space="preserve"> P</w:t>
      </w:r>
      <w:r w:rsidR="008604F2" w:rsidRPr="00B31763">
        <w:t xml:space="preserve">, </w:t>
      </w:r>
      <w:r>
        <w:t xml:space="preserve">Lee, Andrew, Mark, Dave, Vince, </w:t>
      </w:r>
      <w:proofErr w:type="spellStart"/>
      <w:r>
        <w:t>Froso</w:t>
      </w:r>
      <w:proofErr w:type="spellEnd"/>
      <w:r>
        <w:t>, Adam, Daniel</w:t>
      </w:r>
      <w:r w:rsidR="00636E36">
        <w:t xml:space="preserve"> </w:t>
      </w:r>
      <w:r w:rsidR="008604F2" w:rsidRPr="00B31763">
        <w:t>and many more</w:t>
      </w:r>
      <w:r w:rsidR="00636E36">
        <w:t>!</w:t>
      </w:r>
      <w:r w:rsidR="008604F2" w:rsidRPr="00B31763">
        <w:t xml:space="preserve">) </w:t>
      </w:r>
      <w:r>
        <w:t>it was an absolute pleasure to work with so many outstanding chemists</w:t>
      </w:r>
      <w:r w:rsidR="008604F2" w:rsidRPr="00B31763">
        <w:t xml:space="preserve">. To </w:t>
      </w:r>
      <w:r>
        <w:t xml:space="preserve">all </w:t>
      </w:r>
      <w:proofErr w:type="spellStart"/>
      <w:r>
        <w:t>Armes</w:t>
      </w:r>
      <w:proofErr w:type="spellEnd"/>
      <w:r>
        <w:t xml:space="preserve"> Animals team members </w:t>
      </w:r>
      <w:r w:rsidR="008604F2" w:rsidRPr="00B31763">
        <w:t>an apology for not being great at football</w:t>
      </w:r>
      <w:r>
        <w:t xml:space="preserve"> -</w:t>
      </w:r>
      <w:r w:rsidR="008604F2" w:rsidRPr="00B31763">
        <w:t xml:space="preserve"> but at least I ran and smiled a lot! </w:t>
      </w:r>
      <w:r w:rsidRPr="00B31763">
        <w:t xml:space="preserve">Thanks also to all the chemistry netballers – sometimes the hour break in the day was much needed! </w:t>
      </w:r>
      <w:r>
        <w:t>To</w:t>
      </w:r>
      <w:r w:rsidR="008604F2" w:rsidRPr="00B31763">
        <w:t xml:space="preserve"> all the students I have supervised during this project, Nick, Tom, Fabian, Mark and Silvia you were all great to work with and at times asked questions which made me expand my knowledge. </w:t>
      </w:r>
      <w:r w:rsidR="00E77A0C">
        <w:t xml:space="preserve">Thanks also to my housemates for putting up with me - Sarah and Vicki for all the PhD baking creations and Azaria and Scott for lots of fun and football during the early years. </w:t>
      </w:r>
    </w:p>
    <w:p w:rsidR="008604F2" w:rsidRPr="00E77A0C" w:rsidRDefault="008604F2" w:rsidP="00E61C97">
      <w:pPr>
        <w:pStyle w:val="MainText"/>
        <w:spacing w:line="240" w:lineRule="auto"/>
        <w:rPr>
          <w:sz w:val="12"/>
          <w:szCs w:val="12"/>
        </w:rPr>
      </w:pPr>
    </w:p>
    <w:p w:rsidR="008604F2" w:rsidRPr="00B31763" w:rsidRDefault="008604F2" w:rsidP="00E61C97">
      <w:pPr>
        <w:jc w:val="both"/>
        <w:rPr>
          <w:szCs w:val="24"/>
        </w:rPr>
      </w:pPr>
      <w:r w:rsidRPr="00B31763">
        <w:rPr>
          <w:szCs w:val="24"/>
        </w:rPr>
        <w:t xml:space="preserve">Much of the work contained in this thesis would not have been possible without the help of others. </w:t>
      </w:r>
      <w:proofErr w:type="spellStart"/>
      <w:r w:rsidRPr="00B31763">
        <w:rPr>
          <w:szCs w:val="24"/>
        </w:rPr>
        <w:t>Svetomir</w:t>
      </w:r>
      <w:proofErr w:type="spellEnd"/>
      <w:r w:rsidRPr="00B31763">
        <w:rPr>
          <w:szCs w:val="24"/>
        </w:rPr>
        <w:t xml:space="preserve"> </w:t>
      </w:r>
      <w:proofErr w:type="spellStart"/>
      <w:r w:rsidRPr="00B31763">
        <w:rPr>
          <w:szCs w:val="24"/>
        </w:rPr>
        <w:t>Tzokov</w:t>
      </w:r>
      <w:proofErr w:type="spellEnd"/>
      <w:r w:rsidRPr="00B31763">
        <w:rPr>
          <w:szCs w:val="24"/>
        </w:rPr>
        <w:t xml:space="preserve"> is thanked for TEM training, discussions and help whenever things went wrong. </w:t>
      </w:r>
      <w:proofErr w:type="spellStart"/>
      <w:r w:rsidRPr="00B31763">
        <w:rPr>
          <w:szCs w:val="24"/>
        </w:rPr>
        <w:t>Dr.</w:t>
      </w:r>
      <w:proofErr w:type="spellEnd"/>
      <w:r w:rsidRPr="00B31763">
        <w:rPr>
          <w:szCs w:val="24"/>
        </w:rPr>
        <w:t xml:space="preserve"> </w:t>
      </w:r>
      <w:proofErr w:type="spellStart"/>
      <w:r w:rsidRPr="00B31763">
        <w:rPr>
          <w:szCs w:val="24"/>
        </w:rPr>
        <w:t>Oleksandr</w:t>
      </w:r>
      <w:proofErr w:type="spellEnd"/>
      <w:r w:rsidRPr="00B31763">
        <w:rPr>
          <w:szCs w:val="24"/>
        </w:rPr>
        <w:t xml:space="preserve"> </w:t>
      </w:r>
      <w:proofErr w:type="spellStart"/>
      <w:r w:rsidRPr="00B31763">
        <w:rPr>
          <w:szCs w:val="24"/>
        </w:rPr>
        <w:t>Mykhaylyk</w:t>
      </w:r>
      <w:proofErr w:type="spellEnd"/>
      <w:r w:rsidRPr="00B31763">
        <w:rPr>
          <w:szCs w:val="24"/>
        </w:rPr>
        <w:t xml:space="preserve"> is thanked for all his time spent </w:t>
      </w:r>
      <w:r w:rsidR="00636E36">
        <w:rPr>
          <w:szCs w:val="24"/>
        </w:rPr>
        <w:t>on</w:t>
      </w:r>
      <w:r w:rsidRPr="00B31763">
        <w:rPr>
          <w:szCs w:val="24"/>
        </w:rPr>
        <w:t xml:space="preserve"> SAXS analysis, sample collection and generally helping </w:t>
      </w:r>
      <w:proofErr w:type="gramStart"/>
      <w:r w:rsidRPr="00B31763">
        <w:rPr>
          <w:szCs w:val="24"/>
        </w:rPr>
        <w:t>me</w:t>
      </w:r>
      <w:proofErr w:type="gramEnd"/>
      <w:r w:rsidRPr="00B31763">
        <w:rPr>
          <w:szCs w:val="24"/>
        </w:rPr>
        <w:t xml:space="preserve"> gain an understanding of the technique. All the staff of ID02 beamline at Diamond </w:t>
      </w:r>
      <w:proofErr w:type="spellStart"/>
      <w:r w:rsidRPr="00B31763">
        <w:rPr>
          <w:szCs w:val="24"/>
        </w:rPr>
        <w:t>lightsource</w:t>
      </w:r>
      <w:proofErr w:type="spellEnd"/>
      <w:r w:rsidRPr="00B31763">
        <w:rPr>
          <w:szCs w:val="24"/>
        </w:rPr>
        <w:t xml:space="preserve"> </w:t>
      </w:r>
      <w:proofErr w:type="gramStart"/>
      <w:r w:rsidRPr="00B31763">
        <w:rPr>
          <w:szCs w:val="24"/>
        </w:rPr>
        <w:t>are</w:t>
      </w:r>
      <w:proofErr w:type="gramEnd"/>
      <w:r w:rsidRPr="00B31763">
        <w:rPr>
          <w:szCs w:val="24"/>
        </w:rPr>
        <w:t xml:space="preserve"> thanked for their assistance in running samples. Thanks to Sue Bradshaw for her assistance with NMR studies.</w:t>
      </w:r>
    </w:p>
    <w:p w:rsidR="008604F2" w:rsidRPr="00967177" w:rsidRDefault="008604F2" w:rsidP="00E61C97">
      <w:pPr>
        <w:jc w:val="both"/>
        <w:rPr>
          <w:sz w:val="12"/>
          <w:szCs w:val="12"/>
        </w:rPr>
      </w:pPr>
    </w:p>
    <w:p w:rsidR="008604F2" w:rsidRPr="00B31763" w:rsidRDefault="008604F2" w:rsidP="00E61C97">
      <w:pPr>
        <w:jc w:val="both"/>
        <w:rPr>
          <w:szCs w:val="24"/>
        </w:rPr>
      </w:pPr>
      <w:r w:rsidRPr="00B31763">
        <w:rPr>
          <w:szCs w:val="24"/>
        </w:rPr>
        <w:t>Thanks must also go to everyone at DSM who was involved in setting up this EP</w:t>
      </w:r>
      <w:r w:rsidR="005C3FC3">
        <w:rPr>
          <w:szCs w:val="24"/>
        </w:rPr>
        <w:t>SRC CASE funded research project</w:t>
      </w:r>
      <w:r w:rsidRPr="00B31763">
        <w:rPr>
          <w:szCs w:val="24"/>
        </w:rPr>
        <w:t>. Special thanks to Paul Wyman</w:t>
      </w:r>
      <w:r w:rsidR="005C3FC3">
        <w:rPr>
          <w:szCs w:val="24"/>
        </w:rPr>
        <w:t xml:space="preserve">, Mark </w:t>
      </w:r>
      <w:proofErr w:type="spellStart"/>
      <w:r w:rsidR="005C3FC3">
        <w:rPr>
          <w:szCs w:val="24"/>
        </w:rPr>
        <w:t>Boerakker</w:t>
      </w:r>
      <w:proofErr w:type="spellEnd"/>
      <w:r w:rsidRPr="00B31763">
        <w:rPr>
          <w:szCs w:val="24"/>
        </w:rPr>
        <w:t xml:space="preserve"> and Roberto</w:t>
      </w:r>
      <w:r w:rsidR="00636E36">
        <w:rPr>
          <w:szCs w:val="24"/>
        </w:rPr>
        <w:t xml:space="preserve"> </w:t>
      </w:r>
      <w:proofErr w:type="spellStart"/>
      <w:r w:rsidR="00636E36">
        <w:rPr>
          <w:szCs w:val="24"/>
        </w:rPr>
        <w:t>Habets</w:t>
      </w:r>
      <w:proofErr w:type="spellEnd"/>
      <w:r w:rsidR="00636E36">
        <w:rPr>
          <w:szCs w:val="24"/>
        </w:rPr>
        <w:t xml:space="preserve"> for some lengthy </w:t>
      </w:r>
      <w:proofErr w:type="spellStart"/>
      <w:r w:rsidR="00636E36">
        <w:rPr>
          <w:szCs w:val="24"/>
        </w:rPr>
        <w:t>telecon</w:t>
      </w:r>
      <w:proofErr w:type="spellEnd"/>
      <w:r w:rsidRPr="00B31763">
        <w:rPr>
          <w:szCs w:val="24"/>
        </w:rPr>
        <w:t xml:space="preserve"> discussions and interesting ideas throughout the course of the project. It has been thoroughly enjoyable coming over to work with the Advanced Surfaces group, and I thank you for giving up your time to introduce me to anti-reflective coatings. Thanks also to everyone else I have met during my visits to DSM for being so welcoming </w:t>
      </w:r>
      <w:r w:rsidR="00636E36">
        <w:rPr>
          <w:szCs w:val="24"/>
        </w:rPr>
        <w:t xml:space="preserve">and also teaching me so much on an initially </w:t>
      </w:r>
      <w:r w:rsidRPr="00B31763">
        <w:rPr>
          <w:szCs w:val="24"/>
        </w:rPr>
        <w:t>unfamiliar topic, in particular Michael, Damien and Nanning.</w:t>
      </w:r>
    </w:p>
    <w:p w:rsidR="008604F2" w:rsidRPr="00967177" w:rsidRDefault="008604F2" w:rsidP="00E61C97">
      <w:pPr>
        <w:jc w:val="both"/>
        <w:rPr>
          <w:sz w:val="12"/>
          <w:szCs w:val="12"/>
        </w:rPr>
      </w:pPr>
    </w:p>
    <w:p w:rsidR="008604F2" w:rsidRDefault="008604F2" w:rsidP="00E61C97">
      <w:pPr>
        <w:jc w:val="both"/>
        <w:rPr>
          <w:szCs w:val="24"/>
        </w:rPr>
      </w:pPr>
      <w:r w:rsidRPr="00B31763">
        <w:rPr>
          <w:szCs w:val="24"/>
        </w:rPr>
        <w:t xml:space="preserve">Finally I would like to thank my family for the incredible support you have given me over the years. Mum and Dad, thanks for taking the time to try and understand my work – you’ll get one final copy and this time DO NOT </w:t>
      </w:r>
      <w:r w:rsidR="00CD0CFB">
        <w:rPr>
          <w:szCs w:val="24"/>
        </w:rPr>
        <w:t>point out mistakes</w:t>
      </w:r>
      <w:r w:rsidRPr="00B31763">
        <w:rPr>
          <w:szCs w:val="24"/>
        </w:rPr>
        <w:t>!! Richard - ‘Little Jones’ – thanks for deciding to do a PhD…gave me some extra motivation to get finished to ensure you didn’t overtake me! If you read my thesis I will read yours.</w:t>
      </w:r>
    </w:p>
    <w:p w:rsidR="008604F2" w:rsidRPr="00B31763" w:rsidRDefault="008604F2" w:rsidP="008604F2">
      <w:pPr>
        <w:jc w:val="both"/>
        <w:rPr>
          <w:szCs w:val="24"/>
        </w:rPr>
        <w:sectPr w:rsidR="008604F2" w:rsidRPr="00B31763" w:rsidSect="008A0272">
          <w:headerReference w:type="default" r:id="rId13"/>
          <w:footerReference w:type="default" r:id="rId14"/>
          <w:pgSz w:w="11907" w:h="16840" w:code="9"/>
          <w:pgMar w:top="1418" w:right="1418" w:bottom="1418" w:left="2268" w:header="709" w:footer="709" w:gutter="0"/>
          <w:pgBorders>
            <w:top w:val="single" w:sz="4" w:space="1" w:color="auto"/>
            <w:bottom w:val="single" w:sz="4" w:space="1" w:color="auto"/>
          </w:pgBorders>
          <w:pgNumType w:fmt="lowerRoman"/>
          <w:cols w:space="708"/>
          <w:docGrid w:linePitch="360"/>
        </w:sectPr>
      </w:pPr>
    </w:p>
    <w:p w:rsidR="008604F2" w:rsidRPr="001263F5" w:rsidRDefault="008604F2" w:rsidP="008604F2">
      <w:pPr>
        <w:pStyle w:val="Heading2"/>
      </w:pPr>
      <w:bookmarkStart w:id="4" w:name="_Toc442713626"/>
      <w:r w:rsidRPr="001263F5">
        <w:lastRenderedPageBreak/>
        <w:t>Publications</w:t>
      </w:r>
      <w:bookmarkEnd w:id="4"/>
    </w:p>
    <w:p w:rsidR="008604F2" w:rsidRPr="00947656" w:rsidRDefault="008604F2" w:rsidP="008604F2">
      <w:pPr>
        <w:pStyle w:val="Heading3"/>
      </w:pPr>
      <w:bookmarkStart w:id="5" w:name="_Toc442713627"/>
      <w:r w:rsidRPr="00947656">
        <w:t>Primary publications resulting from work in this thesis</w:t>
      </w:r>
      <w:bookmarkEnd w:id="5"/>
    </w:p>
    <w:p w:rsidR="008604F2" w:rsidRPr="00947656" w:rsidRDefault="008604F2" w:rsidP="008604F2">
      <w:pPr>
        <w:numPr>
          <w:ilvl w:val="0"/>
          <w:numId w:val="1"/>
        </w:numPr>
        <w:spacing w:line="360" w:lineRule="auto"/>
        <w:jc w:val="both"/>
        <w:rPr>
          <w:szCs w:val="24"/>
        </w:rPr>
      </w:pPr>
      <w:r w:rsidRPr="00947656">
        <w:rPr>
          <w:szCs w:val="24"/>
        </w:rPr>
        <w:t xml:space="preserve">“How do spherical diblock copolymer nanoparticles grow during RAFT alcoholic dispersion polymerisation?” E. R. </w:t>
      </w:r>
      <w:r w:rsidR="00636E36">
        <w:rPr>
          <w:szCs w:val="24"/>
        </w:rPr>
        <w:t>J</w:t>
      </w:r>
      <w:r w:rsidRPr="00947656">
        <w:rPr>
          <w:szCs w:val="24"/>
        </w:rPr>
        <w:t xml:space="preserve">ones, O. O. </w:t>
      </w:r>
      <w:proofErr w:type="spellStart"/>
      <w:r w:rsidRPr="00947656">
        <w:rPr>
          <w:szCs w:val="24"/>
        </w:rPr>
        <w:t>Mykhaylyk</w:t>
      </w:r>
      <w:proofErr w:type="spellEnd"/>
      <w:r w:rsidRPr="00947656">
        <w:rPr>
          <w:szCs w:val="24"/>
        </w:rPr>
        <w:t xml:space="preserve">, M. </w:t>
      </w:r>
      <w:proofErr w:type="spellStart"/>
      <w:r w:rsidRPr="00947656">
        <w:rPr>
          <w:szCs w:val="24"/>
        </w:rPr>
        <w:t>Semsarilar</w:t>
      </w:r>
      <w:proofErr w:type="spellEnd"/>
      <w:r w:rsidRPr="00947656">
        <w:rPr>
          <w:szCs w:val="24"/>
        </w:rPr>
        <w:t xml:space="preserve">, M. </w:t>
      </w:r>
      <w:proofErr w:type="spellStart"/>
      <w:r w:rsidRPr="00947656">
        <w:rPr>
          <w:szCs w:val="24"/>
        </w:rPr>
        <w:t>Boerakker</w:t>
      </w:r>
      <w:proofErr w:type="spellEnd"/>
      <w:r w:rsidRPr="00947656">
        <w:rPr>
          <w:szCs w:val="24"/>
        </w:rPr>
        <w:t xml:space="preserve">, P. Wyman, S. P. </w:t>
      </w:r>
      <w:proofErr w:type="spellStart"/>
      <w:r w:rsidRPr="00947656">
        <w:rPr>
          <w:szCs w:val="24"/>
        </w:rPr>
        <w:t>Armes</w:t>
      </w:r>
      <w:proofErr w:type="spellEnd"/>
      <w:r w:rsidRPr="00947656">
        <w:rPr>
          <w:szCs w:val="24"/>
        </w:rPr>
        <w:t xml:space="preserve">, </w:t>
      </w:r>
      <w:r w:rsidR="006B55C4">
        <w:rPr>
          <w:i/>
          <w:szCs w:val="24"/>
        </w:rPr>
        <w:t>Macromolecules</w:t>
      </w:r>
      <w:r w:rsidR="006B55C4" w:rsidRPr="006B55C4">
        <w:rPr>
          <w:szCs w:val="24"/>
        </w:rPr>
        <w:t xml:space="preserve">, </w:t>
      </w:r>
      <w:r w:rsidR="006B55C4" w:rsidRPr="006B55C4">
        <w:rPr>
          <w:b/>
          <w:szCs w:val="24"/>
        </w:rPr>
        <w:t>2016</w:t>
      </w:r>
      <w:r w:rsidR="006B55C4" w:rsidRPr="006B55C4">
        <w:rPr>
          <w:szCs w:val="24"/>
        </w:rPr>
        <w:t>, 49, 172</w:t>
      </w:r>
      <w:r w:rsidR="006B55C4">
        <w:rPr>
          <w:szCs w:val="24"/>
        </w:rPr>
        <w:t>.</w:t>
      </w:r>
    </w:p>
    <w:p w:rsidR="008604F2" w:rsidRPr="00947656" w:rsidRDefault="008604F2" w:rsidP="008604F2">
      <w:pPr>
        <w:spacing w:line="360" w:lineRule="auto"/>
        <w:ind w:left="360"/>
        <w:jc w:val="both"/>
        <w:rPr>
          <w:szCs w:val="24"/>
        </w:rPr>
      </w:pPr>
    </w:p>
    <w:p w:rsidR="008604F2" w:rsidRPr="006B55C4" w:rsidRDefault="008604F2" w:rsidP="008604F2">
      <w:pPr>
        <w:numPr>
          <w:ilvl w:val="0"/>
          <w:numId w:val="1"/>
        </w:numPr>
        <w:spacing w:line="360" w:lineRule="auto"/>
        <w:jc w:val="both"/>
      </w:pPr>
      <w:r w:rsidRPr="00947656">
        <w:rPr>
          <w:szCs w:val="24"/>
        </w:rPr>
        <w:t>“Investigating</w:t>
      </w:r>
      <w:r>
        <w:rPr>
          <w:szCs w:val="24"/>
        </w:rPr>
        <w:t xml:space="preserve"> the effect of water as a co-solvent in an alcoholic RAFT PISA formulation’’, E. R. Jones, M. </w:t>
      </w:r>
      <w:proofErr w:type="spellStart"/>
      <w:r>
        <w:rPr>
          <w:szCs w:val="24"/>
        </w:rPr>
        <w:t>Semsarilar</w:t>
      </w:r>
      <w:proofErr w:type="spellEnd"/>
      <w:r>
        <w:rPr>
          <w:szCs w:val="24"/>
        </w:rPr>
        <w:t xml:space="preserve">, P. Wyman, S. P. </w:t>
      </w:r>
      <w:proofErr w:type="spellStart"/>
      <w:r>
        <w:rPr>
          <w:szCs w:val="24"/>
        </w:rPr>
        <w:t>Armes</w:t>
      </w:r>
      <w:proofErr w:type="spellEnd"/>
      <w:r>
        <w:rPr>
          <w:szCs w:val="24"/>
        </w:rPr>
        <w:t xml:space="preserve">, </w:t>
      </w:r>
      <w:r w:rsidR="00BD1787" w:rsidRPr="006B55C4">
        <w:rPr>
          <w:i/>
          <w:szCs w:val="24"/>
        </w:rPr>
        <w:t>Polymer Chemistry</w:t>
      </w:r>
      <w:r w:rsidR="00BD1787" w:rsidRPr="00BD1787">
        <w:rPr>
          <w:szCs w:val="24"/>
        </w:rPr>
        <w:t xml:space="preserve">, </w:t>
      </w:r>
      <w:r w:rsidR="00BD1787" w:rsidRPr="006B55C4">
        <w:rPr>
          <w:b/>
          <w:szCs w:val="24"/>
        </w:rPr>
        <w:t>201</w:t>
      </w:r>
      <w:r w:rsidR="006B55C4">
        <w:rPr>
          <w:b/>
          <w:szCs w:val="24"/>
        </w:rPr>
        <w:t>6</w:t>
      </w:r>
      <w:r w:rsidR="006B55C4" w:rsidRPr="006B55C4">
        <w:rPr>
          <w:szCs w:val="24"/>
        </w:rPr>
        <w:t>, 7, 851</w:t>
      </w:r>
      <w:r w:rsidR="006B55C4">
        <w:rPr>
          <w:szCs w:val="24"/>
        </w:rPr>
        <w:t>.</w:t>
      </w:r>
    </w:p>
    <w:p w:rsidR="006B55C4" w:rsidRPr="00A43B59" w:rsidRDefault="006B55C4" w:rsidP="006B55C4">
      <w:pPr>
        <w:spacing w:line="360" w:lineRule="auto"/>
        <w:ind w:left="360"/>
        <w:jc w:val="both"/>
      </w:pPr>
    </w:p>
    <w:p w:rsidR="008604F2" w:rsidRPr="00BD1787" w:rsidRDefault="008604F2" w:rsidP="008604F2">
      <w:pPr>
        <w:numPr>
          <w:ilvl w:val="0"/>
          <w:numId w:val="1"/>
        </w:numPr>
        <w:spacing w:line="360" w:lineRule="auto"/>
        <w:jc w:val="both"/>
        <w:rPr>
          <w:szCs w:val="24"/>
        </w:rPr>
      </w:pPr>
      <w:r w:rsidRPr="00A43B59">
        <w:rPr>
          <w:szCs w:val="24"/>
        </w:rPr>
        <w:t>“</w:t>
      </w:r>
      <w:r w:rsidRPr="00CC6E3C">
        <w:t>Preparation of Non-Aqueous Pickering Emulsions Using Anisotropic Block Copolymer Nanoparticles</w:t>
      </w:r>
      <w:r>
        <w:t xml:space="preserve">’’ S. L. </w:t>
      </w:r>
      <w:proofErr w:type="spellStart"/>
      <w:r>
        <w:t>Rizzelli</w:t>
      </w:r>
      <w:proofErr w:type="spellEnd"/>
      <w:r>
        <w:t xml:space="preserve">, E. R. Jones, K. L. Thompson, S. P. </w:t>
      </w:r>
      <w:proofErr w:type="spellStart"/>
      <w:r>
        <w:t>Armes</w:t>
      </w:r>
      <w:proofErr w:type="spellEnd"/>
      <w:r>
        <w:t xml:space="preserve">, </w:t>
      </w:r>
      <w:r w:rsidR="00BD1787">
        <w:rPr>
          <w:i/>
        </w:rPr>
        <w:t>Colloid and Polymer</w:t>
      </w:r>
      <w:r w:rsidRPr="00646542">
        <w:rPr>
          <w:i/>
        </w:rPr>
        <w:t xml:space="preserve"> Sc</w:t>
      </w:r>
      <w:r w:rsidR="00BD1787">
        <w:rPr>
          <w:i/>
        </w:rPr>
        <w:t xml:space="preserve">ience, </w:t>
      </w:r>
      <w:r w:rsidR="00BD1787" w:rsidRPr="00BD1787">
        <w:rPr>
          <w:b/>
        </w:rPr>
        <w:t>201</w:t>
      </w:r>
      <w:r w:rsidR="006B55C4">
        <w:rPr>
          <w:b/>
        </w:rPr>
        <w:t>6</w:t>
      </w:r>
      <w:r w:rsidR="00BD1787" w:rsidRPr="00BD1787">
        <w:t xml:space="preserve">, </w:t>
      </w:r>
      <w:r w:rsidR="006B55C4">
        <w:t>294, 1.</w:t>
      </w:r>
    </w:p>
    <w:p w:rsidR="008604F2" w:rsidRPr="00A43B59" w:rsidRDefault="008604F2" w:rsidP="008604F2">
      <w:pPr>
        <w:pStyle w:val="MainText"/>
      </w:pPr>
    </w:p>
    <w:p w:rsidR="008604F2" w:rsidRPr="00A43B59" w:rsidRDefault="008604F2" w:rsidP="008604F2">
      <w:pPr>
        <w:pStyle w:val="Heading3"/>
      </w:pPr>
      <w:bookmarkStart w:id="6" w:name="_Toc442713628"/>
      <w:r w:rsidRPr="00A43B59">
        <w:t>Secondary publications resulting from work conducted on other projects</w:t>
      </w:r>
      <w:bookmarkEnd w:id="6"/>
    </w:p>
    <w:p w:rsidR="008604F2" w:rsidRPr="00AB0911" w:rsidRDefault="008604F2" w:rsidP="008604F2">
      <w:pPr>
        <w:numPr>
          <w:ilvl w:val="0"/>
          <w:numId w:val="2"/>
        </w:numPr>
        <w:spacing w:line="360" w:lineRule="auto"/>
        <w:jc w:val="both"/>
        <w:rPr>
          <w:szCs w:val="24"/>
        </w:rPr>
      </w:pPr>
      <w:r w:rsidRPr="00A43B59">
        <w:rPr>
          <w:szCs w:val="24"/>
        </w:rPr>
        <w:t>“</w:t>
      </w:r>
      <w:r w:rsidRPr="00AB0911">
        <w:t xml:space="preserve">Semi-crystalline diblock copolymer </w:t>
      </w:r>
      <w:proofErr w:type="spellStart"/>
      <w:r w:rsidRPr="00AB0911">
        <w:t>nano</w:t>
      </w:r>
      <w:proofErr w:type="spellEnd"/>
      <w:r w:rsidRPr="00AB0911">
        <w:t>-objects prepared via RAFT alcoholic dispersion polymer</w:t>
      </w:r>
      <w:r>
        <w:t xml:space="preserve">ization of </w:t>
      </w:r>
      <w:proofErr w:type="spellStart"/>
      <w:r>
        <w:t>stearyl</w:t>
      </w:r>
      <w:proofErr w:type="spellEnd"/>
      <w:r>
        <w:t xml:space="preserve"> methacrylate’’ </w:t>
      </w:r>
      <w:r>
        <w:rPr>
          <w:szCs w:val="24"/>
        </w:rPr>
        <w:t xml:space="preserve">M. </w:t>
      </w:r>
      <w:proofErr w:type="spellStart"/>
      <w:r w:rsidRPr="00AB0911">
        <w:t>Semsarilar</w:t>
      </w:r>
      <w:proofErr w:type="spellEnd"/>
      <w:r w:rsidRPr="00AB0911">
        <w:t xml:space="preserve">, </w:t>
      </w:r>
      <w:r>
        <w:t xml:space="preserve">N. J. W. </w:t>
      </w:r>
      <w:proofErr w:type="spellStart"/>
      <w:r w:rsidRPr="00AB0911">
        <w:t>Penfold</w:t>
      </w:r>
      <w:proofErr w:type="spellEnd"/>
      <w:r w:rsidRPr="00AB0911">
        <w:t>,</w:t>
      </w:r>
      <w:r>
        <w:t xml:space="preserve"> E. R. </w:t>
      </w:r>
      <w:r w:rsidRPr="00AB0911">
        <w:t>Jones,</w:t>
      </w:r>
      <w:r>
        <w:t xml:space="preserve"> S. P.</w:t>
      </w:r>
      <w:r w:rsidRPr="00AB0911">
        <w:t xml:space="preserve"> </w:t>
      </w:r>
      <w:proofErr w:type="spellStart"/>
      <w:r w:rsidRPr="00AB0911">
        <w:t>Armes</w:t>
      </w:r>
      <w:proofErr w:type="spellEnd"/>
      <w:r w:rsidRPr="00AB0911">
        <w:t xml:space="preserve">, </w:t>
      </w:r>
      <w:r w:rsidRPr="00AB0911">
        <w:rPr>
          <w:i/>
        </w:rPr>
        <w:t>Polymer Chemistry</w:t>
      </w:r>
      <w:r w:rsidRPr="00AB0911">
        <w:t xml:space="preserve"> </w:t>
      </w:r>
      <w:r w:rsidRPr="00AB0911">
        <w:rPr>
          <w:b/>
        </w:rPr>
        <w:t>2015</w:t>
      </w:r>
      <w:r w:rsidR="006B55C4">
        <w:t>, 6, 1751.</w:t>
      </w:r>
    </w:p>
    <w:p w:rsidR="008604F2" w:rsidRDefault="008604F2" w:rsidP="008604F2">
      <w:pPr>
        <w:spacing w:line="360" w:lineRule="auto"/>
        <w:ind w:left="360"/>
        <w:jc w:val="both"/>
        <w:rPr>
          <w:szCs w:val="24"/>
        </w:rPr>
      </w:pPr>
    </w:p>
    <w:p w:rsidR="008604F2" w:rsidRPr="00AB0911" w:rsidRDefault="008604F2" w:rsidP="008604F2">
      <w:pPr>
        <w:numPr>
          <w:ilvl w:val="0"/>
          <w:numId w:val="2"/>
        </w:numPr>
        <w:spacing w:line="360" w:lineRule="auto"/>
        <w:jc w:val="both"/>
        <w:rPr>
          <w:szCs w:val="24"/>
        </w:rPr>
      </w:pPr>
      <w:r w:rsidRPr="00A43B59">
        <w:rPr>
          <w:szCs w:val="24"/>
        </w:rPr>
        <w:t>“</w:t>
      </w:r>
      <w:r>
        <w:t xml:space="preserve">Are block copolymer worms more effective Pickering emulsifiers than block copolymer spheres?’’ K. L. Thompson, C. J. Mable, A. </w:t>
      </w:r>
      <w:proofErr w:type="spellStart"/>
      <w:r>
        <w:t>Cockram</w:t>
      </w:r>
      <w:proofErr w:type="spellEnd"/>
      <w:r>
        <w:t xml:space="preserve">, N. J. Warren, V. J. Cunningham, E. R. Jones, R. </w:t>
      </w:r>
      <w:proofErr w:type="spellStart"/>
      <w:r>
        <w:t>Verber</w:t>
      </w:r>
      <w:proofErr w:type="spellEnd"/>
      <w:r>
        <w:t xml:space="preserve">, S. P. </w:t>
      </w:r>
      <w:proofErr w:type="spellStart"/>
      <w:r>
        <w:t>Armes</w:t>
      </w:r>
      <w:proofErr w:type="spellEnd"/>
      <w:r>
        <w:t xml:space="preserve">, </w:t>
      </w:r>
      <w:r w:rsidRPr="00AB0911">
        <w:rPr>
          <w:i/>
          <w:iCs/>
        </w:rPr>
        <w:t xml:space="preserve">Soft Matter </w:t>
      </w:r>
      <w:r w:rsidRPr="00AB0911">
        <w:rPr>
          <w:b/>
          <w:bCs/>
        </w:rPr>
        <w:t>2014,</w:t>
      </w:r>
      <w:r>
        <w:t xml:space="preserve"> </w:t>
      </w:r>
      <w:r w:rsidRPr="00AB0911">
        <w:rPr>
          <w:i/>
          <w:iCs/>
        </w:rPr>
        <w:t>10</w:t>
      </w:r>
      <w:r w:rsidR="006B55C4">
        <w:t>, 8615.</w:t>
      </w:r>
    </w:p>
    <w:p w:rsidR="008604F2" w:rsidRDefault="008604F2" w:rsidP="008604F2">
      <w:pPr>
        <w:pStyle w:val="ListParagraph"/>
        <w:rPr>
          <w:szCs w:val="24"/>
        </w:rPr>
      </w:pPr>
    </w:p>
    <w:p w:rsidR="008604F2" w:rsidRDefault="008604F2" w:rsidP="008604F2">
      <w:pPr>
        <w:numPr>
          <w:ilvl w:val="0"/>
          <w:numId w:val="2"/>
        </w:numPr>
        <w:spacing w:line="360" w:lineRule="auto"/>
        <w:jc w:val="both"/>
        <w:rPr>
          <w:szCs w:val="24"/>
        </w:rPr>
      </w:pPr>
      <w:r w:rsidRPr="00A43B59">
        <w:rPr>
          <w:szCs w:val="24"/>
        </w:rPr>
        <w:t>“</w:t>
      </w:r>
      <w:r w:rsidRPr="00B016B4">
        <w:t>Rational Synthesis of Low-Polydispersity Block Copolymer Vesicles in Concentrated Solution via Polym</w:t>
      </w:r>
      <w:r>
        <w:t xml:space="preserve">erization-Induced Self-Assembly’’ C. </w:t>
      </w:r>
      <w:proofErr w:type="spellStart"/>
      <w:r w:rsidRPr="00B016B4">
        <w:t>Gonzato</w:t>
      </w:r>
      <w:proofErr w:type="spellEnd"/>
      <w:r w:rsidRPr="00B016B4">
        <w:t>,</w:t>
      </w:r>
      <w:r>
        <w:t xml:space="preserve"> M.</w:t>
      </w:r>
      <w:r w:rsidRPr="00B016B4">
        <w:t xml:space="preserve"> </w:t>
      </w:r>
      <w:proofErr w:type="spellStart"/>
      <w:r w:rsidRPr="00B016B4">
        <w:t>Semsarilar</w:t>
      </w:r>
      <w:proofErr w:type="spellEnd"/>
      <w:r w:rsidRPr="00B016B4">
        <w:t>,</w:t>
      </w:r>
      <w:r>
        <w:t xml:space="preserve"> E. R. </w:t>
      </w:r>
      <w:r w:rsidRPr="00B016B4">
        <w:t>Jones,</w:t>
      </w:r>
      <w:r>
        <w:t xml:space="preserve"> F.</w:t>
      </w:r>
      <w:r w:rsidRPr="00B016B4">
        <w:t xml:space="preserve"> Li,</w:t>
      </w:r>
      <w:r>
        <w:t xml:space="preserve"> G. J. P. </w:t>
      </w:r>
      <w:proofErr w:type="spellStart"/>
      <w:r w:rsidRPr="00B016B4">
        <w:t>Krooshof</w:t>
      </w:r>
      <w:proofErr w:type="spellEnd"/>
      <w:r w:rsidRPr="00B016B4">
        <w:t>,</w:t>
      </w:r>
      <w:r>
        <w:t xml:space="preserve"> </w:t>
      </w:r>
      <w:r w:rsidRPr="00B016B4">
        <w:t>P. Wyman,</w:t>
      </w:r>
      <w:r>
        <w:t xml:space="preserve"> O. O. </w:t>
      </w:r>
      <w:proofErr w:type="spellStart"/>
      <w:r w:rsidRPr="00B016B4">
        <w:t>Mykhaylyk</w:t>
      </w:r>
      <w:proofErr w:type="spellEnd"/>
      <w:r w:rsidRPr="00B016B4">
        <w:t>,</w:t>
      </w:r>
      <w:r>
        <w:t xml:space="preserve"> R. </w:t>
      </w:r>
      <w:proofErr w:type="spellStart"/>
      <w:r w:rsidRPr="00B016B4">
        <w:t>Tuinier</w:t>
      </w:r>
      <w:proofErr w:type="spellEnd"/>
      <w:r w:rsidRPr="00B016B4">
        <w:t>,</w:t>
      </w:r>
      <w:r>
        <w:t xml:space="preserve"> S. P. </w:t>
      </w:r>
      <w:proofErr w:type="spellStart"/>
      <w:r w:rsidRPr="00B016B4">
        <w:t>Armes</w:t>
      </w:r>
      <w:proofErr w:type="spellEnd"/>
      <w:r w:rsidRPr="00B016B4">
        <w:t xml:space="preserve">, </w:t>
      </w:r>
      <w:r w:rsidRPr="00B016B4">
        <w:rPr>
          <w:i/>
        </w:rPr>
        <w:t>J. Am. Chem. Soc.</w:t>
      </w:r>
      <w:r w:rsidRPr="00B016B4">
        <w:t xml:space="preserve"> </w:t>
      </w:r>
      <w:r w:rsidRPr="00B016B4">
        <w:rPr>
          <w:b/>
        </w:rPr>
        <w:t>2014</w:t>
      </w:r>
      <w:r w:rsidR="006B55C4">
        <w:t>, 136, 11100.</w:t>
      </w:r>
    </w:p>
    <w:p w:rsidR="008604F2" w:rsidRDefault="008604F2" w:rsidP="008604F2">
      <w:pPr>
        <w:pStyle w:val="ListParagraph"/>
      </w:pPr>
    </w:p>
    <w:p w:rsidR="008604F2" w:rsidRPr="006B55C4" w:rsidRDefault="008604F2" w:rsidP="008604F2">
      <w:pPr>
        <w:numPr>
          <w:ilvl w:val="0"/>
          <w:numId w:val="2"/>
        </w:numPr>
        <w:spacing w:line="360" w:lineRule="auto"/>
        <w:jc w:val="both"/>
        <w:rPr>
          <w:szCs w:val="24"/>
        </w:rPr>
      </w:pPr>
      <w:r w:rsidRPr="00A43B59">
        <w:t>“</w:t>
      </w:r>
      <w:r>
        <w:t xml:space="preserve">Comparison of pseudo-living character of RAFT polymerizations conducted under homogeneous and heterogeneous conditions.’’ M. </w:t>
      </w:r>
      <w:proofErr w:type="spellStart"/>
      <w:r>
        <w:t>Semsarilar</w:t>
      </w:r>
      <w:proofErr w:type="spellEnd"/>
      <w:r>
        <w:t xml:space="preserve">, E. R. Jones, S. P. </w:t>
      </w:r>
      <w:proofErr w:type="spellStart"/>
      <w:r>
        <w:t>Armes</w:t>
      </w:r>
      <w:proofErr w:type="spellEnd"/>
      <w:r>
        <w:t xml:space="preserve">, </w:t>
      </w:r>
      <w:r w:rsidRPr="00B016B4">
        <w:rPr>
          <w:i/>
          <w:iCs/>
        </w:rPr>
        <w:t xml:space="preserve">Polymer Chemistry </w:t>
      </w:r>
      <w:r w:rsidRPr="00B016B4">
        <w:rPr>
          <w:b/>
          <w:bCs/>
        </w:rPr>
        <w:t>2013,</w:t>
      </w:r>
      <w:r>
        <w:t xml:space="preserve"> </w:t>
      </w:r>
      <w:r w:rsidRPr="00B016B4">
        <w:rPr>
          <w:i/>
          <w:iCs/>
        </w:rPr>
        <w:t>5</w:t>
      </w:r>
      <w:r w:rsidR="006B55C4">
        <w:t>, 195.</w:t>
      </w:r>
    </w:p>
    <w:p w:rsidR="006B55C4" w:rsidRPr="00B016B4" w:rsidRDefault="006B55C4" w:rsidP="006B55C4">
      <w:pPr>
        <w:spacing w:line="360" w:lineRule="auto"/>
        <w:ind w:left="360"/>
        <w:jc w:val="both"/>
        <w:rPr>
          <w:szCs w:val="24"/>
        </w:rPr>
      </w:pPr>
    </w:p>
    <w:p w:rsidR="008604F2" w:rsidRPr="00A43B59" w:rsidRDefault="008604F2" w:rsidP="008604F2">
      <w:pPr>
        <w:pStyle w:val="Heading3"/>
      </w:pPr>
      <w:bookmarkStart w:id="7" w:name="_Toc442713629"/>
      <w:r w:rsidRPr="00A43B59">
        <w:lastRenderedPageBreak/>
        <w:t>Oral presentations at conferences</w:t>
      </w:r>
      <w:bookmarkEnd w:id="7"/>
    </w:p>
    <w:p w:rsidR="008604F2" w:rsidRPr="00A43B59" w:rsidRDefault="008604F2" w:rsidP="008604F2">
      <w:pPr>
        <w:numPr>
          <w:ilvl w:val="0"/>
          <w:numId w:val="3"/>
        </w:numPr>
        <w:spacing w:line="360" w:lineRule="auto"/>
        <w:jc w:val="both"/>
        <w:rPr>
          <w:szCs w:val="24"/>
        </w:rPr>
      </w:pPr>
      <w:r w:rsidRPr="00A43B59">
        <w:rPr>
          <w:szCs w:val="24"/>
        </w:rPr>
        <w:t>“</w:t>
      </w:r>
      <w:r w:rsidRPr="00B016B4">
        <w:rPr>
          <w:rFonts w:eastAsiaTheme="majorEastAsia"/>
        </w:rPr>
        <w:t>Efficient Synthesis of Amine-Functional Diblock Copolymer Nanoparticles via RAFT Dispersion Polymerisation in Alcoholic Media</w:t>
      </w:r>
      <w:r>
        <w:rPr>
          <w:rFonts w:eastAsiaTheme="majorEastAsia"/>
        </w:rPr>
        <w:t>’’ 245</w:t>
      </w:r>
      <w:r w:rsidRPr="00B016B4">
        <w:rPr>
          <w:rFonts w:eastAsiaTheme="majorEastAsia"/>
          <w:vertAlign w:val="superscript"/>
        </w:rPr>
        <w:t>th</w:t>
      </w:r>
      <w:r>
        <w:rPr>
          <w:rFonts w:eastAsiaTheme="majorEastAsia"/>
        </w:rPr>
        <w:t xml:space="preserve"> National Meeting of the ACS, 7</w:t>
      </w:r>
      <w:r w:rsidRPr="00B016B4">
        <w:rPr>
          <w:rFonts w:eastAsiaTheme="majorEastAsia"/>
          <w:vertAlign w:val="superscript"/>
        </w:rPr>
        <w:t>th</w:t>
      </w:r>
      <w:r>
        <w:rPr>
          <w:rFonts w:eastAsiaTheme="majorEastAsia"/>
        </w:rPr>
        <w:t>-11</w:t>
      </w:r>
      <w:r w:rsidRPr="00B016B4">
        <w:rPr>
          <w:rFonts w:eastAsiaTheme="majorEastAsia"/>
          <w:vertAlign w:val="superscript"/>
        </w:rPr>
        <w:t>th</w:t>
      </w:r>
      <w:r>
        <w:rPr>
          <w:rFonts w:eastAsiaTheme="majorEastAsia"/>
        </w:rPr>
        <w:t xml:space="preserve"> April 2013, New Orleans, USA</w:t>
      </w:r>
      <w:r w:rsidR="006B55C4">
        <w:rPr>
          <w:rFonts w:eastAsiaTheme="majorEastAsia"/>
        </w:rPr>
        <w:t>.</w:t>
      </w:r>
    </w:p>
    <w:p w:rsidR="008604F2" w:rsidRPr="00A43B59" w:rsidRDefault="008604F2" w:rsidP="008604F2">
      <w:pPr>
        <w:pStyle w:val="MainText"/>
      </w:pPr>
    </w:p>
    <w:p w:rsidR="008604F2" w:rsidRPr="00A43B59" w:rsidRDefault="008604F2" w:rsidP="008604F2">
      <w:pPr>
        <w:pStyle w:val="Heading3"/>
      </w:pPr>
      <w:bookmarkStart w:id="8" w:name="_Toc442713630"/>
      <w:r w:rsidRPr="00A43B59">
        <w:t>Poster presentations at conferences</w:t>
      </w:r>
      <w:bookmarkEnd w:id="8"/>
    </w:p>
    <w:p w:rsidR="008604F2" w:rsidRDefault="008604F2" w:rsidP="008604F2">
      <w:pPr>
        <w:numPr>
          <w:ilvl w:val="0"/>
          <w:numId w:val="4"/>
        </w:numPr>
        <w:spacing w:line="360" w:lineRule="auto"/>
        <w:jc w:val="both"/>
        <w:rPr>
          <w:szCs w:val="24"/>
        </w:rPr>
      </w:pPr>
      <w:r w:rsidRPr="00A43B59">
        <w:rPr>
          <w:szCs w:val="24"/>
        </w:rPr>
        <w:t>“</w:t>
      </w:r>
      <w:r>
        <w:rPr>
          <w:szCs w:val="24"/>
        </w:rPr>
        <w:t xml:space="preserve">Addition of water to an alcoholic RAFT PISA formulation affects both polymerisation kinetics and copolymer morphology’’ E. R. Jones, S. P. </w:t>
      </w:r>
      <w:proofErr w:type="spellStart"/>
      <w:r>
        <w:rPr>
          <w:szCs w:val="24"/>
        </w:rPr>
        <w:t>Armes</w:t>
      </w:r>
      <w:proofErr w:type="spellEnd"/>
      <w:r>
        <w:rPr>
          <w:szCs w:val="24"/>
        </w:rPr>
        <w:t>, 248</w:t>
      </w:r>
      <w:r w:rsidRPr="00AB0911">
        <w:rPr>
          <w:szCs w:val="24"/>
          <w:vertAlign w:val="superscript"/>
        </w:rPr>
        <w:t>th</w:t>
      </w:r>
      <w:r>
        <w:rPr>
          <w:szCs w:val="24"/>
        </w:rPr>
        <w:t xml:space="preserve"> National Meeting of the ACS, 10</w:t>
      </w:r>
      <w:r w:rsidRPr="00B016B4">
        <w:rPr>
          <w:szCs w:val="24"/>
          <w:vertAlign w:val="superscript"/>
        </w:rPr>
        <w:t>th</w:t>
      </w:r>
      <w:r>
        <w:rPr>
          <w:szCs w:val="24"/>
        </w:rPr>
        <w:t>-14</w:t>
      </w:r>
      <w:r w:rsidRPr="00B016B4">
        <w:rPr>
          <w:szCs w:val="24"/>
          <w:vertAlign w:val="superscript"/>
        </w:rPr>
        <w:t>th</w:t>
      </w:r>
      <w:r>
        <w:rPr>
          <w:szCs w:val="24"/>
        </w:rPr>
        <w:t xml:space="preserve"> August 2014, San Francisco, USA.</w:t>
      </w:r>
    </w:p>
    <w:p w:rsidR="008604F2" w:rsidRDefault="008604F2" w:rsidP="008604F2">
      <w:pPr>
        <w:spacing w:line="360" w:lineRule="auto"/>
        <w:ind w:left="360"/>
        <w:jc w:val="both"/>
        <w:rPr>
          <w:szCs w:val="24"/>
        </w:rPr>
      </w:pPr>
    </w:p>
    <w:p w:rsidR="008604F2" w:rsidRDefault="008604F2" w:rsidP="008604F2">
      <w:pPr>
        <w:numPr>
          <w:ilvl w:val="0"/>
          <w:numId w:val="4"/>
        </w:numPr>
        <w:spacing w:line="360" w:lineRule="auto"/>
        <w:jc w:val="both"/>
        <w:rPr>
          <w:szCs w:val="24"/>
        </w:rPr>
      </w:pPr>
      <w:r w:rsidRPr="00A43B59">
        <w:rPr>
          <w:szCs w:val="24"/>
        </w:rPr>
        <w:t>“</w:t>
      </w:r>
      <w:r>
        <w:rPr>
          <w:szCs w:val="24"/>
        </w:rPr>
        <w:t xml:space="preserve">Addition of water to an alcoholic RAFT PISA formulation affects both polymerisation kinetics and copolymer morphology’’. E. R. Jones, S. P. </w:t>
      </w:r>
      <w:proofErr w:type="spellStart"/>
      <w:r>
        <w:rPr>
          <w:szCs w:val="24"/>
        </w:rPr>
        <w:t>Armes</w:t>
      </w:r>
      <w:proofErr w:type="spellEnd"/>
      <w:r>
        <w:rPr>
          <w:szCs w:val="24"/>
        </w:rPr>
        <w:t>, UK Colloids 2014, 6</w:t>
      </w:r>
      <w:r w:rsidRPr="001263F5">
        <w:rPr>
          <w:szCs w:val="24"/>
          <w:vertAlign w:val="superscript"/>
        </w:rPr>
        <w:t>th</w:t>
      </w:r>
      <w:r>
        <w:rPr>
          <w:szCs w:val="24"/>
        </w:rPr>
        <w:t>-9</w:t>
      </w:r>
      <w:r w:rsidRPr="001263F5">
        <w:rPr>
          <w:szCs w:val="24"/>
          <w:vertAlign w:val="superscript"/>
        </w:rPr>
        <w:t>th</w:t>
      </w:r>
      <w:r>
        <w:rPr>
          <w:szCs w:val="24"/>
        </w:rPr>
        <w:t xml:space="preserve"> July 2014, London, UK.</w:t>
      </w:r>
    </w:p>
    <w:p w:rsidR="008604F2" w:rsidRDefault="008604F2" w:rsidP="008604F2">
      <w:pPr>
        <w:pStyle w:val="ListParagraph"/>
        <w:rPr>
          <w:szCs w:val="24"/>
        </w:rPr>
      </w:pPr>
    </w:p>
    <w:p w:rsidR="008604F2" w:rsidRDefault="008604F2" w:rsidP="008604F2">
      <w:pPr>
        <w:numPr>
          <w:ilvl w:val="0"/>
          <w:numId w:val="4"/>
        </w:numPr>
        <w:spacing w:line="360" w:lineRule="auto"/>
        <w:jc w:val="both"/>
        <w:rPr>
          <w:szCs w:val="24"/>
        </w:rPr>
      </w:pPr>
      <w:r w:rsidRPr="00A43B59">
        <w:rPr>
          <w:szCs w:val="24"/>
        </w:rPr>
        <w:t>“</w:t>
      </w:r>
      <w:r w:rsidR="00CD0CFB">
        <w:rPr>
          <w:szCs w:val="24"/>
        </w:rPr>
        <w:t>Efficient Synthesis of Amine-Functional Diblock Copolymer nanoparticles via RAFT Dispersion Polymerisation of Benzyl Methacrylate in Alcoholic Media</w:t>
      </w:r>
      <w:r>
        <w:rPr>
          <w:szCs w:val="24"/>
        </w:rPr>
        <w:t xml:space="preserve">’’ E. R. Jones, S. P. </w:t>
      </w:r>
      <w:proofErr w:type="spellStart"/>
      <w:r>
        <w:rPr>
          <w:szCs w:val="24"/>
        </w:rPr>
        <w:t>Armes</w:t>
      </w:r>
      <w:proofErr w:type="spellEnd"/>
      <w:r>
        <w:rPr>
          <w:szCs w:val="24"/>
        </w:rPr>
        <w:t>, 10</w:t>
      </w:r>
      <w:r w:rsidRPr="001263F5">
        <w:rPr>
          <w:szCs w:val="24"/>
          <w:vertAlign w:val="superscript"/>
        </w:rPr>
        <w:t>th</w:t>
      </w:r>
      <w:r>
        <w:rPr>
          <w:szCs w:val="24"/>
        </w:rPr>
        <w:t xml:space="preserve"> IUPAC International Conference on Advanced Polymers via Macromolecular Engineering, 18</w:t>
      </w:r>
      <w:r w:rsidRPr="001263F5">
        <w:rPr>
          <w:szCs w:val="24"/>
          <w:vertAlign w:val="superscript"/>
        </w:rPr>
        <w:t>th</w:t>
      </w:r>
      <w:r>
        <w:rPr>
          <w:szCs w:val="24"/>
        </w:rPr>
        <w:t>-22</w:t>
      </w:r>
      <w:r w:rsidRPr="001263F5">
        <w:rPr>
          <w:szCs w:val="24"/>
          <w:vertAlign w:val="superscript"/>
        </w:rPr>
        <w:t>nd</w:t>
      </w:r>
      <w:r>
        <w:rPr>
          <w:szCs w:val="24"/>
        </w:rPr>
        <w:t xml:space="preserve"> August 2013, Durham, UK.</w:t>
      </w:r>
    </w:p>
    <w:p w:rsidR="008604F2" w:rsidRDefault="008604F2" w:rsidP="008604F2">
      <w:pPr>
        <w:spacing w:line="360" w:lineRule="auto"/>
        <w:ind w:left="360"/>
        <w:jc w:val="both"/>
        <w:rPr>
          <w:szCs w:val="24"/>
        </w:rPr>
      </w:pPr>
    </w:p>
    <w:p w:rsidR="008604F2" w:rsidRPr="001263F5" w:rsidRDefault="008604F2" w:rsidP="008604F2">
      <w:pPr>
        <w:numPr>
          <w:ilvl w:val="0"/>
          <w:numId w:val="4"/>
        </w:numPr>
        <w:spacing w:line="360" w:lineRule="auto"/>
        <w:jc w:val="both"/>
        <w:rPr>
          <w:szCs w:val="24"/>
        </w:rPr>
      </w:pPr>
      <w:r w:rsidRPr="00A43B59">
        <w:rPr>
          <w:szCs w:val="24"/>
        </w:rPr>
        <w:t>“</w:t>
      </w:r>
      <w:r>
        <w:rPr>
          <w:szCs w:val="24"/>
        </w:rPr>
        <w:t>Polymerisation-Induced Self-A</w:t>
      </w:r>
      <w:r w:rsidRPr="001263F5">
        <w:rPr>
          <w:szCs w:val="24"/>
        </w:rPr>
        <w:t>ssembly of Diblock Copolymers Synthesised</w:t>
      </w:r>
      <w:r>
        <w:rPr>
          <w:szCs w:val="24"/>
        </w:rPr>
        <w:t xml:space="preserve"> </w:t>
      </w:r>
      <w:r w:rsidRPr="001263F5">
        <w:rPr>
          <w:szCs w:val="24"/>
        </w:rPr>
        <w:t>via RAFT Alcoholic Dispersion Polymerisation</w:t>
      </w:r>
      <w:r>
        <w:rPr>
          <w:szCs w:val="24"/>
        </w:rPr>
        <w:t xml:space="preserve">’’ E. R. Jones, S. P. </w:t>
      </w:r>
      <w:proofErr w:type="spellStart"/>
      <w:r>
        <w:rPr>
          <w:szCs w:val="24"/>
        </w:rPr>
        <w:t>Armes</w:t>
      </w:r>
      <w:proofErr w:type="spellEnd"/>
      <w:r>
        <w:rPr>
          <w:szCs w:val="24"/>
        </w:rPr>
        <w:t>, Macro Group UK Young Researchers Meeting, 24</w:t>
      </w:r>
      <w:r w:rsidRPr="001263F5">
        <w:rPr>
          <w:szCs w:val="24"/>
          <w:vertAlign w:val="superscript"/>
        </w:rPr>
        <w:t>th</w:t>
      </w:r>
      <w:r>
        <w:rPr>
          <w:szCs w:val="24"/>
        </w:rPr>
        <w:t>-25</w:t>
      </w:r>
      <w:r w:rsidRPr="001263F5">
        <w:rPr>
          <w:szCs w:val="24"/>
          <w:vertAlign w:val="superscript"/>
        </w:rPr>
        <w:t>th</w:t>
      </w:r>
      <w:r>
        <w:rPr>
          <w:szCs w:val="24"/>
        </w:rPr>
        <w:t xml:space="preserve"> June 2013, Nottingham, UK.</w:t>
      </w:r>
    </w:p>
    <w:p w:rsidR="008604F2" w:rsidRDefault="008604F2" w:rsidP="008604F2">
      <w:pPr>
        <w:pStyle w:val="ListParagraph"/>
        <w:rPr>
          <w:szCs w:val="24"/>
        </w:rPr>
      </w:pPr>
    </w:p>
    <w:p w:rsidR="008604F2" w:rsidRDefault="008604F2" w:rsidP="008604F2">
      <w:pPr>
        <w:spacing w:line="360" w:lineRule="auto"/>
        <w:ind w:left="360"/>
        <w:jc w:val="both"/>
        <w:rPr>
          <w:szCs w:val="24"/>
        </w:rPr>
      </w:pPr>
    </w:p>
    <w:p w:rsidR="0091002C" w:rsidRDefault="008604F2" w:rsidP="00E61C97">
      <w:pPr>
        <w:numPr>
          <w:ilvl w:val="0"/>
          <w:numId w:val="4"/>
        </w:numPr>
        <w:spacing w:line="360" w:lineRule="auto"/>
        <w:jc w:val="both"/>
        <w:rPr>
          <w:szCs w:val="24"/>
        </w:rPr>
      </w:pPr>
      <w:r w:rsidRPr="0091002C">
        <w:rPr>
          <w:szCs w:val="24"/>
        </w:rPr>
        <w:t>“</w:t>
      </w:r>
      <w:r w:rsidRPr="0091002C">
        <w:rPr>
          <w:rFonts w:eastAsiaTheme="minorEastAsia"/>
          <w:lang w:val="fr-FR"/>
        </w:rPr>
        <w:t xml:space="preserve">Efficient </w:t>
      </w:r>
      <w:proofErr w:type="spellStart"/>
      <w:r w:rsidRPr="0091002C">
        <w:rPr>
          <w:rFonts w:eastAsiaTheme="minorEastAsia"/>
          <w:lang w:val="fr-FR"/>
        </w:rPr>
        <w:t>Synthesis</w:t>
      </w:r>
      <w:proofErr w:type="spellEnd"/>
      <w:r w:rsidRPr="0091002C">
        <w:rPr>
          <w:rFonts w:eastAsiaTheme="minorEastAsia"/>
          <w:lang w:val="fr-FR"/>
        </w:rPr>
        <w:t xml:space="preserve"> of </w:t>
      </w:r>
      <w:proofErr w:type="spellStart"/>
      <w:r w:rsidRPr="0091002C">
        <w:rPr>
          <w:rFonts w:eastAsiaTheme="minorEastAsia"/>
          <w:lang w:val="fr-FR"/>
        </w:rPr>
        <w:t>Spherical</w:t>
      </w:r>
      <w:proofErr w:type="spellEnd"/>
      <w:r w:rsidRPr="0091002C">
        <w:rPr>
          <w:rFonts w:eastAsiaTheme="minorEastAsia"/>
          <w:lang w:val="fr-FR"/>
        </w:rPr>
        <w:t xml:space="preserve"> Diblock </w:t>
      </w:r>
      <w:proofErr w:type="spellStart"/>
      <w:r w:rsidRPr="0091002C">
        <w:rPr>
          <w:rFonts w:eastAsiaTheme="minorEastAsia"/>
          <w:lang w:val="fr-FR"/>
        </w:rPr>
        <w:t>Copolymer</w:t>
      </w:r>
      <w:proofErr w:type="spellEnd"/>
      <w:r w:rsidRPr="0091002C">
        <w:rPr>
          <w:rFonts w:eastAsiaTheme="minorEastAsia"/>
          <w:lang w:val="fr-FR"/>
        </w:rPr>
        <w:t xml:space="preserve"> </w:t>
      </w:r>
      <w:proofErr w:type="spellStart"/>
      <w:r w:rsidRPr="0091002C">
        <w:rPr>
          <w:rFonts w:eastAsiaTheme="minorEastAsia"/>
          <w:lang w:val="fr-FR"/>
        </w:rPr>
        <w:t>Nanoparticles</w:t>
      </w:r>
      <w:proofErr w:type="spellEnd"/>
      <w:r w:rsidRPr="0091002C">
        <w:rPr>
          <w:rFonts w:eastAsiaTheme="minorEastAsia"/>
          <w:lang w:val="fr-FR"/>
        </w:rPr>
        <w:t xml:space="preserve"> </w:t>
      </w:r>
      <w:proofErr w:type="spellStart"/>
      <w:r w:rsidRPr="0091002C">
        <w:rPr>
          <w:rFonts w:eastAsiaTheme="minorEastAsia"/>
          <w:lang w:val="fr-FR"/>
        </w:rPr>
        <w:t>with</w:t>
      </w:r>
      <w:proofErr w:type="spellEnd"/>
      <w:r w:rsidRPr="0091002C">
        <w:rPr>
          <w:rFonts w:eastAsiaTheme="minorEastAsia"/>
          <w:lang w:val="fr-FR"/>
        </w:rPr>
        <w:t xml:space="preserve"> </w:t>
      </w:r>
      <w:proofErr w:type="spellStart"/>
      <w:r w:rsidRPr="0091002C">
        <w:rPr>
          <w:rFonts w:eastAsiaTheme="minorEastAsia"/>
          <w:lang w:val="fr-FR"/>
        </w:rPr>
        <w:t>Tuneable</w:t>
      </w:r>
      <w:proofErr w:type="spellEnd"/>
      <w:r w:rsidRPr="0091002C">
        <w:rPr>
          <w:rFonts w:eastAsiaTheme="minorEastAsia"/>
          <w:lang w:val="fr-FR"/>
        </w:rPr>
        <w:t xml:space="preserve"> </w:t>
      </w:r>
      <w:proofErr w:type="spellStart"/>
      <w:r w:rsidRPr="0091002C">
        <w:rPr>
          <w:rFonts w:eastAsiaTheme="minorEastAsia"/>
          <w:lang w:val="fr-FR"/>
        </w:rPr>
        <w:t>Diameter</w:t>
      </w:r>
      <w:proofErr w:type="spellEnd"/>
      <w:r w:rsidRPr="0091002C">
        <w:rPr>
          <w:rFonts w:eastAsiaTheme="minorEastAsia"/>
          <w:lang w:val="fr-FR"/>
        </w:rPr>
        <w:t xml:space="preserve"> via RAFT Dispersion Polymerisation in </w:t>
      </w:r>
      <w:proofErr w:type="spellStart"/>
      <w:r w:rsidRPr="0091002C">
        <w:rPr>
          <w:rFonts w:eastAsiaTheme="minorEastAsia"/>
          <w:lang w:val="fr-FR"/>
        </w:rPr>
        <w:t>Alcoholic</w:t>
      </w:r>
      <w:proofErr w:type="spellEnd"/>
      <w:r w:rsidRPr="0091002C">
        <w:rPr>
          <w:rFonts w:eastAsiaTheme="minorEastAsia"/>
          <w:lang w:val="fr-FR"/>
        </w:rPr>
        <w:t xml:space="preserve"> Media</w:t>
      </w:r>
      <w:r w:rsidRPr="0091002C">
        <w:rPr>
          <w:szCs w:val="24"/>
        </w:rPr>
        <w:t xml:space="preserve">’’ E. R. Jones, S. P. </w:t>
      </w:r>
      <w:proofErr w:type="spellStart"/>
      <w:r w:rsidRPr="0091002C">
        <w:rPr>
          <w:szCs w:val="24"/>
        </w:rPr>
        <w:t>Armes</w:t>
      </w:r>
      <w:proofErr w:type="spellEnd"/>
      <w:r w:rsidRPr="0091002C">
        <w:rPr>
          <w:szCs w:val="24"/>
        </w:rPr>
        <w:t>, S4SAS Meeting, 25</w:t>
      </w:r>
      <w:r w:rsidRPr="0091002C">
        <w:rPr>
          <w:szCs w:val="24"/>
          <w:vertAlign w:val="superscript"/>
        </w:rPr>
        <w:t>th</w:t>
      </w:r>
      <w:r w:rsidRPr="0091002C">
        <w:rPr>
          <w:szCs w:val="24"/>
        </w:rPr>
        <w:t>-27</w:t>
      </w:r>
      <w:r w:rsidRPr="0091002C">
        <w:rPr>
          <w:szCs w:val="24"/>
          <w:vertAlign w:val="superscript"/>
        </w:rPr>
        <w:t>th</w:t>
      </w:r>
      <w:r w:rsidR="0091002C" w:rsidRPr="0091002C">
        <w:rPr>
          <w:szCs w:val="24"/>
        </w:rPr>
        <w:t xml:space="preserve"> March 2013, Sheffield, UK</w:t>
      </w:r>
    </w:p>
    <w:p w:rsidR="0091002C" w:rsidRDefault="0091002C" w:rsidP="0091002C">
      <w:pPr>
        <w:spacing w:line="360" w:lineRule="auto"/>
        <w:ind w:left="360"/>
        <w:jc w:val="both"/>
        <w:rPr>
          <w:szCs w:val="24"/>
        </w:rPr>
      </w:pPr>
    </w:p>
    <w:p w:rsidR="008604F2" w:rsidRPr="0091002C" w:rsidRDefault="008604F2" w:rsidP="00E61C97">
      <w:pPr>
        <w:numPr>
          <w:ilvl w:val="0"/>
          <w:numId w:val="4"/>
        </w:numPr>
        <w:spacing w:line="360" w:lineRule="auto"/>
        <w:jc w:val="both"/>
        <w:rPr>
          <w:szCs w:val="24"/>
        </w:rPr>
      </w:pPr>
      <w:r w:rsidRPr="0091002C">
        <w:rPr>
          <w:szCs w:val="24"/>
        </w:rPr>
        <w:t>“</w:t>
      </w:r>
      <w:r w:rsidR="00E61C97" w:rsidRPr="0091002C">
        <w:rPr>
          <w:szCs w:val="24"/>
        </w:rPr>
        <w:t>Polymerisation-Induced Self-assembly of Diblock Copolymers Synthesised by RAFT Alcoholic Dispersion Polymerisation</w:t>
      </w:r>
      <w:r w:rsidRPr="0091002C">
        <w:rPr>
          <w:szCs w:val="24"/>
        </w:rPr>
        <w:t xml:space="preserve">’’ E. R. Jones, S. P. </w:t>
      </w:r>
      <w:proofErr w:type="spellStart"/>
      <w:r w:rsidRPr="0091002C">
        <w:rPr>
          <w:szCs w:val="24"/>
        </w:rPr>
        <w:t>Armes</w:t>
      </w:r>
      <w:proofErr w:type="spellEnd"/>
      <w:r w:rsidRPr="0091002C">
        <w:rPr>
          <w:szCs w:val="24"/>
        </w:rPr>
        <w:t>, Macro Group UK, 9</w:t>
      </w:r>
      <w:r w:rsidRPr="0091002C">
        <w:rPr>
          <w:szCs w:val="24"/>
          <w:vertAlign w:val="superscript"/>
        </w:rPr>
        <w:t>th</w:t>
      </w:r>
      <w:r w:rsidRPr="0091002C">
        <w:rPr>
          <w:szCs w:val="24"/>
        </w:rPr>
        <w:t>-12</w:t>
      </w:r>
      <w:r w:rsidRPr="0091002C">
        <w:rPr>
          <w:szCs w:val="24"/>
          <w:vertAlign w:val="superscript"/>
        </w:rPr>
        <w:t>th</w:t>
      </w:r>
      <w:r w:rsidRPr="0091002C">
        <w:rPr>
          <w:szCs w:val="24"/>
        </w:rPr>
        <w:t xml:space="preserve"> July 2012, Warwick, UK.</w:t>
      </w:r>
    </w:p>
    <w:p w:rsidR="00E61C97" w:rsidRPr="00E61C97" w:rsidRDefault="00E61C97" w:rsidP="00E61C97">
      <w:pPr>
        <w:numPr>
          <w:ilvl w:val="0"/>
          <w:numId w:val="4"/>
        </w:numPr>
        <w:spacing w:line="360" w:lineRule="auto"/>
        <w:jc w:val="both"/>
        <w:rPr>
          <w:szCs w:val="24"/>
        </w:rPr>
        <w:sectPr w:rsidR="00E61C97" w:rsidRPr="00E61C97" w:rsidSect="008A0272">
          <w:headerReference w:type="default" r:id="rId15"/>
          <w:footerReference w:type="default" r:id="rId16"/>
          <w:pgSz w:w="11907" w:h="16840" w:code="9"/>
          <w:pgMar w:top="1418" w:right="1418" w:bottom="1418" w:left="2268" w:header="709" w:footer="709" w:gutter="0"/>
          <w:pgBorders>
            <w:top w:val="single" w:sz="4" w:space="1" w:color="auto"/>
            <w:bottom w:val="single" w:sz="4" w:space="1" w:color="auto"/>
          </w:pgBorders>
          <w:pgNumType w:fmt="lowerRoman"/>
          <w:cols w:space="708"/>
          <w:docGrid w:linePitch="360"/>
        </w:sectPr>
      </w:pPr>
    </w:p>
    <w:p w:rsidR="008604F2" w:rsidRPr="00B31763" w:rsidRDefault="008604F2" w:rsidP="008604F2">
      <w:pPr>
        <w:pStyle w:val="Heading2"/>
        <w:spacing w:line="240" w:lineRule="auto"/>
      </w:pPr>
      <w:bookmarkStart w:id="9" w:name="_Toc442713631"/>
      <w:r w:rsidRPr="00B31763">
        <w:lastRenderedPageBreak/>
        <w:t>Abstract</w:t>
      </w:r>
      <w:bookmarkEnd w:id="9"/>
    </w:p>
    <w:p w:rsidR="00A04C0B" w:rsidRPr="00A04C0B" w:rsidRDefault="00A04C0B" w:rsidP="00A04C0B">
      <w:pPr>
        <w:jc w:val="both"/>
        <w:rPr>
          <w:sz w:val="22"/>
        </w:rPr>
      </w:pPr>
      <w:r w:rsidRPr="00A04C0B">
        <w:rPr>
          <w:sz w:val="22"/>
        </w:rPr>
        <w:t xml:space="preserve">A series of near-monodisperse </w:t>
      </w:r>
      <w:proofErr w:type="gramStart"/>
      <w:r w:rsidRPr="00A04C0B">
        <w:rPr>
          <w:sz w:val="22"/>
        </w:rPr>
        <w:t>poly(</w:t>
      </w:r>
      <w:proofErr w:type="gramEnd"/>
      <w:r w:rsidRPr="00A04C0B">
        <w:rPr>
          <w:sz w:val="22"/>
        </w:rPr>
        <w:t>2-(dimethylamino)ethyl methacrylate)-poly(benzyl methacrylate) (PDMA-PBzMA) diblock copolymer nanoparticles have been synthesised via RAFT alcoholic dispersion polymerisation of BzMA in ethanol at 70˚C in 24 h. In particular, a relatively long PDMA</w:t>
      </w:r>
      <w:r w:rsidRPr="00A04C0B">
        <w:rPr>
          <w:sz w:val="22"/>
          <w:vertAlign w:val="subscript"/>
        </w:rPr>
        <w:t>94</w:t>
      </w:r>
      <w:r w:rsidRPr="00A04C0B">
        <w:rPr>
          <w:sz w:val="22"/>
        </w:rPr>
        <w:t xml:space="preserve"> chain transfer agent was targeted in order to ensure that a solely spherical morphology was obtained. Relatively high (&gt; 95 %) BzMA conversions could be achieved within 24 h when targeting degrees of polymerisation (DP) of up to 700, but substantially incomplete conversions were observed for higher DPs. DLS and SAXS were used for particle size analysis. For PBzMA DPs of 100 to 810, the mean intensity-average diameter of the spherical PDMA-PBzMA nanoparticles varied monotonically from 40 to 98 nm as judged by DLS, while SAXS reported mean weight-average particle diameters ranging from 35 to 93 nm. TEM images confirmed that spherical morphologies were obtained in each case. Mean aggregation numbers (N</w:t>
      </w:r>
      <w:r w:rsidRPr="00A04C0B">
        <w:rPr>
          <w:sz w:val="22"/>
          <w:vertAlign w:val="subscript"/>
        </w:rPr>
        <w:t>agg</w:t>
      </w:r>
      <w:r w:rsidRPr="00A04C0B">
        <w:rPr>
          <w:sz w:val="22"/>
        </w:rPr>
        <w:t>) for these PDMA</w:t>
      </w:r>
      <w:r w:rsidRPr="00A04C0B">
        <w:rPr>
          <w:sz w:val="22"/>
          <w:vertAlign w:val="subscript"/>
        </w:rPr>
        <w:t>94</w:t>
      </w:r>
      <w:r w:rsidRPr="00A04C0B">
        <w:rPr>
          <w:sz w:val="22"/>
        </w:rPr>
        <w:t>-PBzMA</w:t>
      </w:r>
      <w:r w:rsidRPr="00A04C0B">
        <w:rPr>
          <w:sz w:val="22"/>
          <w:vertAlign w:val="subscript"/>
        </w:rPr>
        <w:t>x</w:t>
      </w:r>
      <w:r w:rsidRPr="00A04C0B">
        <w:rPr>
          <w:sz w:val="22"/>
        </w:rPr>
        <w:t xml:space="preserve"> nanoparticles were calculated by fitting SAXS data to a spherical micelle model. As expected, N</w:t>
      </w:r>
      <w:r w:rsidRPr="00A04C0B">
        <w:rPr>
          <w:sz w:val="22"/>
          <w:vertAlign w:val="subscript"/>
        </w:rPr>
        <w:t>agg</w:t>
      </w:r>
      <w:r w:rsidRPr="00A04C0B">
        <w:rPr>
          <w:sz w:val="22"/>
        </w:rPr>
        <w:t xml:space="preserve"> increased from 145 to 899 when targeting higher DPs for the core-forming PBzMA block. Multi-angle laser light scattering (MALLS) was utilised to determine the weight-average molecular weight of these micelles, thus giving a second set of Nagg values. In this case, Debye data analysis was preferred over </w:t>
      </w:r>
      <w:proofErr w:type="spellStart"/>
      <w:r w:rsidRPr="00A04C0B">
        <w:rPr>
          <w:sz w:val="22"/>
        </w:rPr>
        <w:t>Zimm</w:t>
      </w:r>
      <w:proofErr w:type="spellEnd"/>
      <w:r w:rsidRPr="00A04C0B">
        <w:rPr>
          <w:sz w:val="22"/>
        </w:rPr>
        <w:t xml:space="preserve"> or Berry analyses. These MALLS data were in good agreement with the SAXS data. Based on these findings, we propose that particle growth during PISA can occur either by the exchange of chains between monomer-swollen particles and/or by isotropic sphere-sphere fusion events.</w:t>
      </w:r>
    </w:p>
    <w:p w:rsidR="00A04C0B" w:rsidRPr="00A04C0B" w:rsidRDefault="00A04C0B" w:rsidP="00A04C0B">
      <w:pPr>
        <w:jc w:val="both"/>
        <w:rPr>
          <w:sz w:val="22"/>
        </w:rPr>
      </w:pPr>
    </w:p>
    <w:p w:rsidR="00A04C0B" w:rsidRPr="00A04C0B" w:rsidRDefault="00A04C0B" w:rsidP="00A04C0B">
      <w:pPr>
        <w:jc w:val="both"/>
        <w:rPr>
          <w:sz w:val="22"/>
        </w:rPr>
      </w:pPr>
      <w:r w:rsidRPr="00A04C0B">
        <w:rPr>
          <w:sz w:val="22"/>
        </w:rPr>
        <w:t>Addition of water to the above ethanolic PISA formulation was explored in order to enhance the rate of BzMA polymerisation and so overcome the problem of incomplete monomer conversion when targeting higher DPs. Significantly faster polymerisations were observed: 90 % BzMA conversion was achieved within just 6 h in the presence of 20 % w/w water. This rate enhancement is attributed to unreacted BzMA preferentially entering the micelles following nucleation, thus increasing both the local monomer concentration and the rate of BzMA polymerisation. When using a relatively short PDMA chain transfer agent, adjusting the solvent composition also affected the final copolymer morphology. Aqueous electrophoresis studies suggest that the PDMA stabiliser chains acquire partial cationic charge. This leads to more efficient inter-particle repulsion, thus preventing the sphere-sphere fusion events required for an evolution in morphology and so leading to kinetically-trapped spheres.</w:t>
      </w:r>
    </w:p>
    <w:p w:rsidR="00A04C0B" w:rsidRPr="00A04C0B" w:rsidRDefault="00A04C0B" w:rsidP="00A04C0B">
      <w:pPr>
        <w:jc w:val="both"/>
        <w:rPr>
          <w:sz w:val="22"/>
        </w:rPr>
      </w:pPr>
    </w:p>
    <w:p w:rsidR="00A04C0B" w:rsidRPr="00A04C0B" w:rsidRDefault="00A04C0B" w:rsidP="00A04C0B">
      <w:pPr>
        <w:jc w:val="both"/>
        <w:rPr>
          <w:sz w:val="22"/>
        </w:rPr>
      </w:pPr>
      <w:r w:rsidRPr="00A04C0B">
        <w:rPr>
          <w:sz w:val="22"/>
        </w:rPr>
        <w:t xml:space="preserve">Two methods for silicification of PDMA-PBzMA diblock copolymer nanoparticles were examined to produce organic/inorganic core-shell nanoparticles. These nanoparticles were used to produce high-quality double-sided anti-reflective coatings (ARCs) on glass plates via dip coating. Minimum reflections of 0.6 % were achieved (compared to ~10 % for uncoated glass plates). There is some evidence that smaller spherical nanoparticles lead to better quality ARCs. </w:t>
      </w:r>
    </w:p>
    <w:p w:rsidR="00A04C0B" w:rsidRPr="00A04C0B" w:rsidRDefault="00A04C0B" w:rsidP="00A04C0B">
      <w:pPr>
        <w:jc w:val="both"/>
        <w:rPr>
          <w:sz w:val="22"/>
        </w:rPr>
      </w:pPr>
    </w:p>
    <w:p w:rsidR="008604F2" w:rsidRDefault="00A04C0B" w:rsidP="00A04C0B">
      <w:pPr>
        <w:jc w:val="both"/>
        <w:rPr>
          <w:sz w:val="22"/>
        </w:rPr>
        <w:sectPr w:rsidR="008604F2" w:rsidSect="008A0272">
          <w:headerReference w:type="default" r:id="rId17"/>
          <w:footerReference w:type="default" r:id="rId18"/>
          <w:pgSz w:w="11907" w:h="16840" w:code="9"/>
          <w:pgMar w:top="1418" w:right="1418" w:bottom="1418" w:left="2268" w:header="709" w:footer="709" w:gutter="0"/>
          <w:pgBorders>
            <w:top w:val="single" w:sz="4" w:space="1" w:color="auto"/>
            <w:bottom w:val="single" w:sz="4" w:space="1" w:color="auto"/>
          </w:pgBorders>
          <w:pgNumType w:fmt="lowerRoman"/>
          <w:cols w:space="708"/>
          <w:docGrid w:linePitch="360"/>
        </w:sectPr>
      </w:pPr>
      <w:r w:rsidRPr="00A04C0B">
        <w:rPr>
          <w:sz w:val="22"/>
        </w:rPr>
        <w:t>Diblock copolymer worms were prepared via RAFT dispersion polymerisation of BzMA in methanol and evaluated as putative Pickering emulsifiers. A dilute methanolic dispersion of these highly anisotropic nanoparticles was homogenised with sunflower oil to produce sunflower oil-in-methanol non-aqueous emulsions. The mean droplet diameter ranged from 9 to 104 µm, depending on the nanoparticle concentration and the stirring rate used for homogenisation. In all cases, the sunflower oil droplets gradually increased in size on ageing for up to four days. However, the resulting coarser emulsions remained stable towards coalescence for several months thereafter. Turbidimetry studies of the continuous phase after sedimentation of the emulsion droplets indicated that the initial adsorption efficiency of the PDMA-PBzMA worms was very high, but this is reduced significantly as the droplet diameter gradually increases during ageing. There is a concomitant increase in fractional surface coverage over the same time period, suggesting that the increase in droplet diameter is probably the result of limited coalescence, rather than via an Ostwald ripening mechanism.</w:t>
      </w:r>
    </w:p>
    <w:bookmarkStart w:id="10" w:name="_Toc442713632" w:displacedByCustomXml="next"/>
    <w:sdt>
      <w:sdtPr>
        <w:rPr>
          <w:rFonts w:ascii="Arial" w:hAnsi="Arial"/>
          <w:b w:val="0"/>
          <w:caps w:val="0"/>
          <w:sz w:val="22"/>
          <w:szCs w:val="22"/>
        </w:rPr>
        <w:id w:val="190120791"/>
        <w:docPartObj>
          <w:docPartGallery w:val="Table of Contents"/>
          <w:docPartUnique/>
        </w:docPartObj>
      </w:sdtPr>
      <w:sdtEndPr>
        <w:rPr>
          <w:rFonts w:ascii="Times New Roman" w:hAnsi="Times New Roman"/>
          <w:bCs/>
          <w:noProof/>
          <w:sz w:val="24"/>
        </w:rPr>
      </w:sdtEndPr>
      <w:sdtContent>
        <w:p w:rsidR="008604F2" w:rsidRPr="00E61C97" w:rsidRDefault="008604F2" w:rsidP="008604F2">
          <w:pPr>
            <w:pStyle w:val="Heading2"/>
          </w:pPr>
          <w:r w:rsidRPr="00E61C97">
            <w:t>Contents</w:t>
          </w:r>
          <w:bookmarkEnd w:id="10"/>
        </w:p>
        <w:p w:rsidR="006B55C4" w:rsidRDefault="008604F2">
          <w:pPr>
            <w:pStyle w:val="TOC2"/>
            <w:tabs>
              <w:tab w:val="right" w:leader="dot" w:pos="8211"/>
            </w:tabs>
            <w:rPr>
              <w:rFonts w:asciiTheme="minorHAnsi" w:eastAsiaTheme="minorEastAsia" w:hAnsiTheme="minorHAnsi" w:cstheme="minorBidi"/>
              <w:noProof/>
              <w:sz w:val="22"/>
            </w:rPr>
          </w:pPr>
          <w:r>
            <w:fldChar w:fldCharType="begin"/>
          </w:r>
          <w:r>
            <w:instrText xml:space="preserve"> TOC \o "1-3" \h \z \u </w:instrText>
          </w:r>
          <w:r>
            <w:fldChar w:fldCharType="separate"/>
          </w:r>
          <w:hyperlink w:anchor="_Toc442713624" w:history="1">
            <w:r w:rsidR="006B55C4" w:rsidRPr="00C5268F">
              <w:rPr>
                <w:rStyle w:val="Hyperlink"/>
                <w:noProof/>
              </w:rPr>
              <w:t>Declaration</w:t>
            </w:r>
            <w:r w:rsidR="006B55C4">
              <w:rPr>
                <w:noProof/>
                <w:webHidden/>
              </w:rPr>
              <w:tab/>
            </w:r>
            <w:r w:rsidR="006B55C4">
              <w:rPr>
                <w:noProof/>
                <w:webHidden/>
              </w:rPr>
              <w:fldChar w:fldCharType="begin"/>
            </w:r>
            <w:r w:rsidR="006B55C4">
              <w:rPr>
                <w:noProof/>
                <w:webHidden/>
              </w:rPr>
              <w:instrText xml:space="preserve"> PAGEREF _Toc442713624 \h </w:instrText>
            </w:r>
            <w:r w:rsidR="006B55C4">
              <w:rPr>
                <w:noProof/>
                <w:webHidden/>
              </w:rPr>
            </w:r>
            <w:r w:rsidR="006B55C4">
              <w:rPr>
                <w:noProof/>
                <w:webHidden/>
              </w:rPr>
              <w:fldChar w:fldCharType="separate"/>
            </w:r>
            <w:r w:rsidR="00015432">
              <w:rPr>
                <w:noProof/>
                <w:webHidden/>
              </w:rPr>
              <w:t>i</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25" w:history="1">
            <w:r w:rsidR="006B55C4" w:rsidRPr="00C5268F">
              <w:rPr>
                <w:rStyle w:val="Hyperlink"/>
                <w:noProof/>
              </w:rPr>
              <w:t>Acknowledgements</w:t>
            </w:r>
            <w:r w:rsidR="006B55C4">
              <w:rPr>
                <w:noProof/>
                <w:webHidden/>
              </w:rPr>
              <w:tab/>
            </w:r>
            <w:r w:rsidR="006B55C4">
              <w:rPr>
                <w:noProof/>
                <w:webHidden/>
              </w:rPr>
              <w:fldChar w:fldCharType="begin"/>
            </w:r>
            <w:r w:rsidR="006B55C4">
              <w:rPr>
                <w:noProof/>
                <w:webHidden/>
              </w:rPr>
              <w:instrText xml:space="preserve"> PAGEREF _Toc442713625 \h </w:instrText>
            </w:r>
            <w:r w:rsidR="006B55C4">
              <w:rPr>
                <w:noProof/>
                <w:webHidden/>
              </w:rPr>
            </w:r>
            <w:r w:rsidR="006B55C4">
              <w:rPr>
                <w:noProof/>
                <w:webHidden/>
              </w:rPr>
              <w:fldChar w:fldCharType="separate"/>
            </w:r>
            <w:r w:rsidR="00015432">
              <w:rPr>
                <w:noProof/>
                <w:webHidden/>
              </w:rPr>
              <w:t>ii</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26" w:history="1">
            <w:r w:rsidR="006B55C4" w:rsidRPr="00C5268F">
              <w:rPr>
                <w:rStyle w:val="Hyperlink"/>
                <w:noProof/>
              </w:rPr>
              <w:t>Publications</w:t>
            </w:r>
            <w:r w:rsidR="006B55C4">
              <w:rPr>
                <w:noProof/>
                <w:webHidden/>
              </w:rPr>
              <w:tab/>
            </w:r>
            <w:r w:rsidR="006B55C4">
              <w:rPr>
                <w:noProof/>
                <w:webHidden/>
              </w:rPr>
              <w:fldChar w:fldCharType="begin"/>
            </w:r>
            <w:r w:rsidR="006B55C4">
              <w:rPr>
                <w:noProof/>
                <w:webHidden/>
              </w:rPr>
              <w:instrText xml:space="preserve"> PAGEREF _Toc442713626 \h </w:instrText>
            </w:r>
            <w:r w:rsidR="006B55C4">
              <w:rPr>
                <w:noProof/>
                <w:webHidden/>
              </w:rPr>
            </w:r>
            <w:r w:rsidR="006B55C4">
              <w:rPr>
                <w:noProof/>
                <w:webHidden/>
              </w:rPr>
              <w:fldChar w:fldCharType="separate"/>
            </w:r>
            <w:r w:rsidR="00015432">
              <w:rPr>
                <w:noProof/>
                <w:webHidden/>
              </w:rPr>
              <w:t>iii</w:t>
            </w:r>
            <w:r w:rsidR="006B55C4">
              <w:rPr>
                <w:noProof/>
                <w:webHidden/>
              </w:rPr>
              <w:fldChar w:fldCharType="end"/>
            </w:r>
          </w:hyperlink>
        </w:p>
        <w:p w:rsidR="006B55C4" w:rsidRDefault="00F44840">
          <w:pPr>
            <w:pStyle w:val="TOC3"/>
            <w:tabs>
              <w:tab w:val="right" w:leader="dot" w:pos="8211"/>
            </w:tabs>
            <w:rPr>
              <w:rFonts w:asciiTheme="minorHAnsi" w:eastAsiaTheme="minorEastAsia" w:hAnsiTheme="minorHAnsi" w:cstheme="minorBidi"/>
              <w:noProof/>
              <w:sz w:val="22"/>
            </w:rPr>
          </w:pPr>
          <w:hyperlink w:anchor="_Toc442713627" w:history="1">
            <w:r w:rsidR="006B55C4" w:rsidRPr="00C5268F">
              <w:rPr>
                <w:rStyle w:val="Hyperlink"/>
                <w:noProof/>
              </w:rPr>
              <w:t>Primary publications resulting from work in this thesis</w:t>
            </w:r>
            <w:r w:rsidR="006B55C4">
              <w:rPr>
                <w:noProof/>
                <w:webHidden/>
              </w:rPr>
              <w:tab/>
            </w:r>
            <w:r w:rsidR="006B55C4">
              <w:rPr>
                <w:noProof/>
                <w:webHidden/>
              </w:rPr>
              <w:fldChar w:fldCharType="begin"/>
            </w:r>
            <w:r w:rsidR="006B55C4">
              <w:rPr>
                <w:noProof/>
                <w:webHidden/>
              </w:rPr>
              <w:instrText xml:space="preserve"> PAGEREF _Toc442713627 \h </w:instrText>
            </w:r>
            <w:r w:rsidR="006B55C4">
              <w:rPr>
                <w:noProof/>
                <w:webHidden/>
              </w:rPr>
            </w:r>
            <w:r w:rsidR="006B55C4">
              <w:rPr>
                <w:noProof/>
                <w:webHidden/>
              </w:rPr>
              <w:fldChar w:fldCharType="separate"/>
            </w:r>
            <w:r w:rsidR="00015432">
              <w:rPr>
                <w:noProof/>
                <w:webHidden/>
              </w:rPr>
              <w:t>iii</w:t>
            </w:r>
            <w:r w:rsidR="006B55C4">
              <w:rPr>
                <w:noProof/>
                <w:webHidden/>
              </w:rPr>
              <w:fldChar w:fldCharType="end"/>
            </w:r>
          </w:hyperlink>
        </w:p>
        <w:p w:rsidR="006B55C4" w:rsidRDefault="00F44840">
          <w:pPr>
            <w:pStyle w:val="TOC3"/>
            <w:tabs>
              <w:tab w:val="right" w:leader="dot" w:pos="8211"/>
            </w:tabs>
            <w:rPr>
              <w:rFonts w:asciiTheme="minorHAnsi" w:eastAsiaTheme="minorEastAsia" w:hAnsiTheme="minorHAnsi" w:cstheme="minorBidi"/>
              <w:noProof/>
              <w:sz w:val="22"/>
            </w:rPr>
          </w:pPr>
          <w:hyperlink w:anchor="_Toc442713628" w:history="1">
            <w:r w:rsidR="006B55C4" w:rsidRPr="00C5268F">
              <w:rPr>
                <w:rStyle w:val="Hyperlink"/>
                <w:noProof/>
              </w:rPr>
              <w:t>Secondary publications resulting from work conducted on other projects</w:t>
            </w:r>
            <w:r w:rsidR="006B55C4">
              <w:rPr>
                <w:noProof/>
                <w:webHidden/>
              </w:rPr>
              <w:tab/>
            </w:r>
            <w:r w:rsidR="006B55C4">
              <w:rPr>
                <w:noProof/>
                <w:webHidden/>
              </w:rPr>
              <w:fldChar w:fldCharType="begin"/>
            </w:r>
            <w:r w:rsidR="006B55C4">
              <w:rPr>
                <w:noProof/>
                <w:webHidden/>
              </w:rPr>
              <w:instrText xml:space="preserve"> PAGEREF _Toc442713628 \h </w:instrText>
            </w:r>
            <w:r w:rsidR="006B55C4">
              <w:rPr>
                <w:noProof/>
                <w:webHidden/>
              </w:rPr>
            </w:r>
            <w:r w:rsidR="006B55C4">
              <w:rPr>
                <w:noProof/>
                <w:webHidden/>
              </w:rPr>
              <w:fldChar w:fldCharType="separate"/>
            </w:r>
            <w:r w:rsidR="00015432">
              <w:rPr>
                <w:noProof/>
                <w:webHidden/>
              </w:rPr>
              <w:t>iii</w:t>
            </w:r>
            <w:r w:rsidR="006B55C4">
              <w:rPr>
                <w:noProof/>
                <w:webHidden/>
              </w:rPr>
              <w:fldChar w:fldCharType="end"/>
            </w:r>
          </w:hyperlink>
        </w:p>
        <w:p w:rsidR="006B55C4" w:rsidRDefault="00F44840">
          <w:pPr>
            <w:pStyle w:val="TOC3"/>
            <w:tabs>
              <w:tab w:val="right" w:leader="dot" w:pos="8211"/>
            </w:tabs>
            <w:rPr>
              <w:rFonts w:asciiTheme="minorHAnsi" w:eastAsiaTheme="minorEastAsia" w:hAnsiTheme="minorHAnsi" w:cstheme="minorBidi"/>
              <w:noProof/>
              <w:sz w:val="22"/>
            </w:rPr>
          </w:pPr>
          <w:hyperlink w:anchor="_Toc442713629" w:history="1">
            <w:r w:rsidR="006B55C4" w:rsidRPr="00C5268F">
              <w:rPr>
                <w:rStyle w:val="Hyperlink"/>
                <w:noProof/>
              </w:rPr>
              <w:t>Oral presentations at conferences</w:t>
            </w:r>
            <w:r w:rsidR="006B55C4">
              <w:rPr>
                <w:noProof/>
                <w:webHidden/>
              </w:rPr>
              <w:tab/>
            </w:r>
            <w:r w:rsidR="006B55C4">
              <w:rPr>
                <w:noProof/>
                <w:webHidden/>
              </w:rPr>
              <w:fldChar w:fldCharType="begin"/>
            </w:r>
            <w:r w:rsidR="006B55C4">
              <w:rPr>
                <w:noProof/>
                <w:webHidden/>
              </w:rPr>
              <w:instrText xml:space="preserve"> PAGEREF _Toc442713629 \h </w:instrText>
            </w:r>
            <w:r w:rsidR="006B55C4">
              <w:rPr>
                <w:noProof/>
                <w:webHidden/>
              </w:rPr>
            </w:r>
            <w:r w:rsidR="006B55C4">
              <w:rPr>
                <w:noProof/>
                <w:webHidden/>
              </w:rPr>
              <w:fldChar w:fldCharType="separate"/>
            </w:r>
            <w:r w:rsidR="00015432">
              <w:rPr>
                <w:noProof/>
                <w:webHidden/>
              </w:rPr>
              <w:t>iv</w:t>
            </w:r>
            <w:r w:rsidR="006B55C4">
              <w:rPr>
                <w:noProof/>
                <w:webHidden/>
              </w:rPr>
              <w:fldChar w:fldCharType="end"/>
            </w:r>
          </w:hyperlink>
        </w:p>
        <w:p w:rsidR="006B55C4" w:rsidRDefault="00F44840">
          <w:pPr>
            <w:pStyle w:val="TOC3"/>
            <w:tabs>
              <w:tab w:val="right" w:leader="dot" w:pos="8211"/>
            </w:tabs>
            <w:rPr>
              <w:rFonts w:asciiTheme="minorHAnsi" w:eastAsiaTheme="minorEastAsia" w:hAnsiTheme="minorHAnsi" w:cstheme="minorBidi"/>
              <w:noProof/>
              <w:sz w:val="22"/>
            </w:rPr>
          </w:pPr>
          <w:hyperlink w:anchor="_Toc442713630" w:history="1">
            <w:r w:rsidR="006B55C4" w:rsidRPr="00C5268F">
              <w:rPr>
                <w:rStyle w:val="Hyperlink"/>
                <w:noProof/>
              </w:rPr>
              <w:t>Poster presentations at conferences</w:t>
            </w:r>
            <w:r w:rsidR="006B55C4">
              <w:rPr>
                <w:noProof/>
                <w:webHidden/>
              </w:rPr>
              <w:tab/>
            </w:r>
            <w:r w:rsidR="006B55C4">
              <w:rPr>
                <w:noProof/>
                <w:webHidden/>
              </w:rPr>
              <w:fldChar w:fldCharType="begin"/>
            </w:r>
            <w:r w:rsidR="006B55C4">
              <w:rPr>
                <w:noProof/>
                <w:webHidden/>
              </w:rPr>
              <w:instrText xml:space="preserve"> PAGEREF _Toc442713630 \h </w:instrText>
            </w:r>
            <w:r w:rsidR="006B55C4">
              <w:rPr>
                <w:noProof/>
                <w:webHidden/>
              </w:rPr>
            </w:r>
            <w:r w:rsidR="006B55C4">
              <w:rPr>
                <w:noProof/>
                <w:webHidden/>
              </w:rPr>
              <w:fldChar w:fldCharType="separate"/>
            </w:r>
            <w:r w:rsidR="00015432">
              <w:rPr>
                <w:noProof/>
                <w:webHidden/>
              </w:rPr>
              <w:t>iv</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31" w:history="1">
            <w:r w:rsidR="006B55C4" w:rsidRPr="00C5268F">
              <w:rPr>
                <w:rStyle w:val="Hyperlink"/>
                <w:noProof/>
              </w:rPr>
              <w:t>Abstract</w:t>
            </w:r>
            <w:r w:rsidR="006B55C4">
              <w:rPr>
                <w:noProof/>
                <w:webHidden/>
              </w:rPr>
              <w:tab/>
            </w:r>
            <w:r w:rsidR="006B55C4">
              <w:rPr>
                <w:noProof/>
                <w:webHidden/>
              </w:rPr>
              <w:fldChar w:fldCharType="begin"/>
            </w:r>
            <w:r w:rsidR="006B55C4">
              <w:rPr>
                <w:noProof/>
                <w:webHidden/>
              </w:rPr>
              <w:instrText xml:space="preserve"> PAGEREF _Toc442713631 \h </w:instrText>
            </w:r>
            <w:r w:rsidR="006B55C4">
              <w:rPr>
                <w:noProof/>
                <w:webHidden/>
              </w:rPr>
            </w:r>
            <w:r w:rsidR="006B55C4">
              <w:rPr>
                <w:noProof/>
                <w:webHidden/>
              </w:rPr>
              <w:fldChar w:fldCharType="separate"/>
            </w:r>
            <w:r w:rsidR="00015432">
              <w:rPr>
                <w:noProof/>
                <w:webHidden/>
              </w:rPr>
              <w:t>v</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32" w:history="1">
            <w:r w:rsidR="006B55C4" w:rsidRPr="00C5268F">
              <w:rPr>
                <w:rStyle w:val="Hyperlink"/>
                <w:noProof/>
              </w:rPr>
              <w:t>Contents</w:t>
            </w:r>
            <w:r w:rsidR="006B55C4">
              <w:rPr>
                <w:noProof/>
                <w:webHidden/>
              </w:rPr>
              <w:tab/>
            </w:r>
            <w:r w:rsidR="006B55C4">
              <w:rPr>
                <w:noProof/>
                <w:webHidden/>
              </w:rPr>
              <w:fldChar w:fldCharType="begin"/>
            </w:r>
            <w:r w:rsidR="006B55C4">
              <w:rPr>
                <w:noProof/>
                <w:webHidden/>
              </w:rPr>
              <w:instrText xml:space="preserve"> PAGEREF _Toc442713632 \h </w:instrText>
            </w:r>
            <w:r w:rsidR="006B55C4">
              <w:rPr>
                <w:noProof/>
                <w:webHidden/>
              </w:rPr>
            </w:r>
            <w:r w:rsidR="006B55C4">
              <w:rPr>
                <w:noProof/>
                <w:webHidden/>
              </w:rPr>
              <w:fldChar w:fldCharType="separate"/>
            </w:r>
            <w:r w:rsidR="00015432">
              <w:rPr>
                <w:noProof/>
                <w:webHidden/>
              </w:rPr>
              <w:t>vi</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33" w:history="1">
            <w:r w:rsidR="006B55C4" w:rsidRPr="00C5268F">
              <w:rPr>
                <w:rStyle w:val="Hyperlink"/>
                <w:noProof/>
              </w:rPr>
              <w:t>List of Figures</w:t>
            </w:r>
            <w:r w:rsidR="006B55C4">
              <w:rPr>
                <w:noProof/>
                <w:webHidden/>
              </w:rPr>
              <w:tab/>
            </w:r>
            <w:r w:rsidR="006B55C4">
              <w:rPr>
                <w:noProof/>
                <w:webHidden/>
              </w:rPr>
              <w:fldChar w:fldCharType="begin"/>
            </w:r>
            <w:r w:rsidR="006B55C4">
              <w:rPr>
                <w:noProof/>
                <w:webHidden/>
              </w:rPr>
              <w:instrText xml:space="preserve"> PAGEREF _Toc442713633 \h </w:instrText>
            </w:r>
            <w:r w:rsidR="006B55C4">
              <w:rPr>
                <w:noProof/>
                <w:webHidden/>
              </w:rPr>
            </w:r>
            <w:r w:rsidR="006B55C4">
              <w:rPr>
                <w:noProof/>
                <w:webHidden/>
              </w:rPr>
              <w:fldChar w:fldCharType="separate"/>
            </w:r>
            <w:r w:rsidR="00015432">
              <w:rPr>
                <w:noProof/>
                <w:webHidden/>
              </w:rPr>
              <w:t>viii</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34" w:history="1">
            <w:r w:rsidR="006B55C4" w:rsidRPr="00C5268F">
              <w:rPr>
                <w:rStyle w:val="Hyperlink"/>
                <w:noProof/>
              </w:rPr>
              <w:t>List of Schemes</w:t>
            </w:r>
            <w:r w:rsidR="006B55C4">
              <w:rPr>
                <w:noProof/>
                <w:webHidden/>
              </w:rPr>
              <w:tab/>
            </w:r>
            <w:r w:rsidR="006B55C4">
              <w:rPr>
                <w:noProof/>
                <w:webHidden/>
              </w:rPr>
              <w:fldChar w:fldCharType="begin"/>
            </w:r>
            <w:r w:rsidR="006B55C4">
              <w:rPr>
                <w:noProof/>
                <w:webHidden/>
              </w:rPr>
              <w:instrText xml:space="preserve"> PAGEREF _Toc442713634 \h </w:instrText>
            </w:r>
            <w:r w:rsidR="006B55C4">
              <w:rPr>
                <w:noProof/>
                <w:webHidden/>
              </w:rPr>
            </w:r>
            <w:r w:rsidR="006B55C4">
              <w:rPr>
                <w:noProof/>
                <w:webHidden/>
              </w:rPr>
              <w:fldChar w:fldCharType="separate"/>
            </w:r>
            <w:r w:rsidR="00015432">
              <w:rPr>
                <w:noProof/>
                <w:webHidden/>
              </w:rPr>
              <w:t>xxi</w:t>
            </w:r>
            <w:r w:rsidR="006B55C4">
              <w:rPr>
                <w:noProof/>
                <w:webHidden/>
              </w:rPr>
              <w:fldChar w:fldCharType="end"/>
            </w:r>
          </w:hyperlink>
        </w:p>
        <w:p w:rsidR="006B55C4" w:rsidRDefault="00F44840">
          <w:pPr>
            <w:pStyle w:val="TOC2"/>
            <w:tabs>
              <w:tab w:val="right" w:leader="dot" w:pos="8211"/>
            </w:tabs>
            <w:rPr>
              <w:rStyle w:val="Hyperlink"/>
              <w:noProof/>
            </w:rPr>
          </w:pPr>
          <w:hyperlink w:anchor="_Toc442713635" w:history="1">
            <w:r w:rsidR="006B55C4" w:rsidRPr="00C5268F">
              <w:rPr>
                <w:rStyle w:val="Hyperlink"/>
                <w:noProof/>
              </w:rPr>
              <w:t>List of Tables</w:t>
            </w:r>
            <w:r w:rsidR="006B55C4">
              <w:rPr>
                <w:noProof/>
                <w:webHidden/>
              </w:rPr>
              <w:tab/>
            </w:r>
            <w:r w:rsidR="006B55C4">
              <w:rPr>
                <w:noProof/>
                <w:webHidden/>
              </w:rPr>
              <w:fldChar w:fldCharType="begin"/>
            </w:r>
            <w:r w:rsidR="006B55C4">
              <w:rPr>
                <w:noProof/>
                <w:webHidden/>
              </w:rPr>
              <w:instrText xml:space="preserve"> PAGEREF _Toc442713635 \h </w:instrText>
            </w:r>
            <w:r w:rsidR="006B55C4">
              <w:rPr>
                <w:noProof/>
                <w:webHidden/>
              </w:rPr>
            </w:r>
            <w:r w:rsidR="006B55C4">
              <w:rPr>
                <w:noProof/>
                <w:webHidden/>
              </w:rPr>
              <w:fldChar w:fldCharType="separate"/>
            </w:r>
            <w:r w:rsidR="00015432">
              <w:rPr>
                <w:noProof/>
                <w:webHidden/>
              </w:rPr>
              <w:t>xxiii</w:t>
            </w:r>
            <w:r w:rsidR="006B55C4">
              <w:rPr>
                <w:noProof/>
                <w:webHidden/>
              </w:rPr>
              <w:fldChar w:fldCharType="end"/>
            </w:r>
          </w:hyperlink>
        </w:p>
        <w:p w:rsidR="00015432" w:rsidRPr="00015432" w:rsidRDefault="00015432" w:rsidP="00015432">
          <w:pPr>
            <w:rPr>
              <w:rFonts w:eastAsiaTheme="minorEastAsia"/>
            </w:rPr>
          </w:pPr>
          <w:r>
            <w:rPr>
              <w:rFonts w:eastAsiaTheme="minorEastAsia"/>
            </w:rPr>
            <w:t xml:space="preserve">   Abbreviations……………………………………………………………………xxiv</w:t>
          </w:r>
        </w:p>
        <w:p w:rsidR="006B55C4" w:rsidRDefault="00F44840">
          <w:pPr>
            <w:pStyle w:val="TOC1"/>
            <w:tabs>
              <w:tab w:val="right" w:leader="dot" w:pos="8211"/>
            </w:tabs>
            <w:rPr>
              <w:rFonts w:asciiTheme="minorHAnsi" w:eastAsiaTheme="minorEastAsia" w:hAnsiTheme="minorHAnsi" w:cstheme="minorBidi"/>
              <w:noProof/>
              <w:sz w:val="22"/>
            </w:rPr>
          </w:pPr>
          <w:hyperlink w:anchor="_Toc442713636" w:history="1">
            <w:r w:rsidR="006B55C4" w:rsidRPr="00C5268F">
              <w:rPr>
                <w:rStyle w:val="Hyperlink"/>
                <w:noProof/>
              </w:rPr>
              <w:t>Chapter One : Introduction</w:t>
            </w:r>
            <w:r w:rsidR="006B55C4">
              <w:rPr>
                <w:noProof/>
                <w:webHidden/>
              </w:rPr>
              <w:tab/>
            </w:r>
            <w:r w:rsidR="006B55C4">
              <w:rPr>
                <w:noProof/>
                <w:webHidden/>
              </w:rPr>
              <w:fldChar w:fldCharType="begin"/>
            </w:r>
            <w:r w:rsidR="006B55C4">
              <w:rPr>
                <w:noProof/>
                <w:webHidden/>
              </w:rPr>
              <w:instrText xml:space="preserve"> PAGEREF _Toc442713636 \h </w:instrText>
            </w:r>
            <w:r w:rsidR="006B55C4">
              <w:rPr>
                <w:noProof/>
                <w:webHidden/>
              </w:rPr>
            </w:r>
            <w:r w:rsidR="006B55C4">
              <w:rPr>
                <w:noProof/>
                <w:webHidden/>
              </w:rPr>
              <w:fldChar w:fldCharType="separate"/>
            </w:r>
            <w:r w:rsidR="00015432">
              <w:rPr>
                <w:noProof/>
                <w:webHidden/>
              </w:rPr>
              <w:t>1</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37" w:history="1">
            <w:r w:rsidR="006B55C4" w:rsidRPr="00C5268F">
              <w:rPr>
                <w:rStyle w:val="Hyperlink"/>
                <w:noProof/>
              </w:rPr>
              <w:t>Polymer Science</w:t>
            </w:r>
            <w:r w:rsidR="006B55C4">
              <w:rPr>
                <w:noProof/>
                <w:webHidden/>
              </w:rPr>
              <w:tab/>
            </w:r>
            <w:r w:rsidR="006B55C4">
              <w:rPr>
                <w:noProof/>
                <w:webHidden/>
              </w:rPr>
              <w:fldChar w:fldCharType="begin"/>
            </w:r>
            <w:r w:rsidR="006B55C4">
              <w:rPr>
                <w:noProof/>
                <w:webHidden/>
              </w:rPr>
              <w:instrText xml:space="preserve"> PAGEREF _Toc442713637 \h </w:instrText>
            </w:r>
            <w:r w:rsidR="006B55C4">
              <w:rPr>
                <w:noProof/>
                <w:webHidden/>
              </w:rPr>
            </w:r>
            <w:r w:rsidR="006B55C4">
              <w:rPr>
                <w:noProof/>
                <w:webHidden/>
              </w:rPr>
              <w:fldChar w:fldCharType="separate"/>
            </w:r>
            <w:r w:rsidR="00015432">
              <w:rPr>
                <w:noProof/>
                <w:webHidden/>
              </w:rPr>
              <w:t>2</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38" w:history="1">
            <w:r w:rsidR="006B55C4" w:rsidRPr="00C5268F">
              <w:rPr>
                <w:rStyle w:val="Hyperlink"/>
                <w:noProof/>
              </w:rPr>
              <w:t>Polymer Terminology</w:t>
            </w:r>
            <w:r w:rsidR="006B55C4">
              <w:rPr>
                <w:noProof/>
                <w:webHidden/>
              </w:rPr>
              <w:tab/>
            </w:r>
            <w:r w:rsidR="006B55C4">
              <w:rPr>
                <w:noProof/>
                <w:webHidden/>
              </w:rPr>
              <w:fldChar w:fldCharType="begin"/>
            </w:r>
            <w:r w:rsidR="006B55C4">
              <w:rPr>
                <w:noProof/>
                <w:webHidden/>
              </w:rPr>
              <w:instrText xml:space="preserve"> PAGEREF _Toc442713638 \h </w:instrText>
            </w:r>
            <w:r w:rsidR="006B55C4">
              <w:rPr>
                <w:noProof/>
                <w:webHidden/>
              </w:rPr>
            </w:r>
            <w:r w:rsidR="006B55C4">
              <w:rPr>
                <w:noProof/>
                <w:webHidden/>
              </w:rPr>
              <w:fldChar w:fldCharType="separate"/>
            </w:r>
            <w:r w:rsidR="00015432">
              <w:rPr>
                <w:noProof/>
                <w:webHidden/>
              </w:rPr>
              <w:t>3</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39" w:history="1">
            <w:r w:rsidR="006B55C4" w:rsidRPr="00C5268F">
              <w:rPr>
                <w:rStyle w:val="Hyperlink"/>
                <w:noProof/>
              </w:rPr>
              <w:t>Vinyl M</w:t>
            </w:r>
            <w:r w:rsidR="006B55C4">
              <w:rPr>
                <w:rStyle w:val="Hyperlink"/>
                <w:noProof/>
              </w:rPr>
              <w:t>onomers and their Polymerisati</w:t>
            </w:r>
            <w:r w:rsidR="006B55C4">
              <w:rPr>
                <w:noProof/>
                <w:webHidden/>
              </w:rPr>
              <w:tab/>
            </w:r>
            <w:r w:rsidR="006B55C4">
              <w:rPr>
                <w:noProof/>
                <w:webHidden/>
              </w:rPr>
              <w:fldChar w:fldCharType="begin"/>
            </w:r>
            <w:r w:rsidR="006B55C4">
              <w:rPr>
                <w:noProof/>
                <w:webHidden/>
              </w:rPr>
              <w:instrText xml:space="preserve"> PAGEREF _Toc442713639 \h </w:instrText>
            </w:r>
            <w:r w:rsidR="006B55C4">
              <w:rPr>
                <w:noProof/>
                <w:webHidden/>
              </w:rPr>
            </w:r>
            <w:r w:rsidR="006B55C4">
              <w:rPr>
                <w:noProof/>
                <w:webHidden/>
              </w:rPr>
              <w:fldChar w:fldCharType="separate"/>
            </w:r>
            <w:r w:rsidR="00015432">
              <w:rPr>
                <w:noProof/>
                <w:webHidden/>
              </w:rPr>
              <w:t>4</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40" w:history="1">
            <w:r w:rsidR="006B55C4" w:rsidRPr="00C5268F">
              <w:rPr>
                <w:rStyle w:val="Hyperlink"/>
                <w:noProof/>
              </w:rPr>
              <w:t>Heterogeneous Polymerisation Techniques</w:t>
            </w:r>
            <w:r w:rsidR="006B55C4">
              <w:rPr>
                <w:noProof/>
                <w:webHidden/>
              </w:rPr>
              <w:tab/>
            </w:r>
            <w:r w:rsidR="006B55C4">
              <w:rPr>
                <w:noProof/>
                <w:webHidden/>
              </w:rPr>
              <w:fldChar w:fldCharType="begin"/>
            </w:r>
            <w:r w:rsidR="006B55C4">
              <w:rPr>
                <w:noProof/>
                <w:webHidden/>
              </w:rPr>
              <w:instrText xml:space="preserve"> PAGEREF _Toc442713640 \h </w:instrText>
            </w:r>
            <w:r w:rsidR="006B55C4">
              <w:rPr>
                <w:noProof/>
                <w:webHidden/>
              </w:rPr>
            </w:r>
            <w:r w:rsidR="006B55C4">
              <w:rPr>
                <w:noProof/>
                <w:webHidden/>
              </w:rPr>
              <w:fldChar w:fldCharType="separate"/>
            </w:r>
            <w:r w:rsidR="00015432">
              <w:rPr>
                <w:noProof/>
                <w:webHidden/>
              </w:rPr>
              <w:t>5</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41" w:history="1">
            <w:r w:rsidR="006B55C4" w:rsidRPr="00C5268F">
              <w:rPr>
                <w:rStyle w:val="Hyperlink"/>
                <w:noProof/>
              </w:rPr>
              <w:t>Living Polymerisation</w:t>
            </w:r>
            <w:r w:rsidR="006B55C4">
              <w:rPr>
                <w:noProof/>
                <w:webHidden/>
              </w:rPr>
              <w:tab/>
            </w:r>
            <w:r w:rsidR="006B55C4">
              <w:rPr>
                <w:noProof/>
                <w:webHidden/>
              </w:rPr>
              <w:fldChar w:fldCharType="begin"/>
            </w:r>
            <w:r w:rsidR="006B55C4">
              <w:rPr>
                <w:noProof/>
                <w:webHidden/>
              </w:rPr>
              <w:instrText xml:space="preserve"> PAGEREF _Toc442713641 \h </w:instrText>
            </w:r>
            <w:r w:rsidR="006B55C4">
              <w:rPr>
                <w:noProof/>
                <w:webHidden/>
              </w:rPr>
            </w:r>
            <w:r w:rsidR="006B55C4">
              <w:rPr>
                <w:noProof/>
                <w:webHidden/>
              </w:rPr>
              <w:fldChar w:fldCharType="separate"/>
            </w:r>
            <w:r w:rsidR="00015432">
              <w:rPr>
                <w:noProof/>
                <w:webHidden/>
              </w:rPr>
              <w:t>8</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42" w:history="1">
            <w:r w:rsidR="006B55C4" w:rsidRPr="00C5268F">
              <w:rPr>
                <w:rStyle w:val="Hyperlink"/>
                <w:noProof/>
              </w:rPr>
              <w:t>Radical Polymerisation</w:t>
            </w:r>
            <w:r w:rsidR="006B55C4">
              <w:rPr>
                <w:noProof/>
                <w:webHidden/>
              </w:rPr>
              <w:tab/>
            </w:r>
            <w:r w:rsidR="006B55C4">
              <w:rPr>
                <w:noProof/>
                <w:webHidden/>
              </w:rPr>
              <w:fldChar w:fldCharType="begin"/>
            </w:r>
            <w:r w:rsidR="006B55C4">
              <w:rPr>
                <w:noProof/>
                <w:webHidden/>
              </w:rPr>
              <w:instrText xml:space="preserve"> PAGEREF _Toc442713642 \h </w:instrText>
            </w:r>
            <w:r w:rsidR="006B55C4">
              <w:rPr>
                <w:noProof/>
                <w:webHidden/>
              </w:rPr>
            </w:r>
            <w:r w:rsidR="006B55C4">
              <w:rPr>
                <w:noProof/>
                <w:webHidden/>
              </w:rPr>
              <w:fldChar w:fldCharType="separate"/>
            </w:r>
            <w:r w:rsidR="00015432">
              <w:rPr>
                <w:noProof/>
                <w:webHidden/>
              </w:rPr>
              <w:t>10</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43" w:history="1">
            <w:r w:rsidR="006B55C4" w:rsidRPr="00C5268F">
              <w:rPr>
                <w:rStyle w:val="Hyperlink"/>
                <w:noProof/>
              </w:rPr>
              <w:t>Living Radical Polymerisation</w:t>
            </w:r>
            <w:r w:rsidR="006B55C4">
              <w:rPr>
                <w:noProof/>
                <w:webHidden/>
              </w:rPr>
              <w:tab/>
            </w:r>
            <w:r w:rsidR="006B55C4">
              <w:rPr>
                <w:noProof/>
                <w:webHidden/>
              </w:rPr>
              <w:fldChar w:fldCharType="begin"/>
            </w:r>
            <w:r w:rsidR="006B55C4">
              <w:rPr>
                <w:noProof/>
                <w:webHidden/>
              </w:rPr>
              <w:instrText xml:space="preserve"> PAGEREF _Toc442713643 \h </w:instrText>
            </w:r>
            <w:r w:rsidR="006B55C4">
              <w:rPr>
                <w:noProof/>
                <w:webHidden/>
              </w:rPr>
            </w:r>
            <w:r w:rsidR="006B55C4">
              <w:rPr>
                <w:noProof/>
                <w:webHidden/>
              </w:rPr>
              <w:fldChar w:fldCharType="separate"/>
            </w:r>
            <w:r w:rsidR="00015432">
              <w:rPr>
                <w:noProof/>
                <w:webHidden/>
              </w:rPr>
              <w:t>13</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44" w:history="1">
            <w:r w:rsidR="006B55C4" w:rsidRPr="00C5268F">
              <w:rPr>
                <w:rStyle w:val="Hyperlink"/>
                <w:noProof/>
              </w:rPr>
              <w:t>Reversible Addition-Fragmentation Chain-Transfer Polymerisation</w:t>
            </w:r>
            <w:r w:rsidR="006B55C4">
              <w:rPr>
                <w:noProof/>
                <w:webHidden/>
              </w:rPr>
              <w:tab/>
            </w:r>
            <w:r w:rsidR="006B55C4">
              <w:rPr>
                <w:noProof/>
                <w:webHidden/>
              </w:rPr>
              <w:fldChar w:fldCharType="begin"/>
            </w:r>
            <w:r w:rsidR="006B55C4">
              <w:rPr>
                <w:noProof/>
                <w:webHidden/>
              </w:rPr>
              <w:instrText xml:space="preserve"> PAGEREF _Toc442713644 \h </w:instrText>
            </w:r>
            <w:r w:rsidR="006B55C4">
              <w:rPr>
                <w:noProof/>
                <w:webHidden/>
              </w:rPr>
            </w:r>
            <w:r w:rsidR="006B55C4">
              <w:rPr>
                <w:noProof/>
                <w:webHidden/>
              </w:rPr>
              <w:fldChar w:fldCharType="separate"/>
            </w:r>
            <w:r w:rsidR="00015432">
              <w:rPr>
                <w:noProof/>
                <w:webHidden/>
              </w:rPr>
              <w:t>14</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45" w:history="1">
            <w:r w:rsidR="006B55C4" w:rsidRPr="00C5268F">
              <w:rPr>
                <w:rStyle w:val="Hyperlink"/>
                <w:noProof/>
              </w:rPr>
              <w:t>Self-Assembly</w:t>
            </w:r>
            <w:r w:rsidR="006B55C4">
              <w:rPr>
                <w:noProof/>
                <w:webHidden/>
              </w:rPr>
              <w:tab/>
            </w:r>
            <w:r w:rsidR="006B55C4">
              <w:rPr>
                <w:noProof/>
                <w:webHidden/>
              </w:rPr>
              <w:fldChar w:fldCharType="begin"/>
            </w:r>
            <w:r w:rsidR="006B55C4">
              <w:rPr>
                <w:noProof/>
                <w:webHidden/>
              </w:rPr>
              <w:instrText xml:space="preserve"> PAGEREF _Toc442713645 \h </w:instrText>
            </w:r>
            <w:r w:rsidR="006B55C4">
              <w:rPr>
                <w:noProof/>
                <w:webHidden/>
              </w:rPr>
            </w:r>
            <w:r w:rsidR="006B55C4">
              <w:rPr>
                <w:noProof/>
                <w:webHidden/>
              </w:rPr>
              <w:fldChar w:fldCharType="separate"/>
            </w:r>
            <w:r w:rsidR="00015432">
              <w:rPr>
                <w:noProof/>
                <w:webHidden/>
              </w:rPr>
              <w:t>21</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46" w:history="1">
            <w:r w:rsidR="006B55C4" w:rsidRPr="00C5268F">
              <w:rPr>
                <w:rStyle w:val="Hyperlink"/>
                <w:noProof/>
              </w:rPr>
              <w:t>Polymerisation-Induced Self-Assembly (PISA)</w:t>
            </w:r>
            <w:r w:rsidR="006B55C4">
              <w:rPr>
                <w:noProof/>
                <w:webHidden/>
              </w:rPr>
              <w:tab/>
            </w:r>
            <w:r w:rsidR="006B55C4">
              <w:rPr>
                <w:noProof/>
                <w:webHidden/>
              </w:rPr>
              <w:fldChar w:fldCharType="begin"/>
            </w:r>
            <w:r w:rsidR="006B55C4">
              <w:rPr>
                <w:noProof/>
                <w:webHidden/>
              </w:rPr>
              <w:instrText xml:space="preserve"> PAGEREF _Toc442713646 \h </w:instrText>
            </w:r>
            <w:r w:rsidR="006B55C4">
              <w:rPr>
                <w:noProof/>
                <w:webHidden/>
              </w:rPr>
            </w:r>
            <w:r w:rsidR="006B55C4">
              <w:rPr>
                <w:noProof/>
                <w:webHidden/>
              </w:rPr>
              <w:fldChar w:fldCharType="separate"/>
            </w:r>
            <w:r w:rsidR="00015432">
              <w:rPr>
                <w:noProof/>
                <w:webHidden/>
              </w:rPr>
              <w:t>26</w:t>
            </w:r>
            <w:r w:rsidR="006B55C4">
              <w:rPr>
                <w:noProof/>
                <w:webHidden/>
              </w:rPr>
              <w:fldChar w:fldCharType="end"/>
            </w:r>
          </w:hyperlink>
        </w:p>
        <w:p w:rsidR="006B55C4" w:rsidRDefault="00F44840">
          <w:pPr>
            <w:pStyle w:val="TOC3"/>
            <w:tabs>
              <w:tab w:val="right" w:leader="dot" w:pos="8211"/>
            </w:tabs>
            <w:rPr>
              <w:rFonts w:asciiTheme="minorHAnsi" w:eastAsiaTheme="minorEastAsia" w:hAnsiTheme="minorHAnsi" w:cstheme="minorBidi"/>
              <w:noProof/>
              <w:sz w:val="22"/>
            </w:rPr>
          </w:pPr>
          <w:hyperlink w:anchor="_Toc442713647" w:history="1">
            <w:r w:rsidR="006B55C4" w:rsidRPr="00C5268F">
              <w:rPr>
                <w:rStyle w:val="Hyperlink"/>
                <w:noProof/>
              </w:rPr>
              <w:t>RAFT PISA under Emulsion Conditions</w:t>
            </w:r>
            <w:r w:rsidR="006B55C4">
              <w:rPr>
                <w:noProof/>
                <w:webHidden/>
              </w:rPr>
              <w:tab/>
            </w:r>
            <w:r w:rsidR="006B55C4">
              <w:rPr>
                <w:noProof/>
                <w:webHidden/>
              </w:rPr>
              <w:fldChar w:fldCharType="begin"/>
            </w:r>
            <w:r w:rsidR="006B55C4">
              <w:rPr>
                <w:noProof/>
                <w:webHidden/>
              </w:rPr>
              <w:instrText xml:space="preserve"> PAGEREF _Toc442713647 \h </w:instrText>
            </w:r>
            <w:r w:rsidR="006B55C4">
              <w:rPr>
                <w:noProof/>
                <w:webHidden/>
              </w:rPr>
            </w:r>
            <w:r w:rsidR="006B55C4">
              <w:rPr>
                <w:noProof/>
                <w:webHidden/>
              </w:rPr>
              <w:fldChar w:fldCharType="separate"/>
            </w:r>
            <w:r w:rsidR="00015432">
              <w:rPr>
                <w:noProof/>
                <w:webHidden/>
              </w:rPr>
              <w:t>28</w:t>
            </w:r>
            <w:r w:rsidR="006B55C4">
              <w:rPr>
                <w:noProof/>
                <w:webHidden/>
              </w:rPr>
              <w:fldChar w:fldCharType="end"/>
            </w:r>
          </w:hyperlink>
        </w:p>
        <w:p w:rsidR="006B55C4" w:rsidRDefault="00F44840">
          <w:pPr>
            <w:pStyle w:val="TOC3"/>
            <w:tabs>
              <w:tab w:val="right" w:leader="dot" w:pos="8211"/>
            </w:tabs>
            <w:rPr>
              <w:rFonts w:asciiTheme="minorHAnsi" w:eastAsiaTheme="minorEastAsia" w:hAnsiTheme="minorHAnsi" w:cstheme="minorBidi"/>
              <w:noProof/>
              <w:sz w:val="22"/>
            </w:rPr>
          </w:pPr>
          <w:hyperlink w:anchor="_Toc442713648" w:history="1">
            <w:r w:rsidR="006B55C4" w:rsidRPr="00C5268F">
              <w:rPr>
                <w:rStyle w:val="Hyperlink"/>
                <w:noProof/>
              </w:rPr>
              <w:t>RAFT PISA via Aqueous Dispersion Polymerisation</w:t>
            </w:r>
            <w:r w:rsidR="006B55C4">
              <w:rPr>
                <w:noProof/>
                <w:webHidden/>
              </w:rPr>
              <w:tab/>
            </w:r>
            <w:r w:rsidR="006B55C4">
              <w:rPr>
                <w:noProof/>
                <w:webHidden/>
              </w:rPr>
              <w:fldChar w:fldCharType="begin"/>
            </w:r>
            <w:r w:rsidR="006B55C4">
              <w:rPr>
                <w:noProof/>
                <w:webHidden/>
              </w:rPr>
              <w:instrText xml:space="preserve"> PAGEREF _Toc442713648 \h </w:instrText>
            </w:r>
            <w:r w:rsidR="006B55C4">
              <w:rPr>
                <w:noProof/>
                <w:webHidden/>
              </w:rPr>
            </w:r>
            <w:r w:rsidR="006B55C4">
              <w:rPr>
                <w:noProof/>
                <w:webHidden/>
              </w:rPr>
              <w:fldChar w:fldCharType="separate"/>
            </w:r>
            <w:r w:rsidR="00015432">
              <w:rPr>
                <w:noProof/>
                <w:webHidden/>
              </w:rPr>
              <w:t>30</w:t>
            </w:r>
            <w:r w:rsidR="006B55C4">
              <w:rPr>
                <w:noProof/>
                <w:webHidden/>
              </w:rPr>
              <w:fldChar w:fldCharType="end"/>
            </w:r>
          </w:hyperlink>
        </w:p>
        <w:p w:rsidR="006B55C4" w:rsidRDefault="00F44840">
          <w:pPr>
            <w:pStyle w:val="TOC3"/>
            <w:tabs>
              <w:tab w:val="right" w:leader="dot" w:pos="8211"/>
            </w:tabs>
            <w:rPr>
              <w:rFonts w:asciiTheme="minorHAnsi" w:eastAsiaTheme="minorEastAsia" w:hAnsiTheme="minorHAnsi" w:cstheme="minorBidi"/>
              <w:noProof/>
              <w:sz w:val="22"/>
            </w:rPr>
          </w:pPr>
          <w:hyperlink w:anchor="_Toc442713649" w:history="1">
            <w:r w:rsidR="006B55C4" w:rsidRPr="00C5268F">
              <w:rPr>
                <w:rStyle w:val="Hyperlink"/>
                <w:noProof/>
              </w:rPr>
              <w:t>RAFT PISA via Non-Aqueous Dispersion Polymerisation</w:t>
            </w:r>
            <w:r w:rsidR="006B55C4">
              <w:rPr>
                <w:noProof/>
                <w:webHidden/>
              </w:rPr>
              <w:tab/>
            </w:r>
            <w:r w:rsidR="006B55C4">
              <w:rPr>
                <w:noProof/>
                <w:webHidden/>
              </w:rPr>
              <w:fldChar w:fldCharType="begin"/>
            </w:r>
            <w:r w:rsidR="006B55C4">
              <w:rPr>
                <w:noProof/>
                <w:webHidden/>
              </w:rPr>
              <w:instrText xml:space="preserve"> PAGEREF _Toc442713649 \h </w:instrText>
            </w:r>
            <w:r w:rsidR="006B55C4">
              <w:rPr>
                <w:noProof/>
                <w:webHidden/>
              </w:rPr>
            </w:r>
            <w:r w:rsidR="006B55C4">
              <w:rPr>
                <w:noProof/>
                <w:webHidden/>
              </w:rPr>
              <w:fldChar w:fldCharType="separate"/>
            </w:r>
            <w:r w:rsidR="00015432">
              <w:rPr>
                <w:noProof/>
                <w:webHidden/>
              </w:rPr>
              <w:t>37</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50" w:history="1">
            <w:r w:rsidR="006B55C4" w:rsidRPr="00C5268F">
              <w:rPr>
                <w:rStyle w:val="Hyperlink"/>
                <w:noProof/>
              </w:rPr>
              <w:t>Analysis of Polymeric Nanoparticles</w:t>
            </w:r>
            <w:r w:rsidR="006B55C4">
              <w:rPr>
                <w:noProof/>
                <w:webHidden/>
              </w:rPr>
              <w:tab/>
            </w:r>
            <w:r w:rsidR="006B55C4">
              <w:rPr>
                <w:noProof/>
                <w:webHidden/>
              </w:rPr>
              <w:fldChar w:fldCharType="begin"/>
            </w:r>
            <w:r w:rsidR="006B55C4">
              <w:rPr>
                <w:noProof/>
                <w:webHidden/>
              </w:rPr>
              <w:instrText xml:space="preserve"> PAGEREF _Toc442713650 \h </w:instrText>
            </w:r>
            <w:r w:rsidR="006B55C4">
              <w:rPr>
                <w:noProof/>
                <w:webHidden/>
              </w:rPr>
            </w:r>
            <w:r w:rsidR="006B55C4">
              <w:rPr>
                <w:noProof/>
                <w:webHidden/>
              </w:rPr>
              <w:fldChar w:fldCharType="separate"/>
            </w:r>
            <w:r w:rsidR="00015432">
              <w:rPr>
                <w:noProof/>
                <w:webHidden/>
              </w:rPr>
              <w:t>44</w:t>
            </w:r>
            <w:r w:rsidR="006B55C4">
              <w:rPr>
                <w:noProof/>
                <w:webHidden/>
              </w:rPr>
              <w:fldChar w:fldCharType="end"/>
            </w:r>
          </w:hyperlink>
        </w:p>
        <w:p w:rsidR="006B55C4" w:rsidRDefault="00F44840">
          <w:pPr>
            <w:pStyle w:val="TOC3"/>
            <w:tabs>
              <w:tab w:val="right" w:leader="dot" w:pos="8211"/>
            </w:tabs>
            <w:rPr>
              <w:rFonts w:asciiTheme="minorHAnsi" w:eastAsiaTheme="minorEastAsia" w:hAnsiTheme="minorHAnsi" w:cstheme="minorBidi"/>
              <w:noProof/>
              <w:sz w:val="22"/>
            </w:rPr>
          </w:pPr>
          <w:hyperlink w:anchor="_Toc442713651" w:history="1">
            <w:r w:rsidR="006B55C4" w:rsidRPr="00C5268F">
              <w:rPr>
                <w:rStyle w:val="Hyperlink"/>
                <w:noProof/>
              </w:rPr>
              <w:t>Microscopy Techniques</w:t>
            </w:r>
            <w:r w:rsidR="006B55C4">
              <w:rPr>
                <w:noProof/>
                <w:webHidden/>
              </w:rPr>
              <w:tab/>
            </w:r>
            <w:r w:rsidR="006B55C4">
              <w:rPr>
                <w:noProof/>
                <w:webHidden/>
              </w:rPr>
              <w:fldChar w:fldCharType="begin"/>
            </w:r>
            <w:r w:rsidR="006B55C4">
              <w:rPr>
                <w:noProof/>
                <w:webHidden/>
              </w:rPr>
              <w:instrText xml:space="preserve"> PAGEREF _Toc442713651 \h </w:instrText>
            </w:r>
            <w:r w:rsidR="006B55C4">
              <w:rPr>
                <w:noProof/>
                <w:webHidden/>
              </w:rPr>
            </w:r>
            <w:r w:rsidR="006B55C4">
              <w:rPr>
                <w:noProof/>
                <w:webHidden/>
              </w:rPr>
              <w:fldChar w:fldCharType="separate"/>
            </w:r>
            <w:r w:rsidR="00015432">
              <w:rPr>
                <w:noProof/>
                <w:webHidden/>
              </w:rPr>
              <w:t>45</w:t>
            </w:r>
            <w:r w:rsidR="006B55C4">
              <w:rPr>
                <w:noProof/>
                <w:webHidden/>
              </w:rPr>
              <w:fldChar w:fldCharType="end"/>
            </w:r>
          </w:hyperlink>
        </w:p>
        <w:p w:rsidR="006B55C4" w:rsidRDefault="00F44840">
          <w:pPr>
            <w:pStyle w:val="TOC3"/>
            <w:tabs>
              <w:tab w:val="right" w:leader="dot" w:pos="8211"/>
            </w:tabs>
            <w:rPr>
              <w:rFonts w:asciiTheme="minorHAnsi" w:eastAsiaTheme="minorEastAsia" w:hAnsiTheme="minorHAnsi" w:cstheme="minorBidi"/>
              <w:noProof/>
              <w:sz w:val="22"/>
            </w:rPr>
          </w:pPr>
          <w:hyperlink w:anchor="_Toc442713652" w:history="1">
            <w:r w:rsidR="006B55C4" w:rsidRPr="00C5268F">
              <w:rPr>
                <w:rStyle w:val="Hyperlink"/>
                <w:noProof/>
              </w:rPr>
              <w:t>Scattering Techniques</w:t>
            </w:r>
            <w:r w:rsidR="006B55C4">
              <w:rPr>
                <w:noProof/>
                <w:webHidden/>
              </w:rPr>
              <w:tab/>
            </w:r>
            <w:r w:rsidR="006B55C4">
              <w:rPr>
                <w:noProof/>
                <w:webHidden/>
              </w:rPr>
              <w:fldChar w:fldCharType="begin"/>
            </w:r>
            <w:r w:rsidR="006B55C4">
              <w:rPr>
                <w:noProof/>
                <w:webHidden/>
              </w:rPr>
              <w:instrText xml:space="preserve"> PAGEREF _Toc442713652 \h </w:instrText>
            </w:r>
            <w:r w:rsidR="006B55C4">
              <w:rPr>
                <w:noProof/>
                <w:webHidden/>
              </w:rPr>
            </w:r>
            <w:r w:rsidR="006B55C4">
              <w:rPr>
                <w:noProof/>
                <w:webHidden/>
              </w:rPr>
              <w:fldChar w:fldCharType="separate"/>
            </w:r>
            <w:r w:rsidR="00015432">
              <w:rPr>
                <w:noProof/>
                <w:webHidden/>
              </w:rPr>
              <w:t>48</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53" w:history="1">
            <w:r w:rsidR="006B55C4" w:rsidRPr="00C5268F">
              <w:rPr>
                <w:rStyle w:val="Hyperlink"/>
                <w:noProof/>
              </w:rPr>
              <w:t>Thesis Outline</w:t>
            </w:r>
            <w:r w:rsidR="006B55C4">
              <w:rPr>
                <w:noProof/>
                <w:webHidden/>
              </w:rPr>
              <w:tab/>
            </w:r>
            <w:r w:rsidR="006B55C4">
              <w:rPr>
                <w:noProof/>
                <w:webHidden/>
              </w:rPr>
              <w:fldChar w:fldCharType="begin"/>
            </w:r>
            <w:r w:rsidR="006B55C4">
              <w:rPr>
                <w:noProof/>
                <w:webHidden/>
              </w:rPr>
              <w:instrText xml:space="preserve"> PAGEREF _Toc442713653 \h </w:instrText>
            </w:r>
            <w:r w:rsidR="006B55C4">
              <w:rPr>
                <w:noProof/>
                <w:webHidden/>
              </w:rPr>
            </w:r>
            <w:r w:rsidR="006B55C4">
              <w:rPr>
                <w:noProof/>
                <w:webHidden/>
              </w:rPr>
              <w:fldChar w:fldCharType="separate"/>
            </w:r>
            <w:r w:rsidR="00015432">
              <w:rPr>
                <w:noProof/>
                <w:webHidden/>
              </w:rPr>
              <w:t>53</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54" w:history="1">
            <w:r w:rsidR="006B55C4" w:rsidRPr="00C5268F">
              <w:rPr>
                <w:rStyle w:val="Hyperlink"/>
                <w:noProof/>
              </w:rPr>
              <w:t>References</w:t>
            </w:r>
            <w:r w:rsidR="006B55C4">
              <w:rPr>
                <w:noProof/>
                <w:webHidden/>
              </w:rPr>
              <w:tab/>
            </w:r>
            <w:r w:rsidR="006B55C4">
              <w:rPr>
                <w:noProof/>
                <w:webHidden/>
              </w:rPr>
              <w:fldChar w:fldCharType="begin"/>
            </w:r>
            <w:r w:rsidR="006B55C4">
              <w:rPr>
                <w:noProof/>
                <w:webHidden/>
              </w:rPr>
              <w:instrText xml:space="preserve"> PAGEREF _Toc442713654 \h </w:instrText>
            </w:r>
            <w:r w:rsidR="006B55C4">
              <w:rPr>
                <w:noProof/>
                <w:webHidden/>
              </w:rPr>
            </w:r>
            <w:r w:rsidR="006B55C4">
              <w:rPr>
                <w:noProof/>
                <w:webHidden/>
              </w:rPr>
              <w:fldChar w:fldCharType="separate"/>
            </w:r>
            <w:r w:rsidR="00015432">
              <w:rPr>
                <w:noProof/>
                <w:webHidden/>
              </w:rPr>
              <w:t>54</w:t>
            </w:r>
            <w:r w:rsidR="006B55C4">
              <w:rPr>
                <w:noProof/>
                <w:webHidden/>
              </w:rPr>
              <w:fldChar w:fldCharType="end"/>
            </w:r>
          </w:hyperlink>
        </w:p>
        <w:p w:rsidR="006B55C4" w:rsidRDefault="00F44840">
          <w:pPr>
            <w:pStyle w:val="TOC1"/>
            <w:tabs>
              <w:tab w:val="right" w:leader="dot" w:pos="8211"/>
            </w:tabs>
            <w:rPr>
              <w:rFonts w:asciiTheme="minorHAnsi" w:eastAsiaTheme="minorEastAsia" w:hAnsiTheme="minorHAnsi" w:cstheme="minorBidi"/>
              <w:noProof/>
              <w:sz w:val="22"/>
            </w:rPr>
          </w:pPr>
          <w:hyperlink w:anchor="_Toc442713655" w:history="1">
            <w:r w:rsidR="006B55C4" w:rsidRPr="00C5268F">
              <w:rPr>
                <w:rStyle w:val="Hyperlink"/>
                <w:noProof/>
              </w:rPr>
              <w:t>Chapter Two : Synthesis of Spherical Nanoparticles via Alcoholic RAFT Dispersion Polymerisation</w:t>
            </w:r>
            <w:r w:rsidR="006B55C4">
              <w:rPr>
                <w:noProof/>
                <w:webHidden/>
              </w:rPr>
              <w:tab/>
            </w:r>
            <w:r w:rsidR="006B55C4">
              <w:rPr>
                <w:noProof/>
                <w:webHidden/>
              </w:rPr>
              <w:fldChar w:fldCharType="begin"/>
            </w:r>
            <w:r w:rsidR="006B55C4">
              <w:rPr>
                <w:noProof/>
                <w:webHidden/>
              </w:rPr>
              <w:instrText xml:space="preserve"> PAGEREF _Toc442713655 \h </w:instrText>
            </w:r>
            <w:r w:rsidR="006B55C4">
              <w:rPr>
                <w:noProof/>
                <w:webHidden/>
              </w:rPr>
            </w:r>
            <w:r w:rsidR="006B55C4">
              <w:rPr>
                <w:noProof/>
                <w:webHidden/>
              </w:rPr>
              <w:fldChar w:fldCharType="separate"/>
            </w:r>
            <w:r w:rsidR="00015432">
              <w:rPr>
                <w:noProof/>
                <w:webHidden/>
              </w:rPr>
              <w:t>62</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57" w:history="1">
            <w:r w:rsidR="006B55C4" w:rsidRPr="00C5268F">
              <w:rPr>
                <w:rStyle w:val="Hyperlink"/>
                <w:noProof/>
              </w:rPr>
              <w:t>Introduction</w:t>
            </w:r>
            <w:r w:rsidR="006B55C4">
              <w:rPr>
                <w:noProof/>
                <w:webHidden/>
              </w:rPr>
              <w:tab/>
            </w:r>
            <w:r w:rsidR="006B55C4">
              <w:rPr>
                <w:noProof/>
                <w:webHidden/>
              </w:rPr>
              <w:fldChar w:fldCharType="begin"/>
            </w:r>
            <w:r w:rsidR="006B55C4">
              <w:rPr>
                <w:noProof/>
                <w:webHidden/>
              </w:rPr>
              <w:instrText xml:space="preserve"> PAGEREF _Toc442713657 \h </w:instrText>
            </w:r>
            <w:r w:rsidR="006B55C4">
              <w:rPr>
                <w:noProof/>
                <w:webHidden/>
              </w:rPr>
            </w:r>
            <w:r w:rsidR="006B55C4">
              <w:rPr>
                <w:noProof/>
                <w:webHidden/>
              </w:rPr>
              <w:fldChar w:fldCharType="separate"/>
            </w:r>
            <w:r w:rsidR="00015432">
              <w:rPr>
                <w:noProof/>
                <w:webHidden/>
              </w:rPr>
              <w:t>63</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58" w:history="1">
            <w:r w:rsidR="006B55C4" w:rsidRPr="00C5268F">
              <w:rPr>
                <w:rStyle w:val="Hyperlink"/>
                <w:noProof/>
              </w:rPr>
              <w:t>Experimental</w:t>
            </w:r>
            <w:r w:rsidR="006B55C4">
              <w:rPr>
                <w:noProof/>
                <w:webHidden/>
              </w:rPr>
              <w:tab/>
            </w:r>
            <w:r w:rsidR="006B55C4">
              <w:rPr>
                <w:noProof/>
                <w:webHidden/>
              </w:rPr>
              <w:fldChar w:fldCharType="begin"/>
            </w:r>
            <w:r w:rsidR="006B55C4">
              <w:rPr>
                <w:noProof/>
                <w:webHidden/>
              </w:rPr>
              <w:instrText xml:space="preserve"> PAGEREF _Toc442713658 \h </w:instrText>
            </w:r>
            <w:r w:rsidR="006B55C4">
              <w:rPr>
                <w:noProof/>
                <w:webHidden/>
              </w:rPr>
            </w:r>
            <w:r w:rsidR="006B55C4">
              <w:rPr>
                <w:noProof/>
                <w:webHidden/>
              </w:rPr>
              <w:fldChar w:fldCharType="separate"/>
            </w:r>
            <w:r w:rsidR="00015432">
              <w:rPr>
                <w:noProof/>
                <w:webHidden/>
              </w:rPr>
              <w:t>68</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59" w:history="1">
            <w:r w:rsidR="006B55C4" w:rsidRPr="00C5268F">
              <w:rPr>
                <w:rStyle w:val="Hyperlink"/>
                <w:noProof/>
              </w:rPr>
              <w:t>Results and Discussion</w:t>
            </w:r>
            <w:r w:rsidR="006B55C4">
              <w:rPr>
                <w:noProof/>
                <w:webHidden/>
              </w:rPr>
              <w:tab/>
            </w:r>
            <w:r w:rsidR="006B55C4">
              <w:rPr>
                <w:noProof/>
                <w:webHidden/>
              </w:rPr>
              <w:fldChar w:fldCharType="begin"/>
            </w:r>
            <w:r w:rsidR="006B55C4">
              <w:rPr>
                <w:noProof/>
                <w:webHidden/>
              </w:rPr>
              <w:instrText xml:space="preserve"> PAGEREF _Toc442713659 \h </w:instrText>
            </w:r>
            <w:r w:rsidR="006B55C4">
              <w:rPr>
                <w:noProof/>
                <w:webHidden/>
              </w:rPr>
            </w:r>
            <w:r w:rsidR="006B55C4">
              <w:rPr>
                <w:noProof/>
                <w:webHidden/>
              </w:rPr>
              <w:fldChar w:fldCharType="separate"/>
            </w:r>
            <w:r w:rsidR="00015432">
              <w:rPr>
                <w:noProof/>
                <w:webHidden/>
              </w:rPr>
              <w:t>72</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60" w:history="1">
            <w:r w:rsidR="006B55C4" w:rsidRPr="00C5268F">
              <w:rPr>
                <w:rStyle w:val="Hyperlink"/>
                <w:noProof/>
              </w:rPr>
              <w:t>Conclusions</w:t>
            </w:r>
            <w:r w:rsidR="006B55C4">
              <w:rPr>
                <w:noProof/>
                <w:webHidden/>
              </w:rPr>
              <w:tab/>
            </w:r>
            <w:r w:rsidR="006B55C4">
              <w:rPr>
                <w:noProof/>
                <w:webHidden/>
              </w:rPr>
              <w:fldChar w:fldCharType="begin"/>
            </w:r>
            <w:r w:rsidR="006B55C4">
              <w:rPr>
                <w:noProof/>
                <w:webHidden/>
              </w:rPr>
              <w:instrText xml:space="preserve"> PAGEREF _Toc442713660 \h </w:instrText>
            </w:r>
            <w:r w:rsidR="006B55C4">
              <w:rPr>
                <w:noProof/>
                <w:webHidden/>
              </w:rPr>
            </w:r>
            <w:r w:rsidR="006B55C4">
              <w:rPr>
                <w:noProof/>
                <w:webHidden/>
              </w:rPr>
              <w:fldChar w:fldCharType="separate"/>
            </w:r>
            <w:r w:rsidR="00015432">
              <w:rPr>
                <w:noProof/>
                <w:webHidden/>
              </w:rPr>
              <w:t>85</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61" w:history="1">
            <w:r w:rsidR="006B55C4" w:rsidRPr="00C5268F">
              <w:rPr>
                <w:rStyle w:val="Hyperlink"/>
                <w:noProof/>
              </w:rPr>
              <w:t>References</w:t>
            </w:r>
            <w:r w:rsidR="006B55C4">
              <w:rPr>
                <w:noProof/>
                <w:webHidden/>
              </w:rPr>
              <w:tab/>
            </w:r>
            <w:r w:rsidR="006B55C4">
              <w:rPr>
                <w:noProof/>
                <w:webHidden/>
              </w:rPr>
              <w:fldChar w:fldCharType="begin"/>
            </w:r>
            <w:r w:rsidR="006B55C4">
              <w:rPr>
                <w:noProof/>
                <w:webHidden/>
              </w:rPr>
              <w:instrText xml:space="preserve"> PAGEREF _Toc442713661 \h </w:instrText>
            </w:r>
            <w:r w:rsidR="006B55C4">
              <w:rPr>
                <w:noProof/>
                <w:webHidden/>
              </w:rPr>
            </w:r>
            <w:r w:rsidR="006B55C4">
              <w:rPr>
                <w:noProof/>
                <w:webHidden/>
              </w:rPr>
              <w:fldChar w:fldCharType="separate"/>
            </w:r>
            <w:r w:rsidR="00015432">
              <w:rPr>
                <w:noProof/>
                <w:webHidden/>
              </w:rPr>
              <w:t>87</w:t>
            </w:r>
            <w:r w:rsidR="006B55C4">
              <w:rPr>
                <w:noProof/>
                <w:webHidden/>
              </w:rPr>
              <w:fldChar w:fldCharType="end"/>
            </w:r>
          </w:hyperlink>
        </w:p>
        <w:p w:rsidR="006B55C4" w:rsidRDefault="00F44840">
          <w:pPr>
            <w:pStyle w:val="TOC1"/>
            <w:tabs>
              <w:tab w:val="right" w:leader="dot" w:pos="8211"/>
            </w:tabs>
            <w:rPr>
              <w:rFonts w:asciiTheme="minorHAnsi" w:eastAsiaTheme="minorEastAsia" w:hAnsiTheme="minorHAnsi" w:cstheme="minorBidi"/>
              <w:noProof/>
              <w:sz w:val="22"/>
            </w:rPr>
          </w:pPr>
          <w:hyperlink w:anchor="_Toc442713662" w:history="1">
            <w:r w:rsidR="006B55C4" w:rsidRPr="00C5268F">
              <w:rPr>
                <w:rStyle w:val="Hyperlink"/>
                <w:noProof/>
              </w:rPr>
              <w:t>Chapter Three : Increasing the Rate of Benzyl Methacrylate Polymerisation in an Alcoholic RAFT PISA Formulation</w:t>
            </w:r>
            <w:r w:rsidR="006B55C4">
              <w:rPr>
                <w:noProof/>
                <w:webHidden/>
              </w:rPr>
              <w:tab/>
            </w:r>
            <w:r w:rsidR="006B55C4">
              <w:rPr>
                <w:noProof/>
                <w:webHidden/>
              </w:rPr>
              <w:fldChar w:fldCharType="begin"/>
            </w:r>
            <w:r w:rsidR="006B55C4">
              <w:rPr>
                <w:noProof/>
                <w:webHidden/>
              </w:rPr>
              <w:instrText xml:space="preserve"> PAGEREF _Toc442713662 \h </w:instrText>
            </w:r>
            <w:r w:rsidR="006B55C4">
              <w:rPr>
                <w:noProof/>
                <w:webHidden/>
              </w:rPr>
            </w:r>
            <w:r w:rsidR="006B55C4">
              <w:rPr>
                <w:noProof/>
                <w:webHidden/>
              </w:rPr>
              <w:fldChar w:fldCharType="separate"/>
            </w:r>
            <w:r w:rsidR="00015432">
              <w:rPr>
                <w:noProof/>
                <w:webHidden/>
              </w:rPr>
              <w:t>89</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63" w:history="1">
            <w:r w:rsidR="006B55C4" w:rsidRPr="00C5268F">
              <w:rPr>
                <w:rStyle w:val="Hyperlink"/>
                <w:noProof/>
              </w:rPr>
              <w:t>Introduction</w:t>
            </w:r>
            <w:r w:rsidR="006B55C4">
              <w:rPr>
                <w:noProof/>
                <w:webHidden/>
              </w:rPr>
              <w:tab/>
            </w:r>
            <w:r w:rsidR="006B55C4">
              <w:rPr>
                <w:noProof/>
                <w:webHidden/>
              </w:rPr>
              <w:fldChar w:fldCharType="begin"/>
            </w:r>
            <w:r w:rsidR="006B55C4">
              <w:rPr>
                <w:noProof/>
                <w:webHidden/>
              </w:rPr>
              <w:instrText xml:space="preserve"> PAGEREF _Toc442713663 \h </w:instrText>
            </w:r>
            <w:r w:rsidR="006B55C4">
              <w:rPr>
                <w:noProof/>
                <w:webHidden/>
              </w:rPr>
            </w:r>
            <w:r w:rsidR="006B55C4">
              <w:rPr>
                <w:noProof/>
                <w:webHidden/>
              </w:rPr>
              <w:fldChar w:fldCharType="separate"/>
            </w:r>
            <w:r w:rsidR="00015432">
              <w:rPr>
                <w:noProof/>
                <w:webHidden/>
              </w:rPr>
              <w:t>90</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64" w:history="1">
            <w:r w:rsidR="006B55C4" w:rsidRPr="00C5268F">
              <w:rPr>
                <w:rStyle w:val="Hyperlink"/>
                <w:noProof/>
              </w:rPr>
              <w:t>Experimental</w:t>
            </w:r>
            <w:r w:rsidR="006B55C4">
              <w:rPr>
                <w:noProof/>
                <w:webHidden/>
              </w:rPr>
              <w:tab/>
            </w:r>
            <w:r w:rsidR="006B55C4">
              <w:rPr>
                <w:noProof/>
                <w:webHidden/>
              </w:rPr>
              <w:fldChar w:fldCharType="begin"/>
            </w:r>
            <w:r w:rsidR="006B55C4">
              <w:rPr>
                <w:noProof/>
                <w:webHidden/>
              </w:rPr>
              <w:instrText xml:space="preserve"> PAGEREF _Toc442713664 \h </w:instrText>
            </w:r>
            <w:r w:rsidR="006B55C4">
              <w:rPr>
                <w:noProof/>
                <w:webHidden/>
              </w:rPr>
            </w:r>
            <w:r w:rsidR="006B55C4">
              <w:rPr>
                <w:noProof/>
                <w:webHidden/>
              </w:rPr>
              <w:fldChar w:fldCharType="separate"/>
            </w:r>
            <w:r w:rsidR="00015432">
              <w:rPr>
                <w:noProof/>
                <w:webHidden/>
              </w:rPr>
              <w:t>100</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65" w:history="1">
            <w:r w:rsidR="006B55C4" w:rsidRPr="00C5268F">
              <w:rPr>
                <w:rStyle w:val="Hyperlink"/>
                <w:noProof/>
              </w:rPr>
              <w:t>Results and Discussion</w:t>
            </w:r>
            <w:r w:rsidR="006B55C4">
              <w:rPr>
                <w:noProof/>
                <w:webHidden/>
              </w:rPr>
              <w:tab/>
            </w:r>
            <w:r w:rsidR="006B55C4">
              <w:rPr>
                <w:noProof/>
                <w:webHidden/>
              </w:rPr>
              <w:fldChar w:fldCharType="begin"/>
            </w:r>
            <w:r w:rsidR="006B55C4">
              <w:rPr>
                <w:noProof/>
                <w:webHidden/>
              </w:rPr>
              <w:instrText xml:space="preserve"> PAGEREF _Toc442713665 \h </w:instrText>
            </w:r>
            <w:r w:rsidR="006B55C4">
              <w:rPr>
                <w:noProof/>
                <w:webHidden/>
              </w:rPr>
            </w:r>
            <w:r w:rsidR="006B55C4">
              <w:rPr>
                <w:noProof/>
                <w:webHidden/>
              </w:rPr>
              <w:fldChar w:fldCharType="separate"/>
            </w:r>
            <w:r w:rsidR="00015432">
              <w:rPr>
                <w:noProof/>
                <w:webHidden/>
              </w:rPr>
              <w:t>103</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66" w:history="1">
            <w:r w:rsidR="006B55C4" w:rsidRPr="00C5268F">
              <w:rPr>
                <w:rStyle w:val="Hyperlink"/>
                <w:noProof/>
              </w:rPr>
              <w:t>Conclusions</w:t>
            </w:r>
            <w:r w:rsidR="006B55C4">
              <w:rPr>
                <w:noProof/>
                <w:webHidden/>
              </w:rPr>
              <w:tab/>
            </w:r>
            <w:r w:rsidR="006B55C4">
              <w:rPr>
                <w:noProof/>
                <w:webHidden/>
              </w:rPr>
              <w:fldChar w:fldCharType="begin"/>
            </w:r>
            <w:r w:rsidR="006B55C4">
              <w:rPr>
                <w:noProof/>
                <w:webHidden/>
              </w:rPr>
              <w:instrText xml:space="preserve"> PAGEREF _Toc442713666 \h </w:instrText>
            </w:r>
            <w:r w:rsidR="006B55C4">
              <w:rPr>
                <w:noProof/>
                <w:webHidden/>
              </w:rPr>
            </w:r>
            <w:r w:rsidR="006B55C4">
              <w:rPr>
                <w:noProof/>
                <w:webHidden/>
              </w:rPr>
              <w:fldChar w:fldCharType="separate"/>
            </w:r>
            <w:r w:rsidR="00015432">
              <w:rPr>
                <w:noProof/>
                <w:webHidden/>
              </w:rPr>
              <w:t>114</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67" w:history="1">
            <w:r w:rsidR="006B55C4" w:rsidRPr="00C5268F">
              <w:rPr>
                <w:rStyle w:val="Hyperlink"/>
                <w:noProof/>
              </w:rPr>
              <w:t>References</w:t>
            </w:r>
            <w:r w:rsidR="006B55C4">
              <w:rPr>
                <w:noProof/>
                <w:webHidden/>
              </w:rPr>
              <w:tab/>
            </w:r>
            <w:r w:rsidR="006B55C4">
              <w:rPr>
                <w:noProof/>
                <w:webHidden/>
              </w:rPr>
              <w:fldChar w:fldCharType="begin"/>
            </w:r>
            <w:r w:rsidR="006B55C4">
              <w:rPr>
                <w:noProof/>
                <w:webHidden/>
              </w:rPr>
              <w:instrText xml:space="preserve"> PAGEREF _Toc442713667 \h </w:instrText>
            </w:r>
            <w:r w:rsidR="006B55C4">
              <w:rPr>
                <w:noProof/>
                <w:webHidden/>
              </w:rPr>
            </w:r>
            <w:r w:rsidR="006B55C4">
              <w:rPr>
                <w:noProof/>
                <w:webHidden/>
              </w:rPr>
              <w:fldChar w:fldCharType="separate"/>
            </w:r>
            <w:r w:rsidR="00015432">
              <w:rPr>
                <w:noProof/>
                <w:webHidden/>
              </w:rPr>
              <w:t>116</w:t>
            </w:r>
            <w:r w:rsidR="006B55C4">
              <w:rPr>
                <w:noProof/>
                <w:webHidden/>
              </w:rPr>
              <w:fldChar w:fldCharType="end"/>
            </w:r>
          </w:hyperlink>
        </w:p>
        <w:p w:rsidR="006B55C4" w:rsidRDefault="00F44840">
          <w:pPr>
            <w:pStyle w:val="TOC1"/>
            <w:tabs>
              <w:tab w:val="right" w:leader="dot" w:pos="8211"/>
            </w:tabs>
            <w:rPr>
              <w:rFonts w:asciiTheme="minorHAnsi" w:eastAsiaTheme="minorEastAsia" w:hAnsiTheme="minorHAnsi" w:cstheme="minorBidi"/>
              <w:noProof/>
              <w:sz w:val="22"/>
            </w:rPr>
          </w:pPr>
          <w:hyperlink w:anchor="_Toc442713668" w:history="1">
            <w:r w:rsidR="006B55C4" w:rsidRPr="00C5268F">
              <w:rPr>
                <w:rStyle w:val="Hyperlink"/>
                <w:noProof/>
              </w:rPr>
              <w:t>Chapter Four : Diblock Copolymer Nanoparticles for Anti-Reflective Coatings</w:t>
            </w:r>
            <w:r w:rsidR="006B55C4">
              <w:rPr>
                <w:noProof/>
                <w:webHidden/>
              </w:rPr>
              <w:tab/>
            </w:r>
            <w:r w:rsidR="006B55C4">
              <w:rPr>
                <w:noProof/>
                <w:webHidden/>
              </w:rPr>
              <w:fldChar w:fldCharType="begin"/>
            </w:r>
            <w:r w:rsidR="006B55C4">
              <w:rPr>
                <w:noProof/>
                <w:webHidden/>
              </w:rPr>
              <w:instrText xml:space="preserve"> PAGEREF _Toc442713668 \h </w:instrText>
            </w:r>
            <w:r w:rsidR="006B55C4">
              <w:rPr>
                <w:noProof/>
                <w:webHidden/>
              </w:rPr>
            </w:r>
            <w:r w:rsidR="006B55C4">
              <w:rPr>
                <w:noProof/>
                <w:webHidden/>
              </w:rPr>
              <w:fldChar w:fldCharType="separate"/>
            </w:r>
            <w:r w:rsidR="00015432">
              <w:rPr>
                <w:noProof/>
                <w:webHidden/>
              </w:rPr>
              <w:t>118</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69" w:history="1">
            <w:r w:rsidR="006B55C4" w:rsidRPr="00C5268F">
              <w:rPr>
                <w:rStyle w:val="Hyperlink"/>
                <w:noProof/>
              </w:rPr>
              <w:t>Introduction</w:t>
            </w:r>
            <w:r w:rsidR="006B55C4">
              <w:rPr>
                <w:noProof/>
                <w:webHidden/>
              </w:rPr>
              <w:tab/>
            </w:r>
            <w:r w:rsidR="006B55C4">
              <w:rPr>
                <w:noProof/>
                <w:webHidden/>
              </w:rPr>
              <w:fldChar w:fldCharType="begin"/>
            </w:r>
            <w:r w:rsidR="006B55C4">
              <w:rPr>
                <w:noProof/>
                <w:webHidden/>
              </w:rPr>
              <w:instrText xml:space="preserve"> PAGEREF _Toc442713669 \h </w:instrText>
            </w:r>
            <w:r w:rsidR="006B55C4">
              <w:rPr>
                <w:noProof/>
                <w:webHidden/>
              </w:rPr>
            </w:r>
            <w:r w:rsidR="006B55C4">
              <w:rPr>
                <w:noProof/>
                <w:webHidden/>
              </w:rPr>
              <w:fldChar w:fldCharType="separate"/>
            </w:r>
            <w:r w:rsidR="00015432">
              <w:rPr>
                <w:noProof/>
                <w:webHidden/>
              </w:rPr>
              <w:t>119</w:t>
            </w:r>
            <w:r w:rsidR="006B55C4">
              <w:rPr>
                <w:noProof/>
                <w:webHidden/>
              </w:rPr>
              <w:fldChar w:fldCharType="end"/>
            </w:r>
          </w:hyperlink>
        </w:p>
        <w:p w:rsidR="006B55C4" w:rsidRDefault="00F44840">
          <w:pPr>
            <w:pStyle w:val="TOC3"/>
            <w:tabs>
              <w:tab w:val="right" w:leader="dot" w:pos="8211"/>
            </w:tabs>
            <w:rPr>
              <w:rFonts w:asciiTheme="minorHAnsi" w:eastAsiaTheme="minorEastAsia" w:hAnsiTheme="minorHAnsi" w:cstheme="minorBidi"/>
              <w:noProof/>
              <w:sz w:val="22"/>
            </w:rPr>
          </w:pPr>
          <w:hyperlink w:anchor="_Toc442713670" w:history="1">
            <w:r w:rsidR="006B55C4" w:rsidRPr="00C5268F">
              <w:rPr>
                <w:rStyle w:val="Hyperlink"/>
                <w:noProof/>
              </w:rPr>
              <w:t>Silicification</w:t>
            </w:r>
            <w:r w:rsidR="006B55C4">
              <w:rPr>
                <w:noProof/>
                <w:webHidden/>
              </w:rPr>
              <w:tab/>
            </w:r>
            <w:r w:rsidR="006B55C4">
              <w:rPr>
                <w:noProof/>
                <w:webHidden/>
              </w:rPr>
              <w:fldChar w:fldCharType="begin"/>
            </w:r>
            <w:r w:rsidR="006B55C4">
              <w:rPr>
                <w:noProof/>
                <w:webHidden/>
              </w:rPr>
              <w:instrText xml:space="preserve"> PAGEREF _Toc442713670 \h </w:instrText>
            </w:r>
            <w:r w:rsidR="006B55C4">
              <w:rPr>
                <w:noProof/>
                <w:webHidden/>
              </w:rPr>
            </w:r>
            <w:r w:rsidR="006B55C4">
              <w:rPr>
                <w:noProof/>
                <w:webHidden/>
              </w:rPr>
              <w:fldChar w:fldCharType="separate"/>
            </w:r>
            <w:r w:rsidR="00015432">
              <w:rPr>
                <w:noProof/>
                <w:webHidden/>
              </w:rPr>
              <w:t>119</w:t>
            </w:r>
            <w:r w:rsidR="006B55C4">
              <w:rPr>
                <w:noProof/>
                <w:webHidden/>
              </w:rPr>
              <w:fldChar w:fldCharType="end"/>
            </w:r>
          </w:hyperlink>
        </w:p>
        <w:p w:rsidR="006B55C4" w:rsidRDefault="00F44840">
          <w:pPr>
            <w:pStyle w:val="TOC3"/>
            <w:tabs>
              <w:tab w:val="right" w:leader="dot" w:pos="8211"/>
            </w:tabs>
            <w:rPr>
              <w:rFonts w:asciiTheme="minorHAnsi" w:eastAsiaTheme="minorEastAsia" w:hAnsiTheme="minorHAnsi" w:cstheme="minorBidi"/>
              <w:noProof/>
              <w:sz w:val="22"/>
            </w:rPr>
          </w:pPr>
          <w:hyperlink w:anchor="_Toc442713671" w:history="1">
            <w:r w:rsidR="006B55C4" w:rsidRPr="00C5268F">
              <w:rPr>
                <w:rStyle w:val="Hyperlink"/>
                <w:noProof/>
              </w:rPr>
              <w:t>Anti-Reflective Coatings (ARCs)</w:t>
            </w:r>
            <w:r w:rsidR="006B55C4">
              <w:rPr>
                <w:noProof/>
                <w:webHidden/>
              </w:rPr>
              <w:tab/>
            </w:r>
            <w:r w:rsidR="006B55C4">
              <w:rPr>
                <w:noProof/>
                <w:webHidden/>
              </w:rPr>
              <w:fldChar w:fldCharType="begin"/>
            </w:r>
            <w:r w:rsidR="006B55C4">
              <w:rPr>
                <w:noProof/>
                <w:webHidden/>
              </w:rPr>
              <w:instrText xml:space="preserve"> PAGEREF _Toc442713671 \h </w:instrText>
            </w:r>
            <w:r w:rsidR="006B55C4">
              <w:rPr>
                <w:noProof/>
                <w:webHidden/>
              </w:rPr>
            </w:r>
            <w:r w:rsidR="006B55C4">
              <w:rPr>
                <w:noProof/>
                <w:webHidden/>
              </w:rPr>
              <w:fldChar w:fldCharType="separate"/>
            </w:r>
            <w:r w:rsidR="00015432">
              <w:rPr>
                <w:noProof/>
                <w:webHidden/>
              </w:rPr>
              <w:t>130</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72" w:history="1">
            <w:r w:rsidR="006B55C4" w:rsidRPr="00C5268F">
              <w:rPr>
                <w:rStyle w:val="Hyperlink"/>
                <w:noProof/>
              </w:rPr>
              <w:t>Experimental</w:t>
            </w:r>
            <w:r w:rsidR="006B55C4">
              <w:rPr>
                <w:noProof/>
                <w:webHidden/>
              </w:rPr>
              <w:tab/>
            </w:r>
            <w:r w:rsidR="006B55C4">
              <w:rPr>
                <w:noProof/>
                <w:webHidden/>
              </w:rPr>
              <w:fldChar w:fldCharType="begin"/>
            </w:r>
            <w:r w:rsidR="006B55C4">
              <w:rPr>
                <w:noProof/>
                <w:webHidden/>
              </w:rPr>
              <w:instrText xml:space="preserve"> PAGEREF _Toc442713672 \h </w:instrText>
            </w:r>
            <w:r w:rsidR="006B55C4">
              <w:rPr>
                <w:noProof/>
                <w:webHidden/>
              </w:rPr>
            </w:r>
            <w:r w:rsidR="006B55C4">
              <w:rPr>
                <w:noProof/>
                <w:webHidden/>
              </w:rPr>
              <w:fldChar w:fldCharType="separate"/>
            </w:r>
            <w:r w:rsidR="00015432">
              <w:rPr>
                <w:noProof/>
                <w:webHidden/>
              </w:rPr>
              <w:t>136</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73" w:history="1">
            <w:r w:rsidR="006B55C4" w:rsidRPr="00C5268F">
              <w:rPr>
                <w:rStyle w:val="Hyperlink"/>
                <w:noProof/>
              </w:rPr>
              <w:t>Results and Discussion</w:t>
            </w:r>
            <w:r w:rsidR="006B55C4">
              <w:rPr>
                <w:noProof/>
                <w:webHidden/>
              </w:rPr>
              <w:tab/>
            </w:r>
            <w:r w:rsidR="006B55C4">
              <w:rPr>
                <w:noProof/>
                <w:webHidden/>
              </w:rPr>
              <w:fldChar w:fldCharType="begin"/>
            </w:r>
            <w:r w:rsidR="006B55C4">
              <w:rPr>
                <w:noProof/>
                <w:webHidden/>
              </w:rPr>
              <w:instrText xml:space="preserve"> PAGEREF _Toc442713673 \h </w:instrText>
            </w:r>
            <w:r w:rsidR="006B55C4">
              <w:rPr>
                <w:noProof/>
                <w:webHidden/>
              </w:rPr>
            </w:r>
            <w:r w:rsidR="006B55C4">
              <w:rPr>
                <w:noProof/>
                <w:webHidden/>
              </w:rPr>
              <w:fldChar w:fldCharType="separate"/>
            </w:r>
            <w:r w:rsidR="00015432">
              <w:rPr>
                <w:noProof/>
                <w:webHidden/>
              </w:rPr>
              <w:t>140</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74" w:history="1">
            <w:r w:rsidR="006B55C4" w:rsidRPr="00C5268F">
              <w:rPr>
                <w:rStyle w:val="Hyperlink"/>
                <w:noProof/>
              </w:rPr>
              <w:t>Conclusions</w:t>
            </w:r>
            <w:r w:rsidR="006B55C4">
              <w:rPr>
                <w:noProof/>
                <w:webHidden/>
              </w:rPr>
              <w:tab/>
            </w:r>
            <w:r w:rsidR="006B55C4">
              <w:rPr>
                <w:noProof/>
                <w:webHidden/>
              </w:rPr>
              <w:fldChar w:fldCharType="begin"/>
            </w:r>
            <w:r w:rsidR="006B55C4">
              <w:rPr>
                <w:noProof/>
                <w:webHidden/>
              </w:rPr>
              <w:instrText xml:space="preserve"> PAGEREF _Toc442713674 \h </w:instrText>
            </w:r>
            <w:r w:rsidR="006B55C4">
              <w:rPr>
                <w:noProof/>
                <w:webHidden/>
              </w:rPr>
            </w:r>
            <w:r w:rsidR="006B55C4">
              <w:rPr>
                <w:noProof/>
                <w:webHidden/>
              </w:rPr>
              <w:fldChar w:fldCharType="separate"/>
            </w:r>
            <w:r w:rsidR="00015432">
              <w:rPr>
                <w:noProof/>
                <w:webHidden/>
              </w:rPr>
              <w:t>156</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75" w:history="1">
            <w:r w:rsidR="006B55C4" w:rsidRPr="00C5268F">
              <w:rPr>
                <w:rStyle w:val="Hyperlink"/>
                <w:noProof/>
              </w:rPr>
              <w:t>References</w:t>
            </w:r>
            <w:r w:rsidR="006B55C4">
              <w:rPr>
                <w:noProof/>
                <w:webHidden/>
              </w:rPr>
              <w:tab/>
            </w:r>
            <w:r w:rsidR="006B55C4">
              <w:rPr>
                <w:noProof/>
                <w:webHidden/>
              </w:rPr>
              <w:fldChar w:fldCharType="begin"/>
            </w:r>
            <w:r w:rsidR="006B55C4">
              <w:rPr>
                <w:noProof/>
                <w:webHidden/>
              </w:rPr>
              <w:instrText xml:space="preserve"> PAGEREF _Toc442713675 \h </w:instrText>
            </w:r>
            <w:r w:rsidR="006B55C4">
              <w:rPr>
                <w:noProof/>
                <w:webHidden/>
              </w:rPr>
            </w:r>
            <w:r w:rsidR="006B55C4">
              <w:rPr>
                <w:noProof/>
                <w:webHidden/>
              </w:rPr>
              <w:fldChar w:fldCharType="separate"/>
            </w:r>
            <w:r w:rsidR="00015432">
              <w:rPr>
                <w:noProof/>
                <w:webHidden/>
              </w:rPr>
              <w:t>158</w:t>
            </w:r>
            <w:r w:rsidR="006B55C4">
              <w:rPr>
                <w:noProof/>
                <w:webHidden/>
              </w:rPr>
              <w:fldChar w:fldCharType="end"/>
            </w:r>
          </w:hyperlink>
        </w:p>
        <w:p w:rsidR="006B55C4" w:rsidRDefault="00F44840">
          <w:pPr>
            <w:pStyle w:val="TOC1"/>
            <w:tabs>
              <w:tab w:val="right" w:leader="dot" w:pos="8211"/>
            </w:tabs>
            <w:rPr>
              <w:rFonts w:asciiTheme="minorHAnsi" w:eastAsiaTheme="minorEastAsia" w:hAnsiTheme="minorHAnsi" w:cstheme="minorBidi"/>
              <w:noProof/>
              <w:sz w:val="22"/>
            </w:rPr>
          </w:pPr>
          <w:hyperlink w:anchor="_Toc442713676" w:history="1">
            <w:r w:rsidR="006B55C4" w:rsidRPr="00C5268F">
              <w:rPr>
                <w:rStyle w:val="Hyperlink"/>
                <w:noProof/>
              </w:rPr>
              <w:t>Chapter Five : Novel Anisotropic Particles for Non-aqueous Pickering Emulsions</w:t>
            </w:r>
            <w:r w:rsidR="006B55C4">
              <w:rPr>
                <w:noProof/>
                <w:webHidden/>
              </w:rPr>
              <w:tab/>
            </w:r>
            <w:r w:rsidR="006B55C4">
              <w:rPr>
                <w:noProof/>
                <w:webHidden/>
              </w:rPr>
              <w:fldChar w:fldCharType="begin"/>
            </w:r>
            <w:r w:rsidR="006B55C4">
              <w:rPr>
                <w:noProof/>
                <w:webHidden/>
              </w:rPr>
              <w:instrText xml:space="preserve"> PAGEREF _Toc442713676 \h </w:instrText>
            </w:r>
            <w:r w:rsidR="006B55C4">
              <w:rPr>
                <w:noProof/>
                <w:webHidden/>
              </w:rPr>
            </w:r>
            <w:r w:rsidR="006B55C4">
              <w:rPr>
                <w:noProof/>
                <w:webHidden/>
              </w:rPr>
              <w:fldChar w:fldCharType="separate"/>
            </w:r>
            <w:r w:rsidR="00015432">
              <w:rPr>
                <w:noProof/>
                <w:webHidden/>
              </w:rPr>
              <w:t>160</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77" w:history="1">
            <w:r w:rsidR="006B55C4" w:rsidRPr="00C5268F">
              <w:rPr>
                <w:rStyle w:val="Hyperlink"/>
                <w:noProof/>
              </w:rPr>
              <w:t>Introduction</w:t>
            </w:r>
            <w:r w:rsidR="006B55C4">
              <w:rPr>
                <w:noProof/>
                <w:webHidden/>
              </w:rPr>
              <w:tab/>
            </w:r>
            <w:r w:rsidR="006B55C4">
              <w:rPr>
                <w:noProof/>
                <w:webHidden/>
              </w:rPr>
              <w:fldChar w:fldCharType="begin"/>
            </w:r>
            <w:r w:rsidR="006B55C4">
              <w:rPr>
                <w:noProof/>
                <w:webHidden/>
              </w:rPr>
              <w:instrText xml:space="preserve"> PAGEREF _Toc442713677 \h </w:instrText>
            </w:r>
            <w:r w:rsidR="006B55C4">
              <w:rPr>
                <w:noProof/>
                <w:webHidden/>
              </w:rPr>
            </w:r>
            <w:r w:rsidR="006B55C4">
              <w:rPr>
                <w:noProof/>
                <w:webHidden/>
              </w:rPr>
              <w:fldChar w:fldCharType="separate"/>
            </w:r>
            <w:r w:rsidR="00015432">
              <w:rPr>
                <w:noProof/>
                <w:webHidden/>
              </w:rPr>
              <w:t>161</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78" w:history="1">
            <w:r w:rsidR="006B55C4" w:rsidRPr="00C5268F">
              <w:rPr>
                <w:rStyle w:val="Hyperlink"/>
                <w:noProof/>
              </w:rPr>
              <w:t>Experimental</w:t>
            </w:r>
            <w:r w:rsidR="006B55C4">
              <w:rPr>
                <w:noProof/>
                <w:webHidden/>
              </w:rPr>
              <w:tab/>
            </w:r>
            <w:r w:rsidR="006B55C4">
              <w:rPr>
                <w:noProof/>
                <w:webHidden/>
              </w:rPr>
              <w:fldChar w:fldCharType="begin"/>
            </w:r>
            <w:r w:rsidR="006B55C4">
              <w:rPr>
                <w:noProof/>
                <w:webHidden/>
              </w:rPr>
              <w:instrText xml:space="preserve"> PAGEREF _Toc442713678 \h </w:instrText>
            </w:r>
            <w:r w:rsidR="006B55C4">
              <w:rPr>
                <w:noProof/>
                <w:webHidden/>
              </w:rPr>
            </w:r>
            <w:r w:rsidR="006B55C4">
              <w:rPr>
                <w:noProof/>
                <w:webHidden/>
              </w:rPr>
              <w:fldChar w:fldCharType="separate"/>
            </w:r>
            <w:r w:rsidR="00015432">
              <w:rPr>
                <w:noProof/>
                <w:webHidden/>
              </w:rPr>
              <w:t>169</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79" w:history="1">
            <w:r w:rsidR="006B55C4" w:rsidRPr="00C5268F">
              <w:rPr>
                <w:rStyle w:val="Hyperlink"/>
                <w:noProof/>
              </w:rPr>
              <w:t>Results and Discussion</w:t>
            </w:r>
            <w:r w:rsidR="006B55C4">
              <w:rPr>
                <w:noProof/>
                <w:webHidden/>
              </w:rPr>
              <w:tab/>
            </w:r>
            <w:r w:rsidR="006B55C4">
              <w:rPr>
                <w:noProof/>
                <w:webHidden/>
              </w:rPr>
              <w:fldChar w:fldCharType="begin"/>
            </w:r>
            <w:r w:rsidR="006B55C4">
              <w:rPr>
                <w:noProof/>
                <w:webHidden/>
              </w:rPr>
              <w:instrText xml:space="preserve"> PAGEREF _Toc442713679 \h </w:instrText>
            </w:r>
            <w:r w:rsidR="006B55C4">
              <w:rPr>
                <w:noProof/>
                <w:webHidden/>
              </w:rPr>
            </w:r>
            <w:r w:rsidR="006B55C4">
              <w:rPr>
                <w:noProof/>
                <w:webHidden/>
              </w:rPr>
              <w:fldChar w:fldCharType="separate"/>
            </w:r>
            <w:r w:rsidR="00015432">
              <w:rPr>
                <w:noProof/>
                <w:webHidden/>
              </w:rPr>
              <w:t>172</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80" w:history="1">
            <w:r w:rsidR="006B55C4" w:rsidRPr="00C5268F">
              <w:rPr>
                <w:rStyle w:val="Hyperlink"/>
                <w:noProof/>
              </w:rPr>
              <w:t>Conclusions</w:t>
            </w:r>
            <w:r w:rsidR="006B55C4">
              <w:rPr>
                <w:noProof/>
                <w:webHidden/>
              </w:rPr>
              <w:tab/>
            </w:r>
            <w:r w:rsidR="006B55C4">
              <w:rPr>
                <w:noProof/>
                <w:webHidden/>
              </w:rPr>
              <w:fldChar w:fldCharType="begin"/>
            </w:r>
            <w:r w:rsidR="006B55C4">
              <w:rPr>
                <w:noProof/>
                <w:webHidden/>
              </w:rPr>
              <w:instrText xml:space="preserve"> PAGEREF _Toc442713680 \h </w:instrText>
            </w:r>
            <w:r w:rsidR="006B55C4">
              <w:rPr>
                <w:noProof/>
                <w:webHidden/>
              </w:rPr>
            </w:r>
            <w:r w:rsidR="006B55C4">
              <w:rPr>
                <w:noProof/>
                <w:webHidden/>
              </w:rPr>
              <w:fldChar w:fldCharType="separate"/>
            </w:r>
            <w:r w:rsidR="00015432">
              <w:rPr>
                <w:noProof/>
                <w:webHidden/>
              </w:rPr>
              <w:t>184</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81" w:history="1">
            <w:r w:rsidR="006B55C4" w:rsidRPr="00C5268F">
              <w:rPr>
                <w:rStyle w:val="Hyperlink"/>
                <w:noProof/>
              </w:rPr>
              <w:t>References</w:t>
            </w:r>
            <w:r w:rsidR="006B55C4">
              <w:rPr>
                <w:noProof/>
                <w:webHidden/>
              </w:rPr>
              <w:tab/>
            </w:r>
            <w:r w:rsidR="006B55C4">
              <w:rPr>
                <w:noProof/>
                <w:webHidden/>
              </w:rPr>
              <w:fldChar w:fldCharType="begin"/>
            </w:r>
            <w:r w:rsidR="006B55C4">
              <w:rPr>
                <w:noProof/>
                <w:webHidden/>
              </w:rPr>
              <w:instrText xml:space="preserve"> PAGEREF _Toc442713681 \h </w:instrText>
            </w:r>
            <w:r w:rsidR="006B55C4">
              <w:rPr>
                <w:noProof/>
                <w:webHidden/>
              </w:rPr>
            </w:r>
            <w:r w:rsidR="006B55C4">
              <w:rPr>
                <w:noProof/>
                <w:webHidden/>
              </w:rPr>
              <w:fldChar w:fldCharType="separate"/>
            </w:r>
            <w:r w:rsidR="00015432">
              <w:rPr>
                <w:noProof/>
                <w:webHidden/>
              </w:rPr>
              <w:t>186</w:t>
            </w:r>
            <w:r w:rsidR="006B55C4">
              <w:rPr>
                <w:noProof/>
                <w:webHidden/>
              </w:rPr>
              <w:fldChar w:fldCharType="end"/>
            </w:r>
          </w:hyperlink>
        </w:p>
        <w:p w:rsidR="006B55C4" w:rsidRDefault="00F44840">
          <w:pPr>
            <w:pStyle w:val="TOC1"/>
            <w:tabs>
              <w:tab w:val="right" w:leader="dot" w:pos="8211"/>
            </w:tabs>
            <w:rPr>
              <w:rFonts w:asciiTheme="minorHAnsi" w:eastAsiaTheme="minorEastAsia" w:hAnsiTheme="minorHAnsi" w:cstheme="minorBidi"/>
              <w:noProof/>
              <w:sz w:val="22"/>
            </w:rPr>
          </w:pPr>
          <w:hyperlink w:anchor="_Toc442713682" w:history="1">
            <w:r w:rsidR="006B55C4" w:rsidRPr="00C5268F">
              <w:rPr>
                <w:rStyle w:val="Hyperlink"/>
                <w:noProof/>
              </w:rPr>
              <w:t>Chapter Six : Summary and Prospect</w:t>
            </w:r>
            <w:r w:rsidR="006B55C4">
              <w:rPr>
                <w:noProof/>
                <w:webHidden/>
              </w:rPr>
              <w:tab/>
            </w:r>
            <w:r w:rsidR="006B55C4">
              <w:rPr>
                <w:noProof/>
                <w:webHidden/>
              </w:rPr>
              <w:fldChar w:fldCharType="begin"/>
            </w:r>
            <w:r w:rsidR="006B55C4">
              <w:rPr>
                <w:noProof/>
                <w:webHidden/>
              </w:rPr>
              <w:instrText xml:space="preserve"> PAGEREF _Toc442713682 \h </w:instrText>
            </w:r>
            <w:r w:rsidR="006B55C4">
              <w:rPr>
                <w:noProof/>
                <w:webHidden/>
              </w:rPr>
            </w:r>
            <w:r w:rsidR="006B55C4">
              <w:rPr>
                <w:noProof/>
                <w:webHidden/>
              </w:rPr>
              <w:fldChar w:fldCharType="separate"/>
            </w:r>
            <w:r w:rsidR="00015432">
              <w:rPr>
                <w:noProof/>
                <w:webHidden/>
              </w:rPr>
              <w:t>188</w:t>
            </w:r>
            <w:r w:rsidR="006B55C4">
              <w:rPr>
                <w:noProof/>
                <w:webHidden/>
              </w:rPr>
              <w:fldChar w:fldCharType="end"/>
            </w:r>
          </w:hyperlink>
        </w:p>
        <w:p w:rsidR="006B55C4" w:rsidRDefault="00F44840">
          <w:pPr>
            <w:pStyle w:val="TOC1"/>
            <w:tabs>
              <w:tab w:val="right" w:leader="dot" w:pos="8211"/>
            </w:tabs>
            <w:rPr>
              <w:rFonts w:asciiTheme="minorHAnsi" w:eastAsiaTheme="minorEastAsia" w:hAnsiTheme="minorHAnsi" w:cstheme="minorBidi"/>
              <w:noProof/>
              <w:sz w:val="22"/>
            </w:rPr>
          </w:pPr>
          <w:hyperlink w:anchor="_Toc442713684" w:history="1">
            <w:r w:rsidR="006B55C4" w:rsidRPr="00C5268F">
              <w:rPr>
                <w:rStyle w:val="Hyperlink"/>
                <w:noProof/>
              </w:rPr>
              <w:t>Chapter Seven : Appendices</w:t>
            </w:r>
            <w:r w:rsidR="006B55C4">
              <w:rPr>
                <w:noProof/>
                <w:webHidden/>
              </w:rPr>
              <w:tab/>
            </w:r>
            <w:r w:rsidR="006B55C4">
              <w:rPr>
                <w:noProof/>
                <w:webHidden/>
              </w:rPr>
              <w:fldChar w:fldCharType="begin"/>
            </w:r>
            <w:r w:rsidR="006B55C4">
              <w:rPr>
                <w:noProof/>
                <w:webHidden/>
              </w:rPr>
              <w:instrText xml:space="preserve"> PAGEREF _Toc442713684 \h </w:instrText>
            </w:r>
            <w:r w:rsidR="006B55C4">
              <w:rPr>
                <w:noProof/>
                <w:webHidden/>
              </w:rPr>
            </w:r>
            <w:r w:rsidR="006B55C4">
              <w:rPr>
                <w:noProof/>
                <w:webHidden/>
              </w:rPr>
              <w:fldChar w:fldCharType="separate"/>
            </w:r>
            <w:r w:rsidR="00015432">
              <w:rPr>
                <w:noProof/>
                <w:webHidden/>
              </w:rPr>
              <w:t>193</w:t>
            </w:r>
            <w:r w:rsidR="006B55C4">
              <w:rPr>
                <w:noProof/>
                <w:webHidden/>
              </w:rPr>
              <w:fldChar w:fldCharType="end"/>
            </w:r>
          </w:hyperlink>
        </w:p>
        <w:p w:rsidR="006B55C4" w:rsidRDefault="00F44840">
          <w:pPr>
            <w:pStyle w:val="TOC2"/>
            <w:tabs>
              <w:tab w:val="right" w:leader="dot" w:pos="8211"/>
            </w:tabs>
            <w:rPr>
              <w:rFonts w:asciiTheme="minorHAnsi" w:eastAsiaTheme="minorEastAsia" w:hAnsiTheme="minorHAnsi" w:cstheme="minorBidi"/>
              <w:noProof/>
              <w:sz w:val="22"/>
            </w:rPr>
          </w:pPr>
          <w:hyperlink w:anchor="_Toc442713685" w:history="1">
            <w:r w:rsidR="006B55C4" w:rsidRPr="00C5268F">
              <w:rPr>
                <w:rStyle w:val="Hyperlink"/>
                <w:noProof/>
              </w:rPr>
              <w:t>A1: Spherical micelle model used for SAXS analysis</w:t>
            </w:r>
            <w:r w:rsidR="006B55C4">
              <w:rPr>
                <w:noProof/>
                <w:webHidden/>
              </w:rPr>
              <w:tab/>
            </w:r>
            <w:r w:rsidR="006B55C4">
              <w:rPr>
                <w:noProof/>
                <w:webHidden/>
              </w:rPr>
              <w:fldChar w:fldCharType="begin"/>
            </w:r>
            <w:r w:rsidR="006B55C4">
              <w:rPr>
                <w:noProof/>
                <w:webHidden/>
              </w:rPr>
              <w:instrText xml:space="preserve"> PAGEREF _Toc442713685 \h </w:instrText>
            </w:r>
            <w:r w:rsidR="006B55C4">
              <w:rPr>
                <w:noProof/>
                <w:webHidden/>
              </w:rPr>
            </w:r>
            <w:r w:rsidR="006B55C4">
              <w:rPr>
                <w:noProof/>
                <w:webHidden/>
              </w:rPr>
              <w:fldChar w:fldCharType="separate"/>
            </w:r>
            <w:r w:rsidR="00015432">
              <w:rPr>
                <w:noProof/>
                <w:webHidden/>
              </w:rPr>
              <w:t>194</w:t>
            </w:r>
            <w:r w:rsidR="006B55C4">
              <w:rPr>
                <w:noProof/>
                <w:webHidden/>
              </w:rPr>
              <w:fldChar w:fldCharType="end"/>
            </w:r>
          </w:hyperlink>
        </w:p>
        <w:p w:rsidR="008604F2" w:rsidRDefault="008604F2" w:rsidP="008604F2">
          <w:r>
            <w:fldChar w:fldCharType="end"/>
          </w:r>
        </w:p>
      </w:sdtContent>
    </w:sdt>
    <w:p w:rsidR="008604F2" w:rsidRPr="00F209AA" w:rsidRDefault="008604F2" w:rsidP="008604F2">
      <w:pPr>
        <w:spacing w:line="360" w:lineRule="auto"/>
        <w:jc w:val="both"/>
        <w:rPr>
          <w:b/>
          <w:sz w:val="32"/>
          <w:szCs w:val="32"/>
        </w:rPr>
      </w:pPr>
    </w:p>
    <w:p w:rsidR="008604F2" w:rsidRPr="00F209AA" w:rsidRDefault="008604F2" w:rsidP="008604F2">
      <w:pPr>
        <w:spacing w:line="360" w:lineRule="auto"/>
        <w:jc w:val="both"/>
        <w:rPr>
          <w:b/>
          <w:sz w:val="32"/>
          <w:szCs w:val="32"/>
        </w:rPr>
        <w:sectPr w:rsidR="008604F2" w:rsidRPr="00F209AA" w:rsidSect="008A0272">
          <w:headerReference w:type="default" r:id="rId19"/>
          <w:pgSz w:w="11907" w:h="16840" w:code="9"/>
          <w:pgMar w:top="1418" w:right="1418" w:bottom="1418" w:left="2268" w:header="709" w:footer="709" w:gutter="0"/>
          <w:pgBorders>
            <w:top w:val="single" w:sz="4" w:space="1" w:color="auto"/>
            <w:bottom w:val="single" w:sz="4" w:space="1" w:color="auto"/>
          </w:pgBorders>
          <w:pgNumType w:fmt="lowerRoman"/>
          <w:cols w:space="708"/>
          <w:docGrid w:linePitch="360"/>
        </w:sectPr>
      </w:pPr>
    </w:p>
    <w:p w:rsidR="008604F2" w:rsidRPr="00E61C97" w:rsidRDefault="008604F2" w:rsidP="008604F2">
      <w:pPr>
        <w:pStyle w:val="Heading2"/>
      </w:pPr>
      <w:bookmarkStart w:id="11" w:name="_Toc442713633"/>
      <w:r w:rsidRPr="00E61C97">
        <w:lastRenderedPageBreak/>
        <w:t>List of Figures</w:t>
      </w:r>
      <w:bookmarkEnd w:id="11"/>
    </w:p>
    <w:p w:rsidR="00D238C5" w:rsidRDefault="00D238C5">
      <w:pPr>
        <w:pStyle w:val="TableofFigures"/>
        <w:tabs>
          <w:tab w:val="right" w:leader="dot" w:pos="8211"/>
        </w:tabs>
        <w:rPr>
          <w:rFonts w:asciiTheme="minorHAnsi" w:eastAsiaTheme="minorEastAsia" w:hAnsiTheme="minorHAnsi" w:cstheme="minorBidi"/>
          <w:noProof/>
          <w:sz w:val="22"/>
        </w:rPr>
      </w:pPr>
      <w:r>
        <w:rPr>
          <w:szCs w:val="24"/>
        </w:rPr>
        <w:fldChar w:fldCharType="begin"/>
      </w:r>
      <w:r>
        <w:rPr>
          <w:szCs w:val="24"/>
        </w:rPr>
        <w:instrText xml:space="preserve"> TOC \h \z \c "Figure" </w:instrText>
      </w:r>
      <w:r>
        <w:rPr>
          <w:szCs w:val="24"/>
        </w:rPr>
        <w:fldChar w:fldCharType="separate"/>
      </w:r>
      <w:hyperlink w:anchor="_Toc442712044" w:history="1">
        <w:r w:rsidRPr="00D238C5">
          <w:rPr>
            <w:rStyle w:val="Hyperlink"/>
            <w:b/>
            <w:noProof/>
          </w:rPr>
          <w:t>Figure 1.1.</w:t>
        </w:r>
        <w:r w:rsidRPr="00605910">
          <w:rPr>
            <w:rStyle w:val="Hyperlink"/>
            <w:noProof/>
          </w:rPr>
          <w:t xml:space="preserve"> Number of molecules </w:t>
        </w:r>
        <w:r w:rsidRPr="00605910">
          <w:rPr>
            <w:rStyle w:val="Hyperlink"/>
            <w:i/>
            <w:noProof/>
          </w:rPr>
          <w:t>N</w:t>
        </w:r>
        <w:r w:rsidRPr="00605910">
          <w:rPr>
            <w:rStyle w:val="Hyperlink"/>
            <w:noProof/>
          </w:rPr>
          <w:t xml:space="preserve"> of total molecular weight </w:t>
        </w:r>
        <w:r w:rsidRPr="00605910">
          <w:rPr>
            <w:rStyle w:val="Hyperlink"/>
            <w:i/>
            <w:noProof/>
          </w:rPr>
          <w:t>M</w:t>
        </w:r>
        <w:r w:rsidRPr="00605910">
          <w:rPr>
            <w:rStyle w:val="Hyperlink"/>
            <w:noProof/>
          </w:rPr>
          <w:t xml:space="preserve"> plotted against </w:t>
        </w:r>
        <w:r w:rsidRPr="00605910">
          <w:rPr>
            <w:rStyle w:val="Hyperlink"/>
            <w:i/>
            <w:noProof/>
          </w:rPr>
          <w:t>M</w:t>
        </w:r>
        <w:r w:rsidRPr="00605910">
          <w:rPr>
            <w:rStyle w:val="Hyperlink"/>
            <w:noProof/>
          </w:rPr>
          <w:t xml:space="preserve"> to illustrate the typical molecular w</w:t>
        </w:r>
        <w:r>
          <w:rPr>
            <w:rStyle w:val="Hyperlink"/>
            <w:noProof/>
          </w:rPr>
          <w:t>eight distribution of a polymer</w:t>
        </w:r>
        <w:r>
          <w:rPr>
            <w:noProof/>
            <w:webHidden/>
          </w:rPr>
          <w:tab/>
        </w:r>
        <w:r>
          <w:rPr>
            <w:noProof/>
            <w:webHidden/>
          </w:rPr>
          <w:fldChar w:fldCharType="begin"/>
        </w:r>
        <w:r>
          <w:rPr>
            <w:noProof/>
            <w:webHidden/>
          </w:rPr>
          <w:instrText xml:space="preserve"> PAGEREF _Toc442712044 \h </w:instrText>
        </w:r>
        <w:r>
          <w:rPr>
            <w:noProof/>
            <w:webHidden/>
          </w:rPr>
        </w:r>
        <w:r>
          <w:rPr>
            <w:noProof/>
            <w:webHidden/>
          </w:rPr>
          <w:fldChar w:fldCharType="separate"/>
        </w:r>
        <w:r w:rsidR="00015432">
          <w:rPr>
            <w:noProof/>
            <w:webHidden/>
          </w:rPr>
          <w:t>3</w:t>
        </w:r>
        <w:r>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45" w:history="1">
        <w:r w:rsidR="00D238C5" w:rsidRPr="00D238C5">
          <w:rPr>
            <w:rStyle w:val="Hyperlink"/>
            <w:b/>
            <w:noProof/>
          </w:rPr>
          <w:t>Figure 1.2.</w:t>
        </w:r>
        <w:r w:rsidR="00D238C5" w:rsidRPr="00605910">
          <w:rPr>
            <w:rStyle w:val="Hyperlink"/>
            <w:noProof/>
          </w:rPr>
          <w:t xml:space="preserve"> General structure of acrylate (left) and methacrylate (right) monomers.</w:t>
        </w:r>
        <w:r w:rsidR="00D238C5">
          <w:rPr>
            <w:noProof/>
            <w:webHidden/>
          </w:rPr>
          <w:tab/>
        </w:r>
        <w:r w:rsidR="00D238C5">
          <w:rPr>
            <w:noProof/>
            <w:webHidden/>
          </w:rPr>
          <w:fldChar w:fldCharType="begin"/>
        </w:r>
        <w:r w:rsidR="00D238C5">
          <w:rPr>
            <w:noProof/>
            <w:webHidden/>
          </w:rPr>
          <w:instrText xml:space="preserve"> PAGEREF _Toc442712045 \h </w:instrText>
        </w:r>
        <w:r w:rsidR="00D238C5">
          <w:rPr>
            <w:noProof/>
            <w:webHidden/>
          </w:rPr>
        </w:r>
        <w:r w:rsidR="00D238C5">
          <w:rPr>
            <w:noProof/>
            <w:webHidden/>
          </w:rPr>
          <w:fldChar w:fldCharType="separate"/>
        </w:r>
        <w:r w:rsidR="00015432">
          <w:rPr>
            <w:noProof/>
            <w:webHidden/>
          </w:rPr>
          <w:t>5</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46" w:history="1">
        <w:r w:rsidR="00D238C5" w:rsidRPr="00D238C5">
          <w:rPr>
            <w:rStyle w:val="Hyperlink"/>
            <w:b/>
            <w:noProof/>
          </w:rPr>
          <w:t>Figure 1.3.</w:t>
        </w:r>
        <w:r w:rsidR="00D238C5" w:rsidRPr="00605910">
          <w:rPr>
            <w:rStyle w:val="Hyperlink"/>
            <w:noProof/>
          </w:rPr>
          <w:t xml:space="preserve"> (a) Example of latex synthesis by aqueous free radical dispersion polymerisation of 2-hydroxypropyl methacrylate (HPMA). (b) Particle size distributions for PHPMA latexes. (c) Scanning electron microscopy image of a PNVP-stabilised PHPMA latex of narrow particle size distribution.</w:t>
        </w:r>
        <w:r w:rsidR="00D238C5">
          <w:rPr>
            <w:noProof/>
            <w:webHidden/>
          </w:rPr>
          <w:tab/>
        </w:r>
        <w:r w:rsidR="00D238C5">
          <w:rPr>
            <w:noProof/>
            <w:webHidden/>
          </w:rPr>
          <w:fldChar w:fldCharType="begin"/>
        </w:r>
        <w:r w:rsidR="00D238C5">
          <w:rPr>
            <w:noProof/>
            <w:webHidden/>
          </w:rPr>
          <w:instrText xml:space="preserve"> PAGEREF _Toc442712046 \h </w:instrText>
        </w:r>
        <w:r w:rsidR="00D238C5">
          <w:rPr>
            <w:noProof/>
            <w:webHidden/>
          </w:rPr>
        </w:r>
        <w:r w:rsidR="00D238C5">
          <w:rPr>
            <w:noProof/>
            <w:webHidden/>
          </w:rPr>
          <w:fldChar w:fldCharType="separate"/>
        </w:r>
        <w:r w:rsidR="00015432">
          <w:rPr>
            <w:noProof/>
            <w:webHidden/>
          </w:rPr>
          <w:t>6</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47" w:history="1">
        <w:r w:rsidR="00D238C5" w:rsidRPr="00D238C5">
          <w:rPr>
            <w:rStyle w:val="Hyperlink"/>
            <w:b/>
            <w:noProof/>
          </w:rPr>
          <w:t>Figure 1.4.</w:t>
        </w:r>
        <w:r w:rsidR="00D238C5" w:rsidRPr="00605910">
          <w:rPr>
            <w:rStyle w:val="Hyperlink"/>
            <w:noProof/>
          </w:rPr>
          <w:t xml:space="preserve"> Evolution of molecular weight with monomer conversion for both conventional free radical and living polymerisations.</w:t>
        </w:r>
        <w:r w:rsidR="00D238C5">
          <w:rPr>
            <w:noProof/>
            <w:webHidden/>
          </w:rPr>
          <w:tab/>
        </w:r>
        <w:r w:rsidR="00D238C5">
          <w:rPr>
            <w:noProof/>
            <w:webHidden/>
          </w:rPr>
          <w:fldChar w:fldCharType="begin"/>
        </w:r>
        <w:r w:rsidR="00D238C5">
          <w:rPr>
            <w:noProof/>
            <w:webHidden/>
          </w:rPr>
          <w:instrText xml:space="preserve"> PAGEREF _Toc442712047 \h </w:instrText>
        </w:r>
        <w:r w:rsidR="00D238C5">
          <w:rPr>
            <w:noProof/>
            <w:webHidden/>
          </w:rPr>
        </w:r>
        <w:r w:rsidR="00D238C5">
          <w:rPr>
            <w:noProof/>
            <w:webHidden/>
          </w:rPr>
          <w:fldChar w:fldCharType="separate"/>
        </w:r>
        <w:r w:rsidR="00015432">
          <w:rPr>
            <w:noProof/>
            <w:webHidden/>
          </w:rPr>
          <w:t>9</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48" w:history="1">
        <w:r w:rsidR="00D238C5" w:rsidRPr="00D238C5">
          <w:rPr>
            <w:rStyle w:val="Hyperlink"/>
            <w:b/>
            <w:noProof/>
          </w:rPr>
          <w:t>Figure 1.5.</w:t>
        </w:r>
        <w:r w:rsidR="00D238C5" w:rsidRPr="00605910">
          <w:rPr>
            <w:rStyle w:val="Hyperlink"/>
            <w:noProof/>
          </w:rPr>
          <w:t xml:space="preserve"> Mechanism of free radical polymerisation.</w:t>
        </w:r>
        <w:r w:rsidR="00D238C5">
          <w:rPr>
            <w:noProof/>
            <w:webHidden/>
          </w:rPr>
          <w:tab/>
        </w:r>
        <w:r w:rsidR="00D238C5">
          <w:rPr>
            <w:noProof/>
            <w:webHidden/>
          </w:rPr>
          <w:fldChar w:fldCharType="begin"/>
        </w:r>
        <w:r w:rsidR="00D238C5">
          <w:rPr>
            <w:noProof/>
            <w:webHidden/>
          </w:rPr>
          <w:instrText xml:space="preserve"> PAGEREF _Toc442712048 \h </w:instrText>
        </w:r>
        <w:r w:rsidR="00D238C5">
          <w:rPr>
            <w:noProof/>
            <w:webHidden/>
          </w:rPr>
        </w:r>
        <w:r w:rsidR="00D238C5">
          <w:rPr>
            <w:noProof/>
            <w:webHidden/>
          </w:rPr>
          <w:fldChar w:fldCharType="separate"/>
        </w:r>
        <w:r w:rsidR="00015432">
          <w:rPr>
            <w:noProof/>
            <w:webHidden/>
          </w:rPr>
          <w:t>11</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49" w:history="1">
        <w:r w:rsidR="00D238C5" w:rsidRPr="00D238C5">
          <w:rPr>
            <w:rStyle w:val="Hyperlink"/>
            <w:b/>
            <w:noProof/>
          </w:rPr>
          <w:t>Figure 1.6.</w:t>
        </w:r>
        <w:r w:rsidR="00D238C5" w:rsidRPr="00605910">
          <w:rPr>
            <w:rStyle w:val="Hyperlink"/>
            <w:noProof/>
          </w:rPr>
          <w:t xml:space="preserve"> RAFT publications each year from 2000-2015 (data from ISI Web of Science Database, using topic search term ‘RAFT polymerisation’, 06/01/16).</w:t>
        </w:r>
        <w:r w:rsidR="00D238C5">
          <w:rPr>
            <w:noProof/>
            <w:webHidden/>
          </w:rPr>
          <w:tab/>
        </w:r>
        <w:r w:rsidR="00D238C5">
          <w:rPr>
            <w:noProof/>
            <w:webHidden/>
          </w:rPr>
          <w:fldChar w:fldCharType="begin"/>
        </w:r>
        <w:r w:rsidR="00D238C5">
          <w:rPr>
            <w:noProof/>
            <w:webHidden/>
          </w:rPr>
          <w:instrText xml:space="preserve"> PAGEREF _Toc442712049 \h </w:instrText>
        </w:r>
        <w:r w:rsidR="00D238C5">
          <w:rPr>
            <w:noProof/>
            <w:webHidden/>
          </w:rPr>
        </w:r>
        <w:r w:rsidR="00D238C5">
          <w:rPr>
            <w:noProof/>
            <w:webHidden/>
          </w:rPr>
          <w:fldChar w:fldCharType="separate"/>
        </w:r>
        <w:r w:rsidR="00015432">
          <w:rPr>
            <w:noProof/>
            <w:webHidden/>
          </w:rPr>
          <w:t>15</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50" w:history="1">
        <w:r w:rsidR="00D238C5" w:rsidRPr="00D238C5">
          <w:rPr>
            <w:rStyle w:val="Hyperlink"/>
            <w:b/>
            <w:noProof/>
          </w:rPr>
          <w:t>Figure 1.7.</w:t>
        </w:r>
        <w:r w:rsidR="00D238C5" w:rsidRPr="00605910">
          <w:rPr>
            <w:rStyle w:val="Hyperlink"/>
            <w:noProof/>
          </w:rPr>
          <w:t xml:space="preserve"> Proposed mechanism for reversible addition-fragmentation chain transfer (RAFT) polymerisation according to Moad et al.</w:t>
        </w:r>
        <w:r w:rsidR="00D238C5">
          <w:rPr>
            <w:noProof/>
            <w:webHidden/>
          </w:rPr>
          <w:tab/>
        </w:r>
        <w:r w:rsidR="00D238C5">
          <w:rPr>
            <w:noProof/>
            <w:webHidden/>
          </w:rPr>
          <w:fldChar w:fldCharType="begin"/>
        </w:r>
        <w:r w:rsidR="00D238C5">
          <w:rPr>
            <w:noProof/>
            <w:webHidden/>
          </w:rPr>
          <w:instrText xml:space="preserve"> PAGEREF _Toc442712050 \h </w:instrText>
        </w:r>
        <w:r w:rsidR="00D238C5">
          <w:rPr>
            <w:noProof/>
            <w:webHidden/>
          </w:rPr>
        </w:r>
        <w:r w:rsidR="00D238C5">
          <w:rPr>
            <w:noProof/>
            <w:webHidden/>
          </w:rPr>
          <w:fldChar w:fldCharType="separate"/>
        </w:r>
        <w:r w:rsidR="00015432">
          <w:rPr>
            <w:noProof/>
            <w:webHidden/>
          </w:rPr>
          <w:t>16</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51" w:history="1">
        <w:r w:rsidR="00D238C5" w:rsidRPr="00D238C5">
          <w:rPr>
            <w:rStyle w:val="Hyperlink"/>
            <w:b/>
            <w:noProof/>
          </w:rPr>
          <w:t>Figure 1.8.</w:t>
        </w:r>
        <w:r w:rsidR="00D238C5" w:rsidRPr="00605910">
          <w:rPr>
            <w:rStyle w:val="Hyperlink"/>
            <w:noProof/>
          </w:rPr>
          <w:t xml:space="preserve"> Generic chemical structures of chain transfer agents (CTAs) used in RAFT polymerisation.</w:t>
        </w:r>
        <w:r w:rsidR="00D238C5">
          <w:rPr>
            <w:noProof/>
            <w:webHidden/>
          </w:rPr>
          <w:tab/>
        </w:r>
        <w:r w:rsidR="00D238C5">
          <w:rPr>
            <w:noProof/>
            <w:webHidden/>
          </w:rPr>
          <w:fldChar w:fldCharType="begin"/>
        </w:r>
        <w:r w:rsidR="00D238C5">
          <w:rPr>
            <w:noProof/>
            <w:webHidden/>
          </w:rPr>
          <w:instrText xml:space="preserve"> PAGEREF _Toc442712051 \h </w:instrText>
        </w:r>
        <w:r w:rsidR="00D238C5">
          <w:rPr>
            <w:noProof/>
            <w:webHidden/>
          </w:rPr>
        </w:r>
        <w:r w:rsidR="00D238C5">
          <w:rPr>
            <w:noProof/>
            <w:webHidden/>
          </w:rPr>
          <w:fldChar w:fldCharType="separate"/>
        </w:r>
        <w:r w:rsidR="00015432">
          <w:rPr>
            <w:noProof/>
            <w:webHidden/>
          </w:rPr>
          <w:t>17</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52" w:history="1">
        <w:r w:rsidR="00D238C5" w:rsidRPr="00D238C5">
          <w:rPr>
            <w:rStyle w:val="Hyperlink"/>
            <w:b/>
            <w:noProof/>
          </w:rPr>
          <w:t>Figure 1.9.</w:t>
        </w:r>
        <w:r w:rsidR="00D238C5" w:rsidRPr="00605910">
          <w:rPr>
            <w:rStyle w:val="Hyperlink"/>
            <w:noProof/>
          </w:rPr>
          <w:t xml:space="preserve"> Selection of Z and R groups in a RAFT CTA for the polymerisation of specific monomer classes. For Z, the rate of addition decreases (and fragmentation rate increases) from left to right. For R</w:t>
        </w:r>
        <w:r w:rsidR="00D238C5" w:rsidRPr="00605910">
          <w:rPr>
            <w:rStyle w:val="Hyperlink"/>
            <w:rFonts w:eastAsia="SimSun"/>
            <w:iCs/>
            <w:caps/>
            <w:noProof/>
            <w:lang w:eastAsia="zh-CN"/>
          </w:rPr>
          <w:t xml:space="preserve"> </w:t>
        </w:r>
        <w:r w:rsidR="00D238C5" w:rsidRPr="00605910">
          <w:rPr>
            <w:rStyle w:val="Hyperlink"/>
            <w:noProof/>
          </w:rPr>
          <w:t>the rate of fragmentation decreases from left to right. Dashed arrows indicate partial control.</w:t>
        </w:r>
        <w:r w:rsidR="00D238C5">
          <w:rPr>
            <w:noProof/>
            <w:webHidden/>
          </w:rPr>
          <w:tab/>
        </w:r>
        <w:r w:rsidR="00D238C5">
          <w:rPr>
            <w:noProof/>
            <w:webHidden/>
          </w:rPr>
          <w:fldChar w:fldCharType="begin"/>
        </w:r>
        <w:r w:rsidR="00D238C5">
          <w:rPr>
            <w:noProof/>
            <w:webHidden/>
          </w:rPr>
          <w:instrText xml:space="preserve"> PAGEREF _Toc442712052 \h </w:instrText>
        </w:r>
        <w:r w:rsidR="00D238C5">
          <w:rPr>
            <w:noProof/>
            <w:webHidden/>
          </w:rPr>
        </w:r>
        <w:r w:rsidR="00D238C5">
          <w:rPr>
            <w:noProof/>
            <w:webHidden/>
          </w:rPr>
          <w:fldChar w:fldCharType="separate"/>
        </w:r>
        <w:r w:rsidR="00015432">
          <w:rPr>
            <w:noProof/>
            <w:webHidden/>
          </w:rPr>
          <w:t>18</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53" w:history="1">
        <w:r w:rsidR="00D238C5" w:rsidRPr="00D238C5">
          <w:rPr>
            <w:rStyle w:val="Hyperlink"/>
            <w:b/>
            <w:noProof/>
          </w:rPr>
          <w:t>Figure 1.10.</w:t>
        </w:r>
        <w:r w:rsidR="00D238C5" w:rsidRPr="00605910">
          <w:rPr>
            <w:rStyle w:val="Hyperlink"/>
            <w:noProof/>
          </w:rPr>
          <w:t xml:space="preserve"> Molecular weight distributions for poly(styrene-co-acrylonitrile) polymerised by heating styrene and acrylonitrile (62:38 molar ratio) at 100°C in the presence of cumyl dithiobenzoate. After 4 h (</w:t>
        </w:r>
        <w:r w:rsidR="00D238C5" w:rsidRPr="00605910">
          <w:rPr>
            <w:rStyle w:val="Hyperlink"/>
            <w:i/>
            <w:noProof/>
          </w:rPr>
          <w:t>M</w:t>
        </w:r>
        <w:r w:rsidR="00D238C5" w:rsidRPr="00605910">
          <w:rPr>
            <w:rStyle w:val="Hyperlink"/>
            <w:i/>
            <w:noProof/>
            <w:vertAlign w:val="subscript"/>
          </w:rPr>
          <w:t>n</w:t>
        </w:r>
        <w:r w:rsidR="00D238C5" w:rsidRPr="00605910">
          <w:rPr>
            <w:rStyle w:val="Hyperlink"/>
            <w:noProof/>
          </w:rPr>
          <w:t xml:space="preserve"> = 20 100; </w:t>
        </w:r>
        <w:r w:rsidR="00D238C5" w:rsidRPr="00605910">
          <w:rPr>
            <w:rStyle w:val="Hyperlink"/>
            <w:i/>
            <w:noProof/>
          </w:rPr>
          <w:t>M</w:t>
        </w:r>
        <w:r w:rsidR="00D238C5" w:rsidRPr="00605910">
          <w:rPr>
            <w:rStyle w:val="Hyperlink"/>
            <w:i/>
            <w:noProof/>
            <w:vertAlign w:val="subscript"/>
          </w:rPr>
          <w:t>w</w:t>
        </w:r>
        <w:r w:rsidR="00D238C5" w:rsidRPr="00605910">
          <w:rPr>
            <w:rStyle w:val="Hyperlink"/>
            <w:i/>
            <w:noProof/>
          </w:rPr>
          <w:t>/M</w:t>
        </w:r>
        <w:r w:rsidR="00D238C5" w:rsidRPr="00605910">
          <w:rPr>
            <w:rStyle w:val="Hyperlink"/>
            <w:i/>
            <w:noProof/>
            <w:vertAlign w:val="subscript"/>
          </w:rPr>
          <w:t>n</w:t>
        </w:r>
        <w:r w:rsidR="00D238C5" w:rsidRPr="00605910">
          <w:rPr>
            <w:rStyle w:val="Hyperlink"/>
            <w:noProof/>
          </w:rPr>
          <w:t xml:space="preserve"> = 1.04), 8 h (</w:t>
        </w:r>
        <w:r w:rsidR="00D238C5" w:rsidRPr="00605910">
          <w:rPr>
            <w:rStyle w:val="Hyperlink"/>
            <w:i/>
            <w:noProof/>
          </w:rPr>
          <w:t>M</w:t>
        </w:r>
        <w:r w:rsidR="00D238C5" w:rsidRPr="00605910">
          <w:rPr>
            <w:rStyle w:val="Hyperlink"/>
            <w:i/>
            <w:noProof/>
            <w:vertAlign w:val="subscript"/>
          </w:rPr>
          <w:t>n</w:t>
        </w:r>
        <w:r w:rsidR="00D238C5" w:rsidRPr="00605910">
          <w:rPr>
            <w:rStyle w:val="Hyperlink"/>
            <w:noProof/>
          </w:rPr>
          <w:t xml:space="preserve"> = 33 000; </w:t>
        </w:r>
        <w:r w:rsidR="00D238C5" w:rsidRPr="00605910">
          <w:rPr>
            <w:rStyle w:val="Hyperlink"/>
            <w:i/>
            <w:noProof/>
          </w:rPr>
          <w:t>M</w:t>
        </w:r>
        <w:r w:rsidR="00D238C5" w:rsidRPr="00605910">
          <w:rPr>
            <w:rStyle w:val="Hyperlink"/>
            <w:i/>
            <w:noProof/>
            <w:vertAlign w:val="subscript"/>
          </w:rPr>
          <w:t>w</w:t>
        </w:r>
        <w:r w:rsidR="00D238C5" w:rsidRPr="00605910">
          <w:rPr>
            <w:rStyle w:val="Hyperlink"/>
            <w:i/>
            <w:noProof/>
          </w:rPr>
          <w:t>/M</w:t>
        </w:r>
        <w:r w:rsidR="00D238C5" w:rsidRPr="00605910">
          <w:rPr>
            <w:rStyle w:val="Hyperlink"/>
            <w:i/>
            <w:noProof/>
            <w:vertAlign w:val="subscript"/>
          </w:rPr>
          <w:t>n</w:t>
        </w:r>
        <w:r w:rsidR="00D238C5" w:rsidRPr="00605910">
          <w:rPr>
            <w:rStyle w:val="Hyperlink"/>
            <w:noProof/>
          </w:rPr>
          <w:t xml:space="preserve"> = 1.05), and 18 h (</w:t>
        </w:r>
        <w:r w:rsidR="00D238C5" w:rsidRPr="00605910">
          <w:rPr>
            <w:rStyle w:val="Hyperlink"/>
            <w:i/>
            <w:noProof/>
          </w:rPr>
          <w:t>M</w:t>
        </w:r>
        <w:r w:rsidR="00D238C5" w:rsidRPr="00605910">
          <w:rPr>
            <w:rStyle w:val="Hyperlink"/>
            <w:i/>
            <w:noProof/>
            <w:vertAlign w:val="subscript"/>
          </w:rPr>
          <w:t>n</w:t>
        </w:r>
        <w:r w:rsidR="00D238C5" w:rsidRPr="00605910">
          <w:rPr>
            <w:rStyle w:val="Hyperlink"/>
            <w:noProof/>
          </w:rPr>
          <w:t xml:space="preserve"> = 51 400; </w:t>
        </w:r>
        <w:r w:rsidR="00D238C5" w:rsidRPr="00605910">
          <w:rPr>
            <w:rStyle w:val="Hyperlink"/>
            <w:i/>
            <w:noProof/>
          </w:rPr>
          <w:t>M</w:t>
        </w:r>
        <w:r w:rsidR="00D238C5" w:rsidRPr="00605910">
          <w:rPr>
            <w:rStyle w:val="Hyperlink"/>
            <w:i/>
            <w:noProof/>
            <w:vertAlign w:val="subscript"/>
          </w:rPr>
          <w:t>w</w:t>
        </w:r>
        <w:r w:rsidR="00D238C5" w:rsidRPr="00605910">
          <w:rPr>
            <w:rStyle w:val="Hyperlink"/>
            <w:i/>
            <w:noProof/>
          </w:rPr>
          <w:t>/M</w:t>
        </w:r>
        <w:r w:rsidR="00D238C5" w:rsidRPr="00605910">
          <w:rPr>
            <w:rStyle w:val="Hyperlink"/>
            <w:i/>
            <w:noProof/>
            <w:vertAlign w:val="subscript"/>
          </w:rPr>
          <w:t>n</w:t>
        </w:r>
        <w:r w:rsidR="00D238C5" w:rsidRPr="00605910">
          <w:rPr>
            <w:rStyle w:val="Hyperlink"/>
            <w:noProof/>
          </w:rPr>
          <w:t xml:space="preserve"> = 1.07). The molecular weight distribution for a similar polymerisation performed without cumyl dithiobenzoate is also shown as a control (</w:t>
        </w:r>
        <w:r w:rsidR="00D238C5" w:rsidRPr="00605910">
          <w:rPr>
            <w:rStyle w:val="Hyperlink"/>
            <w:i/>
            <w:noProof/>
          </w:rPr>
          <w:t>M</w:t>
        </w:r>
        <w:r w:rsidR="00D238C5" w:rsidRPr="00605910">
          <w:rPr>
            <w:rStyle w:val="Hyperlink"/>
            <w:i/>
            <w:noProof/>
            <w:vertAlign w:val="subscript"/>
          </w:rPr>
          <w:t>n</w:t>
        </w:r>
        <w:r w:rsidR="00D238C5" w:rsidRPr="00605910">
          <w:rPr>
            <w:rStyle w:val="Hyperlink"/>
            <w:noProof/>
          </w:rPr>
          <w:t xml:space="preserve"> = 424 000, </w:t>
        </w:r>
        <w:r w:rsidR="00D238C5" w:rsidRPr="00605910">
          <w:rPr>
            <w:rStyle w:val="Hyperlink"/>
            <w:i/>
            <w:noProof/>
          </w:rPr>
          <w:t>M</w:t>
        </w:r>
        <w:r w:rsidR="00D238C5" w:rsidRPr="00605910">
          <w:rPr>
            <w:rStyle w:val="Hyperlink"/>
            <w:i/>
            <w:noProof/>
            <w:vertAlign w:val="subscript"/>
          </w:rPr>
          <w:t>w</w:t>
        </w:r>
        <w:r w:rsidR="00D238C5" w:rsidRPr="00605910">
          <w:rPr>
            <w:rStyle w:val="Hyperlink"/>
            <w:i/>
            <w:noProof/>
          </w:rPr>
          <w:t>/M</w:t>
        </w:r>
        <w:r w:rsidR="00D238C5" w:rsidRPr="00605910">
          <w:rPr>
            <w:rStyle w:val="Hyperlink"/>
            <w:i/>
            <w:noProof/>
            <w:vertAlign w:val="subscript"/>
          </w:rPr>
          <w:t>n</w:t>
        </w:r>
        <w:r w:rsidR="00D238C5" w:rsidRPr="00605910">
          <w:rPr>
            <w:rStyle w:val="Hyperlink"/>
            <w:noProof/>
          </w:rPr>
          <w:t xml:space="preserve"> = 1.70).</w:t>
        </w:r>
        <w:r w:rsidR="00D238C5">
          <w:rPr>
            <w:noProof/>
            <w:webHidden/>
          </w:rPr>
          <w:tab/>
        </w:r>
        <w:r w:rsidR="00D238C5">
          <w:rPr>
            <w:noProof/>
            <w:webHidden/>
          </w:rPr>
          <w:fldChar w:fldCharType="begin"/>
        </w:r>
        <w:r w:rsidR="00D238C5">
          <w:rPr>
            <w:noProof/>
            <w:webHidden/>
          </w:rPr>
          <w:instrText xml:space="preserve"> PAGEREF _Toc442712053 \h </w:instrText>
        </w:r>
        <w:r w:rsidR="00D238C5">
          <w:rPr>
            <w:noProof/>
            <w:webHidden/>
          </w:rPr>
        </w:r>
        <w:r w:rsidR="00D238C5">
          <w:rPr>
            <w:noProof/>
            <w:webHidden/>
          </w:rPr>
          <w:fldChar w:fldCharType="separate"/>
        </w:r>
        <w:r w:rsidR="00015432">
          <w:rPr>
            <w:noProof/>
            <w:webHidden/>
          </w:rPr>
          <w:t>19</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54" w:history="1">
        <w:r w:rsidR="00D238C5" w:rsidRPr="00D238C5">
          <w:rPr>
            <w:rStyle w:val="Hyperlink"/>
            <w:b/>
            <w:noProof/>
          </w:rPr>
          <w:t>Figure 1.11.</w:t>
        </w:r>
        <w:r w:rsidR="00D238C5" w:rsidRPr="00605910">
          <w:rPr>
            <w:rStyle w:val="Hyperlink"/>
            <w:noProof/>
          </w:rPr>
          <w:t xml:space="preserve"> Evolution of molecular weight and polydispersity with conversion during polymerisation of methyl methacrylate (MMA), 7.01 M in benzene, performed at 60°C in the presence of cumyl dithiobenzoate and AIBN initiator.</w:t>
        </w:r>
        <w:r w:rsidR="00D238C5">
          <w:rPr>
            <w:noProof/>
            <w:webHidden/>
          </w:rPr>
          <w:tab/>
        </w:r>
        <w:r w:rsidR="00D238C5">
          <w:rPr>
            <w:noProof/>
            <w:webHidden/>
          </w:rPr>
          <w:fldChar w:fldCharType="begin"/>
        </w:r>
        <w:r w:rsidR="00D238C5">
          <w:rPr>
            <w:noProof/>
            <w:webHidden/>
          </w:rPr>
          <w:instrText xml:space="preserve"> PAGEREF _Toc442712054 \h </w:instrText>
        </w:r>
        <w:r w:rsidR="00D238C5">
          <w:rPr>
            <w:noProof/>
            <w:webHidden/>
          </w:rPr>
        </w:r>
        <w:r w:rsidR="00D238C5">
          <w:rPr>
            <w:noProof/>
            <w:webHidden/>
          </w:rPr>
          <w:fldChar w:fldCharType="separate"/>
        </w:r>
        <w:r w:rsidR="00015432">
          <w:rPr>
            <w:noProof/>
            <w:webHidden/>
          </w:rPr>
          <w:t>19</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55" w:history="1">
        <w:r w:rsidR="00D238C5" w:rsidRPr="00D238C5">
          <w:rPr>
            <w:rStyle w:val="Hyperlink"/>
            <w:b/>
            <w:noProof/>
          </w:rPr>
          <w:t>Figure 1.12.</w:t>
        </w:r>
        <w:r w:rsidR="00D238C5" w:rsidRPr="00605910">
          <w:rPr>
            <w:rStyle w:val="Hyperlink"/>
            <w:noProof/>
          </w:rPr>
          <w:t xml:space="preserve"> Schematic showing sequential insertion of monomers A and B into a RAFT CTA to form an AB diblock copolymer (if a high percentage of Z and R groups are retained this can also be considered a macro-CTA).</w:t>
        </w:r>
        <w:r w:rsidR="00D238C5">
          <w:rPr>
            <w:noProof/>
            <w:webHidden/>
          </w:rPr>
          <w:tab/>
        </w:r>
        <w:r w:rsidR="00D238C5">
          <w:rPr>
            <w:noProof/>
            <w:webHidden/>
          </w:rPr>
          <w:fldChar w:fldCharType="begin"/>
        </w:r>
        <w:r w:rsidR="00D238C5">
          <w:rPr>
            <w:noProof/>
            <w:webHidden/>
          </w:rPr>
          <w:instrText xml:space="preserve"> PAGEREF _Toc442712055 \h </w:instrText>
        </w:r>
        <w:r w:rsidR="00D238C5">
          <w:rPr>
            <w:noProof/>
            <w:webHidden/>
          </w:rPr>
        </w:r>
        <w:r w:rsidR="00D238C5">
          <w:rPr>
            <w:noProof/>
            <w:webHidden/>
          </w:rPr>
          <w:fldChar w:fldCharType="separate"/>
        </w:r>
        <w:r w:rsidR="00015432">
          <w:rPr>
            <w:noProof/>
            <w:webHidden/>
          </w:rPr>
          <w:t>20</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56" w:history="1">
        <w:r w:rsidR="00D238C5" w:rsidRPr="00D238C5">
          <w:rPr>
            <w:rStyle w:val="Hyperlink"/>
            <w:b/>
            <w:noProof/>
          </w:rPr>
          <w:t>Figure 1.13.</w:t>
        </w:r>
        <w:r w:rsidR="00D238C5" w:rsidRPr="00605910">
          <w:rPr>
            <w:rStyle w:val="Hyperlink"/>
            <w:noProof/>
          </w:rPr>
          <w:t xml:space="preserve"> Common methods for RAFT end-group removal/ modification.</w:t>
        </w:r>
        <w:r w:rsidR="00D238C5">
          <w:rPr>
            <w:noProof/>
            <w:webHidden/>
          </w:rPr>
          <w:tab/>
        </w:r>
        <w:r w:rsidR="00D238C5">
          <w:rPr>
            <w:noProof/>
            <w:webHidden/>
          </w:rPr>
          <w:fldChar w:fldCharType="begin"/>
        </w:r>
        <w:r w:rsidR="00D238C5">
          <w:rPr>
            <w:noProof/>
            <w:webHidden/>
          </w:rPr>
          <w:instrText xml:space="preserve"> PAGEREF _Toc442712056 \h </w:instrText>
        </w:r>
        <w:r w:rsidR="00D238C5">
          <w:rPr>
            <w:noProof/>
            <w:webHidden/>
          </w:rPr>
        </w:r>
        <w:r w:rsidR="00D238C5">
          <w:rPr>
            <w:noProof/>
            <w:webHidden/>
          </w:rPr>
          <w:fldChar w:fldCharType="separate"/>
        </w:r>
        <w:r w:rsidR="00015432">
          <w:rPr>
            <w:noProof/>
            <w:webHidden/>
          </w:rPr>
          <w:t>21</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57" w:history="1">
        <w:r w:rsidR="00D238C5" w:rsidRPr="00D238C5">
          <w:rPr>
            <w:rStyle w:val="Hyperlink"/>
            <w:b/>
            <w:noProof/>
          </w:rPr>
          <w:t>Figure 1.14.</w:t>
        </w:r>
        <w:r w:rsidR="00D238C5" w:rsidRPr="00605910">
          <w:rPr>
            <w:rStyle w:val="Hyperlink"/>
            <w:noProof/>
          </w:rPr>
          <w:t xml:space="preserve"> Illustration of some possible morphologies of self-assembled surfactant amphiphiles, related to the packing parameter, </w:t>
        </w:r>
        <w:r w:rsidR="00D238C5" w:rsidRPr="00605910">
          <w:rPr>
            <w:rStyle w:val="Hyperlink"/>
            <w:i/>
            <w:noProof/>
          </w:rPr>
          <w:t>p</w:t>
        </w:r>
        <w:r w:rsidR="00D238C5" w:rsidRPr="00605910">
          <w:rPr>
            <w:rStyle w:val="Hyperlink"/>
            <w:noProof/>
          </w:rPr>
          <w:t>, as predicted by Israelachvilli.</w:t>
        </w:r>
        <w:r w:rsidR="00D238C5">
          <w:rPr>
            <w:noProof/>
            <w:webHidden/>
          </w:rPr>
          <w:tab/>
        </w:r>
        <w:r w:rsidR="00D238C5">
          <w:rPr>
            <w:noProof/>
            <w:webHidden/>
          </w:rPr>
          <w:fldChar w:fldCharType="begin"/>
        </w:r>
        <w:r w:rsidR="00D238C5">
          <w:rPr>
            <w:noProof/>
            <w:webHidden/>
          </w:rPr>
          <w:instrText xml:space="preserve"> PAGEREF _Toc442712057 \h </w:instrText>
        </w:r>
        <w:r w:rsidR="00D238C5">
          <w:rPr>
            <w:noProof/>
            <w:webHidden/>
          </w:rPr>
        </w:r>
        <w:r w:rsidR="00D238C5">
          <w:rPr>
            <w:noProof/>
            <w:webHidden/>
          </w:rPr>
          <w:fldChar w:fldCharType="separate"/>
        </w:r>
        <w:r w:rsidR="00015432">
          <w:rPr>
            <w:noProof/>
            <w:webHidden/>
          </w:rPr>
          <w:t>22</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58" w:history="1">
        <w:r w:rsidR="00D238C5" w:rsidRPr="00D238C5">
          <w:rPr>
            <w:rStyle w:val="Hyperlink"/>
            <w:b/>
            <w:noProof/>
          </w:rPr>
          <w:t>Figure 1.15.</w:t>
        </w:r>
        <w:r w:rsidR="00D238C5" w:rsidRPr="00605910">
          <w:rPr>
            <w:rStyle w:val="Hyperlink"/>
            <w:noProof/>
          </w:rPr>
          <w:t xml:space="preserve"> Theoretical phase diagram of morphologies expected for AB block copolymers in the bulk: χ is the Flory-Huggins interaction parameter, N is the overall degree of polymerisation and </w:t>
        </w:r>
        <w:r w:rsidR="00D238C5" w:rsidRPr="00605910">
          <w:rPr>
            <w:rStyle w:val="Hyperlink"/>
            <w:i/>
            <w:noProof/>
          </w:rPr>
          <w:t>f</w:t>
        </w:r>
        <w:r w:rsidR="00D238C5" w:rsidRPr="00605910">
          <w:rPr>
            <w:rStyle w:val="Hyperlink"/>
            <w:noProof/>
            <w:vertAlign w:val="subscript"/>
          </w:rPr>
          <w:t>A</w:t>
        </w:r>
        <w:r w:rsidR="00D238C5" w:rsidRPr="00605910">
          <w:rPr>
            <w:rStyle w:val="Hyperlink"/>
            <w:noProof/>
          </w:rPr>
          <w:t xml:space="preserve"> is the volume fraction of block A.</w:t>
        </w:r>
        <w:r w:rsidR="00D238C5">
          <w:rPr>
            <w:noProof/>
            <w:webHidden/>
          </w:rPr>
          <w:tab/>
        </w:r>
        <w:r w:rsidR="00D238C5">
          <w:rPr>
            <w:noProof/>
            <w:webHidden/>
          </w:rPr>
          <w:fldChar w:fldCharType="begin"/>
        </w:r>
        <w:r w:rsidR="00D238C5">
          <w:rPr>
            <w:noProof/>
            <w:webHidden/>
          </w:rPr>
          <w:instrText xml:space="preserve"> PAGEREF _Toc442712058 \h </w:instrText>
        </w:r>
        <w:r w:rsidR="00D238C5">
          <w:rPr>
            <w:noProof/>
            <w:webHidden/>
          </w:rPr>
        </w:r>
        <w:r w:rsidR="00D238C5">
          <w:rPr>
            <w:noProof/>
            <w:webHidden/>
          </w:rPr>
          <w:fldChar w:fldCharType="separate"/>
        </w:r>
        <w:r w:rsidR="00015432">
          <w:rPr>
            <w:noProof/>
            <w:webHidden/>
          </w:rPr>
          <w:t>24</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59" w:history="1">
        <w:r w:rsidR="00D238C5" w:rsidRPr="00D238C5">
          <w:rPr>
            <w:rStyle w:val="Hyperlink"/>
            <w:b/>
            <w:noProof/>
          </w:rPr>
          <w:t>Figure 1.16.</w:t>
        </w:r>
        <w:r w:rsidR="00D238C5" w:rsidRPr="00605910">
          <w:rPr>
            <w:rStyle w:val="Hyperlink"/>
            <w:noProof/>
          </w:rPr>
          <w:t xml:space="preserve"> Effect of varying the packing parameter, </w:t>
        </w:r>
        <w:r w:rsidR="00D238C5" w:rsidRPr="00605910">
          <w:rPr>
            <w:rStyle w:val="Hyperlink"/>
            <w:i/>
            <w:noProof/>
          </w:rPr>
          <w:t>p</w:t>
        </w:r>
        <w:r w:rsidR="00D238C5" w:rsidRPr="00605910">
          <w:rPr>
            <w:rStyle w:val="Hyperlink"/>
            <w:noProof/>
          </w:rPr>
          <w:t>, on the self-assembly of block copolymers (or surfactants).</w:t>
        </w:r>
        <w:r w:rsidR="00D238C5">
          <w:rPr>
            <w:noProof/>
            <w:webHidden/>
          </w:rPr>
          <w:tab/>
        </w:r>
        <w:r w:rsidR="00D238C5">
          <w:rPr>
            <w:noProof/>
            <w:webHidden/>
          </w:rPr>
          <w:fldChar w:fldCharType="begin"/>
        </w:r>
        <w:r w:rsidR="00D238C5">
          <w:rPr>
            <w:noProof/>
            <w:webHidden/>
          </w:rPr>
          <w:instrText xml:space="preserve"> PAGEREF _Toc442712059 \h </w:instrText>
        </w:r>
        <w:r w:rsidR="00D238C5">
          <w:rPr>
            <w:noProof/>
            <w:webHidden/>
          </w:rPr>
        </w:r>
        <w:r w:rsidR="00D238C5">
          <w:rPr>
            <w:noProof/>
            <w:webHidden/>
          </w:rPr>
          <w:fldChar w:fldCharType="separate"/>
        </w:r>
        <w:r w:rsidR="00015432">
          <w:rPr>
            <w:noProof/>
            <w:webHidden/>
          </w:rPr>
          <w:t>25</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60" w:history="1">
        <w:r w:rsidR="00D238C5" w:rsidRPr="00D238C5">
          <w:rPr>
            <w:rStyle w:val="Hyperlink"/>
            <w:b/>
            <w:noProof/>
          </w:rPr>
          <w:t>Figure 1.17.</w:t>
        </w:r>
        <w:r w:rsidR="00D238C5" w:rsidRPr="00605910">
          <w:rPr>
            <w:rStyle w:val="Hyperlink"/>
            <w:noProof/>
          </w:rPr>
          <w:t xml:space="preserve"> Schematic representation of polymerisation-induced self-assembly (PISA), starting from a soluble RAFT macro-CTA, growth of an amphiphilic diblock copolymer and finally self-assembly at a critical DP of the solvophobic block.</w:t>
        </w:r>
        <w:r w:rsidR="00D238C5">
          <w:rPr>
            <w:noProof/>
            <w:webHidden/>
          </w:rPr>
          <w:tab/>
        </w:r>
        <w:r w:rsidR="00D238C5">
          <w:rPr>
            <w:noProof/>
            <w:webHidden/>
          </w:rPr>
          <w:fldChar w:fldCharType="begin"/>
        </w:r>
        <w:r w:rsidR="00D238C5">
          <w:rPr>
            <w:noProof/>
            <w:webHidden/>
          </w:rPr>
          <w:instrText xml:space="preserve"> PAGEREF _Toc442712060 \h </w:instrText>
        </w:r>
        <w:r w:rsidR="00D238C5">
          <w:rPr>
            <w:noProof/>
            <w:webHidden/>
          </w:rPr>
        </w:r>
        <w:r w:rsidR="00D238C5">
          <w:rPr>
            <w:noProof/>
            <w:webHidden/>
          </w:rPr>
          <w:fldChar w:fldCharType="separate"/>
        </w:r>
        <w:r w:rsidR="00015432">
          <w:rPr>
            <w:noProof/>
            <w:webHidden/>
          </w:rPr>
          <w:t>26</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61" w:history="1">
        <w:r w:rsidR="00D238C5" w:rsidRPr="00D238C5">
          <w:rPr>
            <w:rStyle w:val="Hyperlink"/>
            <w:b/>
            <w:noProof/>
          </w:rPr>
          <w:t>Figure 1.18.</w:t>
        </w:r>
        <w:r w:rsidR="00D238C5" w:rsidRPr="00605910">
          <w:rPr>
            <w:rStyle w:val="Hyperlink"/>
            <w:noProof/>
          </w:rPr>
          <w:t xml:space="preserve"> (a) GPC traces for the initial PAA macro-CTA and at various stages of </w:t>
        </w:r>
        <w:r w:rsidR="00D238C5" w:rsidRPr="00605910">
          <w:rPr>
            <w:rStyle w:val="Hyperlink"/>
            <w:i/>
            <w:noProof/>
          </w:rPr>
          <w:t>n</w:t>
        </w:r>
        <w:r w:rsidR="00D238C5" w:rsidRPr="00605910">
          <w:rPr>
            <w:rStyle w:val="Hyperlink"/>
            <w:noProof/>
          </w:rPr>
          <w:t>BA polymerisation, during the synthesis of PAA-P</w:t>
        </w:r>
        <w:r w:rsidR="00D238C5" w:rsidRPr="00605910">
          <w:rPr>
            <w:rStyle w:val="Hyperlink"/>
            <w:i/>
            <w:noProof/>
          </w:rPr>
          <w:t>n</w:t>
        </w:r>
        <w:r w:rsidR="00D238C5" w:rsidRPr="00605910">
          <w:rPr>
            <w:rStyle w:val="Hyperlink"/>
            <w:noProof/>
          </w:rPr>
          <w:t>BA diblock copolymers via RAFT seeded emulsion polymerisation. (b) TEM image of PAA-P</w:t>
        </w:r>
        <w:r w:rsidR="00D238C5" w:rsidRPr="00605910">
          <w:rPr>
            <w:rStyle w:val="Hyperlink"/>
            <w:i/>
            <w:noProof/>
          </w:rPr>
          <w:t>n</w:t>
        </w:r>
        <w:r w:rsidR="00D238C5" w:rsidRPr="00605910">
          <w:rPr>
            <w:rStyle w:val="Hyperlink"/>
            <w:noProof/>
          </w:rPr>
          <w:t>BA-PS nanoparticles stained with ruthenium tetroxide.</w:t>
        </w:r>
        <w:r w:rsidR="00D238C5">
          <w:rPr>
            <w:noProof/>
            <w:webHidden/>
          </w:rPr>
          <w:tab/>
        </w:r>
        <w:r w:rsidR="00D238C5">
          <w:rPr>
            <w:noProof/>
            <w:webHidden/>
          </w:rPr>
          <w:fldChar w:fldCharType="begin"/>
        </w:r>
        <w:r w:rsidR="00D238C5">
          <w:rPr>
            <w:noProof/>
            <w:webHidden/>
          </w:rPr>
          <w:instrText xml:space="preserve"> PAGEREF _Toc442712061 \h </w:instrText>
        </w:r>
        <w:r w:rsidR="00D238C5">
          <w:rPr>
            <w:noProof/>
            <w:webHidden/>
          </w:rPr>
        </w:r>
        <w:r w:rsidR="00D238C5">
          <w:rPr>
            <w:noProof/>
            <w:webHidden/>
          </w:rPr>
          <w:fldChar w:fldCharType="separate"/>
        </w:r>
        <w:r w:rsidR="00015432">
          <w:rPr>
            <w:noProof/>
            <w:webHidden/>
          </w:rPr>
          <w:t>29</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62" w:history="1">
        <w:r w:rsidR="00D238C5" w:rsidRPr="00D238C5">
          <w:rPr>
            <w:rStyle w:val="Hyperlink"/>
            <w:b/>
            <w:noProof/>
          </w:rPr>
          <w:t>Figure 1.19.</w:t>
        </w:r>
        <w:r w:rsidR="00D238C5" w:rsidRPr="00605910">
          <w:rPr>
            <w:rStyle w:val="Hyperlink"/>
            <w:noProof/>
          </w:rPr>
          <w:t xml:space="preserve"> Kinetic data for the polymerisation of, (a) styrene (S) and (b) </w:t>
        </w:r>
        <w:r w:rsidR="00D238C5" w:rsidRPr="00605910">
          <w:rPr>
            <w:rStyle w:val="Hyperlink"/>
            <w:i/>
            <w:noProof/>
          </w:rPr>
          <w:t>n</w:t>
        </w:r>
        <w:r w:rsidR="00D238C5" w:rsidRPr="00605910">
          <w:rPr>
            <w:rStyle w:val="Hyperlink"/>
            <w:noProof/>
          </w:rPr>
          <w:t>-butyl acrylate (</w:t>
        </w:r>
        <w:r w:rsidR="00D238C5" w:rsidRPr="00605910">
          <w:rPr>
            <w:rStyle w:val="Hyperlink"/>
            <w:i/>
            <w:noProof/>
          </w:rPr>
          <w:t>n</w:t>
        </w:r>
        <w:r w:rsidR="00D238C5" w:rsidRPr="00605910">
          <w:rPr>
            <w:rStyle w:val="Hyperlink"/>
            <w:noProof/>
          </w:rPr>
          <w:t>BA), as determined by gravimetry during RAFT emulsion polymerisation. (c) Molecular weight and polydispersity of PEO-P</w:t>
        </w:r>
        <w:r w:rsidR="00D238C5" w:rsidRPr="00605910">
          <w:rPr>
            <w:rStyle w:val="Hyperlink"/>
            <w:i/>
            <w:noProof/>
          </w:rPr>
          <w:t>n</w:t>
        </w:r>
        <w:r w:rsidR="00D238C5" w:rsidRPr="00605910">
          <w:rPr>
            <w:rStyle w:val="Hyperlink"/>
            <w:noProof/>
          </w:rPr>
          <w:t>BA diblock copolymers, determined by SEC, showing a well-controlled RAFT polymerisation.</w:t>
        </w:r>
        <w:r w:rsidR="00D238C5">
          <w:rPr>
            <w:noProof/>
            <w:webHidden/>
          </w:rPr>
          <w:tab/>
        </w:r>
        <w:r w:rsidR="00D238C5">
          <w:rPr>
            <w:noProof/>
            <w:webHidden/>
          </w:rPr>
          <w:fldChar w:fldCharType="begin"/>
        </w:r>
        <w:r w:rsidR="00D238C5">
          <w:rPr>
            <w:noProof/>
            <w:webHidden/>
          </w:rPr>
          <w:instrText xml:space="preserve"> PAGEREF _Toc442712062 \h </w:instrText>
        </w:r>
        <w:r w:rsidR="00D238C5">
          <w:rPr>
            <w:noProof/>
            <w:webHidden/>
          </w:rPr>
        </w:r>
        <w:r w:rsidR="00D238C5">
          <w:rPr>
            <w:noProof/>
            <w:webHidden/>
          </w:rPr>
          <w:fldChar w:fldCharType="separate"/>
        </w:r>
        <w:r w:rsidR="00015432">
          <w:rPr>
            <w:noProof/>
            <w:webHidden/>
          </w:rPr>
          <w:t>30</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63" w:history="1">
        <w:r w:rsidR="00D238C5" w:rsidRPr="00D238C5">
          <w:rPr>
            <w:rStyle w:val="Hyperlink"/>
            <w:b/>
            <w:noProof/>
          </w:rPr>
          <w:t>Figure 1.20.</w:t>
        </w:r>
        <w:r w:rsidR="00D238C5" w:rsidRPr="00605910">
          <w:rPr>
            <w:rStyle w:val="Hyperlink"/>
            <w:noProof/>
          </w:rPr>
          <w:t xml:space="preserve"> In situ formation of sterically-stabilised PGMA-PHPMA nanoparticles by RAFT aqueous dispersion polymerisation of HPMA at 70˚C. Increasing the degree of polymerisation of the core forming block leads to larger nanoparticles, as judged by dynamic light scattering and transmission electron microscopy.</w:t>
        </w:r>
        <w:r w:rsidR="00D238C5">
          <w:rPr>
            <w:noProof/>
            <w:webHidden/>
          </w:rPr>
          <w:tab/>
        </w:r>
        <w:r w:rsidR="00D238C5">
          <w:rPr>
            <w:noProof/>
            <w:webHidden/>
          </w:rPr>
          <w:fldChar w:fldCharType="begin"/>
        </w:r>
        <w:r w:rsidR="00D238C5">
          <w:rPr>
            <w:noProof/>
            <w:webHidden/>
          </w:rPr>
          <w:instrText xml:space="preserve"> PAGEREF _Toc442712063 \h </w:instrText>
        </w:r>
        <w:r w:rsidR="00D238C5">
          <w:rPr>
            <w:noProof/>
            <w:webHidden/>
          </w:rPr>
        </w:r>
        <w:r w:rsidR="00D238C5">
          <w:rPr>
            <w:noProof/>
            <w:webHidden/>
          </w:rPr>
          <w:fldChar w:fldCharType="separate"/>
        </w:r>
        <w:r w:rsidR="00015432">
          <w:rPr>
            <w:noProof/>
            <w:webHidden/>
          </w:rPr>
          <w:t>30</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64" w:history="1">
        <w:r w:rsidR="00D238C5" w:rsidRPr="00D238C5">
          <w:rPr>
            <w:rStyle w:val="Hyperlink"/>
            <w:b/>
            <w:noProof/>
          </w:rPr>
          <w:t xml:space="preserve">Figure 1.21. </w:t>
        </w:r>
        <w:r w:rsidR="00D238C5" w:rsidRPr="00605910">
          <w:rPr>
            <w:rStyle w:val="Hyperlink"/>
            <w:noProof/>
          </w:rPr>
          <w:t>TEM images obtained for six poly(glycerol monomethacrylate)</w:t>
        </w:r>
        <w:r w:rsidR="00D238C5" w:rsidRPr="00605910">
          <w:rPr>
            <w:rStyle w:val="Hyperlink"/>
            <w:noProof/>
            <w:vertAlign w:val="subscript"/>
          </w:rPr>
          <w:t>47</w:t>
        </w:r>
        <w:r w:rsidR="00D238C5" w:rsidRPr="00605910">
          <w:rPr>
            <w:rStyle w:val="Hyperlink"/>
            <w:noProof/>
          </w:rPr>
          <w:t>-poly(hydroxypropyl methacrylate)</w:t>
        </w:r>
        <w:r w:rsidR="00D238C5" w:rsidRPr="00605910">
          <w:rPr>
            <w:rStyle w:val="Hyperlink"/>
            <w:noProof/>
            <w:vertAlign w:val="subscript"/>
          </w:rPr>
          <w:t>x</w:t>
        </w:r>
        <w:r w:rsidR="00D238C5" w:rsidRPr="00605910">
          <w:rPr>
            <w:rStyle w:val="Hyperlink"/>
            <w:noProof/>
          </w:rPr>
          <w:t xml:space="preserve"> (PGMA</w:t>
        </w:r>
        <w:r w:rsidR="00D238C5" w:rsidRPr="00605910">
          <w:rPr>
            <w:rStyle w:val="Hyperlink"/>
            <w:noProof/>
            <w:vertAlign w:val="subscript"/>
          </w:rPr>
          <w:t>47</w:t>
        </w:r>
        <w:r w:rsidR="00D238C5" w:rsidRPr="00605910">
          <w:rPr>
            <w:rStyle w:val="Hyperlink"/>
            <w:noProof/>
          </w:rPr>
          <w:t>-PHPMA</w:t>
        </w:r>
        <w:r w:rsidR="00D238C5" w:rsidRPr="00605910">
          <w:rPr>
            <w:rStyle w:val="Hyperlink"/>
            <w:noProof/>
            <w:vertAlign w:val="subscript"/>
          </w:rPr>
          <w:t>x</w:t>
        </w:r>
        <w:r w:rsidR="00D238C5" w:rsidRPr="00605910">
          <w:rPr>
            <w:rStyle w:val="Hyperlink"/>
            <w:noProof/>
          </w:rPr>
          <w:t>) diblock copolymers synthesised via RAFT aqueous dispersion polymerisation. Increasing PHPMA DP (x) results in morphological transitions; ranging from (a) spherical micelles, (b) a mixed phase of dimers and short worms, (c) longer worms, (d) branched worms, (e) branched/clustered worms to (f) vesicles.</w:t>
        </w:r>
        <w:r w:rsidR="00D238C5">
          <w:rPr>
            <w:noProof/>
            <w:webHidden/>
          </w:rPr>
          <w:tab/>
        </w:r>
        <w:r w:rsidR="00D238C5">
          <w:rPr>
            <w:noProof/>
            <w:webHidden/>
          </w:rPr>
          <w:fldChar w:fldCharType="begin"/>
        </w:r>
        <w:r w:rsidR="00D238C5">
          <w:rPr>
            <w:noProof/>
            <w:webHidden/>
          </w:rPr>
          <w:instrText xml:space="preserve"> PAGEREF _Toc442712064 \h </w:instrText>
        </w:r>
        <w:r w:rsidR="00D238C5">
          <w:rPr>
            <w:noProof/>
            <w:webHidden/>
          </w:rPr>
        </w:r>
        <w:r w:rsidR="00D238C5">
          <w:rPr>
            <w:noProof/>
            <w:webHidden/>
          </w:rPr>
          <w:fldChar w:fldCharType="separate"/>
        </w:r>
        <w:r w:rsidR="00015432">
          <w:rPr>
            <w:noProof/>
            <w:webHidden/>
          </w:rPr>
          <w:t>31</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65" w:history="1">
        <w:r w:rsidR="00D238C5" w:rsidRPr="00D238C5">
          <w:rPr>
            <w:rStyle w:val="Hyperlink"/>
            <w:b/>
            <w:noProof/>
          </w:rPr>
          <w:t>Figure 1.22.</w:t>
        </w:r>
        <w:r w:rsidR="00D238C5" w:rsidRPr="00605910">
          <w:rPr>
            <w:rStyle w:val="Hyperlink"/>
            <w:noProof/>
          </w:rPr>
          <w:t xml:space="preserve"> Phase diagram for PGMA</w:t>
        </w:r>
        <w:r w:rsidR="00D238C5" w:rsidRPr="00605910">
          <w:rPr>
            <w:rStyle w:val="Hyperlink"/>
            <w:noProof/>
            <w:vertAlign w:val="subscript"/>
          </w:rPr>
          <w:t>78</w:t>
        </w:r>
        <w:r w:rsidR="00D238C5" w:rsidRPr="00605910">
          <w:rPr>
            <w:rStyle w:val="Hyperlink"/>
            <w:noProof/>
          </w:rPr>
          <w:t>-PHPMA</w:t>
        </w:r>
        <w:r w:rsidR="00D238C5" w:rsidRPr="00605910">
          <w:rPr>
            <w:rStyle w:val="Hyperlink"/>
            <w:noProof/>
            <w:vertAlign w:val="subscript"/>
          </w:rPr>
          <w:t>x</w:t>
        </w:r>
        <w:r w:rsidR="00D238C5" w:rsidRPr="00605910">
          <w:rPr>
            <w:rStyle w:val="Hyperlink"/>
            <w:noProof/>
          </w:rPr>
          <w:t xml:space="preserve"> diblock copolymers synthesised via RAFT aqueous dispersion polymerisation at concentrations between 10 and 25 % w/w. The PHPMA DP (x) is varied from 150 to 500 with different morphologies observed depending on the composition and concentration. S = spherical micelles, W = worm-like micelles and V = vesicles.</w:t>
        </w:r>
        <w:r w:rsidR="00D238C5">
          <w:rPr>
            <w:noProof/>
            <w:webHidden/>
          </w:rPr>
          <w:tab/>
        </w:r>
        <w:r w:rsidR="00D238C5">
          <w:rPr>
            <w:noProof/>
            <w:webHidden/>
          </w:rPr>
          <w:fldChar w:fldCharType="begin"/>
        </w:r>
        <w:r w:rsidR="00D238C5">
          <w:rPr>
            <w:noProof/>
            <w:webHidden/>
          </w:rPr>
          <w:instrText xml:space="preserve"> PAGEREF _Toc442712065 \h </w:instrText>
        </w:r>
        <w:r w:rsidR="00D238C5">
          <w:rPr>
            <w:noProof/>
            <w:webHidden/>
          </w:rPr>
        </w:r>
        <w:r w:rsidR="00D238C5">
          <w:rPr>
            <w:noProof/>
            <w:webHidden/>
          </w:rPr>
          <w:fldChar w:fldCharType="separate"/>
        </w:r>
        <w:r w:rsidR="00015432">
          <w:rPr>
            <w:noProof/>
            <w:webHidden/>
          </w:rPr>
          <w:t>32</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66" w:history="1">
        <w:r w:rsidR="00D238C5" w:rsidRPr="00D238C5">
          <w:rPr>
            <w:rStyle w:val="Hyperlink"/>
            <w:b/>
            <w:noProof/>
          </w:rPr>
          <w:t xml:space="preserve">Figure 1.23. </w:t>
        </w:r>
        <w:r w:rsidR="00D238C5" w:rsidRPr="00605910">
          <w:rPr>
            <w:rStyle w:val="Hyperlink"/>
            <w:noProof/>
          </w:rPr>
          <w:t>Rheology data showing the temperature dependence of the gel strength for a 10 % w/w aqueous dispersion of PGMA</w:t>
        </w:r>
        <w:r w:rsidR="00D238C5" w:rsidRPr="00605910">
          <w:rPr>
            <w:rStyle w:val="Hyperlink"/>
            <w:noProof/>
            <w:vertAlign w:val="subscript"/>
          </w:rPr>
          <w:t>54</w:t>
        </w:r>
        <w:r w:rsidR="00D238C5" w:rsidRPr="00605910">
          <w:rPr>
            <w:rStyle w:val="Hyperlink"/>
            <w:noProof/>
          </w:rPr>
          <w:t>-PHPMA</w:t>
        </w:r>
        <w:r w:rsidR="00D238C5" w:rsidRPr="00605910">
          <w:rPr>
            <w:rStyle w:val="Hyperlink"/>
            <w:noProof/>
            <w:vertAlign w:val="subscript"/>
          </w:rPr>
          <w:t>150</w:t>
        </w:r>
        <w:r w:rsidR="00D238C5" w:rsidRPr="00605910">
          <w:rPr>
            <w:rStyle w:val="Hyperlink"/>
            <w:noProof/>
          </w:rPr>
          <w:t>. A frequency of 1.0 rad s</w:t>
        </w:r>
        <w:r w:rsidR="00D238C5" w:rsidRPr="00605910">
          <w:rPr>
            <w:rStyle w:val="Hyperlink"/>
            <w:noProof/>
            <w:vertAlign w:val="superscript"/>
          </w:rPr>
          <w:t>-1</w:t>
        </w:r>
        <w:r w:rsidR="00D238C5" w:rsidRPr="00605910">
          <w:rPr>
            <w:rStyle w:val="Hyperlink"/>
            <w:noProof/>
          </w:rPr>
          <w:t xml:space="preserve"> was used, with an applied strain of 1.0 %. Note that, despite the pronounced hysteresis, almost all of the original gel strength is recovered at 25˚C.</w:t>
        </w:r>
        <w:r w:rsidR="00D238C5">
          <w:rPr>
            <w:noProof/>
            <w:webHidden/>
          </w:rPr>
          <w:tab/>
        </w:r>
        <w:r w:rsidR="00D238C5">
          <w:rPr>
            <w:noProof/>
            <w:webHidden/>
          </w:rPr>
          <w:fldChar w:fldCharType="begin"/>
        </w:r>
        <w:r w:rsidR="00D238C5">
          <w:rPr>
            <w:noProof/>
            <w:webHidden/>
          </w:rPr>
          <w:instrText xml:space="preserve"> PAGEREF _Toc442712066 \h </w:instrText>
        </w:r>
        <w:r w:rsidR="00D238C5">
          <w:rPr>
            <w:noProof/>
            <w:webHidden/>
          </w:rPr>
        </w:r>
        <w:r w:rsidR="00D238C5">
          <w:rPr>
            <w:noProof/>
            <w:webHidden/>
          </w:rPr>
          <w:fldChar w:fldCharType="separate"/>
        </w:r>
        <w:r w:rsidR="00015432">
          <w:rPr>
            <w:noProof/>
            <w:webHidden/>
          </w:rPr>
          <w:t>33</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67" w:history="1">
        <w:r w:rsidR="00D238C5" w:rsidRPr="00D238C5">
          <w:rPr>
            <w:rStyle w:val="Hyperlink"/>
            <w:b/>
            <w:noProof/>
          </w:rPr>
          <w:t>Figure 1.24.</w:t>
        </w:r>
        <w:r w:rsidR="00D238C5" w:rsidRPr="00605910">
          <w:rPr>
            <w:rStyle w:val="Hyperlink"/>
            <w:noProof/>
          </w:rPr>
          <w:t xml:space="preserve"> Zeta potential data for PKSPMA</w:t>
        </w:r>
        <w:r w:rsidR="00D238C5" w:rsidRPr="00605910">
          <w:rPr>
            <w:rStyle w:val="Hyperlink"/>
            <w:noProof/>
            <w:vertAlign w:val="subscript"/>
          </w:rPr>
          <w:t>34</w:t>
        </w:r>
        <w:r w:rsidR="00D238C5" w:rsidRPr="00605910">
          <w:rPr>
            <w:rStyle w:val="Hyperlink"/>
            <w:noProof/>
          </w:rPr>
          <w:t>-PHPMA</w:t>
        </w:r>
        <w:r w:rsidR="00D238C5" w:rsidRPr="00605910">
          <w:rPr>
            <w:rStyle w:val="Hyperlink"/>
            <w:noProof/>
            <w:vertAlign w:val="subscript"/>
          </w:rPr>
          <w:t>500</w:t>
        </w:r>
        <w:r w:rsidR="00D238C5" w:rsidRPr="00605910">
          <w:rPr>
            <w:rStyle w:val="Hyperlink"/>
            <w:noProof/>
          </w:rPr>
          <w:t xml:space="preserve"> (</w:t>
        </w:r>
        <w:r w:rsidR="00D238C5" w:rsidRPr="00605910">
          <w:rPr>
            <w:rStyle w:val="Hyperlink"/>
            <w:b/>
            <w:noProof/>
          </w:rPr>
          <mc:AlternateContent>
            <mc:Choice Requires="wps">
              <w:drawing>
                <wp:inline distT="0" distB="0" distL="0" distR="0" wp14:anchorId="31B96331" wp14:editId="301F184F">
                  <wp:extent cx="45720" cy="57150"/>
                  <wp:effectExtent l="34290" t="51435" r="34290" b="15240"/>
                  <wp:docPr id="7" name="Isosceles Tri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 cy="57150"/>
                          </a:xfrm>
                          <a:prstGeom prst="triangle">
                            <a:avLst>
                              <a:gd name="adj" fmla="val 50000"/>
                            </a:avLst>
                          </a:prstGeom>
                          <a:solidFill>
                            <a:srgbClr val="00B050"/>
                          </a:solidFill>
                          <a:ln w="25400">
                            <a:solidFill>
                              <a:srgbClr val="00B050"/>
                            </a:solidFill>
                            <a:miter lim="800000"/>
                            <a:headEnd/>
                            <a:tailEnd/>
                          </a:ln>
                        </wps:spPr>
                        <wps:bodyPr rot="0" vert="horz" wrap="square" lIns="91440" tIns="45720" rIns="91440" bIns="45720" anchor="ctr" anchorCtr="0" upright="1">
                          <a:noAutofit/>
                        </wps:bodyPr>
                      </wps:wsp>
                    </a:graphicData>
                  </a:graphic>
                </wp:inline>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7" o:spid="_x0000_s1026" type="#_x0000_t5" style="width:3.6pt;height: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" fillcolor="#00b050" strokecolor="#00b050" strokeweight="2pt">
                  <w10:anchorlock/>
                </v:shape>
              </w:pict>
            </mc:Fallback>
          </mc:AlternateContent>
        </w:r>
        <w:r w:rsidR="00D238C5" w:rsidRPr="00605910">
          <w:rPr>
            <w:rStyle w:val="Hyperlink"/>
            <w:noProof/>
          </w:rPr>
          <w:t>), P(KSPMA</w:t>
        </w:r>
        <w:r w:rsidR="00D238C5" w:rsidRPr="00605910">
          <w:rPr>
            <w:rStyle w:val="Hyperlink"/>
            <w:noProof/>
            <w:vertAlign w:val="subscript"/>
          </w:rPr>
          <w:t>25</w:t>
        </w:r>
        <w:r w:rsidR="00D238C5" w:rsidRPr="00605910">
          <w:rPr>
            <w:rStyle w:val="Hyperlink"/>
            <w:noProof/>
          </w:rPr>
          <w:t>-s-HEMA</w:t>
        </w:r>
        <w:r w:rsidR="00D238C5" w:rsidRPr="00605910">
          <w:rPr>
            <w:rStyle w:val="Hyperlink"/>
            <w:noProof/>
            <w:vertAlign w:val="subscript"/>
          </w:rPr>
          <w:t>11</w:t>
        </w:r>
        <w:r w:rsidR="00D238C5" w:rsidRPr="00605910">
          <w:rPr>
            <w:rStyle w:val="Hyperlink"/>
            <w:noProof/>
          </w:rPr>
          <w:t>)-PHPMA</w:t>
        </w:r>
        <w:r w:rsidR="00D238C5" w:rsidRPr="00605910">
          <w:rPr>
            <w:rStyle w:val="Hyperlink"/>
            <w:noProof/>
            <w:vertAlign w:val="subscript"/>
          </w:rPr>
          <w:t>500</w:t>
        </w:r>
        <w:r w:rsidR="00D238C5" w:rsidRPr="00605910">
          <w:rPr>
            <w:rStyle w:val="Hyperlink"/>
            <w:noProof/>
          </w:rPr>
          <w:t xml:space="preserve"> (</w:t>
        </w:r>
        <w:r w:rsidR="00D238C5" w:rsidRPr="00605910">
          <w:rPr>
            <w:rStyle w:val="Hyperlink"/>
            <w:b/>
            <w:noProof/>
          </w:rPr>
          <mc:AlternateContent>
            <mc:Choice Requires="wps">
              <w:drawing>
                <wp:inline distT="0" distB="0" distL="0" distR="0" wp14:anchorId="33F44972" wp14:editId="3DB25D7A">
                  <wp:extent cx="45720" cy="57150"/>
                  <wp:effectExtent l="34925" t="50165" r="33655" b="16510"/>
                  <wp:docPr id="9" name="Isosceles Tri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 cy="57150"/>
                          </a:xfrm>
                          <a:prstGeom prst="triangle">
                            <a:avLst>
                              <a:gd name="adj" fmla="val 50000"/>
                            </a:avLst>
                          </a:prstGeom>
                          <a:solidFill>
                            <a:srgbClr val="0909E5"/>
                          </a:solidFill>
                          <a:ln w="25400">
                            <a:solidFill>
                              <a:srgbClr val="0909E5"/>
                            </a:solidFill>
                            <a:miter lim="800000"/>
                            <a:headEnd/>
                            <a:tailEnd/>
                          </a:ln>
                        </wps:spPr>
                        <wps:txbx>
                          <w:txbxContent>
                            <w:p w:rsidR="00F44840" w:rsidRDefault="00F44840" w:rsidP="00307404">
                              <w:pPr>
                                <w:jc w:val="center"/>
                              </w:pPr>
                            </w:p>
                          </w:txbxContent>
                        </wps:txbx>
                        <wps:bodyPr rot="0" vert="horz" wrap="square" lIns="91440" tIns="45720" rIns="91440" bIns="45720" anchor="ctr" anchorCtr="0" upright="1">
                          <a:noAutofit/>
                        </wps:bodyPr>
                      </wps:wsp>
                    </a:graphicData>
                  </a:graphic>
                </wp:inline>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 o:spid="_x0000_s1026" type="#_x0000_t5" style="width:3.6pt;height: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" fillcolor="#0909e5" strokecolor="#0909e5" strokeweight="2pt">
                  <v:textbox>
                    <w:txbxContent>
                      <w:p w:rsidR="00F44840" w:rsidRDefault="00F44840" w:rsidP="00307404">
                        <w:pPr>
                          <w:jc w:val="center"/>
                        </w:pPr>
                      </w:p>
                    </w:txbxContent>
                  </v:textbox>
                  <w10:anchorlock/>
                </v:shape>
              </w:pict>
            </mc:Fallback>
          </mc:AlternateContent>
        </w:r>
        <w:r w:rsidR="00D238C5" w:rsidRPr="00605910">
          <w:rPr>
            <w:rStyle w:val="Hyperlink"/>
            <w:noProof/>
          </w:rPr>
          <w:t>), P(KSPMA</w:t>
        </w:r>
        <w:r w:rsidR="00D238C5" w:rsidRPr="00605910">
          <w:rPr>
            <w:rStyle w:val="Hyperlink"/>
            <w:noProof/>
            <w:vertAlign w:val="subscript"/>
          </w:rPr>
          <w:t>11</w:t>
        </w:r>
        <w:r w:rsidR="00D238C5" w:rsidRPr="00605910">
          <w:rPr>
            <w:rStyle w:val="Hyperlink"/>
            <w:noProof/>
          </w:rPr>
          <w:t>-s-HEMA</w:t>
        </w:r>
        <w:r w:rsidR="00D238C5" w:rsidRPr="00605910">
          <w:rPr>
            <w:rStyle w:val="Hyperlink"/>
            <w:noProof/>
            <w:vertAlign w:val="subscript"/>
          </w:rPr>
          <w:t>24</w:t>
        </w:r>
        <w:r w:rsidR="00D238C5" w:rsidRPr="00605910">
          <w:rPr>
            <w:rStyle w:val="Hyperlink"/>
            <w:noProof/>
          </w:rPr>
          <w:t>)-PHPMA</w:t>
        </w:r>
        <w:r w:rsidR="00D238C5" w:rsidRPr="00605910">
          <w:rPr>
            <w:rStyle w:val="Hyperlink"/>
            <w:noProof/>
            <w:vertAlign w:val="subscript"/>
          </w:rPr>
          <w:t>500</w:t>
        </w:r>
        <w:r w:rsidR="00D238C5" w:rsidRPr="00605910">
          <w:rPr>
            <w:rStyle w:val="Hyperlink"/>
            <w:noProof/>
          </w:rPr>
          <w:t xml:space="preserve"> </w:t>
        </w:r>
        <w:r w:rsidR="00D238C5">
          <w:rPr>
            <w:rStyle w:val="Hyperlink"/>
            <w:noProof/>
          </w:rPr>
          <w:t>(</w:t>
        </w:r>
        <w:r w:rsidR="00D238C5" w:rsidRPr="00605910">
          <w:rPr>
            <w:rStyle w:val="Hyperlink"/>
            <w:b/>
            <w:noProof/>
          </w:rPr>
          <mc:AlternateContent>
            <mc:Choice Requires="wps">
              <w:drawing>
                <wp:inline distT="0" distB="0" distL="0" distR="0" wp14:anchorId="7EB8DA99" wp14:editId="14A71226">
                  <wp:extent cx="60960" cy="53975"/>
                  <wp:effectExtent l="0" t="0" r="15240" b="22225"/>
                  <wp:docPr id="2054" name="Oval 20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 cy="53975"/>
                          </a:xfrm>
                          <a:prstGeom prst="ellipse">
                            <a:avLst/>
                          </a:prstGeom>
                          <a:solidFill>
                            <a:srgbClr val="FF0000"/>
                          </a:solidFill>
                          <a:ln w="25400">
                            <a:solidFill>
                              <a:srgbClr val="FF0000"/>
                            </a:solidFill>
                            <a:round/>
                            <a:headEnd/>
                            <a:tailEnd/>
                          </a:ln>
                        </wps:spPr>
                        <wps:bodyPr rot="0" vert="horz" wrap="square" lIns="91440" tIns="45720" rIns="91440" bIns="45720" anchor="ctr" anchorCtr="0" upright="1">
                          <a:noAutofit/>
                        </wps:bodyPr>
                      </wps:wsp>
                    </a:graphicData>
                  </a:graphic>
                </wp:inline>
              </w:drawing>
            </mc:Choice>
            <mc:Fallback>
              <w:pict>
                <v:oval id="Oval 2054" o:spid="_x0000_s1026" style="width:4.8pt;height: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" fillcolor="red" strokecolor="red" strokeweight="2pt">
                  <w10:anchorlock/>
                </v:oval>
              </w:pict>
            </mc:Fallback>
          </mc:AlternateContent>
        </w:r>
        <w:r w:rsidR="00D238C5" w:rsidRPr="00605910">
          <w:rPr>
            <w:rStyle w:val="Hyperlink"/>
            <w:noProof/>
          </w:rPr>
          <w:t>) and P(KSPMA</w:t>
        </w:r>
        <w:r w:rsidR="00D238C5" w:rsidRPr="00605910">
          <w:rPr>
            <w:rStyle w:val="Hyperlink"/>
            <w:noProof/>
            <w:vertAlign w:val="subscript"/>
          </w:rPr>
          <w:t>6</w:t>
        </w:r>
        <w:r w:rsidR="00D238C5" w:rsidRPr="00605910">
          <w:rPr>
            <w:rStyle w:val="Hyperlink"/>
            <w:noProof/>
          </w:rPr>
          <w:t>-s-HEMA</w:t>
        </w:r>
        <w:r w:rsidR="00D238C5" w:rsidRPr="00605910">
          <w:rPr>
            <w:rStyle w:val="Hyperlink"/>
            <w:noProof/>
            <w:vertAlign w:val="subscript"/>
          </w:rPr>
          <w:t>29</w:t>
        </w:r>
        <w:r w:rsidR="00D238C5" w:rsidRPr="00605910">
          <w:rPr>
            <w:rStyle w:val="Hyperlink"/>
            <w:noProof/>
          </w:rPr>
          <w:t>)-PHPMA</w:t>
        </w:r>
        <w:r w:rsidR="00D238C5" w:rsidRPr="00605910">
          <w:rPr>
            <w:rStyle w:val="Hyperlink"/>
            <w:noProof/>
            <w:vertAlign w:val="subscript"/>
          </w:rPr>
          <w:t>500</w:t>
        </w:r>
        <w:r w:rsidR="00D238C5" w:rsidRPr="00605910">
          <w:rPr>
            <w:rStyle w:val="Hyperlink"/>
            <w:noProof/>
          </w:rPr>
          <w:t xml:space="preserve"> ( </w:t>
        </w:r>
        <w:r w:rsidR="00D238C5" w:rsidRPr="00605910">
          <w:rPr>
            <w:rStyle w:val="Hyperlink"/>
            <w:b/>
            <w:noProof/>
          </w:rPr>
          <mc:AlternateContent>
            <mc:Choice Requires="wps">
              <w:drawing>
                <wp:inline distT="0" distB="0" distL="0" distR="0" wp14:anchorId="68700B4D" wp14:editId="2D6E7E76">
                  <wp:extent cx="60960" cy="62230"/>
                  <wp:effectExtent l="13335" t="21590" r="20955" b="20955"/>
                  <wp:docPr id="2059" name="Rectangle 20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 cy="62230"/>
                          </a:xfrm>
                          <a:prstGeom prst="rect">
                            <a:avLst/>
                          </a:prstGeom>
                          <a:solidFill>
                            <a:srgbClr val="000000"/>
                          </a:solidFill>
                          <a:ln w="25400">
                            <a:solidFill>
                              <a:srgbClr val="000000"/>
                            </a:solidFill>
                            <a:miter lim="800000"/>
                            <a:headEnd/>
                            <a:tailEnd/>
                          </a:ln>
                        </wps:spPr>
                        <wps:bodyPr rot="0" vert="horz" wrap="square" lIns="91440" tIns="45720" rIns="91440" bIns="45720" anchor="ctr" anchorCtr="0" upright="1">
                          <a:noAutofit/>
                        </wps:bodyPr>
                      </wps:wsp>
                    </a:graphicData>
                  </a:graphic>
                </wp:inline>
              </w:drawing>
            </mc:Choice>
            <mc:Fallback>
              <w:pict>
                <v:rect id="Rectangle 2059" o:spid="_x0000_s1026" style="width:4.8pt;height:4.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" fillcolor="black" strokeweight="2pt">
                  <w10:anchorlock/>
                </v:rect>
              </w:pict>
            </mc:Fallback>
          </mc:AlternateContent>
        </w:r>
        <w:r w:rsidR="00D238C5" w:rsidRPr="00605910">
          <w:rPr>
            <w:rStyle w:val="Hyperlink"/>
            <w:noProof/>
          </w:rPr>
          <w:t xml:space="preserve"> ), diblock copolymer nanoparticles prepared at 10 % w/w in 0.2 M NaCl. Electrophoresis measurements were conducted on 0.01 % w/w dispersions in the presence of 10</w:t>
        </w:r>
        <w:r w:rsidR="00D238C5" w:rsidRPr="00605910">
          <w:rPr>
            <w:rStyle w:val="Hyperlink"/>
            <w:noProof/>
            <w:vertAlign w:val="superscript"/>
          </w:rPr>
          <w:t>-3</w:t>
        </w:r>
        <w:r w:rsidR="00D238C5" w:rsidRPr="00605910">
          <w:rPr>
            <w:rStyle w:val="Hyperlink"/>
            <w:noProof/>
          </w:rPr>
          <w:t xml:space="preserve"> M background NaCl.</w:t>
        </w:r>
        <w:r w:rsidR="00D238C5">
          <w:rPr>
            <w:noProof/>
            <w:webHidden/>
          </w:rPr>
          <w:tab/>
        </w:r>
        <w:r w:rsidR="00D238C5">
          <w:rPr>
            <w:noProof/>
            <w:webHidden/>
          </w:rPr>
          <w:fldChar w:fldCharType="begin"/>
        </w:r>
        <w:r w:rsidR="00D238C5">
          <w:rPr>
            <w:noProof/>
            <w:webHidden/>
          </w:rPr>
          <w:instrText xml:space="preserve"> PAGEREF _Toc442712067 \h </w:instrText>
        </w:r>
        <w:r w:rsidR="00D238C5">
          <w:rPr>
            <w:noProof/>
            <w:webHidden/>
          </w:rPr>
        </w:r>
        <w:r w:rsidR="00D238C5">
          <w:rPr>
            <w:noProof/>
            <w:webHidden/>
          </w:rPr>
          <w:fldChar w:fldCharType="separate"/>
        </w:r>
        <w:r w:rsidR="00015432">
          <w:rPr>
            <w:noProof/>
            <w:webHidden/>
          </w:rPr>
          <w:t>34</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68" w:history="1">
        <w:r w:rsidR="00D238C5" w:rsidRPr="00D238C5">
          <w:rPr>
            <w:rStyle w:val="Hyperlink"/>
            <w:b/>
            <w:noProof/>
          </w:rPr>
          <w:t>Figure 1.25.</w:t>
        </w:r>
        <w:r w:rsidR="00D238C5" w:rsidRPr="00605910">
          <w:rPr>
            <w:rStyle w:val="Hyperlink"/>
            <w:noProof/>
          </w:rPr>
          <w:t xml:space="preserve"> Electrophoretic mobility data obtained for 0.1 % w/w diblock copolymer dispersions at pH 4.50. (a) PGMA</w:t>
        </w:r>
        <w:r w:rsidR="00D238C5" w:rsidRPr="00605910">
          <w:rPr>
            <w:rStyle w:val="Hyperlink"/>
            <w:noProof/>
            <w:vertAlign w:val="subscript"/>
          </w:rPr>
          <w:t>60</w:t>
        </w:r>
        <w:r w:rsidR="00D238C5" w:rsidRPr="00605910">
          <w:rPr>
            <w:rStyle w:val="Hyperlink"/>
            <w:noProof/>
          </w:rPr>
          <w:t>-PHPMA</w:t>
        </w:r>
        <w:r w:rsidR="00D238C5" w:rsidRPr="00605910">
          <w:rPr>
            <w:rStyle w:val="Hyperlink"/>
            <w:noProof/>
            <w:vertAlign w:val="subscript"/>
          </w:rPr>
          <w:t>500</w:t>
        </w:r>
        <w:r w:rsidR="00D238C5" w:rsidRPr="00605910">
          <w:rPr>
            <w:rStyle w:val="Hyperlink"/>
            <w:noProof/>
          </w:rPr>
          <w:t>, (b) PKSPMA</w:t>
        </w:r>
        <w:r w:rsidR="00D238C5" w:rsidRPr="00605910">
          <w:rPr>
            <w:rStyle w:val="Hyperlink"/>
            <w:noProof/>
            <w:vertAlign w:val="subscript"/>
          </w:rPr>
          <w:t>34</w:t>
        </w:r>
        <w:r w:rsidR="00D238C5" w:rsidRPr="00605910">
          <w:rPr>
            <w:rStyle w:val="Hyperlink"/>
            <w:noProof/>
          </w:rPr>
          <w:t>-PHPMA</w:t>
        </w:r>
        <w:r w:rsidR="00D238C5" w:rsidRPr="00605910">
          <w:rPr>
            <w:rStyle w:val="Hyperlink"/>
            <w:noProof/>
            <w:vertAlign w:val="subscript"/>
          </w:rPr>
          <w:t>500</w:t>
        </w:r>
        <w:r w:rsidR="00D238C5" w:rsidRPr="00605910">
          <w:rPr>
            <w:rStyle w:val="Hyperlink"/>
            <w:noProof/>
          </w:rPr>
          <w:t xml:space="preserve"> and (c) (1 PKSPMA</w:t>
        </w:r>
        <w:r w:rsidR="00D238C5" w:rsidRPr="00605910">
          <w:rPr>
            <w:rStyle w:val="Hyperlink"/>
            <w:noProof/>
            <w:vertAlign w:val="subscript"/>
          </w:rPr>
          <w:t>34</w:t>
        </w:r>
        <w:r w:rsidR="00D238C5" w:rsidRPr="00605910">
          <w:rPr>
            <w:rStyle w:val="Hyperlink"/>
            <w:noProof/>
          </w:rPr>
          <w:t xml:space="preserve"> + 4 PGMA</w:t>
        </w:r>
        <w:r w:rsidR="00D238C5" w:rsidRPr="00605910">
          <w:rPr>
            <w:rStyle w:val="Hyperlink"/>
            <w:noProof/>
            <w:vertAlign w:val="subscript"/>
          </w:rPr>
          <w:t>60</w:t>
        </w:r>
        <w:r w:rsidR="00D238C5" w:rsidRPr="00605910">
          <w:rPr>
            <w:rStyle w:val="Hyperlink"/>
            <w:noProof/>
          </w:rPr>
          <w:t>)-PHPMA</w:t>
        </w:r>
        <w:r w:rsidR="00D238C5" w:rsidRPr="00605910">
          <w:rPr>
            <w:rStyle w:val="Hyperlink"/>
            <w:noProof/>
            <w:vertAlign w:val="subscript"/>
          </w:rPr>
          <w:t>500</w:t>
        </w:r>
        <w:r w:rsidR="00D238C5" w:rsidRPr="00605910">
          <w:rPr>
            <w:rStyle w:val="Hyperlink"/>
            <w:noProof/>
          </w:rPr>
          <w:t>.</w:t>
        </w:r>
        <w:r w:rsidR="00D238C5">
          <w:rPr>
            <w:noProof/>
            <w:webHidden/>
          </w:rPr>
          <w:tab/>
        </w:r>
        <w:r w:rsidR="00D238C5">
          <w:rPr>
            <w:noProof/>
            <w:webHidden/>
          </w:rPr>
          <w:fldChar w:fldCharType="begin"/>
        </w:r>
        <w:r w:rsidR="00D238C5">
          <w:rPr>
            <w:noProof/>
            <w:webHidden/>
          </w:rPr>
          <w:instrText xml:space="preserve"> PAGEREF _Toc442712068 \h </w:instrText>
        </w:r>
        <w:r w:rsidR="00D238C5">
          <w:rPr>
            <w:noProof/>
            <w:webHidden/>
          </w:rPr>
        </w:r>
        <w:r w:rsidR="00D238C5">
          <w:rPr>
            <w:noProof/>
            <w:webHidden/>
          </w:rPr>
          <w:fldChar w:fldCharType="separate"/>
        </w:r>
        <w:r w:rsidR="00015432">
          <w:rPr>
            <w:noProof/>
            <w:webHidden/>
          </w:rPr>
          <w:t>35</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69" w:history="1">
        <w:r w:rsidR="00D238C5" w:rsidRPr="00D238C5">
          <w:rPr>
            <w:rStyle w:val="Hyperlink"/>
            <w:b/>
            <w:noProof/>
          </w:rPr>
          <w:t>Figure 1.26.</w:t>
        </w:r>
        <w:r w:rsidR="00D238C5" w:rsidRPr="00605910">
          <w:rPr>
            <w:rStyle w:val="Hyperlink"/>
            <w:noProof/>
          </w:rPr>
          <w:t xml:space="preserve"> Example TEM images of the final diblock copolymer morphology of various xPKSPMA</w:t>
        </w:r>
        <w:r w:rsidR="00D238C5" w:rsidRPr="00605910">
          <w:rPr>
            <w:rStyle w:val="Hyperlink"/>
            <w:noProof/>
            <w:vertAlign w:val="subscript"/>
          </w:rPr>
          <w:t>34</w:t>
        </w:r>
        <w:r w:rsidR="00D238C5" w:rsidRPr="00605910">
          <w:rPr>
            <w:rStyle w:val="Hyperlink"/>
            <w:noProof/>
          </w:rPr>
          <w:t xml:space="preserve"> + yPGMA</w:t>
        </w:r>
        <w:r w:rsidR="00D238C5" w:rsidRPr="00605910">
          <w:rPr>
            <w:rStyle w:val="Hyperlink"/>
            <w:noProof/>
            <w:vertAlign w:val="subscript"/>
          </w:rPr>
          <w:t>60</w:t>
        </w:r>
        <w:r w:rsidR="00D238C5" w:rsidRPr="00605910">
          <w:rPr>
            <w:rStyle w:val="Hyperlink"/>
            <w:noProof/>
          </w:rPr>
          <w:t>-PHPMA</w:t>
        </w:r>
        <w:r w:rsidR="00D238C5" w:rsidRPr="00605910">
          <w:rPr>
            <w:rStyle w:val="Hyperlink"/>
            <w:noProof/>
            <w:vertAlign w:val="subscript"/>
          </w:rPr>
          <w:t>500</w:t>
        </w:r>
        <w:r w:rsidR="00D238C5" w:rsidRPr="00605910">
          <w:rPr>
            <w:rStyle w:val="Hyperlink"/>
            <w:noProof/>
          </w:rPr>
          <w:t xml:space="preserve"> (the x:y molar ratio is illustrated in red below each column of images). The following polymerisation conditions were used in each case: (a-e) zero salt, 10 % w/w, (f-j) 0.2 M NaCl, 10 % w/w and (k-o) 0.20 M NaCl, 20 % w/w.</w:t>
        </w:r>
        <w:r w:rsidR="00D238C5">
          <w:rPr>
            <w:noProof/>
            <w:webHidden/>
          </w:rPr>
          <w:tab/>
        </w:r>
        <w:r w:rsidR="00D238C5">
          <w:rPr>
            <w:noProof/>
            <w:webHidden/>
          </w:rPr>
          <w:fldChar w:fldCharType="begin"/>
        </w:r>
        <w:r w:rsidR="00D238C5">
          <w:rPr>
            <w:noProof/>
            <w:webHidden/>
          </w:rPr>
          <w:instrText xml:space="preserve"> PAGEREF _Toc442712069 \h </w:instrText>
        </w:r>
        <w:r w:rsidR="00D238C5">
          <w:rPr>
            <w:noProof/>
            <w:webHidden/>
          </w:rPr>
        </w:r>
        <w:r w:rsidR="00D238C5">
          <w:rPr>
            <w:noProof/>
            <w:webHidden/>
          </w:rPr>
          <w:fldChar w:fldCharType="separate"/>
        </w:r>
        <w:r w:rsidR="00015432">
          <w:rPr>
            <w:noProof/>
            <w:webHidden/>
          </w:rPr>
          <w:t>36</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70" w:history="1">
        <w:r w:rsidR="00D238C5" w:rsidRPr="00D238C5">
          <w:rPr>
            <w:rStyle w:val="Hyperlink"/>
            <w:b/>
            <w:noProof/>
          </w:rPr>
          <w:t>Figure 1.27.</w:t>
        </w:r>
        <w:r w:rsidR="00D238C5" w:rsidRPr="00605910">
          <w:rPr>
            <w:rStyle w:val="Hyperlink"/>
            <w:noProof/>
          </w:rPr>
          <w:t xml:space="preserve"> TEM images of nanoparticles formed at various polymerisation times using a feed molar ratio of PDMA:S:AIBN of 1:25000:0.1. (a): 2 h, (b): 4 h, (c): 6 h, (d): 10 h, (e): 16 h, (f): 30 h, (g): 36 h; (h): magnified image of (g). Scale bars: (a) and (b) 100 nm, (c) and (d) 200 nm, (e)-(h) 500 nm.</w:t>
        </w:r>
        <w:r w:rsidR="00D238C5">
          <w:rPr>
            <w:noProof/>
            <w:webHidden/>
          </w:rPr>
          <w:tab/>
        </w:r>
        <w:r w:rsidR="00D238C5">
          <w:rPr>
            <w:noProof/>
            <w:webHidden/>
          </w:rPr>
          <w:fldChar w:fldCharType="begin"/>
        </w:r>
        <w:r w:rsidR="00D238C5">
          <w:rPr>
            <w:noProof/>
            <w:webHidden/>
          </w:rPr>
          <w:instrText xml:space="preserve"> PAGEREF _Toc442712070 \h </w:instrText>
        </w:r>
        <w:r w:rsidR="00D238C5">
          <w:rPr>
            <w:noProof/>
            <w:webHidden/>
          </w:rPr>
        </w:r>
        <w:r w:rsidR="00D238C5">
          <w:rPr>
            <w:noProof/>
            <w:webHidden/>
          </w:rPr>
          <w:fldChar w:fldCharType="separate"/>
        </w:r>
        <w:r w:rsidR="00015432">
          <w:rPr>
            <w:noProof/>
            <w:webHidden/>
          </w:rPr>
          <w:t>38</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71" w:history="1">
        <w:r w:rsidR="00D238C5" w:rsidRPr="00D238C5">
          <w:rPr>
            <w:rStyle w:val="Hyperlink"/>
            <w:b/>
            <w:noProof/>
          </w:rPr>
          <w:t>Figure 1.28.</w:t>
        </w:r>
        <w:r w:rsidR="00D238C5" w:rsidRPr="00605910">
          <w:rPr>
            <w:rStyle w:val="Hyperlink"/>
            <w:noProof/>
          </w:rPr>
          <w:t xml:space="preserve"> Phase diagram constructed for PDMA</w:t>
        </w:r>
        <w:r w:rsidR="00D238C5" w:rsidRPr="00605910">
          <w:rPr>
            <w:rStyle w:val="Hyperlink"/>
            <w:noProof/>
            <w:vertAlign w:val="subscript"/>
          </w:rPr>
          <w:t>31</w:t>
        </w:r>
        <w:r w:rsidR="00D238C5" w:rsidRPr="00605910">
          <w:rPr>
            <w:rStyle w:val="Hyperlink"/>
            <w:noProof/>
          </w:rPr>
          <w:t>-PBzMA</w:t>
        </w:r>
        <w:r w:rsidR="00D238C5" w:rsidRPr="00605910">
          <w:rPr>
            <w:rStyle w:val="Hyperlink"/>
            <w:noProof/>
            <w:vertAlign w:val="subscript"/>
          </w:rPr>
          <w:t>x</w:t>
        </w:r>
        <w:r w:rsidR="00D238C5" w:rsidRPr="00605910">
          <w:rPr>
            <w:rStyle w:val="Hyperlink"/>
            <w:noProof/>
          </w:rPr>
          <w:t xml:space="preserve"> diblock copolymers synthesised via RAFT dispersion polymerisation of BzMA in ethanol at 70˚C. The target degree of polymerisation of PBzMA, x, was varied as well as the total solids content of the reaction.</w:t>
        </w:r>
        <w:r w:rsidR="00D238C5">
          <w:rPr>
            <w:noProof/>
            <w:webHidden/>
          </w:rPr>
          <w:tab/>
        </w:r>
        <w:r w:rsidR="00D238C5">
          <w:rPr>
            <w:noProof/>
            <w:webHidden/>
          </w:rPr>
          <w:fldChar w:fldCharType="begin"/>
        </w:r>
        <w:r w:rsidR="00D238C5">
          <w:rPr>
            <w:noProof/>
            <w:webHidden/>
          </w:rPr>
          <w:instrText xml:space="preserve"> PAGEREF _Toc442712071 \h </w:instrText>
        </w:r>
        <w:r w:rsidR="00D238C5">
          <w:rPr>
            <w:noProof/>
            <w:webHidden/>
          </w:rPr>
        </w:r>
        <w:r w:rsidR="00D238C5">
          <w:rPr>
            <w:noProof/>
            <w:webHidden/>
          </w:rPr>
          <w:fldChar w:fldCharType="separate"/>
        </w:r>
        <w:r w:rsidR="00015432">
          <w:rPr>
            <w:noProof/>
            <w:webHidden/>
          </w:rPr>
          <w:t>39</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72" w:history="1">
        <w:r w:rsidR="00D238C5" w:rsidRPr="00D238C5">
          <w:rPr>
            <w:rStyle w:val="Hyperlink"/>
            <w:b/>
            <w:noProof/>
          </w:rPr>
          <w:t xml:space="preserve">Figure 1.29. </w:t>
        </w:r>
        <w:r w:rsidR="00D238C5" w:rsidRPr="00605910">
          <w:rPr>
            <w:rStyle w:val="Hyperlink"/>
            <w:noProof/>
          </w:rPr>
          <w:t>Zeta potential measurements for PDMA</w:t>
        </w:r>
        <w:r w:rsidR="00D238C5" w:rsidRPr="00605910">
          <w:rPr>
            <w:rStyle w:val="Hyperlink"/>
            <w:noProof/>
            <w:vertAlign w:val="subscript"/>
          </w:rPr>
          <w:t>31</w:t>
        </w:r>
        <w:r w:rsidR="00D238C5" w:rsidRPr="00605910">
          <w:rPr>
            <w:rStyle w:val="Hyperlink"/>
            <w:noProof/>
          </w:rPr>
          <w:t>-PBzMA</w:t>
        </w:r>
        <w:r w:rsidR="00D238C5" w:rsidRPr="00605910">
          <w:rPr>
            <w:rStyle w:val="Hyperlink"/>
            <w:noProof/>
            <w:vertAlign w:val="subscript"/>
          </w:rPr>
          <w:t>40</w:t>
        </w:r>
        <w:r w:rsidR="00D238C5" w:rsidRPr="00605910">
          <w:rPr>
            <w:rStyle w:val="Hyperlink"/>
            <w:noProof/>
          </w:rPr>
          <w:t xml:space="preserve"> spheres (</w:t>
        </w:r>
        <w:r w:rsidR="00D238C5" w:rsidRPr="00605910">
          <w:rPr>
            <w:rStyle w:val="Hyperlink"/>
            <w:b/>
            <w:noProof/>
          </w:rPr>
          <mc:AlternateContent>
            <mc:Choice Requires="wps">
              <w:drawing>
                <wp:inline distT="0" distB="0" distL="0" distR="0" wp14:anchorId="02F64784" wp14:editId="3D2253D7">
                  <wp:extent cx="36195" cy="36195"/>
                  <wp:effectExtent l="18415" t="19685" r="21590" b="20320"/>
                  <wp:docPr id="2063" name="Rectangle 20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 cy="36195"/>
                          </a:xfrm>
                          <a:prstGeom prst="rect">
                            <a:avLst/>
                          </a:prstGeom>
                          <a:solidFill>
                            <a:srgbClr val="000000"/>
                          </a:solidFill>
                          <a:ln w="25400">
                            <a:solidFill>
                              <a:srgbClr val="000000"/>
                            </a:solidFill>
                            <a:miter lim="800000"/>
                            <a:headEnd/>
                            <a:tailEnd/>
                          </a:ln>
                        </wps:spPr>
                        <wps:bodyPr rot="0" vert="horz" wrap="square" lIns="91440" tIns="45720" rIns="91440" bIns="45720" anchor="ctr" anchorCtr="0" upright="1">
                          <a:noAutofit/>
                        </wps:bodyPr>
                      </wps:wsp>
                    </a:graphicData>
                  </a:graphic>
                </wp:inline>
              </w:drawing>
            </mc:Choice>
            <mc:Fallback>
              <w:pict>
                <v:rect id="Rectangle 2063" o:spid="_x0000_s1026" style="width:2.85pt;height:2.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" fillcolor="black" strokeweight="2pt">
                  <w10:anchorlock/>
                </v:rect>
              </w:pict>
            </mc:Fallback>
          </mc:AlternateContent>
        </w:r>
        <w:r w:rsidR="00D238C5" w:rsidRPr="00605910">
          <w:rPr>
            <w:rStyle w:val="Hyperlink"/>
            <w:noProof/>
          </w:rPr>
          <w:t>), PDMA</w:t>
        </w:r>
        <w:r w:rsidR="00D238C5" w:rsidRPr="00605910">
          <w:rPr>
            <w:rStyle w:val="Hyperlink"/>
            <w:noProof/>
            <w:vertAlign w:val="subscript"/>
          </w:rPr>
          <w:t>31</w:t>
        </w:r>
        <w:r w:rsidR="00D238C5" w:rsidRPr="00605910">
          <w:rPr>
            <w:rStyle w:val="Hyperlink"/>
            <w:noProof/>
          </w:rPr>
          <w:t>-PBzMA</w:t>
        </w:r>
        <w:r w:rsidR="00D238C5" w:rsidRPr="00605910">
          <w:rPr>
            <w:rStyle w:val="Hyperlink"/>
            <w:noProof/>
            <w:vertAlign w:val="subscript"/>
          </w:rPr>
          <w:t>80</w:t>
        </w:r>
        <w:r w:rsidR="00D238C5" w:rsidRPr="00605910">
          <w:rPr>
            <w:rStyle w:val="Hyperlink"/>
            <w:noProof/>
          </w:rPr>
          <w:t xml:space="preserve"> worms (</w:t>
        </w:r>
        <w:r w:rsidR="00D238C5" w:rsidRPr="00605910">
          <w:rPr>
            <w:rStyle w:val="Hyperlink"/>
            <w:b/>
            <w:noProof/>
          </w:rPr>
          <mc:AlternateContent>
            <mc:Choice Requires="wps">
              <w:drawing>
                <wp:inline distT="0" distB="0" distL="0" distR="0" wp14:anchorId="68F7447C" wp14:editId="710B30AC">
                  <wp:extent cx="61595" cy="54610"/>
                  <wp:effectExtent l="6350" t="8890" r="8255" b="12700"/>
                  <wp:docPr id="2076" name="Oval 20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95" cy="54610"/>
                          </a:xfrm>
                          <a:prstGeom prst="ellipse">
                            <a:avLst/>
                          </a:prstGeom>
                          <a:solidFill>
                            <a:sysClr val="window" lastClr="FFFFFF">
                              <a:lumMod val="100000"/>
                              <a:lumOff val="0"/>
                            </a:sysClr>
                          </a:solidFill>
                          <a:ln w="9525">
                            <a:solidFill>
                              <a:sysClr val="windowText" lastClr="000000">
                                <a:lumMod val="100000"/>
                                <a:lumOff val="0"/>
                              </a:sysClr>
                            </a:solidFill>
                            <a:round/>
                            <a:headEnd/>
                            <a:tailEnd/>
                          </a:ln>
                        </wps:spPr>
                        <wps:bodyPr rot="0" vert="horz" wrap="square" lIns="91440" tIns="45720" rIns="91440" bIns="45720" anchor="ctr" anchorCtr="0" upright="1">
                          <a:noAutofit/>
                        </wps:bodyPr>
                      </wps:wsp>
                    </a:graphicData>
                  </a:graphic>
                </wp:inline>
              </w:drawing>
            </mc:Choice>
            <mc:Fallback>
              <w:pict>
                <v:oval id="Oval 2076" o:spid="_x0000_s1026" style="width:4.85pt;height:4.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">
                  <w10:anchorlock/>
                </v:oval>
              </w:pict>
            </mc:Fallback>
          </mc:AlternateContent>
        </w:r>
        <w:r w:rsidR="00D238C5">
          <w:rPr>
            <w:rStyle w:val="Hyperlink"/>
            <w:noProof/>
          </w:rPr>
          <w:t xml:space="preserve"> </w:t>
        </w:r>
        <w:r w:rsidR="00D238C5" w:rsidRPr="00605910">
          <w:rPr>
            <w:rStyle w:val="Hyperlink"/>
            <w:noProof/>
          </w:rPr>
          <w:t>) and PDMA</w:t>
        </w:r>
        <w:r w:rsidR="00D238C5" w:rsidRPr="00605910">
          <w:rPr>
            <w:rStyle w:val="Hyperlink"/>
            <w:noProof/>
            <w:vertAlign w:val="subscript"/>
          </w:rPr>
          <w:t>31</w:t>
        </w:r>
        <w:r w:rsidR="00D238C5" w:rsidRPr="00605910">
          <w:rPr>
            <w:rStyle w:val="Hyperlink"/>
            <w:noProof/>
          </w:rPr>
          <w:t>-PBzMA</w:t>
        </w:r>
        <w:r w:rsidR="00D238C5" w:rsidRPr="00605910">
          <w:rPr>
            <w:rStyle w:val="Hyperlink"/>
            <w:noProof/>
            <w:vertAlign w:val="subscript"/>
          </w:rPr>
          <w:t>190</w:t>
        </w:r>
        <w:r w:rsidR="00D238C5" w:rsidRPr="00605910">
          <w:rPr>
            <w:rStyle w:val="Hyperlink"/>
            <w:noProof/>
          </w:rPr>
          <w:t xml:space="preserve"> vesicles (</w:t>
        </w:r>
        <w:r w:rsidR="00D238C5" w:rsidRPr="00605910">
          <w:rPr>
            <w:rStyle w:val="Hyperlink"/>
            <w:b/>
            <w:noProof/>
          </w:rPr>
          <mc:AlternateContent>
            <mc:Choice Requires="wps">
              <w:drawing>
                <wp:inline distT="0" distB="0" distL="0" distR="0" wp14:anchorId="55571857" wp14:editId="094DA3FD">
                  <wp:extent cx="45720" cy="57150"/>
                  <wp:effectExtent l="37465" t="46990" r="40640" b="19685"/>
                  <wp:docPr id="11284" name="Isosceles Triangle 11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 cy="57150"/>
                          </a:xfrm>
                          <a:prstGeom prst="triangle">
                            <a:avLst>
                              <a:gd name="adj" fmla="val 50000"/>
                            </a:avLst>
                          </a:prstGeom>
                          <a:solidFill>
                            <a:sysClr val="windowText" lastClr="000000">
                              <a:lumMod val="100000"/>
                              <a:lumOff val="0"/>
                            </a:sysClr>
                          </a:solidFill>
                          <a:ln w="25400">
                            <a:solidFill>
                              <a:sysClr val="windowText" lastClr="000000">
                                <a:lumMod val="100000"/>
                                <a:lumOff val="0"/>
                              </a:sysClr>
                            </a:solidFill>
                            <a:miter lim="800000"/>
                            <a:headEnd/>
                            <a:tailEnd/>
                          </a:ln>
                        </wps:spPr>
                        <wps:txbx>
                          <w:txbxContent>
                            <w:p w:rsidR="00F44840" w:rsidRDefault="00F44840" w:rsidP="00307404">
                              <w:pPr>
                                <w:jc w:val="center"/>
                              </w:pPr>
                            </w:p>
                          </w:txbxContent>
                        </wps:txbx>
                        <wps:bodyPr rot="0" vert="horz" wrap="square" lIns="91440" tIns="45720" rIns="91440" bIns="45720" anchor="ctr" anchorCtr="0" upright="1">
                          <a:noAutofit/>
                        </wps:bodyPr>
                      </wps:wsp>
                    </a:graphicData>
                  </a:graphic>
                </wp:inline>
              </w:drawing>
            </mc:Choice>
            <mc:Fallback>
              <w:pict>
                <v:shape id="Isosceles Triangle 11284" o:spid="_x0000_s1027" type="#_x0000_t5" style="width:3.6pt;height: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" fillcolor="black" strokeweight="2pt">
                  <v:textbox>
                    <w:txbxContent>
                      <w:p w:rsidR="00F44840" w:rsidRDefault="00F44840" w:rsidP="00307404">
                        <w:pPr>
                          <w:jc w:val="center"/>
                        </w:pPr>
                      </w:p>
                    </w:txbxContent>
                  </v:textbox>
                  <w10:anchorlock/>
                </v:shape>
              </w:pict>
            </mc:Fallback>
          </mc:AlternateContent>
        </w:r>
        <w:r w:rsidR="00D238C5" w:rsidRPr="00605910">
          <w:rPr>
            <w:rStyle w:val="Hyperlink"/>
            <w:noProof/>
          </w:rPr>
          <w:t>), diluted in water to 0.01 % w/w and pH varied from 3 – 10 by addition of KOH (0.5 M, 0.05 M or 0.01 M).</w:t>
        </w:r>
        <w:r w:rsidR="00D238C5">
          <w:rPr>
            <w:noProof/>
            <w:webHidden/>
          </w:rPr>
          <w:tab/>
        </w:r>
        <w:r w:rsidR="00D238C5">
          <w:rPr>
            <w:noProof/>
            <w:webHidden/>
          </w:rPr>
          <w:fldChar w:fldCharType="begin"/>
        </w:r>
        <w:r w:rsidR="00D238C5">
          <w:rPr>
            <w:noProof/>
            <w:webHidden/>
          </w:rPr>
          <w:instrText xml:space="preserve"> PAGEREF _Toc442712072 \h </w:instrText>
        </w:r>
        <w:r w:rsidR="00D238C5">
          <w:rPr>
            <w:noProof/>
            <w:webHidden/>
          </w:rPr>
        </w:r>
        <w:r w:rsidR="00D238C5">
          <w:rPr>
            <w:noProof/>
            <w:webHidden/>
          </w:rPr>
          <w:fldChar w:fldCharType="separate"/>
        </w:r>
        <w:r w:rsidR="00015432">
          <w:rPr>
            <w:noProof/>
            <w:webHidden/>
          </w:rPr>
          <w:t>40</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73" w:history="1">
        <w:r w:rsidR="00D238C5" w:rsidRPr="00D238C5">
          <w:rPr>
            <w:rStyle w:val="Hyperlink"/>
            <w:b/>
            <w:noProof/>
          </w:rPr>
          <w:t>Figure 1.30.</w:t>
        </w:r>
        <w:r w:rsidR="00D238C5" w:rsidRPr="00605910">
          <w:rPr>
            <w:rStyle w:val="Hyperlink"/>
            <w:noProof/>
          </w:rPr>
          <w:t xml:space="preserve"> TEM images of PDMA</w:t>
        </w:r>
        <w:r w:rsidR="00D238C5" w:rsidRPr="00605910">
          <w:rPr>
            <w:rStyle w:val="Hyperlink"/>
            <w:noProof/>
            <w:vertAlign w:val="subscript"/>
          </w:rPr>
          <w:t>31</w:t>
        </w:r>
        <w:r w:rsidR="00D238C5" w:rsidRPr="00605910">
          <w:rPr>
            <w:rStyle w:val="Hyperlink"/>
            <w:noProof/>
          </w:rPr>
          <w:t>-PBzMA</w:t>
        </w:r>
        <w:r w:rsidR="00D238C5" w:rsidRPr="00605910">
          <w:rPr>
            <w:rStyle w:val="Hyperlink"/>
            <w:noProof/>
            <w:vertAlign w:val="subscript"/>
          </w:rPr>
          <w:t>40</w:t>
        </w:r>
        <w:r w:rsidR="00D238C5" w:rsidRPr="00605910">
          <w:rPr>
            <w:rStyle w:val="Hyperlink"/>
            <w:noProof/>
          </w:rPr>
          <w:t xml:space="preserve"> spheres, PDMA</w:t>
        </w:r>
        <w:r w:rsidR="00D238C5" w:rsidRPr="00605910">
          <w:rPr>
            <w:rStyle w:val="Hyperlink"/>
            <w:noProof/>
            <w:vertAlign w:val="subscript"/>
          </w:rPr>
          <w:t>31</w:t>
        </w:r>
        <w:r w:rsidR="00D238C5" w:rsidRPr="00605910">
          <w:rPr>
            <w:rStyle w:val="Hyperlink"/>
            <w:noProof/>
          </w:rPr>
          <w:t>-PBzMA</w:t>
        </w:r>
        <w:r w:rsidR="00D238C5" w:rsidRPr="00605910">
          <w:rPr>
            <w:rStyle w:val="Hyperlink"/>
            <w:noProof/>
            <w:vertAlign w:val="subscript"/>
          </w:rPr>
          <w:t>80</w:t>
        </w:r>
        <w:r w:rsidR="00D238C5" w:rsidRPr="00605910">
          <w:rPr>
            <w:rStyle w:val="Hyperlink"/>
            <w:noProof/>
          </w:rPr>
          <w:t xml:space="preserve"> worms and PDMA</w:t>
        </w:r>
        <w:r w:rsidR="00D238C5" w:rsidRPr="00605910">
          <w:rPr>
            <w:rStyle w:val="Hyperlink"/>
            <w:noProof/>
            <w:vertAlign w:val="subscript"/>
          </w:rPr>
          <w:t>31</w:t>
        </w:r>
        <w:r w:rsidR="00D238C5" w:rsidRPr="00605910">
          <w:rPr>
            <w:rStyle w:val="Hyperlink"/>
            <w:noProof/>
          </w:rPr>
          <w:t>-PBzMA</w:t>
        </w:r>
        <w:r w:rsidR="00D238C5" w:rsidRPr="00605910">
          <w:rPr>
            <w:rStyle w:val="Hyperlink"/>
            <w:noProof/>
            <w:vertAlign w:val="subscript"/>
          </w:rPr>
          <w:t>190</w:t>
        </w:r>
        <w:r w:rsidR="00D238C5" w:rsidRPr="00605910">
          <w:rPr>
            <w:rStyle w:val="Hyperlink"/>
            <w:noProof/>
          </w:rPr>
          <w:t xml:space="preserve"> vesicles prepared by RAFT alcoholic dispersion polymerisation in ethanol at 25 % w/w. Treatment of the samples prior to grid preparation was as follows: (a-c) diluted with ethanol, (d-f) diluted with water, pH 3, and (g-i) diluted with water, pH 10.</w:t>
        </w:r>
        <w:r w:rsidR="00D238C5">
          <w:rPr>
            <w:noProof/>
            <w:webHidden/>
          </w:rPr>
          <w:tab/>
        </w:r>
        <w:r w:rsidR="00D238C5">
          <w:rPr>
            <w:noProof/>
            <w:webHidden/>
          </w:rPr>
          <w:fldChar w:fldCharType="begin"/>
        </w:r>
        <w:r w:rsidR="00D238C5">
          <w:rPr>
            <w:noProof/>
            <w:webHidden/>
          </w:rPr>
          <w:instrText xml:space="preserve"> PAGEREF _Toc442712073 \h </w:instrText>
        </w:r>
        <w:r w:rsidR="00D238C5">
          <w:rPr>
            <w:noProof/>
            <w:webHidden/>
          </w:rPr>
        </w:r>
        <w:r w:rsidR="00D238C5">
          <w:rPr>
            <w:noProof/>
            <w:webHidden/>
          </w:rPr>
          <w:fldChar w:fldCharType="separate"/>
        </w:r>
        <w:r w:rsidR="00015432">
          <w:rPr>
            <w:noProof/>
            <w:webHidden/>
          </w:rPr>
          <w:t>40</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74" w:history="1">
        <w:r w:rsidR="00D238C5" w:rsidRPr="00D238C5">
          <w:rPr>
            <w:rStyle w:val="Hyperlink"/>
            <w:b/>
            <w:noProof/>
          </w:rPr>
          <w:t>Figure 1.31.</w:t>
        </w:r>
        <w:r w:rsidR="00D238C5" w:rsidRPr="00605910">
          <w:rPr>
            <w:rStyle w:val="Hyperlink"/>
            <w:noProof/>
          </w:rPr>
          <w:t xml:space="preserve"> Representative TEM images showing the final diblock copolymer morphology obtained for PHPMA</w:t>
        </w:r>
        <w:r w:rsidR="00D238C5" w:rsidRPr="00605910">
          <w:rPr>
            <w:rStyle w:val="Hyperlink"/>
            <w:noProof/>
            <w:vertAlign w:val="subscript"/>
          </w:rPr>
          <w:t>48</w:t>
        </w:r>
        <w:r w:rsidR="00D238C5" w:rsidRPr="00605910">
          <w:rPr>
            <w:rStyle w:val="Hyperlink"/>
            <w:noProof/>
          </w:rPr>
          <w:t>-PBzMA</w:t>
        </w:r>
        <w:r w:rsidR="00D238C5" w:rsidRPr="00605910">
          <w:rPr>
            <w:rStyle w:val="Hyperlink"/>
            <w:noProof/>
            <w:vertAlign w:val="subscript"/>
          </w:rPr>
          <w:t>x</w:t>
        </w:r>
        <w:r w:rsidR="00D238C5" w:rsidRPr="00605910">
          <w:rPr>
            <w:rStyle w:val="Hyperlink"/>
            <w:noProof/>
          </w:rPr>
          <w:t xml:space="preserve"> diblock copolymers synthesised at 15 % w/w by RAFT dispersion polymerisation in (a-c) isopropanol or (d-f) ethanol, in each case AIBN was used as initiator.</w:t>
        </w:r>
        <w:r w:rsidR="00D238C5">
          <w:rPr>
            <w:noProof/>
            <w:webHidden/>
          </w:rPr>
          <w:tab/>
        </w:r>
        <w:r w:rsidR="00D238C5">
          <w:rPr>
            <w:noProof/>
            <w:webHidden/>
          </w:rPr>
          <w:fldChar w:fldCharType="begin"/>
        </w:r>
        <w:r w:rsidR="00D238C5">
          <w:rPr>
            <w:noProof/>
            <w:webHidden/>
          </w:rPr>
          <w:instrText xml:space="preserve"> PAGEREF _Toc442712074 \h </w:instrText>
        </w:r>
        <w:r w:rsidR="00D238C5">
          <w:rPr>
            <w:noProof/>
            <w:webHidden/>
          </w:rPr>
        </w:r>
        <w:r w:rsidR="00D238C5">
          <w:rPr>
            <w:noProof/>
            <w:webHidden/>
          </w:rPr>
          <w:fldChar w:fldCharType="separate"/>
        </w:r>
        <w:r w:rsidR="00015432">
          <w:rPr>
            <w:noProof/>
            <w:webHidden/>
          </w:rPr>
          <w:t>42</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75" w:history="1">
        <w:r w:rsidR="00D238C5" w:rsidRPr="00D238C5">
          <w:rPr>
            <w:rStyle w:val="Hyperlink"/>
            <w:b/>
            <w:noProof/>
          </w:rPr>
          <w:t>Figure 1.32.</w:t>
        </w:r>
        <w:r w:rsidR="00D238C5" w:rsidRPr="00605910">
          <w:rPr>
            <w:rStyle w:val="Hyperlink"/>
            <w:noProof/>
          </w:rPr>
          <w:t xml:space="preserve"> Digital images of PDMA</w:t>
        </w:r>
        <w:r w:rsidR="00D238C5" w:rsidRPr="00605910">
          <w:rPr>
            <w:rStyle w:val="Hyperlink"/>
            <w:noProof/>
            <w:vertAlign w:val="subscript"/>
          </w:rPr>
          <w:t>20</w:t>
        </w:r>
        <w:r w:rsidR="00D238C5" w:rsidRPr="00605910">
          <w:rPr>
            <w:rStyle w:val="Hyperlink"/>
            <w:noProof/>
          </w:rPr>
          <w:t>-PPPMA</w:t>
        </w:r>
        <w:r w:rsidR="00D238C5" w:rsidRPr="00605910">
          <w:rPr>
            <w:rStyle w:val="Hyperlink"/>
            <w:noProof/>
            <w:vertAlign w:val="subscript"/>
          </w:rPr>
          <w:t>47</w:t>
        </w:r>
        <w:r w:rsidR="00D238C5" w:rsidRPr="00605910">
          <w:rPr>
            <w:rStyle w:val="Hyperlink"/>
            <w:noProof/>
          </w:rPr>
          <w:t xml:space="preserve"> dispersion at 21 % w/w in ethanol, at room temperature where a free-standing gel is observed (left) or at 70˚C in a fluid state (right). The corresponding TEM images show the morphology changing from worms to spheres on heating.</w:t>
        </w:r>
        <w:r w:rsidR="00D238C5">
          <w:rPr>
            <w:noProof/>
            <w:webHidden/>
          </w:rPr>
          <w:tab/>
        </w:r>
        <w:r w:rsidR="00D238C5">
          <w:rPr>
            <w:noProof/>
            <w:webHidden/>
          </w:rPr>
          <w:fldChar w:fldCharType="begin"/>
        </w:r>
        <w:r w:rsidR="00D238C5">
          <w:rPr>
            <w:noProof/>
            <w:webHidden/>
          </w:rPr>
          <w:instrText xml:space="preserve"> PAGEREF _Toc442712075 \h </w:instrText>
        </w:r>
        <w:r w:rsidR="00D238C5">
          <w:rPr>
            <w:noProof/>
            <w:webHidden/>
          </w:rPr>
        </w:r>
        <w:r w:rsidR="00D238C5">
          <w:rPr>
            <w:noProof/>
            <w:webHidden/>
          </w:rPr>
          <w:fldChar w:fldCharType="separate"/>
        </w:r>
        <w:r w:rsidR="00015432">
          <w:rPr>
            <w:noProof/>
            <w:webHidden/>
          </w:rPr>
          <w:t>43</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76" w:history="1">
        <w:r w:rsidR="00D238C5" w:rsidRPr="00D238C5">
          <w:rPr>
            <w:rStyle w:val="Hyperlink"/>
            <w:b/>
            <w:noProof/>
          </w:rPr>
          <w:t>Figure 1.33.</w:t>
        </w:r>
        <w:r w:rsidR="00D238C5" w:rsidRPr="00605910">
          <w:rPr>
            <w:rStyle w:val="Hyperlink"/>
            <w:noProof/>
          </w:rPr>
          <w:t xml:space="preserve"> (a) Reaction scheme for the synthesis of PLMA-PBzMA diblock copolymers via RAFT dispersion polymerisation in </w:t>
        </w:r>
        <w:r w:rsidR="00D238C5" w:rsidRPr="00605910">
          <w:rPr>
            <w:rStyle w:val="Hyperlink"/>
            <w:i/>
            <w:noProof/>
          </w:rPr>
          <w:t>n</w:t>
        </w:r>
        <w:r w:rsidR="00D238C5" w:rsidRPr="00605910">
          <w:rPr>
            <w:rStyle w:val="Hyperlink"/>
            <w:noProof/>
          </w:rPr>
          <w:t>-heptane at 90˚C using T21s initiator. (b) Phase diagram for a PLMA</w:t>
        </w:r>
        <w:r w:rsidR="00D238C5" w:rsidRPr="00605910">
          <w:rPr>
            <w:rStyle w:val="Hyperlink"/>
            <w:noProof/>
            <w:vertAlign w:val="subscript"/>
          </w:rPr>
          <w:t>17</w:t>
        </w:r>
        <w:r w:rsidR="00D238C5" w:rsidRPr="00605910">
          <w:rPr>
            <w:rStyle w:val="Hyperlink"/>
            <w:noProof/>
          </w:rPr>
          <w:t xml:space="preserve"> macro-CTA used in syntheses at various solids contents targeting a range of PBzMA DPs.</w:t>
        </w:r>
        <w:r w:rsidR="00D238C5">
          <w:rPr>
            <w:noProof/>
            <w:webHidden/>
          </w:rPr>
          <w:tab/>
        </w:r>
        <w:r w:rsidR="00D238C5">
          <w:rPr>
            <w:noProof/>
            <w:webHidden/>
          </w:rPr>
          <w:fldChar w:fldCharType="begin"/>
        </w:r>
        <w:r w:rsidR="00D238C5">
          <w:rPr>
            <w:noProof/>
            <w:webHidden/>
          </w:rPr>
          <w:instrText xml:space="preserve"> PAGEREF _Toc442712076 \h </w:instrText>
        </w:r>
        <w:r w:rsidR="00D238C5">
          <w:rPr>
            <w:noProof/>
            <w:webHidden/>
          </w:rPr>
        </w:r>
        <w:r w:rsidR="00D238C5">
          <w:rPr>
            <w:noProof/>
            <w:webHidden/>
          </w:rPr>
          <w:fldChar w:fldCharType="separate"/>
        </w:r>
        <w:r w:rsidR="00015432">
          <w:rPr>
            <w:noProof/>
            <w:webHidden/>
          </w:rPr>
          <w:t>44</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77" w:history="1">
        <w:r w:rsidR="00D238C5" w:rsidRPr="00F913BE">
          <w:rPr>
            <w:rStyle w:val="Hyperlink"/>
            <w:b/>
            <w:noProof/>
          </w:rPr>
          <w:t>Figure 1.34.</w:t>
        </w:r>
        <w:r w:rsidR="00D238C5" w:rsidRPr="00605910">
          <w:rPr>
            <w:rStyle w:val="Hyperlink"/>
            <w:noProof/>
          </w:rPr>
          <w:t xml:space="preserve"> Schematic illustration of the scattering vector, </w:t>
        </w:r>
        <w:r w:rsidR="00D238C5" w:rsidRPr="00605910">
          <w:rPr>
            <w:rStyle w:val="Hyperlink"/>
            <w:i/>
            <w:noProof/>
          </w:rPr>
          <w:t>q</w:t>
        </w:r>
        <w:r w:rsidR="00D238C5" w:rsidRPr="00605910">
          <w:rPr>
            <w:rStyle w:val="Hyperlink"/>
            <w:noProof/>
          </w:rPr>
          <w:t xml:space="preserve">, based on the incoming and scattered wave vectors, </w:t>
        </w:r>
        <w:r w:rsidR="00D238C5" w:rsidRPr="00605910">
          <w:rPr>
            <w:rStyle w:val="Hyperlink"/>
            <w:i/>
            <w:noProof/>
          </w:rPr>
          <w:t>k</w:t>
        </w:r>
        <w:r w:rsidR="00D238C5" w:rsidRPr="00605910">
          <w:rPr>
            <w:rStyle w:val="Hyperlink"/>
            <w:i/>
            <w:noProof/>
            <w:vertAlign w:val="subscript"/>
          </w:rPr>
          <w:t>0</w:t>
        </w:r>
        <w:r w:rsidR="00D238C5" w:rsidRPr="00605910">
          <w:rPr>
            <w:rStyle w:val="Hyperlink"/>
            <w:noProof/>
            <w:vertAlign w:val="subscript"/>
          </w:rPr>
          <w:t xml:space="preserve"> </w:t>
        </w:r>
        <w:r w:rsidR="00D238C5" w:rsidRPr="00605910">
          <w:rPr>
            <w:rStyle w:val="Hyperlink"/>
            <w:noProof/>
          </w:rPr>
          <w:t xml:space="preserve">and </w:t>
        </w:r>
        <w:r w:rsidR="00D238C5" w:rsidRPr="00605910">
          <w:rPr>
            <w:rStyle w:val="Hyperlink"/>
            <w:i/>
            <w:noProof/>
          </w:rPr>
          <w:t>k</w:t>
        </w:r>
        <w:r w:rsidR="00D238C5" w:rsidRPr="00605910">
          <w:rPr>
            <w:rStyle w:val="Hyperlink"/>
            <w:noProof/>
          </w:rPr>
          <w:t xml:space="preserve">, and the scattering angle </w:t>
        </w:r>
        <w:r w:rsidR="00D238C5" w:rsidRPr="00605910">
          <w:rPr>
            <w:rStyle w:val="Hyperlink"/>
            <w:i/>
            <w:noProof/>
          </w:rPr>
          <w:t>2θ</w:t>
        </w:r>
        <w:r w:rsidR="00D238C5" w:rsidRPr="00605910">
          <w:rPr>
            <w:rStyle w:val="Hyperlink"/>
            <w:noProof/>
          </w:rPr>
          <w:t>.</w:t>
        </w:r>
        <w:r w:rsidR="00D238C5">
          <w:rPr>
            <w:noProof/>
            <w:webHidden/>
          </w:rPr>
          <w:tab/>
        </w:r>
        <w:r w:rsidR="00D238C5">
          <w:rPr>
            <w:noProof/>
            <w:webHidden/>
          </w:rPr>
          <w:fldChar w:fldCharType="begin"/>
        </w:r>
        <w:r w:rsidR="00D238C5">
          <w:rPr>
            <w:noProof/>
            <w:webHidden/>
          </w:rPr>
          <w:instrText xml:space="preserve"> PAGEREF _Toc442712077 \h </w:instrText>
        </w:r>
        <w:r w:rsidR="00D238C5">
          <w:rPr>
            <w:noProof/>
            <w:webHidden/>
          </w:rPr>
        </w:r>
        <w:r w:rsidR="00D238C5">
          <w:rPr>
            <w:noProof/>
            <w:webHidden/>
          </w:rPr>
          <w:fldChar w:fldCharType="separate"/>
        </w:r>
        <w:r w:rsidR="00015432">
          <w:rPr>
            <w:noProof/>
            <w:webHidden/>
          </w:rPr>
          <w:t>48</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78" w:history="1">
        <w:r w:rsidR="00D238C5" w:rsidRPr="00F913BE">
          <w:rPr>
            <w:rStyle w:val="Hyperlink"/>
            <w:b/>
            <w:noProof/>
          </w:rPr>
          <w:t>Figure 1.35.</w:t>
        </w:r>
        <w:r w:rsidR="00D238C5" w:rsidRPr="00605910">
          <w:rPr>
            <w:rStyle w:val="Hyperlink"/>
            <w:noProof/>
          </w:rPr>
          <w:t xml:space="preserve"> Schematic representation of the set up for dynamic light scattering. An attenuator is used to regulate the intensity of the laser light source to ensure the </w:t>
        </w:r>
        <w:r w:rsidR="00D238C5" w:rsidRPr="00605910">
          <w:rPr>
            <w:rStyle w:val="Hyperlink"/>
            <w:noProof/>
          </w:rPr>
          <w:lastRenderedPageBreak/>
          <w:t>intensity of scattered light is within the range of the detector. The sample scatters light in all directions but typically this scattered light is measured at 90 or 173˚.</w:t>
        </w:r>
        <w:r w:rsidR="00D238C5">
          <w:rPr>
            <w:noProof/>
            <w:webHidden/>
          </w:rPr>
          <w:tab/>
        </w:r>
        <w:r w:rsidR="00D238C5">
          <w:rPr>
            <w:noProof/>
            <w:webHidden/>
          </w:rPr>
          <w:fldChar w:fldCharType="begin"/>
        </w:r>
        <w:r w:rsidR="00D238C5">
          <w:rPr>
            <w:noProof/>
            <w:webHidden/>
          </w:rPr>
          <w:instrText xml:space="preserve"> PAGEREF _Toc442712078 \h </w:instrText>
        </w:r>
        <w:r w:rsidR="00D238C5">
          <w:rPr>
            <w:noProof/>
            <w:webHidden/>
          </w:rPr>
        </w:r>
        <w:r w:rsidR="00D238C5">
          <w:rPr>
            <w:noProof/>
            <w:webHidden/>
          </w:rPr>
          <w:fldChar w:fldCharType="separate"/>
        </w:r>
        <w:r w:rsidR="00015432">
          <w:rPr>
            <w:noProof/>
            <w:webHidden/>
          </w:rPr>
          <w:t>49</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79" w:history="1">
        <w:r w:rsidR="00D238C5" w:rsidRPr="00F913BE">
          <w:rPr>
            <w:rStyle w:val="Hyperlink"/>
            <w:b/>
            <w:noProof/>
          </w:rPr>
          <w:t>Figure 1.36.</w:t>
        </w:r>
        <w:r w:rsidR="00D238C5" w:rsidRPr="00605910">
          <w:rPr>
            <w:rStyle w:val="Hyperlink"/>
            <w:noProof/>
          </w:rPr>
          <w:t xml:space="preserve"> Schematic representation of the set up for a small angle X-ray scattering experiment. A monochromatic X-ray beam is collimated then used to irradiate the sample. The scattering of the beam is recorded by the detector.</w:t>
        </w:r>
        <w:r w:rsidR="00D238C5">
          <w:rPr>
            <w:noProof/>
            <w:webHidden/>
          </w:rPr>
          <w:tab/>
        </w:r>
        <w:r w:rsidR="00D238C5">
          <w:rPr>
            <w:noProof/>
            <w:webHidden/>
          </w:rPr>
          <w:fldChar w:fldCharType="begin"/>
        </w:r>
        <w:r w:rsidR="00D238C5">
          <w:rPr>
            <w:noProof/>
            <w:webHidden/>
          </w:rPr>
          <w:instrText xml:space="preserve"> PAGEREF _Toc442712079 \h </w:instrText>
        </w:r>
        <w:r w:rsidR="00D238C5">
          <w:rPr>
            <w:noProof/>
            <w:webHidden/>
          </w:rPr>
        </w:r>
        <w:r w:rsidR="00D238C5">
          <w:rPr>
            <w:noProof/>
            <w:webHidden/>
          </w:rPr>
          <w:fldChar w:fldCharType="separate"/>
        </w:r>
        <w:r w:rsidR="00015432">
          <w:rPr>
            <w:noProof/>
            <w:webHidden/>
          </w:rPr>
          <w:t>52</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80" w:history="1">
        <w:r w:rsidR="00D238C5" w:rsidRPr="00605910">
          <w:rPr>
            <w:rStyle w:val="Hyperlink"/>
            <w:b/>
            <w:bCs/>
            <w:noProof/>
          </w:rPr>
          <w:t xml:space="preserve">Figure 2.1. </w:t>
        </w:r>
        <w:r w:rsidR="00D238C5" w:rsidRPr="00605910">
          <w:rPr>
            <w:rStyle w:val="Hyperlink"/>
            <w:bCs/>
            <w:noProof/>
          </w:rPr>
          <w:t>Phase diagrams for PGMA</w:t>
        </w:r>
        <w:r w:rsidR="00D238C5" w:rsidRPr="00605910">
          <w:rPr>
            <w:rStyle w:val="Hyperlink"/>
            <w:bCs/>
            <w:noProof/>
            <w:vertAlign w:val="subscript"/>
          </w:rPr>
          <w:t>x</w:t>
        </w:r>
        <w:r w:rsidR="00D238C5" w:rsidRPr="00605910">
          <w:rPr>
            <w:rStyle w:val="Hyperlink"/>
            <w:bCs/>
            <w:noProof/>
          </w:rPr>
          <w:t>-PHPMA</w:t>
        </w:r>
        <w:r w:rsidR="00D238C5" w:rsidRPr="00605910">
          <w:rPr>
            <w:rStyle w:val="Hyperlink"/>
            <w:bCs/>
            <w:noProof/>
            <w:vertAlign w:val="subscript"/>
          </w:rPr>
          <w:t>y</w:t>
        </w:r>
        <w:r w:rsidR="00D238C5" w:rsidRPr="00605910">
          <w:rPr>
            <w:rStyle w:val="Hyperlink"/>
            <w:bCs/>
            <w:noProof/>
          </w:rPr>
          <w:t xml:space="preserve"> diblock copolymers synthesised by RAFT aqueous dispersion polymerisation of HPMA using a PGMA macro-CTA at 70˚C at various concentrations between 10 and 25 % w/w, from left to right x = 47, 78 and 112 respectively.</w:t>
        </w:r>
        <w:r w:rsidR="00D238C5">
          <w:rPr>
            <w:noProof/>
            <w:webHidden/>
          </w:rPr>
          <w:tab/>
        </w:r>
        <w:r w:rsidR="00D238C5">
          <w:rPr>
            <w:noProof/>
            <w:webHidden/>
          </w:rPr>
          <w:fldChar w:fldCharType="begin"/>
        </w:r>
        <w:r w:rsidR="00D238C5">
          <w:rPr>
            <w:noProof/>
            <w:webHidden/>
          </w:rPr>
          <w:instrText xml:space="preserve"> PAGEREF _Toc442712080 \h </w:instrText>
        </w:r>
        <w:r w:rsidR="00D238C5">
          <w:rPr>
            <w:noProof/>
            <w:webHidden/>
          </w:rPr>
        </w:r>
        <w:r w:rsidR="00D238C5">
          <w:rPr>
            <w:noProof/>
            <w:webHidden/>
          </w:rPr>
          <w:fldChar w:fldCharType="separate"/>
        </w:r>
        <w:r w:rsidR="00015432">
          <w:rPr>
            <w:noProof/>
            <w:webHidden/>
          </w:rPr>
          <w:t>64</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81" w:history="1">
        <w:r w:rsidR="00D238C5" w:rsidRPr="00605910">
          <w:rPr>
            <w:rStyle w:val="Hyperlink"/>
            <w:b/>
            <w:bCs/>
            <w:noProof/>
          </w:rPr>
          <w:t xml:space="preserve">Figure 2.2. </w:t>
        </w:r>
        <w:r w:rsidR="00D238C5" w:rsidRPr="00605910">
          <w:rPr>
            <w:rStyle w:val="Hyperlink"/>
            <w:bCs/>
            <w:noProof/>
          </w:rPr>
          <w:t>DMF GPC traces obtained for PGMA</w:t>
        </w:r>
        <w:r w:rsidR="00D238C5" w:rsidRPr="00605910">
          <w:rPr>
            <w:rStyle w:val="Hyperlink"/>
            <w:bCs/>
            <w:noProof/>
            <w:vertAlign w:val="subscript"/>
          </w:rPr>
          <w:t>78</w:t>
        </w:r>
        <w:r w:rsidR="00D238C5" w:rsidRPr="00605910">
          <w:rPr>
            <w:rStyle w:val="Hyperlink"/>
            <w:bCs/>
            <w:noProof/>
          </w:rPr>
          <w:t>-PHPMA</w:t>
        </w:r>
        <w:r w:rsidR="00D238C5" w:rsidRPr="00605910">
          <w:rPr>
            <w:rStyle w:val="Hyperlink"/>
            <w:bCs/>
            <w:noProof/>
            <w:vertAlign w:val="subscript"/>
          </w:rPr>
          <w:t>400</w:t>
        </w:r>
        <w:r w:rsidR="00D238C5" w:rsidRPr="00605910">
          <w:rPr>
            <w:rStyle w:val="Hyperlink"/>
            <w:bCs/>
            <w:noProof/>
          </w:rPr>
          <w:t xml:space="preserve"> diblock copolymers synthesised via aqueous RAFT dispersion polymerisation of HPMA at 10, 13, 17, 20 or 25 % w/w, and the corresponding PGMA</w:t>
        </w:r>
        <w:r w:rsidR="00D238C5" w:rsidRPr="00605910">
          <w:rPr>
            <w:rStyle w:val="Hyperlink"/>
            <w:bCs/>
            <w:noProof/>
            <w:vertAlign w:val="subscript"/>
          </w:rPr>
          <w:t>78</w:t>
        </w:r>
        <w:r w:rsidR="00D238C5" w:rsidRPr="00605910">
          <w:rPr>
            <w:rStyle w:val="Hyperlink"/>
            <w:bCs/>
            <w:noProof/>
          </w:rPr>
          <w:t xml:space="preserve"> homopolymer macro-CTA. Essentially the same molecular weight is observed at all solids contents investigated, confirming that all diblock copolymer chains have very similar compositions.</w:t>
        </w:r>
        <w:r w:rsidR="00D238C5">
          <w:rPr>
            <w:noProof/>
            <w:webHidden/>
          </w:rPr>
          <w:tab/>
        </w:r>
        <w:r w:rsidR="00D238C5">
          <w:rPr>
            <w:noProof/>
            <w:webHidden/>
          </w:rPr>
          <w:fldChar w:fldCharType="begin"/>
        </w:r>
        <w:r w:rsidR="00D238C5">
          <w:rPr>
            <w:noProof/>
            <w:webHidden/>
          </w:rPr>
          <w:instrText xml:space="preserve"> PAGEREF _Toc442712081 \h </w:instrText>
        </w:r>
        <w:r w:rsidR="00D238C5">
          <w:rPr>
            <w:noProof/>
            <w:webHidden/>
          </w:rPr>
        </w:r>
        <w:r w:rsidR="00D238C5">
          <w:rPr>
            <w:noProof/>
            <w:webHidden/>
          </w:rPr>
          <w:fldChar w:fldCharType="separate"/>
        </w:r>
        <w:r w:rsidR="00015432">
          <w:rPr>
            <w:noProof/>
            <w:webHidden/>
          </w:rPr>
          <w:t>65</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82" w:history="1">
        <w:r w:rsidR="00D238C5" w:rsidRPr="00605910">
          <w:rPr>
            <w:rStyle w:val="Hyperlink"/>
            <w:b/>
            <w:bCs/>
            <w:noProof/>
          </w:rPr>
          <w:t xml:space="preserve">Figure 2.3. </w:t>
        </w:r>
        <w:r w:rsidR="00D238C5" w:rsidRPr="00605910">
          <w:rPr>
            <w:rStyle w:val="Hyperlink"/>
            <w:bCs/>
            <w:noProof/>
          </w:rPr>
          <w:t>TEM images showing the different copolymer morphologies obtained for PGMA</w:t>
        </w:r>
        <w:r w:rsidR="00D238C5" w:rsidRPr="00605910">
          <w:rPr>
            <w:rStyle w:val="Hyperlink"/>
            <w:bCs/>
            <w:noProof/>
            <w:vertAlign w:val="subscript"/>
          </w:rPr>
          <w:t>78</w:t>
        </w:r>
        <w:r w:rsidR="00D238C5" w:rsidRPr="00605910">
          <w:rPr>
            <w:rStyle w:val="Hyperlink"/>
            <w:bCs/>
            <w:noProof/>
          </w:rPr>
          <w:t>-PHPMA</w:t>
        </w:r>
        <w:r w:rsidR="00D238C5" w:rsidRPr="00605910">
          <w:rPr>
            <w:rStyle w:val="Hyperlink"/>
            <w:bCs/>
            <w:noProof/>
            <w:vertAlign w:val="subscript"/>
          </w:rPr>
          <w:t xml:space="preserve">500 </w:t>
        </w:r>
        <w:r w:rsidR="00D238C5" w:rsidRPr="00605910">
          <w:rPr>
            <w:rStyle w:val="Hyperlink"/>
            <w:bCs/>
            <w:noProof/>
          </w:rPr>
          <w:t>when synthesised at 10 % w/w solids by RAFT aqueous dispersion polymerisation of HPMA in different solvents (a) 0 % ethanol (pure water), (b) 10 % ethanol, (c) 15 %  ethanol and (d) 20 % ethanol.</w:t>
        </w:r>
        <w:r w:rsidR="00D238C5">
          <w:rPr>
            <w:noProof/>
            <w:webHidden/>
          </w:rPr>
          <w:tab/>
        </w:r>
        <w:r w:rsidR="00D238C5">
          <w:rPr>
            <w:noProof/>
            <w:webHidden/>
          </w:rPr>
          <w:fldChar w:fldCharType="begin"/>
        </w:r>
        <w:r w:rsidR="00D238C5">
          <w:rPr>
            <w:noProof/>
            <w:webHidden/>
          </w:rPr>
          <w:instrText xml:space="preserve"> PAGEREF _Toc442712082 \h </w:instrText>
        </w:r>
        <w:r w:rsidR="00D238C5">
          <w:rPr>
            <w:noProof/>
            <w:webHidden/>
          </w:rPr>
        </w:r>
        <w:r w:rsidR="00D238C5">
          <w:rPr>
            <w:noProof/>
            <w:webHidden/>
          </w:rPr>
          <w:fldChar w:fldCharType="separate"/>
        </w:r>
        <w:r w:rsidR="00015432">
          <w:rPr>
            <w:noProof/>
            <w:webHidden/>
          </w:rPr>
          <w:t>66</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83" w:history="1">
        <w:r w:rsidR="00D238C5" w:rsidRPr="00605910">
          <w:rPr>
            <w:rStyle w:val="Hyperlink"/>
            <w:b/>
            <w:bCs/>
            <w:noProof/>
          </w:rPr>
          <w:t xml:space="preserve">Figure 2.4. </w:t>
        </w:r>
        <w:r w:rsidR="00D238C5" w:rsidRPr="00605910">
          <w:rPr>
            <w:rStyle w:val="Hyperlink"/>
            <w:bCs/>
            <w:noProof/>
          </w:rPr>
          <w:t>(a) DLS traces and corresponding TEM images for PLMA</w:t>
        </w:r>
        <w:r w:rsidR="00D238C5" w:rsidRPr="00605910">
          <w:rPr>
            <w:rStyle w:val="Hyperlink"/>
            <w:bCs/>
            <w:noProof/>
            <w:vertAlign w:val="subscript"/>
          </w:rPr>
          <w:t>37</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(x = 100 - 900), diblock copolymer synthesised via RAFT dispersion polymerisation of BzMA in </w:t>
        </w:r>
        <w:r w:rsidR="00D238C5" w:rsidRPr="00605910">
          <w:rPr>
            <w:rStyle w:val="Hyperlink"/>
            <w:bCs/>
            <w:i/>
            <w:noProof/>
          </w:rPr>
          <w:t>n</w:t>
        </w:r>
        <w:r w:rsidR="00D238C5" w:rsidRPr="00605910">
          <w:rPr>
            <w:rStyle w:val="Hyperlink"/>
            <w:bCs/>
            <w:noProof/>
          </w:rPr>
          <w:t>-heptane at 90˚C conducted at 15 % w/w solids using T21s initiator ([PLMA]/[T21s] = 2.0). For all targeted compositions, diblock copolymers self-assemble to give spheres. (b) TEM images showing the various copolymer morphologies obtained when a shorter PLMA</w:t>
        </w:r>
        <w:r w:rsidR="00D238C5" w:rsidRPr="00605910">
          <w:rPr>
            <w:rStyle w:val="Hyperlink"/>
            <w:bCs/>
            <w:noProof/>
            <w:vertAlign w:val="subscript"/>
          </w:rPr>
          <w:t>17</w:t>
        </w:r>
        <w:r w:rsidR="00D238C5" w:rsidRPr="00605910">
          <w:rPr>
            <w:rStyle w:val="Hyperlink"/>
            <w:bCs/>
            <w:noProof/>
          </w:rPr>
          <w:t xml:space="preserve"> macro-CTA is chain-extended with BzMA. In this case, a PBzMA DP of 250 resulted in the formation of vesicles (i).</w:t>
        </w:r>
        <w:r w:rsidR="00D238C5">
          <w:rPr>
            <w:noProof/>
            <w:webHidden/>
          </w:rPr>
          <w:tab/>
        </w:r>
        <w:r w:rsidR="00D238C5">
          <w:rPr>
            <w:noProof/>
            <w:webHidden/>
          </w:rPr>
          <w:fldChar w:fldCharType="begin"/>
        </w:r>
        <w:r w:rsidR="00D238C5">
          <w:rPr>
            <w:noProof/>
            <w:webHidden/>
          </w:rPr>
          <w:instrText xml:space="preserve"> PAGEREF _Toc442712083 \h </w:instrText>
        </w:r>
        <w:r w:rsidR="00D238C5">
          <w:rPr>
            <w:noProof/>
            <w:webHidden/>
          </w:rPr>
        </w:r>
        <w:r w:rsidR="00D238C5">
          <w:rPr>
            <w:noProof/>
            <w:webHidden/>
          </w:rPr>
          <w:fldChar w:fldCharType="separate"/>
        </w:r>
        <w:r w:rsidR="00015432">
          <w:rPr>
            <w:noProof/>
            <w:webHidden/>
          </w:rPr>
          <w:t>66</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84" w:history="1">
        <w:r w:rsidR="00D238C5" w:rsidRPr="00605910">
          <w:rPr>
            <w:rStyle w:val="Hyperlink"/>
            <w:b/>
            <w:bCs/>
            <w:noProof/>
          </w:rPr>
          <w:t xml:space="preserve">Figure 2.5. </w:t>
        </w:r>
        <w:r w:rsidR="00D238C5" w:rsidRPr="00605910">
          <w:rPr>
            <w:rStyle w:val="Hyperlink"/>
            <w:bCs/>
            <w:noProof/>
          </w:rPr>
          <w:t>(a) THF GPC traces for a series of PDMA</w:t>
        </w:r>
        <w:r w:rsidR="00D238C5" w:rsidRPr="00605910">
          <w:rPr>
            <w:rStyle w:val="Hyperlink"/>
            <w:bCs/>
            <w:noProof/>
            <w:vertAlign w:val="subscript"/>
          </w:rPr>
          <w:t>94</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copolymers showing the increase in molecular weight with increasing PBzMA DP (x). (b) Plot showing the correlation between PDMA</w:t>
        </w:r>
        <w:r w:rsidR="00D238C5" w:rsidRPr="00605910">
          <w:rPr>
            <w:rStyle w:val="Hyperlink"/>
            <w:bCs/>
            <w:noProof/>
            <w:vertAlign w:val="subscript"/>
          </w:rPr>
          <w:t>94</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 </w:t>
        </w:r>
        <w:r w:rsidR="00D238C5" w:rsidRPr="00605910">
          <w:rPr>
            <w:rStyle w:val="Hyperlink"/>
            <w:bCs/>
            <w:i/>
            <w:noProof/>
          </w:rPr>
          <w:t>M</w:t>
        </w:r>
        <w:r w:rsidR="00D238C5" w:rsidRPr="00605910">
          <w:rPr>
            <w:rStyle w:val="Hyperlink"/>
            <w:bCs/>
            <w:i/>
            <w:noProof/>
            <w:vertAlign w:val="subscript"/>
          </w:rPr>
          <w:t>n</w:t>
        </w:r>
        <w:r w:rsidR="00D238C5" w:rsidRPr="00605910">
          <w:rPr>
            <w:rStyle w:val="Hyperlink"/>
            <w:bCs/>
            <w:noProof/>
          </w:rPr>
          <w:t xml:space="preserve"> (as determined by GPC) and PBzMA DP. The </w:t>
        </w:r>
        <w:r w:rsidR="00D238C5" w:rsidRPr="00605910">
          <w:rPr>
            <w:rStyle w:val="Hyperlink"/>
            <w:bCs/>
            <w:i/>
            <w:noProof/>
          </w:rPr>
          <w:t>M</w:t>
        </w:r>
        <w:r w:rsidR="00D238C5" w:rsidRPr="00605910">
          <w:rPr>
            <w:rStyle w:val="Hyperlink"/>
            <w:bCs/>
            <w:i/>
            <w:noProof/>
            <w:vertAlign w:val="subscript"/>
          </w:rPr>
          <w:t>n</w:t>
        </w:r>
        <w:r w:rsidR="00D238C5" w:rsidRPr="00605910">
          <w:rPr>
            <w:rStyle w:val="Hyperlink"/>
            <w:bCs/>
            <w:noProof/>
          </w:rPr>
          <w:t xml:space="preserve"> for the PDMA</w:t>
        </w:r>
        <w:r w:rsidR="00D238C5" w:rsidRPr="00605910">
          <w:rPr>
            <w:rStyle w:val="Hyperlink"/>
            <w:bCs/>
            <w:noProof/>
            <w:vertAlign w:val="subscript"/>
          </w:rPr>
          <w:t>94</w:t>
        </w:r>
        <w:r w:rsidR="00D238C5" w:rsidRPr="00605910">
          <w:rPr>
            <w:rStyle w:val="Hyperlink"/>
            <w:bCs/>
            <w:noProof/>
          </w:rPr>
          <w:t xml:space="preserve"> macro-CTA is shown in red and explains the non-zero intercept.</w:t>
        </w:r>
        <w:r w:rsidR="00D238C5">
          <w:rPr>
            <w:noProof/>
            <w:webHidden/>
          </w:rPr>
          <w:tab/>
        </w:r>
        <w:r w:rsidR="00D238C5">
          <w:rPr>
            <w:noProof/>
            <w:webHidden/>
          </w:rPr>
          <w:fldChar w:fldCharType="begin"/>
        </w:r>
        <w:r w:rsidR="00D238C5">
          <w:rPr>
            <w:noProof/>
            <w:webHidden/>
          </w:rPr>
          <w:instrText xml:space="preserve"> PAGEREF _Toc442712084 \h </w:instrText>
        </w:r>
        <w:r w:rsidR="00D238C5">
          <w:rPr>
            <w:noProof/>
            <w:webHidden/>
          </w:rPr>
        </w:r>
        <w:r w:rsidR="00D238C5">
          <w:rPr>
            <w:noProof/>
            <w:webHidden/>
          </w:rPr>
          <w:fldChar w:fldCharType="separate"/>
        </w:r>
        <w:r w:rsidR="00015432">
          <w:rPr>
            <w:noProof/>
            <w:webHidden/>
          </w:rPr>
          <w:t>73</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85" w:history="1">
        <w:r w:rsidR="00D238C5" w:rsidRPr="00605910">
          <w:rPr>
            <w:rStyle w:val="Hyperlink"/>
            <w:b/>
            <w:bCs/>
            <w:noProof/>
          </w:rPr>
          <w:t xml:space="preserve">Figure 2.6. </w:t>
        </w:r>
        <w:r w:rsidR="00D238C5" w:rsidRPr="00605910">
          <w:rPr>
            <w:rStyle w:val="Hyperlink"/>
            <w:bCs/>
            <w:noProof/>
          </w:rPr>
          <w:t>Representative TEM images obtained for PDMA</w:t>
        </w:r>
        <w:r w:rsidR="00D238C5" w:rsidRPr="00605910">
          <w:rPr>
            <w:rStyle w:val="Hyperlink"/>
            <w:bCs/>
            <w:noProof/>
            <w:vertAlign w:val="subscript"/>
          </w:rPr>
          <w:t>94</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 particles prepared at 25 % w/w solids via RAFT dispersion polymerisation in ethanol at 70˚C. Increasing the target degree of polymerisation, x, of the core-forming PBzMA block results in larger spherical particles; (a) PDMA</w:t>
        </w:r>
        <w:r w:rsidR="00D238C5" w:rsidRPr="00605910">
          <w:rPr>
            <w:rStyle w:val="Hyperlink"/>
            <w:bCs/>
            <w:noProof/>
            <w:vertAlign w:val="subscript"/>
          </w:rPr>
          <w:t>94</w:t>
        </w:r>
        <w:r w:rsidR="00D238C5" w:rsidRPr="00605910">
          <w:rPr>
            <w:rStyle w:val="Hyperlink"/>
            <w:bCs/>
            <w:noProof/>
          </w:rPr>
          <w:t>-PBzMA</w:t>
        </w:r>
        <w:r w:rsidR="00D238C5" w:rsidRPr="00605910">
          <w:rPr>
            <w:rStyle w:val="Hyperlink"/>
            <w:bCs/>
            <w:noProof/>
            <w:vertAlign w:val="subscript"/>
          </w:rPr>
          <w:t>100</w:t>
        </w:r>
        <w:r w:rsidR="00D238C5" w:rsidRPr="00605910">
          <w:rPr>
            <w:rStyle w:val="Hyperlink"/>
            <w:bCs/>
            <w:noProof/>
          </w:rPr>
          <w:t xml:space="preserve"> (b) PDMA</w:t>
        </w:r>
        <w:r w:rsidR="00D238C5" w:rsidRPr="00605910">
          <w:rPr>
            <w:rStyle w:val="Hyperlink"/>
            <w:bCs/>
            <w:noProof/>
            <w:vertAlign w:val="subscript"/>
          </w:rPr>
          <w:t>94</w:t>
        </w:r>
        <w:r w:rsidR="00D238C5" w:rsidRPr="00605910">
          <w:rPr>
            <w:rStyle w:val="Hyperlink"/>
            <w:bCs/>
            <w:noProof/>
          </w:rPr>
          <w:t>-PBzMA</w:t>
        </w:r>
        <w:r w:rsidR="00D238C5" w:rsidRPr="00605910">
          <w:rPr>
            <w:rStyle w:val="Hyperlink"/>
            <w:bCs/>
            <w:noProof/>
            <w:vertAlign w:val="subscript"/>
          </w:rPr>
          <w:t>300</w:t>
        </w:r>
        <w:r w:rsidR="00D238C5" w:rsidRPr="00605910">
          <w:rPr>
            <w:rStyle w:val="Hyperlink"/>
            <w:bCs/>
            <w:noProof/>
          </w:rPr>
          <w:t xml:space="preserve"> (c) PDMA</w:t>
        </w:r>
        <w:r w:rsidR="00D238C5" w:rsidRPr="00605910">
          <w:rPr>
            <w:rStyle w:val="Hyperlink"/>
            <w:bCs/>
            <w:noProof/>
            <w:vertAlign w:val="subscript"/>
          </w:rPr>
          <w:t>94</w:t>
        </w:r>
        <w:r w:rsidR="00D238C5" w:rsidRPr="00605910">
          <w:rPr>
            <w:rStyle w:val="Hyperlink"/>
            <w:bCs/>
            <w:noProof/>
          </w:rPr>
          <w:t>-PBzMA</w:t>
        </w:r>
        <w:r w:rsidR="00D238C5" w:rsidRPr="00605910">
          <w:rPr>
            <w:rStyle w:val="Hyperlink"/>
            <w:bCs/>
            <w:noProof/>
            <w:vertAlign w:val="subscript"/>
          </w:rPr>
          <w:t>495</w:t>
        </w:r>
        <w:r w:rsidR="00D238C5" w:rsidRPr="00605910">
          <w:rPr>
            <w:rStyle w:val="Hyperlink"/>
            <w:bCs/>
            <w:noProof/>
          </w:rPr>
          <w:t xml:space="preserve"> and (d) PDMA</w:t>
        </w:r>
        <w:r w:rsidR="00D238C5" w:rsidRPr="00605910">
          <w:rPr>
            <w:rStyle w:val="Hyperlink"/>
            <w:bCs/>
            <w:noProof/>
            <w:vertAlign w:val="subscript"/>
          </w:rPr>
          <w:t>94</w:t>
        </w:r>
        <w:r w:rsidR="00D238C5" w:rsidRPr="00605910">
          <w:rPr>
            <w:rStyle w:val="Hyperlink"/>
            <w:bCs/>
            <w:noProof/>
          </w:rPr>
          <w:t>-PBzMA</w:t>
        </w:r>
        <w:r w:rsidR="00D238C5" w:rsidRPr="00605910">
          <w:rPr>
            <w:rStyle w:val="Hyperlink"/>
            <w:bCs/>
            <w:noProof/>
            <w:vertAlign w:val="subscript"/>
          </w:rPr>
          <w:t>810</w:t>
        </w:r>
        <w:r w:rsidR="00D238C5" w:rsidRPr="00605910">
          <w:rPr>
            <w:rStyle w:val="Hyperlink"/>
            <w:bCs/>
            <w:noProof/>
          </w:rPr>
          <w:t>.</w:t>
        </w:r>
        <w:r w:rsidR="00D238C5">
          <w:rPr>
            <w:noProof/>
            <w:webHidden/>
          </w:rPr>
          <w:tab/>
        </w:r>
        <w:r w:rsidR="00D238C5">
          <w:rPr>
            <w:noProof/>
            <w:webHidden/>
          </w:rPr>
          <w:fldChar w:fldCharType="begin"/>
        </w:r>
        <w:r w:rsidR="00D238C5">
          <w:rPr>
            <w:noProof/>
            <w:webHidden/>
          </w:rPr>
          <w:instrText xml:space="preserve"> PAGEREF _Toc442712085 \h </w:instrText>
        </w:r>
        <w:r w:rsidR="00D238C5">
          <w:rPr>
            <w:noProof/>
            <w:webHidden/>
          </w:rPr>
        </w:r>
        <w:r w:rsidR="00D238C5">
          <w:rPr>
            <w:noProof/>
            <w:webHidden/>
          </w:rPr>
          <w:fldChar w:fldCharType="separate"/>
        </w:r>
        <w:r w:rsidR="00015432">
          <w:rPr>
            <w:noProof/>
            <w:webHidden/>
          </w:rPr>
          <w:t>74</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86" w:history="1">
        <w:r w:rsidR="00D238C5" w:rsidRPr="00605910">
          <w:rPr>
            <w:rStyle w:val="Hyperlink"/>
            <w:b/>
            <w:bCs/>
            <w:noProof/>
          </w:rPr>
          <w:t xml:space="preserve">Figure 2.7. </w:t>
        </w:r>
        <w:r w:rsidR="00D238C5" w:rsidRPr="00605910">
          <w:rPr>
            <w:rStyle w:val="Hyperlink"/>
            <w:bCs/>
            <w:noProof/>
          </w:rPr>
          <w:t>(a) Representative DLS traces obtained for PDMA</w:t>
        </w:r>
        <w:r w:rsidR="00D238C5" w:rsidRPr="00605910">
          <w:rPr>
            <w:rStyle w:val="Hyperlink"/>
            <w:bCs/>
            <w:noProof/>
            <w:vertAlign w:val="subscript"/>
          </w:rPr>
          <w:t>94</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 particles prepared at 25 % w/w solids via RAFT dispersion polymerisation in ethanol at 70˚C. Increasing the target degree of polymerisation, x, of the PBzMA block results in larger spherical particles. (b) Hydrodynamic diameter of the growing PDMA</w:t>
        </w:r>
        <w:r w:rsidR="00D238C5" w:rsidRPr="00605910">
          <w:rPr>
            <w:rStyle w:val="Hyperlink"/>
            <w:bCs/>
            <w:noProof/>
            <w:vertAlign w:val="subscript"/>
          </w:rPr>
          <w:t>94</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block copolymer nanoparticles as determined by DLS measurements conducted on samples taken during a polymerisation targeting PDMA</w:t>
        </w:r>
        <w:r w:rsidR="00D238C5" w:rsidRPr="00605910">
          <w:rPr>
            <w:rStyle w:val="Hyperlink"/>
            <w:bCs/>
            <w:noProof/>
            <w:vertAlign w:val="subscript"/>
          </w:rPr>
          <w:t>94</w:t>
        </w:r>
        <w:r w:rsidR="00D238C5" w:rsidRPr="00605910">
          <w:rPr>
            <w:rStyle w:val="Hyperlink"/>
            <w:bCs/>
            <w:noProof/>
          </w:rPr>
          <w:t>-PBzMA</w:t>
        </w:r>
        <w:r w:rsidR="00D238C5" w:rsidRPr="00605910">
          <w:rPr>
            <w:rStyle w:val="Hyperlink"/>
            <w:bCs/>
            <w:noProof/>
            <w:vertAlign w:val="subscript"/>
          </w:rPr>
          <w:t>500</w:t>
        </w:r>
        <w:r w:rsidR="00D238C5" w:rsidRPr="00605910">
          <w:rPr>
            <w:rStyle w:val="Hyperlink"/>
            <w:bCs/>
            <w:noProof/>
          </w:rPr>
          <w:t xml:space="preserve">. PBzMA DP was determined by </w:t>
        </w:r>
        <w:r w:rsidR="00D238C5" w:rsidRPr="00605910">
          <w:rPr>
            <w:rStyle w:val="Hyperlink"/>
            <w:bCs/>
            <w:noProof/>
            <w:vertAlign w:val="superscript"/>
          </w:rPr>
          <w:t>1</w:t>
        </w:r>
        <w:r w:rsidR="00D238C5" w:rsidRPr="00605910">
          <w:rPr>
            <w:rStyle w:val="Hyperlink"/>
            <w:bCs/>
            <w:noProof/>
          </w:rPr>
          <w:t>H NMR of each sample.</w:t>
        </w:r>
        <w:r w:rsidR="00D238C5">
          <w:rPr>
            <w:noProof/>
            <w:webHidden/>
          </w:rPr>
          <w:tab/>
        </w:r>
        <w:r w:rsidR="00D238C5">
          <w:rPr>
            <w:noProof/>
            <w:webHidden/>
          </w:rPr>
          <w:fldChar w:fldCharType="begin"/>
        </w:r>
        <w:r w:rsidR="00D238C5">
          <w:rPr>
            <w:noProof/>
            <w:webHidden/>
          </w:rPr>
          <w:instrText xml:space="preserve"> PAGEREF _Toc442712086 \h </w:instrText>
        </w:r>
        <w:r w:rsidR="00D238C5">
          <w:rPr>
            <w:noProof/>
            <w:webHidden/>
          </w:rPr>
        </w:r>
        <w:r w:rsidR="00D238C5">
          <w:rPr>
            <w:noProof/>
            <w:webHidden/>
          </w:rPr>
          <w:fldChar w:fldCharType="separate"/>
        </w:r>
        <w:r w:rsidR="00015432">
          <w:rPr>
            <w:noProof/>
            <w:webHidden/>
          </w:rPr>
          <w:t>74</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87" w:history="1">
        <w:r w:rsidR="00D238C5" w:rsidRPr="00605910">
          <w:rPr>
            <w:rStyle w:val="Hyperlink"/>
            <w:b/>
            <w:bCs/>
            <w:noProof/>
          </w:rPr>
          <w:t xml:space="preserve">Figure 2.8. </w:t>
        </w:r>
        <w:r w:rsidR="00D238C5" w:rsidRPr="00605910">
          <w:rPr>
            <w:rStyle w:val="Hyperlink"/>
            <w:bCs/>
            <w:noProof/>
          </w:rPr>
          <w:t>SAXS patterns of (a) selected PDMA</w:t>
        </w:r>
        <w:r w:rsidR="00D238C5" w:rsidRPr="00605910">
          <w:rPr>
            <w:rStyle w:val="Hyperlink"/>
            <w:bCs/>
            <w:noProof/>
            <w:vertAlign w:val="subscript"/>
          </w:rPr>
          <w:t>94</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spherical nanoparticles synthesised via RAFT dispersion polymerisation of BzMA in ethanol at 70˚C using a PDMA</w:t>
        </w:r>
        <w:r w:rsidR="00D238C5" w:rsidRPr="00605910">
          <w:rPr>
            <w:rStyle w:val="Hyperlink"/>
            <w:bCs/>
            <w:noProof/>
            <w:vertAlign w:val="subscript"/>
          </w:rPr>
          <w:t>94</w:t>
        </w:r>
        <w:r w:rsidR="00D238C5" w:rsidRPr="00605910">
          <w:rPr>
            <w:rStyle w:val="Hyperlink"/>
            <w:bCs/>
            <w:noProof/>
          </w:rPr>
          <w:t xml:space="preserve"> macro-CTA dispersed in ethanol at 1 % w/v and (b) PDMA</w:t>
        </w:r>
        <w:r w:rsidR="00D238C5" w:rsidRPr="00605910">
          <w:rPr>
            <w:rStyle w:val="Hyperlink"/>
            <w:bCs/>
            <w:noProof/>
            <w:vertAlign w:val="subscript"/>
          </w:rPr>
          <w:t>94</w:t>
        </w:r>
        <w:r w:rsidR="00D238C5" w:rsidRPr="00605910">
          <w:rPr>
            <w:rStyle w:val="Hyperlink"/>
            <w:bCs/>
            <w:noProof/>
          </w:rPr>
          <w:t xml:space="preserve"> macro-CTA dispersed in ethanol at 1 % w/v. The red lines show the data fits using (a) a spherical micelle model (equations A1.1 and A1.2) and (b) a Debye function for a Gaussian chain (equation A1.4), respectively.</w:t>
        </w:r>
        <w:r w:rsidR="00D238C5">
          <w:rPr>
            <w:noProof/>
            <w:webHidden/>
          </w:rPr>
          <w:tab/>
        </w:r>
        <w:r w:rsidR="00D238C5">
          <w:rPr>
            <w:noProof/>
            <w:webHidden/>
          </w:rPr>
          <w:fldChar w:fldCharType="begin"/>
        </w:r>
        <w:r w:rsidR="00D238C5">
          <w:rPr>
            <w:noProof/>
            <w:webHidden/>
          </w:rPr>
          <w:instrText xml:space="preserve"> PAGEREF _Toc442712087 \h </w:instrText>
        </w:r>
        <w:r w:rsidR="00D238C5">
          <w:rPr>
            <w:noProof/>
            <w:webHidden/>
          </w:rPr>
        </w:r>
        <w:r w:rsidR="00D238C5">
          <w:rPr>
            <w:noProof/>
            <w:webHidden/>
          </w:rPr>
          <w:fldChar w:fldCharType="separate"/>
        </w:r>
        <w:r w:rsidR="00015432">
          <w:rPr>
            <w:noProof/>
            <w:webHidden/>
          </w:rPr>
          <w:t>75</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88" w:history="1">
        <w:r w:rsidR="00D238C5" w:rsidRPr="00605910">
          <w:rPr>
            <w:rStyle w:val="Hyperlink"/>
            <w:b/>
            <w:bCs/>
            <w:noProof/>
          </w:rPr>
          <w:t xml:space="preserve">Figure 2.9. </w:t>
        </w:r>
        <w:r w:rsidR="00D238C5" w:rsidRPr="00605910">
          <w:rPr>
            <w:rStyle w:val="Hyperlink"/>
            <w:bCs/>
            <w:noProof/>
          </w:rPr>
          <w:t>Mean particle diameters for a series of PDMA</w:t>
        </w:r>
        <w:r w:rsidR="00D238C5" w:rsidRPr="00605910">
          <w:rPr>
            <w:rStyle w:val="Hyperlink"/>
            <w:bCs/>
            <w:noProof/>
            <w:vertAlign w:val="subscript"/>
          </w:rPr>
          <w:t>94</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 nanoparticles as determined by SAXS, DLS or TEM. Particles were synthesised at 25 % w/w via RAFT alcoholic dispersion polymerisation of BzMA at 70˚C in ethanol.</w:t>
        </w:r>
        <w:r w:rsidR="00D238C5">
          <w:rPr>
            <w:noProof/>
            <w:webHidden/>
          </w:rPr>
          <w:tab/>
        </w:r>
        <w:r w:rsidR="00D238C5">
          <w:rPr>
            <w:noProof/>
            <w:webHidden/>
          </w:rPr>
          <w:fldChar w:fldCharType="begin"/>
        </w:r>
        <w:r w:rsidR="00D238C5">
          <w:rPr>
            <w:noProof/>
            <w:webHidden/>
          </w:rPr>
          <w:instrText xml:space="preserve"> PAGEREF _Toc442712088 \h </w:instrText>
        </w:r>
        <w:r w:rsidR="00D238C5">
          <w:rPr>
            <w:noProof/>
            <w:webHidden/>
          </w:rPr>
        </w:r>
        <w:r w:rsidR="00D238C5">
          <w:rPr>
            <w:noProof/>
            <w:webHidden/>
          </w:rPr>
          <w:fldChar w:fldCharType="separate"/>
        </w:r>
        <w:r w:rsidR="00015432">
          <w:rPr>
            <w:noProof/>
            <w:webHidden/>
          </w:rPr>
          <w:t>76</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89" w:history="1">
        <w:r w:rsidR="00D238C5" w:rsidRPr="00605910">
          <w:rPr>
            <w:rStyle w:val="Hyperlink"/>
            <w:b/>
            <w:bCs/>
            <w:noProof/>
          </w:rPr>
          <w:t xml:space="preserve">Figure 2.10. </w:t>
        </w:r>
        <w:r w:rsidR="00D238C5" w:rsidRPr="00605910">
          <w:rPr>
            <w:rStyle w:val="Hyperlink"/>
            <w:bCs/>
            <w:noProof/>
          </w:rPr>
          <w:t>Relationship between particle core diameter (</w:t>
        </w:r>
        <w:r w:rsidR="00D238C5" w:rsidRPr="00605910">
          <w:rPr>
            <w:rStyle w:val="Hyperlink"/>
            <w:bCs/>
            <w:i/>
            <w:noProof/>
          </w:rPr>
          <w:t>d</w:t>
        </w:r>
        <w:r w:rsidR="00D238C5" w:rsidRPr="00605910">
          <w:rPr>
            <w:rStyle w:val="Hyperlink"/>
            <w:bCs/>
            <w:noProof/>
          </w:rPr>
          <w:t>) (determined by SAXS) and PBzMA DP (x) for a series of PDMA</w:t>
        </w:r>
        <w:r w:rsidR="00D238C5" w:rsidRPr="00605910">
          <w:rPr>
            <w:rStyle w:val="Hyperlink"/>
            <w:bCs/>
            <w:noProof/>
            <w:vertAlign w:val="subscript"/>
          </w:rPr>
          <w:t>94</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 nanoparticles. Assuming a power law of the form </w:t>
        </w:r>
        <w:r w:rsidR="00D238C5" w:rsidRPr="00605910">
          <w:rPr>
            <w:rStyle w:val="Hyperlink"/>
            <w:bCs/>
            <w:i/>
            <w:noProof/>
          </w:rPr>
          <w:t>d</w:t>
        </w:r>
        <w:r w:rsidR="00D238C5" w:rsidRPr="00605910">
          <w:rPr>
            <w:rStyle w:val="Hyperlink"/>
            <w:bCs/>
            <w:noProof/>
          </w:rPr>
          <w:t xml:space="preserve"> = </w:t>
        </w:r>
        <w:r w:rsidR="00D238C5" w:rsidRPr="00605910">
          <w:rPr>
            <w:rStyle w:val="Hyperlink"/>
            <w:bCs/>
            <w:i/>
            <w:noProof/>
          </w:rPr>
          <w:t>k</w:t>
        </w:r>
        <w:r w:rsidR="00D238C5" w:rsidRPr="00605910">
          <w:rPr>
            <w:rStyle w:val="Hyperlink"/>
            <w:bCs/>
            <w:noProof/>
          </w:rPr>
          <w:t>x</w:t>
        </w:r>
        <w:r w:rsidR="00D238C5" w:rsidRPr="00605910">
          <w:rPr>
            <w:rStyle w:val="Hyperlink"/>
            <w:bCs/>
            <w:i/>
            <w:noProof/>
            <w:vertAlign w:val="superscript"/>
          </w:rPr>
          <w:t>α</w:t>
        </w:r>
        <w:r w:rsidR="00D238C5" w:rsidRPr="00605910">
          <w:rPr>
            <w:rStyle w:val="Hyperlink"/>
            <w:bCs/>
            <w:noProof/>
          </w:rPr>
          <w:t xml:space="preserve"> enables an α value of 0.62 to be calculated, this suggests a relatively low degree of core hydration and strong segregation between the two blocks.</w:t>
        </w:r>
        <w:r w:rsidR="00D238C5">
          <w:rPr>
            <w:noProof/>
            <w:webHidden/>
          </w:rPr>
          <w:tab/>
        </w:r>
        <w:r w:rsidR="00D238C5">
          <w:rPr>
            <w:noProof/>
            <w:webHidden/>
          </w:rPr>
          <w:fldChar w:fldCharType="begin"/>
        </w:r>
        <w:r w:rsidR="00D238C5">
          <w:rPr>
            <w:noProof/>
            <w:webHidden/>
          </w:rPr>
          <w:instrText xml:space="preserve"> PAGEREF _Toc442712089 \h </w:instrText>
        </w:r>
        <w:r w:rsidR="00D238C5">
          <w:rPr>
            <w:noProof/>
            <w:webHidden/>
          </w:rPr>
        </w:r>
        <w:r w:rsidR="00D238C5">
          <w:rPr>
            <w:noProof/>
            <w:webHidden/>
          </w:rPr>
          <w:fldChar w:fldCharType="separate"/>
        </w:r>
        <w:r w:rsidR="00015432">
          <w:rPr>
            <w:noProof/>
            <w:webHidden/>
          </w:rPr>
          <w:t>77</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90" w:history="1">
        <w:r w:rsidR="00D238C5" w:rsidRPr="00605910">
          <w:rPr>
            <w:rStyle w:val="Hyperlink"/>
            <w:b/>
            <w:bCs/>
            <w:noProof/>
          </w:rPr>
          <w:t xml:space="preserve">Figure 2.11. </w:t>
        </w:r>
        <w:r w:rsidR="00D238C5" w:rsidRPr="00605910">
          <w:rPr>
            <w:rStyle w:val="Hyperlink"/>
            <w:bCs/>
            <w:noProof/>
          </w:rPr>
          <w:t>Plot of the measured difference in refractive index (dRI) against time (obtained using Astra software for the Wyatt Optilab T-rEX) used to calculate dn/dc for PDMA</w:t>
        </w:r>
        <w:r w:rsidR="00D238C5" w:rsidRPr="00605910">
          <w:rPr>
            <w:rStyle w:val="Hyperlink"/>
            <w:bCs/>
            <w:noProof/>
            <w:vertAlign w:val="subscript"/>
          </w:rPr>
          <w:t>94</w:t>
        </w:r>
        <w:r w:rsidR="00D238C5" w:rsidRPr="00605910">
          <w:rPr>
            <w:rStyle w:val="Hyperlink"/>
            <w:bCs/>
            <w:noProof/>
          </w:rPr>
          <w:t>-PBzMA</w:t>
        </w:r>
        <w:r w:rsidR="00D238C5" w:rsidRPr="00605910">
          <w:rPr>
            <w:rStyle w:val="Hyperlink"/>
            <w:bCs/>
            <w:noProof/>
            <w:vertAlign w:val="subscript"/>
          </w:rPr>
          <w:t>198</w:t>
        </w:r>
        <w:r w:rsidR="00D238C5" w:rsidRPr="00605910">
          <w:rPr>
            <w:rStyle w:val="Hyperlink"/>
            <w:bCs/>
            <w:noProof/>
          </w:rPr>
          <w:t>. Inset the plot of dRI against copolymer concentration used to calculate dn/dc.</w:t>
        </w:r>
        <w:r w:rsidR="00D238C5">
          <w:rPr>
            <w:noProof/>
            <w:webHidden/>
          </w:rPr>
          <w:tab/>
        </w:r>
        <w:r w:rsidR="00D238C5">
          <w:rPr>
            <w:noProof/>
            <w:webHidden/>
          </w:rPr>
          <w:fldChar w:fldCharType="begin"/>
        </w:r>
        <w:r w:rsidR="00D238C5">
          <w:rPr>
            <w:noProof/>
            <w:webHidden/>
          </w:rPr>
          <w:instrText xml:space="preserve"> PAGEREF _Toc442712090 \h </w:instrText>
        </w:r>
        <w:r w:rsidR="00D238C5">
          <w:rPr>
            <w:noProof/>
            <w:webHidden/>
          </w:rPr>
        </w:r>
        <w:r w:rsidR="00D238C5">
          <w:rPr>
            <w:noProof/>
            <w:webHidden/>
          </w:rPr>
          <w:fldChar w:fldCharType="separate"/>
        </w:r>
        <w:r w:rsidR="00015432">
          <w:rPr>
            <w:noProof/>
            <w:webHidden/>
          </w:rPr>
          <w:t>78</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91" w:history="1">
        <w:r w:rsidR="00D238C5" w:rsidRPr="00605910">
          <w:rPr>
            <w:rStyle w:val="Hyperlink"/>
            <w:b/>
            <w:bCs/>
            <w:noProof/>
          </w:rPr>
          <w:t xml:space="preserve">Figure 2.12. </w:t>
        </w:r>
        <w:r w:rsidR="00D238C5" w:rsidRPr="00605910">
          <w:rPr>
            <w:rStyle w:val="Hyperlink"/>
            <w:bCs/>
            <w:noProof/>
          </w:rPr>
          <w:t>Summary of differential refractive index, dn/dc, values calculated for a series of PDMA</w:t>
        </w:r>
        <w:r w:rsidR="00D238C5" w:rsidRPr="00605910">
          <w:rPr>
            <w:rStyle w:val="Hyperlink"/>
            <w:bCs/>
            <w:noProof/>
            <w:vertAlign w:val="subscript"/>
          </w:rPr>
          <w:t>94</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 nanoparticles using a Wyatt Optilab T-rEX differential refractometer and Astra software.</w:t>
        </w:r>
        <w:r w:rsidR="00D238C5">
          <w:rPr>
            <w:noProof/>
            <w:webHidden/>
          </w:rPr>
          <w:tab/>
        </w:r>
        <w:r w:rsidR="00D238C5">
          <w:rPr>
            <w:noProof/>
            <w:webHidden/>
          </w:rPr>
          <w:fldChar w:fldCharType="begin"/>
        </w:r>
        <w:r w:rsidR="00D238C5">
          <w:rPr>
            <w:noProof/>
            <w:webHidden/>
          </w:rPr>
          <w:instrText xml:space="preserve"> PAGEREF _Toc442712091 \h </w:instrText>
        </w:r>
        <w:r w:rsidR="00D238C5">
          <w:rPr>
            <w:noProof/>
            <w:webHidden/>
          </w:rPr>
        </w:r>
        <w:r w:rsidR="00D238C5">
          <w:rPr>
            <w:noProof/>
            <w:webHidden/>
          </w:rPr>
          <w:fldChar w:fldCharType="separate"/>
        </w:r>
        <w:r w:rsidR="00015432">
          <w:rPr>
            <w:noProof/>
            <w:webHidden/>
          </w:rPr>
          <w:t>79</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92" w:history="1">
        <w:r w:rsidR="00D238C5" w:rsidRPr="00F913BE">
          <w:rPr>
            <w:rStyle w:val="Hyperlink"/>
            <w:b/>
            <w:noProof/>
          </w:rPr>
          <w:t>Figure 2.13.</w:t>
        </w:r>
        <w:r w:rsidR="00D238C5" w:rsidRPr="00605910">
          <w:rPr>
            <w:rStyle w:val="Hyperlink"/>
            <w:noProof/>
          </w:rPr>
          <w:t xml:space="preserve"> Representative MALLS plots for light scattering data obtained for PDMA</w:t>
        </w:r>
        <w:r w:rsidR="00D238C5" w:rsidRPr="00605910">
          <w:rPr>
            <w:rStyle w:val="Hyperlink"/>
            <w:noProof/>
            <w:vertAlign w:val="subscript"/>
          </w:rPr>
          <w:t>94</w:t>
        </w:r>
        <w:r w:rsidR="00D238C5" w:rsidRPr="00605910">
          <w:rPr>
            <w:rStyle w:val="Hyperlink"/>
            <w:noProof/>
          </w:rPr>
          <w:t>-PBzMA</w:t>
        </w:r>
        <w:r w:rsidR="00D238C5" w:rsidRPr="00605910">
          <w:rPr>
            <w:rStyle w:val="Hyperlink"/>
            <w:noProof/>
            <w:vertAlign w:val="subscript"/>
          </w:rPr>
          <w:t xml:space="preserve">392 </w:t>
        </w:r>
        <w:r w:rsidR="00D238C5" w:rsidRPr="00605910">
          <w:rPr>
            <w:rStyle w:val="Hyperlink"/>
            <w:noProof/>
          </w:rPr>
          <w:t>diblock copolymer micelles dispersed in ethanol. The same data was analysed using (a) the Zimm formalism, (b) the Debye formalism and (c) the Berry formalism. The weight-average molecular weight (</w:t>
        </w:r>
        <w:r w:rsidR="00D238C5" w:rsidRPr="00605910">
          <w:rPr>
            <w:rStyle w:val="Hyperlink"/>
            <w:i/>
            <w:noProof/>
          </w:rPr>
          <w:t>M</w:t>
        </w:r>
        <w:r w:rsidR="00D238C5" w:rsidRPr="00605910">
          <w:rPr>
            <w:rStyle w:val="Hyperlink"/>
            <w:noProof/>
            <w:vertAlign w:val="subscript"/>
          </w:rPr>
          <w:t>w</w:t>
        </w:r>
        <w:r w:rsidR="00D238C5" w:rsidRPr="00605910">
          <w:rPr>
            <w:rStyle w:val="Hyperlink"/>
            <w:noProof/>
          </w:rPr>
          <w:t>) of these micelles was determined to be (a) 5.00 x 10</w:t>
        </w:r>
        <w:r w:rsidR="00D238C5" w:rsidRPr="00605910">
          <w:rPr>
            <w:rStyle w:val="Hyperlink"/>
            <w:noProof/>
            <w:vertAlign w:val="superscript"/>
          </w:rPr>
          <w:t>7</w:t>
        </w:r>
        <w:r w:rsidR="00D238C5" w:rsidRPr="00605910">
          <w:rPr>
            <w:rStyle w:val="Hyperlink"/>
            <w:noProof/>
          </w:rPr>
          <w:t xml:space="preserve"> g mol</w:t>
        </w:r>
        <w:r w:rsidR="00D238C5" w:rsidRPr="00605910">
          <w:rPr>
            <w:rStyle w:val="Hyperlink"/>
            <w:noProof/>
            <w:vertAlign w:val="superscript"/>
          </w:rPr>
          <w:t>-1</w:t>
        </w:r>
        <w:r w:rsidR="00D238C5" w:rsidRPr="00605910">
          <w:rPr>
            <w:rStyle w:val="Hyperlink"/>
            <w:noProof/>
          </w:rPr>
          <w:t>, (b) 4.98 x 10</w:t>
        </w:r>
        <w:r w:rsidR="00D238C5" w:rsidRPr="00605910">
          <w:rPr>
            <w:rStyle w:val="Hyperlink"/>
            <w:noProof/>
            <w:vertAlign w:val="superscript"/>
          </w:rPr>
          <w:t>7</w:t>
        </w:r>
        <w:r w:rsidR="00D238C5" w:rsidRPr="00605910">
          <w:rPr>
            <w:rStyle w:val="Hyperlink"/>
            <w:noProof/>
          </w:rPr>
          <w:t xml:space="preserve"> g mol</w:t>
        </w:r>
        <w:r w:rsidR="00D238C5" w:rsidRPr="00605910">
          <w:rPr>
            <w:rStyle w:val="Hyperlink"/>
            <w:noProof/>
            <w:vertAlign w:val="superscript"/>
          </w:rPr>
          <w:t xml:space="preserve">-1 </w:t>
        </w:r>
        <w:r w:rsidR="00D238C5" w:rsidRPr="00605910">
          <w:rPr>
            <w:rStyle w:val="Hyperlink"/>
            <w:noProof/>
          </w:rPr>
          <w:t>and (c) 5.01 x 10</w:t>
        </w:r>
        <w:r w:rsidR="00D238C5" w:rsidRPr="00605910">
          <w:rPr>
            <w:rStyle w:val="Hyperlink"/>
            <w:noProof/>
            <w:vertAlign w:val="superscript"/>
          </w:rPr>
          <w:t>7</w:t>
        </w:r>
        <w:r w:rsidR="00D238C5" w:rsidRPr="00605910">
          <w:rPr>
            <w:rStyle w:val="Hyperlink"/>
            <w:noProof/>
          </w:rPr>
          <w:t xml:space="preserve"> g mol</w:t>
        </w:r>
        <w:r w:rsidR="00D238C5" w:rsidRPr="00605910">
          <w:rPr>
            <w:rStyle w:val="Hyperlink"/>
            <w:noProof/>
            <w:vertAlign w:val="superscript"/>
          </w:rPr>
          <w:t>-1</w:t>
        </w:r>
        <w:r w:rsidR="00D238C5" w:rsidRPr="00605910">
          <w:rPr>
            <w:rStyle w:val="Hyperlink"/>
            <w:noProof/>
          </w:rPr>
          <w:t xml:space="preserve"> which indicates micelle aggregation numbers, </w:t>
        </w:r>
        <w:r w:rsidR="00D238C5" w:rsidRPr="00605910">
          <w:rPr>
            <w:rStyle w:val="Hyperlink"/>
            <w:i/>
            <w:noProof/>
          </w:rPr>
          <w:t>N</w:t>
        </w:r>
        <w:r w:rsidR="00D238C5" w:rsidRPr="00605910">
          <w:rPr>
            <w:rStyle w:val="Hyperlink"/>
            <w:noProof/>
            <w:vertAlign w:val="subscript"/>
          </w:rPr>
          <w:t>agg</w:t>
        </w:r>
        <w:r w:rsidR="00D238C5" w:rsidRPr="00605910">
          <w:rPr>
            <w:rStyle w:val="Hyperlink"/>
            <w:noProof/>
          </w:rPr>
          <w:t>, of 443, 441 and 444 respectively.</w:t>
        </w:r>
        <w:r w:rsidR="00D238C5">
          <w:rPr>
            <w:noProof/>
            <w:webHidden/>
          </w:rPr>
          <w:tab/>
        </w:r>
        <w:r w:rsidR="00D238C5">
          <w:rPr>
            <w:noProof/>
            <w:webHidden/>
          </w:rPr>
          <w:fldChar w:fldCharType="begin"/>
        </w:r>
        <w:r w:rsidR="00D238C5">
          <w:rPr>
            <w:noProof/>
            <w:webHidden/>
          </w:rPr>
          <w:instrText xml:space="preserve"> PAGEREF _Toc442712092 \h </w:instrText>
        </w:r>
        <w:r w:rsidR="00D238C5">
          <w:rPr>
            <w:noProof/>
            <w:webHidden/>
          </w:rPr>
        </w:r>
        <w:r w:rsidR="00D238C5">
          <w:rPr>
            <w:noProof/>
            <w:webHidden/>
          </w:rPr>
          <w:fldChar w:fldCharType="separate"/>
        </w:r>
        <w:r w:rsidR="00015432">
          <w:rPr>
            <w:noProof/>
            <w:webHidden/>
          </w:rPr>
          <w:t>81</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93" w:history="1">
        <w:r w:rsidR="00D238C5" w:rsidRPr="00605910">
          <w:rPr>
            <w:rStyle w:val="Hyperlink"/>
            <w:b/>
            <w:bCs/>
            <w:noProof/>
          </w:rPr>
          <w:t xml:space="preserve">Figure 2.14. </w:t>
        </w:r>
        <w:r w:rsidR="00D238C5" w:rsidRPr="00605910">
          <w:rPr>
            <w:rStyle w:val="Hyperlink"/>
            <w:bCs/>
            <w:noProof/>
          </w:rPr>
          <w:t>Aggregation numbers (</w:t>
        </w:r>
        <w:r w:rsidR="00D238C5" w:rsidRPr="00605910">
          <w:rPr>
            <w:rStyle w:val="Hyperlink"/>
            <w:bCs/>
            <w:i/>
            <w:noProof/>
          </w:rPr>
          <w:t>N</w:t>
        </w:r>
        <w:r w:rsidR="00D238C5" w:rsidRPr="00605910">
          <w:rPr>
            <w:rStyle w:val="Hyperlink"/>
            <w:bCs/>
            <w:i/>
            <w:noProof/>
            <w:vertAlign w:val="subscript"/>
          </w:rPr>
          <w:t>agg</w:t>
        </w:r>
        <w:r w:rsidR="00D238C5" w:rsidRPr="00605910">
          <w:rPr>
            <w:rStyle w:val="Hyperlink"/>
            <w:bCs/>
            <w:noProof/>
          </w:rPr>
          <w:t>) as determined by either multi-angle laser light scattering (MALLS) or small angle x-ray scattering (SAXS) for a series of PDMA</w:t>
        </w:r>
        <w:r w:rsidR="00D238C5" w:rsidRPr="00605910">
          <w:rPr>
            <w:rStyle w:val="Hyperlink"/>
            <w:bCs/>
            <w:noProof/>
            <w:vertAlign w:val="subscript"/>
          </w:rPr>
          <w:t>94</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 nanoparticles synthesised via RAFT dispersion polymerisation of BzMA in ethanol at 70˚C.</w:t>
        </w:r>
        <w:r w:rsidR="00D238C5">
          <w:rPr>
            <w:noProof/>
            <w:webHidden/>
          </w:rPr>
          <w:tab/>
        </w:r>
        <w:r w:rsidR="00D238C5">
          <w:rPr>
            <w:noProof/>
            <w:webHidden/>
          </w:rPr>
          <w:fldChar w:fldCharType="begin"/>
        </w:r>
        <w:r w:rsidR="00D238C5">
          <w:rPr>
            <w:noProof/>
            <w:webHidden/>
          </w:rPr>
          <w:instrText xml:space="preserve"> PAGEREF _Toc442712093 \h </w:instrText>
        </w:r>
        <w:r w:rsidR="00D238C5">
          <w:rPr>
            <w:noProof/>
            <w:webHidden/>
          </w:rPr>
        </w:r>
        <w:r w:rsidR="00D238C5">
          <w:rPr>
            <w:noProof/>
            <w:webHidden/>
          </w:rPr>
          <w:fldChar w:fldCharType="separate"/>
        </w:r>
        <w:r w:rsidR="00015432">
          <w:rPr>
            <w:noProof/>
            <w:webHidden/>
          </w:rPr>
          <w:t>83</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94" w:history="1">
        <w:r w:rsidR="00D238C5" w:rsidRPr="00605910">
          <w:rPr>
            <w:rStyle w:val="Hyperlink"/>
            <w:b/>
            <w:bCs/>
            <w:noProof/>
          </w:rPr>
          <w:t xml:space="preserve">Figure 2.15. </w:t>
        </w:r>
        <w:r w:rsidR="00D238C5" w:rsidRPr="00605910">
          <w:rPr>
            <w:rStyle w:val="Hyperlink"/>
            <w:bCs/>
            <w:noProof/>
          </w:rPr>
          <w:t xml:space="preserve">Schematic cartoon illustrating the two proposed mechanisms for the concomitant increase in micelle diameter and aggregation number during the growth of the core-forming PBzMA block. Mechanism (a) involves exchange of individual copolymer chains between micelles following nucleation, while mechanism (b) involves </w:t>
        </w:r>
        <w:r w:rsidR="00D238C5" w:rsidRPr="00605910">
          <w:rPr>
            <w:rStyle w:val="Hyperlink"/>
            <w:bCs/>
            <w:i/>
            <w:noProof/>
          </w:rPr>
          <w:t>isotropic</w:t>
        </w:r>
        <w:r w:rsidR="00D238C5" w:rsidRPr="00605910">
          <w:rPr>
            <w:rStyle w:val="Hyperlink"/>
            <w:bCs/>
            <w:noProof/>
          </w:rPr>
          <w:t xml:space="preserve"> sphere-sphere fusion events.</w:t>
        </w:r>
        <w:r w:rsidR="00D238C5">
          <w:rPr>
            <w:noProof/>
            <w:webHidden/>
          </w:rPr>
          <w:tab/>
        </w:r>
        <w:r w:rsidR="00D238C5">
          <w:rPr>
            <w:noProof/>
            <w:webHidden/>
          </w:rPr>
          <w:fldChar w:fldCharType="begin"/>
        </w:r>
        <w:r w:rsidR="00D238C5">
          <w:rPr>
            <w:noProof/>
            <w:webHidden/>
          </w:rPr>
          <w:instrText xml:space="preserve"> PAGEREF _Toc442712094 \h </w:instrText>
        </w:r>
        <w:r w:rsidR="00D238C5">
          <w:rPr>
            <w:noProof/>
            <w:webHidden/>
          </w:rPr>
        </w:r>
        <w:r w:rsidR="00D238C5">
          <w:rPr>
            <w:noProof/>
            <w:webHidden/>
          </w:rPr>
          <w:fldChar w:fldCharType="separate"/>
        </w:r>
        <w:r w:rsidR="00015432">
          <w:rPr>
            <w:noProof/>
            <w:webHidden/>
          </w:rPr>
          <w:t>84</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95" w:history="1">
        <w:r w:rsidR="00D238C5" w:rsidRPr="00F913BE">
          <w:rPr>
            <w:rStyle w:val="Hyperlink"/>
            <w:b/>
            <w:noProof/>
          </w:rPr>
          <w:t>Figure 3.1.</w:t>
        </w:r>
        <w:r w:rsidR="00D238C5" w:rsidRPr="00605910">
          <w:rPr>
            <w:rStyle w:val="Hyperlink"/>
            <w:noProof/>
          </w:rPr>
          <w:t xml:space="preserve"> (a) Example of an alcoholic dispersion polymerisation formulation for the synthesis of poly(N-vinylpyrrolidone) (PVP) stabilised polystyrene (PS), and SEM image of the resulting PS latex. (b) Example of a non-polar dispersion polymerisation formulation for the synthesis of polydimethylsiloxane (PDMS) stabilised poly(methyl methacrylate) (PMMA) latex.</w:t>
        </w:r>
        <w:r w:rsidR="00D238C5">
          <w:rPr>
            <w:noProof/>
            <w:webHidden/>
          </w:rPr>
          <w:tab/>
        </w:r>
        <w:r w:rsidR="00D238C5">
          <w:rPr>
            <w:noProof/>
            <w:webHidden/>
          </w:rPr>
          <w:fldChar w:fldCharType="begin"/>
        </w:r>
        <w:r w:rsidR="00D238C5">
          <w:rPr>
            <w:noProof/>
            <w:webHidden/>
          </w:rPr>
          <w:instrText xml:space="preserve"> PAGEREF _Toc442712095 \h </w:instrText>
        </w:r>
        <w:r w:rsidR="00D238C5">
          <w:rPr>
            <w:noProof/>
            <w:webHidden/>
          </w:rPr>
        </w:r>
        <w:r w:rsidR="00D238C5">
          <w:rPr>
            <w:noProof/>
            <w:webHidden/>
          </w:rPr>
          <w:fldChar w:fldCharType="separate"/>
        </w:r>
        <w:r w:rsidR="00015432">
          <w:rPr>
            <w:noProof/>
            <w:webHidden/>
          </w:rPr>
          <w:t>90</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96" w:history="1">
        <w:r w:rsidR="00D238C5" w:rsidRPr="00605910">
          <w:rPr>
            <w:rStyle w:val="Hyperlink"/>
            <w:b/>
            <w:bCs/>
            <w:noProof/>
          </w:rPr>
          <w:t xml:space="preserve">Figure 3.2. </w:t>
        </w:r>
        <w:r w:rsidR="00D238C5" w:rsidRPr="00605910">
          <w:rPr>
            <w:rStyle w:val="Hyperlink"/>
            <w:bCs/>
            <w:noProof/>
          </w:rPr>
          <w:t>SEM images obtained for PS particles synthesised in various methanol/water mixtures with a DMC stabiliser. The water content of the solvent phase was (a) 1 % v/v, (b) 3 % v/v, (c) 10 % v/v, (d) 20 % v/v, (e) 25 % v/v and (f) 30 % v/v. (g) Mean particle diameter and coefficient of variation for PS latex particles.</w:t>
        </w:r>
        <w:r w:rsidR="00D238C5">
          <w:rPr>
            <w:noProof/>
            <w:webHidden/>
          </w:rPr>
          <w:tab/>
        </w:r>
        <w:r w:rsidR="00D238C5">
          <w:rPr>
            <w:noProof/>
            <w:webHidden/>
          </w:rPr>
          <w:fldChar w:fldCharType="begin"/>
        </w:r>
        <w:r w:rsidR="00D238C5">
          <w:rPr>
            <w:noProof/>
            <w:webHidden/>
          </w:rPr>
          <w:instrText xml:space="preserve"> PAGEREF _Toc442712096 \h </w:instrText>
        </w:r>
        <w:r w:rsidR="00D238C5">
          <w:rPr>
            <w:noProof/>
            <w:webHidden/>
          </w:rPr>
        </w:r>
        <w:r w:rsidR="00D238C5">
          <w:rPr>
            <w:noProof/>
            <w:webHidden/>
          </w:rPr>
          <w:fldChar w:fldCharType="separate"/>
        </w:r>
        <w:r w:rsidR="00015432">
          <w:rPr>
            <w:noProof/>
            <w:webHidden/>
          </w:rPr>
          <w:t>93</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97" w:history="1">
        <w:r w:rsidR="00D238C5" w:rsidRPr="00605910">
          <w:rPr>
            <w:rStyle w:val="Hyperlink"/>
            <w:b/>
            <w:bCs/>
            <w:noProof/>
          </w:rPr>
          <w:t xml:space="preserve">Figure 3.3. </w:t>
        </w:r>
        <w:r w:rsidR="00D238C5" w:rsidRPr="00605910">
          <w:rPr>
            <w:rStyle w:val="Hyperlink"/>
            <w:bCs/>
            <w:noProof/>
          </w:rPr>
          <w:t>Kinetic data reported by Charleux and co-workers for the RAFT dispersion or emulsion polymerisation of BzMA in the presence of P(MAA-PEOMA) macro-CTA in ethanol/water at 80</w:t>
        </w:r>
        <w:r w:rsidR="00D238C5" w:rsidRPr="00605910">
          <w:rPr>
            <w:rStyle w:val="Hyperlink"/>
            <w:rFonts w:cs="Calibri"/>
            <w:bCs/>
            <w:noProof/>
          </w:rPr>
          <w:t>˚</w:t>
        </w:r>
        <w:r w:rsidR="00D238C5" w:rsidRPr="00605910">
          <w:rPr>
            <w:rStyle w:val="Hyperlink"/>
            <w:bCs/>
            <w:noProof/>
          </w:rPr>
          <w:t>C. The inset graph shows conversion data for the full reaction time. The composition of the solvent was varied from 95/5 to 50/50 v/v ethanol/water.</w:t>
        </w:r>
        <w:r w:rsidR="00D238C5">
          <w:rPr>
            <w:noProof/>
            <w:webHidden/>
          </w:rPr>
          <w:tab/>
        </w:r>
        <w:r w:rsidR="00D238C5">
          <w:rPr>
            <w:noProof/>
            <w:webHidden/>
          </w:rPr>
          <w:fldChar w:fldCharType="begin"/>
        </w:r>
        <w:r w:rsidR="00D238C5">
          <w:rPr>
            <w:noProof/>
            <w:webHidden/>
          </w:rPr>
          <w:instrText xml:space="preserve"> PAGEREF _Toc442712097 \h </w:instrText>
        </w:r>
        <w:r w:rsidR="00D238C5">
          <w:rPr>
            <w:noProof/>
            <w:webHidden/>
          </w:rPr>
        </w:r>
        <w:r w:rsidR="00D238C5">
          <w:rPr>
            <w:noProof/>
            <w:webHidden/>
          </w:rPr>
          <w:fldChar w:fldCharType="separate"/>
        </w:r>
        <w:r w:rsidR="00015432">
          <w:rPr>
            <w:noProof/>
            <w:webHidden/>
          </w:rPr>
          <w:t>95</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98" w:history="1">
        <w:r w:rsidR="00D238C5" w:rsidRPr="00605910">
          <w:rPr>
            <w:rStyle w:val="Hyperlink"/>
            <w:b/>
            <w:bCs/>
            <w:noProof/>
          </w:rPr>
          <w:t>Figure 3.4.</w:t>
        </w:r>
        <w:r w:rsidR="00D238C5" w:rsidRPr="00605910">
          <w:rPr>
            <w:rStyle w:val="Hyperlink"/>
            <w:bCs/>
            <w:noProof/>
          </w:rPr>
          <w:t xml:space="preserve"> TEM images obtained for final kinetic samples for the RAFT polymerisation of BzMA in ethanol/water mixtures using a P(MAA-PEOMA) macro-CTA. The ethanol/water v/v composition of the solvents were as follows; (a) 95/5, (b) 80/20, (c) 77/23 and (d) 50/50. In each case the target DP for the PBzMA block was 300.</w:t>
        </w:r>
        <w:r w:rsidR="00D238C5">
          <w:rPr>
            <w:noProof/>
            <w:webHidden/>
          </w:rPr>
          <w:tab/>
        </w:r>
        <w:r w:rsidR="00D238C5">
          <w:rPr>
            <w:noProof/>
            <w:webHidden/>
          </w:rPr>
          <w:fldChar w:fldCharType="begin"/>
        </w:r>
        <w:r w:rsidR="00D238C5">
          <w:rPr>
            <w:noProof/>
            <w:webHidden/>
          </w:rPr>
          <w:instrText xml:space="preserve"> PAGEREF _Toc442712098 \h </w:instrText>
        </w:r>
        <w:r w:rsidR="00D238C5">
          <w:rPr>
            <w:noProof/>
            <w:webHidden/>
          </w:rPr>
        </w:r>
        <w:r w:rsidR="00D238C5">
          <w:rPr>
            <w:noProof/>
            <w:webHidden/>
          </w:rPr>
          <w:fldChar w:fldCharType="separate"/>
        </w:r>
        <w:r w:rsidR="00015432">
          <w:rPr>
            <w:noProof/>
            <w:webHidden/>
          </w:rPr>
          <w:t>95</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099" w:history="1">
        <w:r w:rsidR="00D238C5" w:rsidRPr="00605910">
          <w:rPr>
            <w:rStyle w:val="Hyperlink"/>
            <w:b/>
            <w:bCs/>
            <w:noProof/>
          </w:rPr>
          <w:t xml:space="preserve">Figure 3.5. </w:t>
        </w:r>
        <w:r w:rsidR="00D238C5" w:rsidRPr="00605910">
          <w:rPr>
            <w:rStyle w:val="Hyperlink"/>
            <w:bCs/>
            <w:noProof/>
          </w:rPr>
          <w:t>Kinetic data for the RAFT dispersion polymerisation of styrene in various ethanol/water mixtures at 70˚C. (a) Monomer conversion over time and (b) ln([M]</w:t>
        </w:r>
        <w:r w:rsidR="00D238C5" w:rsidRPr="00605910">
          <w:rPr>
            <w:rStyle w:val="Hyperlink"/>
            <w:bCs/>
            <w:noProof/>
            <w:vertAlign w:val="subscript"/>
          </w:rPr>
          <w:t>0</w:t>
        </w:r>
        <w:r w:rsidR="00D238C5" w:rsidRPr="00605910">
          <w:rPr>
            <w:rStyle w:val="Hyperlink"/>
            <w:bCs/>
            <w:noProof/>
          </w:rPr>
          <w:t>/[M]) plots showing a linear correlation. In all reactions the molar ratios were: [S]</w:t>
        </w:r>
        <w:r w:rsidR="00D238C5" w:rsidRPr="00605910">
          <w:rPr>
            <w:rStyle w:val="Hyperlink"/>
            <w:bCs/>
            <w:noProof/>
            <w:vertAlign w:val="subscript"/>
          </w:rPr>
          <w:t>0</w:t>
        </w:r>
        <w:r w:rsidR="00D238C5" w:rsidRPr="00605910">
          <w:rPr>
            <w:rStyle w:val="Hyperlink"/>
            <w:bCs/>
            <w:noProof/>
          </w:rPr>
          <w:t>/[BDMAT]</w:t>
        </w:r>
        <w:r w:rsidR="00D238C5" w:rsidRPr="00605910">
          <w:rPr>
            <w:rStyle w:val="Hyperlink"/>
            <w:bCs/>
            <w:noProof/>
            <w:vertAlign w:val="subscript"/>
          </w:rPr>
          <w:t>0</w:t>
        </w:r>
        <w:r w:rsidR="00D238C5" w:rsidRPr="00605910">
          <w:rPr>
            <w:rStyle w:val="Hyperlink"/>
            <w:bCs/>
            <w:noProof/>
          </w:rPr>
          <w:t>/[AIBN]</w:t>
        </w:r>
        <w:r w:rsidR="00D238C5" w:rsidRPr="00605910">
          <w:rPr>
            <w:rStyle w:val="Hyperlink"/>
            <w:bCs/>
            <w:noProof/>
            <w:vertAlign w:val="subscript"/>
          </w:rPr>
          <w:t>0</w:t>
        </w:r>
        <w:r w:rsidR="00D238C5" w:rsidRPr="00605910">
          <w:rPr>
            <w:rStyle w:val="Hyperlink"/>
            <w:bCs/>
            <w:noProof/>
          </w:rPr>
          <w:t xml:space="preserve"> = 760/4/1.</w:t>
        </w:r>
        <w:r w:rsidR="00D238C5">
          <w:rPr>
            <w:noProof/>
            <w:webHidden/>
          </w:rPr>
          <w:tab/>
        </w:r>
        <w:r w:rsidR="00D238C5">
          <w:rPr>
            <w:noProof/>
            <w:webHidden/>
          </w:rPr>
          <w:fldChar w:fldCharType="begin"/>
        </w:r>
        <w:r w:rsidR="00D238C5">
          <w:rPr>
            <w:noProof/>
            <w:webHidden/>
          </w:rPr>
          <w:instrText xml:space="preserve"> PAGEREF _Toc442712099 \h </w:instrText>
        </w:r>
        <w:r w:rsidR="00D238C5">
          <w:rPr>
            <w:noProof/>
            <w:webHidden/>
          </w:rPr>
        </w:r>
        <w:r w:rsidR="00D238C5">
          <w:rPr>
            <w:noProof/>
            <w:webHidden/>
          </w:rPr>
          <w:fldChar w:fldCharType="separate"/>
        </w:r>
        <w:r w:rsidR="00015432">
          <w:rPr>
            <w:noProof/>
            <w:webHidden/>
          </w:rPr>
          <w:t>96</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00" w:history="1">
        <w:r w:rsidR="00D238C5" w:rsidRPr="00605910">
          <w:rPr>
            <w:rStyle w:val="Hyperlink"/>
            <w:b/>
            <w:bCs/>
            <w:noProof/>
          </w:rPr>
          <w:t xml:space="preserve">Figure 3.6. </w:t>
        </w:r>
        <w:r w:rsidR="00D238C5" w:rsidRPr="00605910">
          <w:rPr>
            <w:rStyle w:val="Hyperlink"/>
            <w:bCs/>
            <w:noProof/>
          </w:rPr>
          <w:t>(a and b) Kinetic data for the RAFT dispersion polymerisation of styrene in an 85/15 w/w ethanol/water mixture using a PNIPAM macro-CTA and AIBN initiator. (c) Molecular weight evolution as judged by GPC or NMR during polymerisation as well as the associated GPC polydispersities (</w:t>
        </w:r>
        <w:r w:rsidR="00D238C5" w:rsidRPr="00605910">
          <w:rPr>
            <w:rStyle w:val="Hyperlink"/>
            <w:bCs/>
            <w:i/>
            <w:noProof/>
          </w:rPr>
          <w:t>M</w:t>
        </w:r>
        <w:r w:rsidR="00D238C5" w:rsidRPr="00605910">
          <w:rPr>
            <w:rStyle w:val="Hyperlink"/>
            <w:bCs/>
            <w:i/>
            <w:noProof/>
            <w:vertAlign w:val="subscript"/>
          </w:rPr>
          <w:t>w</w:t>
        </w:r>
        <w:r w:rsidR="00D238C5" w:rsidRPr="00605910">
          <w:rPr>
            <w:rStyle w:val="Hyperlink"/>
            <w:bCs/>
            <w:i/>
            <w:noProof/>
          </w:rPr>
          <w:t>/M</w:t>
        </w:r>
        <w:r w:rsidR="00D238C5" w:rsidRPr="00605910">
          <w:rPr>
            <w:rStyle w:val="Hyperlink"/>
            <w:bCs/>
            <w:i/>
            <w:noProof/>
            <w:vertAlign w:val="subscript"/>
          </w:rPr>
          <w:t>n</w:t>
        </w:r>
        <w:r w:rsidR="00D238C5" w:rsidRPr="00605910">
          <w:rPr>
            <w:rStyle w:val="Hyperlink"/>
            <w:bCs/>
            <w:noProof/>
          </w:rPr>
          <w:t>). (d) THF GPC traces for the  PNIPAM-PS-PNIPAM triblocks at various stages of the styrene polymerisation.</w:t>
        </w:r>
        <w:r w:rsidR="00D238C5">
          <w:rPr>
            <w:noProof/>
            <w:webHidden/>
          </w:rPr>
          <w:tab/>
        </w:r>
        <w:r w:rsidR="00D238C5">
          <w:rPr>
            <w:noProof/>
            <w:webHidden/>
          </w:rPr>
          <w:fldChar w:fldCharType="begin"/>
        </w:r>
        <w:r w:rsidR="00D238C5">
          <w:rPr>
            <w:noProof/>
            <w:webHidden/>
          </w:rPr>
          <w:instrText xml:space="preserve"> PAGEREF _Toc442712100 \h </w:instrText>
        </w:r>
        <w:r w:rsidR="00D238C5">
          <w:rPr>
            <w:noProof/>
            <w:webHidden/>
          </w:rPr>
        </w:r>
        <w:r w:rsidR="00D238C5">
          <w:rPr>
            <w:noProof/>
            <w:webHidden/>
          </w:rPr>
          <w:fldChar w:fldCharType="separate"/>
        </w:r>
        <w:r w:rsidR="00015432">
          <w:rPr>
            <w:noProof/>
            <w:webHidden/>
          </w:rPr>
          <w:t>97</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01" w:history="1">
        <w:r w:rsidR="00D238C5" w:rsidRPr="00605910">
          <w:rPr>
            <w:rStyle w:val="Hyperlink"/>
            <w:b/>
            <w:bCs/>
            <w:noProof/>
          </w:rPr>
          <w:t xml:space="preserve">Figure 3.7. </w:t>
        </w:r>
        <w:r w:rsidR="00D238C5" w:rsidRPr="00605910">
          <w:rPr>
            <w:rStyle w:val="Hyperlink"/>
            <w:bCs/>
            <w:noProof/>
          </w:rPr>
          <w:t>Kinetic data for the RAFT dispersion polymerisation of styrene in an 85/15 w/w ethanol/water mixture at 70˚C. (a) Conversion-time plots obtained for reactions conducted with different macro-CTAs. (b-e) Similar kinetic data plotted in the form of ln([M]</w:t>
        </w:r>
        <w:r w:rsidR="00D238C5" w:rsidRPr="00605910">
          <w:rPr>
            <w:rStyle w:val="Hyperlink"/>
            <w:bCs/>
            <w:noProof/>
            <w:vertAlign w:val="subscript"/>
          </w:rPr>
          <w:t>0</w:t>
        </w:r>
        <w:r w:rsidR="00D238C5" w:rsidRPr="00605910">
          <w:rPr>
            <w:rStyle w:val="Hyperlink"/>
            <w:bCs/>
            <w:noProof/>
          </w:rPr>
          <w:t>/[M])-time for (b) P(mPEGV</w:t>
        </w:r>
        <w:r w:rsidR="00D238C5" w:rsidRPr="00605910">
          <w:rPr>
            <w:rStyle w:val="Hyperlink"/>
            <w:bCs/>
            <w:noProof/>
            <w:vertAlign w:val="subscript"/>
          </w:rPr>
          <w:t>2</w:t>
        </w:r>
        <w:r w:rsidR="00D238C5" w:rsidRPr="00605910">
          <w:rPr>
            <w:rStyle w:val="Hyperlink"/>
            <w:bCs/>
            <w:noProof/>
          </w:rPr>
          <w:t>-c-S</w:t>
        </w:r>
        <w:r w:rsidR="00D238C5" w:rsidRPr="00605910">
          <w:rPr>
            <w:rStyle w:val="Hyperlink"/>
            <w:bCs/>
            <w:noProof/>
            <w:vertAlign w:val="subscript"/>
          </w:rPr>
          <w:t>22</w:t>
        </w:r>
        <w:r w:rsidR="00D238C5" w:rsidRPr="00605910">
          <w:rPr>
            <w:rStyle w:val="Hyperlink"/>
            <w:bCs/>
            <w:noProof/>
          </w:rPr>
          <w:t>), (c) P(mPEGV</w:t>
        </w:r>
        <w:r w:rsidR="00D238C5" w:rsidRPr="00605910">
          <w:rPr>
            <w:rStyle w:val="Hyperlink"/>
            <w:bCs/>
            <w:noProof/>
            <w:vertAlign w:val="subscript"/>
          </w:rPr>
          <w:t>3</w:t>
        </w:r>
        <w:r w:rsidR="00D238C5" w:rsidRPr="00605910">
          <w:rPr>
            <w:rStyle w:val="Hyperlink"/>
            <w:bCs/>
            <w:noProof/>
          </w:rPr>
          <w:t>-c-S</w:t>
        </w:r>
        <w:r w:rsidR="00D238C5" w:rsidRPr="00605910">
          <w:rPr>
            <w:rStyle w:val="Hyperlink"/>
            <w:bCs/>
            <w:noProof/>
            <w:vertAlign w:val="subscript"/>
          </w:rPr>
          <w:t>14</w:t>
        </w:r>
        <w:r w:rsidR="00D238C5" w:rsidRPr="00605910">
          <w:rPr>
            <w:rStyle w:val="Hyperlink"/>
            <w:bCs/>
            <w:noProof/>
          </w:rPr>
          <w:t>), (d) P(mPEGV</w:t>
        </w:r>
        <w:r w:rsidR="00D238C5" w:rsidRPr="00605910">
          <w:rPr>
            <w:rStyle w:val="Hyperlink"/>
            <w:bCs/>
            <w:noProof/>
            <w:vertAlign w:val="subscript"/>
          </w:rPr>
          <w:t>4</w:t>
        </w:r>
        <w:r w:rsidR="00D238C5" w:rsidRPr="00605910">
          <w:rPr>
            <w:rStyle w:val="Hyperlink"/>
            <w:bCs/>
            <w:noProof/>
          </w:rPr>
          <w:t>-c-S</w:t>
        </w:r>
        <w:r w:rsidR="00D238C5" w:rsidRPr="00605910">
          <w:rPr>
            <w:rStyle w:val="Hyperlink"/>
            <w:bCs/>
            <w:noProof/>
            <w:vertAlign w:val="subscript"/>
          </w:rPr>
          <w:t>8</w:t>
        </w:r>
        <w:r w:rsidR="00D238C5" w:rsidRPr="00605910">
          <w:rPr>
            <w:rStyle w:val="Hyperlink"/>
            <w:bCs/>
            <w:noProof/>
          </w:rPr>
          <w:t>) and (e) P(mPEGV</w:t>
        </w:r>
        <w:r w:rsidR="00D238C5" w:rsidRPr="00605910">
          <w:rPr>
            <w:rStyle w:val="Hyperlink"/>
            <w:bCs/>
            <w:noProof/>
            <w:vertAlign w:val="subscript"/>
          </w:rPr>
          <w:t>7</w:t>
        </w:r>
        <w:r w:rsidR="00D238C5" w:rsidRPr="00605910">
          <w:rPr>
            <w:rStyle w:val="Hyperlink"/>
            <w:bCs/>
            <w:noProof/>
          </w:rPr>
          <w:t>). (f) Chemical structures of the monomer mPEGV and macro-CTA P(mPEGV-co-S).</w:t>
        </w:r>
        <w:r w:rsidR="00D238C5">
          <w:rPr>
            <w:noProof/>
            <w:webHidden/>
          </w:rPr>
          <w:tab/>
        </w:r>
        <w:r w:rsidR="00D238C5">
          <w:rPr>
            <w:noProof/>
            <w:webHidden/>
          </w:rPr>
          <w:fldChar w:fldCharType="begin"/>
        </w:r>
        <w:r w:rsidR="00D238C5">
          <w:rPr>
            <w:noProof/>
            <w:webHidden/>
          </w:rPr>
          <w:instrText xml:space="preserve"> PAGEREF _Toc442712101 \h </w:instrText>
        </w:r>
        <w:r w:rsidR="00D238C5">
          <w:rPr>
            <w:noProof/>
            <w:webHidden/>
          </w:rPr>
        </w:r>
        <w:r w:rsidR="00D238C5">
          <w:rPr>
            <w:noProof/>
            <w:webHidden/>
          </w:rPr>
          <w:fldChar w:fldCharType="separate"/>
        </w:r>
        <w:r w:rsidR="00015432">
          <w:rPr>
            <w:noProof/>
            <w:webHidden/>
          </w:rPr>
          <w:t>98</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02" w:history="1">
        <w:r w:rsidR="00D238C5" w:rsidRPr="00605910">
          <w:rPr>
            <w:rStyle w:val="Hyperlink"/>
            <w:b/>
            <w:bCs/>
            <w:noProof/>
          </w:rPr>
          <w:t xml:space="preserve">Figure 3.8. </w:t>
        </w:r>
        <w:r w:rsidR="00D238C5" w:rsidRPr="00605910">
          <w:rPr>
            <w:rStyle w:val="Hyperlink"/>
            <w:bCs/>
            <w:noProof/>
          </w:rPr>
          <w:t>TEM images obtained for PEG</w:t>
        </w:r>
        <w:r w:rsidR="00D238C5" w:rsidRPr="00605910">
          <w:rPr>
            <w:rStyle w:val="Hyperlink"/>
            <w:bCs/>
            <w:noProof/>
            <w:vertAlign w:val="subscript"/>
          </w:rPr>
          <w:t>45</w:t>
        </w:r>
        <w:r w:rsidR="00D238C5" w:rsidRPr="00605910">
          <w:rPr>
            <w:rStyle w:val="Hyperlink"/>
            <w:bCs/>
            <w:noProof/>
          </w:rPr>
          <w:t>-P(S-stat-4VP)</w:t>
        </w:r>
        <w:r w:rsidR="00D238C5" w:rsidRPr="00605910">
          <w:rPr>
            <w:rStyle w:val="Hyperlink"/>
            <w:bCs/>
            <w:noProof/>
            <w:vertAlign w:val="subscript"/>
          </w:rPr>
          <w:t>x</w:t>
        </w:r>
        <w:r w:rsidR="00D238C5" w:rsidRPr="00605910">
          <w:rPr>
            <w:rStyle w:val="Hyperlink"/>
            <w:bCs/>
            <w:noProof/>
          </w:rPr>
          <w:t xml:space="preserve"> block copolymers synthesised via RAFT dispersion copolymerisation of styrene with 4VP with S/4PV molar feed ratios of (a) 1.5/1, (b) 2/1, (c) 2.5/1, (d) 3/1, (e) 4/1, (f) 5/1, (g) 6/1. (h) Summary of the copolymer morphologies obtained at various molar ratios.</w:t>
        </w:r>
        <w:r w:rsidR="00D238C5">
          <w:rPr>
            <w:noProof/>
            <w:webHidden/>
          </w:rPr>
          <w:tab/>
        </w:r>
        <w:r w:rsidR="00D238C5">
          <w:rPr>
            <w:noProof/>
            <w:webHidden/>
          </w:rPr>
          <w:fldChar w:fldCharType="begin"/>
        </w:r>
        <w:r w:rsidR="00D238C5">
          <w:rPr>
            <w:noProof/>
            <w:webHidden/>
          </w:rPr>
          <w:instrText xml:space="preserve"> PAGEREF _Toc442712102 \h </w:instrText>
        </w:r>
        <w:r w:rsidR="00D238C5">
          <w:rPr>
            <w:noProof/>
            <w:webHidden/>
          </w:rPr>
        </w:r>
        <w:r w:rsidR="00D238C5">
          <w:rPr>
            <w:noProof/>
            <w:webHidden/>
          </w:rPr>
          <w:fldChar w:fldCharType="separate"/>
        </w:r>
        <w:r w:rsidR="00015432">
          <w:rPr>
            <w:noProof/>
            <w:webHidden/>
          </w:rPr>
          <w:t>99</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03" w:history="1">
        <w:r w:rsidR="00D238C5" w:rsidRPr="00605910">
          <w:rPr>
            <w:rStyle w:val="Hyperlink"/>
            <w:b/>
            <w:bCs/>
            <w:noProof/>
          </w:rPr>
          <w:t xml:space="preserve">Figure 3.9. </w:t>
        </w:r>
        <w:r w:rsidR="00D238C5" w:rsidRPr="00605910">
          <w:rPr>
            <w:rStyle w:val="Hyperlink"/>
            <w:bCs/>
            <w:noProof/>
          </w:rPr>
          <w:t xml:space="preserve">Kinetic data derived from </w:t>
        </w:r>
        <w:r w:rsidR="00D238C5" w:rsidRPr="00605910">
          <w:rPr>
            <w:rStyle w:val="Hyperlink"/>
            <w:bCs/>
            <w:noProof/>
            <w:vertAlign w:val="superscript"/>
          </w:rPr>
          <w:t>1</w:t>
        </w:r>
        <w:r w:rsidR="00D238C5" w:rsidRPr="00605910">
          <w:rPr>
            <w:rStyle w:val="Hyperlink"/>
            <w:bCs/>
            <w:noProof/>
          </w:rPr>
          <w:t>H NMR spectroscopy studies on the RAFT dispersion polymerisations of BzMA at 70˚C in ethanol using a PDMA</w:t>
        </w:r>
        <w:r w:rsidR="00D238C5" w:rsidRPr="00605910">
          <w:rPr>
            <w:rStyle w:val="Hyperlink"/>
            <w:bCs/>
            <w:noProof/>
            <w:vertAlign w:val="subscript"/>
          </w:rPr>
          <w:t>74</w:t>
        </w:r>
        <w:r w:rsidR="00D238C5" w:rsidRPr="00605910">
          <w:rPr>
            <w:rStyle w:val="Hyperlink"/>
            <w:bCs/>
            <w:noProof/>
          </w:rPr>
          <w:t xml:space="preserve"> macro-CTA at a total solids content of 15 % w/w. The target block composition in each case was PDMA</w:t>
        </w:r>
        <w:r w:rsidR="00D238C5" w:rsidRPr="00605910">
          <w:rPr>
            <w:rStyle w:val="Hyperlink"/>
            <w:bCs/>
            <w:noProof/>
            <w:vertAlign w:val="subscript"/>
          </w:rPr>
          <w:t>74</w:t>
        </w:r>
        <w:r w:rsidR="00D238C5" w:rsidRPr="00605910">
          <w:rPr>
            <w:rStyle w:val="Hyperlink"/>
            <w:bCs/>
            <w:noProof/>
          </w:rPr>
          <w:t>-PBzMA</w:t>
        </w:r>
        <w:r w:rsidR="00D238C5" w:rsidRPr="00605910">
          <w:rPr>
            <w:rStyle w:val="Hyperlink"/>
            <w:bCs/>
            <w:noProof/>
            <w:vertAlign w:val="subscript"/>
          </w:rPr>
          <w:t>500</w:t>
        </w:r>
        <w:r w:rsidR="00D238C5" w:rsidRPr="00605910">
          <w:rPr>
            <w:rStyle w:val="Hyperlink"/>
            <w:bCs/>
            <w:noProof/>
          </w:rPr>
          <w:t xml:space="preserve"> with [macro-CTA]/[AIBN] = 5 ( </w:t>
        </w:r>
        <w:r w:rsidR="00D238C5" w:rsidRPr="00605910">
          <w:rPr>
            <w:rStyle w:val="Hyperlink"/>
            <w:bCs/>
            <w:noProof/>
            <w:szCs w:val="20"/>
          </w:rPr>
          <mc:AlternateContent>
            <mc:Choice Requires="wps">
              <w:drawing>
                <wp:inline distT="0" distB="0" distL="0" distR="0" wp14:anchorId="0298E759" wp14:editId="3EEFEAEB">
                  <wp:extent cx="36000" cy="36000"/>
                  <wp:effectExtent l="0" t="0" r="21590" b="21590"/>
                  <wp:docPr id="11285" name="Rectangle 11285"/>
                  <wp:cNvGraphicFramePr/>
                  <a:graphic xmlns:a="http://schemas.openxmlformats.org/drawingml/2006/main">
                    <a:graphicData uri="http://schemas.microsoft.com/office/word/2010/wordprocessingShape">
                      <wps:wsp>
                        <wps:cNvSpPr/>
                        <wps:spPr>
                          <a:xfrm>
                            <a:off x="0" y="0"/>
                            <a:ext cx="36000" cy="36000"/>
                          </a:xfrm>
                          <a:prstGeom prst="rect">
                            <a:avLst/>
                          </a:prstGeom>
                          <a:solidFill>
                            <a:schemeClr val="tx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1285" o:spid="_x0000_s1026" style="width:2.85pt;height:2.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" fillcolor="black [3213]" strokecolor="black [3213]" strokeweight="2pt">
                  <w10:anchorlock/>
                </v:rect>
              </w:pict>
            </mc:Fallback>
          </mc:AlternateContent>
        </w:r>
        <w:r w:rsidR="00D238C5" w:rsidRPr="00605910">
          <w:rPr>
            <w:rStyle w:val="Hyperlink"/>
            <w:bCs/>
            <w:noProof/>
          </w:rPr>
          <w:t xml:space="preserve"> ), 4 ( </w:t>
        </w:r>
        <w:r w:rsidR="00D238C5" w:rsidRPr="00605910">
          <w:rPr>
            <w:rStyle w:val="Hyperlink"/>
            <w:bCs/>
            <w:noProof/>
            <w:szCs w:val="20"/>
          </w:rPr>
          <mc:AlternateContent>
            <mc:Choice Requires="wps">
              <w:drawing>
                <wp:inline distT="0" distB="0" distL="0" distR="0" wp14:anchorId="15140BF3" wp14:editId="3D1B13D6">
                  <wp:extent cx="36000" cy="36000"/>
                  <wp:effectExtent l="0" t="0" r="21590" b="21590"/>
                  <wp:docPr id="71" name="Rectangle 71"/>
                  <wp:cNvGraphicFramePr/>
                  <a:graphic xmlns:a="http://schemas.openxmlformats.org/drawingml/2006/main">
                    <a:graphicData uri="http://schemas.microsoft.com/office/word/2010/wordprocessingShape">
                      <wps:wsp>
                        <wps:cNvSpPr/>
                        <wps:spPr>
                          <a:xfrm>
                            <a:off x="0" y="0"/>
                            <a:ext cx="36000" cy="36000"/>
                          </a:xfrm>
                          <a:prstGeom prst="rect">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71" o:spid="_x0000_s1026" style="width:2.85pt;height:2.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" fillcolor="red" strokecolor="red" strokeweight="2pt">
                  <w10:anchorlock/>
                </v:rect>
              </w:pict>
            </mc:Fallback>
          </mc:AlternateContent>
        </w:r>
        <w:r w:rsidR="00D238C5" w:rsidRPr="00605910">
          <w:rPr>
            <w:rStyle w:val="Hyperlink"/>
            <w:bCs/>
            <w:noProof/>
          </w:rPr>
          <w:t xml:space="preserve"> ), 3 ( </w:t>
        </w:r>
        <w:r w:rsidR="00D238C5" w:rsidRPr="00605910">
          <w:rPr>
            <w:rStyle w:val="Hyperlink"/>
            <w:bCs/>
            <w:noProof/>
            <w:szCs w:val="20"/>
          </w:rPr>
          <mc:AlternateContent>
            <mc:Choice Requires="wps">
              <w:drawing>
                <wp:inline distT="0" distB="0" distL="0" distR="0" wp14:anchorId="52D4D92D" wp14:editId="4A9C646B">
                  <wp:extent cx="36000" cy="36000"/>
                  <wp:effectExtent l="0" t="0" r="21590" b="21590"/>
                  <wp:docPr id="82" name="Rectangle 82"/>
                  <wp:cNvGraphicFramePr/>
                  <a:graphic xmlns:a="http://schemas.openxmlformats.org/drawingml/2006/main">
                    <a:graphicData uri="http://schemas.microsoft.com/office/word/2010/wordprocessingShape">
                      <wps:wsp>
                        <wps:cNvSpPr/>
                        <wps:spPr>
                          <a:xfrm>
                            <a:off x="0" y="0"/>
                            <a:ext cx="36000" cy="36000"/>
                          </a:xfrm>
                          <a:prstGeom prst="rect">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82" o:spid="_x0000_s1026" style="width:2.85pt;height:2.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" fillcolor="#00b050" strokecolor="#00b050" strokeweight="2pt">
                  <w10:anchorlock/>
                </v:rect>
              </w:pict>
            </mc:Fallback>
          </mc:AlternateContent>
        </w:r>
        <w:r w:rsidR="00D238C5" w:rsidRPr="00605910">
          <w:rPr>
            <w:rStyle w:val="Hyperlink"/>
            <w:bCs/>
            <w:noProof/>
          </w:rPr>
          <w:t xml:space="preserve"> ), 2 ( </w:t>
        </w:r>
        <w:r w:rsidR="00D238C5" w:rsidRPr="00605910">
          <w:rPr>
            <w:rStyle w:val="Hyperlink"/>
            <w:bCs/>
            <w:noProof/>
            <w:szCs w:val="20"/>
          </w:rPr>
          <mc:AlternateContent>
            <mc:Choice Requires="wps">
              <w:drawing>
                <wp:inline distT="0" distB="0" distL="0" distR="0" wp14:anchorId="6CC54B3D" wp14:editId="67E4525A">
                  <wp:extent cx="36000" cy="36000"/>
                  <wp:effectExtent l="0" t="0" r="21590" b="21590"/>
                  <wp:docPr id="93" name="Rectangle 93"/>
                  <wp:cNvGraphicFramePr/>
                  <a:graphic xmlns:a="http://schemas.openxmlformats.org/drawingml/2006/main">
                    <a:graphicData uri="http://schemas.microsoft.com/office/word/2010/wordprocessingShape">
                      <wps:wsp>
                        <wps:cNvSpPr/>
                        <wps:spPr>
                          <a:xfrm>
                            <a:off x="0" y="0"/>
                            <a:ext cx="36000" cy="36000"/>
                          </a:xfrm>
                          <a:prstGeom prst="rect">
                            <a:avLst/>
                          </a:prstGeom>
                          <a:solidFill>
                            <a:srgbClr val="FF0000"/>
                          </a:solid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93" o:spid="_x0000_s1026" style="width:2.85pt;height:2.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" fillcolor="red" strokecolor="blue" strokeweight="2pt">
                  <w10:anchorlock/>
                </v:rect>
              </w:pict>
            </mc:Fallback>
          </mc:AlternateContent>
        </w:r>
        <w:r w:rsidR="00D238C5" w:rsidRPr="00605910">
          <w:rPr>
            <w:rStyle w:val="Hyperlink"/>
            <w:bCs/>
            <w:noProof/>
          </w:rPr>
          <w:t xml:space="preserve">) or 1 ( </w:t>
        </w:r>
        <w:r w:rsidR="00D238C5" w:rsidRPr="00605910">
          <w:rPr>
            <w:rStyle w:val="Hyperlink"/>
            <w:bCs/>
            <w:noProof/>
            <w:szCs w:val="20"/>
          </w:rPr>
          <mc:AlternateContent>
            <mc:Choice Requires="wps">
              <w:drawing>
                <wp:inline distT="0" distB="0" distL="0" distR="0" wp14:anchorId="3D3835D1" wp14:editId="307554B7">
                  <wp:extent cx="36000" cy="36000"/>
                  <wp:effectExtent l="0" t="0" r="21590" b="21590"/>
                  <wp:docPr id="94" name="Rectangle 94"/>
                  <wp:cNvGraphicFramePr/>
                  <a:graphic xmlns:a="http://schemas.openxmlformats.org/drawingml/2006/main">
                    <a:graphicData uri="http://schemas.microsoft.com/office/word/2010/wordprocessingShape">
                      <wps:wsp>
                        <wps:cNvSpPr/>
                        <wps:spPr>
                          <a:xfrm>
                            <a:off x="0" y="0"/>
                            <a:ext cx="36000" cy="36000"/>
                          </a:xfrm>
                          <a:prstGeom prst="rect">
                            <a:avLst/>
                          </a:prstGeom>
                          <a:solidFill>
                            <a:srgbClr val="FF00FF"/>
                          </a:solidFill>
                          <a:ln w="25400" cap="flat" cmpd="sng" algn="ctr">
                            <a:solidFill>
                              <a:srgbClr val="FF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94" o:spid="_x0000_s1026" style="width:2.85pt;height:2.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" fillcolor="fuchsia" strokecolor="fuchsia" strokeweight="2pt">
                  <w10:anchorlock/>
                </v:rect>
              </w:pict>
            </mc:Fallback>
          </mc:AlternateContent>
        </w:r>
        <w:r w:rsidR="00D238C5" w:rsidRPr="00605910">
          <w:rPr>
            <w:rStyle w:val="Hyperlink"/>
            <w:bCs/>
            <w:noProof/>
          </w:rPr>
          <w:t>). The same data is presented as (a) a conversion-time plot, and (b) a semi-log plot.</w:t>
        </w:r>
        <w:r w:rsidR="00D238C5">
          <w:rPr>
            <w:noProof/>
            <w:webHidden/>
          </w:rPr>
          <w:tab/>
        </w:r>
        <w:r w:rsidR="00D238C5">
          <w:rPr>
            <w:noProof/>
            <w:webHidden/>
          </w:rPr>
          <w:fldChar w:fldCharType="begin"/>
        </w:r>
        <w:r w:rsidR="00D238C5">
          <w:rPr>
            <w:noProof/>
            <w:webHidden/>
          </w:rPr>
          <w:instrText xml:space="preserve"> PAGEREF _Toc442712103 \h </w:instrText>
        </w:r>
        <w:r w:rsidR="00D238C5">
          <w:rPr>
            <w:noProof/>
            <w:webHidden/>
          </w:rPr>
        </w:r>
        <w:r w:rsidR="00D238C5">
          <w:rPr>
            <w:noProof/>
            <w:webHidden/>
          </w:rPr>
          <w:fldChar w:fldCharType="separate"/>
        </w:r>
        <w:r w:rsidR="00015432">
          <w:rPr>
            <w:noProof/>
            <w:webHidden/>
          </w:rPr>
          <w:t>103</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04" w:history="1">
        <w:r w:rsidR="00D238C5" w:rsidRPr="00605910">
          <w:rPr>
            <w:rStyle w:val="Hyperlink"/>
            <w:b/>
            <w:bCs/>
            <w:noProof/>
          </w:rPr>
          <w:t xml:space="preserve">Figure 3.10. </w:t>
        </w:r>
        <w:r w:rsidR="00D238C5" w:rsidRPr="00605910">
          <w:rPr>
            <w:rStyle w:val="Hyperlink"/>
            <w:bCs/>
            <w:noProof/>
          </w:rPr>
          <w:t>THF GPC traces (vs. PMMA standards) and corresponding molecular weights (</w:t>
        </w:r>
        <w:r w:rsidR="00D238C5" w:rsidRPr="00605910">
          <w:rPr>
            <w:rStyle w:val="Hyperlink"/>
            <w:bCs/>
            <w:i/>
            <w:noProof/>
          </w:rPr>
          <w:t>M</w:t>
        </w:r>
        <w:r w:rsidR="00D238C5" w:rsidRPr="00605910">
          <w:rPr>
            <w:rStyle w:val="Hyperlink"/>
            <w:bCs/>
            <w:i/>
            <w:noProof/>
            <w:vertAlign w:val="subscript"/>
          </w:rPr>
          <w:t>n</w:t>
        </w:r>
        <w:r w:rsidR="00D238C5" w:rsidRPr="00605910">
          <w:rPr>
            <w:rStyle w:val="Hyperlink"/>
            <w:bCs/>
            <w:noProof/>
          </w:rPr>
          <w:t xml:space="preserve">) and polydispersities (PDI) for the final kinetic sample (taken after 24 h) </w:t>
        </w:r>
        <w:r w:rsidR="00D238C5" w:rsidRPr="00605910">
          <w:rPr>
            <w:rStyle w:val="Hyperlink"/>
            <w:bCs/>
            <w:noProof/>
          </w:rPr>
          <w:lastRenderedPageBreak/>
          <w:t>for RAFT dispersion polymerisation syntheses targeting PDMA</w:t>
        </w:r>
        <w:r w:rsidR="00D238C5" w:rsidRPr="00605910">
          <w:rPr>
            <w:rStyle w:val="Hyperlink"/>
            <w:bCs/>
            <w:noProof/>
            <w:vertAlign w:val="subscript"/>
          </w:rPr>
          <w:t>74</w:t>
        </w:r>
        <w:r w:rsidR="00D238C5" w:rsidRPr="00605910">
          <w:rPr>
            <w:rStyle w:val="Hyperlink"/>
            <w:bCs/>
            <w:noProof/>
          </w:rPr>
          <w:t>-PBzMA</w:t>
        </w:r>
        <w:r w:rsidR="00D238C5" w:rsidRPr="00605910">
          <w:rPr>
            <w:rStyle w:val="Hyperlink"/>
            <w:bCs/>
            <w:noProof/>
            <w:vertAlign w:val="subscript"/>
          </w:rPr>
          <w:t>500</w:t>
        </w:r>
        <w:r w:rsidR="00D238C5" w:rsidRPr="00605910">
          <w:rPr>
            <w:rStyle w:val="Hyperlink"/>
            <w:bCs/>
            <w:noProof/>
          </w:rPr>
          <w:t xml:space="preserve"> in ethanol at 70˚C, using [PDMA]/[AIBN] molar ratios of 5, 4, 3, 2 or 1.</w:t>
        </w:r>
        <w:r w:rsidR="00D238C5">
          <w:rPr>
            <w:noProof/>
            <w:webHidden/>
          </w:rPr>
          <w:tab/>
        </w:r>
        <w:r w:rsidR="00D238C5">
          <w:rPr>
            <w:noProof/>
            <w:webHidden/>
          </w:rPr>
          <w:fldChar w:fldCharType="begin"/>
        </w:r>
        <w:r w:rsidR="00D238C5">
          <w:rPr>
            <w:noProof/>
            <w:webHidden/>
          </w:rPr>
          <w:instrText xml:space="preserve"> PAGEREF _Toc442712104 \h </w:instrText>
        </w:r>
        <w:r w:rsidR="00D238C5">
          <w:rPr>
            <w:noProof/>
            <w:webHidden/>
          </w:rPr>
        </w:r>
        <w:r w:rsidR="00D238C5">
          <w:rPr>
            <w:noProof/>
            <w:webHidden/>
          </w:rPr>
          <w:fldChar w:fldCharType="separate"/>
        </w:r>
        <w:r w:rsidR="00015432">
          <w:rPr>
            <w:noProof/>
            <w:webHidden/>
          </w:rPr>
          <w:t>104</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05" w:history="1">
        <w:r w:rsidR="00D238C5" w:rsidRPr="00605910">
          <w:rPr>
            <w:rStyle w:val="Hyperlink"/>
            <w:b/>
            <w:bCs/>
            <w:noProof/>
          </w:rPr>
          <w:t xml:space="preserve">Figure 3.11. </w:t>
        </w:r>
        <w:r w:rsidR="00D238C5" w:rsidRPr="00605910">
          <w:rPr>
            <w:rStyle w:val="Hyperlink"/>
            <w:bCs/>
            <w:noProof/>
          </w:rPr>
          <w:t xml:space="preserve">Kinetic data derived from </w:t>
        </w:r>
        <w:r w:rsidR="00D238C5" w:rsidRPr="00605910">
          <w:rPr>
            <w:rStyle w:val="Hyperlink"/>
            <w:bCs/>
            <w:noProof/>
            <w:vertAlign w:val="superscript"/>
          </w:rPr>
          <w:t>1</w:t>
        </w:r>
        <w:r w:rsidR="00D238C5" w:rsidRPr="00605910">
          <w:rPr>
            <w:rStyle w:val="Hyperlink"/>
            <w:bCs/>
            <w:noProof/>
          </w:rPr>
          <w:t>H NMR spectroscopy studies on the RAFT dispersion polymerisation of benzyl methacrylate (BzMA) at 70˚C using a PDMA</w:t>
        </w:r>
        <w:r w:rsidR="00D238C5" w:rsidRPr="00605910">
          <w:rPr>
            <w:rStyle w:val="Hyperlink"/>
            <w:bCs/>
            <w:noProof/>
            <w:vertAlign w:val="subscript"/>
          </w:rPr>
          <w:t>43</w:t>
        </w:r>
        <w:r w:rsidR="00D238C5" w:rsidRPr="00605910">
          <w:rPr>
            <w:rStyle w:val="Hyperlink"/>
            <w:bCs/>
            <w:noProof/>
          </w:rPr>
          <w:t xml:space="preserve"> macro-CTA and AIBN initiator ([PDMA]/[AIBN] = 5) at 15 % w/w solids. The reaction solvent was either anhydrous ethanol or various ethanol/water mixtures with a target composition of PDMA</w:t>
        </w:r>
        <w:r w:rsidR="00D238C5" w:rsidRPr="00605910">
          <w:rPr>
            <w:rStyle w:val="Hyperlink"/>
            <w:bCs/>
            <w:noProof/>
            <w:vertAlign w:val="subscript"/>
          </w:rPr>
          <w:t>43</w:t>
        </w:r>
        <w:r w:rsidR="00D238C5" w:rsidRPr="00605910">
          <w:rPr>
            <w:rStyle w:val="Hyperlink"/>
            <w:bCs/>
            <w:noProof/>
          </w:rPr>
          <w:t>-PBzMA</w:t>
        </w:r>
        <w:r w:rsidR="00D238C5" w:rsidRPr="00605910">
          <w:rPr>
            <w:rStyle w:val="Hyperlink"/>
            <w:bCs/>
            <w:noProof/>
            <w:vertAlign w:val="subscript"/>
          </w:rPr>
          <w:t>200</w:t>
        </w:r>
        <w:r w:rsidR="00D238C5" w:rsidRPr="00605910">
          <w:rPr>
            <w:rStyle w:val="Hyperlink"/>
            <w:bCs/>
            <w:noProof/>
          </w:rPr>
          <w:t xml:space="preserve"> in each case. The same data is presented as (a) a conversion-time plot, and (b) a semi-log plot, and the colour code shown refers to both (a) and (b).</w:t>
        </w:r>
        <w:r w:rsidR="00D238C5">
          <w:rPr>
            <w:noProof/>
            <w:webHidden/>
          </w:rPr>
          <w:tab/>
        </w:r>
        <w:r w:rsidR="00D238C5">
          <w:rPr>
            <w:noProof/>
            <w:webHidden/>
          </w:rPr>
          <w:fldChar w:fldCharType="begin"/>
        </w:r>
        <w:r w:rsidR="00D238C5">
          <w:rPr>
            <w:noProof/>
            <w:webHidden/>
          </w:rPr>
          <w:instrText xml:space="preserve"> PAGEREF _Toc442712105 \h </w:instrText>
        </w:r>
        <w:r w:rsidR="00D238C5">
          <w:rPr>
            <w:noProof/>
            <w:webHidden/>
          </w:rPr>
        </w:r>
        <w:r w:rsidR="00D238C5">
          <w:rPr>
            <w:noProof/>
            <w:webHidden/>
          </w:rPr>
          <w:fldChar w:fldCharType="separate"/>
        </w:r>
        <w:r w:rsidR="00015432">
          <w:rPr>
            <w:noProof/>
            <w:webHidden/>
          </w:rPr>
          <w:t>105</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06" w:history="1">
        <w:r w:rsidR="00D238C5" w:rsidRPr="00605910">
          <w:rPr>
            <w:rStyle w:val="Hyperlink"/>
            <w:b/>
            <w:bCs/>
            <w:noProof/>
          </w:rPr>
          <w:t xml:space="preserve">Figure 3.12. </w:t>
        </w:r>
        <w:r w:rsidR="00D238C5" w:rsidRPr="00605910">
          <w:rPr>
            <w:rStyle w:val="Hyperlink"/>
            <w:bCs/>
            <w:noProof/>
            <w:vertAlign w:val="superscript"/>
          </w:rPr>
          <w:t>1</w:t>
        </w:r>
        <w:r w:rsidR="00D238C5" w:rsidRPr="00605910">
          <w:rPr>
            <w:rStyle w:val="Hyperlink"/>
            <w:bCs/>
            <w:noProof/>
          </w:rPr>
          <w:t>H NMR spectra recorded during the RAFT dispersion polymerisation of BzMA at 70</w:t>
        </w:r>
        <w:r w:rsidR="00D238C5" w:rsidRPr="00605910">
          <w:rPr>
            <w:rStyle w:val="Hyperlink"/>
            <w:rFonts w:cs="Calibri"/>
            <w:bCs/>
            <w:noProof/>
          </w:rPr>
          <w:t>˚</w:t>
        </w:r>
        <w:r w:rsidR="00D238C5" w:rsidRPr="00605910">
          <w:rPr>
            <w:rStyle w:val="Hyperlink"/>
            <w:bCs/>
            <w:noProof/>
          </w:rPr>
          <w:t>C in d</w:t>
        </w:r>
        <w:r w:rsidR="00D238C5" w:rsidRPr="00605910">
          <w:rPr>
            <w:rStyle w:val="Hyperlink"/>
            <w:bCs/>
            <w:noProof/>
            <w:vertAlign w:val="subscript"/>
          </w:rPr>
          <w:t>6</w:t>
        </w:r>
        <w:r w:rsidR="00D238C5" w:rsidRPr="00605910">
          <w:rPr>
            <w:rStyle w:val="Hyperlink"/>
            <w:bCs/>
            <w:noProof/>
          </w:rPr>
          <w:t>-ethanol targeting a final diblock composition of PDMA</w:t>
        </w:r>
        <w:r w:rsidR="00D238C5" w:rsidRPr="00605910">
          <w:rPr>
            <w:rStyle w:val="Hyperlink"/>
            <w:bCs/>
            <w:noProof/>
            <w:vertAlign w:val="subscript"/>
          </w:rPr>
          <w:t>43</w:t>
        </w:r>
        <w:r w:rsidR="00D238C5" w:rsidRPr="00605910">
          <w:rPr>
            <w:rStyle w:val="Hyperlink"/>
            <w:bCs/>
            <w:noProof/>
          </w:rPr>
          <w:t>-PBzMA</w:t>
        </w:r>
        <w:r w:rsidR="00D238C5" w:rsidRPr="00605910">
          <w:rPr>
            <w:rStyle w:val="Hyperlink"/>
            <w:bCs/>
            <w:noProof/>
            <w:vertAlign w:val="subscript"/>
          </w:rPr>
          <w:t>500</w:t>
        </w:r>
        <w:r w:rsidR="00D238C5" w:rsidRPr="00605910">
          <w:rPr>
            <w:rStyle w:val="Hyperlink"/>
            <w:bCs/>
            <w:noProof/>
          </w:rPr>
          <w:t>. The monomer conversions are calculated by comparing the integrals of the vinyl monomer to the t = 0 spectrum using the internal standard TMS.</w:t>
        </w:r>
        <w:r w:rsidR="00D238C5">
          <w:rPr>
            <w:noProof/>
            <w:webHidden/>
          </w:rPr>
          <w:tab/>
        </w:r>
        <w:r w:rsidR="00D238C5">
          <w:rPr>
            <w:noProof/>
            <w:webHidden/>
          </w:rPr>
          <w:fldChar w:fldCharType="begin"/>
        </w:r>
        <w:r w:rsidR="00D238C5">
          <w:rPr>
            <w:noProof/>
            <w:webHidden/>
          </w:rPr>
          <w:instrText xml:space="preserve"> PAGEREF _Toc442712106 \h </w:instrText>
        </w:r>
        <w:r w:rsidR="00D238C5">
          <w:rPr>
            <w:noProof/>
            <w:webHidden/>
          </w:rPr>
        </w:r>
        <w:r w:rsidR="00D238C5">
          <w:rPr>
            <w:noProof/>
            <w:webHidden/>
          </w:rPr>
          <w:fldChar w:fldCharType="separate"/>
        </w:r>
        <w:r w:rsidR="00015432">
          <w:rPr>
            <w:noProof/>
            <w:webHidden/>
          </w:rPr>
          <w:t>106</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07" w:history="1">
        <w:r w:rsidR="00D238C5" w:rsidRPr="00605910">
          <w:rPr>
            <w:rStyle w:val="Hyperlink"/>
            <w:b/>
            <w:bCs/>
            <w:noProof/>
          </w:rPr>
          <w:t xml:space="preserve">Figure 3.13. </w:t>
        </w:r>
        <w:r w:rsidR="00D238C5" w:rsidRPr="00605910">
          <w:rPr>
            <w:rStyle w:val="Hyperlink"/>
            <w:bCs/>
            <w:noProof/>
          </w:rPr>
          <w:t>Schematic cartoon illustrating the four PDMA-PBzMA regimes that occur during the polymerisation of BzMA in a PISA synthesis (i.e. ethanolic RAFT dispersion polymerisation).</w:t>
        </w:r>
        <w:r w:rsidR="00D238C5">
          <w:rPr>
            <w:noProof/>
            <w:webHidden/>
          </w:rPr>
          <w:tab/>
        </w:r>
        <w:r w:rsidR="00D238C5">
          <w:rPr>
            <w:noProof/>
            <w:webHidden/>
          </w:rPr>
          <w:fldChar w:fldCharType="begin"/>
        </w:r>
        <w:r w:rsidR="00D238C5">
          <w:rPr>
            <w:noProof/>
            <w:webHidden/>
          </w:rPr>
          <w:instrText xml:space="preserve"> PAGEREF _Toc442712107 \h </w:instrText>
        </w:r>
        <w:r w:rsidR="00D238C5">
          <w:rPr>
            <w:noProof/>
            <w:webHidden/>
          </w:rPr>
        </w:r>
        <w:r w:rsidR="00D238C5">
          <w:rPr>
            <w:noProof/>
            <w:webHidden/>
          </w:rPr>
          <w:fldChar w:fldCharType="separate"/>
        </w:r>
        <w:r w:rsidR="00015432">
          <w:rPr>
            <w:noProof/>
            <w:webHidden/>
          </w:rPr>
          <w:t>107</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08" w:history="1">
        <w:r w:rsidR="00D238C5" w:rsidRPr="00605910">
          <w:rPr>
            <w:rStyle w:val="Hyperlink"/>
            <w:b/>
            <w:bCs/>
            <w:noProof/>
          </w:rPr>
          <w:t xml:space="preserve">Figure 3.14. </w:t>
        </w:r>
        <w:r w:rsidR="00D238C5" w:rsidRPr="00605910">
          <w:rPr>
            <w:rStyle w:val="Hyperlink"/>
            <w:bCs/>
            <w:noProof/>
          </w:rPr>
          <w:t>Representative TEM images for PDMA</w:t>
        </w:r>
        <w:r w:rsidR="00D238C5" w:rsidRPr="00605910">
          <w:rPr>
            <w:rStyle w:val="Hyperlink"/>
            <w:bCs/>
            <w:noProof/>
            <w:vertAlign w:val="subscript"/>
          </w:rPr>
          <w:t>43</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copolymers synthesised via RAFT dispersion polymerisation in anhydrous ethanol or various ethanol/water mixtures at 70</w:t>
        </w:r>
        <w:r w:rsidR="00D238C5" w:rsidRPr="00605910">
          <w:rPr>
            <w:rStyle w:val="Hyperlink"/>
            <w:rFonts w:cstheme="minorHAnsi"/>
            <w:bCs/>
            <w:noProof/>
          </w:rPr>
          <w:t>˚</w:t>
        </w:r>
        <w:r w:rsidR="00D238C5" w:rsidRPr="00605910">
          <w:rPr>
            <w:rStyle w:val="Hyperlink"/>
            <w:bCs/>
            <w:noProof/>
          </w:rPr>
          <w:t xml:space="preserve">C, with AIBN as initiator (PDMA/AIBN molar ratio = 5). (a) </w:t>
        </w:r>
        <w:r w:rsidR="00D238C5" w:rsidRPr="00605910">
          <w:rPr>
            <w:rStyle w:val="Hyperlink"/>
            <w:rFonts w:cs="Calibri"/>
            <w:bCs/>
            <w:noProof/>
          </w:rPr>
          <w:t>PDMA</w:t>
        </w:r>
        <w:r w:rsidR="00D238C5" w:rsidRPr="00605910">
          <w:rPr>
            <w:rStyle w:val="Hyperlink"/>
            <w:rFonts w:cs="Calibri"/>
            <w:bCs/>
            <w:noProof/>
            <w:vertAlign w:val="subscript"/>
          </w:rPr>
          <w:t>43</w:t>
        </w:r>
        <w:r w:rsidR="00D238C5" w:rsidRPr="00605910">
          <w:rPr>
            <w:rStyle w:val="Hyperlink"/>
            <w:rFonts w:cs="Calibri"/>
            <w:bCs/>
            <w:noProof/>
          </w:rPr>
          <w:t>-PBzMA</w:t>
        </w:r>
        <w:r w:rsidR="00D238C5" w:rsidRPr="00605910">
          <w:rPr>
            <w:rStyle w:val="Hyperlink"/>
            <w:rFonts w:cs="Calibri"/>
            <w:bCs/>
            <w:noProof/>
            <w:vertAlign w:val="subscript"/>
          </w:rPr>
          <w:t>100</w:t>
        </w:r>
        <w:r w:rsidR="00D238C5" w:rsidRPr="00605910">
          <w:rPr>
            <w:rStyle w:val="Hyperlink"/>
            <w:rFonts w:cs="Calibri"/>
            <w:bCs/>
            <w:noProof/>
          </w:rPr>
          <w:t xml:space="preserve"> spheres synthesised in 80/20 ethanol/water, (b) PDMA</w:t>
        </w:r>
        <w:r w:rsidR="00D238C5" w:rsidRPr="00605910">
          <w:rPr>
            <w:rStyle w:val="Hyperlink"/>
            <w:rFonts w:cs="Calibri"/>
            <w:bCs/>
            <w:noProof/>
            <w:vertAlign w:val="subscript"/>
          </w:rPr>
          <w:t>43</w:t>
        </w:r>
        <w:r w:rsidR="00D238C5" w:rsidRPr="00605910">
          <w:rPr>
            <w:rStyle w:val="Hyperlink"/>
            <w:rFonts w:cs="Calibri"/>
            <w:bCs/>
            <w:noProof/>
          </w:rPr>
          <w:t>-PBzMA</w:t>
        </w:r>
        <w:r w:rsidR="00D238C5" w:rsidRPr="00605910">
          <w:rPr>
            <w:rStyle w:val="Hyperlink"/>
            <w:rFonts w:cs="Calibri"/>
            <w:bCs/>
            <w:noProof/>
            <w:vertAlign w:val="subscript"/>
          </w:rPr>
          <w:t>150</w:t>
        </w:r>
        <w:r w:rsidR="00D238C5" w:rsidRPr="00605910">
          <w:rPr>
            <w:rStyle w:val="Hyperlink"/>
            <w:rFonts w:cs="Calibri"/>
            <w:bCs/>
            <w:noProof/>
          </w:rPr>
          <w:t xml:space="preserve"> mixed spheres/worms synthesised in 90/10 ethanol/water, (c) PDMA</w:t>
        </w:r>
        <w:r w:rsidR="00D238C5" w:rsidRPr="00605910">
          <w:rPr>
            <w:rStyle w:val="Hyperlink"/>
            <w:rFonts w:cs="Calibri"/>
            <w:bCs/>
            <w:noProof/>
            <w:vertAlign w:val="subscript"/>
          </w:rPr>
          <w:t>43</w:t>
        </w:r>
        <w:r w:rsidR="00D238C5" w:rsidRPr="00605910">
          <w:rPr>
            <w:rStyle w:val="Hyperlink"/>
            <w:rFonts w:cs="Calibri"/>
            <w:bCs/>
            <w:noProof/>
          </w:rPr>
          <w:t>-PBzMA</w:t>
        </w:r>
        <w:r w:rsidR="00D238C5" w:rsidRPr="00605910">
          <w:rPr>
            <w:rStyle w:val="Hyperlink"/>
            <w:rFonts w:cs="Calibri"/>
            <w:bCs/>
            <w:noProof/>
            <w:vertAlign w:val="subscript"/>
          </w:rPr>
          <w:t>100</w:t>
        </w:r>
        <w:r w:rsidR="00D238C5" w:rsidRPr="00605910">
          <w:rPr>
            <w:rStyle w:val="Hyperlink"/>
            <w:rFonts w:cs="Calibri"/>
            <w:bCs/>
            <w:noProof/>
          </w:rPr>
          <w:t xml:space="preserve"> worms synthesised in ethanol, (d) PDMA</w:t>
        </w:r>
        <w:r w:rsidR="00D238C5" w:rsidRPr="00605910">
          <w:rPr>
            <w:rStyle w:val="Hyperlink"/>
            <w:rFonts w:cs="Calibri"/>
            <w:bCs/>
            <w:noProof/>
            <w:vertAlign w:val="subscript"/>
          </w:rPr>
          <w:t>43</w:t>
        </w:r>
        <w:r w:rsidR="00D238C5" w:rsidRPr="00605910">
          <w:rPr>
            <w:rStyle w:val="Hyperlink"/>
            <w:rFonts w:cs="Calibri"/>
            <w:bCs/>
            <w:noProof/>
          </w:rPr>
          <w:t>-PBzMA</w:t>
        </w:r>
        <w:r w:rsidR="00D238C5" w:rsidRPr="00605910">
          <w:rPr>
            <w:rStyle w:val="Hyperlink"/>
            <w:rFonts w:cs="Calibri"/>
            <w:bCs/>
            <w:noProof/>
            <w:vertAlign w:val="subscript"/>
          </w:rPr>
          <w:t>160</w:t>
        </w:r>
        <w:r w:rsidR="00D238C5" w:rsidRPr="00605910">
          <w:rPr>
            <w:rStyle w:val="Hyperlink"/>
            <w:rFonts w:cs="Calibri"/>
            <w:bCs/>
            <w:noProof/>
          </w:rPr>
          <w:t xml:space="preserve"> mixed worms/vesicles synthesised in 95/5 ethanol/water and (e) PDMA</w:t>
        </w:r>
        <w:r w:rsidR="00D238C5" w:rsidRPr="00605910">
          <w:rPr>
            <w:rStyle w:val="Hyperlink"/>
            <w:rFonts w:cs="Calibri"/>
            <w:bCs/>
            <w:noProof/>
            <w:vertAlign w:val="subscript"/>
          </w:rPr>
          <w:t>43</w:t>
        </w:r>
        <w:r w:rsidR="00D238C5" w:rsidRPr="00605910">
          <w:rPr>
            <w:rStyle w:val="Hyperlink"/>
            <w:rFonts w:cs="Calibri"/>
            <w:bCs/>
            <w:noProof/>
          </w:rPr>
          <w:t>-PBzMA</w:t>
        </w:r>
        <w:r w:rsidR="00D238C5" w:rsidRPr="00605910">
          <w:rPr>
            <w:rStyle w:val="Hyperlink"/>
            <w:rFonts w:cs="Calibri"/>
            <w:bCs/>
            <w:noProof/>
            <w:vertAlign w:val="subscript"/>
          </w:rPr>
          <w:t>300</w:t>
        </w:r>
        <w:r w:rsidR="00D238C5" w:rsidRPr="00605910">
          <w:rPr>
            <w:rStyle w:val="Hyperlink"/>
            <w:rFonts w:cs="Calibri"/>
            <w:bCs/>
            <w:noProof/>
          </w:rPr>
          <w:t xml:space="preserve"> vesicles synthesised in 90/10 ethanol/water.</w:t>
        </w:r>
        <w:r w:rsidR="00D238C5">
          <w:rPr>
            <w:noProof/>
            <w:webHidden/>
          </w:rPr>
          <w:tab/>
        </w:r>
        <w:r w:rsidR="00D238C5">
          <w:rPr>
            <w:noProof/>
            <w:webHidden/>
          </w:rPr>
          <w:fldChar w:fldCharType="begin"/>
        </w:r>
        <w:r w:rsidR="00D238C5">
          <w:rPr>
            <w:noProof/>
            <w:webHidden/>
          </w:rPr>
          <w:instrText xml:space="preserve"> PAGEREF _Toc442712108 \h </w:instrText>
        </w:r>
        <w:r w:rsidR="00D238C5">
          <w:rPr>
            <w:noProof/>
            <w:webHidden/>
          </w:rPr>
        </w:r>
        <w:r w:rsidR="00D238C5">
          <w:rPr>
            <w:noProof/>
            <w:webHidden/>
          </w:rPr>
          <w:fldChar w:fldCharType="separate"/>
        </w:r>
        <w:r w:rsidR="00015432">
          <w:rPr>
            <w:noProof/>
            <w:webHidden/>
          </w:rPr>
          <w:t>108</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09" w:history="1">
        <w:r w:rsidR="00D238C5" w:rsidRPr="00605910">
          <w:rPr>
            <w:rStyle w:val="Hyperlink"/>
            <w:b/>
            <w:bCs/>
            <w:noProof/>
          </w:rPr>
          <w:t xml:space="preserve">Figure 3.15. </w:t>
        </w:r>
        <w:r w:rsidR="00D238C5" w:rsidRPr="00605910">
          <w:rPr>
            <w:rStyle w:val="Hyperlink"/>
            <w:bCs/>
            <w:noProof/>
          </w:rPr>
          <w:t>Phase diagram showing the morphology obtained for PDMA</w:t>
        </w:r>
        <w:r w:rsidR="00D238C5" w:rsidRPr="00605910">
          <w:rPr>
            <w:rStyle w:val="Hyperlink"/>
            <w:bCs/>
            <w:noProof/>
            <w:vertAlign w:val="subscript"/>
          </w:rPr>
          <w:t>43</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copolymers synthesised via RAFT dispersion polymerisation of BzMA at 70</w:t>
        </w:r>
        <w:r w:rsidR="00D238C5" w:rsidRPr="00605910">
          <w:rPr>
            <w:rStyle w:val="Hyperlink"/>
            <w:rFonts w:cstheme="minorHAnsi"/>
            <w:bCs/>
            <w:noProof/>
          </w:rPr>
          <w:t>˚C</w:t>
        </w:r>
        <w:r w:rsidR="00D238C5" w:rsidRPr="00605910">
          <w:rPr>
            <w:rStyle w:val="Hyperlink"/>
            <w:bCs/>
            <w:noProof/>
          </w:rPr>
          <w:t xml:space="preserve"> in ethanol or various ethanol/water mixtures at 15 % w/w solids. Conditions: [PDMA</w:t>
        </w:r>
        <w:r w:rsidR="00D238C5" w:rsidRPr="00605910">
          <w:rPr>
            <w:rStyle w:val="Hyperlink"/>
            <w:bCs/>
            <w:noProof/>
            <w:vertAlign w:val="subscript"/>
          </w:rPr>
          <w:t>43</w:t>
        </w:r>
        <w:r w:rsidR="00D238C5" w:rsidRPr="00605910">
          <w:rPr>
            <w:rStyle w:val="Hyperlink"/>
            <w:bCs/>
            <w:noProof/>
          </w:rPr>
          <w:t>]/[AIBN] = 5.</w:t>
        </w:r>
        <w:r w:rsidR="00D238C5">
          <w:rPr>
            <w:noProof/>
            <w:webHidden/>
          </w:rPr>
          <w:tab/>
        </w:r>
        <w:r w:rsidR="00D238C5">
          <w:rPr>
            <w:noProof/>
            <w:webHidden/>
          </w:rPr>
          <w:fldChar w:fldCharType="begin"/>
        </w:r>
        <w:r w:rsidR="00D238C5">
          <w:rPr>
            <w:noProof/>
            <w:webHidden/>
          </w:rPr>
          <w:instrText xml:space="preserve"> PAGEREF _Toc442712109 \h </w:instrText>
        </w:r>
        <w:r w:rsidR="00D238C5">
          <w:rPr>
            <w:noProof/>
            <w:webHidden/>
          </w:rPr>
        </w:r>
        <w:r w:rsidR="00D238C5">
          <w:rPr>
            <w:noProof/>
            <w:webHidden/>
          </w:rPr>
          <w:fldChar w:fldCharType="separate"/>
        </w:r>
        <w:r w:rsidR="00015432">
          <w:rPr>
            <w:noProof/>
            <w:webHidden/>
          </w:rPr>
          <w:t>110</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10" w:history="1">
        <w:r w:rsidR="00D238C5" w:rsidRPr="00605910">
          <w:rPr>
            <w:rStyle w:val="Hyperlink"/>
            <w:b/>
            <w:bCs/>
            <w:noProof/>
          </w:rPr>
          <w:t xml:space="preserve">Figure 3.16. </w:t>
        </w:r>
        <w:r w:rsidR="00D238C5" w:rsidRPr="00605910">
          <w:rPr>
            <w:rStyle w:val="Hyperlink"/>
            <w:bCs/>
            <w:noProof/>
          </w:rPr>
          <w:t>TEM images of PDMA</w:t>
        </w:r>
        <w:r w:rsidR="00D238C5" w:rsidRPr="00605910">
          <w:rPr>
            <w:rStyle w:val="Hyperlink"/>
            <w:bCs/>
            <w:noProof/>
            <w:vertAlign w:val="subscript"/>
          </w:rPr>
          <w:t>43</w:t>
        </w:r>
        <w:r w:rsidR="00D238C5" w:rsidRPr="00605910">
          <w:rPr>
            <w:rStyle w:val="Hyperlink"/>
            <w:bCs/>
            <w:noProof/>
          </w:rPr>
          <w:t>-PBzMA</w:t>
        </w:r>
        <w:r w:rsidR="00D238C5" w:rsidRPr="00605910">
          <w:rPr>
            <w:rStyle w:val="Hyperlink"/>
            <w:bCs/>
            <w:noProof/>
            <w:vertAlign w:val="subscript"/>
          </w:rPr>
          <w:t>120</w:t>
        </w:r>
        <w:r w:rsidR="00D238C5" w:rsidRPr="00605910">
          <w:rPr>
            <w:rStyle w:val="Hyperlink"/>
            <w:bCs/>
            <w:noProof/>
          </w:rPr>
          <w:t xml:space="preserve"> nano objects prepared via RAFT dispersion polymerisation of BzMA at 15 % w/w in ethanol or ethanol/water at 70°C using AIBN initiator ([PDMA</w:t>
        </w:r>
        <w:r w:rsidR="00D238C5" w:rsidRPr="00605910">
          <w:rPr>
            <w:rStyle w:val="Hyperlink"/>
            <w:bCs/>
            <w:noProof/>
            <w:vertAlign w:val="subscript"/>
          </w:rPr>
          <w:t>43</w:t>
        </w:r>
        <w:r w:rsidR="00D238C5" w:rsidRPr="00605910">
          <w:rPr>
            <w:rStyle w:val="Hyperlink"/>
            <w:bCs/>
            <w:noProof/>
          </w:rPr>
          <w:t>]/[AIBN] = 5). The solvent composition is indicated in each case and the morphology varies from a mixed vesicle/worm phase to pure worms to mixed worms/spheres and finally pure spheres as the water content of the continuous phase is increased from 0 % to 15 % w/w.</w:t>
        </w:r>
        <w:r w:rsidR="00D238C5">
          <w:rPr>
            <w:noProof/>
            <w:webHidden/>
          </w:rPr>
          <w:tab/>
        </w:r>
        <w:r w:rsidR="00D238C5">
          <w:rPr>
            <w:noProof/>
            <w:webHidden/>
          </w:rPr>
          <w:fldChar w:fldCharType="begin"/>
        </w:r>
        <w:r w:rsidR="00D238C5">
          <w:rPr>
            <w:noProof/>
            <w:webHidden/>
          </w:rPr>
          <w:instrText xml:space="preserve"> PAGEREF _Toc442712110 \h </w:instrText>
        </w:r>
        <w:r w:rsidR="00D238C5">
          <w:rPr>
            <w:noProof/>
            <w:webHidden/>
          </w:rPr>
        </w:r>
        <w:r w:rsidR="00D238C5">
          <w:rPr>
            <w:noProof/>
            <w:webHidden/>
          </w:rPr>
          <w:fldChar w:fldCharType="separate"/>
        </w:r>
        <w:r w:rsidR="00015432">
          <w:rPr>
            <w:noProof/>
            <w:webHidden/>
          </w:rPr>
          <w:t>111</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11" w:history="1">
        <w:r w:rsidR="00D238C5" w:rsidRPr="00605910">
          <w:rPr>
            <w:rStyle w:val="Hyperlink"/>
            <w:b/>
            <w:bCs/>
            <w:noProof/>
          </w:rPr>
          <w:t xml:space="preserve">Figure 3.17. </w:t>
        </w:r>
        <w:r w:rsidR="00D238C5" w:rsidRPr="00605910">
          <w:rPr>
            <w:rStyle w:val="Hyperlink"/>
            <w:bCs/>
            <w:noProof/>
          </w:rPr>
          <w:t>TEM images obtained for PDMA</w:t>
        </w:r>
        <w:r w:rsidR="00D238C5" w:rsidRPr="00605910">
          <w:rPr>
            <w:rStyle w:val="Hyperlink"/>
            <w:bCs/>
            <w:noProof/>
            <w:vertAlign w:val="subscript"/>
          </w:rPr>
          <w:t>43</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 nanoparticles synthesised in either 90/10 ethanol/water (a, b and c) or 90/10 ethanol/hydrochloric acid (d, e and f) mixtures at 15 % w/w. (a) and (d) x = 100 produced spheres in both cases. (b) and (e) x = 150 a mixed phase of spheres and worms is obtained in ethanol/water whereas a pure sphere phase is obtained if the water is replaced with acid. (c) and (f) x = 300 produces vesicles in ethanol/water but again only spheres are observed when using acid.</w:t>
        </w:r>
        <w:r w:rsidR="00D238C5">
          <w:rPr>
            <w:noProof/>
            <w:webHidden/>
          </w:rPr>
          <w:tab/>
        </w:r>
        <w:r w:rsidR="00D238C5">
          <w:rPr>
            <w:noProof/>
            <w:webHidden/>
          </w:rPr>
          <w:fldChar w:fldCharType="begin"/>
        </w:r>
        <w:r w:rsidR="00D238C5">
          <w:rPr>
            <w:noProof/>
            <w:webHidden/>
          </w:rPr>
          <w:instrText xml:space="preserve"> PAGEREF _Toc442712111 \h </w:instrText>
        </w:r>
        <w:r w:rsidR="00D238C5">
          <w:rPr>
            <w:noProof/>
            <w:webHidden/>
          </w:rPr>
        </w:r>
        <w:r w:rsidR="00D238C5">
          <w:rPr>
            <w:noProof/>
            <w:webHidden/>
          </w:rPr>
          <w:fldChar w:fldCharType="separate"/>
        </w:r>
        <w:r w:rsidR="00015432">
          <w:rPr>
            <w:noProof/>
            <w:webHidden/>
          </w:rPr>
          <w:t>111</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12" w:history="1">
        <w:r w:rsidR="00D238C5" w:rsidRPr="00605910">
          <w:rPr>
            <w:rStyle w:val="Hyperlink"/>
            <w:b/>
            <w:bCs/>
            <w:noProof/>
          </w:rPr>
          <w:t xml:space="preserve">Figure 3.18. </w:t>
        </w:r>
        <w:r w:rsidR="00D238C5" w:rsidRPr="00605910">
          <w:rPr>
            <w:rStyle w:val="Hyperlink"/>
            <w:bCs/>
            <w:noProof/>
          </w:rPr>
          <w:t>TEM images showing the various copolymer morphologies obtained for PDMA</w:t>
        </w:r>
        <w:r w:rsidR="00D238C5" w:rsidRPr="00605910">
          <w:rPr>
            <w:rStyle w:val="Hyperlink"/>
            <w:bCs/>
            <w:noProof/>
            <w:vertAlign w:val="subscript"/>
          </w:rPr>
          <w:t>74</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 nanoparticles synthesised in 80/20  </w:t>
        </w:r>
        <w:r w:rsidR="00D238C5" w:rsidRPr="00605910">
          <w:rPr>
            <w:rStyle w:val="Hyperlink"/>
            <w:bCs/>
            <w:noProof/>
          </w:rPr>
          <w:lastRenderedPageBreak/>
          <w:t>ethanol/water mixtures; spherical micelles for (a) PDMA</w:t>
        </w:r>
        <w:r w:rsidR="00D238C5" w:rsidRPr="00605910">
          <w:rPr>
            <w:rStyle w:val="Hyperlink"/>
            <w:bCs/>
            <w:noProof/>
            <w:vertAlign w:val="subscript"/>
          </w:rPr>
          <w:t>74</w:t>
        </w:r>
        <w:r w:rsidR="00D238C5" w:rsidRPr="00605910">
          <w:rPr>
            <w:rStyle w:val="Hyperlink"/>
            <w:bCs/>
            <w:noProof/>
          </w:rPr>
          <w:t>-PBzMA</w:t>
        </w:r>
        <w:r w:rsidR="00D238C5" w:rsidRPr="00605910">
          <w:rPr>
            <w:rStyle w:val="Hyperlink"/>
            <w:bCs/>
            <w:noProof/>
            <w:vertAlign w:val="subscript"/>
          </w:rPr>
          <w:t>980</w:t>
        </w:r>
        <w:r w:rsidR="00D238C5" w:rsidRPr="00605910">
          <w:rPr>
            <w:rStyle w:val="Hyperlink"/>
            <w:bCs/>
            <w:noProof/>
          </w:rPr>
          <w:t xml:space="preserve"> and (b) PDMA</w:t>
        </w:r>
        <w:r w:rsidR="00D238C5" w:rsidRPr="00605910">
          <w:rPr>
            <w:rStyle w:val="Hyperlink"/>
            <w:bCs/>
            <w:noProof/>
            <w:vertAlign w:val="subscript"/>
          </w:rPr>
          <w:t>74</w:t>
        </w:r>
        <w:r w:rsidR="00D238C5" w:rsidRPr="00605910">
          <w:rPr>
            <w:rStyle w:val="Hyperlink"/>
            <w:bCs/>
            <w:noProof/>
          </w:rPr>
          <w:t>-PBzMA</w:t>
        </w:r>
        <w:r w:rsidR="00D238C5" w:rsidRPr="00605910">
          <w:rPr>
            <w:rStyle w:val="Hyperlink"/>
            <w:bCs/>
            <w:noProof/>
            <w:vertAlign w:val="subscript"/>
          </w:rPr>
          <w:t>1500</w:t>
        </w:r>
        <w:r w:rsidR="00D238C5" w:rsidRPr="00605910">
          <w:rPr>
            <w:rStyle w:val="Hyperlink"/>
            <w:bCs/>
            <w:noProof/>
          </w:rPr>
          <w:t xml:space="preserve"> and vesicles for (c) PDMA</w:t>
        </w:r>
        <w:r w:rsidR="00D238C5" w:rsidRPr="00605910">
          <w:rPr>
            <w:rStyle w:val="Hyperlink"/>
            <w:bCs/>
            <w:noProof/>
            <w:vertAlign w:val="subscript"/>
          </w:rPr>
          <w:t>74</w:t>
        </w:r>
        <w:r w:rsidR="00D238C5" w:rsidRPr="00605910">
          <w:rPr>
            <w:rStyle w:val="Hyperlink"/>
            <w:bCs/>
            <w:noProof/>
          </w:rPr>
          <w:t>-PBzMA</w:t>
        </w:r>
        <w:r w:rsidR="00D238C5" w:rsidRPr="00605910">
          <w:rPr>
            <w:rStyle w:val="Hyperlink"/>
            <w:bCs/>
            <w:noProof/>
            <w:vertAlign w:val="subscript"/>
          </w:rPr>
          <w:t>2150</w:t>
        </w:r>
        <w:r w:rsidR="00D238C5" w:rsidRPr="00605910">
          <w:rPr>
            <w:rStyle w:val="Hyperlink"/>
            <w:bCs/>
            <w:noProof/>
          </w:rPr>
          <w:t>.</w:t>
        </w:r>
        <w:r w:rsidR="00D238C5">
          <w:rPr>
            <w:noProof/>
            <w:webHidden/>
          </w:rPr>
          <w:tab/>
        </w:r>
        <w:r w:rsidR="00D238C5">
          <w:rPr>
            <w:noProof/>
            <w:webHidden/>
          </w:rPr>
          <w:fldChar w:fldCharType="begin"/>
        </w:r>
        <w:r w:rsidR="00D238C5">
          <w:rPr>
            <w:noProof/>
            <w:webHidden/>
          </w:rPr>
          <w:instrText xml:space="preserve"> PAGEREF _Toc442712112 \h </w:instrText>
        </w:r>
        <w:r w:rsidR="00D238C5">
          <w:rPr>
            <w:noProof/>
            <w:webHidden/>
          </w:rPr>
        </w:r>
        <w:r w:rsidR="00D238C5">
          <w:rPr>
            <w:noProof/>
            <w:webHidden/>
          </w:rPr>
          <w:fldChar w:fldCharType="separate"/>
        </w:r>
        <w:r w:rsidR="00015432">
          <w:rPr>
            <w:noProof/>
            <w:webHidden/>
          </w:rPr>
          <w:t>113</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13" w:history="1">
        <w:r w:rsidR="00D238C5" w:rsidRPr="00F913BE">
          <w:rPr>
            <w:rStyle w:val="Hyperlink"/>
            <w:b/>
            <w:noProof/>
          </w:rPr>
          <w:t>Figure 4.1.</w:t>
        </w:r>
        <w:r w:rsidR="00D238C5" w:rsidRPr="00605910">
          <w:rPr>
            <w:rStyle w:val="Hyperlink"/>
            <w:noProof/>
          </w:rPr>
          <w:t xml:space="preserve"> General mechanisms for (a) acid catalysed, and (b) base catalysed, hydrolysis and condensation reactions of alkoxysilane precursors to form silica.</w:t>
        </w:r>
        <w:r w:rsidR="00D238C5">
          <w:rPr>
            <w:noProof/>
            <w:webHidden/>
          </w:rPr>
          <w:tab/>
        </w:r>
        <w:r w:rsidR="00D238C5">
          <w:rPr>
            <w:noProof/>
            <w:webHidden/>
          </w:rPr>
          <w:fldChar w:fldCharType="begin"/>
        </w:r>
        <w:r w:rsidR="00D238C5">
          <w:rPr>
            <w:noProof/>
            <w:webHidden/>
          </w:rPr>
          <w:instrText xml:space="preserve"> PAGEREF _Toc442712113 \h </w:instrText>
        </w:r>
        <w:r w:rsidR="00D238C5">
          <w:rPr>
            <w:noProof/>
            <w:webHidden/>
          </w:rPr>
        </w:r>
        <w:r w:rsidR="00D238C5">
          <w:rPr>
            <w:noProof/>
            <w:webHidden/>
          </w:rPr>
          <w:fldChar w:fldCharType="separate"/>
        </w:r>
        <w:r w:rsidR="00015432">
          <w:rPr>
            <w:noProof/>
            <w:webHidden/>
          </w:rPr>
          <w:t>120</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14" w:history="1">
        <w:r w:rsidR="00D238C5" w:rsidRPr="00F913BE">
          <w:rPr>
            <w:rStyle w:val="Hyperlink"/>
            <w:b/>
            <w:noProof/>
          </w:rPr>
          <w:t>Figure 4.2.</w:t>
        </w:r>
        <w:r w:rsidR="00D238C5" w:rsidRPr="00605910">
          <w:rPr>
            <w:rStyle w:val="Hyperlink"/>
            <w:noProof/>
          </w:rPr>
          <w:t xml:space="preserve"> TEM images of (a) PS template particles and (b-f) PS template particles following reaction with TEOS and ammonia. In each case the reaction conditions were as follows: 5.0 g PS dispersion at 6.67 % w/w, 1.0 g TEOS at 50°C. The amount of ammonia was adjusted from (b) 0.5 mL, (c) 2.0 mL, (d) 3.0 mL, (e) 4.0 mL to (f) 5.0 mL.</w:t>
        </w:r>
        <w:r w:rsidR="00D238C5">
          <w:rPr>
            <w:noProof/>
            <w:webHidden/>
          </w:rPr>
          <w:tab/>
        </w:r>
        <w:r w:rsidR="00D238C5">
          <w:rPr>
            <w:noProof/>
            <w:webHidden/>
          </w:rPr>
          <w:fldChar w:fldCharType="begin"/>
        </w:r>
        <w:r w:rsidR="00D238C5">
          <w:rPr>
            <w:noProof/>
            <w:webHidden/>
          </w:rPr>
          <w:instrText xml:space="preserve"> PAGEREF _Toc442712114 \h </w:instrText>
        </w:r>
        <w:r w:rsidR="00D238C5">
          <w:rPr>
            <w:noProof/>
            <w:webHidden/>
          </w:rPr>
        </w:r>
        <w:r w:rsidR="00D238C5">
          <w:rPr>
            <w:noProof/>
            <w:webHidden/>
          </w:rPr>
          <w:fldChar w:fldCharType="separate"/>
        </w:r>
        <w:r w:rsidR="00015432">
          <w:rPr>
            <w:noProof/>
            <w:webHidden/>
          </w:rPr>
          <w:t>121</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15" w:history="1">
        <w:r w:rsidR="00D238C5" w:rsidRPr="00605910">
          <w:rPr>
            <w:rStyle w:val="Hyperlink"/>
            <w:b/>
            <w:bCs/>
            <w:noProof/>
          </w:rPr>
          <w:t>Figure 4.3.</w:t>
        </w:r>
        <w:r w:rsidR="00D238C5" w:rsidRPr="00605910">
          <w:rPr>
            <w:rStyle w:val="Hyperlink"/>
            <w:bCs/>
            <w:noProof/>
          </w:rPr>
          <w:t xml:space="preserve"> TEM images of hollow silica spheres synthesised using 260 nm PS template particles (5.0 g of 6.67 % w/w dispersion), ammonia (2.0 mL) and various amounts of TEOS stirred at 50°C for 1.5 h. Amount of TEOS added = (a) 0.5 g, (b) 1.0 g and (c) 2.0 g.</w:t>
        </w:r>
        <w:r w:rsidR="00D238C5">
          <w:rPr>
            <w:noProof/>
            <w:webHidden/>
          </w:rPr>
          <w:tab/>
        </w:r>
        <w:r w:rsidR="00D238C5">
          <w:rPr>
            <w:noProof/>
            <w:webHidden/>
          </w:rPr>
          <w:fldChar w:fldCharType="begin"/>
        </w:r>
        <w:r w:rsidR="00D238C5">
          <w:rPr>
            <w:noProof/>
            <w:webHidden/>
          </w:rPr>
          <w:instrText xml:space="preserve"> PAGEREF _Toc442712115 \h </w:instrText>
        </w:r>
        <w:r w:rsidR="00D238C5">
          <w:rPr>
            <w:noProof/>
            <w:webHidden/>
          </w:rPr>
        </w:r>
        <w:r w:rsidR="00D238C5">
          <w:rPr>
            <w:noProof/>
            <w:webHidden/>
          </w:rPr>
          <w:fldChar w:fldCharType="separate"/>
        </w:r>
        <w:r w:rsidR="00015432">
          <w:rPr>
            <w:noProof/>
            <w:webHidden/>
          </w:rPr>
          <w:t>122</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16" w:history="1">
        <w:r w:rsidR="00D238C5" w:rsidRPr="00605910">
          <w:rPr>
            <w:rStyle w:val="Hyperlink"/>
            <w:b/>
            <w:bCs/>
            <w:noProof/>
          </w:rPr>
          <w:t xml:space="preserve">Figure 4.4. </w:t>
        </w:r>
        <w:r w:rsidR="00D238C5" w:rsidRPr="00605910">
          <w:rPr>
            <w:rStyle w:val="Hyperlink"/>
            <w:bCs/>
            <w:noProof/>
          </w:rPr>
          <w:t>Synthesis of hybrid copolymer-silica particles via hydrolysis of tetramethyl orthosilicate (TMOS) using 35 nm diameter cationic PDPA-PDMA diblock copolymer micelles as templates. Either shell cross-linked or non-cross-linked PDPA-PDMA micelles result in well-defined silica coated nanoparticles.</w:t>
        </w:r>
        <w:r w:rsidR="00D238C5">
          <w:rPr>
            <w:noProof/>
            <w:webHidden/>
          </w:rPr>
          <w:tab/>
        </w:r>
        <w:r w:rsidR="00D238C5">
          <w:rPr>
            <w:noProof/>
            <w:webHidden/>
          </w:rPr>
          <w:fldChar w:fldCharType="begin"/>
        </w:r>
        <w:r w:rsidR="00D238C5">
          <w:rPr>
            <w:noProof/>
            <w:webHidden/>
          </w:rPr>
          <w:instrText xml:space="preserve"> PAGEREF _Toc442712116 \h </w:instrText>
        </w:r>
        <w:r w:rsidR="00D238C5">
          <w:rPr>
            <w:noProof/>
            <w:webHidden/>
          </w:rPr>
        </w:r>
        <w:r w:rsidR="00D238C5">
          <w:rPr>
            <w:noProof/>
            <w:webHidden/>
          </w:rPr>
          <w:fldChar w:fldCharType="separate"/>
        </w:r>
        <w:r w:rsidR="00015432">
          <w:rPr>
            <w:noProof/>
            <w:webHidden/>
          </w:rPr>
          <w:t>123</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17" w:history="1">
        <w:r w:rsidR="00D238C5" w:rsidRPr="00605910">
          <w:rPr>
            <w:rStyle w:val="Hyperlink"/>
            <w:b/>
            <w:bCs/>
            <w:noProof/>
          </w:rPr>
          <w:t xml:space="preserve">Figure 4.5. </w:t>
        </w:r>
        <w:r w:rsidR="00D238C5" w:rsidRPr="00605910">
          <w:rPr>
            <w:rStyle w:val="Hyperlink"/>
            <w:bCs/>
            <w:noProof/>
          </w:rPr>
          <w:t>TEM images of silicified PDPA</w:t>
        </w:r>
        <w:r w:rsidR="00D238C5" w:rsidRPr="00605910">
          <w:rPr>
            <w:rStyle w:val="Hyperlink"/>
            <w:bCs/>
            <w:noProof/>
            <w:vertAlign w:val="subscript"/>
          </w:rPr>
          <w:t>23</w:t>
        </w:r>
        <w:r w:rsidR="00D238C5" w:rsidRPr="00605910">
          <w:rPr>
            <w:rStyle w:val="Hyperlink"/>
            <w:bCs/>
            <w:noProof/>
          </w:rPr>
          <w:t>-PDMA</w:t>
        </w:r>
        <w:r w:rsidR="00D238C5" w:rsidRPr="00605910">
          <w:rPr>
            <w:rStyle w:val="Hyperlink"/>
            <w:bCs/>
            <w:noProof/>
            <w:vertAlign w:val="subscript"/>
          </w:rPr>
          <w:t>68</w:t>
        </w:r>
        <w:r w:rsidR="00D238C5" w:rsidRPr="00605910">
          <w:rPr>
            <w:rStyle w:val="Hyperlink"/>
            <w:bCs/>
            <w:noProof/>
          </w:rPr>
          <w:t>. (a) Non-quaternised PDPA</w:t>
        </w:r>
        <w:r w:rsidR="00D238C5" w:rsidRPr="00605910">
          <w:rPr>
            <w:rStyle w:val="Hyperlink"/>
            <w:bCs/>
            <w:noProof/>
            <w:vertAlign w:val="subscript"/>
          </w:rPr>
          <w:t>23</w:t>
        </w:r>
        <w:r w:rsidR="00D238C5" w:rsidRPr="00605910">
          <w:rPr>
            <w:rStyle w:val="Hyperlink"/>
            <w:bCs/>
            <w:noProof/>
          </w:rPr>
          <w:t>-PDMA</w:t>
        </w:r>
        <w:r w:rsidR="00D238C5" w:rsidRPr="00605910">
          <w:rPr>
            <w:rStyle w:val="Hyperlink"/>
            <w:bCs/>
            <w:noProof/>
            <w:vertAlign w:val="subscript"/>
          </w:rPr>
          <w:t>68</w:t>
        </w:r>
        <w:r w:rsidR="00D238C5" w:rsidRPr="00605910">
          <w:rPr>
            <w:rStyle w:val="Hyperlink"/>
            <w:bCs/>
            <w:noProof/>
          </w:rPr>
          <w:t xml:space="preserve"> used as template, and (b) non-cross-linked, 50 % quaternised PDPA</w:t>
        </w:r>
        <w:r w:rsidR="00D238C5" w:rsidRPr="00605910">
          <w:rPr>
            <w:rStyle w:val="Hyperlink"/>
            <w:bCs/>
            <w:noProof/>
            <w:vertAlign w:val="subscript"/>
          </w:rPr>
          <w:t>23</w:t>
        </w:r>
        <w:r w:rsidR="00D238C5" w:rsidRPr="00605910">
          <w:rPr>
            <w:rStyle w:val="Hyperlink"/>
            <w:bCs/>
            <w:noProof/>
          </w:rPr>
          <w:t>-PDMA</w:t>
        </w:r>
        <w:r w:rsidR="00D238C5" w:rsidRPr="00605910">
          <w:rPr>
            <w:rStyle w:val="Hyperlink"/>
            <w:bCs/>
            <w:noProof/>
            <w:vertAlign w:val="subscript"/>
          </w:rPr>
          <w:t>68</w:t>
        </w:r>
        <w:r w:rsidR="00D238C5" w:rsidRPr="00605910">
          <w:rPr>
            <w:rStyle w:val="Hyperlink"/>
            <w:bCs/>
            <w:noProof/>
          </w:rPr>
          <w:t>, both scale bars are 100 nm. Inset (b) a high magnification image of the silicified particles following dispersion in acidic solution (pH 2).</w:t>
        </w:r>
        <w:r w:rsidR="00D238C5">
          <w:rPr>
            <w:noProof/>
            <w:webHidden/>
          </w:rPr>
          <w:tab/>
        </w:r>
        <w:r w:rsidR="00D238C5">
          <w:rPr>
            <w:noProof/>
            <w:webHidden/>
          </w:rPr>
          <w:fldChar w:fldCharType="begin"/>
        </w:r>
        <w:r w:rsidR="00D238C5">
          <w:rPr>
            <w:noProof/>
            <w:webHidden/>
          </w:rPr>
          <w:instrText xml:space="preserve"> PAGEREF _Toc442712117 \h </w:instrText>
        </w:r>
        <w:r w:rsidR="00D238C5">
          <w:rPr>
            <w:noProof/>
            <w:webHidden/>
          </w:rPr>
        </w:r>
        <w:r w:rsidR="00D238C5">
          <w:rPr>
            <w:noProof/>
            <w:webHidden/>
          </w:rPr>
          <w:fldChar w:fldCharType="separate"/>
        </w:r>
        <w:r w:rsidR="00015432">
          <w:rPr>
            <w:noProof/>
            <w:webHidden/>
          </w:rPr>
          <w:t>123</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18" w:history="1">
        <w:r w:rsidR="00D238C5" w:rsidRPr="00605910">
          <w:rPr>
            <w:rStyle w:val="Hyperlink"/>
            <w:b/>
            <w:bCs/>
            <w:noProof/>
          </w:rPr>
          <w:t xml:space="preserve">Figure 4.6. </w:t>
        </w:r>
        <w:r w:rsidR="00D238C5" w:rsidRPr="00605910">
          <w:rPr>
            <w:rStyle w:val="Hyperlink"/>
            <w:bCs/>
            <w:noProof/>
          </w:rPr>
          <w:t>(a) Zeta potential vs pH curves obtained for 30 % shell cross-linked PDPA</w:t>
        </w:r>
        <w:r w:rsidR="00D238C5" w:rsidRPr="00605910">
          <w:rPr>
            <w:rStyle w:val="Hyperlink"/>
            <w:bCs/>
            <w:noProof/>
            <w:vertAlign w:val="subscript"/>
          </w:rPr>
          <w:t>23</w:t>
        </w:r>
        <w:r w:rsidR="00D238C5" w:rsidRPr="00605910">
          <w:rPr>
            <w:rStyle w:val="Hyperlink"/>
            <w:bCs/>
            <w:noProof/>
          </w:rPr>
          <w:t>-PDMA</w:t>
        </w:r>
        <w:r w:rsidR="00D238C5" w:rsidRPr="00605910">
          <w:rPr>
            <w:rStyle w:val="Hyperlink"/>
            <w:bCs/>
            <w:noProof/>
            <w:vertAlign w:val="subscript"/>
          </w:rPr>
          <w:t>68</w:t>
        </w:r>
        <w:r w:rsidR="00D238C5" w:rsidRPr="00605910">
          <w:rPr>
            <w:rStyle w:val="Hyperlink"/>
            <w:bCs/>
            <w:noProof/>
          </w:rPr>
          <w:t xml:space="preserve"> micelles (o), silicified micelles synthesised by mixing  2.0 mL 0.25 % w/w solution of SCL micelles with 2.0 mL TMOS for 40 minutes ( </w:t>
        </w:r>
        <w:r w:rsidR="00D238C5" w:rsidRPr="00605910">
          <w:rPr>
            <w:rStyle w:val="Hyperlink"/>
            <w:noProof/>
          </w:rPr>
          <mc:AlternateContent>
            <mc:Choice Requires="wps">
              <w:drawing>
                <wp:inline distT="0" distB="0" distL="0" distR="0" wp14:anchorId="203FB664" wp14:editId="4744DFDD">
                  <wp:extent cx="72000" cy="72000"/>
                  <wp:effectExtent l="0" t="0" r="23495" b="23495"/>
                  <wp:docPr id="9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0" cy="72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id="Rectangle 95"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">
                  <w10:anchorlock/>
                </v:rect>
              </w:pict>
            </mc:Fallback>
          </mc:AlternateContent>
        </w:r>
        <w:r w:rsidR="00D238C5" w:rsidRPr="00605910">
          <w:rPr>
            <w:rStyle w:val="Hyperlink"/>
            <w:bCs/>
            <w:noProof/>
          </w:rPr>
          <w:t>). Also shown for comparison is the electrophoretic curve for a commercial 20 nm silica sol (Nyacol 2040) (</w:t>
        </w:r>
        <w:r w:rsidR="00D238C5" w:rsidRPr="00605910">
          <w:rPr>
            <w:rStyle w:val="Hyperlink"/>
            <w:noProof/>
          </w:rPr>
          <mc:AlternateContent>
            <mc:Choice Requires="wps">
              <w:drawing>
                <wp:inline distT="0" distB="0" distL="0" distR="0" wp14:anchorId="384CEA57" wp14:editId="79C6E943">
                  <wp:extent cx="72000" cy="72000"/>
                  <wp:effectExtent l="19050" t="19050" r="42545" b="23495"/>
                  <wp:docPr id="1025" name="Isosceles Triangle 10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0" cy="7200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 id="Isosceles Triangle 1025" o:spid="_x0000_s1026" type="#_x0000_t5" style="width:5.65pt;height: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">
                  <w10:anchorlock/>
                </v:shape>
              </w:pict>
            </mc:Fallback>
          </mc:AlternateContent>
        </w:r>
        <w:r w:rsidR="00D238C5" w:rsidRPr="00605910">
          <w:rPr>
            <w:rStyle w:val="Hyperlink"/>
            <w:bCs/>
            <w:noProof/>
          </w:rPr>
          <w:t>). (b) The q dependence (where q is given by q = 4π sin θ/λ, θ is half of the scattering angle and λ is the X-ray radiation wavelength) of the scattered intensity obtained by SAXS from dilute aqueous dispersions of hybrid copolymer-silica particles.</w:t>
        </w:r>
        <w:r w:rsidR="00D238C5">
          <w:rPr>
            <w:noProof/>
            <w:webHidden/>
          </w:rPr>
          <w:tab/>
        </w:r>
        <w:r w:rsidR="00D238C5">
          <w:rPr>
            <w:noProof/>
            <w:webHidden/>
          </w:rPr>
          <w:fldChar w:fldCharType="begin"/>
        </w:r>
        <w:r w:rsidR="00D238C5">
          <w:rPr>
            <w:noProof/>
            <w:webHidden/>
          </w:rPr>
          <w:instrText xml:space="preserve"> PAGEREF _Toc442712118 \h </w:instrText>
        </w:r>
        <w:r w:rsidR="00D238C5">
          <w:rPr>
            <w:noProof/>
            <w:webHidden/>
          </w:rPr>
        </w:r>
        <w:r w:rsidR="00D238C5">
          <w:rPr>
            <w:noProof/>
            <w:webHidden/>
          </w:rPr>
          <w:fldChar w:fldCharType="separate"/>
        </w:r>
        <w:r w:rsidR="00015432">
          <w:rPr>
            <w:noProof/>
            <w:webHidden/>
          </w:rPr>
          <w:t>124</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19" w:history="1">
        <w:r w:rsidR="00D238C5" w:rsidRPr="00605910">
          <w:rPr>
            <w:rStyle w:val="Hyperlink"/>
            <w:b/>
            <w:bCs/>
            <w:noProof/>
          </w:rPr>
          <w:t xml:space="preserve">Figure 4.7. </w:t>
        </w:r>
        <w:r w:rsidR="00D238C5" w:rsidRPr="00605910">
          <w:rPr>
            <w:rStyle w:val="Hyperlink"/>
            <w:bCs/>
            <w:noProof/>
          </w:rPr>
          <w:t>TEM images of silica-coated PDMA-PDPA micelles, for which the TMOS/PDMA-PDPA mass ratio was fixed at 2.0. (a) 5 % quaternised PDMA (d = 17 nm), (b) pure PDMA</w:t>
        </w:r>
        <w:r w:rsidR="00D238C5" w:rsidRPr="00605910">
          <w:rPr>
            <w:rStyle w:val="Hyperlink"/>
            <w:bCs/>
            <w:noProof/>
            <w:vertAlign w:val="subscript"/>
          </w:rPr>
          <w:t>135</w:t>
        </w:r>
        <w:r w:rsidR="00D238C5" w:rsidRPr="00605910">
          <w:rPr>
            <w:rStyle w:val="Hyperlink"/>
            <w:bCs/>
            <w:noProof/>
          </w:rPr>
          <w:t>-PDPA</w:t>
        </w:r>
        <w:r w:rsidR="00D238C5" w:rsidRPr="00605910">
          <w:rPr>
            <w:rStyle w:val="Hyperlink"/>
            <w:bCs/>
            <w:noProof/>
            <w:vertAlign w:val="subscript"/>
          </w:rPr>
          <w:t>66</w:t>
        </w:r>
        <w:r w:rsidR="00D238C5" w:rsidRPr="00605910">
          <w:rPr>
            <w:rStyle w:val="Hyperlink"/>
            <w:bCs/>
            <w:noProof/>
          </w:rPr>
          <w:t xml:space="preserve"> diblock copolymer micelles (d = 29 nm, wall thickness = 10 nm), (c) PDMA</w:t>
        </w:r>
        <w:r w:rsidR="00D238C5" w:rsidRPr="00605910">
          <w:rPr>
            <w:rStyle w:val="Hyperlink"/>
            <w:bCs/>
            <w:noProof/>
            <w:vertAlign w:val="subscript"/>
          </w:rPr>
          <w:t>135</w:t>
        </w:r>
        <w:r w:rsidR="00D238C5" w:rsidRPr="00605910">
          <w:rPr>
            <w:rStyle w:val="Hyperlink"/>
            <w:bCs/>
            <w:noProof/>
          </w:rPr>
          <w:t>-PDPA</w:t>
        </w:r>
        <w:r w:rsidR="00D238C5" w:rsidRPr="00605910">
          <w:rPr>
            <w:rStyle w:val="Hyperlink"/>
            <w:bCs/>
            <w:noProof/>
            <w:vertAlign w:val="subscript"/>
          </w:rPr>
          <w:t>66</w:t>
        </w:r>
        <w:r w:rsidR="00D238C5" w:rsidRPr="00605910">
          <w:rPr>
            <w:rStyle w:val="Hyperlink"/>
            <w:bCs/>
            <w:noProof/>
          </w:rPr>
          <w:t xml:space="preserve"> + 30 % PDPA</w:t>
        </w:r>
        <w:r w:rsidR="00D238C5" w:rsidRPr="00605910">
          <w:rPr>
            <w:rStyle w:val="Hyperlink"/>
            <w:bCs/>
            <w:noProof/>
            <w:vertAlign w:val="subscript"/>
          </w:rPr>
          <w:t>42</w:t>
        </w:r>
        <w:r w:rsidR="00D238C5" w:rsidRPr="00605910">
          <w:rPr>
            <w:rStyle w:val="Hyperlink"/>
            <w:bCs/>
            <w:noProof/>
          </w:rPr>
          <w:t xml:space="preserve"> (d = 46 nm, wall thickness = 12 nm), (d) PDMA</w:t>
        </w:r>
        <w:r w:rsidR="00D238C5" w:rsidRPr="00605910">
          <w:rPr>
            <w:rStyle w:val="Hyperlink"/>
            <w:bCs/>
            <w:noProof/>
            <w:vertAlign w:val="subscript"/>
          </w:rPr>
          <w:t>135</w:t>
        </w:r>
        <w:r w:rsidR="00D238C5" w:rsidRPr="00605910">
          <w:rPr>
            <w:rStyle w:val="Hyperlink"/>
            <w:bCs/>
            <w:noProof/>
          </w:rPr>
          <w:t>-PDPA</w:t>
        </w:r>
        <w:r w:rsidR="00D238C5" w:rsidRPr="00605910">
          <w:rPr>
            <w:rStyle w:val="Hyperlink"/>
            <w:bCs/>
            <w:noProof/>
            <w:vertAlign w:val="subscript"/>
          </w:rPr>
          <w:t>66</w:t>
        </w:r>
        <w:r w:rsidR="00D238C5" w:rsidRPr="00605910">
          <w:rPr>
            <w:rStyle w:val="Hyperlink"/>
            <w:bCs/>
            <w:noProof/>
          </w:rPr>
          <w:t xml:space="preserve"> + 50 % PDPA</w:t>
        </w:r>
        <w:r w:rsidR="00D238C5" w:rsidRPr="00605910">
          <w:rPr>
            <w:rStyle w:val="Hyperlink"/>
            <w:bCs/>
            <w:noProof/>
            <w:vertAlign w:val="subscript"/>
          </w:rPr>
          <w:t>42</w:t>
        </w:r>
        <w:r w:rsidR="00D238C5" w:rsidRPr="00605910">
          <w:rPr>
            <w:rStyle w:val="Hyperlink"/>
            <w:bCs/>
            <w:noProof/>
          </w:rPr>
          <w:t xml:space="preserve"> (d = 66 nm, wall thickness = 13 nm), (e) PDMA</w:t>
        </w:r>
        <w:r w:rsidR="00D238C5" w:rsidRPr="00605910">
          <w:rPr>
            <w:rStyle w:val="Hyperlink"/>
            <w:bCs/>
            <w:noProof/>
            <w:vertAlign w:val="subscript"/>
          </w:rPr>
          <w:t>135</w:t>
        </w:r>
        <w:r w:rsidR="00D238C5" w:rsidRPr="00605910">
          <w:rPr>
            <w:rStyle w:val="Hyperlink"/>
            <w:bCs/>
            <w:noProof/>
          </w:rPr>
          <w:t>-PDPA</w:t>
        </w:r>
        <w:r w:rsidR="00D238C5" w:rsidRPr="00605910">
          <w:rPr>
            <w:rStyle w:val="Hyperlink"/>
            <w:bCs/>
            <w:noProof/>
            <w:vertAlign w:val="subscript"/>
          </w:rPr>
          <w:t>66</w:t>
        </w:r>
        <w:r w:rsidR="00D238C5" w:rsidRPr="00605910">
          <w:rPr>
            <w:rStyle w:val="Hyperlink"/>
            <w:bCs/>
            <w:noProof/>
          </w:rPr>
          <w:t xml:space="preserve"> + 80 % PDPA</w:t>
        </w:r>
        <w:r w:rsidR="00D238C5" w:rsidRPr="00605910">
          <w:rPr>
            <w:rStyle w:val="Hyperlink"/>
            <w:bCs/>
            <w:noProof/>
            <w:vertAlign w:val="subscript"/>
          </w:rPr>
          <w:t>42</w:t>
        </w:r>
        <w:r w:rsidR="00D238C5" w:rsidRPr="00605910">
          <w:rPr>
            <w:rStyle w:val="Hyperlink"/>
            <w:bCs/>
            <w:noProof/>
          </w:rPr>
          <w:t xml:space="preserve"> (d = 85 nm, wall thickness = 14 nm) and (f) PDMA</w:t>
        </w:r>
        <w:r w:rsidR="00D238C5" w:rsidRPr="00605910">
          <w:rPr>
            <w:rStyle w:val="Hyperlink"/>
            <w:bCs/>
            <w:noProof/>
            <w:vertAlign w:val="subscript"/>
          </w:rPr>
          <w:t>135</w:t>
        </w:r>
        <w:r w:rsidR="00D238C5" w:rsidRPr="00605910">
          <w:rPr>
            <w:rStyle w:val="Hyperlink"/>
            <w:bCs/>
            <w:noProof/>
          </w:rPr>
          <w:t>-PDPA</w:t>
        </w:r>
        <w:r w:rsidR="00D238C5" w:rsidRPr="00605910">
          <w:rPr>
            <w:rStyle w:val="Hyperlink"/>
            <w:bCs/>
            <w:noProof/>
            <w:vertAlign w:val="subscript"/>
          </w:rPr>
          <w:t>66</w:t>
        </w:r>
        <w:r w:rsidR="00D238C5" w:rsidRPr="00605910">
          <w:rPr>
            <w:rStyle w:val="Hyperlink"/>
            <w:bCs/>
            <w:noProof/>
          </w:rPr>
          <w:t xml:space="preserve"> + 100 % PDPA</w:t>
        </w:r>
        <w:r w:rsidR="00D238C5" w:rsidRPr="00605910">
          <w:rPr>
            <w:rStyle w:val="Hyperlink"/>
            <w:bCs/>
            <w:noProof/>
            <w:vertAlign w:val="subscript"/>
          </w:rPr>
          <w:t>42</w:t>
        </w:r>
        <w:r w:rsidR="00D238C5" w:rsidRPr="00605910">
          <w:rPr>
            <w:rStyle w:val="Hyperlink"/>
            <w:bCs/>
            <w:noProof/>
          </w:rPr>
          <w:t xml:space="preserve"> (d = 88 nm, wall thickness = 14 nm).</w:t>
        </w:r>
        <w:r w:rsidR="00D238C5">
          <w:rPr>
            <w:noProof/>
            <w:webHidden/>
          </w:rPr>
          <w:tab/>
        </w:r>
        <w:r w:rsidR="00D238C5">
          <w:rPr>
            <w:noProof/>
            <w:webHidden/>
          </w:rPr>
          <w:fldChar w:fldCharType="begin"/>
        </w:r>
        <w:r w:rsidR="00D238C5">
          <w:rPr>
            <w:noProof/>
            <w:webHidden/>
          </w:rPr>
          <w:instrText xml:space="preserve"> PAGEREF _Toc442712119 \h </w:instrText>
        </w:r>
        <w:r w:rsidR="00D238C5">
          <w:rPr>
            <w:noProof/>
            <w:webHidden/>
          </w:rPr>
        </w:r>
        <w:r w:rsidR="00D238C5">
          <w:rPr>
            <w:noProof/>
            <w:webHidden/>
          </w:rPr>
          <w:fldChar w:fldCharType="separate"/>
        </w:r>
        <w:r w:rsidR="00015432">
          <w:rPr>
            <w:noProof/>
            <w:webHidden/>
          </w:rPr>
          <w:t>125</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20" w:history="1">
        <w:r w:rsidR="00D238C5" w:rsidRPr="00605910">
          <w:rPr>
            <w:rStyle w:val="Hyperlink"/>
            <w:b/>
            <w:bCs/>
            <w:noProof/>
          </w:rPr>
          <w:t xml:space="preserve">Figure 4.8. </w:t>
        </w:r>
        <w:r w:rsidR="00D238C5" w:rsidRPr="00605910">
          <w:rPr>
            <w:rStyle w:val="Hyperlink"/>
            <w:bCs/>
            <w:noProof/>
          </w:rPr>
          <w:t>TEM images of (a) precursor polystyrene particles, (b) core-shell polystyrene-silica particles, (c) calcined core-shell polystyrene-silica particles and (d) calcined core-shell particles containing mesopores. Inset in (a-d) are cartoon illustrations of the structures shown in the TEM images.</w:t>
        </w:r>
        <w:r w:rsidR="00D238C5">
          <w:rPr>
            <w:noProof/>
            <w:webHidden/>
          </w:rPr>
          <w:tab/>
        </w:r>
        <w:r w:rsidR="00D238C5">
          <w:rPr>
            <w:noProof/>
            <w:webHidden/>
          </w:rPr>
          <w:fldChar w:fldCharType="begin"/>
        </w:r>
        <w:r w:rsidR="00D238C5">
          <w:rPr>
            <w:noProof/>
            <w:webHidden/>
          </w:rPr>
          <w:instrText xml:space="preserve"> PAGEREF _Toc442712120 \h </w:instrText>
        </w:r>
        <w:r w:rsidR="00D238C5">
          <w:rPr>
            <w:noProof/>
            <w:webHidden/>
          </w:rPr>
        </w:r>
        <w:r w:rsidR="00D238C5">
          <w:rPr>
            <w:noProof/>
            <w:webHidden/>
          </w:rPr>
          <w:fldChar w:fldCharType="separate"/>
        </w:r>
        <w:r w:rsidR="00015432">
          <w:rPr>
            <w:noProof/>
            <w:webHidden/>
          </w:rPr>
          <w:t>126</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21" w:history="1">
        <w:r w:rsidR="00D238C5" w:rsidRPr="00605910">
          <w:rPr>
            <w:rStyle w:val="Hyperlink"/>
            <w:b/>
            <w:bCs/>
            <w:noProof/>
          </w:rPr>
          <w:t xml:space="preserve">Figure 4.9. </w:t>
        </w:r>
        <w:r w:rsidR="00D238C5" w:rsidRPr="00605910">
          <w:rPr>
            <w:rStyle w:val="Hyperlink"/>
            <w:bCs/>
            <w:noProof/>
          </w:rPr>
          <w:t>FTIR spectra recorded for polystyrene template particles, silica-coated polystyrene particles (with or without mesopores) and calcined core-shell particles.</w:t>
        </w:r>
        <w:r w:rsidR="00D238C5">
          <w:rPr>
            <w:noProof/>
            <w:webHidden/>
          </w:rPr>
          <w:tab/>
        </w:r>
        <w:r w:rsidR="00D238C5">
          <w:rPr>
            <w:noProof/>
            <w:webHidden/>
          </w:rPr>
          <w:fldChar w:fldCharType="begin"/>
        </w:r>
        <w:r w:rsidR="00D238C5">
          <w:rPr>
            <w:noProof/>
            <w:webHidden/>
          </w:rPr>
          <w:instrText xml:space="preserve"> PAGEREF _Toc442712121 \h </w:instrText>
        </w:r>
        <w:r w:rsidR="00D238C5">
          <w:rPr>
            <w:noProof/>
            <w:webHidden/>
          </w:rPr>
        </w:r>
        <w:r w:rsidR="00D238C5">
          <w:rPr>
            <w:noProof/>
            <w:webHidden/>
          </w:rPr>
          <w:fldChar w:fldCharType="separate"/>
        </w:r>
        <w:r w:rsidR="00015432">
          <w:rPr>
            <w:noProof/>
            <w:webHidden/>
          </w:rPr>
          <w:t>127</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22" w:history="1">
        <w:r w:rsidR="00D238C5" w:rsidRPr="00605910">
          <w:rPr>
            <w:rStyle w:val="Hyperlink"/>
            <w:b/>
            <w:bCs/>
            <w:noProof/>
          </w:rPr>
          <w:t xml:space="preserve">Figure 4.10. </w:t>
        </w:r>
        <w:r w:rsidR="00D238C5" w:rsidRPr="00605910">
          <w:rPr>
            <w:rStyle w:val="Hyperlink"/>
            <w:bCs/>
            <w:noProof/>
          </w:rPr>
          <w:t>TEM images of 80 nm polystyrene particles reacted with different amounts of TEOS and a fixed L-lysine concentration of 1.40 mg/mL, reaction solutions were heated to 60°C for 6 h. The TEOS/PS mass ratios used in images (a-e) were 0.325, 1.00, 1.68, 2.00 and 3.35 respectively.</w:t>
        </w:r>
        <w:r w:rsidR="00D238C5">
          <w:rPr>
            <w:noProof/>
            <w:webHidden/>
          </w:rPr>
          <w:tab/>
        </w:r>
        <w:r w:rsidR="00D238C5">
          <w:rPr>
            <w:noProof/>
            <w:webHidden/>
          </w:rPr>
          <w:fldChar w:fldCharType="begin"/>
        </w:r>
        <w:r w:rsidR="00D238C5">
          <w:rPr>
            <w:noProof/>
            <w:webHidden/>
          </w:rPr>
          <w:instrText xml:space="preserve"> PAGEREF _Toc442712122 \h </w:instrText>
        </w:r>
        <w:r w:rsidR="00D238C5">
          <w:rPr>
            <w:noProof/>
            <w:webHidden/>
          </w:rPr>
        </w:r>
        <w:r w:rsidR="00D238C5">
          <w:rPr>
            <w:noProof/>
            <w:webHidden/>
          </w:rPr>
          <w:fldChar w:fldCharType="separate"/>
        </w:r>
        <w:r w:rsidR="00015432">
          <w:rPr>
            <w:noProof/>
            <w:webHidden/>
          </w:rPr>
          <w:t>128</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23" w:history="1">
        <w:r w:rsidR="00D238C5" w:rsidRPr="00605910">
          <w:rPr>
            <w:rStyle w:val="Hyperlink"/>
            <w:b/>
            <w:bCs/>
            <w:noProof/>
          </w:rPr>
          <w:t xml:space="preserve">Figure 4.11. </w:t>
        </w:r>
        <w:r w:rsidR="00D238C5" w:rsidRPr="00605910">
          <w:rPr>
            <w:rStyle w:val="Hyperlink"/>
            <w:bCs/>
            <w:noProof/>
          </w:rPr>
          <w:t>TEM images obtained for 80 nm polystyrene particles reacted with TEOS at 60°C for 6 h, using a L-lysine concentration of (a) 0.70 and (b) 2.10 g/L.</w:t>
        </w:r>
        <w:r w:rsidR="00D238C5">
          <w:rPr>
            <w:noProof/>
            <w:webHidden/>
          </w:rPr>
          <w:tab/>
        </w:r>
        <w:r w:rsidR="00D238C5">
          <w:rPr>
            <w:noProof/>
            <w:webHidden/>
          </w:rPr>
          <w:fldChar w:fldCharType="begin"/>
        </w:r>
        <w:r w:rsidR="00D238C5">
          <w:rPr>
            <w:noProof/>
            <w:webHidden/>
          </w:rPr>
          <w:instrText xml:space="preserve"> PAGEREF _Toc442712123 \h </w:instrText>
        </w:r>
        <w:r w:rsidR="00D238C5">
          <w:rPr>
            <w:noProof/>
            <w:webHidden/>
          </w:rPr>
        </w:r>
        <w:r w:rsidR="00D238C5">
          <w:rPr>
            <w:noProof/>
            <w:webHidden/>
          </w:rPr>
          <w:fldChar w:fldCharType="separate"/>
        </w:r>
        <w:r w:rsidR="00015432">
          <w:rPr>
            <w:noProof/>
            <w:webHidden/>
          </w:rPr>
          <w:t>128</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24" w:history="1">
        <w:r w:rsidR="00D238C5" w:rsidRPr="00605910">
          <w:rPr>
            <w:rStyle w:val="Hyperlink"/>
            <w:b/>
            <w:bCs/>
            <w:noProof/>
          </w:rPr>
          <w:t xml:space="preserve">Figure 4.12. </w:t>
        </w:r>
        <w:r w:rsidR="00D238C5" w:rsidRPr="00605910">
          <w:rPr>
            <w:rStyle w:val="Hyperlink"/>
            <w:bCs/>
            <w:noProof/>
          </w:rPr>
          <w:t>TEM images of silica-coated polystyrene particles recorded after various reaction times using TEOS and L-lysine. (a and b) show the coating produced after 1 h, (c and d) after 2 h and (e and f) after 4 h. The mean diameter of the polystyrene latex template was 150 nm, the TEOS/PS mass ratio was 1.80 and the L-lysine concentration was 1.40 g/L.</w:t>
        </w:r>
        <w:r w:rsidR="00D238C5">
          <w:rPr>
            <w:noProof/>
            <w:webHidden/>
          </w:rPr>
          <w:tab/>
        </w:r>
        <w:r w:rsidR="00D238C5">
          <w:rPr>
            <w:noProof/>
            <w:webHidden/>
          </w:rPr>
          <w:fldChar w:fldCharType="begin"/>
        </w:r>
        <w:r w:rsidR="00D238C5">
          <w:rPr>
            <w:noProof/>
            <w:webHidden/>
          </w:rPr>
          <w:instrText xml:space="preserve"> PAGEREF _Toc442712124 \h </w:instrText>
        </w:r>
        <w:r w:rsidR="00D238C5">
          <w:rPr>
            <w:noProof/>
            <w:webHidden/>
          </w:rPr>
        </w:r>
        <w:r w:rsidR="00D238C5">
          <w:rPr>
            <w:noProof/>
            <w:webHidden/>
          </w:rPr>
          <w:fldChar w:fldCharType="separate"/>
        </w:r>
        <w:r w:rsidR="00015432">
          <w:rPr>
            <w:noProof/>
            <w:webHidden/>
          </w:rPr>
          <w:t>129</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25" w:history="1">
        <w:r w:rsidR="00D238C5" w:rsidRPr="00605910">
          <w:rPr>
            <w:rStyle w:val="Hyperlink"/>
            <w:b/>
            <w:bCs/>
            <w:noProof/>
          </w:rPr>
          <w:t xml:space="preserve">Figure 4.13. </w:t>
        </w:r>
        <w:r w:rsidR="00D238C5" w:rsidRPr="00605910">
          <w:rPr>
            <w:rStyle w:val="Hyperlink"/>
            <w:bCs/>
            <w:noProof/>
          </w:rPr>
          <w:t>Proposed mechanism for silica deposition in the formation of mesopore-free silica shells on cationic polystyrene particles in aqueous solution, using TEOS as a silica precursor and L-lysine as a catalyst.</w:t>
        </w:r>
        <w:r w:rsidR="00D238C5">
          <w:rPr>
            <w:noProof/>
            <w:webHidden/>
          </w:rPr>
          <w:tab/>
        </w:r>
        <w:r w:rsidR="00D238C5">
          <w:rPr>
            <w:noProof/>
            <w:webHidden/>
          </w:rPr>
          <w:fldChar w:fldCharType="begin"/>
        </w:r>
        <w:r w:rsidR="00D238C5">
          <w:rPr>
            <w:noProof/>
            <w:webHidden/>
          </w:rPr>
          <w:instrText xml:space="preserve"> PAGEREF _Toc442712125 \h </w:instrText>
        </w:r>
        <w:r w:rsidR="00D238C5">
          <w:rPr>
            <w:noProof/>
            <w:webHidden/>
          </w:rPr>
        </w:r>
        <w:r w:rsidR="00D238C5">
          <w:rPr>
            <w:noProof/>
            <w:webHidden/>
          </w:rPr>
          <w:fldChar w:fldCharType="separate"/>
        </w:r>
        <w:r w:rsidR="00015432">
          <w:rPr>
            <w:noProof/>
            <w:webHidden/>
          </w:rPr>
          <w:t>130</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26" w:history="1">
        <w:r w:rsidR="00D238C5" w:rsidRPr="00605910">
          <w:rPr>
            <w:rStyle w:val="Hyperlink"/>
            <w:b/>
            <w:bCs/>
            <w:noProof/>
          </w:rPr>
          <w:t xml:space="preserve">Figure 4.14. </w:t>
        </w:r>
        <w:r w:rsidR="00D238C5" w:rsidRPr="00605910">
          <w:rPr>
            <w:rStyle w:val="Hyperlink"/>
            <w:bCs/>
            <w:noProof/>
          </w:rPr>
          <w:t>Schematic representation of the increase in transmission/reduction of reflection when light reaches an air-glass interface with an ARC applied compared to a bare glass surface.</w:t>
        </w:r>
        <w:r w:rsidR="00D238C5" w:rsidRPr="00605910">
          <w:rPr>
            <w:rStyle w:val="Hyperlink"/>
            <w:bCs/>
            <w:noProof/>
            <w:vertAlign w:val="superscript"/>
          </w:rPr>
          <w:t>37</w:t>
        </w:r>
        <w:r w:rsidR="00D238C5" w:rsidRPr="00605910">
          <w:rPr>
            <w:rStyle w:val="Hyperlink"/>
            <w:bCs/>
            <w:noProof/>
          </w:rPr>
          <w:t xml:space="preserve"> When light hits bare glass perpendicularly, t </w:t>
        </w:r>
        <w:r w:rsidR="00D238C5" w:rsidRPr="00605910">
          <w:rPr>
            <w:rStyle w:val="Hyperlink"/>
            <w:rFonts w:cs="Calibri"/>
            <w:bCs/>
            <w:noProof/>
          </w:rPr>
          <w:t>≈</w:t>
        </w:r>
        <w:r w:rsidR="00D238C5" w:rsidRPr="00605910">
          <w:rPr>
            <w:rStyle w:val="Hyperlink"/>
            <w:bCs/>
            <w:noProof/>
          </w:rPr>
          <w:t xml:space="preserve"> 96% and r </w:t>
        </w:r>
        <w:r w:rsidR="00D238C5" w:rsidRPr="00605910">
          <w:rPr>
            <w:rStyle w:val="Hyperlink"/>
            <w:rFonts w:cs="Calibri"/>
            <w:bCs/>
            <w:noProof/>
          </w:rPr>
          <w:t>≈</w:t>
        </w:r>
        <w:r w:rsidR="00D238C5" w:rsidRPr="00605910">
          <w:rPr>
            <w:rStyle w:val="Hyperlink"/>
            <w:bCs/>
            <w:noProof/>
          </w:rPr>
          <w:t xml:space="preserve"> 4%, but using an ARC with n </w:t>
        </w:r>
        <w:r w:rsidR="00D238C5" w:rsidRPr="00605910">
          <w:rPr>
            <w:rStyle w:val="Hyperlink"/>
            <w:rFonts w:cs="Calibri"/>
            <w:bCs/>
            <w:noProof/>
          </w:rPr>
          <w:t>≈</w:t>
        </w:r>
        <w:r w:rsidR="00D238C5" w:rsidRPr="00605910">
          <w:rPr>
            <w:rStyle w:val="Hyperlink"/>
            <w:bCs/>
            <w:noProof/>
          </w:rPr>
          <w:t xml:space="preserve"> 1.3 gives t </w:t>
        </w:r>
        <w:r w:rsidR="00D238C5" w:rsidRPr="00605910">
          <w:rPr>
            <w:rStyle w:val="Hyperlink"/>
            <w:rFonts w:cs="Calibri"/>
            <w:bCs/>
            <w:noProof/>
          </w:rPr>
          <w:t>≈</w:t>
        </w:r>
        <w:r w:rsidR="00D238C5" w:rsidRPr="00605910">
          <w:rPr>
            <w:rStyle w:val="Hyperlink"/>
            <w:bCs/>
            <w:noProof/>
          </w:rPr>
          <w:t xml:space="preserve"> 99% and r </w:t>
        </w:r>
        <w:r w:rsidR="00D238C5" w:rsidRPr="00605910">
          <w:rPr>
            <w:rStyle w:val="Hyperlink"/>
            <w:rFonts w:cs="Calibri"/>
            <w:bCs/>
            <w:noProof/>
          </w:rPr>
          <w:t>≈</w:t>
        </w:r>
        <w:r w:rsidR="00D238C5" w:rsidRPr="00605910">
          <w:rPr>
            <w:rStyle w:val="Hyperlink"/>
            <w:bCs/>
            <w:noProof/>
          </w:rPr>
          <w:t xml:space="preserve"> 1%.</w:t>
        </w:r>
        <w:r w:rsidR="00D238C5">
          <w:rPr>
            <w:noProof/>
            <w:webHidden/>
          </w:rPr>
          <w:tab/>
        </w:r>
        <w:r w:rsidR="00D238C5">
          <w:rPr>
            <w:noProof/>
            <w:webHidden/>
          </w:rPr>
          <w:fldChar w:fldCharType="begin"/>
        </w:r>
        <w:r w:rsidR="00D238C5">
          <w:rPr>
            <w:noProof/>
            <w:webHidden/>
          </w:rPr>
          <w:instrText xml:space="preserve"> PAGEREF _Toc442712126 \h </w:instrText>
        </w:r>
        <w:r w:rsidR="00D238C5">
          <w:rPr>
            <w:noProof/>
            <w:webHidden/>
          </w:rPr>
        </w:r>
        <w:r w:rsidR="00D238C5">
          <w:rPr>
            <w:noProof/>
            <w:webHidden/>
          </w:rPr>
          <w:fldChar w:fldCharType="separate"/>
        </w:r>
        <w:r w:rsidR="00015432">
          <w:rPr>
            <w:noProof/>
            <w:webHidden/>
          </w:rPr>
          <w:t>132</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27" w:history="1">
        <w:r w:rsidR="00D238C5" w:rsidRPr="00605910">
          <w:rPr>
            <w:rStyle w:val="Hyperlink"/>
            <w:b/>
            <w:bCs/>
            <w:noProof/>
          </w:rPr>
          <w:t xml:space="preserve">Figure 4.15. </w:t>
        </w:r>
        <w:r w:rsidR="00D238C5" w:rsidRPr="00605910">
          <w:rPr>
            <w:rStyle w:val="Hyperlink"/>
            <w:bCs/>
            <w:noProof/>
          </w:rPr>
          <w:t>Moulton and co-workers depiction of their patented porous silica anti-reflective coating, consisting of solid silica particles deposited on the substrate.</w:t>
        </w:r>
        <w:r w:rsidR="00D238C5">
          <w:rPr>
            <w:noProof/>
            <w:webHidden/>
          </w:rPr>
          <w:tab/>
        </w:r>
        <w:r w:rsidR="00D238C5">
          <w:rPr>
            <w:noProof/>
            <w:webHidden/>
          </w:rPr>
          <w:fldChar w:fldCharType="begin"/>
        </w:r>
        <w:r w:rsidR="00D238C5">
          <w:rPr>
            <w:noProof/>
            <w:webHidden/>
          </w:rPr>
          <w:instrText xml:space="preserve"> PAGEREF _Toc442712127 \h </w:instrText>
        </w:r>
        <w:r w:rsidR="00D238C5">
          <w:rPr>
            <w:noProof/>
            <w:webHidden/>
          </w:rPr>
        </w:r>
        <w:r w:rsidR="00D238C5">
          <w:rPr>
            <w:noProof/>
            <w:webHidden/>
          </w:rPr>
          <w:fldChar w:fldCharType="separate"/>
        </w:r>
        <w:r w:rsidR="00015432">
          <w:rPr>
            <w:noProof/>
            <w:webHidden/>
          </w:rPr>
          <w:t>133</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28" w:history="1">
        <w:r w:rsidR="00D238C5" w:rsidRPr="00605910">
          <w:rPr>
            <w:rStyle w:val="Hyperlink"/>
            <w:b/>
            <w:bCs/>
            <w:noProof/>
          </w:rPr>
          <w:t xml:space="preserve">Figure 4.16. </w:t>
        </w:r>
        <w:r w:rsidR="00D238C5" w:rsidRPr="00605910">
          <w:rPr>
            <w:rStyle w:val="Hyperlink"/>
            <w:bCs/>
            <w:noProof/>
          </w:rPr>
          <w:t xml:space="preserve">Comparison of traditional single layer porous silica ARC and a single layer of DSM </w:t>
        </w:r>
        <w:r w:rsidR="00D238C5" w:rsidRPr="00605910">
          <w:rPr>
            <w:rStyle w:val="Hyperlink"/>
            <w:bCs/>
            <w:i/>
            <w:noProof/>
          </w:rPr>
          <w:t>Khepricoat</w:t>
        </w:r>
        <w:r w:rsidR="00D238C5" w:rsidRPr="00605910">
          <w:rPr>
            <w:rStyle w:val="Hyperlink"/>
            <w:bCs/>
            <w:noProof/>
          </w:rPr>
          <w:t xml:space="preserve"> ARC.</w:t>
        </w:r>
        <w:r w:rsidR="00D238C5">
          <w:rPr>
            <w:noProof/>
            <w:webHidden/>
          </w:rPr>
          <w:tab/>
        </w:r>
        <w:r w:rsidR="00D238C5">
          <w:rPr>
            <w:noProof/>
            <w:webHidden/>
          </w:rPr>
          <w:fldChar w:fldCharType="begin"/>
        </w:r>
        <w:r w:rsidR="00D238C5">
          <w:rPr>
            <w:noProof/>
            <w:webHidden/>
          </w:rPr>
          <w:instrText xml:space="preserve"> PAGEREF _Toc442712128 \h </w:instrText>
        </w:r>
        <w:r w:rsidR="00D238C5">
          <w:rPr>
            <w:noProof/>
            <w:webHidden/>
          </w:rPr>
        </w:r>
        <w:r w:rsidR="00D238C5">
          <w:rPr>
            <w:noProof/>
            <w:webHidden/>
          </w:rPr>
          <w:fldChar w:fldCharType="separate"/>
        </w:r>
        <w:r w:rsidR="00015432">
          <w:rPr>
            <w:noProof/>
            <w:webHidden/>
          </w:rPr>
          <w:t>133</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29" w:history="1">
        <w:r w:rsidR="00D238C5" w:rsidRPr="00605910">
          <w:rPr>
            <w:rStyle w:val="Hyperlink"/>
            <w:b/>
            <w:bCs/>
            <w:noProof/>
          </w:rPr>
          <w:t xml:space="preserve">Figure 4.17. </w:t>
        </w:r>
        <w:r w:rsidR="00D238C5" w:rsidRPr="00605910">
          <w:rPr>
            <w:rStyle w:val="Hyperlink"/>
            <w:bCs/>
            <w:noProof/>
          </w:rPr>
          <w:t xml:space="preserve">SEM images showing the pore structure of (a) a conventional solid silica ARC and (b) DSM’s </w:t>
        </w:r>
        <w:r w:rsidR="00D238C5" w:rsidRPr="00605910">
          <w:rPr>
            <w:rStyle w:val="Hyperlink"/>
            <w:bCs/>
            <w:i/>
            <w:noProof/>
          </w:rPr>
          <w:t>KhepriCoat</w:t>
        </w:r>
        <w:r w:rsidR="00D238C5" w:rsidRPr="00605910">
          <w:rPr>
            <w:rStyle w:val="Hyperlink"/>
            <w:bCs/>
            <w:noProof/>
          </w:rPr>
          <w:t xml:space="preserve"> ARC and the surface roughness of each of these coatings (c) and (d) respectively.</w:t>
        </w:r>
        <w:r w:rsidR="00D238C5">
          <w:rPr>
            <w:noProof/>
            <w:webHidden/>
          </w:rPr>
          <w:tab/>
        </w:r>
        <w:r w:rsidR="00D238C5">
          <w:rPr>
            <w:noProof/>
            <w:webHidden/>
          </w:rPr>
          <w:fldChar w:fldCharType="begin"/>
        </w:r>
        <w:r w:rsidR="00D238C5">
          <w:rPr>
            <w:noProof/>
            <w:webHidden/>
          </w:rPr>
          <w:instrText xml:space="preserve"> PAGEREF _Toc442712129 \h </w:instrText>
        </w:r>
        <w:r w:rsidR="00D238C5">
          <w:rPr>
            <w:noProof/>
            <w:webHidden/>
          </w:rPr>
        </w:r>
        <w:r w:rsidR="00D238C5">
          <w:rPr>
            <w:noProof/>
            <w:webHidden/>
          </w:rPr>
          <w:fldChar w:fldCharType="separate"/>
        </w:r>
        <w:r w:rsidR="00015432">
          <w:rPr>
            <w:noProof/>
            <w:webHidden/>
          </w:rPr>
          <w:t>134</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30" w:history="1">
        <w:r w:rsidR="00D238C5" w:rsidRPr="00605910">
          <w:rPr>
            <w:rStyle w:val="Hyperlink"/>
            <w:b/>
            <w:bCs/>
            <w:noProof/>
          </w:rPr>
          <w:t xml:space="preserve">Figure 4.18. </w:t>
        </w:r>
        <w:r w:rsidR="00D238C5" w:rsidRPr="00605910">
          <w:rPr>
            <w:rStyle w:val="Hyperlink"/>
            <w:bCs/>
            <w:noProof/>
          </w:rPr>
          <w:t>TEM images of the hollow silica nanospheres obtained through the reaction of PAA dissolved in 4.5 mL ammonium hydroxide and 90 mL ethanol with TEOS after stirring at room temperature for 10 h. The amounts of PAA and TEOS used in each case were as follows: (a) 0.27 g PAA and 2.25 mL TEOS, (b) 0.36 g PAA and 1.50 mL TEOS, and (c) 0.60 g PAA and 1.50 mL TEOS.</w:t>
        </w:r>
        <w:r w:rsidR="00D238C5">
          <w:rPr>
            <w:noProof/>
            <w:webHidden/>
          </w:rPr>
          <w:tab/>
        </w:r>
        <w:r w:rsidR="00D238C5">
          <w:rPr>
            <w:noProof/>
            <w:webHidden/>
          </w:rPr>
          <w:fldChar w:fldCharType="begin"/>
        </w:r>
        <w:r w:rsidR="00D238C5">
          <w:rPr>
            <w:noProof/>
            <w:webHidden/>
          </w:rPr>
          <w:instrText xml:space="preserve"> PAGEREF _Toc442712130 \h </w:instrText>
        </w:r>
        <w:r w:rsidR="00D238C5">
          <w:rPr>
            <w:noProof/>
            <w:webHidden/>
          </w:rPr>
        </w:r>
        <w:r w:rsidR="00D238C5">
          <w:rPr>
            <w:noProof/>
            <w:webHidden/>
          </w:rPr>
          <w:fldChar w:fldCharType="separate"/>
        </w:r>
        <w:r w:rsidR="00015432">
          <w:rPr>
            <w:noProof/>
            <w:webHidden/>
          </w:rPr>
          <w:t>135</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31" w:history="1">
        <w:r w:rsidR="00D238C5" w:rsidRPr="00605910">
          <w:rPr>
            <w:rStyle w:val="Hyperlink"/>
            <w:b/>
            <w:bCs/>
            <w:noProof/>
          </w:rPr>
          <w:t xml:space="preserve">Figure 4.19. </w:t>
        </w:r>
        <w:r w:rsidR="00D238C5" w:rsidRPr="00605910">
          <w:rPr>
            <w:rStyle w:val="Hyperlink"/>
            <w:bCs/>
            <w:noProof/>
          </w:rPr>
          <w:t>(a) AFM image obtained for a [PAH</w:t>
        </w:r>
        <w:r w:rsidR="00D238C5" w:rsidRPr="00605910">
          <w:rPr>
            <w:rStyle w:val="Hyperlink"/>
            <w:bCs/>
            <w:noProof/>
            <w:vertAlign w:val="subscript"/>
          </w:rPr>
          <w:t>3.0/</w:t>
        </w:r>
        <w:r w:rsidR="00D238C5" w:rsidRPr="00605910">
          <w:rPr>
            <w:rStyle w:val="Hyperlink"/>
            <w:bCs/>
            <w:noProof/>
          </w:rPr>
          <w:t>H80</w:t>
        </w:r>
        <w:r w:rsidR="00D238C5" w:rsidRPr="00605910">
          <w:rPr>
            <w:rStyle w:val="Hyperlink"/>
            <w:bCs/>
            <w:noProof/>
            <w:vertAlign w:val="subscript"/>
          </w:rPr>
          <w:t>3.0</w:t>
        </w:r>
        <w:r w:rsidR="00D238C5" w:rsidRPr="00605910">
          <w:rPr>
            <w:rStyle w:val="Hyperlink"/>
            <w:bCs/>
            <w:noProof/>
          </w:rPr>
          <w:t>]</w:t>
        </w:r>
        <w:r w:rsidR="00D238C5" w:rsidRPr="00605910">
          <w:rPr>
            <w:rStyle w:val="Hyperlink"/>
            <w:bCs/>
            <w:noProof/>
            <w:vertAlign w:val="subscript"/>
          </w:rPr>
          <w:t>1</w:t>
        </w:r>
        <w:r w:rsidR="00D238C5" w:rsidRPr="00605910">
          <w:rPr>
            <w:rStyle w:val="Hyperlink"/>
            <w:bCs/>
            <w:noProof/>
          </w:rPr>
          <w:t xml:space="preserve"> coating on a PMMA substrate. (b) Reflectance spectra for ARCs prepared using different mass ratios of hollow silica particles and PAH. (c) Transmission spectra obtained for the same samples. Note: the colour coding shown in (c) also applies to (b).</w:t>
        </w:r>
        <w:r w:rsidR="00D238C5">
          <w:rPr>
            <w:noProof/>
            <w:webHidden/>
          </w:rPr>
          <w:tab/>
        </w:r>
        <w:r w:rsidR="00D238C5">
          <w:rPr>
            <w:noProof/>
            <w:webHidden/>
          </w:rPr>
          <w:fldChar w:fldCharType="begin"/>
        </w:r>
        <w:r w:rsidR="00D238C5">
          <w:rPr>
            <w:noProof/>
            <w:webHidden/>
          </w:rPr>
          <w:instrText xml:space="preserve"> PAGEREF _Toc442712131 \h </w:instrText>
        </w:r>
        <w:r w:rsidR="00D238C5">
          <w:rPr>
            <w:noProof/>
            <w:webHidden/>
          </w:rPr>
        </w:r>
        <w:r w:rsidR="00D238C5">
          <w:rPr>
            <w:noProof/>
            <w:webHidden/>
          </w:rPr>
          <w:fldChar w:fldCharType="separate"/>
        </w:r>
        <w:r w:rsidR="00015432">
          <w:rPr>
            <w:noProof/>
            <w:webHidden/>
          </w:rPr>
          <w:t>135</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32" w:history="1">
        <w:r w:rsidR="00D238C5" w:rsidRPr="00605910">
          <w:rPr>
            <w:rStyle w:val="Hyperlink"/>
            <w:b/>
            <w:bCs/>
            <w:noProof/>
          </w:rPr>
          <w:t xml:space="preserve">Figure 4.20. </w:t>
        </w:r>
        <w:r w:rsidR="00D238C5" w:rsidRPr="00605910">
          <w:rPr>
            <w:rStyle w:val="Hyperlink"/>
            <w:bCs/>
            <w:noProof/>
          </w:rPr>
          <w:t>(a) For single-sided coating applications, this slot-die pilot unit at DSM can achieve a maximum coating speed of 20 m min</w:t>
        </w:r>
        <w:r w:rsidR="00D238C5" w:rsidRPr="00605910">
          <w:rPr>
            <w:rStyle w:val="Hyperlink"/>
            <w:bCs/>
            <w:noProof/>
            <w:vertAlign w:val="superscript"/>
          </w:rPr>
          <w:t>-1</w:t>
        </w:r>
        <w:r w:rsidR="00D238C5" w:rsidRPr="00605910">
          <w:rPr>
            <w:rStyle w:val="Hyperlink"/>
            <w:bCs/>
            <w:noProof/>
          </w:rPr>
          <w:t xml:space="preserve">. (b) Dip-coating unit at DSM </w:t>
        </w:r>
        <w:r w:rsidR="00D238C5" w:rsidRPr="00605910">
          <w:rPr>
            <w:rStyle w:val="Hyperlink"/>
            <w:bCs/>
            <w:noProof/>
          </w:rPr>
          <w:lastRenderedPageBreak/>
          <w:t>that can hold four glass plates at one time with controlled withdrawal rates; this is used for applying double-sided coatings.</w:t>
        </w:r>
        <w:r w:rsidR="00D238C5">
          <w:rPr>
            <w:noProof/>
            <w:webHidden/>
          </w:rPr>
          <w:tab/>
        </w:r>
        <w:r w:rsidR="00D238C5">
          <w:rPr>
            <w:noProof/>
            <w:webHidden/>
          </w:rPr>
          <w:fldChar w:fldCharType="begin"/>
        </w:r>
        <w:r w:rsidR="00D238C5">
          <w:rPr>
            <w:noProof/>
            <w:webHidden/>
          </w:rPr>
          <w:instrText xml:space="preserve"> PAGEREF _Toc442712132 \h </w:instrText>
        </w:r>
        <w:r w:rsidR="00D238C5">
          <w:rPr>
            <w:noProof/>
            <w:webHidden/>
          </w:rPr>
        </w:r>
        <w:r w:rsidR="00D238C5">
          <w:rPr>
            <w:noProof/>
            <w:webHidden/>
          </w:rPr>
          <w:fldChar w:fldCharType="separate"/>
        </w:r>
        <w:r w:rsidR="00015432">
          <w:rPr>
            <w:noProof/>
            <w:webHidden/>
          </w:rPr>
          <w:t>136</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33" w:history="1">
        <w:r w:rsidR="00D238C5" w:rsidRPr="00605910">
          <w:rPr>
            <w:rStyle w:val="Hyperlink"/>
            <w:b/>
            <w:bCs/>
            <w:noProof/>
          </w:rPr>
          <w:t xml:space="preserve">Figure 4.21. </w:t>
        </w:r>
        <w:r w:rsidR="00D238C5" w:rsidRPr="00605910">
          <w:rPr>
            <w:rStyle w:val="Hyperlink"/>
            <w:bCs/>
            <w:noProof/>
          </w:rPr>
          <w:t>TEM images of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 nanoparticles prepared by RAFT dispersion polymerisation of BzMA in ethanol at 70˚C, using AIBN initiator at a total solids content of 25 % w/w (in all cases [PDMA]/[AIBN] molar ratio = 5.0). (a) x = 200, (b) x = 500 and (c) x = 800 (grids were stained with uranyl formate – see experimental section for details).</w:t>
        </w:r>
        <w:r w:rsidR="00D238C5">
          <w:rPr>
            <w:noProof/>
            <w:webHidden/>
          </w:rPr>
          <w:tab/>
        </w:r>
        <w:r w:rsidR="00D238C5">
          <w:rPr>
            <w:noProof/>
            <w:webHidden/>
          </w:rPr>
          <w:fldChar w:fldCharType="begin"/>
        </w:r>
        <w:r w:rsidR="00D238C5">
          <w:rPr>
            <w:noProof/>
            <w:webHidden/>
          </w:rPr>
          <w:instrText xml:space="preserve"> PAGEREF _Toc442712133 \h </w:instrText>
        </w:r>
        <w:r w:rsidR="00D238C5">
          <w:rPr>
            <w:noProof/>
            <w:webHidden/>
          </w:rPr>
        </w:r>
        <w:r w:rsidR="00D238C5">
          <w:rPr>
            <w:noProof/>
            <w:webHidden/>
          </w:rPr>
          <w:fldChar w:fldCharType="separate"/>
        </w:r>
        <w:r w:rsidR="00015432">
          <w:rPr>
            <w:noProof/>
            <w:webHidden/>
          </w:rPr>
          <w:t>140</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34" w:history="1">
        <w:r w:rsidR="00D238C5" w:rsidRPr="00605910">
          <w:rPr>
            <w:rStyle w:val="Hyperlink"/>
            <w:b/>
            <w:bCs/>
            <w:noProof/>
          </w:rPr>
          <w:t xml:space="preserve">Figure 4.22. </w:t>
        </w:r>
        <w:r w:rsidR="00D238C5" w:rsidRPr="00605910">
          <w:rPr>
            <w:rStyle w:val="Hyperlink"/>
            <w:bCs/>
            <w:noProof/>
          </w:rPr>
          <w:t>(a)-(c) TEM images obtained for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 nanoparticles following their silicification with TMOS at 20°C for 22 h. (a) x = 200 (b) x = 500 and (c) x = 800. (d) TEM image obtained for unstained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500</w:t>
        </w:r>
        <w:r w:rsidR="00D238C5" w:rsidRPr="00605910">
          <w:rPr>
            <w:rStyle w:val="Hyperlink"/>
            <w:bCs/>
            <w:noProof/>
          </w:rPr>
          <w:t xml:space="preserve"> diblock copolymer particles. This control confirms that the silica shell is essential to provide sufficient electron contrast to image these particles.</w:t>
        </w:r>
        <w:r w:rsidR="00D238C5">
          <w:rPr>
            <w:noProof/>
            <w:webHidden/>
          </w:rPr>
          <w:tab/>
        </w:r>
        <w:r w:rsidR="00D238C5">
          <w:rPr>
            <w:noProof/>
            <w:webHidden/>
          </w:rPr>
          <w:fldChar w:fldCharType="begin"/>
        </w:r>
        <w:r w:rsidR="00D238C5">
          <w:rPr>
            <w:noProof/>
            <w:webHidden/>
          </w:rPr>
          <w:instrText xml:space="preserve"> PAGEREF _Toc442712134 \h </w:instrText>
        </w:r>
        <w:r w:rsidR="00D238C5">
          <w:rPr>
            <w:noProof/>
            <w:webHidden/>
          </w:rPr>
        </w:r>
        <w:r w:rsidR="00D238C5">
          <w:rPr>
            <w:noProof/>
            <w:webHidden/>
          </w:rPr>
          <w:fldChar w:fldCharType="separate"/>
        </w:r>
        <w:r w:rsidR="00015432">
          <w:rPr>
            <w:noProof/>
            <w:webHidden/>
          </w:rPr>
          <w:t>141</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35" w:history="1">
        <w:r w:rsidR="00D238C5" w:rsidRPr="00605910">
          <w:rPr>
            <w:rStyle w:val="Hyperlink"/>
            <w:b/>
            <w:bCs/>
            <w:noProof/>
          </w:rPr>
          <w:t xml:space="preserve">Figure 4.23. </w:t>
        </w:r>
        <w:r w:rsidR="00D238C5" w:rsidRPr="00605910">
          <w:rPr>
            <w:rStyle w:val="Hyperlink"/>
            <w:bCs/>
            <w:noProof/>
          </w:rPr>
          <w:t>Aqueous electrophoresis curves obtained for uncoated and silicified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nanoparticles. Note that the former series remain cationic across the entire pH range, whereas the latter series become anionic at higher pH.</w:t>
        </w:r>
        <w:r w:rsidR="00D238C5">
          <w:rPr>
            <w:noProof/>
            <w:webHidden/>
          </w:rPr>
          <w:tab/>
        </w:r>
        <w:r w:rsidR="00D238C5">
          <w:rPr>
            <w:noProof/>
            <w:webHidden/>
          </w:rPr>
          <w:fldChar w:fldCharType="begin"/>
        </w:r>
        <w:r w:rsidR="00D238C5">
          <w:rPr>
            <w:noProof/>
            <w:webHidden/>
          </w:rPr>
          <w:instrText xml:space="preserve"> PAGEREF _Toc442712135 \h </w:instrText>
        </w:r>
        <w:r w:rsidR="00D238C5">
          <w:rPr>
            <w:noProof/>
            <w:webHidden/>
          </w:rPr>
        </w:r>
        <w:r w:rsidR="00D238C5">
          <w:rPr>
            <w:noProof/>
            <w:webHidden/>
          </w:rPr>
          <w:fldChar w:fldCharType="separate"/>
        </w:r>
        <w:r w:rsidR="00015432">
          <w:rPr>
            <w:noProof/>
            <w:webHidden/>
          </w:rPr>
          <w:t>142</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36" w:history="1">
        <w:r w:rsidR="00D238C5" w:rsidRPr="00605910">
          <w:rPr>
            <w:rStyle w:val="Hyperlink"/>
            <w:b/>
            <w:bCs/>
            <w:noProof/>
          </w:rPr>
          <w:t xml:space="preserve">Figure 4.24. </w:t>
        </w:r>
        <w:r w:rsidR="00D238C5" w:rsidRPr="00605910">
          <w:rPr>
            <w:rStyle w:val="Hyperlink"/>
            <w:bCs/>
            <w:noProof/>
          </w:rPr>
          <w:t>TGA curves obtained for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 nanoparticles heated in air up to 800˚C at 20˚C min</w:t>
        </w:r>
        <w:r w:rsidR="00D238C5" w:rsidRPr="00605910">
          <w:rPr>
            <w:rStyle w:val="Hyperlink"/>
            <w:bCs/>
            <w:noProof/>
            <w:vertAlign w:val="superscript"/>
          </w:rPr>
          <w:t>-1</w:t>
        </w:r>
        <w:r w:rsidR="00D238C5" w:rsidRPr="00605910">
          <w:rPr>
            <w:rStyle w:val="Hyperlink"/>
            <w:bCs/>
            <w:noProof/>
          </w:rPr>
          <w:t>.</w:t>
        </w:r>
        <w:r w:rsidR="00D238C5">
          <w:rPr>
            <w:noProof/>
            <w:webHidden/>
          </w:rPr>
          <w:tab/>
        </w:r>
        <w:r w:rsidR="00D238C5">
          <w:rPr>
            <w:noProof/>
            <w:webHidden/>
          </w:rPr>
          <w:fldChar w:fldCharType="begin"/>
        </w:r>
        <w:r w:rsidR="00D238C5">
          <w:rPr>
            <w:noProof/>
            <w:webHidden/>
          </w:rPr>
          <w:instrText xml:space="preserve"> PAGEREF _Toc442712136 \h </w:instrText>
        </w:r>
        <w:r w:rsidR="00D238C5">
          <w:rPr>
            <w:noProof/>
            <w:webHidden/>
          </w:rPr>
        </w:r>
        <w:r w:rsidR="00D238C5">
          <w:rPr>
            <w:noProof/>
            <w:webHidden/>
          </w:rPr>
          <w:fldChar w:fldCharType="separate"/>
        </w:r>
        <w:r w:rsidR="00015432">
          <w:rPr>
            <w:noProof/>
            <w:webHidden/>
          </w:rPr>
          <w:t>144</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37" w:history="1">
        <w:r w:rsidR="00D238C5" w:rsidRPr="00605910">
          <w:rPr>
            <w:rStyle w:val="Hyperlink"/>
            <w:b/>
            <w:bCs/>
            <w:noProof/>
          </w:rPr>
          <w:t xml:space="preserve">Figure 4.25. </w:t>
        </w:r>
        <w:r w:rsidR="00D238C5" w:rsidRPr="00605910">
          <w:rPr>
            <w:rStyle w:val="Hyperlink"/>
            <w:bCs/>
            <w:noProof/>
          </w:rPr>
          <w:t>TGA curves obtained for silicified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 nanoparticles heated in air up to 800˚C at 20˚C min</w:t>
        </w:r>
        <w:r w:rsidR="00D238C5" w:rsidRPr="00605910">
          <w:rPr>
            <w:rStyle w:val="Hyperlink"/>
            <w:bCs/>
            <w:noProof/>
            <w:vertAlign w:val="superscript"/>
          </w:rPr>
          <w:t>-1</w:t>
        </w:r>
        <w:r w:rsidR="00D238C5" w:rsidRPr="00605910">
          <w:rPr>
            <w:rStyle w:val="Hyperlink"/>
            <w:bCs/>
            <w:noProof/>
          </w:rPr>
          <w:t>.</w:t>
        </w:r>
        <w:r w:rsidR="00D238C5">
          <w:rPr>
            <w:noProof/>
            <w:webHidden/>
          </w:rPr>
          <w:tab/>
        </w:r>
        <w:r w:rsidR="00D238C5">
          <w:rPr>
            <w:noProof/>
            <w:webHidden/>
          </w:rPr>
          <w:fldChar w:fldCharType="begin"/>
        </w:r>
        <w:r w:rsidR="00D238C5">
          <w:rPr>
            <w:noProof/>
            <w:webHidden/>
          </w:rPr>
          <w:instrText xml:space="preserve"> PAGEREF _Toc442712137 \h </w:instrText>
        </w:r>
        <w:r w:rsidR="00D238C5">
          <w:rPr>
            <w:noProof/>
            <w:webHidden/>
          </w:rPr>
        </w:r>
        <w:r w:rsidR="00D238C5">
          <w:rPr>
            <w:noProof/>
            <w:webHidden/>
          </w:rPr>
          <w:fldChar w:fldCharType="separate"/>
        </w:r>
        <w:r w:rsidR="00015432">
          <w:rPr>
            <w:noProof/>
            <w:webHidden/>
          </w:rPr>
          <w:t>144</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38" w:history="1">
        <w:r w:rsidR="00D238C5" w:rsidRPr="00605910">
          <w:rPr>
            <w:rStyle w:val="Hyperlink"/>
            <w:b/>
            <w:bCs/>
            <w:noProof/>
          </w:rPr>
          <w:t xml:space="preserve">Figure 4.26. </w:t>
        </w:r>
        <w:r w:rsidR="00D238C5" w:rsidRPr="00605910">
          <w:rPr>
            <w:rStyle w:val="Hyperlink"/>
            <w:bCs/>
            <w:noProof/>
          </w:rPr>
          <w:t>Reflectance data obtained for glass plates coated with ethanolic dispersions of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500</w:t>
        </w:r>
        <w:r w:rsidR="00D238C5" w:rsidRPr="00605910">
          <w:rPr>
            <w:rStyle w:val="Hyperlink"/>
            <w:bCs/>
            <w:noProof/>
          </w:rPr>
          <w:t xml:space="preserve"> diblock copolymer nanoparticles mixed with varying amounts of binder. Glass plates were dip-coated at 9.0 mm s</w:t>
        </w:r>
        <w:r w:rsidR="00D238C5" w:rsidRPr="00605910">
          <w:rPr>
            <w:rStyle w:val="Hyperlink"/>
            <w:bCs/>
            <w:noProof/>
            <w:vertAlign w:val="superscript"/>
          </w:rPr>
          <w:t>-1</w:t>
        </w:r>
        <w:r w:rsidR="00D238C5" w:rsidRPr="00605910">
          <w:rPr>
            <w:rStyle w:val="Hyperlink"/>
            <w:bCs/>
            <w:noProof/>
          </w:rPr>
          <w:t xml:space="preserve"> in order to obtain an anti-reflective coating.</w:t>
        </w:r>
        <w:r w:rsidR="00D238C5">
          <w:rPr>
            <w:noProof/>
            <w:webHidden/>
          </w:rPr>
          <w:tab/>
        </w:r>
        <w:r w:rsidR="00D238C5">
          <w:rPr>
            <w:noProof/>
            <w:webHidden/>
          </w:rPr>
          <w:fldChar w:fldCharType="begin"/>
        </w:r>
        <w:r w:rsidR="00D238C5">
          <w:rPr>
            <w:noProof/>
            <w:webHidden/>
          </w:rPr>
          <w:instrText xml:space="preserve"> PAGEREF _Toc442712138 \h </w:instrText>
        </w:r>
        <w:r w:rsidR="00D238C5">
          <w:rPr>
            <w:noProof/>
            <w:webHidden/>
          </w:rPr>
        </w:r>
        <w:r w:rsidR="00D238C5">
          <w:rPr>
            <w:noProof/>
            <w:webHidden/>
          </w:rPr>
          <w:fldChar w:fldCharType="separate"/>
        </w:r>
        <w:r w:rsidR="00015432">
          <w:rPr>
            <w:noProof/>
            <w:webHidden/>
          </w:rPr>
          <w:t>145</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39" w:history="1">
        <w:r w:rsidR="00D238C5" w:rsidRPr="00605910">
          <w:rPr>
            <w:rStyle w:val="Hyperlink"/>
            <w:b/>
            <w:bCs/>
            <w:noProof/>
          </w:rPr>
          <w:t xml:space="preserve">Figure 4.27. </w:t>
        </w:r>
        <w:r w:rsidR="00D238C5" w:rsidRPr="00605910">
          <w:rPr>
            <w:rStyle w:val="Hyperlink"/>
            <w:bCs/>
            <w:noProof/>
          </w:rPr>
          <w:t>Reflectance data obtained for silica coated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nanoparticles used to produce anti-reflective coatings. Formulations were deposited onto glass plates via dip-coating using a withdrawal rate of 7.2 mm s</w:t>
        </w:r>
        <w:r w:rsidR="00D238C5" w:rsidRPr="00605910">
          <w:rPr>
            <w:rStyle w:val="Hyperlink"/>
            <w:bCs/>
            <w:noProof/>
            <w:vertAlign w:val="superscript"/>
          </w:rPr>
          <w:t>-1</w:t>
        </w:r>
        <w:r w:rsidR="00D238C5" w:rsidRPr="00605910">
          <w:rPr>
            <w:rStyle w:val="Hyperlink"/>
            <w:bCs/>
            <w:noProof/>
          </w:rPr>
          <w:t>, followed by heating up to 650˚C for 150 seconds. Reflectance data obtained for both uncoated glass and glass coated with binder are also shown as reference materials.</w:t>
        </w:r>
        <w:r w:rsidR="00D238C5">
          <w:rPr>
            <w:noProof/>
            <w:webHidden/>
          </w:rPr>
          <w:tab/>
        </w:r>
        <w:r w:rsidR="00D238C5">
          <w:rPr>
            <w:noProof/>
            <w:webHidden/>
          </w:rPr>
          <w:fldChar w:fldCharType="begin"/>
        </w:r>
        <w:r w:rsidR="00D238C5">
          <w:rPr>
            <w:noProof/>
            <w:webHidden/>
          </w:rPr>
          <w:instrText xml:space="preserve"> PAGEREF _Toc442712139 \h </w:instrText>
        </w:r>
        <w:r w:rsidR="00D238C5">
          <w:rPr>
            <w:noProof/>
            <w:webHidden/>
          </w:rPr>
        </w:r>
        <w:r w:rsidR="00D238C5">
          <w:rPr>
            <w:noProof/>
            <w:webHidden/>
          </w:rPr>
          <w:fldChar w:fldCharType="separate"/>
        </w:r>
        <w:r w:rsidR="00015432">
          <w:rPr>
            <w:noProof/>
            <w:webHidden/>
          </w:rPr>
          <w:t>146</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40" w:history="1">
        <w:r w:rsidR="00D238C5" w:rsidRPr="00605910">
          <w:rPr>
            <w:rStyle w:val="Hyperlink"/>
            <w:b/>
            <w:bCs/>
            <w:noProof/>
          </w:rPr>
          <w:t xml:space="preserve">Figure 4.28 </w:t>
        </w:r>
        <w:r w:rsidR="00D238C5" w:rsidRPr="00605910">
          <w:rPr>
            <w:rStyle w:val="Hyperlink"/>
            <w:bCs/>
            <w:noProof/>
          </w:rPr>
          <w:t>Digital images illustrating the three haze-free ARCs on glass produced using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nanoparticles. (a) 30 nm template particle diameter, (b) 50 nm template particle diameter and (c) 67 nm template particle diameter.</w:t>
        </w:r>
        <w:r w:rsidR="00D238C5">
          <w:rPr>
            <w:noProof/>
            <w:webHidden/>
          </w:rPr>
          <w:tab/>
        </w:r>
        <w:r w:rsidR="00D238C5">
          <w:rPr>
            <w:noProof/>
            <w:webHidden/>
          </w:rPr>
          <w:fldChar w:fldCharType="begin"/>
        </w:r>
        <w:r w:rsidR="00D238C5">
          <w:rPr>
            <w:noProof/>
            <w:webHidden/>
          </w:rPr>
          <w:instrText xml:space="preserve"> PAGEREF _Toc442712140 \h </w:instrText>
        </w:r>
        <w:r w:rsidR="00D238C5">
          <w:rPr>
            <w:noProof/>
            <w:webHidden/>
          </w:rPr>
        </w:r>
        <w:r w:rsidR="00D238C5">
          <w:rPr>
            <w:noProof/>
            <w:webHidden/>
          </w:rPr>
          <w:fldChar w:fldCharType="separate"/>
        </w:r>
        <w:r w:rsidR="00015432">
          <w:rPr>
            <w:noProof/>
            <w:webHidden/>
          </w:rPr>
          <w:t>146</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41" w:history="1">
        <w:r w:rsidR="00D238C5" w:rsidRPr="00605910">
          <w:rPr>
            <w:rStyle w:val="Hyperlink"/>
            <w:b/>
            <w:bCs/>
            <w:noProof/>
          </w:rPr>
          <w:t xml:space="preserve">Figure 4.29. </w:t>
        </w:r>
        <w:r w:rsidR="00D238C5" w:rsidRPr="00605910">
          <w:rPr>
            <w:rStyle w:val="Hyperlink"/>
            <w:bCs/>
            <w:noProof/>
          </w:rPr>
          <w:t>Reflectance data obtained for silicified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nanoparticles used to produce anti-reflective coatings on glass. The amount of silica containing binder added was systematically varied to identify the minimum reflection in each case.</w:t>
        </w:r>
        <w:r w:rsidR="00D238C5">
          <w:rPr>
            <w:noProof/>
            <w:webHidden/>
          </w:rPr>
          <w:tab/>
        </w:r>
        <w:r w:rsidR="00D238C5">
          <w:rPr>
            <w:noProof/>
            <w:webHidden/>
          </w:rPr>
          <w:fldChar w:fldCharType="begin"/>
        </w:r>
        <w:r w:rsidR="00D238C5">
          <w:rPr>
            <w:noProof/>
            <w:webHidden/>
          </w:rPr>
          <w:instrText xml:space="preserve"> PAGEREF _Toc442712141 \h </w:instrText>
        </w:r>
        <w:r w:rsidR="00D238C5">
          <w:rPr>
            <w:noProof/>
            <w:webHidden/>
          </w:rPr>
        </w:r>
        <w:r w:rsidR="00D238C5">
          <w:rPr>
            <w:noProof/>
            <w:webHidden/>
          </w:rPr>
          <w:fldChar w:fldCharType="separate"/>
        </w:r>
        <w:r w:rsidR="00015432">
          <w:rPr>
            <w:noProof/>
            <w:webHidden/>
          </w:rPr>
          <w:t>147</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42" w:history="1">
        <w:r w:rsidR="00D238C5" w:rsidRPr="00605910">
          <w:rPr>
            <w:rStyle w:val="Hyperlink"/>
            <w:b/>
            <w:bCs/>
            <w:noProof/>
          </w:rPr>
          <w:t xml:space="preserve">Figure 4.30. </w:t>
        </w:r>
        <w:r w:rsidR="00D238C5" w:rsidRPr="00605910">
          <w:rPr>
            <w:rStyle w:val="Hyperlink"/>
            <w:bCs/>
            <w:noProof/>
          </w:rPr>
          <w:t>Reflectance curves obtained for the three types of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nanoparticles combined with a silica-based binder to produce ARCs on glass plates: (a) 14 % added binder, (b) 26% added binder and (c) 36 % added binder.</w:t>
        </w:r>
        <w:r w:rsidR="00D238C5">
          <w:rPr>
            <w:noProof/>
            <w:webHidden/>
          </w:rPr>
          <w:tab/>
        </w:r>
        <w:r w:rsidR="00D238C5">
          <w:rPr>
            <w:noProof/>
            <w:webHidden/>
          </w:rPr>
          <w:fldChar w:fldCharType="begin"/>
        </w:r>
        <w:r w:rsidR="00D238C5">
          <w:rPr>
            <w:noProof/>
            <w:webHidden/>
          </w:rPr>
          <w:instrText xml:space="preserve"> PAGEREF _Toc442712142 \h </w:instrText>
        </w:r>
        <w:r w:rsidR="00D238C5">
          <w:rPr>
            <w:noProof/>
            <w:webHidden/>
          </w:rPr>
        </w:r>
        <w:r w:rsidR="00D238C5">
          <w:rPr>
            <w:noProof/>
            <w:webHidden/>
          </w:rPr>
          <w:fldChar w:fldCharType="separate"/>
        </w:r>
        <w:r w:rsidR="00015432">
          <w:rPr>
            <w:noProof/>
            <w:webHidden/>
          </w:rPr>
          <w:t>148</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43" w:history="1">
        <w:r w:rsidR="00D238C5" w:rsidRPr="00605910">
          <w:rPr>
            <w:rStyle w:val="Hyperlink"/>
            <w:b/>
            <w:bCs/>
            <w:noProof/>
          </w:rPr>
          <w:t xml:space="preserve">Figure 4.31. </w:t>
        </w:r>
        <w:r w:rsidR="00D238C5" w:rsidRPr="00605910">
          <w:rPr>
            <w:rStyle w:val="Hyperlink"/>
            <w:bCs/>
            <w:noProof/>
          </w:rPr>
          <w:t>Representative TEM images obtained for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500</w:t>
        </w:r>
        <w:r w:rsidR="00D238C5" w:rsidRPr="00605910">
          <w:rPr>
            <w:rStyle w:val="Hyperlink"/>
            <w:bCs/>
            <w:noProof/>
          </w:rPr>
          <w:t xml:space="preserve"> nanoparticles silicified using the following copolymer/silica mass ratios: (a) 1:0.5 (b) 1:1.1 (c) 1:1.6 and (d) 1:2.1. N.B. These copolymer/silica mass ratios were calculated </w:t>
        </w:r>
        <w:r w:rsidR="00D238C5" w:rsidRPr="00605910">
          <w:rPr>
            <w:rStyle w:val="Hyperlink"/>
            <w:bCs/>
            <w:noProof/>
          </w:rPr>
          <w:lastRenderedPageBreak/>
          <w:t>assuming that (i) all TMOS is converted to silica, (ii) the silica shell density is 1.60 g cm</w:t>
        </w:r>
        <w:r w:rsidR="00D238C5" w:rsidRPr="00605910">
          <w:rPr>
            <w:rStyle w:val="Hyperlink"/>
            <w:bCs/>
            <w:noProof/>
            <w:vertAlign w:val="superscript"/>
          </w:rPr>
          <w:t>-3</w:t>
        </w:r>
        <w:r w:rsidR="00D238C5" w:rsidRPr="00605910">
          <w:rPr>
            <w:rStyle w:val="Hyperlink"/>
            <w:bCs/>
            <w:noProof/>
          </w:rPr>
          <w:t>, and (iii) there is no secondary nucleation.</w:t>
        </w:r>
        <w:r w:rsidR="00D238C5">
          <w:rPr>
            <w:noProof/>
            <w:webHidden/>
          </w:rPr>
          <w:tab/>
        </w:r>
        <w:r w:rsidR="00D238C5">
          <w:rPr>
            <w:noProof/>
            <w:webHidden/>
          </w:rPr>
          <w:fldChar w:fldCharType="begin"/>
        </w:r>
        <w:r w:rsidR="00D238C5">
          <w:rPr>
            <w:noProof/>
            <w:webHidden/>
          </w:rPr>
          <w:instrText xml:space="preserve"> PAGEREF _Toc442712143 \h </w:instrText>
        </w:r>
        <w:r w:rsidR="00D238C5">
          <w:rPr>
            <w:noProof/>
            <w:webHidden/>
          </w:rPr>
        </w:r>
        <w:r w:rsidR="00D238C5">
          <w:rPr>
            <w:noProof/>
            <w:webHidden/>
          </w:rPr>
          <w:fldChar w:fldCharType="separate"/>
        </w:r>
        <w:r w:rsidR="00015432">
          <w:rPr>
            <w:noProof/>
            <w:webHidden/>
          </w:rPr>
          <w:t>149</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44" w:history="1">
        <w:r w:rsidR="00D238C5" w:rsidRPr="00605910">
          <w:rPr>
            <w:rStyle w:val="Hyperlink"/>
            <w:b/>
            <w:bCs/>
            <w:noProof/>
          </w:rPr>
          <w:t xml:space="preserve">Figure 4.32. </w:t>
        </w:r>
        <w:r w:rsidR="00D238C5" w:rsidRPr="00605910">
          <w:rPr>
            <w:rStyle w:val="Hyperlink"/>
            <w:bCs/>
            <w:noProof/>
          </w:rPr>
          <w:t>Reflection data obtained for ARCs consisting of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500</w:t>
        </w:r>
        <w:r w:rsidR="00D238C5" w:rsidRPr="00605910">
          <w:rPr>
            <w:rStyle w:val="Hyperlink"/>
            <w:bCs/>
            <w:noProof/>
          </w:rPr>
          <w:t xml:space="preserve"> nanoparticles silicified using varying amounts of TMOS (copolymer/silica mass ratios were 1:1.1, 1:1.6 and 1:2.1).</w:t>
        </w:r>
        <w:r w:rsidR="00D238C5">
          <w:rPr>
            <w:noProof/>
            <w:webHidden/>
          </w:rPr>
          <w:tab/>
        </w:r>
        <w:r w:rsidR="00D238C5">
          <w:rPr>
            <w:noProof/>
            <w:webHidden/>
          </w:rPr>
          <w:fldChar w:fldCharType="begin"/>
        </w:r>
        <w:r w:rsidR="00D238C5">
          <w:rPr>
            <w:noProof/>
            <w:webHidden/>
          </w:rPr>
          <w:instrText xml:space="preserve"> PAGEREF _Toc442712144 \h </w:instrText>
        </w:r>
        <w:r w:rsidR="00D238C5">
          <w:rPr>
            <w:noProof/>
            <w:webHidden/>
          </w:rPr>
        </w:r>
        <w:r w:rsidR="00D238C5">
          <w:rPr>
            <w:noProof/>
            <w:webHidden/>
          </w:rPr>
          <w:fldChar w:fldCharType="separate"/>
        </w:r>
        <w:r w:rsidR="00015432">
          <w:rPr>
            <w:noProof/>
            <w:webHidden/>
          </w:rPr>
          <w:t>150</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45" w:history="1">
        <w:r w:rsidR="00D238C5" w:rsidRPr="00F913BE">
          <w:rPr>
            <w:rStyle w:val="Hyperlink"/>
            <w:b/>
            <w:noProof/>
          </w:rPr>
          <w:t>Figure 4.33.</w:t>
        </w:r>
        <w:r w:rsidR="00D238C5" w:rsidRPr="00605910">
          <w:rPr>
            <w:rStyle w:val="Hyperlink"/>
            <w:noProof/>
          </w:rPr>
          <w:t xml:space="preserve"> Aqueous electrophoresis curves obtained for uncoated and silicified PDMA</w:t>
        </w:r>
        <w:r w:rsidR="00D238C5" w:rsidRPr="00605910">
          <w:rPr>
            <w:rStyle w:val="Hyperlink"/>
            <w:noProof/>
            <w:vertAlign w:val="subscript"/>
          </w:rPr>
          <w:t>99</w:t>
        </w:r>
        <w:r w:rsidR="00D238C5" w:rsidRPr="00605910">
          <w:rPr>
            <w:rStyle w:val="Hyperlink"/>
            <w:noProof/>
          </w:rPr>
          <w:t>-PBzMA</w:t>
        </w:r>
        <w:r w:rsidR="00D238C5" w:rsidRPr="00605910">
          <w:rPr>
            <w:rStyle w:val="Hyperlink"/>
            <w:noProof/>
            <w:vertAlign w:val="subscript"/>
          </w:rPr>
          <w:t>500</w:t>
        </w:r>
        <w:r w:rsidR="00D238C5" w:rsidRPr="00605910">
          <w:rPr>
            <w:rStyle w:val="Hyperlink"/>
            <w:noProof/>
          </w:rPr>
          <w:t xml:space="preserve"> nanoparticles. The amount of silica precursor was varied in order to target a range of silica overlayer thicknesses (2.8, 5.5, 7.3 and 9.1 nm respectively.)</w:t>
        </w:r>
        <w:r w:rsidR="00D238C5">
          <w:rPr>
            <w:noProof/>
            <w:webHidden/>
          </w:rPr>
          <w:tab/>
        </w:r>
        <w:r w:rsidR="00D238C5">
          <w:rPr>
            <w:noProof/>
            <w:webHidden/>
          </w:rPr>
          <w:fldChar w:fldCharType="begin"/>
        </w:r>
        <w:r w:rsidR="00D238C5">
          <w:rPr>
            <w:noProof/>
            <w:webHidden/>
          </w:rPr>
          <w:instrText xml:space="preserve"> PAGEREF _Toc442712145 \h </w:instrText>
        </w:r>
        <w:r w:rsidR="00D238C5">
          <w:rPr>
            <w:noProof/>
            <w:webHidden/>
          </w:rPr>
        </w:r>
        <w:r w:rsidR="00D238C5">
          <w:rPr>
            <w:noProof/>
            <w:webHidden/>
          </w:rPr>
          <w:fldChar w:fldCharType="separate"/>
        </w:r>
        <w:r w:rsidR="00015432">
          <w:rPr>
            <w:noProof/>
            <w:webHidden/>
          </w:rPr>
          <w:t>151</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46" w:history="1">
        <w:r w:rsidR="00D238C5" w:rsidRPr="00605910">
          <w:rPr>
            <w:rStyle w:val="Hyperlink"/>
            <w:b/>
            <w:bCs/>
            <w:noProof/>
          </w:rPr>
          <w:t xml:space="preserve">Figure 4.34. </w:t>
        </w:r>
        <w:r w:rsidR="00D238C5" w:rsidRPr="00605910">
          <w:rPr>
            <w:rStyle w:val="Hyperlink"/>
            <w:bCs/>
            <w:noProof/>
          </w:rPr>
          <w:t>Reflectance data obtained for ARCs formed using binary mixtures of silicified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500</w:t>
        </w:r>
        <w:r w:rsidR="00D238C5" w:rsidRPr="00605910">
          <w:rPr>
            <w:rStyle w:val="Hyperlink"/>
            <w:bCs/>
            <w:noProof/>
          </w:rPr>
          <w:t xml:space="preserve"> (target thickness 5.5 nm) and silicified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800</w:t>
        </w:r>
        <w:r w:rsidR="00D238C5" w:rsidRPr="00605910">
          <w:rPr>
            <w:rStyle w:val="Hyperlink"/>
            <w:bCs/>
            <w:noProof/>
          </w:rPr>
          <w:t xml:space="preserve"> (target thickness 7.3 nm) at various mass ratios. The black data points are coatings formed simply by mixing silicified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500</w:t>
        </w:r>
        <w:r w:rsidR="00D238C5" w:rsidRPr="00605910">
          <w:rPr>
            <w:rStyle w:val="Hyperlink"/>
            <w:bCs/>
            <w:noProof/>
          </w:rPr>
          <w:t xml:space="preserve"> and silicified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800</w:t>
        </w:r>
        <w:r w:rsidR="00D238C5" w:rsidRPr="00605910">
          <w:rPr>
            <w:rStyle w:val="Hyperlink"/>
            <w:bCs/>
            <w:noProof/>
          </w:rPr>
          <w:t>, the red data set is for coatings prepared using the same nanoparticle binary mixtures in the presence of 50 % w/w binder.</w:t>
        </w:r>
        <w:r w:rsidR="00D238C5">
          <w:rPr>
            <w:noProof/>
            <w:webHidden/>
          </w:rPr>
          <w:tab/>
        </w:r>
        <w:r w:rsidR="00D238C5">
          <w:rPr>
            <w:noProof/>
            <w:webHidden/>
          </w:rPr>
          <w:fldChar w:fldCharType="begin"/>
        </w:r>
        <w:r w:rsidR="00D238C5">
          <w:rPr>
            <w:noProof/>
            <w:webHidden/>
          </w:rPr>
          <w:instrText xml:space="preserve"> PAGEREF _Toc442712146 \h </w:instrText>
        </w:r>
        <w:r w:rsidR="00D238C5">
          <w:rPr>
            <w:noProof/>
            <w:webHidden/>
          </w:rPr>
        </w:r>
        <w:r w:rsidR="00D238C5">
          <w:rPr>
            <w:noProof/>
            <w:webHidden/>
          </w:rPr>
          <w:fldChar w:fldCharType="separate"/>
        </w:r>
        <w:r w:rsidR="00015432">
          <w:rPr>
            <w:noProof/>
            <w:webHidden/>
          </w:rPr>
          <w:t>152</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47" w:history="1">
        <w:r w:rsidR="00D238C5" w:rsidRPr="00605910">
          <w:rPr>
            <w:rStyle w:val="Hyperlink"/>
            <w:b/>
            <w:bCs/>
            <w:noProof/>
          </w:rPr>
          <w:t xml:space="preserve">Figure 4.35. </w:t>
        </w:r>
        <w:r w:rsidR="00D238C5" w:rsidRPr="00605910">
          <w:rPr>
            <w:rStyle w:val="Hyperlink"/>
            <w:bCs/>
            <w:noProof/>
          </w:rPr>
          <w:t>TEM images obtained for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following reaction with TMOS at 60°C for 5 h in the presence of 0.15 g L-lysine: (a) x = 200, (b) x = 500 and (c) x = 800.</w:t>
        </w:r>
        <w:r w:rsidR="00D238C5">
          <w:rPr>
            <w:noProof/>
            <w:webHidden/>
          </w:rPr>
          <w:tab/>
        </w:r>
        <w:r w:rsidR="00D238C5">
          <w:rPr>
            <w:noProof/>
            <w:webHidden/>
          </w:rPr>
          <w:fldChar w:fldCharType="begin"/>
        </w:r>
        <w:r w:rsidR="00D238C5">
          <w:rPr>
            <w:noProof/>
            <w:webHidden/>
          </w:rPr>
          <w:instrText xml:space="preserve"> PAGEREF _Toc442712147 \h </w:instrText>
        </w:r>
        <w:r w:rsidR="00D238C5">
          <w:rPr>
            <w:noProof/>
            <w:webHidden/>
          </w:rPr>
        </w:r>
        <w:r w:rsidR="00D238C5">
          <w:rPr>
            <w:noProof/>
            <w:webHidden/>
          </w:rPr>
          <w:fldChar w:fldCharType="separate"/>
        </w:r>
        <w:r w:rsidR="00015432">
          <w:rPr>
            <w:noProof/>
            <w:webHidden/>
          </w:rPr>
          <w:t>153</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48" w:history="1">
        <w:r w:rsidR="00D238C5" w:rsidRPr="00605910">
          <w:rPr>
            <w:rStyle w:val="Hyperlink"/>
            <w:b/>
            <w:bCs/>
            <w:noProof/>
          </w:rPr>
          <w:t xml:space="preserve">Figure 4.36. </w:t>
        </w:r>
        <w:r w:rsidR="00D238C5" w:rsidRPr="00605910">
          <w:rPr>
            <w:rStyle w:val="Hyperlink"/>
            <w:bCs/>
            <w:noProof/>
          </w:rPr>
          <w:t>Aqueous electrophoresis data obtained for uncoated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and silicified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The filled symbols show the data for uncoated particles and the open symbols for coated particles, in each case the target coating thickness was 3.5 nm.</w:t>
        </w:r>
        <w:r w:rsidR="00D238C5">
          <w:rPr>
            <w:noProof/>
            <w:webHidden/>
          </w:rPr>
          <w:tab/>
        </w:r>
        <w:r w:rsidR="00D238C5">
          <w:rPr>
            <w:noProof/>
            <w:webHidden/>
          </w:rPr>
          <w:fldChar w:fldCharType="begin"/>
        </w:r>
        <w:r w:rsidR="00D238C5">
          <w:rPr>
            <w:noProof/>
            <w:webHidden/>
          </w:rPr>
          <w:instrText xml:space="preserve"> PAGEREF _Toc442712148 \h </w:instrText>
        </w:r>
        <w:r w:rsidR="00D238C5">
          <w:rPr>
            <w:noProof/>
            <w:webHidden/>
          </w:rPr>
        </w:r>
        <w:r w:rsidR="00D238C5">
          <w:rPr>
            <w:noProof/>
            <w:webHidden/>
          </w:rPr>
          <w:fldChar w:fldCharType="separate"/>
        </w:r>
        <w:r w:rsidR="00015432">
          <w:rPr>
            <w:noProof/>
            <w:webHidden/>
          </w:rPr>
          <w:t>153</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49" w:history="1">
        <w:r w:rsidR="00D238C5" w:rsidRPr="00605910">
          <w:rPr>
            <w:rStyle w:val="Hyperlink"/>
            <w:b/>
            <w:bCs/>
            <w:noProof/>
          </w:rPr>
          <w:t xml:space="preserve">Figure 4.37. </w:t>
        </w:r>
        <w:r w:rsidR="00D238C5" w:rsidRPr="00605910">
          <w:rPr>
            <w:rStyle w:val="Hyperlink"/>
            <w:bCs/>
            <w:noProof/>
          </w:rPr>
          <w:t>Thermogravimetric analysis curves obtained for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particles reacted with TEOS at 60°C for 6 h. In each case the target thickness for the silica coating was 3.5 nm.</w:t>
        </w:r>
        <w:r w:rsidR="00D238C5">
          <w:rPr>
            <w:noProof/>
            <w:webHidden/>
          </w:rPr>
          <w:tab/>
        </w:r>
        <w:r w:rsidR="00D238C5">
          <w:rPr>
            <w:noProof/>
            <w:webHidden/>
          </w:rPr>
          <w:fldChar w:fldCharType="begin"/>
        </w:r>
        <w:r w:rsidR="00D238C5">
          <w:rPr>
            <w:noProof/>
            <w:webHidden/>
          </w:rPr>
          <w:instrText xml:space="preserve"> PAGEREF _Toc442712149 \h </w:instrText>
        </w:r>
        <w:r w:rsidR="00D238C5">
          <w:rPr>
            <w:noProof/>
            <w:webHidden/>
          </w:rPr>
        </w:r>
        <w:r w:rsidR="00D238C5">
          <w:rPr>
            <w:noProof/>
            <w:webHidden/>
          </w:rPr>
          <w:fldChar w:fldCharType="separate"/>
        </w:r>
        <w:r w:rsidR="00015432">
          <w:rPr>
            <w:noProof/>
            <w:webHidden/>
          </w:rPr>
          <w:t>154</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50" w:history="1">
        <w:r w:rsidR="00D238C5" w:rsidRPr="00605910">
          <w:rPr>
            <w:rStyle w:val="Hyperlink"/>
            <w:b/>
            <w:bCs/>
            <w:noProof/>
          </w:rPr>
          <w:t xml:space="preserve">Figure 4.38. </w:t>
        </w:r>
        <w:r w:rsidR="00D238C5" w:rsidRPr="00605910">
          <w:rPr>
            <w:rStyle w:val="Hyperlink"/>
            <w:bCs/>
            <w:noProof/>
          </w:rPr>
          <w:t>Reflectance data obtained for ARCs produced using silicified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200</w:t>
        </w:r>
        <w:r w:rsidR="00D238C5" w:rsidRPr="00605910">
          <w:rPr>
            <w:rStyle w:val="Hyperlink"/>
            <w:bCs/>
            <w:noProof/>
          </w:rPr>
          <w:t xml:space="preserve"> nanoparticles and varying amounts of binder. Glass plates were coated via dip-coating at a withdrawal speed of 9 mm s</w:t>
        </w:r>
        <w:r w:rsidR="00D238C5" w:rsidRPr="00605910">
          <w:rPr>
            <w:rStyle w:val="Hyperlink"/>
            <w:bCs/>
            <w:noProof/>
            <w:vertAlign w:val="superscript"/>
          </w:rPr>
          <w:t>-1</w:t>
        </w:r>
        <w:r w:rsidR="00D238C5" w:rsidRPr="00605910">
          <w:rPr>
            <w:rStyle w:val="Hyperlink"/>
            <w:bCs/>
            <w:noProof/>
          </w:rPr>
          <w:t xml:space="preserve"> before being heated to 650°C for 150 seconds to pyrolyse the organic component.</w:t>
        </w:r>
        <w:r w:rsidR="00D238C5">
          <w:rPr>
            <w:noProof/>
            <w:webHidden/>
          </w:rPr>
          <w:tab/>
        </w:r>
        <w:r w:rsidR="00D238C5">
          <w:rPr>
            <w:noProof/>
            <w:webHidden/>
          </w:rPr>
          <w:fldChar w:fldCharType="begin"/>
        </w:r>
        <w:r w:rsidR="00D238C5">
          <w:rPr>
            <w:noProof/>
            <w:webHidden/>
          </w:rPr>
          <w:instrText xml:space="preserve"> PAGEREF _Toc442712150 \h </w:instrText>
        </w:r>
        <w:r w:rsidR="00D238C5">
          <w:rPr>
            <w:noProof/>
            <w:webHidden/>
          </w:rPr>
        </w:r>
        <w:r w:rsidR="00D238C5">
          <w:rPr>
            <w:noProof/>
            <w:webHidden/>
          </w:rPr>
          <w:fldChar w:fldCharType="separate"/>
        </w:r>
        <w:r w:rsidR="00015432">
          <w:rPr>
            <w:noProof/>
            <w:webHidden/>
          </w:rPr>
          <w:t>155</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51" w:history="1">
        <w:r w:rsidR="00D238C5" w:rsidRPr="00605910">
          <w:rPr>
            <w:rStyle w:val="Hyperlink"/>
            <w:b/>
            <w:bCs/>
            <w:noProof/>
          </w:rPr>
          <w:t xml:space="preserve">Figure 4.39. </w:t>
        </w:r>
        <w:r w:rsidR="00D238C5" w:rsidRPr="00605910">
          <w:rPr>
            <w:rStyle w:val="Hyperlink"/>
            <w:bCs/>
            <w:noProof/>
          </w:rPr>
          <w:t>Digital images obtained for ARCs produced using silicified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nanoparticles deposited on glass plates by dip-coating. (a) shows the relatively hazy coating obtained using PDMA</w:t>
        </w:r>
        <w:r w:rsidR="00D238C5" w:rsidRPr="00605910">
          <w:rPr>
            <w:rStyle w:val="Hyperlink"/>
            <w:bCs/>
            <w:noProof/>
            <w:vertAlign w:val="subscript"/>
          </w:rPr>
          <w:t>99</w:t>
        </w:r>
        <w:r w:rsidR="00D238C5" w:rsidRPr="00605910">
          <w:rPr>
            <w:rStyle w:val="Hyperlink"/>
            <w:bCs/>
            <w:noProof/>
          </w:rPr>
          <w:t>-PBzMA</w:t>
        </w:r>
        <w:r w:rsidR="00D238C5" w:rsidRPr="00605910">
          <w:rPr>
            <w:rStyle w:val="Hyperlink"/>
            <w:bCs/>
            <w:noProof/>
            <w:vertAlign w:val="subscript"/>
          </w:rPr>
          <w:t>800</w:t>
        </w:r>
        <w:r w:rsidR="00D238C5" w:rsidRPr="00605910">
          <w:rPr>
            <w:rStyle w:val="Hyperlink"/>
            <w:bCs/>
            <w:noProof/>
          </w:rPr>
          <w:t>, while (b) shows a high-quality ARC produced using silicified 50 nm template particles.</w:t>
        </w:r>
        <w:r w:rsidR="00D238C5">
          <w:rPr>
            <w:noProof/>
            <w:webHidden/>
          </w:rPr>
          <w:tab/>
        </w:r>
        <w:r w:rsidR="00D238C5">
          <w:rPr>
            <w:noProof/>
            <w:webHidden/>
          </w:rPr>
          <w:fldChar w:fldCharType="begin"/>
        </w:r>
        <w:r w:rsidR="00D238C5">
          <w:rPr>
            <w:noProof/>
            <w:webHidden/>
          </w:rPr>
          <w:instrText xml:space="preserve"> PAGEREF _Toc442712151 \h </w:instrText>
        </w:r>
        <w:r w:rsidR="00D238C5">
          <w:rPr>
            <w:noProof/>
            <w:webHidden/>
          </w:rPr>
        </w:r>
        <w:r w:rsidR="00D238C5">
          <w:rPr>
            <w:noProof/>
            <w:webHidden/>
          </w:rPr>
          <w:fldChar w:fldCharType="separate"/>
        </w:r>
        <w:r w:rsidR="00015432">
          <w:rPr>
            <w:noProof/>
            <w:webHidden/>
          </w:rPr>
          <w:t>155</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52" w:history="1">
        <w:r w:rsidR="00D238C5" w:rsidRPr="00605910">
          <w:rPr>
            <w:rStyle w:val="Hyperlink"/>
            <w:b/>
            <w:bCs/>
            <w:noProof/>
          </w:rPr>
          <w:t xml:space="preserve">Figure 5.1. </w:t>
        </w:r>
        <w:r w:rsidR="00D238C5" w:rsidRPr="00605910">
          <w:rPr>
            <w:rStyle w:val="Hyperlink"/>
            <w:bCs/>
            <w:noProof/>
          </w:rPr>
          <w:t>Schematic to illustrate both classical surfactant-stabilised and Pickering oil-in-water (o/w) emulsions. In the case of a Pickering emulsion, the surfactant molecules at the interface are replaced by solid particles of appropriate wettability.</w:t>
        </w:r>
        <w:r w:rsidR="00D238C5">
          <w:rPr>
            <w:noProof/>
            <w:webHidden/>
          </w:rPr>
          <w:tab/>
        </w:r>
        <w:r w:rsidR="00D238C5">
          <w:rPr>
            <w:noProof/>
            <w:webHidden/>
          </w:rPr>
          <w:fldChar w:fldCharType="begin"/>
        </w:r>
        <w:r w:rsidR="00D238C5">
          <w:rPr>
            <w:noProof/>
            <w:webHidden/>
          </w:rPr>
          <w:instrText xml:space="preserve"> PAGEREF _Toc442712152 \h </w:instrText>
        </w:r>
        <w:r w:rsidR="00D238C5">
          <w:rPr>
            <w:noProof/>
            <w:webHidden/>
          </w:rPr>
        </w:r>
        <w:r w:rsidR="00D238C5">
          <w:rPr>
            <w:noProof/>
            <w:webHidden/>
          </w:rPr>
          <w:fldChar w:fldCharType="separate"/>
        </w:r>
        <w:r w:rsidR="00015432">
          <w:rPr>
            <w:noProof/>
            <w:webHidden/>
          </w:rPr>
          <w:t>161</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53" w:history="1">
        <w:r w:rsidR="00D238C5" w:rsidRPr="00605910">
          <w:rPr>
            <w:rStyle w:val="Hyperlink"/>
            <w:b/>
            <w:bCs/>
            <w:noProof/>
          </w:rPr>
          <w:t xml:space="preserve">Figure 5.2. </w:t>
        </w:r>
        <w:r w:rsidR="00D238C5" w:rsidRPr="00605910">
          <w:rPr>
            <w:rStyle w:val="Hyperlink"/>
            <w:bCs/>
            <w:noProof/>
          </w:rPr>
          <w:t>(a) Contact angle typical of hydrophilic or hydrophobic particles adsorbed at a planar oil water interface, θ</w:t>
        </w:r>
        <w:r w:rsidR="00D238C5" w:rsidRPr="00605910">
          <w:rPr>
            <w:rStyle w:val="Hyperlink"/>
            <w:bCs/>
            <w:noProof/>
            <w:vertAlign w:val="subscript"/>
          </w:rPr>
          <w:t>ow</w:t>
        </w:r>
        <w:r w:rsidR="00D238C5" w:rsidRPr="00605910">
          <w:rPr>
            <w:rStyle w:val="Hyperlink"/>
            <w:bCs/>
            <w:noProof/>
          </w:rPr>
          <w:t xml:space="preserve"> &lt; 90˚, θ</w:t>
        </w:r>
        <w:r w:rsidR="00D238C5" w:rsidRPr="00605910">
          <w:rPr>
            <w:rStyle w:val="Hyperlink"/>
            <w:bCs/>
            <w:noProof/>
            <w:vertAlign w:val="subscript"/>
          </w:rPr>
          <w:t>ow</w:t>
        </w:r>
        <w:r w:rsidR="00D238C5" w:rsidRPr="00605910">
          <w:rPr>
            <w:rStyle w:val="Hyperlink"/>
            <w:bCs/>
            <w:noProof/>
          </w:rPr>
          <w:t xml:space="preserve"> = 90˚ or θ</w:t>
        </w:r>
        <w:r w:rsidR="00D238C5" w:rsidRPr="00605910">
          <w:rPr>
            <w:rStyle w:val="Hyperlink"/>
            <w:bCs/>
            <w:noProof/>
            <w:vertAlign w:val="subscript"/>
          </w:rPr>
          <w:t>ow</w:t>
        </w:r>
        <w:r w:rsidR="00D238C5" w:rsidRPr="00605910">
          <w:rPr>
            <w:rStyle w:val="Hyperlink"/>
            <w:bCs/>
            <w:noProof/>
          </w:rPr>
          <w:t xml:space="preserve"> &gt; 90˚. (b) Illustration of how this translates to the formation of o/w or w/o emulsions.</w:t>
        </w:r>
        <w:r w:rsidR="00D238C5">
          <w:rPr>
            <w:noProof/>
            <w:webHidden/>
          </w:rPr>
          <w:tab/>
        </w:r>
        <w:r w:rsidR="00D238C5">
          <w:rPr>
            <w:noProof/>
            <w:webHidden/>
          </w:rPr>
          <w:fldChar w:fldCharType="begin"/>
        </w:r>
        <w:r w:rsidR="00D238C5">
          <w:rPr>
            <w:noProof/>
            <w:webHidden/>
          </w:rPr>
          <w:instrText xml:space="preserve"> PAGEREF _Toc442712153 \h </w:instrText>
        </w:r>
        <w:r w:rsidR="00D238C5">
          <w:rPr>
            <w:noProof/>
            <w:webHidden/>
          </w:rPr>
        </w:r>
        <w:r w:rsidR="00D238C5">
          <w:rPr>
            <w:noProof/>
            <w:webHidden/>
          </w:rPr>
          <w:fldChar w:fldCharType="separate"/>
        </w:r>
        <w:r w:rsidR="00015432">
          <w:rPr>
            <w:noProof/>
            <w:webHidden/>
          </w:rPr>
          <w:t>162</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54" w:history="1">
        <w:r w:rsidR="00D238C5" w:rsidRPr="00605910">
          <w:rPr>
            <w:rStyle w:val="Hyperlink"/>
            <w:b/>
            <w:bCs/>
            <w:noProof/>
          </w:rPr>
          <w:t xml:space="preserve">Figure 5.3. </w:t>
        </w:r>
        <w:r w:rsidR="00D238C5" w:rsidRPr="00605910">
          <w:rPr>
            <w:rStyle w:val="Hyperlink"/>
            <w:bCs/>
            <w:noProof/>
          </w:rPr>
          <w:t xml:space="preserve">Relationship between detachment energy, </w:t>
        </w:r>
        <w:r w:rsidR="00D238C5" w:rsidRPr="00605910">
          <w:rPr>
            <w:rStyle w:val="Hyperlink"/>
            <w:bCs/>
            <w:i/>
            <w:noProof/>
          </w:rPr>
          <w:t>E</w:t>
        </w:r>
        <w:r w:rsidR="00D238C5" w:rsidRPr="00605910">
          <w:rPr>
            <w:rStyle w:val="Hyperlink"/>
            <w:bCs/>
            <w:noProof/>
          </w:rPr>
          <w:t xml:space="preserve">, and contact angle, </w:t>
        </w:r>
        <w:r w:rsidR="00D238C5" w:rsidRPr="00605910">
          <w:rPr>
            <w:rStyle w:val="Hyperlink"/>
            <w:bCs/>
            <w:i/>
            <w:noProof/>
          </w:rPr>
          <w:t>θ</w:t>
        </w:r>
        <w:r w:rsidR="00D238C5" w:rsidRPr="00605910">
          <w:rPr>
            <w:rStyle w:val="Hyperlink"/>
            <w:bCs/>
            <w:noProof/>
            <w:vertAlign w:val="subscript"/>
          </w:rPr>
          <w:t>ow</w:t>
        </w:r>
        <w:r w:rsidR="00D238C5" w:rsidRPr="00605910">
          <w:rPr>
            <w:rStyle w:val="Hyperlink"/>
            <w:bCs/>
            <w:noProof/>
          </w:rPr>
          <w:t>, for a 20 nm silica particle adsorbed at the toluene-water interface.</w:t>
        </w:r>
        <w:r w:rsidR="00D238C5">
          <w:rPr>
            <w:noProof/>
            <w:webHidden/>
          </w:rPr>
          <w:tab/>
        </w:r>
        <w:r w:rsidR="00D238C5">
          <w:rPr>
            <w:noProof/>
            <w:webHidden/>
          </w:rPr>
          <w:fldChar w:fldCharType="begin"/>
        </w:r>
        <w:r w:rsidR="00D238C5">
          <w:rPr>
            <w:noProof/>
            <w:webHidden/>
          </w:rPr>
          <w:instrText xml:space="preserve"> PAGEREF _Toc442712154 \h </w:instrText>
        </w:r>
        <w:r w:rsidR="00D238C5">
          <w:rPr>
            <w:noProof/>
            <w:webHidden/>
          </w:rPr>
        </w:r>
        <w:r w:rsidR="00D238C5">
          <w:rPr>
            <w:noProof/>
            <w:webHidden/>
          </w:rPr>
          <w:fldChar w:fldCharType="separate"/>
        </w:r>
        <w:r w:rsidR="00015432">
          <w:rPr>
            <w:noProof/>
            <w:webHidden/>
          </w:rPr>
          <w:t>163</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55" w:history="1">
        <w:r w:rsidR="00D238C5" w:rsidRPr="00605910">
          <w:rPr>
            <w:rStyle w:val="Hyperlink"/>
            <w:b/>
            <w:bCs/>
            <w:noProof/>
          </w:rPr>
          <w:t xml:space="preserve">Figure 5.4. </w:t>
        </w:r>
        <w:r w:rsidR="00D238C5" w:rsidRPr="00605910">
          <w:rPr>
            <w:rStyle w:val="Hyperlink"/>
            <w:bCs/>
            <w:noProof/>
          </w:rPr>
          <w:t>Schematic representation of the effect on droplet size and dispersion of the main emulsion instability processes.</w:t>
        </w:r>
        <w:r w:rsidR="00D238C5">
          <w:rPr>
            <w:noProof/>
            <w:webHidden/>
          </w:rPr>
          <w:tab/>
        </w:r>
        <w:r w:rsidR="00D238C5">
          <w:rPr>
            <w:noProof/>
            <w:webHidden/>
          </w:rPr>
          <w:fldChar w:fldCharType="begin"/>
        </w:r>
        <w:r w:rsidR="00D238C5">
          <w:rPr>
            <w:noProof/>
            <w:webHidden/>
          </w:rPr>
          <w:instrText xml:space="preserve"> PAGEREF _Toc442712155 \h </w:instrText>
        </w:r>
        <w:r w:rsidR="00D238C5">
          <w:rPr>
            <w:noProof/>
            <w:webHidden/>
          </w:rPr>
        </w:r>
        <w:r w:rsidR="00D238C5">
          <w:rPr>
            <w:noProof/>
            <w:webHidden/>
          </w:rPr>
          <w:fldChar w:fldCharType="separate"/>
        </w:r>
        <w:r w:rsidR="00015432">
          <w:rPr>
            <w:noProof/>
            <w:webHidden/>
          </w:rPr>
          <w:t>164</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56" w:history="1">
        <w:r w:rsidR="00D238C5" w:rsidRPr="00605910">
          <w:rPr>
            <w:rStyle w:val="Hyperlink"/>
            <w:b/>
            <w:bCs/>
            <w:noProof/>
          </w:rPr>
          <w:t xml:space="preserve">Figure 5.5. </w:t>
        </w:r>
        <w:r w:rsidR="00D238C5" w:rsidRPr="00605910">
          <w:rPr>
            <w:rStyle w:val="Hyperlink"/>
            <w:bCs/>
            <w:noProof/>
          </w:rPr>
          <w:t xml:space="preserve">Poly(lauryl methacrylate)-poly(benzyl methacrylate) (PLMA-PBzMA) diblock copolymer worms prepared via RAFT PISA in </w:t>
        </w:r>
        <w:r w:rsidR="00D238C5" w:rsidRPr="00605910">
          <w:rPr>
            <w:rStyle w:val="Hyperlink"/>
            <w:bCs/>
            <w:i/>
            <w:noProof/>
          </w:rPr>
          <w:t>n</w:t>
        </w:r>
        <w:r w:rsidR="00D238C5" w:rsidRPr="00605910">
          <w:rPr>
            <w:rStyle w:val="Hyperlink"/>
            <w:bCs/>
            <w:noProof/>
          </w:rPr>
          <w:t>-dodecane can be used directly to stabilise w/o emulsions when homogenised with water at 12000 rpm for 2 minutes.</w:t>
        </w:r>
        <w:r w:rsidR="00D238C5">
          <w:rPr>
            <w:noProof/>
            <w:webHidden/>
          </w:rPr>
          <w:tab/>
        </w:r>
        <w:r w:rsidR="00D238C5">
          <w:rPr>
            <w:noProof/>
            <w:webHidden/>
          </w:rPr>
          <w:fldChar w:fldCharType="begin"/>
        </w:r>
        <w:r w:rsidR="00D238C5">
          <w:rPr>
            <w:noProof/>
            <w:webHidden/>
          </w:rPr>
          <w:instrText xml:space="preserve"> PAGEREF _Toc442712156 \h </w:instrText>
        </w:r>
        <w:r w:rsidR="00D238C5">
          <w:rPr>
            <w:noProof/>
            <w:webHidden/>
          </w:rPr>
        </w:r>
        <w:r w:rsidR="00D238C5">
          <w:rPr>
            <w:noProof/>
            <w:webHidden/>
          </w:rPr>
          <w:fldChar w:fldCharType="separate"/>
        </w:r>
        <w:r w:rsidR="00015432">
          <w:rPr>
            <w:noProof/>
            <w:webHidden/>
          </w:rPr>
          <w:t>167</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57" w:history="1">
        <w:r w:rsidR="00D238C5" w:rsidRPr="00605910">
          <w:rPr>
            <w:rStyle w:val="Hyperlink"/>
            <w:b/>
            <w:bCs/>
            <w:noProof/>
          </w:rPr>
          <w:t xml:space="preserve">Figure 5.6. </w:t>
        </w:r>
        <w:r w:rsidR="00D238C5" w:rsidRPr="00605910">
          <w:rPr>
            <w:rStyle w:val="Hyperlink"/>
            <w:bCs/>
            <w:noProof/>
          </w:rPr>
          <w:t>Schematic showing the preparation of either w/o/w or o/w/o double emulsions stabilised by a combination of PLMA</w:t>
        </w:r>
        <w:r w:rsidR="00D238C5" w:rsidRPr="00605910">
          <w:rPr>
            <w:rStyle w:val="Hyperlink"/>
            <w:bCs/>
            <w:noProof/>
            <w:vertAlign w:val="subscript"/>
          </w:rPr>
          <w:t>16</w:t>
        </w:r>
        <w:r w:rsidR="00D238C5" w:rsidRPr="00605910">
          <w:rPr>
            <w:rStyle w:val="Hyperlink"/>
            <w:bCs/>
            <w:noProof/>
          </w:rPr>
          <w:t>-PBzMA</w:t>
        </w:r>
        <w:r w:rsidR="00D238C5" w:rsidRPr="00605910">
          <w:rPr>
            <w:rStyle w:val="Hyperlink"/>
            <w:bCs/>
            <w:noProof/>
            <w:vertAlign w:val="subscript"/>
          </w:rPr>
          <w:t>37</w:t>
        </w:r>
        <w:r w:rsidR="00D238C5" w:rsidRPr="00605910">
          <w:rPr>
            <w:rStyle w:val="Hyperlink"/>
            <w:bCs/>
            <w:noProof/>
          </w:rPr>
          <w:t xml:space="preserve"> and PGMA</w:t>
        </w:r>
        <w:r w:rsidR="00D238C5" w:rsidRPr="00605910">
          <w:rPr>
            <w:rStyle w:val="Hyperlink"/>
            <w:bCs/>
            <w:noProof/>
            <w:vertAlign w:val="subscript"/>
          </w:rPr>
          <w:t>37</w:t>
        </w:r>
        <w:r w:rsidR="00D238C5" w:rsidRPr="00605910">
          <w:rPr>
            <w:rStyle w:val="Hyperlink"/>
            <w:bCs/>
            <w:noProof/>
          </w:rPr>
          <w:t>-PHPMA</w:t>
        </w:r>
        <w:r w:rsidR="00D238C5" w:rsidRPr="00605910">
          <w:rPr>
            <w:rStyle w:val="Hyperlink"/>
            <w:bCs/>
            <w:noProof/>
            <w:vertAlign w:val="subscript"/>
          </w:rPr>
          <w:t>60</w:t>
        </w:r>
        <w:r w:rsidR="00D238C5" w:rsidRPr="00605910">
          <w:rPr>
            <w:rStyle w:val="Hyperlink"/>
            <w:bCs/>
            <w:noProof/>
          </w:rPr>
          <w:t>-PBzMA</w:t>
        </w:r>
        <w:r w:rsidR="00D238C5" w:rsidRPr="00605910">
          <w:rPr>
            <w:rStyle w:val="Hyperlink"/>
            <w:bCs/>
            <w:noProof/>
            <w:vertAlign w:val="subscript"/>
          </w:rPr>
          <w:t>30</w:t>
        </w:r>
        <w:r w:rsidR="00D238C5" w:rsidRPr="00605910">
          <w:rPr>
            <w:rStyle w:val="Hyperlink"/>
            <w:bCs/>
            <w:noProof/>
          </w:rPr>
          <w:t xml:space="preserve"> block copolymer worms. Homogenisation of one set of particles to form a single emulsion followed by homogenisation with the opposite particles leads to stable double emulsions.</w:t>
        </w:r>
        <w:r w:rsidR="00D238C5">
          <w:rPr>
            <w:noProof/>
            <w:webHidden/>
          </w:rPr>
          <w:tab/>
        </w:r>
        <w:r w:rsidR="00D238C5">
          <w:rPr>
            <w:noProof/>
            <w:webHidden/>
          </w:rPr>
          <w:fldChar w:fldCharType="begin"/>
        </w:r>
        <w:r w:rsidR="00D238C5">
          <w:rPr>
            <w:noProof/>
            <w:webHidden/>
          </w:rPr>
          <w:instrText xml:space="preserve"> PAGEREF _Toc442712157 \h </w:instrText>
        </w:r>
        <w:r w:rsidR="00D238C5">
          <w:rPr>
            <w:noProof/>
            <w:webHidden/>
          </w:rPr>
        </w:r>
        <w:r w:rsidR="00D238C5">
          <w:rPr>
            <w:noProof/>
            <w:webHidden/>
          </w:rPr>
          <w:fldChar w:fldCharType="separate"/>
        </w:r>
        <w:r w:rsidR="00015432">
          <w:rPr>
            <w:noProof/>
            <w:webHidden/>
          </w:rPr>
          <w:t>168</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58" w:history="1">
        <w:r w:rsidR="00D238C5" w:rsidRPr="00605910">
          <w:rPr>
            <w:rStyle w:val="Hyperlink"/>
            <w:b/>
            <w:bCs/>
            <w:noProof/>
          </w:rPr>
          <w:t xml:space="preserve">Figure 5.7. </w:t>
        </w:r>
        <w:r w:rsidR="00D238C5" w:rsidRPr="00605910">
          <w:rPr>
            <w:rStyle w:val="Hyperlink"/>
            <w:bCs/>
            <w:noProof/>
          </w:rPr>
          <w:t>Representative TEM images obtained for PDMA</w:t>
        </w:r>
        <w:r w:rsidR="00D238C5" w:rsidRPr="00605910">
          <w:rPr>
            <w:rStyle w:val="Hyperlink"/>
            <w:bCs/>
            <w:noProof/>
            <w:vertAlign w:val="subscript"/>
          </w:rPr>
          <w:t>43</w:t>
        </w:r>
        <w:r w:rsidR="00D238C5" w:rsidRPr="00605910">
          <w:rPr>
            <w:rStyle w:val="Hyperlink"/>
            <w:bCs/>
            <w:noProof/>
          </w:rPr>
          <w:t>-PBzMA</w:t>
        </w:r>
        <w:r w:rsidR="00D238C5" w:rsidRPr="00605910">
          <w:rPr>
            <w:rStyle w:val="Hyperlink"/>
            <w:bCs/>
            <w:noProof/>
            <w:vertAlign w:val="subscript"/>
          </w:rPr>
          <w:t>x</w:t>
        </w:r>
        <w:r w:rsidR="00D238C5" w:rsidRPr="00605910">
          <w:rPr>
            <w:rStyle w:val="Hyperlink"/>
            <w:bCs/>
            <w:noProof/>
          </w:rPr>
          <w:t xml:space="preserve"> diblock copolymer nanoparticles prepared at 15 % w/w solids via RAFT dispersion polymerisation of BzMA  using a PDMA</w:t>
        </w:r>
        <w:r w:rsidR="00D238C5" w:rsidRPr="00605910">
          <w:rPr>
            <w:rStyle w:val="Hyperlink"/>
            <w:bCs/>
            <w:noProof/>
            <w:vertAlign w:val="subscript"/>
          </w:rPr>
          <w:t>43</w:t>
        </w:r>
        <w:r w:rsidR="00D238C5" w:rsidRPr="00605910">
          <w:rPr>
            <w:rStyle w:val="Hyperlink"/>
            <w:bCs/>
            <w:noProof/>
          </w:rPr>
          <w:t xml:space="preserve"> macro-CTA, AIBN initiator, and a [PDMA]/[AIBN] molar ratio of 5.0. (a-c) Were synthesised in methanol at 64</w:t>
        </w:r>
        <w:r w:rsidR="00D238C5" w:rsidRPr="00605910">
          <w:rPr>
            <w:rStyle w:val="Hyperlink"/>
            <w:rFonts w:cs="Calibri"/>
            <w:bCs/>
            <w:noProof/>
          </w:rPr>
          <w:t>˚C whereas</w:t>
        </w:r>
        <w:r w:rsidR="00D238C5" w:rsidRPr="00605910">
          <w:rPr>
            <w:rStyle w:val="Hyperlink"/>
            <w:bCs/>
            <w:noProof/>
          </w:rPr>
          <w:t xml:space="preserve"> (d-f) were synthesised in ethanol at 70</w:t>
        </w:r>
        <w:r w:rsidR="00D238C5" w:rsidRPr="00605910">
          <w:rPr>
            <w:rStyle w:val="Hyperlink"/>
            <w:rFonts w:cs="Calibri"/>
            <w:bCs/>
            <w:noProof/>
          </w:rPr>
          <w:t>˚C</w:t>
        </w:r>
        <w:r w:rsidR="00D238C5" w:rsidRPr="00605910">
          <w:rPr>
            <w:rStyle w:val="Hyperlink"/>
            <w:bCs/>
            <w:noProof/>
          </w:rPr>
          <w:t>. Varying the DP (x) of the core-forming PBzMA results in either (a) and (d) spheres (x = 60), (b) and (e) worms (x = 95) or (c) and (f) vesicles (x = 200).</w:t>
        </w:r>
        <w:r w:rsidR="00D238C5">
          <w:rPr>
            <w:noProof/>
            <w:webHidden/>
          </w:rPr>
          <w:tab/>
        </w:r>
        <w:r w:rsidR="00D238C5">
          <w:rPr>
            <w:noProof/>
            <w:webHidden/>
          </w:rPr>
          <w:fldChar w:fldCharType="begin"/>
        </w:r>
        <w:r w:rsidR="00D238C5">
          <w:rPr>
            <w:noProof/>
            <w:webHidden/>
          </w:rPr>
          <w:instrText xml:space="preserve"> PAGEREF _Toc442712158 \h </w:instrText>
        </w:r>
        <w:r w:rsidR="00D238C5">
          <w:rPr>
            <w:noProof/>
            <w:webHidden/>
          </w:rPr>
        </w:r>
        <w:r w:rsidR="00D238C5">
          <w:rPr>
            <w:noProof/>
            <w:webHidden/>
          </w:rPr>
          <w:fldChar w:fldCharType="separate"/>
        </w:r>
        <w:r w:rsidR="00015432">
          <w:rPr>
            <w:noProof/>
            <w:webHidden/>
          </w:rPr>
          <w:t>173</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59" w:history="1">
        <w:r w:rsidR="00D238C5" w:rsidRPr="00605910">
          <w:rPr>
            <w:rStyle w:val="Hyperlink"/>
            <w:b/>
            <w:bCs/>
            <w:noProof/>
          </w:rPr>
          <w:t xml:space="preserve">Figure 5.8. </w:t>
        </w:r>
        <w:r w:rsidR="00D238C5" w:rsidRPr="00605910">
          <w:rPr>
            <w:rStyle w:val="Hyperlink"/>
            <w:bCs/>
            <w:noProof/>
          </w:rPr>
          <w:t>Representative TEM images obtained for PDMA</w:t>
        </w:r>
        <w:r w:rsidR="00D238C5" w:rsidRPr="00605910">
          <w:rPr>
            <w:rStyle w:val="Hyperlink"/>
            <w:bCs/>
            <w:noProof/>
            <w:vertAlign w:val="subscript"/>
          </w:rPr>
          <w:t>43</w:t>
        </w:r>
        <w:r w:rsidR="00D238C5" w:rsidRPr="00605910">
          <w:rPr>
            <w:rStyle w:val="Hyperlink"/>
            <w:bCs/>
            <w:noProof/>
          </w:rPr>
          <w:t>-PBzMA</w:t>
        </w:r>
        <w:r w:rsidR="00D238C5" w:rsidRPr="00605910">
          <w:rPr>
            <w:rStyle w:val="Hyperlink"/>
            <w:bCs/>
            <w:noProof/>
            <w:vertAlign w:val="subscript"/>
          </w:rPr>
          <w:t>94</w:t>
        </w:r>
        <w:r w:rsidR="00D238C5" w:rsidRPr="00605910">
          <w:rPr>
            <w:rStyle w:val="Hyperlink"/>
            <w:bCs/>
            <w:noProof/>
          </w:rPr>
          <w:t xml:space="preserve"> diblock copolymer worms prepared at 15 % w/w solids via RAFT dispersion polymerisation of BzMA in methanol at 64</w:t>
        </w:r>
        <w:r w:rsidR="00D238C5" w:rsidRPr="00605910">
          <w:rPr>
            <w:rStyle w:val="Hyperlink"/>
            <w:rFonts w:cs="Calibri"/>
            <w:bCs/>
            <w:noProof/>
          </w:rPr>
          <w:t>˚</w:t>
        </w:r>
        <w:r w:rsidR="00D238C5" w:rsidRPr="00605910">
          <w:rPr>
            <w:rStyle w:val="Hyperlink"/>
            <w:bCs/>
            <w:noProof/>
          </w:rPr>
          <w:t>C using a PDMA</w:t>
        </w:r>
        <w:r w:rsidR="00D238C5" w:rsidRPr="00605910">
          <w:rPr>
            <w:rStyle w:val="Hyperlink"/>
            <w:bCs/>
            <w:noProof/>
            <w:vertAlign w:val="subscript"/>
          </w:rPr>
          <w:t>43</w:t>
        </w:r>
        <w:r w:rsidR="00D238C5" w:rsidRPr="00605910">
          <w:rPr>
            <w:rStyle w:val="Hyperlink"/>
            <w:bCs/>
            <w:noProof/>
          </w:rPr>
          <w:t xml:space="preserve"> macro-CTA and AIBN initiator. The [PDMA]/AIBN] molar ratio was 5.0.</w:t>
        </w:r>
        <w:r w:rsidR="00D238C5">
          <w:rPr>
            <w:noProof/>
            <w:webHidden/>
          </w:rPr>
          <w:tab/>
        </w:r>
        <w:r w:rsidR="00D238C5">
          <w:rPr>
            <w:noProof/>
            <w:webHidden/>
          </w:rPr>
          <w:fldChar w:fldCharType="begin"/>
        </w:r>
        <w:r w:rsidR="00D238C5">
          <w:rPr>
            <w:noProof/>
            <w:webHidden/>
          </w:rPr>
          <w:instrText xml:space="preserve"> PAGEREF _Toc442712159 \h </w:instrText>
        </w:r>
        <w:r w:rsidR="00D238C5">
          <w:rPr>
            <w:noProof/>
            <w:webHidden/>
          </w:rPr>
        </w:r>
        <w:r w:rsidR="00D238C5">
          <w:rPr>
            <w:noProof/>
            <w:webHidden/>
          </w:rPr>
          <w:fldChar w:fldCharType="separate"/>
        </w:r>
        <w:r w:rsidR="00015432">
          <w:rPr>
            <w:noProof/>
            <w:webHidden/>
          </w:rPr>
          <w:t>174</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60" w:history="1">
        <w:r w:rsidR="00D238C5" w:rsidRPr="00605910">
          <w:rPr>
            <w:rStyle w:val="Hyperlink"/>
            <w:b/>
            <w:bCs/>
            <w:noProof/>
          </w:rPr>
          <w:t xml:space="preserve">Figure 5.9. </w:t>
        </w:r>
        <w:r w:rsidR="00D238C5" w:rsidRPr="00605910">
          <w:rPr>
            <w:rStyle w:val="Hyperlink"/>
            <w:bCs/>
            <w:noProof/>
          </w:rPr>
          <w:t>Homogenisation of 0.66 % w/w PDMA</w:t>
        </w:r>
        <w:r w:rsidR="00D238C5" w:rsidRPr="00605910">
          <w:rPr>
            <w:rStyle w:val="Hyperlink"/>
            <w:bCs/>
            <w:noProof/>
            <w:vertAlign w:val="subscript"/>
          </w:rPr>
          <w:t>43</w:t>
        </w:r>
        <w:r w:rsidR="00D238C5" w:rsidRPr="00605910">
          <w:rPr>
            <w:rStyle w:val="Hyperlink"/>
            <w:bCs/>
            <w:noProof/>
          </w:rPr>
          <w:t>-PBzMA</w:t>
        </w:r>
        <w:r w:rsidR="00D238C5" w:rsidRPr="00605910">
          <w:rPr>
            <w:rStyle w:val="Hyperlink"/>
            <w:bCs/>
            <w:noProof/>
            <w:vertAlign w:val="subscript"/>
          </w:rPr>
          <w:t>94</w:t>
        </w:r>
        <w:r w:rsidR="00D238C5" w:rsidRPr="00605910">
          <w:rPr>
            <w:rStyle w:val="Hyperlink"/>
            <w:bCs/>
            <w:noProof/>
          </w:rPr>
          <w:t xml:space="preserve"> diblock copolymer worms in methanol with sunflower oil at 13500 rpm at 20˚C for 2 min produces stable sunflower oil-in-methanol Pickering emulsions.</w:t>
        </w:r>
        <w:r w:rsidR="00D238C5">
          <w:rPr>
            <w:noProof/>
            <w:webHidden/>
          </w:rPr>
          <w:tab/>
        </w:r>
        <w:r w:rsidR="00D238C5">
          <w:rPr>
            <w:noProof/>
            <w:webHidden/>
          </w:rPr>
          <w:fldChar w:fldCharType="begin"/>
        </w:r>
        <w:r w:rsidR="00D238C5">
          <w:rPr>
            <w:noProof/>
            <w:webHidden/>
          </w:rPr>
          <w:instrText xml:space="preserve"> PAGEREF _Toc442712160 \h </w:instrText>
        </w:r>
        <w:r w:rsidR="00D238C5">
          <w:rPr>
            <w:noProof/>
            <w:webHidden/>
          </w:rPr>
        </w:r>
        <w:r w:rsidR="00D238C5">
          <w:rPr>
            <w:noProof/>
            <w:webHidden/>
          </w:rPr>
          <w:fldChar w:fldCharType="separate"/>
        </w:r>
        <w:r w:rsidR="00015432">
          <w:rPr>
            <w:noProof/>
            <w:webHidden/>
          </w:rPr>
          <w:t>175</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61" w:history="1">
        <w:r w:rsidR="00D238C5" w:rsidRPr="00605910">
          <w:rPr>
            <w:rStyle w:val="Hyperlink"/>
            <w:b/>
            <w:bCs/>
            <w:noProof/>
          </w:rPr>
          <w:t xml:space="preserve">Figure 5.10. </w:t>
        </w:r>
        <w:r w:rsidR="00D238C5" w:rsidRPr="00605910">
          <w:rPr>
            <w:rStyle w:val="Hyperlink"/>
            <w:bCs/>
            <w:noProof/>
          </w:rPr>
          <w:t>(a) Mean droplet diameter versus copolymer concentration for the PDMA</w:t>
        </w:r>
        <w:r w:rsidR="00D238C5" w:rsidRPr="00605910">
          <w:rPr>
            <w:rStyle w:val="Hyperlink"/>
            <w:bCs/>
            <w:noProof/>
            <w:vertAlign w:val="subscript"/>
          </w:rPr>
          <w:t>43</w:t>
        </w:r>
        <w:r w:rsidR="00D238C5" w:rsidRPr="00605910">
          <w:rPr>
            <w:rStyle w:val="Hyperlink"/>
            <w:bCs/>
            <w:noProof/>
          </w:rPr>
          <w:t>-PBzMA</w:t>
        </w:r>
        <w:r w:rsidR="00D238C5" w:rsidRPr="00605910">
          <w:rPr>
            <w:rStyle w:val="Hyperlink"/>
            <w:bCs/>
            <w:noProof/>
            <w:vertAlign w:val="subscript"/>
          </w:rPr>
          <w:t>94</w:t>
        </w:r>
        <w:r w:rsidR="00D238C5" w:rsidRPr="00605910">
          <w:rPr>
            <w:rStyle w:val="Hyperlink"/>
            <w:bCs/>
            <w:noProof/>
          </w:rPr>
          <w:t xml:space="preserve"> worms for the freshly prepared emulsion and (b) the same emulsions after four days standing at 20°C, as determined using laser diffraction. In both cases the error bars represent the standard deviation of each mean volume-average droplet diameter, rather than the experimental error. (c) Optical microscopy images recorded for the fresh and aged emulsions at 0.66 % w/w worm concentration measured over a period of seven days. The 200 μm scale bar in the first image applies to all images.</w:t>
        </w:r>
        <w:r w:rsidR="00D238C5">
          <w:rPr>
            <w:noProof/>
            <w:webHidden/>
          </w:rPr>
          <w:tab/>
        </w:r>
        <w:r w:rsidR="00D238C5">
          <w:rPr>
            <w:noProof/>
            <w:webHidden/>
          </w:rPr>
          <w:fldChar w:fldCharType="begin"/>
        </w:r>
        <w:r w:rsidR="00D238C5">
          <w:rPr>
            <w:noProof/>
            <w:webHidden/>
          </w:rPr>
          <w:instrText xml:space="preserve"> PAGEREF _Toc442712161 \h </w:instrText>
        </w:r>
        <w:r w:rsidR="00D238C5">
          <w:rPr>
            <w:noProof/>
            <w:webHidden/>
          </w:rPr>
        </w:r>
        <w:r w:rsidR="00D238C5">
          <w:rPr>
            <w:noProof/>
            <w:webHidden/>
          </w:rPr>
          <w:fldChar w:fldCharType="separate"/>
        </w:r>
        <w:r w:rsidR="00015432">
          <w:rPr>
            <w:noProof/>
            <w:webHidden/>
          </w:rPr>
          <w:t>177</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62" w:history="1">
        <w:r w:rsidR="00D238C5" w:rsidRPr="00605910">
          <w:rPr>
            <w:rStyle w:val="Hyperlink"/>
            <w:b/>
            <w:bCs/>
            <w:noProof/>
          </w:rPr>
          <w:t xml:space="preserve">Figure 5.11. </w:t>
        </w:r>
        <w:r w:rsidR="00D238C5" w:rsidRPr="00605910">
          <w:rPr>
            <w:rStyle w:val="Hyperlink"/>
            <w:bCs/>
            <w:noProof/>
          </w:rPr>
          <w:t>Optical microscopy images recorded for sunflower oil-in-methanol Pickering emulsions prepared using 0.66 % w/w PDMA</w:t>
        </w:r>
        <w:r w:rsidR="00D238C5" w:rsidRPr="00605910">
          <w:rPr>
            <w:rStyle w:val="Hyperlink"/>
            <w:bCs/>
            <w:noProof/>
            <w:vertAlign w:val="subscript"/>
          </w:rPr>
          <w:t>43</w:t>
        </w:r>
        <w:r w:rsidR="00D238C5" w:rsidRPr="00605910">
          <w:rPr>
            <w:rStyle w:val="Hyperlink"/>
            <w:bCs/>
            <w:noProof/>
          </w:rPr>
          <w:t>-PBzMA</w:t>
        </w:r>
        <w:r w:rsidR="00D238C5" w:rsidRPr="00605910">
          <w:rPr>
            <w:rStyle w:val="Hyperlink"/>
            <w:bCs/>
            <w:noProof/>
            <w:vertAlign w:val="subscript"/>
          </w:rPr>
          <w:t>94</w:t>
        </w:r>
        <w:r w:rsidR="00D238C5" w:rsidRPr="00605910">
          <w:rPr>
            <w:rStyle w:val="Hyperlink"/>
            <w:bCs/>
            <w:noProof/>
          </w:rPr>
          <w:t xml:space="preserve"> worms at sunflower oil volume fractions of between 0.10 and 0.60. The 200 μm scale bar shown in the first image applies to all images.</w:t>
        </w:r>
        <w:r w:rsidR="00D238C5">
          <w:rPr>
            <w:noProof/>
            <w:webHidden/>
          </w:rPr>
          <w:tab/>
        </w:r>
        <w:r w:rsidR="00D238C5">
          <w:rPr>
            <w:noProof/>
            <w:webHidden/>
          </w:rPr>
          <w:fldChar w:fldCharType="begin"/>
        </w:r>
        <w:r w:rsidR="00D238C5">
          <w:rPr>
            <w:noProof/>
            <w:webHidden/>
          </w:rPr>
          <w:instrText xml:space="preserve"> PAGEREF _Toc442712162 \h </w:instrText>
        </w:r>
        <w:r w:rsidR="00D238C5">
          <w:rPr>
            <w:noProof/>
            <w:webHidden/>
          </w:rPr>
        </w:r>
        <w:r w:rsidR="00D238C5">
          <w:rPr>
            <w:noProof/>
            <w:webHidden/>
          </w:rPr>
          <w:fldChar w:fldCharType="separate"/>
        </w:r>
        <w:r w:rsidR="00015432">
          <w:rPr>
            <w:noProof/>
            <w:webHidden/>
          </w:rPr>
          <w:t>178</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63" w:history="1">
        <w:r w:rsidR="00D238C5" w:rsidRPr="00605910">
          <w:rPr>
            <w:rStyle w:val="Hyperlink"/>
            <w:b/>
            <w:bCs/>
            <w:noProof/>
          </w:rPr>
          <w:t xml:space="preserve">Figure 5.12. </w:t>
        </w:r>
        <w:r w:rsidR="00D238C5" w:rsidRPr="00605910">
          <w:rPr>
            <w:rStyle w:val="Hyperlink"/>
            <w:bCs/>
            <w:noProof/>
          </w:rPr>
          <w:t>(a) Mean laser diffraction droplet diameter versus stirring speed for sunflower oil-in-methanol emulsions prepared with 0.66 % w/w PDMA</w:t>
        </w:r>
        <w:r w:rsidR="00D238C5" w:rsidRPr="00605910">
          <w:rPr>
            <w:rStyle w:val="Hyperlink"/>
            <w:bCs/>
            <w:noProof/>
            <w:vertAlign w:val="subscript"/>
          </w:rPr>
          <w:t>43</w:t>
        </w:r>
        <w:r w:rsidR="00D238C5" w:rsidRPr="00605910">
          <w:rPr>
            <w:rStyle w:val="Hyperlink"/>
            <w:bCs/>
            <w:noProof/>
          </w:rPr>
          <w:t>-PBzMA</w:t>
        </w:r>
        <w:r w:rsidR="00D238C5" w:rsidRPr="00605910">
          <w:rPr>
            <w:rStyle w:val="Hyperlink"/>
            <w:bCs/>
            <w:noProof/>
            <w:vertAlign w:val="subscript"/>
          </w:rPr>
          <w:t>94</w:t>
        </w:r>
        <w:r w:rsidR="00D238C5" w:rsidRPr="00605910">
          <w:rPr>
            <w:rStyle w:val="Hyperlink"/>
            <w:bCs/>
            <w:noProof/>
          </w:rPr>
          <w:t xml:space="preserve"> worms using equal volumes of methanol and sunflower oil.  The error bars represent </w:t>
        </w:r>
        <w:r w:rsidR="00D238C5" w:rsidRPr="00605910">
          <w:rPr>
            <w:rStyle w:val="Hyperlink"/>
            <w:bCs/>
            <w:noProof/>
          </w:rPr>
          <w:lastRenderedPageBreak/>
          <w:t>the standard deviation of each mean volume-average droplet diameter, rather than the experimental error. (b) Optical microscopy images recorded for homogenisation at stirring speeds of between 3500 rpm and 24000 rpm. The 200 μm scale bar in the first image applies to all images.</w:t>
        </w:r>
        <w:r w:rsidR="00D238C5">
          <w:rPr>
            <w:noProof/>
            <w:webHidden/>
          </w:rPr>
          <w:tab/>
        </w:r>
        <w:r w:rsidR="00D238C5">
          <w:rPr>
            <w:noProof/>
            <w:webHidden/>
          </w:rPr>
          <w:fldChar w:fldCharType="begin"/>
        </w:r>
        <w:r w:rsidR="00D238C5">
          <w:rPr>
            <w:noProof/>
            <w:webHidden/>
          </w:rPr>
          <w:instrText xml:space="preserve"> PAGEREF _Toc442712163 \h </w:instrText>
        </w:r>
        <w:r w:rsidR="00D238C5">
          <w:rPr>
            <w:noProof/>
            <w:webHidden/>
          </w:rPr>
        </w:r>
        <w:r w:rsidR="00D238C5">
          <w:rPr>
            <w:noProof/>
            <w:webHidden/>
          </w:rPr>
          <w:fldChar w:fldCharType="separate"/>
        </w:r>
        <w:r w:rsidR="00015432">
          <w:rPr>
            <w:noProof/>
            <w:webHidden/>
          </w:rPr>
          <w:t>179</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64" w:history="1">
        <w:r w:rsidR="00D238C5" w:rsidRPr="00605910">
          <w:rPr>
            <w:rStyle w:val="Hyperlink"/>
            <w:b/>
            <w:bCs/>
            <w:noProof/>
          </w:rPr>
          <w:t xml:space="preserve">Figure 5.13. </w:t>
        </w:r>
        <w:r w:rsidR="00D238C5" w:rsidRPr="00605910">
          <w:rPr>
            <w:rStyle w:val="Hyperlink"/>
            <w:bCs/>
            <w:noProof/>
          </w:rPr>
          <w:t>(a) Visible absorption spectra recorded for methanolic dispersions of PDMA</w:t>
        </w:r>
        <w:r w:rsidR="00D238C5" w:rsidRPr="00605910">
          <w:rPr>
            <w:rStyle w:val="Hyperlink"/>
            <w:bCs/>
            <w:noProof/>
            <w:vertAlign w:val="subscript"/>
          </w:rPr>
          <w:t>43</w:t>
        </w:r>
        <w:r w:rsidR="00D238C5" w:rsidRPr="00605910">
          <w:rPr>
            <w:rStyle w:val="Hyperlink"/>
            <w:bCs/>
            <w:noProof/>
          </w:rPr>
          <w:t>-PBzMA</w:t>
        </w:r>
        <w:r w:rsidR="00D238C5" w:rsidRPr="00605910">
          <w:rPr>
            <w:rStyle w:val="Hyperlink"/>
            <w:bCs/>
            <w:noProof/>
            <w:vertAlign w:val="subscript"/>
          </w:rPr>
          <w:t>94</w:t>
        </w:r>
        <w:r w:rsidR="00D238C5" w:rsidRPr="00605910">
          <w:rPr>
            <w:rStyle w:val="Hyperlink"/>
            <w:bCs/>
            <w:noProof/>
          </w:rPr>
          <w:t xml:space="preserve"> worms at various concentrations between 400 and 800 nm. An arbitrary wavelength of 430 nm was used to construct a linear calibration plot (b). This was used to determine the concentration of free copolymer worms present in the methanol continuous phase, after emulsification and subsequent sedimentation of the relatively dense sunflower oil droplets.</w:t>
        </w:r>
        <w:r w:rsidR="00D238C5">
          <w:rPr>
            <w:noProof/>
            <w:webHidden/>
          </w:rPr>
          <w:tab/>
        </w:r>
        <w:r w:rsidR="00D238C5">
          <w:rPr>
            <w:noProof/>
            <w:webHidden/>
          </w:rPr>
          <w:fldChar w:fldCharType="begin"/>
        </w:r>
        <w:r w:rsidR="00D238C5">
          <w:rPr>
            <w:noProof/>
            <w:webHidden/>
          </w:rPr>
          <w:instrText xml:space="preserve"> PAGEREF _Toc442712164 \h </w:instrText>
        </w:r>
        <w:r w:rsidR="00D238C5">
          <w:rPr>
            <w:noProof/>
            <w:webHidden/>
          </w:rPr>
        </w:r>
        <w:r w:rsidR="00D238C5">
          <w:rPr>
            <w:noProof/>
            <w:webHidden/>
          </w:rPr>
          <w:fldChar w:fldCharType="separate"/>
        </w:r>
        <w:r w:rsidR="00015432">
          <w:rPr>
            <w:noProof/>
            <w:webHidden/>
          </w:rPr>
          <w:t>180</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65" w:history="1">
        <w:r w:rsidR="00D238C5" w:rsidRPr="00605910">
          <w:rPr>
            <w:rStyle w:val="Hyperlink"/>
            <w:b/>
            <w:bCs/>
            <w:noProof/>
          </w:rPr>
          <w:t xml:space="preserve">Figure 5.14. </w:t>
        </w:r>
        <w:r w:rsidR="00D238C5" w:rsidRPr="00605910">
          <w:rPr>
            <w:rStyle w:val="Hyperlink"/>
            <w:bCs/>
            <w:noProof/>
          </w:rPr>
          <w:t>Proposed mechanism for the observed increase in mean droplet diameter for PDMA</w:t>
        </w:r>
        <w:r w:rsidR="00D238C5" w:rsidRPr="00605910">
          <w:rPr>
            <w:rStyle w:val="Hyperlink"/>
            <w:bCs/>
            <w:noProof/>
            <w:vertAlign w:val="subscript"/>
          </w:rPr>
          <w:t>43</w:t>
        </w:r>
        <w:r w:rsidR="00D238C5" w:rsidRPr="00605910">
          <w:rPr>
            <w:rStyle w:val="Hyperlink"/>
            <w:bCs/>
            <w:noProof/>
          </w:rPr>
          <w:t>-PBzMA</w:t>
        </w:r>
        <w:r w:rsidR="00D238C5" w:rsidRPr="00605910">
          <w:rPr>
            <w:rStyle w:val="Hyperlink"/>
            <w:bCs/>
            <w:noProof/>
            <w:vertAlign w:val="subscript"/>
          </w:rPr>
          <w:t>94</w:t>
        </w:r>
        <w:r w:rsidR="00D238C5" w:rsidRPr="00605910">
          <w:rPr>
            <w:rStyle w:val="Hyperlink"/>
            <w:bCs/>
            <w:noProof/>
          </w:rPr>
          <w:t xml:space="preserve"> worm-stabilised sunflower oil-in-methanol Pickering emulsions. The initial droplets formed immediately after emulsification are relatively small, with a patchy coating of worms adsorbed at the interface with relatively high efficiencies (82-99 %). On ageing for approximately four days, some of the initial droplets undergo limited coalescence to form appreciably larger droplets, with a rather higher fractional surface coverage and a significant fraction of non-adsorbed worms now residing in the methanolic continuous phase.</w:t>
        </w:r>
        <w:r w:rsidR="00D238C5">
          <w:rPr>
            <w:noProof/>
            <w:webHidden/>
          </w:rPr>
          <w:tab/>
        </w:r>
        <w:r w:rsidR="00D238C5">
          <w:rPr>
            <w:noProof/>
            <w:webHidden/>
          </w:rPr>
          <w:fldChar w:fldCharType="begin"/>
        </w:r>
        <w:r w:rsidR="00D238C5">
          <w:rPr>
            <w:noProof/>
            <w:webHidden/>
          </w:rPr>
          <w:instrText xml:space="preserve"> PAGEREF _Toc442712165 \h </w:instrText>
        </w:r>
        <w:r w:rsidR="00D238C5">
          <w:rPr>
            <w:noProof/>
            <w:webHidden/>
          </w:rPr>
        </w:r>
        <w:r w:rsidR="00D238C5">
          <w:rPr>
            <w:noProof/>
            <w:webHidden/>
          </w:rPr>
          <w:fldChar w:fldCharType="separate"/>
        </w:r>
        <w:r w:rsidR="00015432">
          <w:rPr>
            <w:noProof/>
            <w:webHidden/>
          </w:rPr>
          <w:t>182</w:t>
        </w:r>
        <w:r w:rsidR="00D238C5">
          <w:rPr>
            <w:noProof/>
            <w:webHidden/>
          </w:rPr>
          <w:fldChar w:fldCharType="end"/>
        </w:r>
      </w:hyperlink>
    </w:p>
    <w:p w:rsidR="00D238C5" w:rsidRDefault="00F44840">
      <w:pPr>
        <w:pStyle w:val="TableofFigures"/>
        <w:tabs>
          <w:tab w:val="right" w:leader="dot" w:pos="8211"/>
        </w:tabs>
        <w:rPr>
          <w:rFonts w:asciiTheme="minorHAnsi" w:eastAsiaTheme="minorEastAsia" w:hAnsiTheme="minorHAnsi" w:cstheme="minorBidi"/>
          <w:noProof/>
          <w:sz w:val="22"/>
        </w:rPr>
      </w:pPr>
      <w:hyperlink w:anchor="_Toc442712166" w:history="1">
        <w:r w:rsidR="00D238C5" w:rsidRPr="00605910">
          <w:rPr>
            <w:rStyle w:val="Hyperlink"/>
            <w:b/>
            <w:bCs/>
            <w:noProof/>
          </w:rPr>
          <w:t xml:space="preserve">Figure 5.15. </w:t>
        </w:r>
        <w:r w:rsidR="00D238C5" w:rsidRPr="00605910">
          <w:rPr>
            <w:rStyle w:val="Hyperlink"/>
            <w:bCs/>
            <w:noProof/>
          </w:rPr>
          <w:t>Optical microscopy images indicating the presence of methanol-in-sunflower oil-in-methanol double emulsions within a sunflower oil-in-methanol emulsion prepared by homogenising a methanolic dispersion of 0.66 % w/w PDMA</w:t>
        </w:r>
        <w:r w:rsidR="00D238C5" w:rsidRPr="00605910">
          <w:rPr>
            <w:rStyle w:val="Hyperlink"/>
            <w:bCs/>
            <w:noProof/>
            <w:vertAlign w:val="subscript"/>
          </w:rPr>
          <w:t>43</w:t>
        </w:r>
        <w:r w:rsidR="00D238C5" w:rsidRPr="00605910">
          <w:rPr>
            <w:rStyle w:val="Hyperlink"/>
            <w:bCs/>
            <w:noProof/>
          </w:rPr>
          <w:t>-PBzMA</w:t>
        </w:r>
        <w:r w:rsidR="00D238C5" w:rsidRPr="00605910">
          <w:rPr>
            <w:rStyle w:val="Hyperlink"/>
            <w:bCs/>
            <w:noProof/>
            <w:vertAlign w:val="subscript"/>
          </w:rPr>
          <w:t>94</w:t>
        </w:r>
        <w:r w:rsidR="00D238C5" w:rsidRPr="00605910">
          <w:rPr>
            <w:rStyle w:val="Hyperlink"/>
            <w:bCs/>
            <w:noProof/>
          </w:rPr>
          <w:t xml:space="preserve"> worms with an equal volume of sunflower oil for 2 minutes at a stirring speed of 13500 rpm at 20˚C; (a) immediately after homogenisation and (b) after ageing for seven days.</w:t>
        </w:r>
        <w:r w:rsidR="00D238C5">
          <w:rPr>
            <w:noProof/>
            <w:webHidden/>
          </w:rPr>
          <w:tab/>
        </w:r>
        <w:r w:rsidR="00D238C5">
          <w:rPr>
            <w:noProof/>
            <w:webHidden/>
          </w:rPr>
          <w:fldChar w:fldCharType="begin"/>
        </w:r>
        <w:r w:rsidR="00D238C5">
          <w:rPr>
            <w:noProof/>
            <w:webHidden/>
          </w:rPr>
          <w:instrText xml:space="preserve"> PAGEREF _Toc442712166 \h </w:instrText>
        </w:r>
        <w:r w:rsidR="00D238C5">
          <w:rPr>
            <w:noProof/>
            <w:webHidden/>
          </w:rPr>
        </w:r>
        <w:r w:rsidR="00D238C5">
          <w:rPr>
            <w:noProof/>
            <w:webHidden/>
          </w:rPr>
          <w:fldChar w:fldCharType="separate"/>
        </w:r>
        <w:r w:rsidR="00015432">
          <w:rPr>
            <w:noProof/>
            <w:webHidden/>
          </w:rPr>
          <w:t>183</w:t>
        </w:r>
        <w:r w:rsidR="00D238C5">
          <w:rPr>
            <w:noProof/>
            <w:webHidden/>
          </w:rPr>
          <w:fldChar w:fldCharType="end"/>
        </w:r>
      </w:hyperlink>
    </w:p>
    <w:p w:rsidR="008604F2" w:rsidRPr="00F209AA" w:rsidRDefault="00D238C5" w:rsidP="008604F2">
      <w:pPr>
        <w:keepLines/>
        <w:tabs>
          <w:tab w:val="right" w:leader="dot" w:pos="8222"/>
        </w:tabs>
        <w:spacing w:after="120"/>
        <w:rPr>
          <w:b/>
          <w:sz w:val="32"/>
          <w:szCs w:val="32"/>
        </w:rPr>
      </w:pPr>
      <w:r>
        <w:rPr>
          <w:szCs w:val="24"/>
        </w:rPr>
        <w:fldChar w:fldCharType="end"/>
      </w:r>
    </w:p>
    <w:p w:rsidR="008604F2" w:rsidRPr="00F209AA" w:rsidRDefault="008604F2" w:rsidP="008604F2">
      <w:pPr>
        <w:spacing w:line="360" w:lineRule="auto"/>
        <w:jc w:val="both"/>
        <w:rPr>
          <w:b/>
          <w:sz w:val="32"/>
          <w:szCs w:val="32"/>
        </w:rPr>
        <w:sectPr w:rsidR="008604F2" w:rsidRPr="00F209AA" w:rsidSect="008A0272">
          <w:headerReference w:type="default" r:id="rId20"/>
          <w:footerReference w:type="default" r:id="rId21"/>
          <w:pgSz w:w="11907" w:h="16840" w:code="9"/>
          <w:pgMar w:top="1418" w:right="1418" w:bottom="1418" w:left="2268" w:header="709" w:footer="709" w:gutter="0"/>
          <w:pgBorders>
            <w:top w:val="single" w:sz="4" w:space="1" w:color="auto"/>
            <w:bottom w:val="single" w:sz="4" w:space="1" w:color="auto"/>
          </w:pgBorders>
          <w:pgNumType w:fmt="lowerRoman"/>
          <w:cols w:space="708"/>
          <w:docGrid w:linePitch="360"/>
        </w:sectPr>
      </w:pPr>
    </w:p>
    <w:p w:rsidR="008604F2" w:rsidRPr="003037F0" w:rsidRDefault="008604F2" w:rsidP="008604F2">
      <w:pPr>
        <w:pStyle w:val="Heading2"/>
      </w:pPr>
      <w:bookmarkStart w:id="12" w:name="_Toc442713634"/>
      <w:r w:rsidRPr="003037F0">
        <w:lastRenderedPageBreak/>
        <w:t>List of Schemes</w:t>
      </w:r>
      <w:bookmarkEnd w:id="12"/>
    </w:p>
    <w:p w:rsidR="00F913BE" w:rsidRDefault="00F913BE">
      <w:pPr>
        <w:pStyle w:val="TableofFigures"/>
        <w:tabs>
          <w:tab w:val="right" w:leader="dot" w:pos="8211"/>
        </w:tabs>
        <w:rPr>
          <w:rFonts w:asciiTheme="minorHAnsi" w:eastAsiaTheme="minorEastAsia" w:hAnsiTheme="minorHAnsi" w:cstheme="minorBidi"/>
          <w:noProof/>
          <w:sz w:val="22"/>
        </w:rPr>
      </w:pPr>
      <w:r>
        <w:rPr>
          <w:b/>
          <w:caps/>
          <w:highlight w:val="yellow"/>
        </w:rPr>
        <w:fldChar w:fldCharType="begin"/>
      </w:r>
      <w:r>
        <w:rPr>
          <w:b/>
          <w:caps/>
          <w:highlight w:val="yellow"/>
        </w:rPr>
        <w:instrText xml:space="preserve"> TOC \h \z \c "Scheme" </w:instrText>
      </w:r>
      <w:r>
        <w:rPr>
          <w:b/>
          <w:caps/>
          <w:highlight w:val="yellow"/>
        </w:rPr>
        <w:fldChar w:fldCharType="separate"/>
      </w:r>
      <w:hyperlink w:anchor="_Toc442712836" w:history="1">
        <w:r w:rsidRPr="00F913BE">
          <w:rPr>
            <w:rStyle w:val="Hyperlink"/>
            <w:b/>
            <w:noProof/>
          </w:rPr>
          <w:t>Scheme 1.1.</w:t>
        </w:r>
        <w:r w:rsidRPr="00A16D98">
          <w:rPr>
            <w:rStyle w:val="Hyperlink"/>
            <w:noProof/>
          </w:rPr>
          <w:t xml:space="preserve"> Synthesis of a poly(acrylic acid)-poly(</w:t>
        </w:r>
        <w:r w:rsidRPr="00A16D98">
          <w:rPr>
            <w:rStyle w:val="Hyperlink"/>
            <w:i/>
            <w:noProof/>
          </w:rPr>
          <w:t>n</w:t>
        </w:r>
        <w:r w:rsidRPr="00A16D98">
          <w:rPr>
            <w:rStyle w:val="Hyperlink"/>
            <w:noProof/>
          </w:rPr>
          <w:t>-butyl acrylate) (PAA-P</w:t>
        </w:r>
        <w:r w:rsidRPr="00A16D98">
          <w:rPr>
            <w:rStyle w:val="Hyperlink"/>
            <w:i/>
            <w:noProof/>
          </w:rPr>
          <w:t>n</w:t>
        </w:r>
        <w:r w:rsidRPr="00A16D98">
          <w:rPr>
            <w:rStyle w:val="Hyperlink"/>
            <w:noProof/>
          </w:rPr>
          <w:t xml:space="preserve">BA) diblock copolymer via sequential RAFT solution and RAFT emulsion polymerisation steps, in water at 60˚C using ACVA as initiator. The </w:t>
        </w:r>
        <w:r w:rsidRPr="00A16D98">
          <w:rPr>
            <w:rStyle w:val="Hyperlink"/>
            <w:i/>
            <w:noProof/>
          </w:rPr>
          <w:t>n</w:t>
        </w:r>
        <w:r w:rsidRPr="00A16D98">
          <w:rPr>
            <w:rStyle w:val="Hyperlink"/>
            <w:noProof/>
          </w:rPr>
          <w:t>-BA was added to the solution of PAA macro-CTA at a constant feed rate over 5 h.</w:t>
        </w:r>
        <w:r>
          <w:rPr>
            <w:noProof/>
            <w:webHidden/>
          </w:rPr>
          <w:tab/>
        </w:r>
        <w:r>
          <w:rPr>
            <w:noProof/>
            <w:webHidden/>
          </w:rPr>
          <w:fldChar w:fldCharType="begin"/>
        </w:r>
        <w:r>
          <w:rPr>
            <w:noProof/>
            <w:webHidden/>
          </w:rPr>
          <w:instrText xml:space="preserve"> PAGEREF _Toc442712836 \h </w:instrText>
        </w:r>
        <w:r>
          <w:rPr>
            <w:noProof/>
            <w:webHidden/>
          </w:rPr>
        </w:r>
        <w:r>
          <w:rPr>
            <w:noProof/>
            <w:webHidden/>
          </w:rPr>
          <w:fldChar w:fldCharType="separate"/>
        </w:r>
        <w:r w:rsidR="00015432">
          <w:rPr>
            <w:noProof/>
            <w:webHidden/>
          </w:rPr>
          <w:t>28</w:t>
        </w:r>
        <w:r>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837" w:history="1">
        <w:r w:rsidR="00F913BE" w:rsidRPr="00F913BE">
          <w:rPr>
            <w:rStyle w:val="Hyperlink"/>
            <w:b/>
            <w:noProof/>
          </w:rPr>
          <w:t>Scheme 1.2.</w:t>
        </w:r>
        <w:r w:rsidR="00F913BE" w:rsidRPr="00A16D98">
          <w:rPr>
            <w:rStyle w:val="Hyperlink"/>
            <w:noProof/>
          </w:rPr>
          <w:t xml:space="preserve"> RAFT emulsion formulation for diblock copolymer synthesis of either poly(ethylene oxide)-polystyrene (PEO-PS) or poly(ethylene oxide)-poly(</w:t>
        </w:r>
        <w:r w:rsidR="00F913BE" w:rsidRPr="00A16D98">
          <w:rPr>
            <w:rStyle w:val="Hyperlink"/>
            <w:i/>
            <w:noProof/>
          </w:rPr>
          <w:t>n</w:t>
        </w:r>
        <w:r w:rsidR="00F913BE" w:rsidRPr="00A16D98">
          <w:rPr>
            <w:rStyle w:val="Hyperlink"/>
            <w:noProof/>
          </w:rPr>
          <w:t>-butyl acrylate) (PEO-P</w:t>
        </w:r>
        <w:r w:rsidR="00F913BE" w:rsidRPr="00A16D98">
          <w:rPr>
            <w:rStyle w:val="Hyperlink"/>
            <w:i/>
            <w:noProof/>
          </w:rPr>
          <w:t>n</w:t>
        </w:r>
        <w:r w:rsidR="00F913BE" w:rsidRPr="00A16D98">
          <w:rPr>
            <w:rStyle w:val="Hyperlink"/>
            <w:noProof/>
          </w:rPr>
          <w:t xml:space="preserve">BA) in water, at 80˚C for S or 70˚C for </w:t>
        </w:r>
        <w:r w:rsidR="00F913BE" w:rsidRPr="00A16D98">
          <w:rPr>
            <w:rStyle w:val="Hyperlink"/>
            <w:i/>
            <w:noProof/>
          </w:rPr>
          <w:t>n</w:t>
        </w:r>
        <w:r w:rsidR="00F913BE" w:rsidRPr="00A16D98">
          <w:rPr>
            <w:rStyle w:val="Hyperlink"/>
            <w:noProof/>
          </w:rPr>
          <w:t>BA. In each case ACVA is used as initiator.</w:t>
        </w:r>
        <w:r w:rsidR="00F913BE">
          <w:rPr>
            <w:noProof/>
            <w:webHidden/>
          </w:rPr>
          <w:tab/>
        </w:r>
        <w:r w:rsidR="00F913BE">
          <w:rPr>
            <w:noProof/>
            <w:webHidden/>
          </w:rPr>
          <w:fldChar w:fldCharType="begin"/>
        </w:r>
        <w:r w:rsidR="00F913BE">
          <w:rPr>
            <w:noProof/>
            <w:webHidden/>
          </w:rPr>
          <w:instrText xml:space="preserve"> PAGEREF _Toc442712837 \h </w:instrText>
        </w:r>
        <w:r w:rsidR="00F913BE">
          <w:rPr>
            <w:noProof/>
            <w:webHidden/>
          </w:rPr>
        </w:r>
        <w:r w:rsidR="00F913BE">
          <w:rPr>
            <w:noProof/>
            <w:webHidden/>
          </w:rPr>
          <w:fldChar w:fldCharType="separate"/>
        </w:r>
        <w:r w:rsidR="00015432">
          <w:rPr>
            <w:noProof/>
            <w:webHidden/>
          </w:rPr>
          <w:t>29</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838" w:history="1">
        <w:r w:rsidR="00F913BE" w:rsidRPr="00F913BE">
          <w:rPr>
            <w:rStyle w:val="Hyperlink"/>
            <w:b/>
            <w:noProof/>
          </w:rPr>
          <w:t>Scheme 1.3.</w:t>
        </w:r>
        <w:r w:rsidR="00F913BE" w:rsidRPr="00A16D98">
          <w:rPr>
            <w:rStyle w:val="Hyperlink"/>
            <w:noProof/>
          </w:rPr>
          <w:t xml:space="preserve"> Reaction scheme for the synthesis of poly(potassium 3-sulfopropyl methacrylate–poly(2-hyroxypropyl methacrylate) (PKSPMA-PHPMA) diblock copolymers by RAFT aqueous dispersion polymerisation at 70˚C.</w:t>
        </w:r>
        <w:r w:rsidR="00F913BE">
          <w:rPr>
            <w:noProof/>
            <w:webHidden/>
          </w:rPr>
          <w:tab/>
        </w:r>
        <w:r w:rsidR="00F913BE">
          <w:rPr>
            <w:noProof/>
            <w:webHidden/>
          </w:rPr>
          <w:fldChar w:fldCharType="begin"/>
        </w:r>
        <w:r w:rsidR="00F913BE">
          <w:rPr>
            <w:noProof/>
            <w:webHidden/>
          </w:rPr>
          <w:instrText xml:space="preserve"> PAGEREF _Toc442712838 \h </w:instrText>
        </w:r>
        <w:r w:rsidR="00F913BE">
          <w:rPr>
            <w:noProof/>
            <w:webHidden/>
          </w:rPr>
        </w:r>
        <w:r w:rsidR="00F913BE">
          <w:rPr>
            <w:noProof/>
            <w:webHidden/>
          </w:rPr>
          <w:fldChar w:fldCharType="separate"/>
        </w:r>
        <w:r w:rsidR="00015432">
          <w:rPr>
            <w:noProof/>
            <w:webHidden/>
          </w:rPr>
          <w:t>33</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839" w:history="1">
        <w:r w:rsidR="00F913BE" w:rsidRPr="00F913BE">
          <w:rPr>
            <w:rStyle w:val="Hyperlink"/>
            <w:b/>
            <w:noProof/>
          </w:rPr>
          <w:t>Scheme 1.4.</w:t>
        </w:r>
        <w:r w:rsidR="00F913BE" w:rsidRPr="00A16D98">
          <w:rPr>
            <w:rStyle w:val="Hyperlink"/>
            <w:noProof/>
          </w:rPr>
          <w:t xml:space="preserve"> Reaction scheme for the synthesis of diblock copolymer nanoparticles via PISA using a P(KSPMA-stat-HEMA) statistical copolymer for the RAFT aqueous dispersion polymerisation of PHPMA.</w:t>
        </w:r>
        <w:r w:rsidR="00F913BE">
          <w:rPr>
            <w:noProof/>
            <w:webHidden/>
          </w:rPr>
          <w:tab/>
        </w:r>
        <w:r w:rsidR="00F913BE">
          <w:rPr>
            <w:noProof/>
            <w:webHidden/>
          </w:rPr>
          <w:fldChar w:fldCharType="begin"/>
        </w:r>
        <w:r w:rsidR="00F913BE">
          <w:rPr>
            <w:noProof/>
            <w:webHidden/>
          </w:rPr>
          <w:instrText xml:space="preserve"> PAGEREF _Toc442712839 \h </w:instrText>
        </w:r>
        <w:r w:rsidR="00F913BE">
          <w:rPr>
            <w:noProof/>
            <w:webHidden/>
          </w:rPr>
        </w:r>
        <w:r w:rsidR="00F913BE">
          <w:rPr>
            <w:noProof/>
            <w:webHidden/>
          </w:rPr>
          <w:fldChar w:fldCharType="separate"/>
        </w:r>
        <w:r w:rsidR="00015432">
          <w:rPr>
            <w:noProof/>
            <w:webHidden/>
          </w:rPr>
          <w:t>34</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840" w:history="1">
        <w:r w:rsidR="00F913BE" w:rsidRPr="00F913BE">
          <w:rPr>
            <w:rStyle w:val="Hyperlink"/>
            <w:b/>
            <w:noProof/>
          </w:rPr>
          <w:t xml:space="preserve">Scheme 1.5. </w:t>
        </w:r>
        <w:r w:rsidR="00F913BE" w:rsidRPr="00A16D98">
          <w:rPr>
            <w:rStyle w:val="Hyperlink"/>
            <w:noProof/>
          </w:rPr>
          <w:t>Preparation of diblock copolymer nanoparticles via RAFT aqueous dispersion polymerisation of HPMA using a binary mixture of non-ionic PGMA</w:t>
        </w:r>
        <w:r w:rsidR="00F913BE" w:rsidRPr="00A16D98">
          <w:rPr>
            <w:rStyle w:val="Hyperlink"/>
            <w:noProof/>
            <w:vertAlign w:val="subscript"/>
          </w:rPr>
          <w:t>60</w:t>
        </w:r>
        <w:r w:rsidR="00F913BE" w:rsidRPr="00A16D98">
          <w:rPr>
            <w:rStyle w:val="Hyperlink"/>
            <w:noProof/>
          </w:rPr>
          <w:t xml:space="preserve"> and anionic PKSPMA</w:t>
        </w:r>
        <w:r w:rsidR="00F913BE" w:rsidRPr="00A16D98">
          <w:rPr>
            <w:rStyle w:val="Hyperlink"/>
            <w:noProof/>
            <w:vertAlign w:val="subscript"/>
          </w:rPr>
          <w:t>34</w:t>
        </w:r>
        <w:r w:rsidR="00F913BE" w:rsidRPr="00A16D98">
          <w:rPr>
            <w:rStyle w:val="Hyperlink"/>
            <w:noProof/>
          </w:rPr>
          <w:t xml:space="preserve"> macro-CTAs.</w:t>
        </w:r>
        <w:r w:rsidR="00F913BE">
          <w:rPr>
            <w:noProof/>
            <w:webHidden/>
          </w:rPr>
          <w:tab/>
        </w:r>
        <w:r w:rsidR="00F913BE">
          <w:rPr>
            <w:noProof/>
            <w:webHidden/>
          </w:rPr>
          <w:fldChar w:fldCharType="begin"/>
        </w:r>
        <w:r w:rsidR="00F913BE">
          <w:rPr>
            <w:noProof/>
            <w:webHidden/>
          </w:rPr>
          <w:instrText xml:space="preserve"> PAGEREF _Toc442712840 \h </w:instrText>
        </w:r>
        <w:r w:rsidR="00F913BE">
          <w:rPr>
            <w:noProof/>
            <w:webHidden/>
          </w:rPr>
        </w:r>
        <w:r w:rsidR="00F913BE">
          <w:rPr>
            <w:noProof/>
            <w:webHidden/>
          </w:rPr>
          <w:fldChar w:fldCharType="separate"/>
        </w:r>
        <w:r w:rsidR="00015432">
          <w:rPr>
            <w:noProof/>
            <w:webHidden/>
          </w:rPr>
          <w:t>35</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841" w:history="1">
        <w:r w:rsidR="00F913BE" w:rsidRPr="00F913BE">
          <w:rPr>
            <w:rStyle w:val="Hyperlink"/>
            <w:b/>
            <w:noProof/>
          </w:rPr>
          <w:t>Scheme 1.6.</w:t>
        </w:r>
        <w:r w:rsidR="00F913BE" w:rsidRPr="00A16D98">
          <w:rPr>
            <w:rStyle w:val="Hyperlink"/>
            <w:noProof/>
          </w:rPr>
          <w:t xml:space="preserve"> Alcoholic RAFT dispersion polymerisation of styrene, in methanol at 80˚C, using a PDMA macro-CTA and AIBN as initiator ([PDMA]/[AIBN] = 10).</w:t>
        </w:r>
        <w:r w:rsidR="00F913BE">
          <w:rPr>
            <w:noProof/>
            <w:webHidden/>
          </w:rPr>
          <w:tab/>
        </w:r>
        <w:r w:rsidR="00F913BE">
          <w:rPr>
            <w:noProof/>
            <w:webHidden/>
          </w:rPr>
          <w:fldChar w:fldCharType="begin"/>
        </w:r>
        <w:r w:rsidR="00F913BE">
          <w:rPr>
            <w:noProof/>
            <w:webHidden/>
          </w:rPr>
          <w:instrText xml:space="preserve"> PAGEREF _Toc442712841 \h </w:instrText>
        </w:r>
        <w:r w:rsidR="00F913BE">
          <w:rPr>
            <w:noProof/>
            <w:webHidden/>
          </w:rPr>
        </w:r>
        <w:r w:rsidR="00F913BE">
          <w:rPr>
            <w:noProof/>
            <w:webHidden/>
          </w:rPr>
          <w:fldChar w:fldCharType="separate"/>
        </w:r>
        <w:r w:rsidR="00015432">
          <w:rPr>
            <w:noProof/>
            <w:webHidden/>
          </w:rPr>
          <w:t>37</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842" w:history="1">
        <w:r w:rsidR="00F913BE" w:rsidRPr="00F913BE">
          <w:rPr>
            <w:rStyle w:val="Hyperlink"/>
            <w:b/>
            <w:noProof/>
          </w:rPr>
          <w:t>Scheme 1.7.</w:t>
        </w:r>
        <w:r w:rsidR="00F913BE" w:rsidRPr="00A16D98">
          <w:rPr>
            <w:rStyle w:val="Hyperlink"/>
            <w:noProof/>
          </w:rPr>
          <w:t xml:space="preserve"> Alcoholic dispersion polymerisation of benzyl methacrylate (BzMA) using four different macro-chain transfer agents to form amphiphilic diblock copolymers which undergo polymerisation-induced self-assembly to form various nanoparticles.</w:t>
        </w:r>
        <w:r w:rsidR="00F913BE">
          <w:rPr>
            <w:noProof/>
            <w:webHidden/>
          </w:rPr>
          <w:tab/>
        </w:r>
        <w:r w:rsidR="00F913BE">
          <w:rPr>
            <w:noProof/>
            <w:webHidden/>
          </w:rPr>
          <w:fldChar w:fldCharType="begin"/>
        </w:r>
        <w:r w:rsidR="00F913BE">
          <w:rPr>
            <w:noProof/>
            <w:webHidden/>
          </w:rPr>
          <w:instrText xml:space="preserve"> PAGEREF _Toc442712842 \h </w:instrText>
        </w:r>
        <w:r w:rsidR="00F913BE">
          <w:rPr>
            <w:noProof/>
            <w:webHidden/>
          </w:rPr>
        </w:r>
        <w:r w:rsidR="00F913BE">
          <w:rPr>
            <w:noProof/>
            <w:webHidden/>
          </w:rPr>
          <w:fldChar w:fldCharType="separate"/>
        </w:r>
        <w:r w:rsidR="00015432">
          <w:rPr>
            <w:noProof/>
            <w:webHidden/>
          </w:rPr>
          <w:t>38</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843" w:history="1">
        <w:r w:rsidR="00F913BE" w:rsidRPr="00F913BE">
          <w:rPr>
            <w:rStyle w:val="Hyperlink"/>
            <w:b/>
            <w:noProof/>
          </w:rPr>
          <w:t>Scheme 1.8.</w:t>
        </w:r>
        <w:r w:rsidR="00F913BE" w:rsidRPr="00A16D98">
          <w:rPr>
            <w:rStyle w:val="Hyperlink"/>
            <w:noProof/>
          </w:rPr>
          <w:t xml:space="preserve"> Synthesis of a poly(2-dimethylamino)ethyl methacrylate (PDMA) macro-CTA by RAFT solution polymerisation, using the RAFT CTA PETTC, and subsequent chain extension with benzyl methacrylate (BzMA) by RAFT dispersion polymerisation to produce sterically stabilised PDMA-PBzMA diblock copolymer nanoparticles.</w:t>
        </w:r>
        <w:r w:rsidR="00F913BE">
          <w:rPr>
            <w:noProof/>
            <w:webHidden/>
          </w:rPr>
          <w:tab/>
        </w:r>
        <w:r w:rsidR="00F913BE">
          <w:rPr>
            <w:noProof/>
            <w:webHidden/>
          </w:rPr>
          <w:fldChar w:fldCharType="begin"/>
        </w:r>
        <w:r w:rsidR="00F913BE">
          <w:rPr>
            <w:noProof/>
            <w:webHidden/>
          </w:rPr>
          <w:instrText xml:space="preserve"> PAGEREF _Toc442712843 \h </w:instrText>
        </w:r>
        <w:r w:rsidR="00F913BE">
          <w:rPr>
            <w:noProof/>
            <w:webHidden/>
          </w:rPr>
        </w:r>
        <w:r w:rsidR="00F913BE">
          <w:rPr>
            <w:noProof/>
            <w:webHidden/>
          </w:rPr>
          <w:fldChar w:fldCharType="separate"/>
        </w:r>
        <w:r w:rsidR="00015432">
          <w:rPr>
            <w:noProof/>
            <w:webHidden/>
          </w:rPr>
          <w:t>39</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844" w:history="1">
        <w:r w:rsidR="00F913BE" w:rsidRPr="00F913BE">
          <w:rPr>
            <w:rStyle w:val="Hyperlink"/>
            <w:b/>
            <w:noProof/>
          </w:rPr>
          <w:t>Scheme 1.9.</w:t>
        </w:r>
        <w:r w:rsidR="00F913BE" w:rsidRPr="00A16D98">
          <w:rPr>
            <w:rStyle w:val="Hyperlink"/>
            <w:noProof/>
          </w:rPr>
          <w:t xml:space="preserve"> Reaction scheme for the synthesis of PHPMA</w:t>
        </w:r>
        <w:r w:rsidR="00F913BE" w:rsidRPr="00A16D98">
          <w:rPr>
            <w:rStyle w:val="Hyperlink"/>
            <w:noProof/>
            <w:vertAlign w:val="subscript"/>
          </w:rPr>
          <w:t>n</w:t>
        </w:r>
        <w:r w:rsidR="00F913BE" w:rsidRPr="00A16D98">
          <w:rPr>
            <w:rStyle w:val="Hyperlink"/>
            <w:noProof/>
          </w:rPr>
          <w:t>-PBzMA</w:t>
        </w:r>
        <w:r w:rsidR="00F913BE" w:rsidRPr="00A16D98">
          <w:rPr>
            <w:rStyle w:val="Hyperlink"/>
            <w:noProof/>
            <w:vertAlign w:val="subscript"/>
          </w:rPr>
          <w:t>m</w:t>
        </w:r>
        <w:r w:rsidR="00F913BE" w:rsidRPr="00A16D98">
          <w:rPr>
            <w:rStyle w:val="Hyperlink"/>
            <w:noProof/>
          </w:rPr>
          <w:t xml:space="preserve"> diblock copolymers under RAFT alcoholic dispersion polymerisation conditions in either ethanol or isopropanol, using AIBN as initiator.</w:t>
        </w:r>
        <w:r w:rsidR="00F913BE">
          <w:rPr>
            <w:noProof/>
            <w:webHidden/>
          </w:rPr>
          <w:tab/>
        </w:r>
        <w:r w:rsidR="00F913BE">
          <w:rPr>
            <w:noProof/>
            <w:webHidden/>
          </w:rPr>
          <w:fldChar w:fldCharType="begin"/>
        </w:r>
        <w:r w:rsidR="00F913BE">
          <w:rPr>
            <w:noProof/>
            <w:webHidden/>
          </w:rPr>
          <w:instrText xml:space="preserve"> PAGEREF _Toc442712844 \h </w:instrText>
        </w:r>
        <w:r w:rsidR="00F913BE">
          <w:rPr>
            <w:noProof/>
            <w:webHidden/>
          </w:rPr>
        </w:r>
        <w:r w:rsidR="00F913BE">
          <w:rPr>
            <w:noProof/>
            <w:webHidden/>
          </w:rPr>
          <w:fldChar w:fldCharType="separate"/>
        </w:r>
        <w:r w:rsidR="00015432">
          <w:rPr>
            <w:noProof/>
            <w:webHidden/>
          </w:rPr>
          <w:t>41</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845" w:history="1">
        <w:r w:rsidR="00F913BE" w:rsidRPr="00F913BE">
          <w:rPr>
            <w:rStyle w:val="Hyperlink"/>
            <w:b/>
            <w:noProof/>
          </w:rPr>
          <w:t xml:space="preserve">Scheme 1.10. </w:t>
        </w:r>
        <w:r w:rsidR="00F913BE" w:rsidRPr="00A16D98">
          <w:rPr>
            <w:rStyle w:val="Hyperlink"/>
            <w:noProof/>
          </w:rPr>
          <w:t>Synthesis of PDMA-PPPMA diblock copolymers via RAFT dispersion polymerisation of PPMA in ethanol at 70˚C, using AIBN as initiator.</w:t>
        </w:r>
        <w:r w:rsidR="00F913BE">
          <w:rPr>
            <w:noProof/>
            <w:webHidden/>
          </w:rPr>
          <w:tab/>
        </w:r>
        <w:r w:rsidR="00F913BE">
          <w:rPr>
            <w:noProof/>
            <w:webHidden/>
          </w:rPr>
          <w:fldChar w:fldCharType="begin"/>
        </w:r>
        <w:r w:rsidR="00F913BE">
          <w:rPr>
            <w:noProof/>
            <w:webHidden/>
          </w:rPr>
          <w:instrText xml:space="preserve"> PAGEREF _Toc442712845 \h </w:instrText>
        </w:r>
        <w:r w:rsidR="00F913BE">
          <w:rPr>
            <w:noProof/>
            <w:webHidden/>
          </w:rPr>
        </w:r>
        <w:r w:rsidR="00F913BE">
          <w:rPr>
            <w:noProof/>
            <w:webHidden/>
          </w:rPr>
          <w:fldChar w:fldCharType="separate"/>
        </w:r>
        <w:r w:rsidR="00015432">
          <w:rPr>
            <w:noProof/>
            <w:webHidden/>
          </w:rPr>
          <w:t>42</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846" w:history="1">
        <w:r w:rsidR="00F913BE" w:rsidRPr="00A16D98">
          <w:rPr>
            <w:rStyle w:val="Hyperlink"/>
            <w:b/>
            <w:bCs/>
            <w:noProof/>
          </w:rPr>
          <w:t>Scheme 2.1.</w:t>
        </w:r>
        <w:r w:rsidR="00F913BE" w:rsidRPr="00A16D98">
          <w:rPr>
            <w:rStyle w:val="Hyperlink"/>
            <w:b/>
            <w:bCs/>
            <w:noProof/>
            <w:shd w:val="clear" w:color="auto" w:fill="F9F9F9"/>
          </w:rPr>
          <w:t xml:space="preserve"> </w:t>
        </w:r>
        <w:r w:rsidR="00F913BE" w:rsidRPr="00A16D98">
          <w:rPr>
            <w:rStyle w:val="Hyperlink"/>
            <w:bCs/>
            <w:noProof/>
            <w:shd w:val="clear" w:color="auto" w:fill="F9F9F9"/>
          </w:rPr>
          <w:t>Chain extension of various poly(glycerol monomethacrylate) (PGMA) macro-CTAs with poly(2-hydroxypropyl methacrylate) (PHPMA) via RAFT aqueous dispersion polymerisation to produce PGMA</w:t>
        </w:r>
        <w:r w:rsidR="00F913BE" w:rsidRPr="00A16D98">
          <w:rPr>
            <w:rStyle w:val="Hyperlink"/>
            <w:bCs/>
            <w:noProof/>
            <w:shd w:val="clear" w:color="auto" w:fill="F9F9F9"/>
            <w:vertAlign w:val="subscript"/>
          </w:rPr>
          <w:t>x</w:t>
        </w:r>
        <w:r w:rsidR="00F913BE" w:rsidRPr="00A16D98">
          <w:rPr>
            <w:rStyle w:val="Hyperlink"/>
            <w:bCs/>
            <w:noProof/>
            <w:shd w:val="clear" w:color="auto" w:fill="F9F9F9"/>
          </w:rPr>
          <w:t>-PHPMA</w:t>
        </w:r>
        <w:r w:rsidR="00F913BE" w:rsidRPr="00A16D98">
          <w:rPr>
            <w:rStyle w:val="Hyperlink"/>
            <w:bCs/>
            <w:noProof/>
            <w:shd w:val="clear" w:color="auto" w:fill="F9F9F9"/>
            <w:vertAlign w:val="subscript"/>
          </w:rPr>
          <w:t>y</w:t>
        </w:r>
        <w:r w:rsidR="00F913BE" w:rsidRPr="00A16D98">
          <w:rPr>
            <w:rStyle w:val="Hyperlink"/>
            <w:bCs/>
            <w:noProof/>
            <w:shd w:val="clear" w:color="auto" w:fill="F9F9F9"/>
          </w:rPr>
          <w:t xml:space="preserve"> diblock copolymers.</w:t>
        </w:r>
        <w:r w:rsidR="00F913BE">
          <w:rPr>
            <w:noProof/>
            <w:webHidden/>
          </w:rPr>
          <w:tab/>
        </w:r>
        <w:r w:rsidR="00F913BE">
          <w:rPr>
            <w:noProof/>
            <w:webHidden/>
          </w:rPr>
          <w:fldChar w:fldCharType="begin"/>
        </w:r>
        <w:r w:rsidR="00F913BE">
          <w:rPr>
            <w:noProof/>
            <w:webHidden/>
          </w:rPr>
          <w:instrText xml:space="preserve"> PAGEREF _Toc442712846 \h </w:instrText>
        </w:r>
        <w:r w:rsidR="00F913BE">
          <w:rPr>
            <w:noProof/>
            <w:webHidden/>
          </w:rPr>
        </w:r>
        <w:r w:rsidR="00F913BE">
          <w:rPr>
            <w:noProof/>
            <w:webHidden/>
          </w:rPr>
          <w:fldChar w:fldCharType="separate"/>
        </w:r>
        <w:r w:rsidR="00015432">
          <w:rPr>
            <w:noProof/>
            <w:webHidden/>
          </w:rPr>
          <w:t>63</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847" w:history="1">
        <w:r w:rsidR="00F913BE" w:rsidRPr="00A16D98">
          <w:rPr>
            <w:rStyle w:val="Hyperlink"/>
            <w:b/>
            <w:bCs/>
            <w:noProof/>
          </w:rPr>
          <w:t xml:space="preserve">Scheme 2.2. </w:t>
        </w:r>
        <w:r w:rsidR="00F913BE" w:rsidRPr="00A16D98">
          <w:rPr>
            <w:rStyle w:val="Hyperlink"/>
            <w:bCs/>
            <w:noProof/>
          </w:rPr>
          <w:t xml:space="preserve">Synthesis of a poly(2-(dimethylamino)ethyl methacrylate) (PDMA) macro-CTA by RAFT solution polymerisation using PETTC as a RAFT CTA. This </w:t>
        </w:r>
        <w:r w:rsidR="00F913BE" w:rsidRPr="00A16D98">
          <w:rPr>
            <w:rStyle w:val="Hyperlink"/>
            <w:bCs/>
            <w:noProof/>
          </w:rPr>
          <w:lastRenderedPageBreak/>
          <w:t>macro-CTA was subsequently chain-extended via ethanolic RAFT dispersion polymerisation of benzyl methacrylate (BzMA) to produce a series of sterically-stabilised PDMA-PBzMA diblock copolymer spherical nanoparticles of varying size.</w:t>
        </w:r>
        <w:r w:rsidR="00F913BE">
          <w:rPr>
            <w:noProof/>
            <w:webHidden/>
          </w:rPr>
          <w:tab/>
        </w:r>
        <w:r w:rsidR="00F913BE">
          <w:rPr>
            <w:noProof/>
            <w:webHidden/>
          </w:rPr>
          <w:fldChar w:fldCharType="begin"/>
        </w:r>
        <w:r w:rsidR="00F913BE">
          <w:rPr>
            <w:noProof/>
            <w:webHidden/>
          </w:rPr>
          <w:instrText xml:space="preserve"> PAGEREF _Toc442712847 \h </w:instrText>
        </w:r>
        <w:r w:rsidR="00F913BE">
          <w:rPr>
            <w:noProof/>
            <w:webHidden/>
          </w:rPr>
        </w:r>
        <w:r w:rsidR="00F913BE">
          <w:rPr>
            <w:noProof/>
            <w:webHidden/>
          </w:rPr>
          <w:fldChar w:fldCharType="separate"/>
        </w:r>
        <w:r w:rsidR="00015432">
          <w:rPr>
            <w:noProof/>
            <w:webHidden/>
          </w:rPr>
          <w:t>68</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848" w:history="1">
        <w:r w:rsidR="00F913BE" w:rsidRPr="00A16D98">
          <w:rPr>
            <w:rStyle w:val="Hyperlink"/>
            <w:b/>
            <w:bCs/>
            <w:noProof/>
          </w:rPr>
          <w:t xml:space="preserve">Scheme 3.1. </w:t>
        </w:r>
        <w:r w:rsidR="00F913BE" w:rsidRPr="00A16D98">
          <w:rPr>
            <w:rStyle w:val="Hyperlink"/>
            <w:bCs/>
            <w:noProof/>
          </w:rPr>
          <w:t>Reaction scheme for the RAFT dispersion polymerisation of BzMA using a P(MAA-stat-PEOMA) macro-CTA in either ethanol/water or 1,4-dioxane/water at 80</w:t>
        </w:r>
        <w:r w:rsidR="00F913BE" w:rsidRPr="00A16D98">
          <w:rPr>
            <w:rStyle w:val="Hyperlink"/>
            <w:rFonts w:cs="Calibri"/>
            <w:bCs/>
            <w:noProof/>
          </w:rPr>
          <w:t>˚</w:t>
        </w:r>
        <w:r w:rsidR="00F913BE" w:rsidRPr="00A16D98">
          <w:rPr>
            <w:rStyle w:val="Hyperlink"/>
            <w:bCs/>
            <w:noProof/>
          </w:rPr>
          <w:t>C using ACVA as initiator.</w:t>
        </w:r>
        <w:r w:rsidR="00F913BE">
          <w:rPr>
            <w:noProof/>
            <w:webHidden/>
          </w:rPr>
          <w:tab/>
        </w:r>
        <w:r w:rsidR="00F913BE">
          <w:rPr>
            <w:noProof/>
            <w:webHidden/>
          </w:rPr>
          <w:fldChar w:fldCharType="begin"/>
        </w:r>
        <w:r w:rsidR="00F913BE">
          <w:rPr>
            <w:noProof/>
            <w:webHidden/>
          </w:rPr>
          <w:instrText xml:space="preserve"> PAGEREF _Toc442712848 \h </w:instrText>
        </w:r>
        <w:r w:rsidR="00F913BE">
          <w:rPr>
            <w:noProof/>
            <w:webHidden/>
          </w:rPr>
        </w:r>
        <w:r w:rsidR="00F913BE">
          <w:rPr>
            <w:noProof/>
            <w:webHidden/>
          </w:rPr>
          <w:fldChar w:fldCharType="separate"/>
        </w:r>
        <w:r w:rsidR="00015432">
          <w:rPr>
            <w:noProof/>
            <w:webHidden/>
          </w:rPr>
          <w:t>94</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849" w:history="1">
        <w:r w:rsidR="00F913BE" w:rsidRPr="00A16D98">
          <w:rPr>
            <w:rStyle w:val="Hyperlink"/>
            <w:b/>
            <w:bCs/>
            <w:noProof/>
          </w:rPr>
          <w:t xml:space="preserve">Scheme 3.2. </w:t>
        </w:r>
        <w:r w:rsidR="00F913BE" w:rsidRPr="00A16D98">
          <w:rPr>
            <w:rStyle w:val="Hyperlink"/>
            <w:bCs/>
            <w:noProof/>
          </w:rPr>
          <w:t>Reaction scheme for the synthesis of PEG</w:t>
        </w:r>
        <w:r w:rsidR="00F913BE" w:rsidRPr="00A16D98">
          <w:rPr>
            <w:rStyle w:val="Hyperlink"/>
            <w:bCs/>
            <w:noProof/>
            <w:vertAlign w:val="subscript"/>
          </w:rPr>
          <w:t>45</w:t>
        </w:r>
        <w:r w:rsidR="00F913BE" w:rsidRPr="00A16D98">
          <w:rPr>
            <w:rStyle w:val="Hyperlink"/>
            <w:bCs/>
            <w:noProof/>
          </w:rPr>
          <w:t>-P(4VP</w:t>
        </w:r>
        <w:r w:rsidR="00F913BE" w:rsidRPr="00A16D98">
          <w:rPr>
            <w:rStyle w:val="Hyperlink"/>
            <w:bCs/>
            <w:noProof/>
            <w:vertAlign w:val="subscript"/>
          </w:rPr>
          <w:t>x</w:t>
        </w:r>
        <w:r w:rsidR="00F913BE" w:rsidRPr="00A16D98">
          <w:rPr>
            <w:rStyle w:val="Hyperlink"/>
            <w:bCs/>
            <w:noProof/>
          </w:rPr>
          <w:t>-c-S</w:t>
        </w:r>
        <w:r w:rsidR="00F913BE" w:rsidRPr="00A16D98">
          <w:rPr>
            <w:rStyle w:val="Hyperlink"/>
            <w:bCs/>
            <w:noProof/>
            <w:vertAlign w:val="subscript"/>
          </w:rPr>
          <w:t>y</w:t>
        </w:r>
        <w:r w:rsidR="00F913BE" w:rsidRPr="00A16D98">
          <w:rPr>
            <w:rStyle w:val="Hyperlink"/>
            <w:bCs/>
            <w:noProof/>
          </w:rPr>
          <w:t>) block copolymer via RAFT dispersion polymerisation at 20 % w/w solids, in 80/20  w/w methanol/water at 70˚C, using AIBN initiator ([PEG-TTC]:[AIBN] = 3:1).</w:t>
        </w:r>
        <w:r w:rsidR="00F913BE">
          <w:rPr>
            <w:noProof/>
            <w:webHidden/>
          </w:rPr>
          <w:tab/>
        </w:r>
        <w:r w:rsidR="00F913BE">
          <w:rPr>
            <w:noProof/>
            <w:webHidden/>
          </w:rPr>
          <w:fldChar w:fldCharType="begin"/>
        </w:r>
        <w:r w:rsidR="00F913BE">
          <w:rPr>
            <w:noProof/>
            <w:webHidden/>
          </w:rPr>
          <w:instrText xml:space="preserve"> PAGEREF _Toc442712849 \h </w:instrText>
        </w:r>
        <w:r w:rsidR="00F913BE">
          <w:rPr>
            <w:noProof/>
            <w:webHidden/>
          </w:rPr>
        </w:r>
        <w:r w:rsidR="00F913BE">
          <w:rPr>
            <w:noProof/>
            <w:webHidden/>
          </w:rPr>
          <w:fldChar w:fldCharType="separate"/>
        </w:r>
        <w:r w:rsidR="00015432">
          <w:rPr>
            <w:noProof/>
            <w:webHidden/>
          </w:rPr>
          <w:t>98</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850" w:history="1">
        <w:r w:rsidR="00F913BE" w:rsidRPr="00A16D98">
          <w:rPr>
            <w:rStyle w:val="Hyperlink"/>
            <w:b/>
            <w:bCs/>
            <w:noProof/>
          </w:rPr>
          <w:t xml:space="preserve">Scheme 3.3. </w:t>
        </w:r>
        <w:r w:rsidR="00F913BE" w:rsidRPr="00A16D98">
          <w:rPr>
            <w:rStyle w:val="Hyperlink"/>
            <w:bCs/>
            <w:noProof/>
          </w:rPr>
          <w:t>Reaction scheme for the synthesis of diblock copolymer nano-objects prepared via RAFT dispersion polymerisation of benzyl methacrylate (BzMA) in ethanol or ethanol/water at 70˚C using a poly(2-(dimethylamino)ethyl methacrylate) (PDMA) macro-chain transfer agent. AIBN initiator was used at a [PDMA]/[AIBN] ratio of 5. The final diblock copolymer morphology can be spheres, worms or vesicles, depending on the precise diblock copolymer composition and reaction solvent.</w:t>
        </w:r>
        <w:r w:rsidR="00F913BE">
          <w:rPr>
            <w:noProof/>
            <w:webHidden/>
          </w:rPr>
          <w:tab/>
        </w:r>
        <w:r w:rsidR="00F913BE">
          <w:rPr>
            <w:noProof/>
            <w:webHidden/>
          </w:rPr>
          <w:fldChar w:fldCharType="begin"/>
        </w:r>
        <w:r w:rsidR="00F913BE">
          <w:rPr>
            <w:noProof/>
            <w:webHidden/>
          </w:rPr>
          <w:instrText xml:space="preserve"> PAGEREF _Toc442712850 \h </w:instrText>
        </w:r>
        <w:r w:rsidR="00F913BE">
          <w:rPr>
            <w:noProof/>
            <w:webHidden/>
          </w:rPr>
        </w:r>
        <w:r w:rsidR="00F913BE">
          <w:rPr>
            <w:noProof/>
            <w:webHidden/>
          </w:rPr>
          <w:fldChar w:fldCharType="separate"/>
        </w:r>
        <w:r w:rsidR="00015432">
          <w:rPr>
            <w:noProof/>
            <w:webHidden/>
          </w:rPr>
          <w:t>104</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851" w:history="1">
        <w:r w:rsidR="00F913BE" w:rsidRPr="00A16D98">
          <w:rPr>
            <w:rStyle w:val="Hyperlink"/>
            <w:b/>
            <w:bCs/>
            <w:noProof/>
          </w:rPr>
          <w:t xml:space="preserve">Scheme 5.1. </w:t>
        </w:r>
        <w:r w:rsidR="00F913BE" w:rsidRPr="00A16D98">
          <w:rPr>
            <w:rStyle w:val="Hyperlink"/>
            <w:bCs/>
            <w:noProof/>
          </w:rPr>
          <w:t>Chain extension of a poly(2-(dimethylamino)ethyl methacrylate) (PDMA) macro-CTA with benzyl methacrylate (BzMA) via RAFT alcoholic dispersion polymerisation in methanol at 64</w:t>
        </w:r>
        <w:r w:rsidR="00F913BE" w:rsidRPr="00A16D98">
          <w:rPr>
            <w:rStyle w:val="Hyperlink"/>
            <w:rFonts w:cs="Calibri"/>
            <w:bCs/>
            <w:noProof/>
          </w:rPr>
          <w:t>˚</w:t>
        </w:r>
        <w:r w:rsidR="00F913BE" w:rsidRPr="00A16D98">
          <w:rPr>
            <w:rStyle w:val="Hyperlink"/>
            <w:bCs/>
            <w:noProof/>
          </w:rPr>
          <w:t>C to produce sterically-stabilised PDMA-PBzMA diblock copolymer nanoparticles via polymerisation-induced self-assembly (PISA).</w:t>
        </w:r>
        <w:r w:rsidR="00F913BE">
          <w:rPr>
            <w:noProof/>
            <w:webHidden/>
          </w:rPr>
          <w:tab/>
        </w:r>
        <w:r w:rsidR="00F913BE">
          <w:rPr>
            <w:noProof/>
            <w:webHidden/>
          </w:rPr>
          <w:fldChar w:fldCharType="begin"/>
        </w:r>
        <w:r w:rsidR="00F913BE">
          <w:rPr>
            <w:noProof/>
            <w:webHidden/>
          </w:rPr>
          <w:instrText xml:space="preserve"> PAGEREF _Toc442712851 \h </w:instrText>
        </w:r>
        <w:r w:rsidR="00F913BE">
          <w:rPr>
            <w:noProof/>
            <w:webHidden/>
          </w:rPr>
        </w:r>
        <w:r w:rsidR="00F913BE">
          <w:rPr>
            <w:noProof/>
            <w:webHidden/>
          </w:rPr>
          <w:fldChar w:fldCharType="separate"/>
        </w:r>
        <w:r w:rsidR="00015432">
          <w:rPr>
            <w:noProof/>
            <w:webHidden/>
          </w:rPr>
          <w:t>172</w:t>
        </w:r>
        <w:r w:rsidR="00F913BE">
          <w:rPr>
            <w:noProof/>
            <w:webHidden/>
          </w:rPr>
          <w:fldChar w:fldCharType="end"/>
        </w:r>
      </w:hyperlink>
    </w:p>
    <w:p w:rsidR="008604F2" w:rsidRDefault="00F913BE" w:rsidP="008604F2">
      <w:pPr>
        <w:pStyle w:val="Heading2"/>
        <w:rPr>
          <w:highlight w:val="yellow"/>
        </w:rPr>
        <w:sectPr w:rsidR="008604F2" w:rsidSect="008A0272">
          <w:headerReference w:type="default" r:id="rId22"/>
          <w:footerReference w:type="default" r:id="rId23"/>
          <w:pgSz w:w="11907" w:h="16840" w:code="9"/>
          <w:pgMar w:top="1418" w:right="1418" w:bottom="1418" w:left="2268" w:header="709" w:footer="709" w:gutter="0"/>
          <w:pgBorders>
            <w:top w:val="single" w:sz="4" w:space="1" w:color="auto"/>
            <w:bottom w:val="single" w:sz="4" w:space="1" w:color="auto"/>
          </w:pgBorders>
          <w:pgNumType w:fmt="lowerRoman"/>
          <w:cols w:space="708"/>
          <w:docGrid w:linePitch="360"/>
        </w:sectPr>
      </w:pPr>
      <w:r>
        <w:rPr>
          <w:b w:val="0"/>
          <w:caps w:val="0"/>
          <w:sz w:val="24"/>
          <w:szCs w:val="22"/>
          <w:highlight w:val="yellow"/>
        </w:rPr>
        <w:fldChar w:fldCharType="end"/>
      </w:r>
    </w:p>
    <w:p w:rsidR="008604F2" w:rsidRPr="003037F0" w:rsidRDefault="008604F2" w:rsidP="008604F2">
      <w:pPr>
        <w:pStyle w:val="Heading2"/>
      </w:pPr>
      <w:bookmarkStart w:id="13" w:name="_Toc442713635"/>
      <w:r w:rsidRPr="003037F0">
        <w:lastRenderedPageBreak/>
        <w:t>List of Tables</w:t>
      </w:r>
      <w:bookmarkEnd w:id="13"/>
    </w:p>
    <w:bookmarkEnd w:id="0"/>
    <w:p w:rsidR="00F913BE" w:rsidRDefault="00F913BE">
      <w:pPr>
        <w:pStyle w:val="TableofFigures"/>
        <w:tabs>
          <w:tab w:val="right" w:leader="dot" w:pos="8211"/>
        </w:tabs>
        <w:rPr>
          <w:rFonts w:asciiTheme="minorHAnsi" w:eastAsiaTheme="minorEastAsia" w:hAnsiTheme="minorHAnsi" w:cstheme="minorBidi"/>
          <w:noProof/>
          <w:sz w:val="22"/>
        </w:rPr>
      </w:pPr>
      <w:r>
        <w:rPr>
          <w:szCs w:val="24"/>
        </w:rPr>
        <w:fldChar w:fldCharType="begin"/>
      </w:r>
      <w:r>
        <w:rPr>
          <w:szCs w:val="24"/>
        </w:rPr>
        <w:instrText xml:space="preserve"> TOC \h \z \c "Table" </w:instrText>
      </w:r>
      <w:r>
        <w:rPr>
          <w:szCs w:val="24"/>
        </w:rPr>
        <w:fldChar w:fldCharType="separate"/>
      </w:r>
      <w:hyperlink w:anchor="_Toc442712940" w:history="1">
        <w:r w:rsidRPr="009167D9">
          <w:rPr>
            <w:rStyle w:val="Hyperlink"/>
            <w:b/>
            <w:bCs/>
            <w:noProof/>
          </w:rPr>
          <w:t xml:space="preserve">Table 2.1. </w:t>
        </w:r>
        <w:r w:rsidRPr="009167D9">
          <w:rPr>
            <w:rStyle w:val="Hyperlink"/>
            <w:bCs/>
            <w:noProof/>
          </w:rPr>
          <w:t>Monomer conversions, GPC molecular weights (</w:t>
        </w:r>
        <w:r w:rsidRPr="009167D9">
          <w:rPr>
            <w:rStyle w:val="Hyperlink"/>
            <w:bCs/>
            <w:i/>
            <w:noProof/>
          </w:rPr>
          <w:t>M</w:t>
        </w:r>
        <w:r w:rsidRPr="009167D9">
          <w:rPr>
            <w:rStyle w:val="Hyperlink"/>
            <w:bCs/>
            <w:i/>
            <w:noProof/>
            <w:vertAlign w:val="subscript"/>
          </w:rPr>
          <w:t>n</w:t>
        </w:r>
        <w:r w:rsidRPr="009167D9">
          <w:rPr>
            <w:rStyle w:val="Hyperlink"/>
            <w:bCs/>
            <w:noProof/>
          </w:rPr>
          <w:t>) and polydispersities (</w:t>
        </w:r>
        <w:r w:rsidRPr="009167D9">
          <w:rPr>
            <w:rStyle w:val="Hyperlink"/>
            <w:bCs/>
            <w:i/>
            <w:noProof/>
          </w:rPr>
          <w:t>M</w:t>
        </w:r>
        <w:r w:rsidRPr="009167D9">
          <w:rPr>
            <w:rStyle w:val="Hyperlink"/>
            <w:bCs/>
            <w:i/>
            <w:noProof/>
            <w:vertAlign w:val="subscript"/>
          </w:rPr>
          <w:t>w</w:t>
        </w:r>
        <w:r w:rsidRPr="009167D9">
          <w:rPr>
            <w:rStyle w:val="Hyperlink"/>
            <w:bCs/>
            <w:i/>
            <w:noProof/>
          </w:rPr>
          <w:t>/M</w:t>
        </w:r>
        <w:r w:rsidRPr="009167D9">
          <w:rPr>
            <w:rStyle w:val="Hyperlink"/>
            <w:bCs/>
            <w:i/>
            <w:noProof/>
            <w:vertAlign w:val="subscript"/>
          </w:rPr>
          <w:t>n</w:t>
        </w:r>
        <w:r w:rsidRPr="009167D9">
          <w:rPr>
            <w:rStyle w:val="Hyperlink"/>
            <w:bCs/>
            <w:noProof/>
          </w:rPr>
          <w:t>) and DLS intensity average particle diameters for PDMA</w:t>
        </w:r>
        <w:r w:rsidRPr="009167D9">
          <w:rPr>
            <w:rStyle w:val="Hyperlink"/>
            <w:bCs/>
            <w:noProof/>
            <w:vertAlign w:val="subscript"/>
          </w:rPr>
          <w:t>94</w:t>
        </w:r>
        <w:r w:rsidRPr="009167D9">
          <w:rPr>
            <w:rStyle w:val="Hyperlink"/>
            <w:bCs/>
            <w:noProof/>
          </w:rPr>
          <w:t>-PBzMA</w:t>
        </w:r>
        <w:r w:rsidRPr="009167D9">
          <w:rPr>
            <w:rStyle w:val="Hyperlink"/>
            <w:bCs/>
            <w:noProof/>
            <w:vertAlign w:val="subscript"/>
          </w:rPr>
          <w:t>x</w:t>
        </w:r>
        <w:r w:rsidRPr="009167D9">
          <w:rPr>
            <w:rStyle w:val="Hyperlink"/>
            <w:bCs/>
            <w:noProof/>
          </w:rPr>
          <w:t xml:space="preserve"> diblock copolymer nanoparticles synthesised at a total solids content of 25 % w/w by RAFT alcoholic dispersion polymerisation in ethanol at 70˚C.</w:t>
        </w:r>
        <w:r>
          <w:rPr>
            <w:noProof/>
            <w:webHidden/>
          </w:rPr>
          <w:tab/>
        </w:r>
        <w:r>
          <w:rPr>
            <w:noProof/>
            <w:webHidden/>
          </w:rPr>
          <w:fldChar w:fldCharType="begin"/>
        </w:r>
        <w:r>
          <w:rPr>
            <w:noProof/>
            <w:webHidden/>
          </w:rPr>
          <w:instrText xml:space="preserve"> PAGEREF _Toc442712940 \h </w:instrText>
        </w:r>
        <w:r>
          <w:rPr>
            <w:noProof/>
            <w:webHidden/>
          </w:rPr>
        </w:r>
        <w:r>
          <w:rPr>
            <w:noProof/>
            <w:webHidden/>
          </w:rPr>
          <w:fldChar w:fldCharType="separate"/>
        </w:r>
        <w:r w:rsidR="00015432">
          <w:rPr>
            <w:noProof/>
            <w:webHidden/>
          </w:rPr>
          <w:t>72</w:t>
        </w:r>
        <w:r>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941" w:history="1">
        <w:r w:rsidR="00F913BE" w:rsidRPr="009167D9">
          <w:rPr>
            <w:rStyle w:val="Hyperlink"/>
            <w:b/>
            <w:bCs/>
            <w:noProof/>
          </w:rPr>
          <w:t xml:space="preserve">Table 2.2. </w:t>
        </w:r>
        <w:r w:rsidR="00F913BE" w:rsidRPr="009167D9">
          <w:rPr>
            <w:rStyle w:val="Hyperlink"/>
            <w:bCs/>
            <w:noProof/>
          </w:rPr>
          <w:t>Summary of structural parameters obtained from SAXS analysis of spherical PDMA</w:t>
        </w:r>
        <w:r w:rsidR="00F913BE" w:rsidRPr="009167D9">
          <w:rPr>
            <w:rStyle w:val="Hyperlink"/>
            <w:bCs/>
            <w:noProof/>
            <w:vertAlign w:val="subscript"/>
          </w:rPr>
          <w:t>94</w:t>
        </w:r>
        <w:r w:rsidR="00F913BE" w:rsidRPr="009167D9">
          <w:rPr>
            <w:rStyle w:val="Hyperlink"/>
            <w:bCs/>
            <w:noProof/>
          </w:rPr>
          <w:t>-PBzMA</w:t>
        </w:r>
        <w:r w:rsidR="00F913BE" w:rsidRPr="009167D9">
          <w:rPr>
            <w:rStyle w:val="Hyperlink"/>
            <w:bCs/>
            <w:noProof/>
            <w:vertAlign w:val="subscript"/>
          </w:rPr>
          <w:t>x</w:t>
        </w:r>
        <w:r w:rsidR="00F913BE" w:rsidRPr="009167D9">
          <w:rPr>
            <w:rStyle w:val="Hyperlink"/>
            <w:bCs/>
            <w:noProof/>
          </w:rPr>
          <w:t xml:space="preserve"> diblock copolymer nanoparticles synthesised via RAFT dispersion polymerisation of BzMA in ethanol at 70</w:t>
        </w:r>
        <w:r w:rsidR="00F913BE" w:rsidRPr="009167D9">
          <w:rPr>
            <w:rStyle w:val="Hyperlink"/>
            <w:bCs/>
            <w:noProof/>
            <w:vertAlign w:val="superscript"/>
          </w:rPr>
          <w:t>˚</w:t>
        </w:r>
        <w:r w:rsidR="00F913BE" w:rsidRPr="009167D9">
          <w:rPr>
            <w:rStyle w:val="Hyperlink"/>
            <w:bCs/>
            <w:noProof/>
          </w:rPr>
          <w:t>C: the micelle core radius (</w:t>
        </w:r>
        <w:r w:rsidR="00F913BE" w:rsidRPr="009167D9">
          <w:rPr>
            <w:rStyle w:val="Hyperlink"/>
            <w:bCs/>
            <w:i/>
            <w:noProof/>
          </w:rPr>
          <w:t>R</w:t>
        </w:r>
        <w:r w:rsidR="00F913BE" w:rsidRPr="009167D9">
          <w:rPr>
            <w:rStyle w:val="Hyperlink"/>
            <w:bCs/>
            <w:i/>
            <w:noProof/>
            <w:vertAlign w:val="subscript"/>
          </w:rPr>
          <w:t>s</w:t>
        </w:r>
        <w:r w:rsidR="00F913BE" w:rsidRPr="009167D9">
          <w:rPr>
            <w:rStyle w:val="Hyperlink"/>
            <w:bCs/>
            <w:noProof/>
          </w:rPr>
          <w:t>), solvophobic block volume (</w:t>
        </w:r>
        <w:r w:rsidR="00F913BE" w:rsidRPr="009167D9">
          <w:rPr>
            <w:rStyle w:val="Hyperlink"/>
            <w:bCs/>
            <w:i/>
            <w:noProof/>
          </w:rPr>
          <w:t>V</w:t>
        </w:r>
        <w:r w:rsidR="00F913BE" w:rsidRPr="009167D9">
          <w:rPr>
            <w:rStyle w:val="Hyperlink"/>
            <w:bCs/>
            <w:i/>
            <w:noProof/>
            <w:vertAlign w:val="subscript"/>
          </w:rPr>
          <w:t>mc</w:t>
        </w:r>
        <w:r w:rsidR="00F913BE" w:rsidRPr="009167D9">
          <w:rPr>
            <w:rStyle w:val="Hyperlink"/>
            <w:bCs/>
            <w:noProof/>
          </w:rPr>
          <w:t>), overall particle diameter (</w:t>
        </w:r>
        <w:r w:rsidR="00F913BE" w:rsidRPr="009167D9">
          <w:rPr>
            <w:rStyle w:val="Hyperlink"/>
            <w:bCs/>
            <w:i/>
            <w:noProof/>
          </w:rPr>
          <w:t>D</w:t>
        </w:r>
        <w:r w:rsidR="00F913BE" w:rsidRPr="009167D9">
          <w:rPr>
            <w:rStyle w:val="Hyperlink"/>
            <w:bCs/>
            <w:i/>
            <w:noProof/>
            <w:vertAlign w:val="subscript"/>
          </w:rPr>
          <w:t>total</w:t>
        </w:r>
        <w:r w:rsidR="00F913BE" w:rsidRPr="009167D9">
          <w:rPr>
            <w:rStyle w:val="Hyperlink"/>
            <w:bCs/>
            <w:noProof/>
          </w:rPr>
          <w:t xml:space="preserve"> = </w:t>
        </w:r>
        <w:r w:rsidR="00F913BE" w:rsidRPr="009167D9">
          <w:rPr>
            <w:rStyle w:val="Hyperlink"/>
            <w:bCs/>
            <w:i/>
            <w:noProof/>
          </w:rPr>
          <w:t>R</w:t>
        </w:r>
        <w:r w:rsidR="00F913BE" w:rsidRPr="009167D9">
          <w:rPr>
            <w:rStyle w:val="Hyperlink"/>
            <w:bCs/>
            <w:i/>
            <w:noProof/>
            <w:vertAlign w:val="subscript"/>
          </w:rPr>
          <w:t>s</w:t>
        </w:r>
        <w:r w:rsidR="00F913BE" w:rsidRPr="009167D9">
          <w:rPr>
            <w:rStyle w:val="Hyperlink"/>
            <w:bCs/>
            <w:noProof/>
          </w:rPr>
          <w:t xml:space="preserve"> + 2</w:t>
        </w:r>
        <w:r w:rsidR="00F913BE" w:rsidRPr="009167D9">
          <w:rPr>
            <w:rStyle w:val="Hyperlink"/>
            <w:bCs/>
            <w:i/>
            <w:noProof/>
          </w:rPr>
          <w:t>R</w:t>
        </w:r>
        <w:r w:rsidR="00F913BE" w:rsidRPr="009167D9">
          <w:rPr>
            <w:rStyle w:val="Hyperlink"/>
            <w:bCs/>
            <w:i/>
            <w:noProof/>
            <w:vertAlign w:val="subscript"/>
          </w:rPr>
          <w:t>g</w:t>
        </w:r>
        <w:r w:rsidR="00F913BE" w:rsidRPr="009167D9">
          <w:rPr>
            <w:rStyle w:val="Hyperlink"/>
            <w:bCs/>
            <w:noProof/>
          </w:rPr>
          <w:t>), mean aggregation number of copolymer chains per spherical micelle (</w:t>
        </w:r>
        <w:r w:rsidR="00F913BE" w:rsidRPr="009167D9">
          <w:rPr>
            <w:rStyle w:val="Hyperlink"/>
            <w:bCs/>
            <w:i/>
            <w:noProof/>
          </w:rPr>
          <w:t>N</w:t>
        </w:r>
        <w:r w:rsidR="00F913BE" w:rsidRPr="009167D9">
          <w:rPr>
            <w:rStyle w:val="Hyperlink"/>
            <w:bCs/>
            <w:i/>
            <w:noProof/>
            <w:vertAlign w:val="subscript"/>
          </w:rPr>
          <w:t>agg</w:t>
        </w:r>
        <w:r w:rsidR="00F913BE" w:rsidRPr="009167D9">
          <w:rPr>
            <w:rStyle w:val="Hyperlink"/>
            <w:bCs/>
            <w:noProof/>
          </w:rPr>
          <w:t>) and a specific aggregation number of the copolymer chains expressed per unit area of a spherical micelle [</w:t>
        </w:r>
        <w:r w:rsidR="00F913BE" w:rsidRPr="009167D9">
          <w:rPr>
            <w:rStyle w:val="Hyperlink"/>
            <w:bCs/>
            <w:i/>
            <w:noProof/>
          </w:rPr>
          <w:t>S</w:t>
        </w:r>
        <w:r w:rsidR="00F913BE" w:rsidRPr="009167D9">
          <w:rPr>
            <w:rStyle w:val="Hyperlink"/>
            <w:bCs/>
            <w:i/>
            <w:noProof/>
            <w:vertAlign w:val="subscript"/>
          </w:rPr>
          <w:t>agg</w:t>
        </w:r>
        <w:r w:rsidR="00F913BE" w:rsidRPr="009167D9">
          <w:rPr>
            <w:rStyle w:val="Hyperlink"/>
            <w:bCs/>
            <w:noProof/>
          </w:rPr>
          <w:t xml:space="preserve"> = </w:t>
        </w:r>
        <w:r w:rsidR="00F913BE" w:rsidRPr="009167D9">
          <w:rPr>
            <w:rStyle w:val="Hyperlink"/>
            <w:bCs/>
            <w:i/>
            <w:noProof/>
          </w:rPr>
          <w:t>N</w:t>
        </w:r>
        <w:r w:rsidR="00F913BE" w:rsidRPr="009167D9">
          <w:rPr>
            <w:rStyle w:val="Hyperlink"/>
            <w:bCs/>
            <w:i/>
            <w:noProof/>
            <w:vertAlign w:val="subscript"/>
          </w:rPr>
          <w:t>agg</w:t>
        </w:r>
        <w:r w:rsidR="00F913BE" w:rsidRPr="009167D9">
          <w:rPr>
            <w:rStyle w:val="Hyperlink"/>
            <w:bCs/>
            <w:noProof/>
          </w:rPr>
          <w:t>/(4π</w:t>
        </w:r>
        <w:r w:rsidR="00F913BE" w:rsidRPr="009167D9">
          <w:rPr>
            <w:rStyle w:val="Hyperlink"/>
            <w:bCs/>
            <w:i/>
            <w:noProof/>
          </w:rPr>
          <w:t>R</w:t>
        </w:r>
        <w:r w:rsidR="00F913BE" w:rsidRPr="009167D9">
          <w:rPr>
            <w:rStyle w:val="Hyperlink"/>
            <w:bCs/>
            <w:i/>
            <w:noProof/>
            <w:vertAlign w:val="subscript"/>
          </w:rPr>
          <w:t>s</w:t>
        </w:r>
        <w:r w:rsidR="00F913BE" w:rsidRPr="009167D9">
          <w:rPr>
            <w:rStyle w:val="Hyperlink"/>
            <w:bCs/>
            <w:noProof/>
            <w:vertAlign w:val="superscript"/>
          </w:rPr>
          <w:t>2</w:t>
        </w:r>
        <w:r w:rsidR="00F913BE" w:rsidRPr="009167D9">
          <w:rPr>
            <w:rStyle w:val="Hyperlink"/>
            <w:bCs/>
            <w:noProof/>
          </w:rPr>
          <w:t>)]. Further details about the parameters of the SAXS spherical micelle model can be found in A1.</w:t>
        </w:r>
        <w:r w:rsidR="00F913BE">
          <w:rPr>
            <w:noProof/>
            <w:webHidden/>
          </w:rPr>
          <w:tab/>
        </w:r>
        <w:r w:rsidR="00F913BE">
          <w:rPr>
            <w:noProof/>
            <w:webHidden/>
          </w:rPr>
          <w:fldChar w:fldCharType="begin"/>
        </w:r>
        <w:r w:rsidR="00F913BE">
          <w:rPr>
            <w:noProof/>
            <w:webHidden/>
          </w:rPr>
          <w:instrText xml:space="preserve"> PAGEREF _Toc442712941 \h </w:instrText>
        </w:r>
        <w:r w:rsidR="00F913BE">
          <w:rPr>
            <w:noProof/>
            <w:webHidden/>
          </w:rPr>
        </w:r>
        <w:r w:rsidR="00F913BE">
          <w:rPr>
            <w:noProof/>
            <w:webHidden/>
          </w:rPr>
          <w:fldChar w:fldCharType="separate"/>
        </w:r>
        <w:r w:rsidR="00015432">
          <w:rPr>
            <w:noProof/>
            <w:webHidden/>
          </w:rPr>
          <w:t>76</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942" w:history="1">
        <w:r w:rsidR="00F913BE" w:rsidRPr="009167D9">
          <w:rPr>
            <w:rStyle w:val="Hyperlink"/>
            <w:b/>
            <w:bCs/>
            <w:noProof/>
          </w:rPr>
          <w:t xml:space="preserve">Table 2.3. </w:t>
        </w:r>
        <w:r w:rsidR="00F913BE" w:rsidRPr="009167D9">
          <w:rPr>
            <w:rStyle w:val="Hyperlink"/>
            <w:bCs/>
            <w:noProof/>
          </w:rPr>
          <w:t>The intercept and slope values obtained from Zimm plots using the three common MALLS analysis methods; Zimm, Debye and Berry.</w:t>
        </w:r>
        <w:r w:rsidR="00F913BE">
          <w:rPr>
            <w:noProof/>
            <w:webHidden/>
          </w:rPr>
          <w:tab/>
        </w:r>
        <w:r w:rsidR="00F913BE">
          <w:rPr>
            <w:noProof/>
            <w:webHidden/>
          </w:rPr>
          <w:fldChar w:fldCharType="begin"/>
        </w:r>
        <w:r w:rsidR="00F913BE">
          <w:rPr>
            <w:noProof/>
            <w:webHidden/>
          </w:rPr>
          <w:instrText xml:space="preserve"> PAGEREF _Toc442712942 \h </w:instrText>
        </w:r>
        <w:r w:rsidR="00F913BE">
          <w:rPr>
            <w:noProof/>
            <w:webHidden/>
          </w:rPr>
        </w:r>
        <w:r w:rsidR="00F913BE">
          <w:rPr>
            <w:noProof/>
            <w:webHidden/>
          </w:rPr>
          <w:fldChar w:fldCharType="separate"/>
        </w:r>
        <w:r w:rsidR="00015432">
          <w:rPr>
            <w:noProof/>
            <w:webHidden/>
          </w:rPr>
          <w:t>80</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943" w:history="1">
        <w:r w:rsidR="00F913BE" w:rsidRPr="009167D9">
          <w:rPr>
            <w:rStyle w:val="Hyperlink"/>
            <w:b/>
            <w:bCs/>
            <w:noProof/>
          </w:rPr>
          <w:t xml:space="preserve">Table 2.4. </w:t>
        </w:r>
        <w:r w:rsidR="00F913BE" w:rsidRPr="009167D9">
          <w:rPr>
            <w:rStyle w:val="Hyperlink"/>
            <w:bCs/>
            <w:noProof/>
            <w:lang w:val="en-US"/>
          </w:rPr>
          <w:t>Weight average molecular weight values (</w:t>
        </w:r>
        <w:r w:rsidR="00F913BE" w:rsidRPr="009167D9">
          <w:rPr>
            <w:rStyle w:val="Hyperlink"/>
            <w:bCs/>
            <w:i/>
            <w:noProof/>
            <w:lang w:val="en-US"/>
          </w:rPr>
          <w:t>M</w:t>
        </w:r>
        <w:r w:rsidR="00F913BE" w:rsidRPr="009167D9">
          <w:rPr>
            <w:rStyle w:val="Hyperlink"/>
            <w:bCs/>
            <w:i/>
            <w:noProof/>
            <w:vertAlign w:val="subscript"/>
            <w:lang w:val="en-US"/>
          </w:rPr>
          <w:t>w</w:t>
        </w:r>
        <w:r w:rsidR="00F913BE" w:rsidRPr="009167D9">
          <w:rPr>
            <w:rStyle w:val="Hyperlink"/>
            <w:bCs/>
            <w:noProof/>
            <w:lang w:val="en-US"/>
          </w:rPr>
          <w:t xml:space="preserve">) and corresponding </w:t>
        </w:r>
        <w:r w:rsidR="00F913BE" w:rsidRPr="009167D9">
          <w:rPr>
            <w:rStyle w:val="Hyperlink"/>
            <w:bCs/>
            <w:i/>
            <w:noProof/>
            <w:lang w:val="en-US"/>
          </w:rPr>
          <w:t>N</w:t>
        </w:r>
        <w:r w:rsidR="00F913BE" w:rsidRPr="009167D9">
          <w:rPr>
            <w:rStyle w:val="Hyperlink"/>
            <w:bCs/>
            <w:noProof/>
            <w:vertAlign w:val="subscript"/>
            <w:lang w:val="en-US"/>
          </w:rPr>
          <w:t>agg</w:t>
        </w:r>
        <w:r w:rsidR="00F913BE" w:rsidRPr="009167D9">
          <w:rPr>
            <w:rStyle w:val="Hyperlink"/>
            <w:bCs/>
            <w:noProof/>
            <w:lang w:val="en-US"/>
          </w:rPr>
          <w:t xml:space="preserve"> numbers for PDMA</w:t>
        </w:r>
        <w:r w:rsidR="00F913BE" w:rsidRPr="009167D9">
          <w:rPr>
            <w:rStyle w:val="Hyperlink"/>
            <w:bCs/>
            <w:noProof/>
            <w:vertAlign w:val="subscript"/>
            <w:lang w:val="en-US"/>
          </w:rPr>
          <w:t>94</w:t>
        </w:r>
        <w:r w:rsidR="00F913BE" w:rsidRPr="009167D9">
          <w:rPr>
            <w:rStyle w:val="Hyperlink"/>
            <w:bCs/>
            <w:noProof/>
            <w:lang w:val="en-US"/>
          </w:rPr>
          <w:t>-PBzMA</w:t>
        </w:r>
        <w:r w:rsidR="00F913BE" w:rsidRPr="009167D9">
          <w:rPr>
            <w:rStyle w:val="Hyperlink"/>
            <w:bCs/>
            <w:noProof/>
            <w:vertAlign w:val="subscript"/>
            <w:lang w:val="en-US"/>
          </w:rPr>
          <w:t>x</w:t>
        </w:r>
        <w:r w:rsidR="00F913BE" w:rsidRPr="009167D9">
          <w:rPr>
            <w:rStyle w:val="Hyperlink"/>
            <w:bCs/>
            <w:noProof/>
            <w:lang w:val="en-US"/>
          </w:rPr>
          <w:t xml:space="preserve"> diblock copolymers (x = 100 - 594) using three different methods to analyse the same experimental data.</w:t>
        </w:r>
        <w:r w:rsidR="00F913BE">
          <w:rPr>
            <w:noProof/>
            <w:webHidden/>
          </w:rPr>
          <w:tab/>
        </w:r>
        <w:r w:rsidR="00F913BE">
          <w:rPr>
            <w:noProof/>
            <w:webHidden/>
          </w:rPr>
          <w:fldChar w:fldCharType="begin"/>
        </w:r>
        <w:r w:rsidR="00F913BE">
          <w:rPr>
            <w:noProof/>
            <w:webHidden/>
          </w:rPr>
          <w:instrText xml:space="preserve"> PAGEREF _Toc442712943 \h </w:instrText>
        </w:r>
        <w:r w:rsidR="00F913BE">
          <w:rPr>
            <w:noProof/>
            <w:webHidden/>
          </w:rPr>
        </w:r>
        <w:r w:rsidR="00F913BE">
          <w:rPr>
            <w:noProof/>
            <w:webHidden/>
          </w:rPr>
          <w:fldChar w:fldCharType="separate"/>
        </w:r>
        <w:r w:rsidR="00015432">
          <w:rPr>
            <w:noProof/>
            <w:webHidden/>
          </w:rPr>
          <w:t>82</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944" w:history="1">
        <w:r w:rsidR="00F913BE" w:rsidRPr="009167D9">
          <w:rPr>
            <w:rStyle w:val="Hyperlink"/>
            <w:b/>
            <w:bCs/>
            <w:noProof/>
          </w:rPr>
          <w:t>Table 3.1.</w:t>
        </w:r>
        <w:r w:rsidR="00F913BE" w:rsidRPr="009167D9">
          <w:rPr>
            <w:rStyle w:val="Hyperlink"/>
            <w:b/>
            <w:bCs/>
            <w:noProof/>
            <w:vertAlign w:val="superscript"/>
          </w:rPr>
          <w:t xml:space="preserve"> </w:t>
        </w:r>
        <w:r w:rsidR="00F913BE" w:rsidRPr="009167D9">
          <w:rPr>
            <w:rStyle w:val="Hyperlink"/>
            <w:bCs/>
            <w:noProof/>
            <w:vertAlign w:val="superscript"/>
          </w:rPr>
          <w:t>1</w:t>
        </w:r>
        <w:r w:rsidR="00F913BE" w:rsidRPr="009167D9">
          <w:rPr>
            <w:rStyle w:val="Hyperlink"/>
            <w:bCs/>
            <w:noProof/>
          </w:rPr>
          <w:t>H NMR BzMA monomer conversions, DLS intensity-average particle diameters, GPC molecular weights (</w:t>
        </w:r>
        <w:r w:rsidR="00F913BE" w:rsidRPr="009167D9">
          <w:rPr>
            <w:rStyle w:val="Hyperlink"/>
            <w:bCs/>
            <w:i/>
            <w:noProof/>
          </w:rPr>
          <w:t>M</w:t>
        </w:r>
        <w:r w:rsidR="00F913BE" w:rsidRPr="009167D9">
          <w:rPr>
            <w:rStyle w:val="Hyperlink"/>
            <w:bCs/>
            <w:i/>
            <w:noProof/>
            <w:vertAlign w:val="subscript"/>
          </w:rPr>
          <w:t>n</w:t>
        </w:r>
        <w:r w:rsidR="00F913BE" w:rsidRPr="009167D9">
          <w:rPr>
            <w:rStyle w:val="Hyperlink"/>
            <w:bCs/>
            <w:noProof/>
          </w:rPr>
          <w:t>) and polydispersities (</w:t>
        </w:r>
        <w:r w:rsidR="00F913BE" w:rsidRPr="009167D9">
          <w:rPr>
            <w:rStyle w:val="Hyperlink"/>
            <w:bCs/>
            <w:i/>
            <w:noProof/>
          </w:rPr>
          <w:t>M</w:t>
        </w:r>
        <w:r w:rsidR="00F913BE" w:rsidRPr="009167D9">
          <w:rPr>
            <w:rStyle w:val="Hyperlink"/>
            <w:bCs/>
            <w:i/>
            <w:noProof/>
            <w:vertAlign w:val="subscript"/>
          </w:rPr>
          <w:t>w</w:t>
        </w:r>
        <w:r w:rsidR="00F913BE" w:rsidRPr="009167D9">
          <w:rPr>
            <w:rStyle w:val="Hyperlink"/>
            <w:bCs/>
            <w:i/>
            <w:noProof/>
          </w:rPr>
          <w:t>/M</w:t>
        </w:r>
        <w:r w:rsidR="00F913BE" w:rsidRPr="009167D9">
          <w:rPr>
            <w:rStyle w:val="Hyperlink"/>
            <w:bCs/>
            <w:i/>
            <w:noProof/>
            <w:vertAlign w:val="subscript"/>
          </w:rPr>
          <w:t>n</w:t>
        </w:r>
        <w:r w:rsidR="00F913BE" w:rsidRPr="009167D9">
          <w:rPr>
            <w:rStyle w:val="Hyperlink"/>
            <w:bCs/>
            <w:noProof/>
          </w:rPr>
          <w:t>) and TEM morphologies obtained for PDMA</w:t>
        </w:r>
        <w:r w:rsidR="00F913BE" w:rsidRPr="009167D9">
          <w:rPr>
            <w:rStyle w:val="Hyperlink"/>
            <w:bCs/>
            <w:noProof/>
            <w:vertAlign w:val="subscript"/>
          </w:rPr>
          <w:t>43</w:t>
        </w:r>
        <w:r w:rsidR="00F913BE" w:rsidRPr="009167D9">
          <w:rPr>
            <w:rStyle w:val="Hyperlink"/>
            <w:bCs/>
            <w:noProof/>
          </w:rPr>
          <w:t>-PBzMA</w:t>
        </w:r>
        <w:r w:rsidR="00F913BE" w:rsidRPr="009167D9">
          <w:rPr>
            <w:rStyle w:val="Hyperlink"/>
            <w:bCs/>
            <w:noProof/>
            <w:vertAlign w:val="subscript"/>
          </w:rPr>
          <w:t>x</w:t>
        </w:r>
        <w:r w:rsidR="00F913BE" w:rsidRPr="009167D9">
          <w:rPr>
            <w:rStyle w:val="Hyperlink"/>
            <w:bCs/>
            <w:noProof/>
          </w:rPr>
          <w:t xml:space="preserve"> synthesised at 15 % w/w solids via RAFT dispersion polymerisation of BzMA in ethanol or various ethanol/water mixtures at 70</w:t>
        </w:r>
        <w:r w:rsidR="00F913BE" w:rsidRPr="009167D9">
          <w:rPr>
            <w:rStyle w:val="Hyperlink"/>
            <w:rFonts w:cstheme="minorHAnsi"/>
            <w:bCs/>
            <w:noProof/>
          </w:rPr>
          <w:t>˚</w:t>
        </w:r>
        <w:r w:rsidR="00F913BE" w:rsidRPr="009167D9">
          <w:rPr>
            <w:rStyle w:val="Hyperlink"/>
            <w:bCs/>
            <w:noProof/>
          </w:rPr>
          <w:t>C using AIBN initiator. [PDMA</w:t>
        </w:r>
        <w:r w:rsidR="00F913BE" w:rsidRPr="009167D9">
          <w:rPr>
            <w:rStyle w:val="Hyperlink"/>
            <w:bCs/>
            <w:noProof/>
            <w:vertAlign w:val="subscript"/>
          </w:rPr>
          <w:t>43</w:t>
        </w:r>
        <w:r w:rsidR="00F913BE" w:rsidRPr="009167D9">
          <w:rPr>
            <w:rStyle w:val="Hyperlink"/>
            <w:bCs/>
            <w:noProof/>
          </w:rPr>
          <w:t>]/[AIBN] molar ratio = 5.</w:t>
        </w:r>
        <w:r w:rsidR="00F913BE">
          <w:rPr>
            <w:noProof/>
            <w:webHidden/>
          </w:rPr>
          <w:tab/>
        </w:r>
        <w:r w:rsidR="00F913BE">
          <w:rPr>
            <w:noProof/>
            <w:webHidden/>
          </w:rPr>
          <w:fldChar w:fldCharType="begin"/>
        </w:r>
        <w:r w:rsidR="00F913BE">
          <w:rPr>
            <w:noProof/>
            <w:webHidden/>
          </w:rPr>
          <w:instrText xml:space="preserve"> PAGEREF _Toc442712944 \h </w:instrText>
        </w:r>
        <w:r w:rsidR="00F913BE">
          <w:rPr>
            <w:noProof/>
            <w:webHidden/>
          </w:rPr>
        </w:r>
        <w:r w:rsidR="00F913BE">
          <w:rPr>
            <w:noProof/>
            <w:webHidden/>
          </w:rPr>
          <w:fldChar w:fldCharType="separate"/>
        </w:r>
        <w:r w:rsidR="00015432">
          <w:rPr>
            <w:noProof/>
            <w:webHidden/>
          </w:rPr>
          <w:t>109</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945" w:history="1">
        <w:r w:rsidR="00F913BE" w:rsidRPr="009167D9">
          <w:rPr>
            <w:rStyle w:val="Hyperlink"/>
            <w:b/>
            <w:bCs/>
            <w:noProof/>
          </w:rPr>
          <w:t xml:space="preserve">Table 3.2. </w:t>
        </w:r>
        <w:r w:rsidR="00F913BE" w:rsidRPr="009167D9">
          <w:rPr>
            <w:rStyle w:val="Hyperlink"/>
            <w:bCs/>
            <w:noProof/>
          </w:rPr>
          <w:t>THF GPC molecular weights (</w:t>
        </w:r>
        <w:r w:rsidR="00F913BE" w:rsidRPr="009167D9">
          <w:rPr>
            <w:rStyle w:val="Hyperlink"/>
            <w:bCs/>
            <w:i/>
            <w:noProof/>
          </w:rPr>
          <w:t>M</w:t>
        </w:r>
        <w:r w:rsidR="00F913BE" w:rsidRPr="009167D9">
          <w:rPr>
            <w:rStyle w:val="Hyperlink"/>
            <w:bCs/>
            <w:i/>
            <w:noProof/>
            <w:vertAlign w:val="subscript"/>
          </w:rPr>
          <w:t>n</w:t>
        </w:r>
        <w:r w:rsidR="00F913BE" w:rsidRPr="009167D9">
          <w:rPr>
            <w:rStyle w:val="Hyperlink"/>
            <w:bCs/>
            <w:noProof/>
          </w:rPr>
          <w:t>) and polydispersities (</w:t>
        </w:r>
        <w:r w:rsidR="00F913BE" w:rsidRPr="009167D9">
          <w:rPr>
            <w:rStyle w:val="Hyperlink"/>
            <w:bCs/>
            <w:i/>
            <w:noProof/>
          </w:rPr>
          <w:t>M</w:t>
        </w:r>
        <w:r w:rsidR="00F913BE" w:rsidRPr="009167D9">
          <w:rPr>
            <w:rStyle w:val="Hyperlink"/>
            <w:bCs/>
            <w:i/>
            <w:noProof/>
            <w:vertAlign w:val="subscript"/>
          </w:rPr>
          <w:t>w</w:t>
        </w:r>
        <w:r w:rsidR="00F913BE" w:rsidRPr="009167D9">
          <w:rPr>
            <w:rStyle w:val="Hyperlink"/>
            <w:bCs/>
            <w:i/>
            <w:noProof/>
          </w:rPr>
          <w:t>/M</w:t>
        </w:r>
        <w:r w:rsidR="00F913BE" w:rsidRPr="009167D9">
          <w:rPr>
            <w:rStyle w:val="Hyperlink"/>
            <w:bCs/>
            <w:i/>
            <w:noProof/>
            <w:vertAlign w:val="subscript"/>
          </w:rPr>
          <w:t>n</w:t>
        </w:r>
        <w:r w:rsidR="00F913BE" w:rsidRPr="009167D9">
          <w:rPr>
            <w:rStyle w:val="Hyperlink"/>
            <w:bCs/>
            <w:noProof/>
          </w:rPr>
          <w:t>) for PDMA</w:t>
        </w:r>
        <w:r w:rsidR="00F913BE" w:rsidRPr="009167D9">
          <w:rPr>
            <w:rStyle w:val="Hyperlink"/>
            <w:bCs/>
            <w:noProof/>
            <w:vertAlign w:val="subscript"/>
          </w:rPr>
          <w:t>43</w:t>
        </w:r>
        <w:r w:rsidR="00F913BE" w:rsidRPr="009167D9">
          <w:rPr>
            <w:rStyle w:val="Hyperlink"/>
            <w:bCs/>
            <w:noProof/>
          </w:rPr>
          <w:t>-PBzMA</w:t>
        </w:r>
        <w:r w:rsidR="00F913BE" w:rsidRPr="009167D9">
          <w:rPr>
            <w:rStyle w:val="Hyperlink"/>
            <w:bCs/>
            <w:noProof/>
            <w:vertAlign w:val="subscript"/>
          </w:rPr>
          <w:t>x</w:t>
        </w:r>
        <w:r w:rsidR="00F913BE" w:rsidRPr="009167D9">
          <w:rPr>
            <w:rStyle w:val="Hyperlink"/>
            <w:bCs/>
            <w:noProof/>
          </w:rPr>
          <w:t xml:space="preserve"> diblock copolymers synthesised at 70</w:t>
        </w:r>
        <w:r w:rsidR="00F913BE" w:rsidRPr="009167D9">
          <w:rPr>
            <w:rStyle w:val="Hyperlink"/>
            <w:rFonts w:cstheme="minorHAnsi"/>
            <w:bCs/>
            <w:noProof/>
          </w:rPr>
          <w:t>˚</w:t>
        </w:r>
        <w:r w:rsidR="00F913BE" w:rsidRPr="009167D9">
          <w:rPr>
            <w:rStyle w:val="Hyperlink"/>
            <w:bCs/>
            <w:noProof/>
          </w:rPr>
          <w:t>C in either 9/1 ethanol/water or 9/1 ethanol/hydrochloric acid at 15 % w/w using AIBN initiator ([PDMA]/[AIBN] = 5).</w:t>
        </w:r>
        <w:r w:rsidR="00F913BE">
          <w:rPr>
            <w:noProof/>
            <w:webHidden/>
          </w:rPr>
          <w:tab/>
        </w:r>
        <w:r w:rsidR="00F913BE">
          <w:rPr>
            <w:noProof/>
            <w:webHidden/>
          </w:rPr>
          <w:fldChar w:fldCharType="begin"/>
        </w:r>
        <w:r w:rsidR="00F913BE">
          <w:rPr>
            <w:noProof/>
            <w:webHidden/>
          </w:rPr>
          <w:instrText xml:space="preserve"> PAGEREF _Toc442712945 \h </w:instrText>
        </w:r>
        <w:r w:rsidR="00F913BE">
          <w:rPr>
            <w:noProof/>
            <w:webHidden/>
          </w:rPr>
        </w:r>
        <w:r w:rsidR="00F913BE">
          <w:rPr>
            <w:noProof/>
            <w:webHidden/>
          </w:rPr>
          <w:fldChar w:fldCharType="separate"/>
        </w:r>
        <w:r w:rsidR="00015432">
          <w:rPr>
            <w:noProof/>
            <w:webHidden/>
          </w:rPr>
          <w:t>112</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946" w:history="1">
        <w:r w:rsidR="00F913BE" w:rsidRPr="009167D9">
          <w:rPr>
            <w:rStyle w:val="Hyperlink"/>
            <w:b/>
            <w:bCs/>
            <w:noProof/>
          </w:rPr>
          <w:t xml:space="preserve">Table 3.3. </w:t>
        </w:r>
        <w:r w:rsidR="00F913BE" w:rsidRPr="009167D9">
          <w:rPr>
            <w:rStyle w:val="Hyperlink"/>
            <w:bCs/>
            <w:noProof/>
          </w:rPr>
          <w:t>Hydrodynamic diameter, polydispersity and zeta potential values obtained for PDMA</w:t>
        </w:r>
        <w:r w:rsidR="00F913BE" w:rsidRPr="009167D9">
          <w:rPr>
            <w:rStyle w:val="Hyperlink"/>
            <w:bCs/>
            <w:noProof/>
            <w:vertAlign w:val="subscript"/>
          </w:rPr>
          <w:t>43</w:t>
        </w:r>
        <w:r w:rsidR="00F913BE" w:rsidRPr="009167D9">
          <w:rPr>
            <w:rStyle w:val="Hyperlink"/>
            <w:bCs/>
            <w:noProof/>
          </w:rPr>
          <w:t>-PBzMA</w:t>
        </w:r>
        <w:r w:rsidR="00F913BE" w:rsidRPr="009167D9">
          <w:rPr>
            <w:rStyle w:val="Hyperlink"/>
            <w:bCs/>
            <w:noProof/>
            <w:vertAlign w:val="subscript"/>
          </w:rPr>
          <w:t>100</w:t>
        </w:r>
        <w:r w:rsidR="00F913BE" w:rsidRPr="009167D9">
          <w:rPr>
            <w:rStyle w:val="Hyperlink"/>
            <w:bCs/>
            <w:noProof/>
          </w:rPr>
          <w:t xml:space="preserve"> diblock copolymer nanoparticles synthesised via RAFT dispersion polymerisation at 70</w:t>
        </w:r>
        <w:r w:rsidR="00F913BE" w:rsidRPr="009167D9">
          <w:rPr>
            <w:rStyle w:val="Hyperlink"/>
            <w:rFonts w:cstheme="minorHAnsi"/>
            <w:bCs/>
            <w:noProof/>
          </w:rPr>
          <w:t>˚</w:t>
        </w:r>
        <w:r w:rsidR="00F913BE" w:rsidRPr="009167D9">
          <w:rPr>
            <w:rStyle w:val="Hyperlink"/>
            <w:bCs/>
            <w:noProof/>
          </w:rPr>
          <w:t>C using AIBN initiator in either ethanol/water or ethanol/hydrochloric acid at 15 % w/w.</w:t>
        </w:r>
        <w:r w:rsidR="00F913BE">
          <w:rPr>
            <w:noProof/>
            <w:webHidden/>
          </w:rPr>
          <w:tab/>
        </w:r>
        <w:r w:rsidR="00F913BE">
          <w:rPr>
            <w:noProof/>
            <w:webHidden/>
          </w:rPr>
          <w:fldChar w:fldCharType="begin"/>
        </w:r>
        <w:r w:rsidR="00F913BE">
          <w:rPr>
            <w:noProof/>
            <w:webHidden/>
          </w:rPr>
          <w:instrText xml:space="preserve"> PAGEREF _Toc442712946 \h </w:instrText>
        </w:r>
        <w:r w:rsidR="00F913BE">
          <w:rPr>
            <w:noProof/>
            <w:webHidden/>
          </w:rPr>
        </w:r>
        <w:r w:rsidR="00F913BE">
          <w:rPr>
            <w:noProof/>
            <w:webHidden/>
          </w:rPr>
          <w:fldChar w:fldCharType="separate"/>
        </w:r>
        <w:r w:rsidR="00015432">
          <w:rPr>
            <w:noProof/>
            <w:webHidden/>
          </w:rPr>
          <w:t>113</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947" w:history="1">
        <w:r w:rsidR="00F913BE" w:rsidRPr="009167D9">
          <w:rPr>
            <w:rStyle w:val="Hyperlink"/>
            <w:b/>
            <w:bCs/>
            <w:noProof/>
          </w:rPr>
          <w:t xml:space="preserve">Table 4.1. </w:t>
        </w:r>
        <w:r w:rsidR="00F913BE" w:rsidRPr="009167D9">
          <w:rPr>
            <w:rStyle w:val="Hyperlink"/>
            <w:bCs/>
            <w:noProof/>
          </w:rPr>
          <w:t>Summary of PDMA</w:t>
        </w:r>
        <w:r w:rsidR="00F913BE" w:rsidRPr="009167D9">
          <w:rPr>
            <w:rStyle w:val="Hyperlink"/>
            <w:bCs/>
            <w:noProof/>
            <w:vertAlign w:val="subscript"/>
          </w:rPr>
          <w:t>99</w:t>
        </w:r>
        <w:r w:rsidR="00F913BE" w:rsidRPr="009167D9">
          <w:rPr>
            <w:rStyle w:val="Hyperlink"/>
            <w:bCs/>
            <w:noProof/>
          </w:rPr>
          <w:t>-PBzMA</w:t>
        </w:r>
        <w:r w:rsidR="00F913BE" w:rsidRPr="009167D9">
          <w:rPr>
            <w:rStyle w:val="Hyperlink"/>
            <w:bCs/>
            <w:noProof/>
            <w:vertAlign w:val="subscript"/>
          </w:rPr>
          <w:t>x</w:t>
        </w:r>
        <w:r w:rsidR="00F913BE" w:rsidRPr="009167D9">
          <w:rPr>
            <w:rStyle w:val="Hyperlink"/>
            <w:bCs/>
            <w:noProof/>
          </w:rPr>
          <w:t xml:space="preserve"> diblock copolymer nanoparticles synthesised by alcoholic dispersion polymerisation of BzMA in ethanol at 70°C using AIBN initiator. [PDMA]/[AIBN] molar ratio = 5.0.</w:t>
        </w:r>
        <w:r w:rsidR="00F913BE">
          <w:rPr>
            <w:noProof/>
            <w:webHidden/>
          </w:rPr>
          <w:tab/>
        </w:r>
        <w:r w:rsidR="00F913BE">
          <w:rPr>
            <w:noProof/>
            <w:webHidden/>
          </w:rPr>
          <w:fldChar w:fldCharType="begin"/>
        </w:r>
        <w:r w:rsidR="00F913BE">
          <w:rPr>
            <w:noProof/>
            <w:webHidden/>
          </w:rPr>
          <w:instrText xml:space="preserve"> PAGEREF _Toc442712947 \h </w:instrText>
        </w:r>
        <w:r w:rsidR="00F913BE">
          <w:rPr>
            <w:noProof/>
            <w:webHidden/>
          </w:rPr>
        </w:r>
        <w:r w:rsidR="00F913BE">
          <w:rPr>
            <w:noProof/>
            <w:webHidden/>
          </w:rPr>
          <w:fldChar w:fldCharType="separate"/>
        </w:r>
        <w:r w:rsidR="00015432">
          <w:rPr>
            <w:noProof/>
            <w:webHidden/>
          </w:rPr>
          <w:t>140</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948" w:history="1">
        <w:r w:rsidR="00F913BE" w:rsidRPr="009167D9">
          <w:rPr>
            <w:rStyle w:val="Hyperlink"/>
            <w:b/>
            <w:bCs/>
            <w:noProof/>
          </w:rPr>
          <w:t xml:space="preserve">Table 5.1. </w:t>
        </w:r>
        <w:r w:rsidR="00F913BE" w:rsidRPr="009167D9">
          <w:rPr>
            <w:rStyle w:val="Hyperlink"/>
            <w:bCs/>
            <w:noProof/>
          </w:rPr>
          <w:t>Attempted Pickering emulsification of various oils using a methanolic dispersion containing 0.66 % w/w PDMA</w:t>
        </w:r>
        <w:r w:rsidR="00F913BE" w:rsidRPr="009167D9">
          <w:rPr>
            <w:rStyle w:val="Hyperlink"/>
            <w:bCs/>
            <w:noProof/>
            <w:vertAlign w:val="subscript"/>
          </w:rPr>
          <w:t>43</w:t>
        </w:r>
        <w:r w:rsidR="00F913BE" w:rsidRPr="009167D9">
          <w:rPr>
            <w:rStyle w:val="Hyperlink"/>
            <w:bCs/>
            <w:noProof/>
          </w:rPr>
          <w:t>-PBzMA</w:t>
        </w:r>
        <w:r w:rsidR="00F913BE" w:rsidRPr="009167D9">
          <w:rPr>
            <w:rStyle w:val="Hyperlink"/>
            <w:bCs/>
            <w:noProof/>
            <w:vertAlign w:val="subscript"/>
          </w:rPr>
          <w:t>94</w:t>
        </w:r>
        <w:r w:rsidR="00F913BE" w:rsidRPr="009167D9">
          <w:rPr>
            <w:rStyle w:val="Hyperlink"/>
            <w:bCs/>
            <w:noProof/>
          </w:rPr>
          <w:t xml:space="preserve"> diblock copolymer worms. Homogenisation conditions: 13500 rpm for 2 minutes at 20˚C with a sunflower oil volume fraction of 0.50.</w:t>
        </w:r>
        <w:r w:rsidR="00F913BE">
          <w:rPr>
            <w:noProof/>
            <w:webHidden/>
          </w:rPr>
          <w:tab/>
        </w:r>
        <w:r w:rsidR="00F913BE">
          <w:rPr>
            <w:noProof/>
            <w:webHidden/>
          </w:rPr>
          <w:fldChar w:fldCharType="begin"/>
        </w:r>
        <w:r w:rsidR="00F913BE">
          <w:rPr>
            <w:noProof/>
            <w:webHidden/>
          </w:rPr>
          <w:instrText xml:space="preserve"> PAGEREF _Toc442712948 \h </w:instrText>
        </w:r>
        <w:r w:rsidR="00F913BE">
          <w:rPr>
            <w:noProof/>
            <w:webHidden/>
          </w:rPr>
        </w:r>
        <w:r w:rsidR="00F913BE">
          <w:rPr>
            <w:noProof/>
            <w:webHidden/>
          </w:rPr>
          <w:fldChar w:fldCharType="separate"/>
        </w:r>
        <w:r w:rsidR="00015432">
          <w:rPr>
            <w:noProof/>
            <w:webHidden/>
          </w:rPr>
          <w:t>175</w:t>
        </w:r>
        <w:r w:rsidR="00F913BE">
          <w:rPr>
            <w:noProof/>
            <w:webHidden/>
          </w:rPr>
          <w:fldChar w:fldCharType="end"/>
        </w:r>
      </w:hyperlink>
    </w:p>
    <w:p w:rsidR="00F913BE" w:rsidRDefault="00F44840">
      <w:pPr>
        <w:pStyle w:val="TableofFigures"/>
        <w:tabs>
          <w:tab w:val="right" w:leader="dot" w:pos="8211"/>
        </w:tabs>
        <w:rPr>
          <w:rFonts w:asciiTheme="minorHAnsi" w:eastAsiaTheme="minorEastAsia" w:hAnsiTheme="minorHAnsi" w:cstheme="minorBidi"/>
          <w:noProof/>
          <w:sz w:val="22"/>
        </w:rPr>
      </w:pPr>
      <w:hyperlink w:anchor="_Toc442712949" w:history="1">
        <w:r w:rsidR="00F913BE" w:rsidRPr="009167D9">
          <w:rPr>
            <w:rStyle w:val="Hyperlink"/>
            <w:b/>
            <w:bCs/>
            <w:noProof/>
          </w:rPr>
          <w:t xml:space="preserve">Table 5.2. </w:t>
        </w:r>
        <w:r w:rsidR="00F913BE" w:rsidRPr="009167D9">
          <w:rPr>
            <w:rStyle w:val="Hyperlink"/>
            <w:bCs/>
            <w:noProof/>
          </w:rPr>
          <w:t>Effect of varying the PDMA</w:t>
        </w:r>
        <w:r w:rsidR="00F913BE" w:rsidRPr="009167D9">
          <w:rPr>
            <w:rStyle w:val="Hyperlink"/>
            <w:bCs/>
            <w:noProof/>
            <w:vertAlign w:val="subscript"/>
          </w:rPr>
          <w:t>43</w:t>
        </w:r>
        <w:r w:rsidR="00F913BE" w:rsidRPr="009167D9">
          <w:rPr>
            <w:rStyle w:val="Hyperlink"/>
            <w:bCs/>
            <w:noProof/>
          </w:rPr>
          <w:t>-PBzMA</w:t>
        </w:r>
        <w:r w:rsidR="00F913BE" w:rsidRPr="009167D9">
          <w:rPr>
            <w:rStyle w:val="Hyperlink"/>
            <w:bCs/>
            <w:noProof/>
            <w:vertAlign w:val="subscript"/>
          </w:rPr>
          <w:t>94</w:t>
        </w:r>
        <w:r w:rsidR="00F913BE" w:rsidRPr="009167D9">
          <w:rPr>
            <w:rStyle w:val="Hyperlink"/>
            <w:bCs/>
            <w:noProof/>
          </w:rPr>
          <w:t xml:space="preserve"> worm concentration on the mean droplet diameter, fractional surface coverage (</w:t>
        </w:r>
        <w:r w:rsidR="00F913BE" w:rsidRPr="009167D9">
          <w:rPr>
            <w:rStyle w:val="Hyperlink"/>
            <w:bCs/>
            <w:i/>
            <w:noProof/>
          </w:rPr>
          <w:t>C</w:t>
        </w:r>
        <w:r w:rsidR="00F913BE" w:rsidRPr="009167D9">
          <w:rPr>
            <w:rStyle w:val="Hyperlink"/>
            <w:bCs/>
            <w:i/>
            <w:noProof/>
            <w:vertAlign w:val="subscript"/>
          </w:rPr>
          <w:t>w</w:t>
        </w:r>
        <w:r w:rsidR="00F913BE" w:rsidRPr="009167D9">
          <w:rPr>
            <w:rStyle w:val="Hyperlink"/>
            <w:bCs/>
            <w:noProof/>
          </w:rPr>
          <w:t>) and the adsorption efficiency of the worms on the sunflower oil droplets.</w:t>
        </w:r>
        <w:r w:rsidR="00F913BE">
          <w:rPr>
            <w:noProof/>
            <w:webHidden/>
          </w:rPr>
          <w:tab/>
        </w:r>
        <w:r w:rsidR="00F913BE">
          <w:rPr>
            <w:noProof/>
            <w:webHidden/>
          </w:rPr>
          <w:fldChar w:fldCharType="begin"/>
        </w:r>
        <w:r w:rsidR="00F913BE">
          <w:rPr>
            <w:noProof/>
            <w:webHidden/>
          </w:rPr>
          <w:instrText xml:space="preserve"> PAGEREF _Toc442712949 \h </w:instrText>
        </w:r>
        <w:r w:rsidR="00F913BE">
          <w:rPr>
            <w:noProof/>
            <w:webHidden/>
          </w:rPr>
        </w:r>
        <w:r w:rsidR="00F913BE">
          <w:rPr>
            <w:noProof/>
            <w:webHidden/>
          </w:rPr>
          <w:fldChar w:fldCharType="separate"/>
        </w:r>
        <w:r w:rsidR="00015432">
          <w:rPr>
            <w:noProof/>
            <w:webHidden/>
          </w:rPr>
          <w:t>180</w:t>
        </w:r>
        <w:r w:rsidR="00F913BE">
          <w:rPr>
            <w:noProof/>
            <w:webHidden/>
          </w:rPr>
          <w:fldChar w:fldCharType="end"/>
        </w:r>
      </w:hyperlink>
    </w:p>
    <w:p w:rsidR="00A41F37" w:rsidRPr="00A41F37" w:rsidRDefault="00F913BE" w:rsidP="00A41F37">
      <w:pPr>
        <w:spacing w:after="120"/>
        <w:rPr>
          <w:b/>
          <w:sz w:val="28"/>
          <w:szCs w:val="28"/>
        </w:rPr>
      </w:pPr>
      <w:r>
        <w:rPr>
          <w:szCs w:val="24"/>
        </w:rPr>
        <w:lastRenderedPageBreak/>
        <w:fldChar w:fldCharType="end"/>
      </w:r>
      <w:r w:rsidR="00A41F37" w:rsidRPr="00A41F37">
        <w:rPr>
          <w:b/>
          <w:sz w:val="28"/>
          <w:szCs w:val="28"/>
        </w:rPr>
        <w:t>Abbreviations</w:t>
      </w:r>
    </w:p>
    <w:p w:rsidR="0049593A" w:rsidRPr="00FC6DD0" w:rsidRDefault="0049593A" w:rsidP="0049593A">
      <w:pPr>
        <w:rPr>
          <w:szCs w:val="24"/>
        </w:rPr>
      </w:pPr>
      <w:r w:rsidRPr="00FC6DD0">
        <w:rPr>
          <w:szCs w:val="24"/>
        </w:rPr>
        <w:t>4VP</w:t>
      </w:r>
      <w:r>
        <w:rPr>
          <w:szCs w:val="24"/>
        </w:rPr>
        <w:tab/>
      </w:r>
      <w:r>
        <w:rPr>
          <w:szCs w:val="24"/>
        </w:rPr>
        <w:tab/>
      </w:r>
      <w:r>
        <w:rPr>
          <w:szCs w:val="24"/>
        </w:rPr>
        <w:tab/>
      </w:r>
      <w:r w:rsidRPr="003F74E2">
        <w:rPr>
          <w:szCs w:val="24"/>
        </w:rPr>
        <w:t>4-vinylpyridine</w:t>
      </w:r>
    </w:p>
    <w:p w:rsidR="0049593A" w:rsidRPr="00FC6DD0" w:rsidRDefault="0049593A" w:rsidP="0049593A">
      <w:pPr>
        <w:rPr>
          <w:szCs w:val="24"/>
        </w:rPr>
      </w:pPr>
      <w:r w:rsidRPr="00FC6DD0">
        <w:rPr>
          <w:szCs w:val="24"/>
        </w:rPr>
        <w:t>ACVA</w:t>
      </w:r>
      <w:r>
        <w:rPr>
          <w:szCs w:val="24"/>
        </w:rPr>
        <w:tab/>
      </w:r>
      <w:r>
        <w:rPr>
          <w:szCs w:val="24"/>
        </w:rPr>
        <w:tab/>
      </w:r>
      <w:r w:rsidRPr="003F74E2">
        <w:rPr>
          <w:szCs w:val="24"/>
        </w:rPr>
        <w:t>4</w:t>
      </w:r>
      <w:proofErr w:type="gramStart"/>
      <w:r w:rsidRPr="003F74E2">
        <w:rPr>
          <w:szCs w:val="24"/>
        </w:rPr>
        <w:t>,4</w:t>
      </w:r>
      <w:proofErr w:type="gramEnd"/>
      <w:r w:rsidRPr="003F74E2">
        <w:rPr>
          <w:szCs w:val="24"/>
        </w:rPr>
        <w:t>′-Azobis(4-cyanovaleric acid)</w:t>
      </w:r>
    </w:p>
    <w:p w:rsidR="0049593A" w:rsidRPr="00FC6DD0" w:rsidRDefault="0049593A" w:rsidP="0049593A">
      <w:pPr>
        <w:rPr>
          <w:szCs w:val="24"/>
        </w:rPr>
      </w:pPr>
      <w:r w:rsidRPr="00FC6DD0">
        <w:rPr>
          <w:szCs w:val="24"/>
        </w:rPr>
        <w:t>AFM</w:t>
      </w:r>
      <w:r>
        <w:rPr>
          <w:szCs w:val="24"/>
        </w:rPr>
        <w:tab/>
      </w:r>
      <w:r>
        <w:rPr>
          <w:szCs w:val="24"/>
        </w:rPr>
        <w:tab/>
      </w:r>
      <w:r>
        <w:rPr>
          <w:szCs w:val="24"/>
        </w:rPr>
        <w:tab/>
      </w:r>
      <w:r w:rsidRPr="003F74E2">
        <w:rPr>
          <w:szCs w:val="24"/>
        </w:rPr>
        <w:t>atomic force microscopy</w:t>
      </w:r>
    </w:p>
    <w:p w:rsidR="0049593A" w:rsidRPr="00FC6DD0" w:rsidRDefault="0049593A" w:rsidP="0049593A">
      <w:pPr>
        <w:rPr>
          <w:szCs w:val="24"/>
        </w:rPr>
      </w:pPr>
      <w:r w:rsidRPr="00FC6DD0">
        <w:rPr>
          <w:szCs w:val="24"/>
        </w:rPr>
        <w:t>AIBA</w:t>
      </w:r>
      <w:r>
        <w:rPr>
          <w:szCs w:val="24"/>
        </w:rPr>
        <w:tab/>
      </w:r>
      <w:r>
        <w:rPr>
          <w:szCs w:val="24"/>
        </w:rPr>
        <w:tab/>
      </w:r>
      <w:r>
        <w:rPr>
          <w:szCs w:val="24"/>
        </w:rPr>
        <w:tab/>
      </w:r>
      <w:r w:rsidRPr="00366785">
        <w:rPr>
          <w:szCs w:val="24"/>
        </w:rPr>
        <w:t>α</w:t>
      </w:r>
      <w:proofErr w:type="gramStart"/>
      <w:r w:rsidRPr="00366785">
        <w:rPr>
          <w:szCs w:val="24"/>
        </w:rPr>
        <w:t>,α</w:t>
      </w:r>
      <w:proofErr w:type="gramEnd"/>
      <w:r w:rsidRPr="00366785">
        <w:rPr>
          <w:szCs w:val="24"/>
        </w:rPr>
        <w:t>′-</w:t>
      </w:r>
      <w:proofErr w:type="spellStart"/>
      <w:r w:rsidRPr="00366785">
        <w:rPr>
          <w:szCs w:val="24"/>
        </w:rPr>
        <w:t>azodiisobutyramidine</w:t>
      </w:r>
      <w:proofErr w:type="spellEnd"/>
      <w:r w:rsidRPr="00366785">
        <w:rPr>
          <w:szCs w:val="24"/>
        </w:rPr>
        <w:t xml:space="preserve"> </w:t>
      </w:r>
      <w:proofErr w:type="spellStart"/>
      <w:r w:rsidRPr="00366785">
        <w:rPr>
          <w:szCs w:val="24"/>
        </w:rPr>
        <w:t>dihydrochloride</w:t>
      </w:r>
      <w:proofErr w:type="spellEnd"/>
    </w:p>
    <w:p w:rsidR="0049593A" w:rsidRPr="00FC6DD0" w:rsidRDefault="0049593A" w:rsidP="0049593A">
      <w:pPr>
        <w:rPr>
          <w:szCs w:val="24"/>
        </w:rPr>
      </w:pPr>
      <w:r w:rsidRPr="00FC6DD0">
        <w:rPr>
          <w:szCs w:val="24"/>
        </w:rPr>
        <w:t>AIBN</w:t>
      </w:r>
      <w:r>
        <w:rPr>
          <w:szCs w:val="24"/>
        </w:rPr>
        <w:tab/>
      </w:r>
      <w:r>
        <w:rPr>
          <w:szCs w:val="24"/>
        </w:rPr>
        <w:tab/>
      </w:r>
      <w:r>
        <w:rPr>
          <w:szCs w:val="24"/>
        </w:rPr>
        <w:tab/>
      </w:r>
      <w:proofErr w:type="spellStart"/>
      <w:r w:rsidRPr="003F74E2">
        <w:rPr>
          <w:szCs w:val="24"/>
        </w:rPr>
        <w:t>azobisisobutyronitrile</w:t>
      </w:r>
      <w:proofErr w:type="spellEnd"/>
    </w:p>
    <w:p w:rsidR="0049593A" w:rsidRPr="00FC6DD0" w:rsidRDefault="0049593A" w:rsidP="0049593A">
      <w:pPr>
        <w:rPr>
          <w:szCs w:val="24"/>
        </w:rPr>
      </w:pPr>
      <w:r w:rsidRPr="00FC6DD0">
        <w:rPr>
          <w:szCs w:val="24"/>
        </w:rPr>
        <w:t>ARC</w:t>
      </w:r>
      <w:r>
        <w:rPr>
          <w:szCs w:val="24"/>
        </w:rPr>
        <w:tab/>
      </w:r>
      <w:r>
        <w:rPr>
          <w:szCs w:val="24"/>
        </w:rPr>
        <w:tab/>
      </w:r>
      <w:r>
        <w:rPr>
          <w:szCs w:val="24"/>
        </w:rPr>
        <w:tab/>
        <w:t>anti-reflective coating</w:t>
      </w:r>
    </w:p>
    <w:p w:rsidR="0049593A" w:rsidRPr="00FC6DD0" w:rsidRDefault="0049593A" w:rsidP="0049593A">
      <w:pPr>
        <w:rPr>
          <w:szCs w:val="24"/>
        </w:rPr>
      </w:pPr>
      <w:r w:rsidRPr="00FC6DD0">
        <w:rPr>
          <w:szCs w:val="24"/>
        </w:rPr>
        <w:t>ATRP</w:t>
      </w:r>
      <w:r>
        <w:rPr>
          <w:szCs w:val="24"/>
        </w:rPr>
        <w:tab/>
      </w:r>
      <w:r>
        <w:rPr>
          <w:szCs w:val="24"/>
        </w:rPr>
        <w:tab/>
      </w:r>
      <w:r>
        <w:rPr>
          <w:szCs w:val="24"/>
        </w:rPr>
        <w:tab/>
      </w:r>
      <w:r w:rsidRPr="003F74E2">
        <w:rPr>
          <w:szCs w:val="24"/>
        </w:rPr>
        <w:t>atom transfer radical polymerisation</w:t>
      </w:r>
    </w:p>
    <w:p w:rsidR="0049593A" w:rsidRPr="00FC6DD0" w:rsidRDefault="0049593A" w:rsidP="0049593A">
      <w:pPr>
        <w:rPr>
          <w:szCs w:val="24"/>
        </w:rPr>
      </w:pPr>
      <w:r w:rsidRPr="00FC6DD0">
        <w:rPr>
          <w:szCs w:val="24"/>
        </w:rPr>
        <w:t>BCP</w:t>
      </w:r>
      <w:r>
        <w:rPr>
          <w:szCs w:val="24"/>
        </w:rPr>
        <w:tab/>
      </w:r>
      <w:r>
        <w:rPr>
          <w:szCs w:val="24"/>
        </w:rPr>
        <w:tab/>
      </w:r>
      <w:r>
        <w:rPr>
          <w:szCs w:val="24"/>
        </w:rPr>
        <w:tab/>
      </w:r>
      <w:r w:rsidRPr="003F74E2">
        <w:rPr>
          <w:szCs w:val="24"/>
        </w:rPr>
        <w:t>block copolymer</w:t>
      </w:r>
    </w:p>
    <w:p w:rsidR="0049593A" w:rsidRPr="00FC6DD0" w:rsidRDefault="0049593A" w:rsidP="0049593A">
      <w:pPr>
        <w:rPr>
          <w:szCs w:val="24"/>
        </w:rPr>
      </w:pPr>
      <w:r w:rsidRPr="00FC6DD0">
        <w:rPr>
          <w:szCs w:val="24"/>
        </w:rPr>
        <w:t>BDMAT</w:t>
      </w:r>
      <w:r>
        <w:rPr>
          <w:szCs w:val="24"/>
        </w:rPr>
        <w:tab/>
      </w:r>
      <w:r>
        <w:rPr>
          <w:szCs w:val="24"/>
        </w:rPr>
        <w:tab/>
      </w:r>
      <w:r w:rsidRPr="00366785">
        <w:rPr>
          <w:szCs w:val="24"/>
        </w:rPr>
        <w:t>S</w:t>
      </w:r>
      <w:proofErr w:type="gramStart"/>
      <w:r w:rsidRPr="00366785">
        <w:rPr>
          <w:szCs w:val="24"/>
        </w:rPr>
        <w:t>,S’</w:t>
      </w:r>
      <w:proofErr w:type="gramEnd"/>
      <w:r w:rsidRPr="00366785">
        <w:rPr>
          <w:szCs w:val="24"/>
        </w:rPr>
        <w:t>-</w:t>
      </w:r>
      <w:proofErr w:type="spellStart"/>
      <w:r w:rsidRPr="00366785">
        <w:rPr>
          <w:szCs w:val="24"/>
        </w:rPr>
        <w:t>bis</w:t>
      </w:r>
      <w:proofErr w:type="spellEnd"/>
      <w:r w:rsidRPr="00366785">
        <w:rPr>
          <w:szCs w:val="24"/>
        </w:rPr>
        <w:t xml:space="preserve">(α,α’-dimethyl-α’’-acetic acid) </w:t>
      </w:r>
      <w:proofErr w:type="spellStart"/>
      <w:r w:rsidRPr="00366785">
        <w:rPr>
          <w:szCs w:val="24"/>
        </w:rPr>
        <w:t>trithiocarbonate</w:t>
      </w:r>
      <w:proofErr w:type="spellEnd"/>
      <w:r>
        <w:rPr>
          <w:szCs w:val="24"/>
        </w:rPr>
        <w:tab/>
      </w:r>
    </w:p>
    <w:p w:rsidR="0049593A" w:rsidRPr="00FC6DD0" w:rsidRDefault="0049593A" w:rsidP="0049593A">
      <w:pPr>
        <w:rPr>
          <w:szCs w:val="24"/>
        </w:rPr>
      </w:pPr>
      <w:r w:rsidRPr="00FC6DD0">
        <w:rPr>
          <w:szCs w:val="24"/>
        </w:rPr>
        <w:t>BIEE</w:t>
      </w:r>
      <w:r>
        <w:rPr>
          <w:szCs w:val="24"/>
        </w:rPr>
        <w:tab/>
      </w:r>
      <w:r>
        <w:rPr>
          <w:szCs w:val="24"/>
        </w:rPr>
        <w:tab/>
      </w:r>
      <w:r>
        <w:rPr>
          <w:szCs w:val="24"/>
        </w:rPr>
        <w:tab/>
      </w:r>
      <w:r w:rsidRPr="00366785">
        <w:rPr>
          <w:szCs w:val="24"/>
        </w:rPr>
        <w:t>1</w:t>
      </w:r>
      <w:proofErr w:type="gramStart"/>
      <w:r w:rsidRPr="00366785">
        <w:rPr>
          <w:szCs w:val="24"/>
        </w:rPr>
        <w:t>,2</w:t>
      </w:r>
      <w:proofErr w:type="gramEnd"/>
      <w:r w:rsidRPr="00366785">
        <w:rPr>
          <w:szCs w:val="24"/>
        </w:rPr>
        <w:t>-bis-(2-iodoethoxy)ethane</w:t>
      </w:r>
    </w:p>
    <w:p w:rsidR="0049593A" w:rsidRPr="00FC6DD0" w:rsidRDefault="0049593A" w:rsidP="0049593A">
      <w:pPr>
        <w:rPr>
          <w:szCs w:val="24"/>
        </w:rPr>
      </w:pPr>
      <w:r w:rsidRPr="00FC6DD0">
        <w:rPr>
          <w:szCs w:val="24"/>
        </w:rPr>
        <w:t>CGC</w:t>
      </w:r>
      <w:r>
        <w:rPr>
          <w:szCs w:val="24"/>
        </w:rPr>
        <w:tab/>
      </w:r>
      <w:r>
        <w:rPr>
          <w:szCs w:val="24"/>
        </w:rPr>
        <w:tab/>
      </w:r>
      <w:r>
        <w:rPr>
          <w:szCs w:val="24"/>
        </w:rPr>
        <w:tab/>
      </w:r>
      <w:r w:rsidRPr="003F74E2">
        <w:rPr>
          <w:szCs w:val="24"/>
        </w:rPr>
        <w:t>critical gelation concentration</w:t>
      </w:r>
    </w:p>
    <w:p w:rsidR="0049593A" w:rsidRPr="00FC6DD0" w:rsidRDefault="0049593A" w:rsidP="0049593A">
      <w:pPr>
        <w:rPr>
          <w:szCs w:val="24"/>
        </w:rPr>
      </w:pPr>
      <w:r w:rsidRPr="00FC6DD0">
        <w:rPr>
          <w:szCs w:val="24"/>
        </w:rPr>
        <w:t>CMC</w:t>
      </w:r>
      <w:r>
        <w:rPr>
          <w:szCs w:val="24"/>
        </w:rPr>
        <w:tab/>
      </w:r>
      <w:r>
        <w:rPr>
          <w:szCs w:val="24"/>
        </w:rPr>
        <w:tab/>
      </w:r>
      <w:r>
        <w:rPr>
          <w:szCs w:val="24"/>
        </w:rPr>
        <w:tab/>
      </w:r>
      <w:r w:rsidRPr="003F74E2">
        <w:rPr>
          <w:szCs w:val="24"/>
        </w:rPr>
        <w:t>critical micelle concentration</w:t>
      </w:r>
    </w:p>
    <w:p w:rsidR="0049593A" w:rsidRPr="003F74E2" w:rsidRDefault="0049593A" w:rsidP="0049593A">
      <w:pPr>
        <w:spacing w:line="276" w:lineRule="auto"/>
        <w:rPr>
          <w:szCs w:val="24"/>
        </w:rPr>
      </w:pPr>
      <w:r w:rsidRPr="002523F2">
        <w:rPr>
          <w:i/>
          <w:szCs w:val="24"/>
        </w:rPr>
        <w:t>C</w:t>
      </w:r>
      <w:r w:rsidRPr="002523F2">
        <w:rPr>
          <w:i/>
          <w:szCs w:val="24"/>
          <w:vertAlign w:val="subscript"/>
        </w:rPr>
        <w:t>s</w:t>
      </w:r>
      <w:r w:rsidRPr="003F74E2">
        <w:rPr>
          <w:szCs w:val="24"/>
        </w:rPr>
        <w:tab/>
      </w:r>
      <w:r w:rsidRPr="003F74E2">
        <w:rPr>
          <w:szCs w:val="24"/>
        </w:rPr>
        <w:tab/>
      </w:r>
      <w:r w:rsidRPr="003F74E2">
        <w:rPr>
          <w:szCs w:val="24"/>
        </w:rPr>
        <w:tab/>
        <w:t>chain transfer constant</w:t>
      </w:r>
    </w:p>
    <w:p w:rsidR="0049593A" w:rsidRPr="00FC6DD0" w:rsidRDefault="0049593A" w:rsidP="0049593A">
      <w:pPr>
        <w:rPr>
          <w:szCs w:val="24"/>
        </w:rPr>
      </w:pPr>
      <w:r w:rsidRPr="00FC6DD0">
        <w:rPr>
          <w:szCs w:val="24"/>
        </w:rPr>
        <w:t>CTA</w:t>
      </w:r>
      <w:r>
        <w:rPr>
          <w:szCs w:val="24"/>
        </w:rPr>
        <w:tab/>
      </w:r>
      <w:r>
        <w:rPr>
          <w:szCs w:val="24"/>
        </w:rPr>
        <w:tab/>
      </w:r>
      <w:r>
        <w:rPr>
          <w:szCs w:val="24"/>
        </w:rPr>
        <w:tab/>
      </w:r>
      <w:r w:rsidRPr="003F74E2">
        <w:rPr>
          <w:szCs w:val="24"/>
        </w:rPr>
        <w:t>chain transfer agent</w:t>
      </w:r>
    </w:p>
    <w:p w:rsidR="0049593A" w:rsidRPr="00FC6DD0" w:rsidRDefault="0049593A" w:rsidP="0049593A">
      <w:pPr>
        <w:rPr>
          <w:szCs w:val="24"/>
        </w:rPr>
      </w:pPr>
      <w:r w:rsidRPr="00FC6DD0">
        <w:rPr>
          <w:szCs w:val="24"/>
        </w:rPr>
        <w:t>CTAB</w:t>
      </w:r>
      <w:r>
        <w:rPr>
          <w:szCs w:val="24"/>
        </w:rPr>
        <w:tab/>
      </w:r>
      <w:r>
        <w:rPr>
          <w:szCs w:val="24"/>
        </w:rPr>
        <w:tab/>
      </w:r>
      <w:hyperlink r:id="rId24" w:history="1">
        <w:proofErr w:type="spellStart"/>
        <w:r>
          <w:rPr>
            <w:szCs w:val="24"/>
          </w:rPr>
          <w:t>c</w:t>
        </w:r>
        <w:r w:rsidRPr="00366785">
          <w:rPr>
            <w:szCs w:val="24"/>
          </w:rPr>
          <w:t>etyltrimethylammonium</w:t>
        </w:r>
        <w:proofErr w:type="spellEnd"/>
        <w:r w:rsidRPr="00366785">
          <w:rPr>
            <w:szCs w:val="24"/>
          </w:rPr>
          <w:t xml:space="preserve"> bromide</w:t>
        </w:r>
      </w:hyperlink>
    </w:p>
    <w:p w:rsidR="0049593A" w:rsidRPr="003F74E2" w:rsidRDefault="0049593A" w:rsidP="0049593A">
      <w:pPr>
        <w:spacing w:line="276" w:lineRule="auto"/>
        <w:rPr>
          <w:szCs w:val="24"/>
        </w:rPr>
      </w:pPr>
      <w:proofErr w:type="spellStart"/>
      <w:proofErr w:type="gramStart"/>
      <w:r w:rsidRPr="002523F2">
        <w:rPr>
          <w:i/>
          <w:szCs w:val="24"/>
        </w:rPr>
        <w:t>d</w:t>
      </w:r>
      <w:r w:rsidRPr="002523F2">
        <w:rPr>
          <w:i/>
          <w:szCs w:val="24"/>
          <w:vertAlign w:val="subscript"/>
        </w:rPr>
        <w:t>H</w:t>
      </w:r>
      <w:proofErr w:type="spellEnd"/>
      <w:proofErr w:type="gramEnd"/>
      <w:r w:rsidRPr="003F74E2">
        <w:rPr>
          <w:szCs w:val="24"/>
        </w:rPr>
        <w:tab/>
      </w:r>
      <w:r w:rsidRPr="003F74E2">
        <w:rPr>
          <w:szCs w:val="24"/>
        </w:rPr>
        <w:tab/>
      </w:r>
      <w:r w:rsidRPr="003F74E2">
        <w:rPr>
          <w:szCs w:val="24"/>
        </w:rPr>
        <w:tab/>
        <w:t>hydrodynamic diameter</w:t>
      </w:r>
    </w:p>
    <w:p w:rsidR="0049593A" w:rsidRDefault="0049593A" w:rsidP="0049593A">
      <w:pPr>
        <w:spacing w:line="276" w:lineRule="auto"/>
        <w:rPr>
          <w:szCs w:val="24"/>
        </w:rPr>
      </w:pPr>
      <w:proofErr w:type="gramStart"/>
      <w:r w:rsidRPr="002523F2">
        <w:rPr>
          <w:i/>
          <w:szCs w:val="24"/>
        </w:rPr>
        <w:t>d</w:t>
      </w:r>
      <w:r w:rsidRPr="002523F2">
        <w:rPr>
          <w:i/>
          <w:szCs w:val="24"/>
          <w:vertAlign w:val="subscript"/>
        </w:rPr>
        <w:t>i</w:t>
      </w:r>
      <w:proofErr w:type="gramEnd"/>
      <w:r w:rsidRPr="003F74E2">
        <w:rPr>
          <w:szCs w:val="24"/>
        </w:rPr>
        <w:tab/>
      </w:r>
      <w:r w:rsidRPr="003F74E2">
        <w:rPr>
          <w:szCs w:val="24"/>
        </w:rPr>
        <w:tab/>
      </w:r>
      <w:r w:rsidRPr="003F74E2">
        <w:rPr>
          <w:szCs w:val="24"/>
        </w:rPr>
        <w:tab/>
        <w:t>intensity-average diameter</w:t>
      </w:r>
    </w:p>
    <w:p w:rsidR="0049593A" w:rsidRPr="003F74E2" w:rsidRDefault="0049593A" w:rsidP="0049593A">
      <w:pPr>
        <w:spacing w:line="276" w:lineRule="auto"/>
        <w:rPr>
          <w:szCs w:val="24"/>
        </w:rPr>
      </w:pPr>
      <w:proofErr w:type="spellStart"/>
      <w:proofErr w:type="gramStart"/>
      <w:r w:rsidRPr="002523F2">
        <w:rPr>
          <w:i/>
          <w:szCs w:val="24"/>
        </w:rPr>
        <w:t>d</w:t>
      </w:r>
      <w:r w:rsidRPr="002523F2">
        <w:rPr>
          <w:i/>
          <w:szCs w:val="24"/>
          <w:vertAlign w:val="subscript"/>
        </w:rPr>
        <w:t>n</w:t>
      </w:r>
      <w:proofErr w:type="spellEnd"/>
      <w:proofErr w:type="gramEnd"/>
      <w:r w:rsidRPr="003F74E2">
        <w:rPr>
          <w:szCs w:val="24"/>
          <w:vertAlign w:val="subscript"/>
        </w:rPr>
        <w:tab/>
      </w:r>
      <w:r w:rsidRPr="003F74E2">
        <w:rPr>
          <w:szCs w:val="24"/>
          <w:vertAlign w:val="subscript"/>
        </w:rPr>
        <w:tab/>
      </w:r>
      <w:r w:rsidRPr="003F74E2">
        <w:rPr>
          <w:szCs w:val="24"/>
          <w:vertAlign w:val="subscript"/>
        </w:rPr>
        <w:tab/>
      </w:r>
      <w:r w:rsidRPr="003F74E2">
        <w:rPr>
          <w:szCs w:val="24"/>
        </w:rPr>
        <w:t>number-average diameter</w:t>
      </w:r>
    </w:p>
    <w:p w:rsidR="0049593A" w:rsidRPr="00FC6DD0" w:rsidRDefault="0049593A" w:rsidP="0049593A">
      <w:pPr>
        <w:rPr>
          <w:szCs w:val="24"/>
        </w:rPr>
      </w:pPr>
      <w:r w:rsidRPr="00FC6DD0">
        <w:rPr>
          <w:szCs w:val="24"/>
        </w:rPr>
        <w:t>DLS</w:t>
      </w:r>
      <w:r>
        <w:rPr>
          <w:szCs w:val="24"/>
        </w:rPr>
        <w:tab/>
      </w:r>
      <w:r>
        <w:rPr>
          <w:szCs w:val="24"/>
        </w:rPr>
        <w:tab/>
      </w:r>
      <w:r>
        <w:rPr>
          <w:szCs w:val="24"/>
        </w:rPr>
        <w:tab/>
      </w:r>
      <w:r w:rsidRPr="003F74E2">
        <w:rPr>
          <w:szCs w:val="24"/>
        </w:rPr>
        <w:t>dynamic light scattering</w:t>
      </w:r>
    </w:p>
    <w:p w:rsidR="0049593A" w:rsidRPr="00FC6DD0" w:rsidRDefault="0049593A" w:rsidP="0049593A">
      <w:pPr>
        <w:rPr>
          <w:szCs w:val="24"/>
        </w:rPr>
      </w:pPr>
      <w:r w:rsidRPr="00FC6DD0">
        <w:rPr>
          <w:szCs w:val="24"/>
        </w:rPr>
        <w:t>DMC</w:t>
      </w:r>
      <w:r>
        <w:rPr>
          <w:szCs w:val="24"/>
        </w:rPr>
        <w:tab/>
      </w:r>
      <w:r>
        <w:rPr>
          <w:szCs w:val="24"/>
        </w:rPr>
        <w:tab/>
      </w:r>
      <w:r>
        <w:rPr>
          <w:szCs w:val="24"/>
        </w:rPr>
        <w:tab/>
      </w:r>
      <w:r w:rsidRPr="00366785">
        <w:rPr>
          <w:szCs w:val="24"/>
        </w:rPr>
        <w:t>2-(dimethylamino</w:t>
      </w:r>
      <w:proofErr w:type="gramStart"/>
      <w:r w:rsidRPr="00366785">
        <w:rPr>
          <w:szCs w:val="24"/>
        </w:rPr>
        <w:t>)ethyl</w:t>
      </w:r>
      <w:proofErr w:type="gramEnd"/>
      <w:r w:rsidRPr="00366785">
        <w:rPr>
          <w:szCs w:val="24"/>
        </w:rPr>
        <w:t xml:space="preserve"> methacrylate methyl chloride</w:t>
      </w:r>
    </w:p>
    <w:p w:rsidR="0049593A" w:rsidRPr="00FC6DD0" w:rsidRDefault="0049593A" w:rsidP="0049593A">
      <w:pPr>
        <w:rPr>
          <w:szCs w:val="24"/>
        </w:rPr>
      </w:pPr>
      <w:r w:rsidRPr="00FC6DD0">
        <w:rPr>
          <w:szCs w:val="24"/>
        </w:rPr>
        <w:t>DP</w:t>
      </w:r>
      <w:r>
        <w:rPr>
          <w:szCs w:val="24"/>
        </w:rPr>
        <w:tab/>
      </w:r>
      <w:r>
        <w:rPr>
          <w:szCs w:val="24"/>
        </w:rPr>
        <w:tab/>
      </w:r>
      <w:r>
        <w:rPr>
          <w:szCs w:val="24"/>
        </w:rPr>
        <w:tab/>
      </w:r>
      <w:proofErr w:type="gramStart"/>
      <w:r w:rsidRPr="003F74E2">
        <w:rPr>
          <w:szCs w:val="24"/>
        </w:rPr>
        <w:t>mean</w:t>
      </w:r>
      <w:proofErr w:type="gramEnd"/>
      <w:r w:rsidRPr="003F74E2">
        <w:rPr>
          <w:szCs w:val="24"/>
        </w:rPr>
        <w:t xml:space="preserve"> degree of polymerisation</w:t>
      </w:r>
    </w:p>
    <w:p w:rsidR="0049593A" w:rsidRPr="00FC6DD0" w:rsidRDefault="0049593A" w:rsidP="0049593A">
      <w:pPr>
        <w:rPr>
          <w:szCs w:val="24"/>
        </w:rPr>
      </w:pPr>
      <w:r w:rsidRPr="00FC6DD0">
        <w:rPr>
          <w:szCs w:val="24"/>
        </w:rPr>
        <w:t>DSC</w:t>
      </w:r>
      <w:r>
        <w:rPr>
          <w:szCs w:val="24"/>
        </w:rPr>
        <w:tab/>
      </w:r>
      <w:r>
        <w:rPr>
          <w:szCs w:val="24"/>
        </w:rPr>
        <w:tab/>
      </w:r>
      <w:r>
        <w:rPr>
          <w:szCs w:val="24"/>
        </w:rPr>
        <w:tab/>
      </w:r>
      <w:r w:rsidRPr="003F74E2">
        <w:rPr>
          <w:szCs w:val="24"/>
        </w:rPr>
        <w:t>differential scanning calorimetry</w:t>
      </w:r>
    </w:p>
    <w:p w:rsidR="0049593A" w:rsidRPr="003F74E2" w:rsidRDefault="0049593A" w:rsidP="0049593A">
      <w:pPr>
        <w:spacing w:line="276" w:lineRule="auto"/>
        <w:rPr>
          <w:szCs w:val="24"/>
        </w:rPr>
      </w:pPr>
      <w:proofErr w:type="gramStart"/>
      <w:r w:rsidRPr="00741156">
        <w:rPr>
          <w:i/>
          <w:szCs w:val="24"/>
        </w:rPr>
        <w:t>d</w:t>
      </w:r>
      <w:r w:rsidRPr="00741156">
        <w:rPr>
          <w:i/>
          <w:szCs w:val="24"/>
          <w:vertAlign w:val="subscript"/>
        </w:rPr>
        <w:t>v</w:t>
      </w:r>
      <w:proofErr w:type="gramEnd"/>
      <w:r w:rsidRPr="003F74E2">
        <w:rPr>
          <w:szCs w:val="24"/>
        </w:rPr>
        <w:tab/>
      </w:r>
      <w:r w:rsidRPr="003F74E2">
        <w:rPr>
          <w:szCs w:val="24"/>
        </w:rPr>
        <w:tab/>
      </w:r>
      <w:r w:rsidRPr="003F74E2">
        <w:rPr>
          <w:szCs w:val="24"/>
        </w:rPr>
        <w:tab/>
        <w:t>volume-average diameter</w:t>
      </w:r>
    </w:p>
    <w:p w:rsidR="0049593A" w:rsidRPr="00FC6DD0" w:rsidRDefault="0049593A" w:rsidP="0049593A">
      <w:pPr>
        <w:rPr>
          <w:szCs w:val="24"/>
        </w:rPr>
      </w:pPr>
      <w:r w:rsidRPr="00FC6DD0">
        <w:rPr>
          <w:szCs w:val="24"/>
        </w:rPr>
        <w:t>EDX</w:t>
      </w:r>
      <w:r>
        <w:rPr>
          <w:szCs w:val="24"/>
        </w:rPr>
        <w:tab/>
      </w:r>
      <w:r>
        <w:rPr>
          <w:szCs w:val="24"/>
        </w:rPr>
        <w:tab/>
      </w:r>
      <w:r>
        <w:rPr>
          <w:szCs w:val="24"/>
        </w:rPr>
        <w:tab/>
      </w:r>
      <w:r w:rsidRPr="003F74E2">
        <w:rPr>
          <w:szCs w:val="24"/>
        </w:rPr>
        <w:t>energy-dispersive X-ray spectroscopy</w:t>
      </w:r>
    </w:p>
    <w:p w:rsidR="0049593A" w:rsidRDefault="0049593A" w:rsidP="0049593A">
      <w:pPr>
        <w:rPr>
          <w:szCs w:val="24"/>
        </w:rPr>
      </w:pPr>
      <w:proofErr w:type="gramStart"/>
      <w:r w:rsidRPr="00FC6DD0">
        <w:rPr>
          <w:szCs w:val="24"/>
        </w:rPr>
        <w:t>EELS</w:t>
      </w:r>
      <w:proofErr w:type="gramEnd"/>
      <w:r>
        <w:rPr>
          <w:szCs w:val="24"/>
        </w:rPr>
        <w:tab/>
      </w:r>
      <w:r>
        <w:rPr>
          <w:szCs w:val="24"/>
        </w:rPr>
        <w:tab/>
      </w:r>
      <w:r>
        <w:rPr>
          <w:szCs w:val="24"/>
        </w:rPr>
        <w:tab/>
      </w:r>
      <w:r w:rsidRPr="003F74E2">
        <w:rPr>
          <w:szCs w:val="24"/>
        </w:rPr>
        <w:t>electron energy loss spectroscopy</w:t>
      </w:r>
    </w:p>
    <w:p w:rsidR="0049593A" w:rsidRPr="00FC6DD0" w:rsidRDefault="0049593A" w:rsidP="0049593A">
      <w:pPr>
        <w:rPr>
          <w:szCs w:val="24"/>
        </w:rPr>
      </w:pPr>
      <w:r>
        <w:rPr>
          <w:szCs w:val="24"/>
        </w:rPr>
        <w:t>EGDMA</w:t>
      </w:r>
      <w:r>
        <w:rPr>
          <w:szCs w:val="24"/>
        </w:rPr>
        <w:tab/>
      </w:r>
      <w:r>
        <w:rPr>
          <w:szCs w:val="24"/>
        </w:rPr>
        <w:tab/>
        <w:t xml:space="preserve">ethylene glycol </w:t>
      </w:r>
      <w:proofErr w:type="spellStart"/>
      <w:r>
        <w:rPr>
          <w:szCs w:val="24"/>
        </w:rPr>
        <w:t>dimethacrylate</w:t>
      </w:r>
      <w:proofErr w:type="spellEnd"/>
    </w:p>
    <w:p w:rsidR="0049593A" w:rsidRPr="00FC6DD0" w:rsidRDefault="0049593A" w:rsidP="0049593A">
      <w:pPr>
        <w:rPr>
          <w:szCs w:val="24"/>
        </w:rPr>
      </w:pPr>
      <w:r w:rsidRPr="00FC6DD0">
        <w:rPr>
          <w:szCs w:val="24"/>
        </w:rPr>
        <w:t>EO</w:t>
      </w:r>
      <w:r>
        <w:rPr>
          <w:szCs w:val="24"/>
        </w:rPr>
        <w:tab/>
      </w:r>
      <w:r>
        <w:rPr>
          <w:szCs w:val="24"/>
        </w:rPr>
        <w:tab/>
      </w:r>
      <w:r>
        <w:rPr>
          <w:szCs w:val="24"/>
        </w:rPr>
        <w:tab/>
      </w:r>
      <w:r w:rsidRPr="003F74E2">
        <w:rPr>
          <w:szCs w:val="24"/>
        </w:rPr>
        <w:t>ethylene oxide</w:t>
      </w:r>
    </w:p>
    <w:p w:rsidR="0049593A" w:rsidRPr="00FC6DD0" w:rsidRDefault="0049593A" w:rsidP="0049593A">
      <w:pPr>
        <w:rPr>
          <w:szCs w:val="24"/>
        </w:rPr>
      </w:pPr>
      <w:r w:rsidRPr="00FC6DD0">
        <w:rPr>
          <w:szCs w:val="24"/>
        </w:rPr>
        <w:t>FRP</w:t>
      </w:r>
      <w:r>
        <w:rPr>
          <w:szCs w:val="24"/>
        </w:rPr>
        <w:tab/>
      </w:r>
      <w:r>
        <w:rPr>
          <w:szCs w:val="24"/>
        </w:rPr>
        <w:tab/>
      </w:r>
      <w:r>
        <w:rPr>
          <w:szCs w:val="24"/>
        </w:rPr>
        <w:tab/>
      </w:r>
      <w:r w:rsidRPr="003F74E2">
        <w:rPr>
          <w:szCs w:val="24"/>
        </w:rPr>
        <w:t>free radical polymerisation</w:t>
      </w:r>
    </w:p>
    <w:p w:rsidR="0049593A" w:rsidRPr="00FC6DD0" w:rsidRDefault="0049593A" w:rsidP="0049593A">
      <w:pPr>
        <w:rPr>
          <w:szCs w:val="24"/>
        </w:rPr>
      </w:pPr>
      <w:r w:rsidRPr="00FC6DD0">
        <w:rPr>
          <w:szCs w:val="24"/>
        </w:rPr>
        <w:t>GPC</w:t>
      </w:r>
      <w:r>
        <w:rPr>
          <w:szCs w:val="24"/>
        </w:rPr>
        <w:tab/>
      </w:r>
      <w:r>
        <w:rPr>
          <w:szCs w:val="24"/>
        </w:rPr>
        <w:tab/>
      </w:r>
      <w:r>
        <w:rPr>
          <w:szCs w:val="24"/>
        </w:rPr>
        <w:tab/>
      </w:r>
      <w:r w:rsidRPr="003F74E2">
        <w:rPr>
          <w:szCs w:val="24"/>
        </w:rPr>
        <w:t>gel permeation chromatography</w:t>
      </w:r>
    </w:p>
    <w:p w:rsidR="0049593A" w:rsidRPr="00FC6DD0" w:rsidRDefault="0049593A" w:rsidP="0049593A">
      <w:pPr>
        <w:rPr>
          <w:szCs w:val="24"/>
        </w:rPr>
      </w:pPr>
      <w:r w:rsidRPr="00FC6DD0">
        <w:rPr>
          <w:szCs w:val="24"/>
        </w:rPr>
        <w:t>HEMA</w:t>
      </w:r>
      <w:r>
        <w:rPr>
          <w:szCs w:val="24"/>
        </w:rPr>
        <w:tab/>
      </w:r>
      <w:r>
        <w:rPr>
          <w:szCs w:val="24"/>
        </w:rPr>
        <w:tab/>
      </w:r>
      <w:r w:rsidRPr="003F74E2">
        <w:rPr>
          <w:bCs/>
          <w:szCs w:val="24"/>
        </w:rPr>
        <w:t>2-hydroxyethyl methacrylate</w:t>
      </w:r>
    </w:p>
    <w:p w:rsidR="0049593A" w:rsidRPr="00FC6DD0" w:rsidRDefault="0049593A" w:rsidP="0049593A">
      <w:pPr>
        <w:rPr>
          <w:szCs w:val="24"/>
        </w:rPr>
      </w:pPr>
      <w:r w:rsidRPr="00FC6DD0">
        <w:rPr>
          <w:szCs w:val="24"/>
        </w:rPr>
        <w:t>HPC</w:t>
      </w:r>
      <w:r>
        <w:rPr>
          <w:szCs w:val="24"/>
        </w:rPr>
        <w:tab/>
      </w:r>
      <w:r>
        <w:rPr>
          <w:szCs w:val="24"/>
        </w:rPr>
        <w:tab/>
      </w:r>
      <w:r>
        <w:rPr>
          <w:szCs w:val="24"/>
        </w:rPr>
        <w:tab/>
      </w:r>
      <w:proofErr w:type="spellStart"/>
      <w:r w:rsidRPr="003F74E2">
        <w:rPr>
          <w:szCs w:val="24"/>
        </w:rPr>
        <w:t>hydroxypropylcellulose</w:t>
      </w:r>
      <w:proofErr w:type="spellEnd"/>
    </w:p>
    <w:p w:rsidR="0049593A" w:rsidRPr="00FC6DD0" w:rsidRDefault="0049593A" w:rsidP="0049593A">
      <w:pPr>
        <w:rPr>
          <w:szCs w:val="24"/>
        </w:rPr>
      </w:pPr>
      <w:r w:rsidRPr="00FC6DD0">
        <w:rPr>
          <w:szCs w:val="24"/>
        </w:rPr>
        <w:t>HPMA</w:t>
      </w:r>
      <w:r>
        <w:rPr>
          <w:szCs w:val="24"/>
        </w:rPr>
        <w:tab/>
      </w:r>
      <w:r>
        <w:rPr>
          <w:szCs w:val="24"/>
        </w:rPr>
        <w:tab/>
      </w:r>
      <w:r w:rsidRPr="003F74E2">
        <w:rPr>
          <w:szCs w:val="24"/>
        </w:rPr>
        <w:t>2-hydroxypropyl methacrylate</w:t>
      </w:r>
    </w:p>
    <w:p w:rsidR="0049593A" w:rsidRPr="00FC6DD0" w:rsidRDefault="0049593A" w:rsidP="0049593A">
      <w:pPr>
        <w:spacing w:line="276" w:lineRule="auto"/>
        <w:rPr>
          <w:szCs w:val="24"/>
        </w:rPr>
      </w:pPr>
      <w:r w:rsidRPr="00FC6DD0">
        <w:rPr>
          <w:szCs w:val="24"/>
        </w:rPr>
        <w:t>LCST</w:t>
      </w:r>
      <w:r>
        <w:rPr>
          <w:szCs w:val="24"/>
        </w:rPr>
        <w:tab/>
      </w:r>
      <w:r>
        <w:rPr>
          <w:szCs w:val="24"/>
        </w:rPr>
        <w:tab/>
      </w:r>
      <w:r>
        <w:rPr>
          <w:szCs w:val="24"/>
        </w:rPr>
        <w:tab/>
      </w:r>
      <w:r w:rsidRPr="003F74E2">
        <w:rPr>
          <w:szCs w:val="24"/>
        </w:rPr>
        <w:t>lower critical solution temperature</w:t>
      </w:r>
    </w:p>
    <w:p w:rsidR="0049593A" w:rsidRPr="00FC6DD0" w:rsidRDefault="0049593A" w:rsidP="0049593A">
      <w:pPr>
        <w:spacing w:line="276" w:lineRule="auto"/>
        <w:rPr>
          <w:szCs w:val="24"/>
        </w:rPr>
      </w:pPr>
      <w:r w:rsidRPr="00FC6DD0">
        <w:rPr>
          <w:szCs w:val="24"/>
        </w:rPr>
        <w:t>LLS</w:t>
      </w:r>
      <w:r>
        <w:rPr>
          <w:szCs w:val="24"/>
        </w:rPr>
        <w:tab/>
      </w:r>
      <w:r>
        <w:rPr>
          <w:szCs w:val="24"/>
        </w:rPr>
        <w:tab/>
      </w:r>
      <w:r>
        <w:rPr>
          <w:szCs w:val="24"/>
        </w:rPr>
        <w:tab/>
      </w:r>
      <w:r w:rsidRPr="003F74E2">
        <w:rPr>
          <w:szCs w:val="24"/>
        </w:rPr>
        <w:t>laser light scattering</w:t>
      </w:r>
    </w:p>
    <w:p w:rsidR="0049593A" w:rsidRPr="00FC6DD0" w:rsidRDefault="0049593A" w:rsidP="0049593A">
      <w:pPr>
        <w:rPr>
          <w:szCs w:val="24"/>
        </w:rPr>
      </w:pPr>
      <w:r w:rsidRPr="00FC6DD0">
        <w:rPr>
          <w:szCs w:val="24"/>
        </w:rPr>
        <w:t>LRP</w:t>
      </w:r>
      <w:r>
        <w:rPr>
          <w:szCs w:val="24"/>
        </w:rPr>
        <w:tab/>
      </w:r>
      <w:r>
        <w:rPr>
          <w:szCs w:val="24"/>
        </w:rPr>
        <w:tab/>
      </w:r>
      <w:r>
        <w:rPr>
          <w:szCs w:val="24"/>
        </w:rPr>
        <w:tab/>
      </w:r>
      <w:r w:rsidRPr="003F74E2">
        <w:rPr>
          <w:szCs w:val="24"/>
        </w:rPr>
        <w:t>living radical polymerisation</w:t>
      </w:r>
    </w:p>
    <w:p w:rsidR="0049593A" w:rsidRPr="00FC6DD0" w:rsidRDefault="0049593A" w:rsidP="0049593A">
      <w:pPr>
        <w:rPr>
          <w:szCs w:val="24"/>
        </w:rPr>
      </w:pPr>
      <w:proofErr w:type="gramStart"/>
      <w:r w:rsidRPr="00FC6DD0">
        <w:rPr>
          <w:szCs w:val="24"/>
        </w:rPr>
        <w:t>macro-CTA</w:t>
      </w:r>
      <w:proofErr w:type="gramEnd"/>
      <w:r>
        <w:rPr>
          <w:szCs w:val="24"/>
        </w:rPr>
        <w:tab/>
      </w:r>
      <w:r>
        <w:rPr>
          <w:szCs w:val="24"/>
        </w:rPr>
        <w:tab/>
      </w:r>
      <w:r w:rsidRPr="003F74E2">
        <w:rPr>
          <w:szCs w:val="24"/>
        </w:rPr>
        <w:t>macromolecular chain transfer agent</w:t>
      </w:r>
    </w:p>
    <w:p w:rsidR="0049593A" w:rsidRPr="00FC6DD0" w:rsidRDefault="0049593A" w:rsidP="0049593A">
      <w:pPr>
        <w:rPr>
          <w:szCs w:val="24"/>
        </w:rPr>
      </w:pPr>
      <w:r w:rsidRPr="00FC6DD0">
        <w:rPr>
          <w:szCs w:val="24"/>
        </w:rPr>
        <w:t>MALLS</w:t>
      </w:r>
      <w:r>
        <w:rPr>
          <w:szCs w:val="24"/>
        </w:rPr>
        <w:tab/>
      </w:r>
      <w:r>
        <w:rPr>
          <w:szCs w:val="24"/>
        </w:rPr>
        <w:tab/>
      </w:r>
      <w:r w:rsidRPr="003F74E2">
        <w:rPr>
          <w:szCs w:val="24"/>
        </w:rPr>
        <w:t>multi-angle laser light scattering</w:t>
      </w:r>
    </w:p>
    <w:p w:rsidR="0049593A" w:rsidRPr="00FC6DD0" w:rsidRDefault="0049593A" w:rsidP="0049593A">
      <w:pPr>
        <w:rPr>
          <w:szCs w:val="24"/>
        </w:rPr>
      </w:pPr>
      <w:r w:rsidRPr="00FC6DD0">
        <w:rPr>
          <w:szCs w:val="24"/>
        </w:rPr>
        <w:t>MBA</w:t>
      </w:r>
      <w:r>
        <w:rPr>
          <w:szCs w:val="24"/>
        </w:rPr>
        <w:tab/>
      </w:r>
      <w:r>
        <w:rPr>
          <w:szCs w:val="24"/>
        </w:rPr>
        <w:tab/>
      </w:r>
      <w:r>
        <w:rPr>
          <w:szCs w:val="24"/>
        </w:rPr>
        <w:tab/>
      </w:r>
      <w:r w:rsidRPr="003F74E2">
        <w:rPr>
          <w:szCs w:val="24"/>
        </w:rPr>
        <w:t>N</w:t>
      </w:r>
      <w:proofErr w:type="gramStart"/>
      <w:r w:rsidRPr="003F74E2">
        <w:rPr>
          <w:szCs w:val="24"/>
        </w:rPr>
        <w:t>,N’</w:t>
      </w:r>
      <w:proofErr w:type="gramEnd"/>
      <w:r w:rsidRPr="003F74E2">
        <w:rPr>
          <w:szCs w:val="24"/>
        </w:rPr>
        <w:t>-</w:t>
      </w:r>
      <w:proofErr w:type="spellStart"/>
      <w:r w:rsidRPr="003F74E2">
        <w:rPr>
          <w:szCs w:val="24"/>
        </w:rPr>
        <w:t>methylenebisacrylamide</w:t>
      </w:r>
      <w:proofErr w:type="spellEnd"/>
    </w:p>
    <w:p w:rsidR="0049593A" w:rsidRPr="00FC6DD0" w:rsidRDefault="0049593A" w:rsidP="0049593A">
      <w:pPr>
        <w:rPr>
          <w:szCs w:val="24"/>
        </w:rPr>
      </w:pPr>
      <w:proofErr w:type="spellStart"/>
      <w:r w:rsidRPr="00FC6DD0">
        <w:rPr>
          <w:szCs w:val="24"/>
        </w:rPr>
        <w:t>MeI</w:t>
      </w:r>
      <w:proofErr w:type="spellEnd"/>
      <w:r>
        <w:rPr>
          <w:szCs w:val="24"/>
        </w:rPr>
        <w:tab/>
      </w:r>
      <w:r>
        <w:rPr>
          <w:szCs w:val="24"/>
        </w:rPr>
        <w:tab/>
      </w:r>
      <w:r>
        <w:rPr>
          <w:szCs w:val="24"/>
        </w:rPr>
        <w:tab/>
      </w:r>
      <w:r w:rsidRPr="00366785">
        <w:rPr>
          <w:szCs w:val="24"/>
        </w:rPr>
        <w:t>methyl iodide</w:t>
      </w:r>
    </w:p>
    <w:p w:rsidR="0049593A" w:rsidRPr="00FC6DD0" w:rsidRDefault="0049593A" w:rsidP="0049593A">
      <w:pPr>
        <w:rPr>
          <w:szCs w:val="24"/>
        </w:rPr>
      </w:pPr>
      <w:r w:rsidRPr="00FC6DD0">
        <w:rPr>
          <w:szCs w:val="24"/>
        </w:rPr>
        <w:t>MMA</w:t>
      </w:r>
      <w:r>
        <w:rPr>
          <w:szCs w:val="24"/>
        </w:rPr>
        <w:tab/>
      </w:r>
      <w:r>
        <w:rPr>
          <w:szCs w:val="24"/>
        </w:rPr>
        <w:tab/>
      </w:r>
      <w:r>
        <w:rPr>
          <w:szCs w:val="24"/>
        </w:rPr>
        <w:tab/>
      </w:r>
      <w:r w:rsidRPr="003F74E2">
        <w:rPr>
          <w:szCs w:val="24"/>
        </w:rPr>
        <w:t>methyl methacrylate</w:t>
      </w:r>
    </w:p>
    <w:p w:rsidR="0049593A" w:rsidRPr="003F74E2" w:rsidRDefault="0049593A" w:rsidP="0049593A">
      <w:pPr>
        <w:spacing w:line="276" w:lineRule="auto"/>
        <w:rPr>
          <w:szCs w:val="24"/>
        </w:rPr>
      </w:pPr>
      <w:proofErr w:type="spellStart"/>
      <w:r w:rsidRPr="00741156">
        <w:rPr>
          <w:i/>
          <w:szCs w:val="24"/>
        </w:rPr>
        <w:t>M</w:t>
      </w:r>
      <w:r w:rsidRPr="00741156">
        <w:rPr>
          <w:i/>
          <w:szCs w:val="24"/>
          <w:vertAlign w:val="subscript"/>
        </w:rPr>
        <w:t>n</w:t>
      </w:r>
      <w:proofErr w:type="spellEnd"/>
      <w:r w:rsidRPr="00741156">
        <w:rPr>
          <w:i/>
          <w:szCs w:val="24"/>
        </w:rPr>
        <w:tab/>
      </w:r>
      <w:r w:rsidRPr="003F74E2">
        <w:rPr>
          <w:szCs w:val="24"/>
        </w:rPr>
        <w:tab/>
      </w:r>
      <w:r w:rsidRPr="003F74E2">
        <w:rPr>
          <w:szCs w:val="24"/>
        </w:rPr>
        <w:tab/>
        <w:t>number-average molecular weight</w:t>
      </w:r>
    </w:p>
    <w:p w:rsidR="0049593A" w:rsidRPr="00FC6DD0" w:rsidRDefault="0049593A" w:rsidP="0049593A">
      <w:pPr>
        <w:rPr>
          <w:szCs w:val="24"/>
        </w:rPr>
      </w:pPr>
      <w:r w:rsidRPr="00FC6DD0">
        <w:rPr>
          <w:szCs w:val="24"/>
        </w:rPr>
        <w:t>MPC</w:t>
      </w:r>
      <w:r>
        <w:rPr>
          <w:szCs w:val="24"/>
        </w:rPr>
        <w:tab/>
      </w:r>
      <w:r>
        <w:rPr>
          <w:szCs w:val="24"/>
        </w:rPr>
        <w:tab/>
      </w:r>
      <w:r>
        <w:rPr>
          <w:szCs w:val="24"/>
        </w:rPr>
        <w:tab/>
      </w:r>
      <w:r w:rsidRPr="003F74E2">
        <w:rPr>
          <w:szCs w:val="24"/>
        </w:rPr>
        <w:t>2-(</w:t>
      </w:r>
      <w:proofErr w:type="spellStart"/>
      <w:r w:rsidRPr="003F74E2">
        <w:rPr>
          <w:szCs w:val="24"/>
        </w:rPr>
        <w:t>methac</w:t>
      </w:r>
      <w:r w:rsidR="008276BF">
        <w:rPr>
          <w:szCs w:val="24"/>
        </w:rPr>
        <w:t>r</w:t>
      </w:r>
      <w:r w:rsidRPr="003F74E2">
        <w:rPr>
          <w:szCs w:val="24"/>
        </w:rPr>
        <w:t>yloyloxy</w:t>
      </w:r>
      <w:proofErr w:type="spellEnd"/>
      <w:proofErr w:type="gramStart"/>
      <w:r w:rsidRPr="003F74E2">
        <w:rPr>
          <w:szCs w:val="24"/>
        </w:rPr>
        <w:t>)ethyl</w:t>
      </w:r>
      <w:proofErr w:type="gramEnd"/>
      <w:r w:rsidRPr="003F74E2">
        <w:rPr>
          <w:szCs w:val="24"/>
        </w:rPr>
        <w:t xml:space="preserve"> </w:t>
      </w:r>
      <w:proofErr w:type="spellStart"/>
      <w:r w:rsidRPr="003F74E2">
        <w:rPr>
          <w:szCs w:val="24"/>
        </w:rPr>
        <w:t>phosphorylcholine</w:t>
      </w:r>
      <w:proofErr w:type="spellEnd"/>
    </w:p>
    <w:p w:rsidR="0049593A" w:rsidRPr="003F74E2" w:rsidRDefault="0049593A" w:rsidP="0049593A">
      <w:pPr>
        <w:spacing w:line="276" w:lineRule="auto"/>
        <w:rPr>
          <w:szCs w:val="24"/>
        </w:rPr>
      </w:pPr>
      <w:r w:rsidRPr="00741156">
        <w:rPr>
          <w:i/>
          <w:szCs w:val="24"/>
        </w:rPr>
        <w:t>M</w:t>
      </w:r>
      <w:r w:rsidRPr="00741156">
        <w:rPr>
          <w:i/>
          <w:szCs w:val="24"/>
          <w:vertAlign w:val="subscript"/>
        </w:rPr>
        <w:t>w</w:t>
      </w:r>
      <w:r w:rsidRPr="00741156">
        <w:rPr>
          <w:i/>
          <w:szCs w:val="24"/>
        </w:rPr>
        <w:t xml:space="preserve"> </w:t>
      </w:r>
      <w:r w:rsidRPr="003F74E2">
        <w:rPr>
          <w:szCs w:val="24"/>
        </w:rPr>
        <w:tab/>
      </w:r>
      <w:r w:rsidRPr="003F74E2">
        <w:rPr>
          <w:szCs w:val="24"/>
        </w:rPr>
        <w:tab/>
      </w:r>
      <w:r w:rsidRPr="003F74E2">
        <w:rPr>
          <w:szCs w:val="24"/>
        </w:rPr>
        <w:tab/>
        <w:t>weight-average molecular weight</w:t>
      </w:r>
    </w:p>
    <w:p w:rsidR="0049593A" w:rsidRPr="00FC6DD0" w:rsidRDefault="0049593A" w:rsidP="0049593A">
      <w:pPr>
        <w:rPr>
          <w:szCs w:val="24"/>
        </w:rPr>
      </w:pPr>
      <w:r w:rsidRPr="00FC6DD0">
        <w:rPr>
          <w:szCs w:val="24"/>
        </w:rPr>
        <w:t>MWD</w:t>
      </w:r>
      <w:r>
        <w:rPr>
          <w:szCs w:val="24"/>
        </w:rPr>
        <w:tab/>
      </w:r>
      <w:r>
        <w:rPr>
          <w:szCs w:val="24"/>
        </w:rPr>
        <w:tab/>
      </w:r>
      <w:r>
        <w:rPr>
          <w:szCs w:val="24"/>
        </w:rPr>
        <w:tab/>
      </w:r>
      <w:r w:rsidRPr="003F74E2">
        <w:rPr>
          <w:szCs w:val="24"/>
        </w:rPr>
        <w:t>molecular weight distribution</w:t>
      </w:r>
    </w:p>
    <w:p w:rsidR="0049593A" w:rsidRPr="003F74E2" w:rsidRDefault="0049593A" w:rsidP="0049593A">
      <w:pPr>
        <w:spacing w:line="276" w:lineRule="auto"/>
        <w:rPr>
          <w:szCs w:val="24"/>
        </w:rPr>
      </w:pPr>
      <w:proofErr w:type="spellStart"/>
      <w:r w:rsidRPr="00741156">
        <w:rPr>
          <w:i/>
          <w:szCs w:val="24"/>
        </w:rPr>
        <w:t>M</w:t>
      </w:r>
      <w:r w:rsidRPr="00741156">
        <w:rPr>
          <w:i/>
          <w:szCs w:val="24"/>
          <w:vertAlign w:val="subscript"/>
        </w:rPr>
        <w:t>z</w:t>
      </w:r>
      <w:proofErr w:type="spellEnd"/>
      <w:r w:rsidRPr="003F74E2">
        <w:rPr>
          <w:szCs w:val="24"/>
        </w:rPr>
        <w:tab/>
      </w:r>
      <w:r w:rsidRPr="003F74E2">
        <w:rPr>
          <w:szCs w:val="24"/>
        </w:rPr>
        <w:tab/>
      </w:r>
      <w:r w:rsidRPr="003F74E2">
        <w:rPr>
          <w:szCs w:val="24"/>
        </w:rPr>
        <w:tab/>
        <w:t>Z-average molecular weight</w:t>
      </w:r>
    </w:p>
    <w:p w:rsidR="0049593A" w:rsidRPr="00FC6DD0" w:rsidRDefault="0049593A" w:rsidP="0049593A">
      <w:pPr>
        <w:rPr>
          <w:szCs w:val="24"/>
        </w:rPr>
      </w:pPr>
      <w:proofErr w:type="spellStart"/>
      <w:proofErr w:type="gramStart"/>
      <w:r w:rsidRPr="00FC6DD0">
        <w:rPr>
          <w:i/>
          <w:szCs w:val="24"/>
        </w:rPr>
        <w:t>n</w:t>
      </w:r>
      <w:r w:rsidRPr="00FC6DD0">
        <w:rPr>
          <w:szCs w:val="24"/>
        </w:rPr>
        <w:t>BA</w:t>
      </w:r>
      <w:proofErr w:type="spellEnd"/>
      <w:proofErr w:type="gramEnd"/>
      <w:r>
        <w:rPr>
          <w:szCs w:val="24"/>
        </w:rPr>
        <w:tab/>
      </w:r>
      <w:r>
        <w:rPr>
          <w:szCs w:val="24"/>
        </w:rPr>
        <w:tab/>
      </w:r>
      <w:r>
        <w:rPr>
          <w:szCs w:val="24"/>
        </w:rPr>
        <w:tab/>
      </w:r>
      <w:r w:rsidRPr="003F74E2">
        <w:rPr>
          <w:i/>
          <w:szCs w:val="24"/>
        </w:rPr>
        <w:t>n</w:t>
      </w:r>
      <w:r w:rsidRPr="003F74E2">
        <w:rPr>
          <w:szCs w:val="24"/>
        </w:rPr>
        <w:t>-butyl acrylate</w:t>
      </w:r>
    </w:p>
    <w:p w:rsidR="0049593A" w:rsidRPr="00FC6DD0" w:rsidRDefault="0049593A" w:rsidP="0049593A">
      <w:pPr>
        <w:rPr>
          <w:szCs w:val="24"/>
        </w:rPr>
      </w:pPr>
      <w:r w:rsidRPr="00FC6DD0">
        <w:rPr>
          <w:szCs w:val="24"/>
        </w:rPr>
        <w:t>NMP</w:t>
      </w:r>
      <w:r>
        <w:rPr>
          <w:szCs w:val="24"/>
        </w:rPr>
        <w:tab/>
      </w:r>
      <w:r>
        <w:rPr>
          <w:szCs w:val="24"/>
        </w:rPr>
        <w:tab/>
      </w:r>
      <w:r>
        <w:rPr>
          <w:szCs w:val="24"/>
        </w:rPr>
        <w:tab/>
      </w:r>
      <w:proofErr w:type="spellStart"/>
      <w:r w:rsidRPr="003F74E2">
        <w:rPr>
          <w:szCs w:val="24"/>
        </w:rPr>
        <w:t>nitroxide</w:t>
      </w:r>
      <w:proofErr w:type="spellEnd"/>
      <w:r w:rsidRPr="003F74E2">
        <w:rPr>
          <w:szCs w:val="24"/>
        </w:rPr>
        <w:t>-mediated polymerisation</w:t>
      </w:r>
    </w:p>
    <w:p w:rsidR="0049593A" w:rsidRPr="00FC6DD0" w:rsidRDefault="0049593A" w:rsidP="0049593A">
      <w:pPr>
        <w:rPr>
          <w:szCs w:val="24"/>
        </w:rPr>
      </w:pPr>
      <w:r w:rsidRPr="00FC6DD0">
        <w:rPr>
          <w:szCs w:val="24"/>
        </w:rPr>
        <w:lastRenderedPageBreak/>
        <w:t>ODT</w:t>
      </w:r>
      <w:r>
        <w:rPr>
          <w:szCs w:val="24"/>
        </w:rPr>
        <w:tab/>
      </w:r>
      <w:r>
        <w:rPr>
          <w:szCs w:val="24"/>
        </w:rPr>
        <w:tab/>
      </w:r>
      <w:r>
        <w:rPr>
          <w:szCs w:val="24"/>
        </w:rPr>
        <w:tab/>
      </w:r>
      <w:r w:rsidRPr="003F74E2">
        <w:rPr>
          <w:szCs w:val="24"/>
        </w:rPr>
        <w:t>order-disorder transition</w:t>
      </w:r>
    </w:p>
    <w:p w:rsidR="0049593A" w:rsidRPr="00FC6DD0" w:rsidRDefault="0049593A" w:rsidP="0049593A">
      <w:pPr>
        <w:rPr>
          <w:szCs w:val="24"/>
        </w:rPr>
      </w:pPr>
      <w:r w:rsidRPr="00FC6DD0">
        <w:rPr>
          <w:szCs w:val="24"/>
        </w:rPr>
        <w:t>OOT</w:t>
      </w:r>
      <w:r>
        <w:rPr>
          <w:szCs w:val="24"/>
        </w:rPr>
        <w:tab/>
      </w:r>
      <w:r>
        <w:rPr>
          <w:szCs w:val="24"/>
        </w:rPr>
        <w:tab/>
      </w:r>
      <w:r>
        <w:rPr>
          <w:szCs w:val="24"/>
        </w:rPr>
        <w:tab/>
      </w:r>
      <w:r w:rsidRPr="003F74E2">
        <w:rPr>
          <w:szCs w:val="24"/>
        </w:rPr>
        <w:t>order-order transition</w:t>
      </w:r>
    </w:p>
    <w:p w:rsidR="0049593A" w:rsidRDefault="0049593A" w:rsidP="0049593A">
      <w:pPr>
        <w:rPr>
          <w:szCs w:val="24"/>
        </w:rPr>
      </w:pPr>
      <w:proofErr w:type="gramStart"/>
      <w:r>
        <w:rPr>
          <w:szCs w:val="24"/>
        </w:rPr>
        <w:t>o/w</w:t>
      </w:r>
      <w:proofErr w:type="gramEnd"/>
      <w:r>
        <w:rPr>
          <w:szCs w:val="24"/>
        </w:rPr>
        <w:tab/>
      </w:r>
      <w:r>
        <w:rPr>
          <w:szCs w:val="24"/>
        </w:rPr>
        <w:tab/>
      </w:r>
      <w:r>
        <w:rPr>
          <w:szCs w:val="24"/>
        </w:rPr>
        <w:tab/>
        <w:t>oil-in-water</w:t>
      </w:r>
    </w:p>
    <w:p w:rsidR="0049593A" w:rsidRDefault="0049593A" w:rsidP="0049593A">
      <w:pPr>
        <w:rPr>
          <w:szCs w:val="24"/>
        </w:rPr>
      </w:pPr>
      <w:proofErr w:type="gramStart"/>
      <w:r>
        <w:rPr>
          <w:szCs w:val="24"/>
        </w:rPr>
        <w:t>o/w/o</w:t>
      </w:r>
      <w:proofErr w:type="gramEnd"/>
      <w:r>
        <w:rPr>
          <w:szCs w:val="24"/>
        </w:rPr>
        <w:tab/>
      </w:r>
      <w:r>
        <w:rPr>
          <w:szCs w:val="24"/>
        </w:rPr>
        <w:tab/>
      </w:r>
      <w:r>
        <w:rPr>
          <w:szCs w:val="24"/>
        </w:rPr>
        <w:tab/>
        <w:t>oil-in-water-in-oil</w:t>
      </w:r>
    </w:p>
    <w:p w:rsidR="0049593A" w:rsidRPr="00FC6DD0" w:rsidRDefault="0049593A" w:rsidP="0049593A">
      <w:pPr>
        <w:rPr>
          <w:szCs w:val="24"/>
        </w:rPr>
      </w:pPr>
      <w:r w:rsidRPr="00FC6DD0">
        <w:rPr>
          <w:szCs w:val="24"/>
        </w:rPr>
        <w:t>P4VP</w:t>
      </w:r>
      <w:r>
        <w:rPr>
          <w:szCs w:val="24"/>
        </w:rPr>
        <w:tab/>
      </w:r>
      <w:r>
        <w:rPr>
          <w:szCs w:val="24"/>
        </w:rPr>
        <w:tab/>
      </w:r>
      <w:r>
        <w:rPr>
          <w:szCs w:val="24"/>
        </w:rPr>
        <w:tab/>
      </w:r>
      <w:proofErr w:type="gramStart"/>
      <w:r w:rsidRPr="003F74E2">
        <w:rPr>
          <w:szCs w:val="24"/>
        </w:rPr>
        <w:t>poly(</w:t>
      </w:r>
      <w:proofErr w:type="gramEnd"/>
      <w:r w:rsidRPr="003F74E2">
        <w:rPr>
          <w:szCs w:val="24"/>
        </w:rPr>
        <w:t>4-vinylpyridine)</w:t>
      </w:r>
    </w:p>
    <w:p w:rsidR="0049593A" w:rsidRDefault="0049593A" w:rsidP="0049593A">
      <w:pPr>
        <w:rPr>
          <w:szCs w:val="24"/>
        </w:rPr>
      </w:pPr>
      <w:r w:rsidRPr="00FC6DD0">
        <w:rPr>
          <w:szCs w:val="24"/>
        </w:rPr>
        <w:t>PAA</w:t>
      </w:r>
      <w:r>
        <w:rPr>
          <w:szCs w:val="24"/>
        </w:rPr>
        <w:tab/>
      </w:r>
      <w:r>
        <w:rPr>
          <w:szCs w:val="24"/>
        </w:rPr>
        <w:tab/>
      </w:r>
      <w:r>
        <w:rPr>
          <w:szCs w:val="24"/>
        </w:rPr>
        <w:tab/>
      </w:r>
      <w:proofErr w:type="gramStart"/>
      <w:r w:rsidRPr="003F74E2">
        <w:rPr>
          <w:szCs w:val="24"/>
        </w:rPr>
        <w:t>poly(</w:t>
      </w:r>
      <w:proofErr w:type="gramEnd"/>
      <w:r w:rsidRPr="003F74E2">
        <w:rPr>
          <w:szCs w:val="24"/>
        </w:rPr>
        <w:t>acrylic acid)</w:t>
      </w:r>
    </w:p>
    <w:p w:rsidR="008276BF" w:rsidRPr="00FC6DD0" w:rsidRDefault="008276BF" w:rsidP="0049593A">
      <w:pPr>
        <w:rPr>
          <w:szCs w:val="24"/>
        </w:rPr>
      </w:pPr>
      <w:r>
        <w:rPr>
          <w:szCs w:val="24"/>
        </w:rPr>
        <w:t>PAH</w:t>
      </w:r>
      <w:r>
        <w:rPr>
          <w:szCs w:val="24"/>
        </w:rPr>
        <w:tab/>
      </w:r>
      <w:r>
        <w:rPr>
          <w:szCs w:val="24"/>
        </w:rPr>
        <w:tab/>
      </w:r>
      <w:r>
        <w:rPr>
          <w:szCs w:val="24"/>
        </w:rPr>
        <w:tab/>
      </w:r>
      <w:proofErr w:type="gramStart"/>
      <w:r w:rsidRPr="00E048DC">
        <w:rPr>
          <w:szCs w:val="24"/>
        </w:rPr>
        <w:t>poly(</w:t>
      </w:r>
      <w:proofErr w:type="spellStart"/>
      <w:proofErr w:type="gramEnd"/>
      <w:r w:rsidRPr="00E048DC">
        <w:rPr>
          <w:szCs w:val="24"/>
        </w:rPr>
        <w:t>allylamine</w:t>
      </w:r>
      <w:proofErr w:type="spellEnd"/>
      <w:r w:rsidRPr="00E048DC">
        <w:rPr>
          <w:szCs w:val="24"/>
        </w:rPr>
        <w:t xml:space="preserve"> hydrochloride)</w:t>
      </w:r>
    </w:p>
    <w:p w:rsidR="0049593A" w:rsidRPr="00FC6DD0" w:rsidRDefault="0049593A" w:rsidP="0049593A">
      <w:pPr>
        <w:rPr>
          <w:szCs w:val="24"/>
        </w:rPr>
      </w:pPr>
      <w:r w:rsidRPr="00FC6DD0">
        <w:rPr>
          <w:szCs w:val="24"/>
        </w:rPr>
        <w:t>PB</w:t>
      </w:r>
      <w:r>
        <w:rPr>
          <w:szCs w:val="24"/>
        </w:rPr>
        <w:tab/>
      </w:r>
      <w:r>
        <w:rPr>
          <w:szCs w:val="24"/>
        </w:rPr>
        <w:tab/>
      </w:r>
      <w:r>
        <w:rPr>
          <w:szCs w:val="24"/>
        </w:rPr>
        <w:tab/>
      </w:r>
      <w:r w:rsidRPr="003F74E2">
        <w:rPr>
          <w:szCs w:val="24"/>
        </w:rPr>
        <w:t>polybutadiene</w:t>
      </w:r>
    </w:p>
    <w:p w:rsidR="0049593A" w:rsidRPr="00FC6DD0" w:rsidRDefault="0049593A" w:rsidP="0049593A">
      <w:pPr>
        <w:rPr>
          <w:szCs w:val="24"/>
        </w:rPr>
      </w:pPr>
      <w:r w:rsidRPr="00FC6DD0">
        <w:rPr>
          <w:szCs w:val="24"/>
        </w:rPr>
        <w:t>PCS</w:t>
      </w:r>
      <w:r>
        <w:rPr>
          <w:szCs w:val="24"/>
        </w:rPr>
        <w:tab/>
      </w:r>
      <w:r>
        <w:rPr>
          <w:szCs w:val="24"/>
        </w:rPr>
        <w:tab/>
      </w:r>
      <w:r>
        <w:rPr>
          <w:szCs w:val="24"/>
        </w:rPr>
        <w:tab/>
      </w:r>
      <w:r w:rsidRPr="003F74E2">
        <w:rPr>
          <w:szCs w:val="24"/>
        </w:rPr>
        <w:t>photon correlation spectroscopy</w:t>
      </w:r>
    </w:p>
    <w:p w:rsidR="0049593A" w:rsidRPr="00FC6DD0" w:rsidRDefault="0049593A" w:rsidP="0049593A">
      <w:pPr>
        <w:rPr>
          <w:szCs w:val="24"/>
        </w:rPr>
      </w:pPr>
      <w:r w:rsidRPr="00FC6DD0">
        <w:rPr>
          <w:szCs w:val="24"/>
        </w:rPr>
        <w:t>PDI</w:t>
      </w:r>
      <w:r>
        <w:rPr>
          <w:szCs w:val="24"/>
        </w:rPr>
        <w:tab/>
      </w:r>
      <w:r>
        <w:rPr>
          <w:szCs w:val="24"/>
        </w:rPr>
        <w:tab/>
      </w:r>
      <w:r>
        <w:rPr>
          <w:szCs w:val="24"/>
        </w:rPr>
        <w:tab/>
      </w:r>
      <w:r w:rsidRPr="003F74E2">
        <w:rPr>
          <w:szCs w:val="24"/>
        </w:rPr>
        <w:t>polydispersity index (</w:t>
      </w:r>
      <w:r w:rsidRPr="00741156">
        <w:rPr>
          <w:i/>
          <w:szCs w:val="24"/>
        </w:rPr>
        <w:t>M</w:t>
      </w:r>
      <w:r w:rsidRPr="00741156">
        <w:rPr>
          <w:i/>
          <w:szCs w:val="24"/>
          <w:vertAlign w:val="subscript"/>
        </w:rPr>
        <w:t>w</w:t>
      </w:r>
      <w:r w:rsidRPr="00741156">
        <w:rPr>
          <w:i/>
          <w:szCs w:val="24"/>
        </w:rPr>
        <w:t>/</w:t>
      </w:r>
      <w:proofErr w:type="spellStart"/>
      <w:r w:rsidRPr="00741156">
        <w:rPr>
          <w:i/>
          <w:szCs w:val="24"/>
        </w:rPr>
        <w:t>M</w:t>
      </w:r>
      <w:r w:rsidRPr="00741156">
        <w:rPr>
          <w:i/>
          <w:szCs w:val="24"/>
          <w:vertAlign w:val="subscript"/>
        </w:rPr>
        <w:t>n</w:t>
      </w:r>
      <w:proofErr w:type="spellEnd"/>
      <w:r w:rsidRPr="003F74E2">
        <w:rPr>
          <w:szCs w:val="24"/>
        </w:rPr>
        <w:t>)</w:t>
      </w:r>
    </w:p>
    <w:p w:rsidR="0049593A" w:rsidRPr="00FC6DD0" w:rsidRDefault="0049593A" w:rsidP="0049593A">
      <w:pPr>
        <w:rPr>
          <w:szCs w:val="24"/>
        </w:rPr>
      </w:pPr>
      <w:r w:rsidRPr="00FC6DD0">
        <w:rPr>
          <w:szCs w:val="24"/>
        </w:rPr>
        <w:t>PDMA</w:t>
      </w:r>
      <w:r>
        <w:rPr>
          <w:szCs w:val="24"/>
        </w:rPr>
        <w:tab/>
      </w:r>
      <w:r>
        <w:rPr>
          <w:szCs w:val="24"/>
        </w:rPr>
        <w:tab/>
      </w:r>
      <w:r w:rsidRPr="003F74E2">
        <w:rPr>
          <w:szCs w:val="24"/>
        </w:rPr>
        <w:t>poly-(2-(dimethylamino</w:t>
      </w:r>
      <w:proofErr w:type="gramStart"/>
      <w:r w:rsidRPr="003F74E2">
        <w:rPr>
          <w:szCs w:val="24"/>
        </w:rPr>
        <w:t>)ethyl</w:t>
      </w:r>
      <w:proofErr w:type="gramEnd"/>
      <w:r w:rsidRPr="003F74E2">
        <w:rPr>
          <w:szCs w:val="24"/>
        </w:rPr>
        <w:t xml:space="preserve"> methacrylate)</w:t>
      </w:r>
    </w:p>
    <w:p w:rsidR="0049593A" w:rsidRPr="00FC6DD0" w:rsidRDefault="0049593A" w:rsidP="0049593A">
      <w:pPr>
        <w:rPr>
          <w:szCs w:val="24"/>
        </w:rPr>
      </w:pPr>
      <w:r w:rsidRPr="00FC6DD0">
        <w:rPr>
          <w:szCs w:val="24"/>
        </w:rPr>
        <w:t>PDPA</w:t>
      </w:r>
      <w:r>
        <w:rPr>
          <w:szCs w:val="24"/>
        </w:rPr>
        <w:tab/>
      </w:r>
      <w:r>
        <w:rPr>
          <w:szCs w:val="24"/>
        </w:rPr>
        <w:tab/>
      </w:r>
      <w:r>
        <w:rPr>
          <w:szCs w:val="24"/>
        </w:rPr>
        <w:tab/>
      </w:r>
      <w:proofErr w:type="gramStart"/>
      <w:r w:rsidRPr="00366785">
        <w:rPr>
          <w:szCs w:val="24"/>
        </w:rPr>
        <w:t>poly(</w:t>
      </w:r>
      <w:proofErr w:type="gramEnd"/>
      <w:r w:rsidRPr="00366785">
        <w:rPr>
          <w:szCs w:val="24"/>
        </w:rPr>
        <w:t>2-(</w:t>
      </w:r>
      <w:proofErr w:type="spellStart"/>
      <w:r w:rsidRPr="00366785">
        <w:rPr>
          <w:szCs w:val="24"/>
        </w:rPr>
        <w:t>diisopropylamino</w:t>
      </w:r>
      <w:proofErr w:type="spellEnd"/>
      <w:r w:rsidRPr="00366785">
        <w:rPr>
          <w:szCs w:val="24"/>
        </w:rPr>
        <w:t>)ethyl methacrylate)</w:t>
      </w:r>
    </w:p>
    <w:p w:rsidR="0049593A" w:rsidRPr="00FC6DD0" w:rsidRDefault="0049593A" w:rsidP="0049593A">
      <w:pPr>
        <w:rPr>
          <w:szCs w:val="24"/>
        </w:rPr>
      </w:pPr>
      <w:r w:rsidRPr="00FC6DD0">
        <w:rPr>
          <w:szCs w:val="24"/>
        </w:rPr>
        <w:t>PEG</w:t>
      </w:r>
      <w:r>
        <w:rPr>
          <w:szCs w:val="24"/>
        </w:rPr>
        <w:tab/>
      </w:r>
      <w:r>
        <w:rPr>
          <w:szCs w:val="24"/>
        </w:rPr>
        <w:tab/>
      </w:r>
      <w:r>
        <w:rPr>
          <w:szCs w:val="24"/>
        </w:rPr>
        <w:tab/>
      </w:r>
      <w:proofErr w:type="gramStart"/>
      <w:r w:rsidRPr="003F74E2">
        <w:rPr>
          <w:szCs w:val="24"/>
        </w:rPr>
        <w:t>poly(</w:t>
      </w:r>
      <w:proofErr w:type="gramEnd"/>
      <w:r w:rsidRPr="003F74E2">
        <w:rPr>
          <w:szCs w:val="24"/>
        </w:rPr>
        <w:t>ethylene glycol)</w:t>
      </w:r>
    </w:p>
    <w:p w:rsidR="0049593A" w:rsidRPr="00FC6DD0" w:rsidRDefault="0049593A" w:rsidP="0049593A">
      <w:pPr>
        <w:rPr>
          <w:szCs w:val="24"/>
        </w:rPr>
      </w:pPr>
      <w:r w:rsidRPr="00FC6DD0">
        <w:rPr>
          <w:szCs w:val="24"/>
        </w:rPr>
        <w:t>PEMA</w:t>
      </w:r>
      <w:r>
        <w:rPr>
          <w:szCs w:val="24"/>
        </w:rPr>
        <w:tab/>
      </w:r>
      <w:r>
        <w:rPr>
          <w:szCs w:val="24"/>
        </w:rPr>
        <w:tab/>
      </w:r>
      <w:r w:rsidRPr="003F74E2">
        <w:rPr>
          <w:szCs w:val="24"/>
        </w:rPr>
        <w:t>2-phenylethyl methacrylate</w:t>
      </w:r>
    </w:p>
    <w:p w:rsidR="0049593A" w:rsidRPr="00FC6DD0" w:rsidRDefault="0049593A" w:rsidP="0049593A">
      <w:pPr>
        <w:rPr>
          <w:szCs w:val="24"/>
        </w:rPr>
      </w:pPr>
      <w:r w:rsidRPr="00FC6DD0">
        <w:rPr>
          <w:szCs w:val="24"/>
        </w:rPr>
        <w:t>PEO</w:t>
      </w:r>
      <w:r>
        <w:rPr>
          <w:szCs w:val="24"/>
        </w:rPr>
        <w:tab/>
      </w:r>
      <w:r>
        <w:rPr>
          <w:szCs w:val="24"/>
        </w:rPr>
        <w:tab/>
      </w:r>
      <w:r>
        <w:rPr>
          <w:szCs w:val="24"/>
        </w:rPr>
        <w:tab/>
      </w:r>
      <w:proofErr w:type="gramStart"/>
      <w:r w:rsidRPr="003F74E2">
        <w:rPr>
          <w:szCs w:val="24"/>
        </w:rPr>
        <w:t>poly(</w:t>
      </w:r>
      <w:proofErr w:type="gramEnd"/>
      <w:r w:rsidRPr="003F74E2">
        <w:rPr>
          <w:szCs w:val="24"/>
        </w:rPr>
        <w:t>ethylene oxide)</w:t>
      </w:r>
    </w:p>
    <w:p w:rsidR="0049593A" w:rsidRPr="00FC6DD0" w:rsidRDefault="0049593A" w:rsidP="0049593A">
      <w:pPr>
        <w:rPr>
          <w:szCs w:val="24"/>
        </w:rPr>
      </w:pPr>
      <w:r w:rsidRPr="00FC6DD0">
        <w:rPr>
          <w:szCs w:val="24"/>
        </w:rPr>
        <w:t>PGMA</w:t>
      </w:r>
      <w:r>
        <w:rPr>
          <w:szCs w:val="24"/>
        </w:rPr>
        <w:tab/>
      </w:r>
      <w:r>
        <w:rPr>
          <w:szCs w:val="24"/>
        </w:rPr>
        <w:tab/>
      </w:r>
      <w:proofErr w:type="gramStart"/>
      <w:r w:rsidRPr="003F74E2">
        <w:rPr>
          <w:szCs w:val="24"/>
        </w:rPr>
        <w:t>poly(</w:t>
      </w:r>
      <w:proofErr w:type="gramEnd"/>
      <w:r w:rsidRPr="003F74E2">
        <w:rPr>
          <w:szCs w:val="24"/>
        </w:rPr>
        <w:t xml:space="preserve">glycerol </w:t>
      </w:r>
      <w:proofErr w:type="spellStart"/>
      <w:r w:rsidRPr="003F74E2">
        <w:rPr>
          <w:szCs w:val="24"/>
        </w:rPr>
        <w:t>monomethacrylate</w:t>
      </w:r>
      <w:proofErr w:type="spellEnd"/>
      <w:r w:rsidRPr="003F74E2">
        <w:rPr>
          <w:szCs w:val="24"/>
        </w:rPr>
        <w:t>)</w:t>
      </w:r>
    </w:p>
    <w:p w:rsidR="0049593A" w:rsidRPr="00FC6DD0" w:rsidRDefault="0049593A" w:rsidP="0049593A">
      <w:pPr>
        <w:rPr>
          <w:szCs w:val="24"/>
        </w:rPr>
      </w:pPr>
      <w:r w:rsidRPr="00FC6DD0">
        <w:rPr>
          <w:szCs w:val="24"/>
        </w:rPr>
        <w:t>PHPMA</w:t>
      </w:r>
      <w:r>
        <w:rPr>
          <w:szCs w:val="24"/>
        </w:rPr>
        <w:tab/>
      </w:r>
      <w:r>
        <w:rPr>
          <w:szCs w:val="24"/>
        </w:rPr>
        <w:tab/>
      </w:r>
      <w:proofErr w:type="gramStart"/>
      <w:r w:rsidRPr="003F74E2">
        <w:rPr>
          <w:szCs w:val="24"/>
        </w:rPr>
        <w:t>poly(</w:t>
      </w:r>
      <w:proofErr w:type="gramEnd"/>
      <w:r w:rsidRPr="003F74E2">
        <w:rPr>
          <w:szCs w:val="24"/>
        </w:rPr>
        <w:t>2-hydroxypropyl methacrylate)</w:t>
      </w:r>
      <w:r>
        <w:rPr>
          <w:szCs w:val="24"/>
        </w:rPr>
        <w:tab/>
      </w:r>
    </w:p>
    <w:p w:rsidR="0049593A" w:rsidRPr="00FC6DD0" w:rsidRDefault="0049593A" w:rsidP="0049593A">
      <w:pPr>
        <w:rPr>
          <w:szCs w:val="24"/>
        </w:rPr>
      </w:pPr>
      <w:r w:rsidRPr="00FC6DD0">
        <w:rPr>
          <w:szCs w:val="24"/>
        </w:rPr>
        <w:t>PISA</w:t>
      </w:r>
      <w:r>
        <w:rPr>
          <w:szCs w:val="24"/>
        </w:rPr>
        <w:tab/>
      </w:r>
      <w:r>
        <w:rPr>
          <w:szCs w:val="24"/>
        </w:rPr>
        <w:tab/>
      </w:r>
      <w:r>
        <w:rPr>
          <w:szCs w:val="24"/>
        </w:rPr>
        <w:tab/>
      </w:r>
      <w:r w:rsidRPr="003F74E2">
        <w:rPr>
          <w:szCs w:val="24"/>
        </w:rPr>
        <w:t>polymerisation-induced self-assembly</w:t>
      </w:r>
    </w:p>
    <w:p w:rsidR="0049593A" w:rsidRPr="00FC6DD0" w:rsidRDefault="0049593A" w:rsidP="0049593A">
      <w:pPr>
        <w:rPr>
          <w:szCs w:val="24"/>
        </w:rPr>
      </w:pPr>
      <w:r w:rsidRPr="00FC6DD0">
        <w:rPr>
          <w:szCs w:val="24"/>
        </w:rPr>
        <w:t>PKSPMA</w:t>
      </w:r>
      <w:r>
        <w:rPr>
          <w:szCs w:val="24"/>
        </w:rPr>
        <w:tab/>
      </w:r>
      <w:r>
        <w:rPr>
          <w:szCs w:val="24"/>
        </w:rPr>
        <w:tab/>
      </w:r>
      <w:proofErr w:type="gramStart"/>
      <w:r w:rsidRPr="003F74E2">
        <w:rPr>
          <w:szCs w:val="24"/>
        </w:rPr>
        <w:t>poly(</w:t>
      </w:r>
      <w:proofErr w:type="gramEnd"/>
      <w:r w:rsidRPr="003F74E2">
        <w:rPr>
          <w:bCs/>
          <w:szCs w:val="24"/>
        </w:rPr>
        <w:t>potassium 3-sulfopropyl methacrylate)</w:t>
      </w:r>
      <w:r>
        <w:rPr>
          <w:szCs w:val="24"/>
        </w:rPr>
        <w:tab/>
      </w:r>
    </w:p>
    <w:p w:rsidR="0049593A" w:rsidRPr="00FC6DD0" w:rsidRDefault="0049593A" w:rsidP="0049593A">
      <w:pPr>
        <w:rPr>
          <w:szCs w:val="24"/>
        </w:rPr>
      </w:pPr>
      <w:r w:rsidRPr="00FC6DD0">
        <w:rPr>
          <w:szCs w:val="24"/>
        </w:rPr>
        <w:t>PLMA</w:t>
      </w:r>
      <w:r>
        <w:rPr>
          <w:szCs w:val="24"/>
        </w:rPr>
        <w:tab/>
      </w:r>
      <w:r>
        <w:rPr>
          <w:szCs w:val="24"/>
        </w:rPr>
        <w:tab/>
      </w:r>
      <w:proofErr w:type="gramStart"/>
      <w:r w:rsidRPr="003F74E2">
        <w:rPr>
          <w:szCs w:val="24"/>
        </w:rPr>
        <w:t>poly(</w:t>
      </w:r>
      <w:proofErr w:type="gramEnd"/>
      <w:r w:rsidRPr="003F74E2">
        <w:rPr>
          <w:szCs w:val="24"/>
        </w:rPr>
        <w:t>lauryl methacrylate)</w:t>
      </w:r>
    </w:p>
    <w:p w:rsidR="0049593A" w:rsidRPr="00FC6DD0" w:rsidRDefault="0049593A" w:rsidP="0049593A">
      <w:pPr>
        <w:rPr>
          <w:szCs w:val="24"/>
        </w:rPr>
      </w:pPr>
      <w:r w:rsidRPr="00FC6DD0">
        <w:rPr>
          <w:szCs w:val="24"/>
        </w:rPr>
        <w:t>PMMA</w:t>
      </w:r>
      <w:r>
        <w:rPr>
          <w:szCs w:val="24"/>
        </w:rPr>
        <w:tab/>
      </w:r>
      <w:r>
        <w:rPr>
          <w:szCs w:val="24"/>
        </w:rPr>
        <w:tab/>
      </w:r>
      <w:proofErr w:type="gramStart"/>
      <w:r w:rsidRPr="003F74E2">
        <w:rPr>
          <w:szCs w:val="24"/>
        </w:rPr>
        <w:t>poly(</w:t>
      </w:r>
      <w:proofErr w:type="gramEnd"/>
      <w:r w:rsidRPr="003F74E2">
        <w:rPr>
          <w:szCs w:val="24"/>
        </w:rPr>
        <w:t>methyl methacrylate)</w:t>
      </w:r>
      <w:r>
        <w:rPr>
          <w:szCs w:val="24"/>
        </w:rPr>
        <w:tab/>
      </w:r>
    </w:p>
    <w:p w:rsidR="0049593A" w:rsidRPr="00FC6DD0" w:rsidRDefault="0049593A" w:rsidP="0049593A">
      <w:pPr>
        <w:rPr>
          <w:szCs w:val="24"/>
        </w:rPr>
      </w:pPr>
      <w:r w:rsidRPr="00FC6DD0">
        <w:rPr>
          <w:szCs w:val="24"/>
        </w:rPr>
        <w:t>PNIPAM</w:t>
      </w:r>
      <w:r>
        <w:rPr>
          <w:szCs w:val="24"/>
        </w:rPr>
        <w:tab/>
      </w:r>
      <w:r>
        <w:rPr>
          <w:szCs w:val="24"/>
        </w:rPr>
        <w:tab/>
      </w:r>
      <w:proofErr w:type="gramStart"/>
      <w:r w:rsidRPr="003F74E2">
        <w:rPr>
          <w:szCs w:val="24"/>
        </w:rPr>
        <w:t>poly(</w:t>
      </w:r>
      <w:proofErr w:type="gramEnd"/>
      <w:r w:rsidRPr="003F74E2">
        <w:rPr>
          <w:szCs w:val="24"/>
        </w:rPr>
        <w:t>N-</w:t>
      </w:r>
      <w:proofErr w:type="spellStart"/>
      <w:r w:rsidRPr="003F74E2">
        <w:rPr>
          <w:szCs w:val="24"/>
        </w:rPr>
        <w:t>isopropylacrylamide</w:t>
      </w:r>
      <w:proofErr w:type="spellEnd"/>
      <w:r w:rsidRPr="003F74E2">
        <w:rPr>
          <w:szCs w:val="24"/>
        </w:rPr>
        <w:t>)</w:t>
      </w:r>
      <w:r>
        <w:rPr>
          <w:szCs w:val="24"/>
        </w:rPr>
        <w:tab/>
      </w:r>
    </w:p>
    <w:p w:rsidR="0049593A" w:rsidRPr="00FC6DD0" w:rsidRDefault="0049593A" w:rsidP="0049593A">
      <w:pPr>
        <w:rPr>
          <w:szCs w:val="24"/>
        </w:rPr>
      </w:pPr>
      <w:r w:rsidRPr="00FC6DD0">
        <w:rPr>
          <w:szCs w:val="24"/>
        </w:rPr>
        <w:t>PNVP</w:t>
      </w:r>
      <w:r>
        <w:rPr>
          <w:szCs w:val="24"/>
        </w:rPr>
        <w:tab/>
      </w:r>
      <w:r>
        <w:rPr>
          <w:szCs w:val="24"/>
        </w:rPr>
        <w:tab/>
      </w:r>
      <w:r>
        <w:rPr>
          <w:szCs w:val="24"/>
        </w:rPr>
        <w:tab/>
      </w:r>
      <w:proofErr w:type="gramStart"/>
      <w:r w:rsidRPr="003F74E2">
        <w:rPr>
          <w:szCs w:val="24"/>
        </w:rPr>
        <w:t>poly(</w:t>
      </w:r>
      <w:proofErr w:type="gramEnd"/>
      <w:r w:rsidRPr="003F74E2">
        <w:rPr>
          <w:szCs w:val="24"/>
        </w:rPr>
        <w:t xml:space="preserve">N-vinyl </w:t>
      </w:r>
      <w:proofErr w:type="spellStart"/>
      <w:r w:rsidRPr="003F74E2">
        <w:rPr>
          <w:szCs w:val="24"/>
        </w:rPr>
        <w:t>pyrrolidone</w:t>
      </w:r>
      <w:proofErr w:type="spellEnd"/>
      <w:r w:rsidRPr="003F74E2">
        <w:rPr>
          <w:szCs w:val="24"/>
        </w:rPr>
        <w:t>)</w:t>
      </w:r>
    </w:p>
    <w:p w:rsidR="0049593A" w:rsidRPr="00FC6DD0" w:rsidRDefault="0049593A" w:rsidP="0049593A">
      <w:pPr>
        <w:rPr>
          <w:szCs w:val="24"/>
        </w:rPr>
      </w:pPr>
      <w:r w:rsidRPr="00FC6DD0">
        <w:rPr>
          <w:szCs w:val="24"/>
        </w:rPr>
        <w:t>PO</w:t>
      </w:r>
      <w:r>
        <w:rPr>
          <w:szCs w:val="24"/>
        </w:rPr>
        <w:tab/>
      </w:r>
      <w:r>
        <w:rPr>
          <w:szCs w:val="24"/>
        </w:rPr>
        <w:tab/>
      </w:r>
      <w:r>
        <w:rPr>
          <w:szCs w:val="24"/>
        </w:rPr>
        <w:tab/>
      </w:r>
      <w:r w:rsidRPr="003F74E2">
        <w:rPr>
          <w:szCs w:val="24"/>
        </w:rPr>
        <w:t>propylene oxide</w:t>
      </w:r>
    </w:p>
    <w:p w:rsidR="0049593A" w:rsidRPr="00FC6DD0" w:rsidRDefault="0049593A" w:rsidP="0049593A">
      <w:pPr>
        <w:rPr>
          <w:szCs w:val="24"/>
        </w:rPr>
      </w:pPr>
      <w:r w:rsidRPr="00FC6DD0">
        <w:rPr>
          <w:szCs w:val="24"/>
        </w:rPr>
        <w:t>PPMA</w:t>
      </w:r>
      <w:r>
        <w:rPr>
          <w:szCs w:val="24"/>
        </w:rPr>
        <w:tab/>
      </w:r>
      <w:r>
        <w:rPr>
          <w:szCs w:val="24"/>
        </w:rPr>
        <w:tab/>
      </w:r>
      <w:r w:rsidRPr="003F74E2">
        <w:rPr>
          <w:szCs w:val="24"/>
        </w:rPr>
        <w:t>3-phenylpropyl methacrylate</w:t>
      </w:r>
    </w:p>
    <w:p w:rsidR="0049593A" w:rsidRPr="00FC6DD0" w:rsidRDefault="0049593A" w:rsidP="0049593A">
      <w:pPr>
        <w:rPr>
          <w:szCs w:val="24"/>
        </w:rPr>
      </w:pPr>
      <w:r w:rsidRPr="00FC6DD0">
        <w:rPr>
          <w:szCs w:val="24"/>
        </w:rPr>
        <w:t>PPO</w:t>
      </w:r>
      <w:r>
        <w:rPr>
          <w:szCs w:val="24"/>
        </w:rPr>
        <w:tab/>
      </w:r>
      <w:r>
        <w:rPr>
          <w:szCs w:val="24"/>
        </w:rPr>
        <w:tab/>
      </w:r>
      <w:r>
        <w:rPr>
          <w:szCs w:val="24"/>
        </w:rPr>
        <w:tab/>
      </w:r>
      <w:proofErr w:type="gramStart"/>
      <w:r w:rsidRPr="003F74E2">
        <w:rPr>
          <w:szCs w:val="24"/>
        </w:rPr>
        <w:t>poly(</w:t>
      </w:r>
      <w:proofErr w:type="gramEnd"/>
      <w:r w:rsidRPr="003F74E2">
        <w:rPr>
          <w:szCs w:val="24"/>
        </w:rPr>
        <w:t>propylene oxide)</w:t>
      </w:r>
    </w:p>
    <w:p w:rsidR="0049593A" w:rsidRPr="00FC6DD0" w:rsidRDefault="0049593A" w:rsidP="0049593A">
      <w:pPr>
        <w:rPr>
          <w:szCs w:val="24"/>
        </w:rPr>
      </w:pPr>
      <w:r w:rsidRPr="00FC6DD0">
        <w:rPr>
          <w:szCs w:val="24"/>
        </w:rPr>
        <w:t>PS</w:t>
      </w:r>
      <w:r>
        <w:rPr>
          <w:szCs w:val="24"/>
        </w:rPr>
        <w:tab/>
      </w:r>
      <w:r>
        <w:rPr>
          <w:szCs w:val="24"/>
        </w:rPr>
        <w:tab/>
      </w:r>
      <w:r>
        <w:rPr>
          <w:szCs w:val="24"/>
        </w:rPr>
        <w:tab/>
      </w:r>
      <w:r w:rsidRPr="003F74E2">
        <w:rPr>
          <w:szCs w:val="24"/>
        </w:rPr>
        <w:t>polystyrene</w:t>
      </w:r>
      <w:r>
        <w:rPr>
          <w:szCs w:val="24"/>
        </w:rPr>
        <w:tab/>
      </w:r>
      <w:r>
        <w:rPr>
          <w:szCs w:val="24"/>
        </w:rPr>
        <w:tab/>
      </w:r>
      <w:r>
        <w:rPr>
          <w:szCs w:val="24"/>
        </w:rPr>
        <w:tab/>
      </w:r>
    </w:p>
    <w:p w:rsidR="0049593A" w:rsidRPr="00FC6DD0" w:rsidRDefault="0049593A" w:rsidP="0049593A">
      <w:pPr>
        <w:rPr>
          <w:szCs w:val="24"/>
        </w:rPr>
      </w:pPr>
      <w:r w:rsidRPr="00FC6DD0">
        <w:rPr>
          <w:szCs w:val="24"/>
        </w:rPr>
        <w:t>PVA</w:t>
      </w:r>
      <w:r>
        <w:rPr>
          <w:szCs w:val="24"/>
        </w:rPr>
        <w:tab/>
      </w:r>
      <w:r>
        <w:rPr>
          <w:szCs w:val="24"/>
        </w:rPr>
        <w:tab/>
      </w:r>
      <w:r>
        <w:rPr>
          <w:szCs w:val="24"/>
        </w:rPr>
        <w:tab/>
      </w:r>
      <w:proofErr w:type="gramStart"/>
      <w:r w:rsidRPr="00366785">
        <w:rPr>
          <w:szCs w:val="24"/>
        </w:rPr>
        <w:t>poly(</w:t>
      </w:r>
      <w:proofErr w:type="gramEnd"/>
      <w:r w:rsidRPr="00366785">
        <w:rPr>
          <w:szCs w:val="24"/>
        </w:rPr>
        <w:t>vinyl alcohol)</w:t>
      </w:r>
    </w:p>
    <w:p w:rsidR="0049593A" w:rsidRPr="00FC6DD0" w:rsidRDefault="0049593A" w:rsidP="0049593A">
      <w:pPr>
        <w:rPr>
          <w:szCs w:val="24"/>
        </w:rPr>
      </w:pPr>
      <w:proofErr w:type="spellStart"/>
      <w:r w:rsidRPr="00FC6DD0">
        <w:rPr>
          <w:szCs w:val="24"/>
        </w:rPr>
        <w:t>PVAc</w:t>
      </w:r>
      <w:proofErr w:type="spellEnd"/>
      <w:r>
        <w:rPr>
          <w:szCs w:val="24"/>
        </w:rPr>
        <w:tab/>
      </w:r>
      <w:r>
        <w:rPr>
          <w:szCs w:val="24"/>
        </w:rPr>
        <w:tab/>
      </w:r>
      <w:r>
        <w:rPr>
          <w:szCs w:val="24"/>
        </w:rPr>
        <w:tab/>
      </w:r>
      <w:proofErr w:type="gramStart"/>
      <w:r w:rsidRPr="003F74E2">
        <w:rPr>
          <w:szCs w:val="24"/>
        </w:rPr>
        <w:t>poly(</w:t>
      </w:r>
      <w:proofErr w:type="gramEnd"/>
      <w:r w:rsidRPr="003F74E2">
        <w:rPr>
          <w:szCs w:val="24"/>
        </w:rPr>
        <w:t>vinyl acetate)</w:t>
      </w:r>
    </w:p>
    <w:p w:rsidR="0049593A" w:rsidRPr="00FC6DD0" w:rsidRDefault="0049593A" w:rsidP="0049593A">
      <w:pPr>
        <w:rPr>
          <w:szCs w:val="24"/>
        </w:rPr>
      </w:pPr>
      <w:r w:rsidRPr="00FC6DD0">
        <w:rPr>
          <w:szCs w:val="24"/>
        </w:rPr>
        <w:t>PVC</w:t>
      </w:r>
      <w:r>
        <w:rPr>
          <w:szCs w:val="24"/>
        </w:rPr>
        <w:tab/>
      </w:r>
      <w:r>
        <w:rPr>
          <w:szCs w:val="24"/>
        </w:rPr>
        <w:tab/>
      </w:r>
      <w:r>
        <w:rPr>
          <w:szCs w:val="24"/>
        </w:rPr>
        <w:tab/>
      </w:r>
      <w:proofErr w:type="gramStart"/>
      <w:r w:rsidRPr="003F74E2">
        <w:rPr>
          <w:szCs w:val="24"/>
        </w:rPr>
        <w:t>poly(</w:t>
      </w:r>
      <w:proofErr w:type="gramEnd"/>
      <w:r w:rsidRPr="003F74E2">
        <w:rPr>
          <w:szCs w:val="24"/>
        </w:rPr>
        <w:t>vinyl chloride)</w:t>
      </w:r>
    </w:p>
    <w:p w:rsidR="0049593A" w:rsidRPr="00FC6DD0" w:rsidRDefault="0049593A" w:rsidP="0049593A">
      <w:pPr>
        <w:rPr>
          <w:szCs w:val="24"/>
        </w:rPr>
      </w:pPr>
      <w:r w:rsidRPr="00FC6DD0">
        <w:rPr>
          <w:szCs w:val="24"/>
        </w:rPr>
        <w:t>QELS</w:t>
      </w:r>
      <w:r>
        <w:rPr>
          <w:szCs w:val="24"/>
        </w:rPr>
        <w:tab/>
      </w:r>
      <w:r>
        <w:rPr>
          <w:szCs w:val="24"/>
        </w:rPr>
        <w:tab/>
      </w:r>
      <w:r>
        <w:rPr>
          <w:szCs w:val="24"/>
        </w:rPr>
        <w:tab/>
      </w:r>
      <w:r w:rsidRPr="003F74E2">
        <w:rPr>
          <w:szCs w:val="24"/>
        </w:rPr>
        <w:t>quasi-elastic light scattering</w:t>
      </w:r>
    </w:p>
    <w:p w:rsidR="0049593A" w:rsidRPr="00FC6DD0" w:rsidRDefault="0049593A" w:rsidP="0049593A">
      <w:pPr>
        <w:rPr>
          <w:szCs w:val="24"/>
        </w:rPr>
      </w:pPr>
      <w:r w:rsidRPr="00FC6DD0">
        <w:rPr>
          <w:szCs w:val="24"/>
        </w:rPr>
        <w:t>RAFT</w:t>
      </w:r>
      <w:r>
        <w:rPr>
          <w:szCs w:val="24"/>
        </w:rPr>
        <w:tab/>
      </w:r>
      <w:r>
        <w:rPr>
          <w:szCs w:val="24"/>
        </w:rPr>
        <w:tab/>
      </w:r>
      <w:r>
        <w:rPr>
          <w:szCs w:val="24"/>
        </w:rPr>
        <w:tab/>
      </w:r>
      <w:r w:rsidRPr="003F74E2">
        <w:rPr>
          <w:szCs w:val="24"/>
        </w:rPr>
        <w:t>reversible addition-fragmentation chain transfer polymerisation</w:t>
      </w:r>
    </w:p>
    <w:p w:rsidR="0049593A" w:rsidRPr="00FC6DD0" w:rsidRDefault="0049593A" w:rsidP="0049593A">
      <w:pPr>
        <w:rPr>
          <w:szCs w:val="24"/>
        </w:rPr>
      </w:pPr>
      <w:r w:rsidRPr="00FC6DD0">
        <w:rPr>
          <w:szCs w:val="24"/>
        </w:rPr>
        <w:t>RI</w:t>
      </w:r>
      <w:r>
        <w:rPr>
          <w:szCs w:val="24"/>
        </w:rPr>
        <w:tab/>
      </w:r>
      <w:r>
        <w:rPr>
          <w:szCs w:val="24"/>
        </w:rPr>
        <w:tab/>
      </w:r>
      <w:r>
        <w:rPr>
          <w:szCs w:val="24"/>
        </w:rPr>
        <w:tab/>
      </w:r>
      <w:r w:rsidRPr="003F74E2">
        <w:rPr>
          <w:szCs w:val="24"/>
        </w:rPr>
        <w:t>refractive index</w:t>
      </w:r>
    </w:p>
    <w:p w:rsidR="0049593A" w:rsidRPr="00FC6DD0" w:rsidRDefault="0049593A" w:rsidP="0049593A">
      <w:pPr>
        <w:rPr>
          <w:szCs w:val="24"/>
        </w:rPr>
      </w:pPr>
      <w:r w:rsidRPr="00FC6DD0">
        <w:rPr>
          <w:szCs w:val="24"/>
        </w:rPr>
        <w:t>S</w:t>
      </w:r>
      <w:r>
        <w:rPr>
          <w:szCs w:val="24"/>
        </w:rPr>
        <w:tab/>
      </w:r>
      <w:r>
        <w:rPr>
          <w:szCs w:val="24"/>
        </w:rPr>
        <w:tab/>
      </w:r>
      <w:r>
        <w:rPr>
          <w:szCs w:val="24"/>
        </w:rPr>
        <w:tab/>
      </w:r>
      <w:r w:rsidRPr="003F74E2">
        <w:rPr>
          <w:szCs w:val="24"/>
        </w:rPr>
        <w:t>styrene</w:t>
      </w:r>
    </w:p>
    <w:p w:rsidR="0049593A" w:rsidRPr="00FC6DD0" w:rsidRDefault="0049593A" w:rsidP="0049593A">
      <w:pPr>
        <w:rPr>
          <w:szCs w:val="24"/>
        </w:rPr>
      </w:pPr>
      <w:r w:rsidRPr="00FC6DD0">
        <w:rPr>
          <w:szCs w:val="24"/>
        </w:rPr>
        <w:t>SANS</w:t>
      </w:r>
      <w:r>
        <w:rPr>
          <w:szCs w:val="24"/>
        </w:rPr>
        <w:tab/>
      </w:r>
      <w:r>
        <w:rPr>
          <w:szCs w:val="24"/>
        </w:rPr>
        <w:tab/>
      </w:r>
      <w:r>
        <w:rPr>
          <w:szCs w:val="24"/>
        </w:rPr>
        <w:tab/>
      </w:r>
      <w:r w:rsidRPr="003F74E2">
        <w:rPr>
          <w:szCs w:val="24"/>
        </w:rPr>
        <w:t>small angle neutron scattering</w:t>
      </w:r>
    </w:p>
    <w:p w:rsidR="0049593A" w:rsidRPr="00FC6DD0" w:rsidRDefault="0049593A" w:rsidP="0049593A">
      <w:pPr>
        <w:rPr>
          <w:szCs w:val="24"/>
        </w:rPr>
      </w:pPr>
      <w:r w:rsidRPr="00FC6DD0">
        <w:rPr>
          <w:szCs w:val="24"/>
        </w:rPr>
        <w:t>SAXS</w:t>
      </w:r>
      <w:r>
        <w:rPr>
          <w:szCs w:val="24"/>
        </w:rPr>
        <w:tab/>
      </w:r>
      <w:r>
        <w:rPr>
          <w:szCs w:val="24"/>
        </w:rPr>
        <w:tab/>
      </w:r>
      <w:r>
        <w:rPr>
          <w:szCs w:val="24"/>
        </w:rPr>
        <w:tab/>
      </w:r>
      <w:r w:rsidRPr="003F74E2">
        <w:rPr>
          <w:szCs w:val="24"/>
        </w:rPr>
        <w:t xml:space="preserve">small angle </w:t>
      </w:r>
      <w:r>
        <w:rPr>
          <w:szCs w:val="24"/>
        </w:rPr>
        <w:t>X-ray</w:t>
      </w:r>
      <w:r w:rsidRPr="003F74E2">
        <w:rPr>
          <w:szCs w:val="24"/>
        </w:rPr>
        <w:t xml:space="preserve"> scattering</w:t>
      </w:r>
    </w:p>
    <w:p w:rsidR="0049593A" w:rsidRPr="00FC6DD0" w:rsidRDefault="0049593A" w:rsidP="0049593A">
      <w:pPr>
        <w:rPr>
          <w:szCs w:val="24"/>
        </w:rPr>
      </w:pPr>
      <w:r w:rsidRPr="00FC6DD0">
        <w:rPr>
          <w:szCs w:val="24"/>
        </w:rPr>
        <w:t>SEM</w:t>
      </w:r>
      <w:r>
        <w:rPr>
          <w:szCs w:val="24"/>
        </w:rPr>
        <w:tab/>
      </w:r>
      <w:r>
        <w:rPr>
          <w:szCs w:val="24"/>
        </w:rPr>
        <w:tab/>
      </w:r>
      <w:r>
        <w:rPr>
          <w:szCs w:val="24"/>
        </w:rPr>
        <w:tab/>
      </w:r>
      <w:r w:rsidRPr="003F74E2">
        <w:rPr>
          <w:szCs w:val="24"/>
        </w:rPr>
        <w:t>scanning electron microscopy</w:t>
      </w:r>
    </w:p>
    <w:p w:rsidR="0049593A" w:rsidRPr="00FC6DD0" w:rsidRDefault="0049593A" w:rsidP="0049593A">
      <w:pPr>
        <w:rPr>
          <w:szCs w:val="24"/>
        </w:rPr>
      </w:pPr>
      <w:r w:rsidRPr="00FC6DD0">
        <w:rPr>
          <w:szCs w:val="24"/>
        </w:rPr>
        <w:t>SLS</w:t>
      </w:r>
      <w:r>
        <w:rPr>
          <w:szCs w:val="24"/>
        </w:rPr>
        <w:tab/>
      </w:r>
      <w:r>
        <w:rPr>
          <w:szCs w:val="24"/>
        </w:rPr>
        <w:tab/>
      </w:r>
      <w:r>
        <w:rPr>
          <w:szCs w:val="24"/>
        </w:rPr>
        <w:tab/>
      </w:r>
      <w:r w:rsidRPr="003F74E2">
        <w:rPr>
          <w:szCs w:val="24"/>
        </w:rPr>
        <w:t>static light scattering</w:t>
      </w:r>
    </w:p>
    <w:p w:rsidR="0049593A" w:rsidRPr="00FC6DD0" w:rsidRDefault="0049593A" w:rsidP="0049593A">
      <w:pPr>
        <w:rPr>
          <w:szCs w:val="24"/>
        </w:rPr>
      </w:pPr>
      <w:r w:rsidRPr="00FC6DD0">
        <w:rPr>
          <w:szCs w:val="24"/>
        </w:rPr>
        <w:t>SMA</w:t>
      </w:r>
      <w:r>
        <w:rPr>
          <w:szCs w:val="24"/>
        </w:rPr>
        <w:tab/>
      </w:r>
      <w:r>
        <w:rPr>
          <w:szCs w:val="24"/>
        </w:rPr>
        <w:tab/>
      </w:r>
      <w:r>
        <w:rPr>
          <w:szCs w:val="24"/>
        </w:rPr>
        <w:tab/>
      </w:r>
      <w:proofErr w:type="spellStart"/>
      <w:r w:rsidRPr="003F74E2">
        <w:rPr>
          <w:szCs w:val="24"/>
        </w:rPr>
        <w:t>stearyl</w:t>
      </w:r>
      <w:proofErr w:type="spellEnd"/>
      <w:r w:rsidRPr="003F74E2">
        <w:rPr>
          <w:szCs w:val="24"/>
        </w:rPr>
        <w:t xml:space="preserve"> methacrylate</w:t>
      </w:r>
    </w:p>
    <w:p w:rsidR="0049593A" w:rsidRPr="00FC6DD0" w:rsidRDefault="0049593A" w:rsidP="0049593A">
      <w:pPr>
        <w:rPr>
          <w:szCs w:val="24"/>
        </w:rPr>
      </w:pPr>
      <w:r w:rsidRPr="00FC6DD0">
        <w:rPr>
          <w:szCs w:val="24"/>
        </w:rPr>
        <w:t>TEM</w:t>
      </w:r>
      <w:r>
        <w:rPr>
          <w:szCs w:val="24"/>
        </w:rPr>
        <w:tab/>
      </w:r>
      <w:r>
        <w:rPr>
          <w:szCs w:val="24"/>
        </w:rPr>
        <w:tab/>
      </w:r>
      <w:r>
        <w:rPr>
          <w:szCs w:val="24"/>
        </w:rPr>
        <w:tab/>
      </w:r>
      <w:r w:rsidRPr="003F74E2">
        <w:rPr>
          <w:szCs w:val="24"/>
        </w:rPr>
        <w:t>transmission electron microscopy</w:t>
      </w:r>
    </w:p>
    <w:p w:rsidR="0049593A" w:rsidRPr="00FC6DD0" w:rsidRDefault="0049593A" w:rsidP="0049593A">
      <w:pPr>
        <w:rPr>
          <w:szCs w:val="24"/>
        </w:rPr>
      </w:pPr>
      <w:r w:rsidRPr="00FC6DD0">
        <w:rPr>
          <w:szCs w:val="24"/>
        </w:rPr>
        <w:t>TEOS</w:t>
      </w:r>
      <w:r>
        <w:rPr>
          <w:szCs w:val="24"/>
        </w:rPr>
        <w:tab/>
      </w:r>
      <w:r>
        <w:rPr>
          <w:szCs w:val="24"/>
        </w:rPr>
        <w:tab/>
      </w:r>
      <w:r>
        <w:rPr>
          <w:szCs w:val="24"/>
        </w:rPr>
        <w:tab/>
      </w:r>
      <w:r w:rsidRPr="00366785">
        <w:rPr>
          <w:szCs w:val="24"/>
        </w:rPr>
        <w:t xml:space="preserve">tetraethyl </w:t>
      </w:r>
      <w:proofErr w:type="spellStart"/>
      <w:r w:rsidRPr="00366785">
        <w:rPr>
          <w:szCs w:val="24"/>
        </w:rPr>
        <w:t>orthosilicate</w:t>
      </w:r>
      <w:proofErr w:type="spellEnd"/>
    </w:p>
    <w:p w:rsidR="0049593A" w:rsidRPr="00FC6DD0" w:rsidRDefault="0049593A" w:rsidP="0049593A">
      <w:pPr>
        <w:rPr>
          <w:szCs w:val="24"/>
        </w:rPr>
      </w:pPr>
      <w:r w:rsidRPr="00FC6DD0">
        <w:rPr>
          <w:szCs w:val="24"/>
        </w:rPr>
        <w:t>TFEMA</w:t>
      </w:r>
      <w:r>
        <w:rPr>
          <w:szCs w:val="24"/>
        </w:rPr>
        <w:tab/>
      </w:r>
      <w:r>
        <w:rPr>
          <w:szCs w:val="24"/>
        </w:rPr>
        <w:tab/>
      </w:r>
      <w:r w:rsidRPr="003F74E2">
        <w:rPr>
          <w:szCs w:val="24"/>
        </w:rPr>
        <w:t>2</w:t>
      </w:r>
      <w:proofErr w:type="gramStart"/>
      <w:r w:rsidRPr="003F74E2">
        <w:rPr>
          <w:szCs w:val="24"/>
        </w:rPr>
        <w:t>,2,2</w:t>
      </w:r>
      <w:proofErr w:type="gramEnd"/>
      <w:r w:rsidRPr="003F74E2">
        <w:rPr>
          <w:szCs w:val="24"/>
        </w:rPr>
        <w:t>-trifluoroethyl methacrylate</w:t>
      </w:r>
    </w:p>
    <w:p w:rsidR="0049593A" w:rsidRPr="003F74E2" w:rsidRDefault="0049593A" w:rsidP="0049593A">
      <w:pPr>
        <w:spacing w:line="276" w:lineRule="auto"/>
        <w:rPr>
          <w:szCs w:val="24"/>
        </w:rPr>
      </w:pPr>
      <w:proofErr w:type="spellStart"/>
      <w:proofErr w:type="gramStart"/>
      <w:r w:rsidRPr="00741156">
        <w:rPr>
          <w:i/>
          <w:szCs w:val="24"/>
        </w:rPr>
        <w:t>T</w:t>
      </w:r>
      <w:r w:rsidRPr="00741156">
        <w:rPr>
          <w:i/>
          <w:szCs w:val="24"/>
          <w:vertAlign w:val="subscript"/>
        </w:rPr>
        <w:t>g</w:t>
      </w:r>
      <w:proofErr w:type="spellEnd"/>
      <w:proofErr w:type="gramEnd"/>
      <w:r w:rsidRPr="003F74E2">
        <w:rPr>
          <w:szCs w:val="24"/>
        </w:rPr>
        <w:tab/>
      </w:r>
      <w:r w:rsidRPr="003F74E2">
        <w:rPr>
          <w:szCs w:val="24"/>
        </w:rPr>
        <w:tab/>
      </w:r>
      <w:r w:rsidRPr="003F74E2">
        <w:rPr>
          <w:szCs w:val="24"/>
        </w:rPr>
        <w:tab/>
        <w:t>glass transition temperature</w:t>
      </w:r>
    </w:p>
    <w:p w:rsidR="0049593A" w:rsidRPr="00FC6DD0" w:rsidRDefault="0049593A" w:rsidP="0049593A">
      <w:pPr>
        <w:rPr>
          <w:szCs w:val="24"/>
        </w:rPr>
      </w:pPr>
      <w:r w:rsidRPr="00FC6DD0">
        <w:rPr>
          <w:szCs w:val="24"/>
        </w:rPr>
        <w:t>TGA</w:t>
      </w:r>
      <w:r>
        <w:rPr>
          <w:szCs w:val="24"/>
        </w:rPr>
        <w:tab/>
      </w:r>
      <w:r>
        <w:rPr>
          <w:szCs w:val="24"/>
        </w:rPr>
        <w:tab/>
      </w:r>
      <w:r>
        <w:rPr>
          <w:szCs w:val="24"/>
        </w:rPr>
        <w:tab/>
      </w:r>
      <w:r w:rsidRPr="00366785">
        <w:rPr>
          <w:szCs w:val="24"/>
        </w:rPr>
        <w:t>thermogravimetric analysis</w:t>
      </w:r>
    </w:p>
    <w:p w:rsidR="0049593A" w:rsidRPr="00FC6DD0" w:rsidRDefault="0049593A" w:rsidP="0049593A">
      <w:pPr>
        <w:rPr>
          <w:szCs w:val="24"/>
        </w:rPr>
      </w:pPr>
      <w:r w:rsidRPr="00FC6DD0">
        <w:rPr>
          <w:szCs w:val="24"/>
        </w:rPr>
        <w:t>THF</w:t>
      </w:r>
      <w:r>
        <w:rPr>
          <w:szCs w:val="24"/>
        </w:rPr>
        <w:tab/>
      </w:r>
      <w:r>
        <w:rPr>
          <w:szCs w:val="24"/>
        </w:rPr>
        <w:tab/>
      </w:r>
      <w:r>
        <w:rPr>
          <w:szCs w:val="24"/>
        </w:rPr>
        <w:tab/>
      </w:r>
      <w:r w:rsidRPr="003F74E2">
        <w:rPr>
          <w:szCs w:val="24"/>
        </w:rPr>
        <w:t>tetrahydrofuran</w:t>
      </w:r>
    </w:p>
    <w:p w:rsidR="0049593A" w:rsidRPr="00FC6DD0" w:rsidRDefault="0049593A" w:rsidP="0049593A">
      <w:pPr>
        <w:spacing w:line="276" w:lineRule="auto"/>
        <w:rPr>
          <w:szCs w:val="24"/>
        </w:rPr>
      </w:pPr>
      <w:r w:rsidRPr="00FC6DD0">
        <w:rPr>
          <w:szCs w:val="24"/>
        </w:rPr>
        <w:t>TMOS</w:t>
      </w:r>
      <w:r>
        <w:rPr>
          <w:szCs w:val="24"/>
        </w:rPr>
        <w:tab/>
      </w:r>
      <w:r>
        <w:rPr>
          <w:szCs w:val="24"/>
        </w:rPr>
        <w:tab/>
      </w:r>
      <w:proofErr w:type="spellStart"/>
      <w:r w:rsidRPr="00366785">
        <w:rPr>
          <w:szCs w:val="24"/>
        </w:rPr>
        <w:t>tetramethyl</w:t>
      </w:r>
      <w:proofErr w:type="spellEnd"/>
      <w:r w:rsidRPr="00366785">
        <w:rPr>
          <w:szCs w:val="24"/>
        </w:rPr>
        <w:t xml:space="preserve"> </w:t>
      </w:r>
      <w:proofErr w:type="spellStart"/>
      <w:r w:rsidRPr="00366785">
        <w:rPr>
          <w:szCs w:val="24"/>
        </w:rPr>
        <w:t>orthosilicate</w:t>
      </w:r>
      <w:proofErr w:type="spellEnd"/>
    </w:p>
    <w:p w:rsidR="0049593A" w:rsidRDefault="0049593A" w:rsidP="0049593A">
      <w:pPr>
        <w:rPr>
          <w:szCs w:val="24"/>
        </w:rPr>
      </w:pPr>
      <w:r w:rsidRPr="00FC6DD0">
        <w:rPr>
          <w:szCs w:val="24"/>
        </w:rPr>
        <w:t>TMS</w:t>
      </w:r>
      <w:r>
        <w:rPr>
          <w:szCs w:val="24"/>
        </w:rPr>
        <w:tab/>
      </w:r>
      <w:r>
        <w:rPr>
          <w:szCs w:val="24"/>
        </w:rPr>
        <w:tab/>
      </w:r>
      <w:r>
        <w:rPr>
          <w:szCs w:val="24"/>
        </w:rPr>
        <w:tab/>
      </w:r>
      <w:proofErr w:type="spellStart"/>
      <w:r w:rsidRPr="00366785">
        <w:rPr>
          <w:szCs w:val="24"/>
        </w:rPr>
        <w:t>tetramethylsilane</w:t>
      </w:r>
      <w:proofErr w:type="spellEnd"/>
    </w:p>
    <w:p w:rsidR="0049593A" w:rsidRDefault="0049593A" w:rsidP="0049593A">
      <w:pPr>
        <w:rPr>
          <w:szCs w:val="24"/>
        </w:rPr>
      </w:pPr>
      <w:proofErr w:type="gramStart"/>
      <w:r>
        <w:rPr>
          <w:szCs w:val="24"/>
        </w:rPr>
        <w:t>w/o</w:t>
      </w:r>
      <w:proofErr w:type="gramEnd"/>
      <w:r>
        <w:rPr>
          <w:szCs w:val="24"/>
        </w:rPr>
        <w:tab/>
      </w:r>
      <w:r>
        <w:rPr>
          <w:szCs w:val="24"/>
        </w:rPr>
        <w:tab/>
      </w:r>
      <w:r>
        <w:rPr>
          <w:szCs w:val="24"/>
        </w:rPr>
        <w:tab/>
        <w:t>water-in-oil</w:t>
      </w:r>
    </w:p>
    <w:p w:rsidR="008604F2" w:rsidRPr="008276BF" w:rsidRDefault="0049593A" w:rsidP="008276BF">
      <w:pPr>
        <w:rPr>
          <w:szCs w:val="24"/>
        </w:rPr>
        <w:sectPr w:rsidR="008604F2" w:rsidRPr="008276BF" w:rsidSect="00B701E2">
          <w:headerReference w:type="default" r:id="rId25"/>
          <w:pgSz w:w="11907" w:h="16840" w:code="9"/>
          <w:pgMar w:top="1418" w:right="1418" w:bottom="1418" w:left="2268" w:header="737" w:footer="624" w:gutter="0"/>
          <w:pgBorders>
            <w:top w:val="single" w:sz="4" w:space="1" w:color="auto"/>
            <w:bottom w:val="single" w:sz="4" w:space="1" w:color="auto"/>
          </w:pgBorders>
          <w:pgNumType w:fmt="lowerRoman"/>
          <w:cols w:space="708"/>
          <w:docGrid w:linePitch="360"/>
        </w:sectPr>
      </w:pPr>
      <w:proofErr w:type="gramStart"/>
      <w:r>
        <w:rPr>
          <w:szCs w:val="24"/>
        </w:rPr>
        <w:t>w/o/w</w:t>
      </w:r>
      <w:proofErr w:type="gramEnd"/>
      <w:r>
        <w:rPr>
          <w:szCs w:val="24"/>
        </w:rPr>
        <w:tab/>
      </w:r>
      <w:r>
        <w:rPr>
          <w:szCs w:val="24"/>
        </w:rPr>
        <w:tab/>
      </w:r>
      <w:r>
        <w:rPr>
          <w:szCs w:val="24"/>
        </w:rPr>
        <w:tab/>
        <w:t>water-in-oil-in-water</w:t>
      </w:r>
    </w:p>
    <w:p w:rsidR="00C06E00" w:rsidRPr="00F209AA" w:rsidRDefault="00C06E00" w:rsidP="00C06E00">
      <w:pPr>
        <w:spacing w:line="360" w:lineRule="auto"/>
        <w:rPr>
          <w:b/>
          <w:sz w:val="40"/>
          <w:szCs w:val="40"/>
        </w:rPr>
      </w:pPr>
    </w:p>
    <w:p w:rsidR="00C06E00" w:rsidRPr="00F209AA" w:rsidRDefault="00C06E00" w:rsidP="00C06E00">
      <w:pPr>
        <w:spacing w:line="360" w:lineRule="auto"/>
        <w:rPr>
          <w:b/>
          <w:sz w:val="40"/>
          <w:szCs w:val="40"/>
        </w:rPr>
      </w:pPr>
    </w:p>
    <w:p w:rsidR="00C06E00" w:rsidRPr="00F209AA" w:rsidRDefault="00C06E00" w:rsidP="00C06E00">
      <w:pPr>
        <w:spacing w:line="360" w:lineRule="auto"/>
        <w:rPr>
          <w:b/>
          <w:sz w:val="40"/>
          <w:szCs w:val="40"/>
        </w:rPr>
      </w:pPr>
    </w:p>
    <w:p w:rsidR="00C06E00" w:rsidRPr="00072869" w:rsidRDefault="00C06E00" w:rsidP="00C06E00">
      <w:pPr>
        <w:pStyle w:val="Heading1"/>
        <w:numPr>
          <w:ilvl w:val="0"/>
          <w:numId w:val="8"/>
        </w:numPr>
        <w:ind w:left="0"/>
      </w:pPr>
      <w:bookmarkStart w:id="14" w:name="_Toc442713636"/>
      <w:r w:rsidRPr="00223A48">
        <w:rPr>
          <w:color w:val="FFFFFF" w:themeColor="background1"/>
        </w:rPr>
        <w:t>:</w:t>
      </w:r>
      <w:r w:rsidRPr="00BC7915">
        <w:rPr>
          <w:color w:val="FFFFFF" w:themeColor="background1"/>
        </w:rPr>
        <w:t xml:space="preserve"> </w:t>
      </w:r>
      <w:r w:rsidRPr="00223A48">
        <w:rPr>
          <w:color w:val="FFFFFF" w:themeColor="background1"/>
        </w:rPr>
        <w:t>Introduction</w:t>
      </w:r>
      <w:bookmarkEnd w:id="14"/>
    </w:p>
    <w:p w:rsidR="00C06E00" w:rsidRDefault="00C06E00" w:rsidP="00C06E00">
      <w:pPr>
        <w:pStyle w:val="Heading9"/>
        <w:numPr>
          <w:ilvl w:val="8"/>
          <w:numId w:val="8"/>
        </w:numPr>
      </w:pPr>
    </w:p>
    <w:p w:rsidR="00C06E00" w:rsidRDefault="00C06E00" w:rsidP="00C06E00">
      <w:pPr>
        <w:pStyle w:val="Heading9"/>
        <w:numPr>
          <w:ilvl w:val="8"/>
          <w:numId w:val="8"/>
        </w:numPr>
      </w:pPr>
    </w:p>
    <w:p w:rsidR="00C06E00" w:rsidRDefault="00C06E00" w:rsidP="00C06E00">
      <w:pPr>
        <w:pStyle w:val="Heading9"/>
        <w:numPr>
          <w:ilvl w:val="8"/>
          <w:numId w:val="8"/>
        </w:numPr>
      </w:pPr>
    </w:p>
    <w:p w:rsidR="00C06E00" w:rsidRPr="00072869" w:rsidRDefault="00C06E00" w:rsidP="00C06E00">
      <w:pPr>
        <w:pStyle w:val="Heading9"/>
        <w:numPr>
          <w:ilvl w:val="8"/>
          <w:numId w:val="8"/>
        </w:numPr>
      </w:pPr>
      <w:r w:rsidRPr="00072869">
        <w:t>Introduction</w:t>
      </w:r>
    </w:p>
    <w:p w:rsidR="00C06E00" w:rsidRPr="00F209AA" w:rsidRDefault="00C06E00" w:rsidP="00C06E00">
      <w:pPr>
        <w:pStyle w:val="MainText"/>
      </w:pPr>
    </w:p>
    <w:p w:rsidR="00C06E00" w:rsidRPr="00F209AA" w:rsidRDefault="00C06E00" w:rsidP="00C06E00">
      <w:pPr>
        <w:pStyle w:val="MainText"/>
      </w:pPr>
    </w:p>
    <w:p w:rsidR="00307404" w:rsidRPr="00F209AA" w:rsidRDefault="00C06E00" w:rsidP="00307404">
      <w:pPr>
        <w:pStyle w:val="Heading2"/>
      </w:pPr>
      <w:r w:rsidRPr="00F209AA">
        <w:br w:type="page"/>
      </w:r>
      <w:bookmarkStart w:id="15" w:name="_Toc430178706"/>
      <w:bookmarkStart w:id="16" w:name="_Toc442713637"/>
      <w:bookmarkEnd w:id="1"/>
      <w:r w:rsidR="00307404" w:rsidRPr="001C283F">
        <w:lastRenderedPageBreak/>
        <w:t>Polymer</w:t>
      </w:r>
      <w:r w:rsidR="00307404" w:rsidRPr="004243DE">
        <w:t xml:space="preserve"> Science</w:t>
      </w:r>
      <w:bookmarkEnd w:id="15"/>
      <w:bookmarkEnd w:id="16"/>
    </w:p>
    <w:p w:rsidR="00307404" w:rsidRPr="00A43B59" w:rsidRDefault="00307404" w:rsidP="00307404">
      <w:pPr>
        <w:pStyle w:val="MainText"/>
      </w:pPr>
      <w:r w:rsidRPr="00AE18AD">
        <w:t>The word polymer is derived from the Greek words 'poly' and '</w:t>
      </w:r>
      <w:proofErr w:type="spellStart"/>
      <w:r w:rsidRPr="00AE18AD">
        <w:t>meros</w:t>
      </w:r>
      <w:proofErr w:type="spellEnd"/>
      <w:r w:rsidRPr="00AE18AD">
        <w:t>' meaning</w:t>
      </w:r>
      <w:r>
        <w:t xml:space="preserve"> 'many' and 'part' respectively. Thus polymers</w:t>
      </w:r>
      <w:r w:rsidRPr="00AE18AD">
        <w:t xml:space="preserve"> are </w:t>
      </w:r>
      <w:r>
        <w:t xml:space="preserve">long-chain </w:t>
      </w:r>
      <w:r w:rsidRPr="00AE18AD">
        <w:t xml:space="preserve">molecules which contain a large number of </w:t>
      </w:r>
      <w:r>
        <w:t>repeat units (or monomers)</w:t>
      </w:r>
      <w:r w:rsidRPr="00AE18AD">
        <w:t xml:space="preserve">. Many </w:t>
      </w:r>
      <w:r>
        <w:t>important bio-</w:t>
      </w:r>
      <w:r w:rsidRPr="00AE18AD">
        <w:t>polymers occur naturally such a</w:t>
      </w:r>
      <w:r>
        <w:t>s cellulose, proteins and rubber.</w:t>
      </w:r>
      <w:r w:rsidRPr="00AE18AD">
        <w:t xml:space="preserve"> </w:t>
      </w:r>
      <w:proofErr w:type="gramStart"/>
      <w:r w:rsidRPr="00AE18AD">
        <w:t xml:space="preserve">In the last </w:t>
      </w:r>
      <w:r>
        <w:t>100</w:t>
      </w:r>
      <w:r w:rsidRPr="00AE18AD">
        <w:t xml:space="preserve"> years </w:t>
      </w:r>
      <w:r>
        <w:t xml:space="preserve">or so </w:t>
      </w:r>
      <w:r w:rsidRPr="00AE18AD">
        <w:t xml:space="preserve">synthetic polymers have become increasingly important </w:t>
      </w:r>
      <w:r>
        <w:t>due to</w:t>
      </w:r>
      <w:r w:rsidRPr="00AE18AD">
        <w:t xml:space="preserve"> their </w:t>
      </w:r>
      <w:r>
        <w:t>many diverse</w:t>
      </w:r>
      <w:r w:rsidRPr="00AE18AD">
        <w:t xml:space="preserve"> applications.</w:t>
      </w:r>
      <w:proofErr w:type="gramEnd"/>
      <w:r w:rsidRPr="00AE18AD">
        <w:t xml:space="preserve"> </w:t>
      </w:r>
      <w:r>
        <w:t>Bakelite, a phenol formaldehyde resin, was the first fully synthetic polymer. Publicly reported by Leo Baekeland in 1909</w:t>
      </w:r>
      <w:proofErr w:type="gramStart"/>
      <w:r>
        <w:t>,</w:t>
      </w:r>
      <w:r w:rsidRPr="00BF1D96">
        <w:rPr>
          <w:noProof/>
          <w:vertAlign w:val="superscript"/>
        </w:rPr>
        <w:t>1</w:t>
      </w:r>
      <w:proofErr w:type="gramEnd"/>
      <w:r>
        <w:t xml:space="preserve"> his first patent was actually granted in 1906 and in total he holds over 400 patents relating to Bakelite. </w:t>
      </w:r>
      <w:r w:rsidRPr="00AE18AD">
        <w:t xml:space="preserve">Perhaps one indicator of the recognition of the importance of polymer science is the number of early researchers </w:t>
      </w:r>
      <w:r>
        <w:t>who subsequently became</w:t>
      </w:r>
      <w:r w:rsidRPr="00AE18AD">
        <w:t xml:space="preserve"> Nobel Prize Laureates; Herman Staudinger (1953), Karl Ziegler and Julio Natta (1963), Paul J. Flory (1974), as well as</w:t>
      </w:r>
      <w:r>
        <w:t xml:space="preserve"> a further four </w:t>
      </w:r>
      <w:r w:rsidRPr="00AE18AD">
        <w:t>Nobel prizes subsequently awarded for work relating to polymer science.</w:t>
      </w:r>
      <w:r w:rsidRPr="00A43B59">
        <w:rPr>
          <w:rFonts w:cstheme="minorHAnsi"/>
          <w:sz w:val="22"/>
          <w:lang w:eastAsia="en-US"/>
        </w:rPr>
        <w:t xml:space="preserve"> </w:t>
      </w:r>
      <w:r w:rsidRPr="00A43B59">
        <w:t>Staudinger first reported the concept of ‘macromolecules’ in 1920 when he showed that materials such as natural rubber have very high molecular weights.</w:t>
      </w:r>
      <w:r w:rsidRPr="00BF1D96">
        <w:rPr>
          <w:noProof/>
          <w:vertAlign w:val="superscript"/>
        </w:rPr>
        <w:t>2</w:t>
      </w:r>
      <w:r w:rsidRPr="00A43B59">
        <w:t xml:space="preserve"> He presented reactions which form high molecular weight molecules by covalently linking multiple small molecules and gave this type of reaction the name ‘polymerization’. At the time there was much doubt amongst the scientific community over these new findings, with Staudinger facing strong opposition towards his revolutionary ideas for over a decade. Staudinger based most of his early work on analysing natural polymers to prove their chemical structure.</w:t>
      </w:r>
      <w:r w:rsidRPr="00BF1D96">
        <w:rPr>
          <w:noProof/>
          <w:vertAlign w:val="superscript"/>
        </w:rPr>
        <w:t>2</w:t>
      </w:r>
      <w:r w:rsidRPr="00A43B59">
        <w:t xml:space="preserve"> It wasn’t until 1929</w:t>
      </w:r>
      <w:r w:rsidRPr="00A40C45">
        <w:rPr>
          <w:noProof/>
          <w:vertAlign w:val="superscript"/>
        </w:rPr>
        <w:t>3,4</w:t>
      </w:r>
      <w:r w:rsidRPr="00A43B59">
        <w:t xml:space="preserve"> when Carothers presented a different approach that the long-chain hypothesis was really accepted. Carothers joined together small molecules by well-known chemical reactions (e.g. esterification) to form macromolecular chains.</w:t>
      </w:r>
      <w:r w:rsidRPr="00A40C45">
        <w:rPr>
          <w:noProof/>
          <w:vertAlign w:val="superscript"/>
        </w:rPr>
        <w:t>5,6</w:t>
      </w:r>
      <w:r w:rsidRPr="00A43B59">
        <w:t xml:space="preserve"> </w:t>
      </w:r>
    </w:p>
    <w:p w:rsidR="00307404" w:rsidRDefault="00307404" w:rsidP="00307404">
      <w:pPr>
        <w:pStyle w:val="MainText"/>
      </w:pPr>
    </w:p>
    <w:p w:rsidR="00307404" w:rsidRDefault="00307404" w:rsidP="00307404">
      <w:pPr>
        <w:pStyle w:val="MainText"/>
      </w:pPr>
      <w:r w:rsidRPr="00A43B59">
        <w:t xml:space="preserve">Carothers classified polymers as either condensation or addition polymers. This concept was later refined by Flory who defined two main categories based on the mechanism of polymer formation. These new classifications were step and chain polymerisation </w:t>
      </w:r>
      <w:r w:rsidR="008276BF">
        <w:t>–</w:t>
      </w:r>
      <w:r w:rsidRPr="00A43B59">
        <w:t xml:space="preserve"> </w:t>
      </w:r>
      <w:r w:rsidR="008276BF">
        <w:t xml:space="preserve">although </w:t>
      </w:r>
      <w:r w:rsidRPr="00A43B59">
        <w:t xml:space="preserve">these corresponded fairly closely to the condensation and addition polymers introduced by Carothers, </w:t>
      </w:r>
      <w:r w:rsidR="008276BF">
        <w:t>there were</w:t>
      </w:r>
      <w:r w:rsidRPr="00A43B59">
        <w:t xml:space="preserve"> some subtle differences. In step polymerisations, high molecular weight molecules are built up gradually over the course of the reaction. In contrast, during chain polymerisations large molecules are formed very early in the reaction.</w:t>
      </w:r>
    </w:p>
    <w:p w:rsidR="00265EFC" w:rsidRPr="00A43B59" w:rsidRDefault="00265EFC" w:rsidP="00307404">
      <w:pPr>
        <w:pStyle w:val="MainText"/>
      </w:pPr>
    </w:p>
    <w:p w:rsidR="00307404" w:rsidRDefault="00307404" w:rsidP="00307404">
      <w:pPr>
        <w:pStyle w:val="MainText"/>
      </w:pPr>
      <w:r w:rsidRPr="00A43B59">
        <w:lastRenderedPageBreak/>
        <w:t>Since these early discoveries there has been much academic research in the field of polymer science resulting in deep understanding of many polymerisation techniques. The widespread industrial applications for polymer science means there is still extensive research ongoing across multiple disciplines, including chemistry, physics, materials and engineering.</w:t>
      </w:r>
    </w:p>
    <w:p w:rsidR="00307404" w:rsidRDefault="00307404" w:rsidP="00307404">
      <w:pPr>
        <w:pStyle w:val="MainText"/>
      </w:pPr>
    </w:p>
    <w:p w:rsidR="00307404" w:rsidRDefault="00307404" w:rsidP="00307404">
      <w:pPr>
        <w:pStyle w:val="MainText"/>
      </w:pPr>
    </w:p>
    <w:p w:rsidR="00307404" w:rsidRPr="00A43B59" w:rsidRDefault="00307404" w:rsidP="00307404">
      <w:pPr>
        <w:pStyle w:val="Heading2"/>
      </w:pPr>
      <w:bookmarkStart w:id="17" w:name="_Toc430178707"/>
      <w:bookmarkStart w:id="18" w:name="_Toc442713638"/>
      <w:r w:rsidRPr="001C283F">
        <w:t>Polymer</w:t>
      </w:r>
      <w:r w:rsidRPr="00A43B59">
        <w:t xml:space="preserve"> Terminology</w:t>
      </w:r>
      <w:bookmarkEnd w:id="17"/>
      <w:bookmarkEnd w:id="18"/>
    </w:p>
    <w:p w:rsidR="00307404" w:rsidRDefault="00307404" w:rsidP="00307404">
      <w:pPr>
        <w:pStyle w:val="MainText"/>
      </w:pPr>
      <w:r w:rsidRPr="00A43B59">
        <w:t>Unlike small molecules, polymers do not possess a unique molecular weight. Instead they consist of a mixture of chains comprising a varying number of monomer repeat units. This varying chain length, or mean degree of polymerisation (DP), means any polymer will necessarily have a distribution of molecular weights, see Figure 1.1.</w:t>
      </w:r>
      <w:r w:rsidRPr="005A09DC">
        <w:rPr>
          <w:noProof/>
          <w:vertAlign w:val="superscript"/>
        </w:rPr>
        <w:t>7</w:t>
      </w:r>
      <w:r w:rsidRPr="00A43B59">
        <w:t xml:space="preserve"> </w:t>
      </w:r>
    </w:p>
    <w:p w:rsidR="00307404" w:rsidRDefault="00307404" w:rsidP="00307404">
      <w:pPr>
        <w:pStyle w:val="MainText"/>
        <w:keepNext/>
        <w:jc w:val="center"/>
      </w:pPr>
      <w:r>
        <w:rPr>
          <w:noProof/>
        </w:rPr>
        <w:drawing>
          <wp:inline distT="0" distB="0" distL="0" distR="0" wp14:anchorId="5EEFB17D" wp14:editId="2C78F5E2">
            <wp:extent cx="2583711" cy="1780684"/>
            <wp:effectExtent l="0" t="0" r="7620" b="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26">
                      <a:extLst>
                        <a:ext uri="{28A0092B-C50C-407E-A947-70E740481C1C}">
                          <a14:useLocalDpi xmlns:a14="http://schemas.microsoft.com/office/drawing/2010/main" val="0"/>
                        </a:ext>
                      </a:extLst>
                    </a:blip>
                    <a:srcRect t="-5137"/>
                    <a:stretch/>
                  </pic:blipFill>
                  <pic:spPr bwMode="auto">
                    <a:xfrm>
                      <a:off x="0" y="0"/>
                      <a:ext cx="2613400" cy="1801146"/>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3642F9" w:rsidRDefault="00307404" w:rsidP="00307404">
      <w:pPr>
        <w:pStyle w:val="Caption"/>
      </w:pPr>
      <w:bookmarkStart w:id="19" w:name="_Toc430180084"/>
      <w:bookmarkStart w:id="20" w:name="_Toc442712044"/>
      <w:proofErr w:type="gramStart"/>
      <w:r w:rsidRPr="003642F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1</w:t>
      </w:r>
      <w:r w:rsidR="00453AE8">
        <w:fldChar w:fldCharType="end"/>
      </w:r>
      <w:r>
        <w:rPr>
          <w:noProof/>
        </w:rPr>
        <w:t>.</w:t>
      </w:r>
      <w:r w:rsidRPr="003642F9">
        <w:t xml:space="preserve"> </w:t>
      </w:r>
      <w:r w:rsidRPr="00341035">
        <w:rPr>
          <w:b w:val="0"/>
        </w:rPr>
        <w:t xml:space="preserve">Number of molecules </w:t>
      </w:r>
      <w:r w:rsidRPr="00341035">
        <w:rPr>
          <w:b w:val="0"/>
          <w:i/>
        </w:rPr>
        <w:t>N</w:t>
      </w:r>
      <w:r w:rsidRPr="00341035">
        <w:rPr>
          <w:b w:val="0"/>
        </w:rPr>
        <w:t xml:space="preserve"> of total molecular weight </w:t>
      </w:r>
      <w:r w:rsidRPr="00341035">
        <w:rPr>
          <w:b w:val="0"/>
          <w:i/>
        </w:rPr>
        <w:t>M</w:t>
      </w:r>
      <w:r w:rsidRPr="00341035">
        <w:rPr>
          <w:b w:val="0"/>
        </w:rPr>
        <w:t xml:space="preserve"> plotted against </w:t>
      </w:r>
      <w:r w:rsidRPr="00341035">
        <w:rPr>
          <w:b w:val="0"/>
          <w:i/>
        </w:rPr>
        <w:t>M</w:t>
      </w:r>
      <w:r w:rsidRPr="00341035">
        <w:rPr>
          <w:b w:val="0"/>
        </w:rPr>
        <w:t xml:space="preserve"> to illustrate the typical molecular weight distribution of a polymer.</w:t>
      </w:r>
      <w:r w:rsidRPr="00341035">
        <w:rPr>
          <w:b w:val="0"/>
          <w:noProof/>
          <w:vertAlign w:val="superscript"/>
        </w:rPr>
        <w:t>8</w:t>
      </w:r>
      <w:bookmarkEnd w:id="19"/>
      <w:bookmarkEnd w:id="20"/>
    </w:p>
    <w:p w:rsidR="00307404" w:rsidRDefault="00307404" w:rsidP="00307404">
      <w:pPr>
        <w:pStyle w:val="MainText"/>
        <w:spacing w:before="240"/>
      </w:pPr>
    </w:p>
    <w:p w:rsidR="00307404" w:rsidRPr="00A43B59" w:rsidRDefault="00307404" w:rsidP="00307404">
      <w:pPr>
        <w:pStyle w:val="MainText"/>
      </w:pPr>
      <w:r w:rsidRPr="00A43B59">
        <w:t>There are many ways of describing this molecular weight distribution (MWD) with the most common moments being the number- and weight-average (</w:t>
      </w:r>
      <w:proofErr w:type="spellStart"/>
      <w:r w:rsidRPr="00266653">
        <w:rPr>
          <w:i/>
        </w:rPr>
        <w:t>M</w:t>
      </w:r>
      <w:r w:rsidRPr="00266653">
        <w:rPr>
          <w:i/>
          <w:vertAlign w:val="subscript"/>
        </w:rPr>
        <w:t>n</w:t>
      </w:r>
      <w:proofErr w:type="spellEnd"/>
      <w:r w:rsidRPr="00A43B59">
        <w:t xml:space="preserve"> and </w:t>
      </w:r>
      <w:r w:rsidRPr="00266653">
        <w:rPr>
          <w:i/>
        </w:rPr>
        <w:t>M</w:t>
      </w:r>
      <w:r w:rsidRPr="00266653">
        <w:rPr>
          <w:i/>
          <w:vertAlign w:val="subscript"/>
        </w:rPr>
        <w:t>w</w:t>
      </w:r>
      <w:r w:rsidRPr="00A43B59">
        <w:t xml:space="preserve"> respectively) and Z-average (</w:t>
      </w:r>
      <w:proofErr w:type="spellStart"/>
      <w:r w:rsidRPr="00266653">
        <w:rPr>
          <w:i/>
        </w:rPr>
        <w:t>M</w:t>
      </w:r>
      <w:r w:rsidRPr="00266653">
        <w:rPr>
          <w:i/>
          <w:vertAlign w:val="subscript"/>
        </w:rPr>
        <w:t>z</w:t>
      </w:r>
      <w:proofErr w:type="spellEnd"/>
      <w:r w:rsidRPr="00A43B59">
        <w:t>) molecular weights. These three moments are defined by equations 1.1, 1.2 and 1.3.</w:t>
      </w:r>
    </w:p>
    <w:p w:rsidR="00307404" w:rsidRPr="00A43B59" w:rsidRDefault="00F44840" w:rsidP="008F1B73">
      <w:pPr>
        <w:pStyle w:val="MainText"/>
        <w:spacing w:before="240" w:after="240"/>
        <w:jc w:val="cente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n</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Σ</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num>
          <m:den>
            <m:r>
              <w:rPr>
                <w:rFonts w:ascii="Cambria Math" w:hAnsi="Cambria Math"/>
                <w:sz w:val="28"/>
                <w:szCs w:val="28"/>
              </w:rPr>
              <m:t>Σ</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den>
        </m:f>
      </m:oMath>
      <w:r w:rsidR="00307404" w:rsidRPr="00A43B59">
        <w:t xml:space="preserve">  </w:t>
      </w:r>
      <w:r w:rsidR="00307404">
        <w:t xml:space="preserve"> </w:t>
      </w:r>
      <w:r w:rsidR="00307404" w:rsidRPr="00A43B59">
        <w:t xml:space="preserve">(1.1)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w</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Σ</m:t>
            </m:r>
            <m:sSub>
              <m:sSubPr>
                <m:ctrlPr>
                  <w:rPr>
                    <w:rFonts w:ascii="Cambria Math" w:hAnsi="Cambria Math"/>
                    <w:i/>
                    <w:sz w:val="28"/>
                    <w:szCs w:val="28"/>
                  </w:rPr>
                </m:ctrlPr>
              </m:sSubPr>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e>
                  <m:sup>
                    <m:r>
                      <w:rPr>
                        <w:rFonts w:ascii="Cambria Math" w:hAnsi="Cambria Math"/>
                        <w:sz w:val="28"/>
                        <w:szCs w:val="28"/>
                      </w:rPr>
                      <m:t>2</m:t>
                    </m:r>
                  </m:sup>
                </m:sSup>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num>
          <m:den>
            <m:r>
              <w:rPr>
                <w:rFonts w:ascii="Cambria Math" w:hAnsi="Cambria Math"/>
                <w:sz w:val="28"/>
                <w:szCs w:val="28"/>
              </w:rPr>
              <m:t>Σ</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r>
              <w:rPr>
                <w:rFonts w:ascii="Cambria Math" w:hAnsi="Cambria Math"/>
                <w:sz w:val="28"/>
                <w:szCs w:val="28"/>
              </w:rPr>
              <m:t>Σ</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den>
        </m:f>
      </m:oMath>
      <w:r w:rsidR="00307404" w:rsidRPr="00A43B59">
        <w:t xml:space="preserve">  </w:t>
      </w:r>
      <w:r w:rsidR="00307404">
        <w:t xml:space="preserve"> </w:t>
      </w:r>
      <w:r w:rsidR="00307404" w:rsidRPr="00A43B59">
        <w:t xml:space="preserve">(1.2)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z</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Σ</m:t>
            </m:r>
            <m:sSub>
              <m:sSubPr>
                <m:ctrlPr>
                  <w:rPr>
                    <w:rFonts w:ascii="Cambria Math" w:hAnsi="Cambria Math"/>
                    <w:i/>
                    <w:sz w:val="28"/>
                    <w:szCs w:val="28"/>
                  </w:rPr>
                </m:ctrlPr>
              </m:sSubPr>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e>
                  <m:sup>
                    <m:r>
                      <w:rPr>
                        <w:rFonts w:ascii="Cambria Math" w:hAnsi="Cambria Math"/>
                        <w:sz w:val="28"/>
                        <w:szCs w:val="28"/>
                      </w:rPr>
                      <m:t>3</m:t>
                    </m:r>
                  </m:sup>
                </m:sSup>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num>
          <m:den>
            <m:r>
              <w:rPr>
                <w:rFonts w:ascii="Cambria Math" w:hAnsi="Cambria Math"/>
                <w:sz w:val="28"/>
                <w:szCs w:val="28"/>
              </w:rPr>
              <m:t>Σ</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e>
              <m:sup>
                <m:r>
                  <w:rPr>
                    <w:rFonts w:ascii="Cambria Math" w:hAnsi="Cambria Math"/>
                    <w:sz w:val="28"/>
                    <w:szCs w:val="28"/>
                  </w:rPr>
                  <m:t>2</m:t>
                </m:r>
              </m:sup>
            </m:sSup>
            <m:r>
              <w:rPr>
                <w:rFonts w:ascii="Cambria Math" w:hAnsi="Cambria Math"/>
                <w:sz w:val="28"/>
                <w:szCs w:val="28"/>
              </w:rPr>
              <m:t>Σ</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den>
        </m:f>
      </m:oMath>
      <w:r w:rsidR="00307404" w:rsidRPr="00A43B59">
        <w:t xml:space="preserve"> </w:t>
      </w:r>
      <w:r w:rsidR="00307404">
        <w:t xml:space="preserve"> </w:t>
      </w:r>
      <w:r w:rsidR="00307404" w:rsidRPr="00A43B59">
        <w:t xml:space="preserve"> (1.3)</w:t>
      </w:r>
    </w:p>
    <w:p w:rsidR="00307404" w:rsidRDefault="00307404" w:rsidP="00307404">
      <w:pPr>
        <w:pStyle w:val="MainText"/>
      </w:pPr>
      <w:r w:rsidRPr="00A43B59">
        <w:t xml:space="preserve">Here </w:t>
      </w:r>
      <w:r w:rsidRPr="00A43B59">
        <w:rPr>
          <w:i/>
        </w:rPr>
        <w:t>M</w:t>
      </w:r>
      <w:r w:rsidRPr="00A43B59">
        <w:t xml:space="preserve"> is the molecular weight of the individual monomer repeat unit and </w:t>
      </w:r>
      <w:r w:rsidRPr="00266653">
        <w:rPr>
          <w:i/>
        </w:rPr>
        <w:t>N</w:t>
      </w:r>
      <w:r w:rsidRPr="00A43B59">
        <w:t xml:space="preserve"> is the number of repeat units per chain. </w:t>
      </w:r>
      <w:proofErr w:type="spellStart"/>
      <w:r w:rsidRPr="00266653">
        <w:rPr>
          <w:i/>
        </w:rPr>
        <w:t>M</w:t>
      </w:r>
      <w:r w:rsidRPr="00266653">
        <w:rPr>
          <w:i/>
          <w:vertAlign w:val="subscript"/>
        </w:rPr>
        <w:t>n</w:t>
      </w:r>
      <w:proofErr w:type="spellEnd"/>
      <w:r w:rsidRPr="00A43B59">
        <w:t xml:space="preserve"> is simply the arithmetic mean, i.e. the sum of the mass of the chains divided by the number of chains. </w:t>
      </w:r>
      <w:r w:rsidRPr="00266653">
        <w:rPr>
          <w:i/>
        </w:rPr>
        <w:t>M</w:t>
      </w:r>
      <w:r w:rsidRPr="00266653">
        <w:rPr>
          <w:i/>
          <w:vertAlign w:val="subscript"/>
        </w:rPr>
        <w:t>w</w:t>
      </w:r>
      <w:r w:rsidRPr="00A43B59">
        <w:t xml:space="preserve"> is calculated based on the square of the chain mass and, as such, is biased towards high molecular weight species. </w:t>
      </w:r>
      <w:proofErr w:type="spellStart"/>
      <w:r w:rsidRPr="00266653">
        <w:rPr>
          <w:i/>
        </w:rPr>
        <w:t>M</w:t>
      </w:r>
      <w:r w:rsidRPr="00266653">
        <w:rPr>
          <w:i/>
          <w:vertAlign w:val="subscript"/>
        </w:rPr>
        <w:t>z</w:t>
      </w:r>
      <w:proofErr w:type="spellEnd"/>
      <w:r w:rsidRPr="00A43B59">
        <w:t xml:space="preserve"> is the third power average molecular weight and is less commonly used. Since many properties of polymers are molecular weight-dependent it is useful to be </w:t>
      </w:r>
      <w:r w:rsidRPr="00A43B59">
        <w:lastRenderedPageBreak/>
        <w:t xml:space="preserve">able to calculate or determine the MWD, or the individual moments. There are various analysis methods for determining </w:t>
      </w:r>
      <w:proofErr w:type="spellStart"/>
      <w:r w:rsidRPr="00266653">
        <w:rPr>
          <w:i/>
        </w:rPr>
        <w:t>M</w:t>
      </w:r>
      <w:r w:rsidRPr="00266653">
        <w:rPr>
          <w:i/>
          <w:vertAlign w:val="subscript"/>
        </w:rPr>
        <w:t>n</w:t>
      </w:r>
      <w:proofErr w:type="spellEnd"/>
      <w:r w:rsidRPr="00A43B59">
        <w:t xml:space="preserve">, </w:t>
      </w:r>
      <w:r w:rsidRPr="00266653">
        <w:rPr>
          <w:i/>
        </w:rPr>
        <w:t>M</w:t>
      </w:r>
      <w:r w:rsidRPr="00266653">
        <w:rPr>
          <w:i/>
          <w:vertAlign w:val="subscript"/>
        </w:rPr>
        <w:t>w</w:t>
      </w:r>
      <w:r w:rsidRPr="00A43B59">
        <w:t xml:space="preserve">, </w:t>
      </w:r>
      <w:proofErr w:type="spellStart"/>
      <w:r w:rsidRPr="00266653">
        <w:rPr>
          <w:i/>
        </w:rPr>
        <w:t>M</w:t>
      </w:r>
      <w:r w:rsidRPr="00266653">
        <w:rPr>
          <w:i/>
          <w:vertAlign w:val="subscript"/>
        </w:rPr>
        <w:t>z</w:t>
      </w:r>
      <w:proofErr w:type="spellEnd"/>
      <w:r w:rsidRPr="00A43B59">
        <w:t xml:space="preserve"> and the MWD. These include proton NMR for </w:t>
      </w:r>
      <w:proofErr w:type="spellStart"/>
      <w:r w:rsidRPr="00266653">
        <w:rPr>
          <w:i/>
        </w:rPr>
        <w:t>M</w:t>
      </w:r>
      <w:r w:rsidRPr="00266653">
        <w:rPr>
          <w:i/>
          <w:vertAlign w:val="subscript"/>
        </w:rPr>
        <w:t>n</w:t>
      </w:r>
      <w:proofErr w:type="spellEnd"/>
      <w:r w:rsidRPr="00A43B59">
        <w:t xml:space="preserve">, </w:t>
      </w:r>
      <w:r w:rsidRPr="0057243A">
        <w:t xml:space="preserve">small angle x-ray or neutron scattering (SAXS or SANS) or static light scattering for </w:t>
      </w:r>
      <w:r w:rsidRPr="0057243A">
        <w:rPr>
          <w:i/>
        </w:rPr>
        <w:t>M</w:t>
      </w:r>
      <w:r w:rsidRPr="0057243A">
        <w:rPr>
          <w:i/>
          <w:vertAlign w:val="subscript"/>
        </w:rPr>
        <w:t>w</w:t>
      </w:r>
      <w:r w:rsidRPr="0057243A">
        <w:t xml:space="preserve"> and ultracentrifugation </w:t>
      </w:r>
      <w:r w:rsidRPr="005C3FC3">
        <w:t xml:space="preserve">for </w:t>
      </w:r>
      <w:proofErr w:type="spellStart"/>
      <w:r w:rsidRPr="005C3FC3">
        <w:rPr>
          <w:i/>
        </w:rPr>
        <w:t>M</w:t>
      </w:r>
      <w:r w:rsidRPr="005C3FC3">
        <w:rPr>
          <w:i/>
          <w:vertAlign w:val="subscript"/>
        </w:rPr>
        <w:t>z</w:t>
      </w:r>
      <w:proofErr w:type="spellEnd"/>
      <w:r w:rsidR="0057243A" w:rsidRPr="005C3FC3">
        <w:rPr>
          <w:i/>
          <w:vertAlign w:val="subscript"/>
        </w:rPr>
        <w:t xml:space="preserve"> </w:t>
      </w:r>
      <w:r w:rsidR="0057243A" w:rsidRPr="005C3FC3">
        <w:t xml:space="preserve">(in practice SAXS and SANS are not </w:t>
      </w:r>
      <w:r w:rsidR="00707159" w:rsidRPr="005C3FC3">
        <w:t>typically utilised</w:t>
      </w:r>
      <w:r w:rsidR="0057243A" w:rsidRPr="005C3FC3">
        <w:t xml:space="preserve"> for determining the </w:t>
      </w:r>
      <w:r w:rsidR="0057243A" w:rsidRPr="005C3FC3">
        <w:rPr>
          <w:i/>
        </w:rPr>
        <w:t>M</w:t>
      </w:r>
      <w:r w:rsidR="0057243A" w:rsidRPr="005C3FC3">
        <w:rPr>
          <w:i/>
          <w:vertAlign w:val="subscript"/>
        </w:rPr>
        <w:t xml:space="preserve">w </w:t>
      </w:r>
      <w:r w:rsidR="0057243A" w:rsidRPr="005C3FC3">
        <w:t>of polymer chains)</w:t>
      </w:r>
      <w:r w:rsidRPr="005C3FC3">
        <w:t>. In</w:t>
      </w:r>
      <w:r w:rsidRPr="00A43B59">
        <w:t xml:space="preserve"> principle gel permeation chromatography (GPC) can be used to assess the whole MWD curve.</w:t>
      </w:r>
    </w:p>
    <w:p w:rsidR="00307404" w:rsidRDefault="00307404" w:rsidP="00307404">
      <w:pPr>
        <w:pStyle w:val="MainText"/>
      </w:pPr>
    </w:p>
    <w:p w:rsidR="00307404" w:rsidRDefault="00307404" w:rsidP="00307404">
      <w:pPr>
        <w:pStyle w:val="MainText"/>
      </w:pPr>
      <w:r w:rsidRPr="00A43B59">
        <w:t>It can also be important to assess the width of the MWD. This is most commonly done by dividi</w:t>
      </w:r>
      <w:r w:rsidRPr="005C3FC3">
        <w:t xml:space="preserve">ng </w:t>
      </w:r>
      <w:r w:rsidRPr="005C3FC3">
        <w:rPr>
          <w:i/>
        </w:rPr>
        <w:t>M</w:t>
      </w:r>
      <w:r w:rsidRPr="005C3FC3">
        <w:rPr>
          <w:i/>
          <w:vertAlign w:val="subscript"/>
        </w:rPr>
        <w:t>w</w:t>
      </w:r>
      <w:r w:rsidRPr="005C3FC3">
        <w:t xml:space="preserve"> by </w:t>
      </w:r>
      <w:proofErr w:type="spellStart"/>
      <w:r w:rsidRPr="005C3FC3">
        <w:rPr>
          <w:i/>
        </w:rPr>
        <w:t>M</w:t>
      </w:r>
      <w:r w:rsidRPr="005C3FC3">
        <w:rPr>
          <w:i/>
          <w:vertAlign w:val="subscript"/>
        </w:rPr>
        <w:t>n</w:t>
      </w:r>
      <w:proofErr w:type="spellEnd"/>
      <w:r w:rsidRPr="005C3FC3">
        <w:t xml:space="preserve">. </w:t>
      </w:r>
      <w:r w:rsidR="0057243A" w:rsidRPr="005C3FC3">
        <w:t xml:space="preserve">This </w:t>
      </w:r>
      <w:r w:rsidR="0057243A" w:rsidRPr="005C3FC3">
        <w:rPr>
          <w:i/>
        </w:rPr>
        <w:t>M</w:t>
      </w:r>
      <w:r w:rsidR="0057243A" w:rsidRPr="005C3FC3">
        <w:rPr>
          <w:i/>
          <w:vertAlign w:val="subscript"/>
        </w:rPr>
        <w:t>w</w:t>
      </w:r>
      <w:r w:rsidR="0057243A" w:rsidRPr="005C3FC3">
        <w:t>/</w:t>
      </w:r>
      <w:proofErr w:type="spellStart"/>
      <w:r w:rsidR="0057243A" w:rsidRPr="005C3FC3">
        <w:rPr>
          <w:i/>
        </w:rPr>
        <w:t>M</w:t>
      </w:r>
      <w:r w:rsidR="0057243A" w:rsidRPr="005C3FC3">
        <w:rPr>
          <w:i/>
          <w:vertAlign w:val="subscript"/>
        </w:rPr>
        <w:t>n</w:t>
      </w:r>
      <w:proofErr w:type="spellEnd"/>
      <w:r w:rsidR="0057243A" w:rsidRPr="005C3FC3">
        <w:t xml:space="preserve"> ratio is known as the dispersity (Ð) of the polymer, this replaced the previous term polydispersity index following IUPAC recommendations.</w:t>
      </w:r>
      <w:r w:rsidR="003020B4" w:rsidRPr="003020B4">
        <w:rPr>
          <w:vertAlign w:val="superscript"/>
        </w:rPr>
        <w:t>9</w:t>
      </w:r>
      <w:r w:rsidR="0057243A" w:rsidRPr="005C3FC3">
        <w:t xml:space="preserve"> The Ð always has a value greater than unity since by definition </w:t>
      </w:r>
      <w:r w:rsidR="0057243A" w:rsidRPr="005C3FC3">
        <w:rPr>
          <w:i/>
        </w:rPr>
        <w:t>M</w:t>
      </w:r>
      <w:r w:rsidR="0057243A" w:rsidRPr="005C3FC3">
        <w:rPr>
          <w:i/>
          <w:vertAlign w:val="subscript"/>
        </w:rPr>
        <w:t>w</w:t>
      </w:r>
      <w:r w:rsidR="0057243A" w:rsidRPr="005C3FC3">
        <w:t xml:space="preserve"> &gt; </w:t>
      </w:r>
      <w:proofErr w:type="spellStart"/>
      <w:r w:rsidR="0057243A" w:rsidRPr="005C3FC3">
        <w:rPr>
          <w:i/>
        </w:rPr>
        <w:t>M</w:t>
      </w:r>
      <w:r w:rsidR="0057243A" w:rsidRPr="005C3FC3">
        <w:rPr>
          <w:i/>
          <w:vertAlign w:val="subscript"/>
        </w:rPr>
        <w:t>n</w:t>
      </w:r>
      <w:proofErr w:type="spellEnd"/>
      <w:r w:rsidR="0057243A" w:rsidRPr="005C3FC3">
        <w:t>.</w:t>
      </w:r>
      <w:r w:rsidRPr="005C3FC3">
        <w:t xml:space="preserve"> </w:t>
      </w:r>
      <w:proofErr w:type="gramStart"/>
      <w:r w:rsidRPr="005C3FC3">
        <w:t>If</w:t>
      </w:r>
      <w:r w:rsidRPr="00A43B59">
        <w:t xml:space="preserve"> the polymer chains were perfectly monodisperse (all chains of equal DP), then the PDI would equal unity.</w:t>
      </w:r>
      <w:proofErr w:type="gramEnd"/>
      <w:r w:rsidRPr="00A43B59">
        <w:t xml:space="preserve"> In practice, this cannot be achieved for synthetic polymers.</w:t>
      </w:r>
    </w:p>
    <w:p w:rsidR="00307404" w:rsidRDefault="00307404" w:rsidP="00307404">
      <w:pPr>
        <w:pStyle w:val="MainText"/>
      </w:pPr>
    </w:p>
    <w:p w:rsidR="00307404" w:rsidRDefault="00307404" w:rsidP="00307404">
      <w:pPr>
        <w:pStyle w:val="MainText"/>
      </w:pPr>
    </w:p>
    <w:p w:rsidR="00307404" w:rsidRPr="00A43B59" w:rsidRDefault="00307404" w:rsidP="00307404">
      <w:pPr>
        <w:pStyle w:val="Heading2"/>
      </w:pPr>
      <w:bookmarkStart w:id="21" w:name="_Toc430178708"/>
      <w:bookmarkStart w:id="22" w:name="_Toc442713639"/>
      <w:r w:rsidRPr="00A43B59">
        <w:t>Vinyl Monomers and their Polymerisation</w:t>
      </w:r>
      <w:bookmarkEnd w:id="21"/>
      <w:r w:rsidRPr="00A40C45">
        <w:rPr>
          <w:caps w:val="0"/>
          <w:noProof/>
          <w:vertAlign w:val="superscript"/>
        </w:rPr>
        <w:t>10,11</w:t>
      </w:r>
      <w:bookmarkEnd w:id="22"/>
    </w:p>
    <w:p w:rsidR="00307404" w:rsidRPr="00A43B59" w:rsidRDefault="00307404" w:rsidP="00307404">
      <w:pPr>
        <w:pStyle w:val="MainText"/>
      </w:pPr>
      <w:r w:rsidRPr="00A43B59">
        <w:t>Vinyl monomers are those containing a carbon-carbon double bond. The presence of this double bond and its susceptibility towards chain polymerisation allows vinyl monomers to be polymerised by either a radical initiator or catalyst. The polymer formed is known as a vinyl polymer. Vinyl polymers are mainly thermoplastics meaning there are no cross links and the material properties change on heating/cooling.</w:t>
      </w:r>
      <w:r w:rsidRPr="005A09DC">
        <w:rPr>
          <w:noProof/>
          <w:vertAlign w:val="superscript"/>
        </w:rPr>
        <w:t>12</w:t>
      </w:r>
      <w:r w:rsidRPr="00A43B59">
        <w:t xml:space="preserve"> Thermoplastic materials offer the major advantage of being recyclable via melt-processing many times before degrading and also being easily moulded into various shapes.</w:t>
      </w:r>
    </w:p>
    <w:p w:rsidR="00307404" w:rsidRDefault="00307404" w:rsidP="00307404">
      <w:pPr>
        <w:pStyle w:val="MainText"/>
      </w:pPr>
    </w:p>
    <w:p w:rsidR="00307404" w:rsidRPr="00A43B59" w:rsidRDefault="00307404" w:rsidP="00307404">
      <w:pPr>
        <w:pStyle w:val="MainText"/>
      </w:pPr>
      <w:r w:rsidRPr="00A43B59">
        <w:t>There are many possible substituents for vinyl monomers. As such, vinyl monomers/polymers are an extremely important class of materials with many commercial uses. Vinyl monomers can be polymerised either by free-radical, ionic or coordination polymerisation mechanisms. Free-radical techniques are most widely used as they are less sensitive to impurities and monomer functionality and allow tuning of polymer properties as well as polymerisation rate by selection of the initiator. However, ionic polymerisation may still be preferred in some cases for the manufacture of speciality polymers.</w:t>
      </w:r>
      <w:r w:rsidRPr="005A09DC">
        <w:rPr>
          <w:noProof/>
          <w:vertAlign w:val="superscript"/>
        </w:rPr>
        <w:t>13</w:t>
      </w:r>
      <w:r w:rsidRPr="00A43B59">
        <w:t xml:space="preserve"> </w:t>
      </w:r>
    </w:p>
    <w:p w:rsidR="00307404" w:rsidRPr="00A43B59" w:rsidRDefault="00307404" w:rsidP="00307404">
      <w:pPr>
        <w:pStyle w:val="MainText"/>
      </w:pPr>
      <w:r w:rsidRPr="00A43B59">
        <w:lastRenderedPageBreak/>
        <w:t xml:space="preserve">The simplest vinyl monomer, </w:t>
      </w:r>
      <w:proofErr w:type="spellStart"/>
      <w:r w:rsidRPr="00A43B59">
        <w:t>ethene</w:t>
      </w:r>
      <w:proofErr w:type="spellEnd"/>
      <w:r w:rsidRPr="00A43B59">
        <w:t xml:space="preserve">, polymerises to give </w:t>
      </w:r>
      <w:proofErr w:type="spellStart"/>
      <w:r w:rsidRPr="00A43B59">
        <w:t>polyethene</w:t>
      </w:r>
      <w:proofErr w:type="spellEnd"/>
      <w:r w:rsidRPr="00A43B59">
        <w:t xml:space="preserve"> - more commonly known as polyethylene.</w:t>
      </w:r>
      <w:r w:rsidRPr="005A09DC">
        <w:rPr>
          <w:noProof/>
          <w:vertAlign w:val="superscript"/>
        </w:rPr>
        <w:t>10</w:t>
      </w:r>
      <w:r w:rsidRPr="00A43B59">
        <w:t xml:space="preserve"> It is the world’s most important plastic with over 60 million tonnes manufactured every year, with a wide range of applications including films, packaging, pipes and insulation.</w:t>
      </w:r>
      <w:r w:rsidRPr="005A09DC">
        <w:rPr>
          <w:noProof/>
          <w:vertAlign w:val="superscript"/>
        </w:rPr>
        <w:t>10</w:t>
      </w:r>
      <w:r w:rsidRPr="00A43B59">
        <w:t xml:space="preserve"> Other vinyl polymers probably encountered by most consumers on a daily basis include polypropylene, polystyrene, </w:t>
      </w:r>
      <w:proofErr w:type="gramStart"/>
      <w:r w:rsidRPr="00A43B59">
        <w:t>poly(</w:t>
      </w:r>
      <w:proofErr w:type="gramEnd"/>
      <w:r w:rsidRPr="00A43B59">
        <w:t xml:space="preserve">vinyl chloride), polytetrafluoroethylene and </w:t>
      </w:r>
      <w:proofErr w:type="spellStart"/>
      <w:r w:rsidRPr="00A43B59">
        <w:t>polyisobutylene</w:t>
      </w:r>
      <w:proofErr w:type="spellEnd"/>
      <w:r w:rsidRPr="00A43B59">
        <w:t>. Applications are remarkably varied, but include disposable packaging, construction materials, sporting equipment, fuel additives and clothing</w:t>
      </w:r>
      <w:r>
        <w:t>,</w:t>
      </w:r>
      <w:r w:rsidRPr="00A43B59">
        <w:t xml:space="preserve"> to name </w:t>
      </w:r>
      <w:r>
        <w:t xml:space="preserve">just </w:t>
      </w:r>
      <w:r w:rsidRPr="00A43B59">
        <w:t>a few.</w:t>
      </w:r>
    </w:p>
    <w:p w:rsidR="00307404" w:rsidRDefault="00307404" w:rsidP="00307404">
      <w:pPr>
        <w:pStyle w:val="MainText"/>
      </w:pPr>
    </w:p>
    <w:p w:rsidR="00307404" w:rsidRPr="00A43B59" w:rsidRDefault="00307404" w:rsidP="00307404">
      <w:pPr>
        <w:pStyle w:val="MainText"/>
      </w:pPr>
      <w:r w:rsidRPr="00A43B59">
        <w:t>Acrylates and methacrylates are two important classes of vinyl monomers. Their chemical structures are shown in Figure 1.2. Acrylic polymers are widely used in applications where high resistance to breakage, good transparency and elasticity are desired.</w:t>
      </w:r>
    </w:p>
    <w:p w:rsidR="00307404" w:rsidRDefault="00307404" w:rsidP="00307404">
      <w:pPr>
        <w:pStyle w:val="MainText"/>
        <w:jc w:val="center"/>
      </w:pPr>
      <w:r w:rsidRPr="00A43B59">
        <w:rPr>
          <w:noProof/>
        </w:rPr>
        <w:drawing>
          <wp:inline distT="0" distB="0" distL="0" distR="0" wp14:anchorId="377DA10A" wp14:editId="6997D07A">
            <wp:extent cx="4643801" cy="1212112"/>
            <wp:effectExtent l="0" t="0" r="4445" b="7620"/>
            <wp:docPr id="11266" name="Picture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27">
                      <a:extLst>
                        <a:ext uri="{28A0092B-C50C-407E-A947-70E740481C1C}">
                          <a14:useLocalDpi xmlns:a14="http://schemas.microsoft.com/office/drawing/2010/main" val="0"/>
                        </a:ext>
                      </a:extLst>
                    </a:blip>
                    <a:srcRect t="-1" b="-3354"/>
                    <a:stretch/>
                  </pic:blipFill>
                  <pic:spPr bwMode="auto">
                    <a:xfrm>
                      <a:off x="0" y="0"/>
                      <a:ext cx="4755111" cy="1241166"/>
                    </a:xfrm>
                    <a:prstGeom prst="rect">
                      <a:avLst/>
                    </a:prstGeom>
                    <a:ln>
                      <a:noFill/>
                    </a:ln>
                    <a:extLst>
                      <a:ext uri="{53640926-AAD7-44D8-BBD7-CCE9431645EC}">
                        <a14:shadowObscured xmlns:a14="http://schemas.microsoft.com/office/drawing/2010/main"/>
                      </a:ext>
                    </a:extLst>
                  </pic:spPr>
                </pic:pic>
              </a:graphicData>
            </a:graphic>
          </wp:inline>
        </w:drawing>
      </w:r>
    </w:p>
    <w:p w:rsidR="00307404" w:rsidRPr="00341035" w:rsidRDefault="00307404" w:rsidP="00307404">
      <w:pPr>
        <w:pStyle w:val="Caption"/>
        <w:rPr>
          <w:b w:val="0"/>
        </w:rPr>
      </w:pPr>
      <w:bookmarkStart w:id="23" w:name="_Toc430180085"/>
      <w:bookmarkStart w:id="24" w:name="_Toc442712045"/>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2</w:t>
      </w:r>
      <w:r w:rsidR="00453AE8">
        <w:fldChar w:fldCharType="end"/>
      </w:r>
      <w:r>
        <w:rPr>
          <w:noProof/>
        </w:rPr>
        <w:t>.</w:t>
      </w:r>
      <w:r w:rsidRPr="00A43B59">
        <w:t xml:space="preserve"> </w:t>
      </w:r>
      <w:r w:rsidRPr="00341035">
        <w:rPr>
          <w:b w:val="0"/>
        </w:rPr>
        <w:t>General structure of acrylate (left) and methacrylate (right) monomers.</w:t>
      </w:r>
      <w:bookmarkEnd w:id="23"/>
      <w:bookmarkEnd w:id="24"/>
    </w:p>
    <w:p w:rsidR="00071CDF" w:rsidRDefault="00071CDF" w:rsidP="00071CDF">
      <w:pPr>
        <w:pStyle w:val="MainText"/>
      </w:pPr>
    </w:p>
    <w:p w:rsidR="00071CDF" w:rsidRPr="00952E9B" w:rsidRDefault="00071CDF" w:rsidP="00071CDF">
      <w:pPr>
        <w:pStyle w:val="MainText"/>
        <w:spacing w:before="240"/>
      </w:pPr>
    </w:p>
    <w:p w:rsidR="00307404" w:rsidRPr="00C76872" w:rsidRDefault="00307404" w:rsidP="00307404">
      <w:pPr>
        <w:pStyle w:val="Heading2"/>
      </w:pPr>
      <w:bookmarkStart w:id="25" w:name="_Toc430178709"/>
      <w:bookmarkStart w:id="26" w:name="_Toc442713640"/>
      <w:r w:rsidRPr="00C76872">
        <w:t>Heterogeneous</w:t>
      </w:r>
      <w:r w:rsidRPr="00A43B59">
        <w:t xml:space="preserve"> Polymerisation Techniques</w:t>
      </w:r>
      <w:r w:rsidRPr="005A09DC">
        <w:rPr>
          <w:noProof/>
          <w:vertAlign w:val="superscript"/>
        </w:rPr>
        <w:t>14-16</w:t>
      </w:r>
      <w:bookmarkEnd w:id="25"/>
      <w:bookmarkEnd w:id="26"/>
    </w:p>
    <w:p w:rsidR="00307404" w:rsidRDefault="00307404" w:rsidP="00307404">
      <w:pPr>
        <w:pStyle w:val="MainText"/>
      </w:pPr>
      <w:r w:rsidRPr="00A43B59">
        <w:t>There are several different heterogeneous (or particle-forming) poly</w:t>
      </w:r>
      <w:r>
        <w:t>merisation techniques. In such formulations</w:t>
      </w:r>
      <w:r w:rsidRPr="00A43B59">
        <w:t xml:space="preserve">, the precise location of the monomer, initiator, radicals (and </w:t>
      </w:r>
      <w:r>
        <w:t>chain transfer agents (CTAs)</w:t>
      </w:r>
      <w:r w:rsidRPr="00A43B59">
        <w:t xml:space="preserve">, where applicable) is very important and has a </w:t>
      </w:r>
      <w:r>
        <w:t>major</w:t>
      </w:r>
      <w:r w:rsidRPr="00A43B59">
        <w:t xml:space="preserve"> influence on the kinetics and polymer microstructure. </w:t>
      </w:r>
      <w:r>
        <w:t>Example</w:t>
      </w:r>
      <w:r w:rsidRPr="00A43B59">
        <w:t xml:space="preserve">s of heterogeneous formulations include precipitation, dispersion, suspension, emulsion, </w:t>
      </w:r>
      <w:proofErr w:type="spellStart"/>
      <w:r w:rsidRPr="00A43B59">
        <w:t>miniemulsion</w:t>
      </w:r>
      <w:proofErr w:type="spellEnd"/>
      <w:r w:rsidRPr="00A43B59">
        <w:t xml:space="preserve"> and </w:t>
      </w:r>
      <w:proofErr w:type="spellStart"/>
      <w:r w:rsidRPr="00A43B59">
        <w:t>microemulsion</w:t>
      </w:r>
      <w:proofErr w:type="spellEnd"/>
      <w:r w:rsidRPr="00A43B59">
        <w:t xml:space="preserve"> polymerisations.</w:t>
      </w:r>
    </w:p>
    <w:p w:rsidR="00307404" w:rsidRPr="00A43B59" w:rsidRDefault="00307404" w:rsidP="00307404">
      <w:pPr>
        <w:pStyle w:val="MainText"/>
      </w:pPr>
    </w:p>
    <w:p w:rsidR="00307404" w:rsidRPr="007C476C" w:rsidRDefault="00307404" w:rsidP="00307404">
      <w:pPr>
        <w:pStyle w:val="MainText"/>
      </w:pPr>
      <w:r w:rsidRPr="007C476C">
        <w:t>In precipitation polymerisation, both the monomer and initiator are soluble in the continuous medium resulting in an initially homogeneous mixture. The resulting polymer is insoluble so polymer microspheres precipitate out during polymerisation.</w:t>
      </w:r>
      <w:r>
        <w:t xml:space="preserve"> </w:t>
      </w:r>
      <w:r w:rsidRPr="007C476C">
        <w:t xml:space="preserve">Common examples of where this technique is used include the bulk polymerisation of vinyl chloride and </w:t>
      </w:r>
      <w:r>
        <w:t xml:space="preserve">the polymerisation of </w:t>
      </w:r>
      <w:r w:rsidRPr="007C476C">
        <w:t>acrylonitrile in water.</w:t>
      </w:r>
    </w:p>
    <w:p w:rsidR="001F047B" w:rsidRDefault="00307404" w:rsidP="00307404">
      <w:pPr>
        <w:pStyle w:val="MainText"/>
      </w:pPr>
      <w:r w:rsidRPr="00A43B59">
        <w:lastRenderedPageBreak/>
        <w:t>Dispersion polymerisation</w:t>
      </w:r>
      <w:r w:rsidRPr="005A09DC">
        <w:rPr>
          <w:noProof/>
          <w:vertAlign w:val="superscript"/>
        </w:rPr>
        <w:t>17</w:t>
      </w:r>
      <w:r w:rsidRPr="00A43B59">
        <w:t xml:space="preserve"> involves formation of a</w:t>
      </w:r>
      <w:r>
        <w:t xml:space="preserve">n </w:t>
      </w:r>
      <w:r w:rsidRPr="00A43B59">
        <w:t>insoluble polymer in the form of microscopic particles from an initially homogeneous reaction solution.</w:t>
      </w:r>
      <w:r w:rsidRPr="005A09DC">
        <w:rPr>
          <w:noProof/>
          <w:vertAlign w:val="superscript"/>
        </w:rPr>
        <w:t>18</w:t>
      </w:r>
      <w:r w:rsidRPr="00A43B59">
        <w:t xml:space="preserve"> As </w:t>
      </w:r>
      <w:proofErr w:type="gramStart"/>
      <w:r w:rsidRPr="00A43B59">
        <w:t>such,</w:t>
      </w:r>
      <w:proofErr w:type="gramEnd"/>
      <w:r w:rsidRPr="00A43B59">
        <w:t xml:space="preserve"> dispersion polymerisations can be conducted in either aqueous or non-aqueous media. In </w:t>
      </w:r>
      <w:r>
        <w:t xml:space="preserve">the context of </w:t>
      </w:r>
      <w:r w:rsidRPr="00A43B59">
        <w:t xml:space="preserve">conventional free radical polymerisation, this method has been used to form particles in the 0.1-10 µm size range, which are </w:t>
      </w:r>
      <w:r>
        <w:t xml:space="preserve">usually </w:t>
      </w:r>
      <w:r w:rsidRPr="00A43B59">
        <w:t>stabilised by a surfactant or polymeric stabiliser.</w:t>
      </w:r>
      <w:r w:rsidRPr="005A09DC">
        <w:rPr>
          <w:noProof/>
          <w:vertAlign w:val="superscript"/>
        </w:rPr>
        <w:t>19</w:t>
      </w:r>
      <w:r w:rsidRPr="00A43B59">
        <w:t xml:space="preserve"> </w:t>
      </w:r>
      <w:proofErr w:type="gramStart"/>
      <w:r w:rsidRPr="00A43B59">
        <w:t>The</w:t>
      </w:r>
      <w:proofErr w:type="gramEnd"/>
      <w:r w:rsidRPr="00A43B59">
        <w:t xml:space="preserve"> microscopic particles that are formed in such reactions are known as latexes. Traditionally, dispersion polymerisation has been carried out in either </w:t>
      </w:r>
      <w:r w:rsidRPr="00B645D3">
        <w:t>alcoholic or hydrocarbon media.</w:t>
      </w:r>
      <w:r w:rsidRPr="00A40C45">
        <w:rPr>
          <w:noProof/>
          <w:vertAlign w:val="superscript"/>
        </w:rPr>
        <w:t>18,20-22</w:t>
      </w:r>
      <w:r w:rsidRPr="00B645D3">
        <w:t xml:space="preserve"> Aqueous</w:t>
      </w:r>
      <w:r w:rsidRPr="00A43B59">
        <w:t xml:space="preserve"> dispersion</w:t>
      </w:r>
      <w:r>
        <w:t xml:space="preserve"> polymerisation</w:t>
      </w:r>
      <w:r w:rsidRPr="00A43B59">
        <w:t xml:space="preserve">s offer the advantage of avoiding the use of volatile organic solvents, </w:t>
      </w:r>
      <w:r>
        <w:t>but</w:t>
      </w:r>
      <w:r w:rsidRPr="00A43B59">
        <w:t xml:space="preserve"> there are relatively few commodity vinyl monomers that have the requisite solubility for such formulations. One </w:t>
      </w:r>
      <w:r>
        <w:t xml:space="preserve">rare </w:t>
      </w:r>
      <w:r w:rsidRPr="00A43B59">
        <w:t xml:space="preserve">example of an aqueous dispersion polymerisation is shown in Figure 1.3. Here the 2-hydroxypropyl methacrylate (HPMA) monomer </w:t>
      </w:r>
      <w:r w:rsidRPr="00B645D3">
        <w:t>is water-miscible, but the</w:t>
      </w:r>
      <w:r w:rsidRPr="00A43B59">
        <w:t xml:space="preserve"> corresponding polymer (PHPMA) is water-insoluble.</w:t>
      </w:r>
      <w:r w:rsidRPr="005A09DC">
        <w:rPr>
          <w:noProof/>
          <w:vertAlign w:val="superscript"/>
        </w:rPr>
        <w:t>23</w:t>
      </w:r>
      <w:r w:rsidRPr="00A43B59">
        <w:t xml:space="preserve"> </w:t>
      </w:r>
      <w:proofErr w:type="gramStart"/>
      <w:r w:rsidRPr="00A43B59">
        <w:t>In</w:t>
      </w:r>
      <w:proofErr w:type="gramEnd"/>
      <w:r w:rsidRPr="00A43B59">
        <w:t xml:space="preserve"> the absence of any stabiliser</w:t>
      </w:r>
      <w:r>
        <w:t>,</w:t>
      </w:r>
      <w:r w:rsidRPr="00A43B59">
        <w:t xml:space="preserve"> a macroscopic precipitate is obtained. However, in the presence of a suitable stabiliser such as </w:t>
      </w:r>
      <w:proofErr w:type="gramStart"/>
      <w:r w:rsidRPr="00A43B59">
        <w:t>poly(</w:t>
      </w:r>
      <w:proofErr w:type="gramEnd"/>
      <w:r w:rsidRPr="00A43B59">
        <w:t xml:space="preserve">N-vinyl </w:t>
      </w:r>
      <w:proofErr w:type="spellStart"/>
      <w:r w:rsidRPr="00A43B59">
        <w:t>pyrrolidone</w:t>
      </w:r>
      <w:proofErr w:type="spellEnd"/>
      <w:r w:rsidRPr="00A43B59">
        <w:t>) (PNVP)</w:t>
      </w:r>
      <w:r>
        <w:t>,</w:t>
      </w:r>
      <w:r w:rsidRPr="00A43B59">
        <w:t xml:space="preserve"> the PHPMA is obtained as sterically-stabilised latex particles. The particle size can be readily adjusted by varying the synthesis parameters.</w:t>
      </w:r>
      <w:r w:rsidRPr="005A09DC">
        <w:rPr>
          <w:noProof/>
          <w:vertAlign w:val="superscript"/>
        </w:rPr>
        <w:t>24</w:t>
      </w:r>
      <w:r w:rsidRPr="00A43B59">
        <w:t xml:space="preserve"> </w:t>
      </w:r>
    </w:p>
    <w:p w:rsidR="00307404" w:rsidRDefault="00307404" w:rsidP="00307404">
      <w:pPr>
        <w:pStyle w:val="MainText"/>
        <w:jc w:val="center"/>
      </w:pPr>
      <w:r w:rsidRPr="00A43B59">
        <w:rPr>
          <w:noProof/>
        </w:rPr>
        <w:drawing>
          <wp:inline distT="0" distB="0" distL="0" distR="0" wp14:anchorId="0025BBFB" wp14:editId="42A92FA0">
            <wp:extent cx="5207667" cy="3689498"/>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8">
                      <a:extLst>
                        <a:ext uri="{28A0092B-C50C-407E-A947-70E740481C1C}">
                          <a14:useLocalDpi xmlns:a14="http://schemas.microsoft.com/office/drawing/2010/main" val="0"/>
                        </a:ext>
                      </a:extLst>
                    </a:blip>
                    <a:srcRect l="1758" t="-1728" r="10690" b="2754"/>
                    <a:stretch/>
                  </pic:blipFill>
                  <pic:spPr bwMode="auto">
                    <a:xfrm>
                      <a:off x="0" y="0"/>
                      <a:ext cx="5215894" cy="3695326"/>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Default="00307404" w:rsidP="00307404">
      <w:pPr>
        <w:pStyle w:val="Caption"/>
        <w:rPr>
          <w:b w:val="0"/>
          <w:noProof/>
          <w:vertAlign w:val="superscript"/>
        </w:rPr>
      </w:pPr>
      <w:bookmarkStart w:id="27" w:name="_Toc430180086"/>
      <w:bookmarkStart w:id="28" w:name="_Toc442712046"/>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3</w:t>
      </w:r>
      <w:r w:rsidR="00453AE8">
        <w:fldChar w:fldCharType="end"/>
      </w:r>
      <w:r>
        <w:rPr>
          <w:noProof/>
        </w:rPr>
        <w:t>.</w:t>
      </w:r>
      <w:r w:rsidRPr="00A43B59">
        <w:t xml:space="preserve"> </w:t>
      </w:r>
      <w:proofErr w:type="gramStart"/>
      <w:r w:rsidRPr="00566E22">
        <w:rPr>
          <w:b w:val="0"/>
        </w:rPr>
        <w:t>(a) Example of latex synthesis by aqueous free radical dispersion polymerisation of 2-hydroxypropyl methacrylate (HPMA).</w:t>
      </w:r>
      <w:proofErr w:type="gramEnd"/>
      <w:r w:rsidRPr="00566E22">
        <w:rPr>
          <w:b w:val="0"/>
        </w:rPr>
        <w:t xml:space="preserve"> (b) Particle size distributions for PHPMA latexes. (c) Scanning electron microscopy image of a PNVP-stabilised PHPMA latex of narrow particle size distribution.</w:t>
      </w:r>
      <w:r w:rsidRPr="00566E22">
        <w:rPr>
          <w:b w:val="0"/>
          <w:noProof/>
          <w:vertAlign w:val="superscript"/>
        </w:rPr>
        <w:t>24</w:t>
      </w:r>
      <w:bookmarkEnd w:id="27"/>
      <w:bookmarkEnd w:id="28"/>
    </w:p>
    <w:p w:rsidR="00071CDF" w:rsidRDefault="00071CDF" w:rsidP="00307404">
      <w:pPr>
        <w:pStyle w:val="MainText"/>
      </w:pPr>
    </w:p>
    <w:p w:rsidR="00307404" w:rsidRPr="00A43B59" w:rsidRDefault="00307404" w:rsidP="00307404">
      <w:pPr>
        <w:pStyle w:val="MainText"/>
      </w:pPr>
      <w:r w:rsidRPr="00A43B59">
        <w:lastRenderedPageBreak/>
        <w:t>Suspension polymerisation typically consists of water-insoluble monomer droplets suspended in water using a polymeric or particulate emulsifier and a monomer-soluble initiator. The droplets act as ‘</w:t>
      </w:r>
      <w:proofErr w:type="spellStart"/>
      <w:r w:rsidRPr="00A43B59">
        <w:t>minireactors</w:t>
      </w:r>
      <w:proofErr w:type="spellEnd"/>
      <w:r w:rsidRPr="00A43B59">
        <w:t xml:space="preserve">’ as they are the locus of the polymerisation. Advantages of this method are that the aqueous </w:t>
      </w:r>
      <w:r>
        <w:t xml:space="preserve">continuous </w:t>
      </w:r>
      <w:r w:rsidRPr="00A43B59">
        <w:t xml:space="preserve">phase effectively transfers heat, the viscosity of the solution remains almost constant </w:t>
      </w:r>
      <w:r>
        <w:t xml:space="preserve">(and low) </w:t>
      </w:r>
      <w:r w:rsidRPr="00A43B59">
        <w:t xml:space="preserve">throughout the reaction and monomer conversions higher than those observed in equivalent bulk </w:t>
      </w:r>
      <w:r>
        <w:t>polymerisations</w:t>
      </w:r>
      <w:r w:rsidRPr="00A43B59">
        <w:t xml:space="preserve"> are readily achieved. If the final polymer is required to be used in the form of small beads </w:t>
      </w:r>
      <w:r>
        <w:t xml:space="preserve">then </w:t>
      </w:r>
      <w:r w:rsidRPr="00A43B59">
        <w:t>suspension polymerisation is particularly useful, as the fina</w:t>
      </w:r>
      <w:r>
        <w:t xml:space="preserve">l polymer </w:t>
      </w:r>
      <w:r w:rsidRPr="00A43B59">
        <w:t>typically ha</w:t>
      </w:r>
      <w:r>
        <w:t>s</w:t>
      </w:r>
      <w:r w:rsidRPr="00A43B59">
        <w:t xml:space="preserve"> a similar size distribution to the initially formed monomer droplets.</w:t>
      </w:r>
      <w:r w:rsidRPr="005A09DC">
        <w:rPr>
          <w:noProof/>
          <w:vertAlign w:val="superscript"/>
        </w:rPr>
        <w:t>25</w:t>
      </w:r>
      <w:r w:rsidRPr="00A43B59">
        <w:t xml:space="preserve"> Suspension polymerisation is commonly used for the commercial production of </w:t>
      </w:r>
      <w:proofErr w:type="gramStart"/>
      <w:r w:rsidRPr="00A43B59">
        <w:t>poly(</w:t>
      </w:r>
      <w:proofErr w:type="gramEnd"/>
      <w:r w:rsidRPr="00A43B59">
        <w:t>vinyl chloride) (PVC), poly(methyl methacrylate) (PMMA) and styrene-acrylonitrile copolymers.</w:t>
      </w:r>
    </w:p>
    <w:p w:rsidR="00307404" w:rsidRDefault="00307404" w:rsidP="00307404">
      <w:pPr>
        <w:pStyle w:val="MainText"/>
      </w:pPr>
    </w:p>
    <w:p w:rsidR="00307404" w:rsidRPr="00A43B59" w:rsidRDefault="00307404" w:rsidP="00307404">
      <w:pPr>
        <w:pStyle w:val="MainText"/>
      </w:pPr>
      <w:r w:rsidRPr="00A43B59">
        <w:t>A typical emulsion polymerisation</w:t>
      </w:r>
      <w:r>
        <w:t xml:space="preserve"> </w:t>
      </w:r>
      <w:r w:rsidRPr="00A43B59">
        <w:t xml:space="preserve">formulation consists of water, </w:t>
      </w:r>
      <w:r>
        <w:t xml:space="preserve">a </w:t>
      </w:r>
      <w:r w:rsidRPr="00A43B59">
        <w:t>hydrophobic monomer, a water-soluble surfactant above its critical micelle concentration (CMC) and a water-soluble initiator.</w:t>
      </w:r>
      <w:r w:rsidRPr="00A40C45">
        <w:rPr>
          <w:noProof/>
          <w:vertAlign w:val="superscript"/>
        </w:rPr>
        <w:t>15,26</w:t>
      </w:r>
      <w:r w:rsidRPr="00A43B59">
        <w:t xml:space="preserve"> </w:t>
      </w:r>
      <w:proofErr w:type="gramStart"/>
      <w:r w:rsidRPr="00A43B59">
        <w:t>In</w:t>
      </w:r>
      <w:proofErr w:type="gramEnd"/>
      <w:r w:rsidRPr="00A43B59">
        <w:t xml:space="preserve"> the initial reaction mixture, the monomer is located in three different environments; as large monomer droplets stabilised by surfactant adsorbed at the interface, </w:t>
      </w:r>
      <w:r>
        <w:t xml:space="preserve">dissolved </w:t>
      </w:r>
      <w:r w:rsidRPr="00A43B59">
        <w:t xml:space="preserve">in the continuous aqueous phase and </w:t>
      </w:r>
      <w:r>
        <w:t xml:space="preserve">solubilised </w:t>
      </w:r>
      <w:r w:rsidRPr="00A43B59">
        <w:t xml:space="preserve">within micelles. Due to the hydrophobic nature of </w:t>
      </w:r>
      <w:r>
        <w:t xml:space="preserve">vinyl </w:t>
      </w:r>
      <w:r w:rsidRPr="00A43B59">
        <w:t xml:space="preserve">monomers used in emulsion polymerisation, only a relatively small amount will be present either in micelles or dissolved in the aqueous phase. Water-soluble initiators are used to prevent polymerisation occurring within the large monomer droplets; instead radicals are produced in the aqueous phase and react with monomer dissolved in the aqueous phase, this process is </w:t>
      </w:r>
      <w:r>
        <w:t xml:space="preserve">known as </w:t>
      </w:r>
      <w:r w:rsidRPr="00A43B59">
        <w:t xml:space="preserve">homogeneous nucleation. Some radicals </w:t>
      </w:r>
      <w:r>
        <w:t>can</w:t>
      </w:r>
      <w:r w:rsidRPr="00A43B59">
        <w:t xml:space="preserve"> also enter micelles and quickly react to form particles in the monomer</w:t>
      </w:r>
      <w:r>
        <w:t>-</w:t>
      </w:r>
      <w:r w:rsidRPr="00A43B59">
        <w:t xml:space="preserve">rich </w:t>
      </w:r>
      <w:proofErr w:type="gramStart"/>
      <w:r w:rsidRPr="00A43B59">
        <w:t>environment,</w:t>
      </w:r>
      <w:proofErr w:type="gramEnd"/>
      <w:r w:rsidRPr="00A43B59">
        <w:t xml:space="preserve"> this is </w:t>
      </w:r>
      <w:r>
        <w:t xml:space="preserve">known as </w:t>
      </w:r>
      <w:r w:rsidRPr="00A43B59">
        <w:t>heterogeneous nucleation. The relative amount of homogeneous and heterogeneous nucleation is determined by the solubility of the monomer in the continuous phase.</w:t>
      </w:r>
    </w:p>
    <w:p w:rsidR="00307404" w:rsidRDefault="00307404" w:rsidP="00307404">
      <w:pPr>
        <w:pStyle w:val="MainText"/>
      </w:pPr>
    </w:p>
    <w:p w:rsidR="00307404" w:rsidRDefault="00307404" w:rsidP="00307404">
      <w:pPr>
        <w:pStyle w:val="MainText"/>
      </w:pPr>
      <w:r w:rsidRPr="00A43B59">
        <w:t>Micelle nucleation models proposed by Harkins</w:t>
      </w:r>
      <w:r w:rsidRPr="00A40C45">
        <w:rPr>
          <w:noProof/>
          <w:vertAlign w:val="superscript"/>
        </w:rPr>
        <w:t>24,27,28</w:t>
      </w:r>
      <w:r w:rsidRPr="00A43B59">
        <w:t xml:space="preserve"> and Smith and Ewart</w:t>
      </w:r>
      <w:r w:rsidRPr="00A40C45">
        <w:rPr>
          <w:noProof/>
          <w:vertAlign w:val="superscript"/>
        </w:rPr>
        <w:t>29,30</w:t>
      </w:r>
      <w:r w:rsidRPr="00A43B59">
        <w:t xml:space="preserve"> suggest that submicron</w:t>
      </w:r>
      <w:r>
        <w:t>-sized</w:t>
      </w:r>
      <w:r w:rsidRPr="00A43B59">
        <w:t xml:space="preserve"> latex particles are formed when micelles capture free radicals. Free radicals are captured preferentially by micelles rather than monomer droplets as the former have a much larger</w:t>
      </w:r>
      <w:r>
        <w:t xml:space="preserve"> total</w:t>
      </w:r>
      <w:r w:rsidRPr="00A43B59">
        <w:t xml:space="preserve"> interfacial area. If the size of monomer droplets is reduced to submicron dimensions</w:t>
      </w:r>
      <w:r>
        <w:t>,</w:t>
      </w:r>
      <w:r w:rsidRPr="00A43B59">
        <w:t xml:space="preserve"> they may become the main particle nucleation site; this is known as </w:t>
      </w:r>
      <w:proofErr w:type="spellStart"/>
      <w:r w:rsidRPr="00A43B59">
        <w:t>miniemulsion</w:t>
      </w:r>
      <w:proofErr w:type="spellEnd"/>
      <w:r w:rsidRPr="00A43B59">
        <w:t xml:space="preserve"> polymerisation.</w:t>
      </w:r>
      <w:r w:rsidRPr="005A09DC">
        <w:rPr>
          <w:noProof/>
          <w:vertAlign w:val="superscript"/>
        </w:rPr>
        <w:t>31-36</w:t>
      </w:r>
      <w:r w:rsidRPr="00A43B59">
        <w:t xml:space="preserve"> </w:t>
      </w:r>
      <w:r w:rsidRPr="00A43B59">
        <w:lastRenderedPageBreak/>
        <w:t xml:space="preserve">Microemulsion polymerisation involves polymerisation in even smaller droplets (1-10 nm </w:t>
      </w:r>
      <w:proofErr w:type="gramStart"/>
      <w:r w:rsidRPr="00A43B59">
        <w:t>diameter</w:t>
      </w:r>
      <w:proofErr w:type="gramEnd"/>
      <w:r w:rsidRPr="00A43B59">
        <w:t>) and produces polymer colloids smaller than can be achieved by conventional emulsion polymerisation.</w:t>
      </w:r>
      <w:r w:rsidRPr="00A40C45">
        <w:rPr>
          <w:noProof/>
          <w:vertAlign w:val="superscript"/>
        </w:rPr>
        <w:t>37,38</w:t>
      </w:r>
    </w:p>
    <w:p w:rsidR="008F6846" w:rsidRDefault="008F6846" w:rsidP="00307404">
      <w:pPr>
        <w:pStyle w:val="Heading2"/>
      </w:pPr>
      <w:bookmarkStart w:id="29" w:name="_Toc430178710"/>
    </w:p>
    <w:p w:rsidR="00071CDF" w:rsidRPr="00071CDF" w:rsidRDefault="00071CDF" w:rsidP="00071CDF"/>
    <w:p w:rsidR="00307404" w:rsidRPr="001C283F" w:rsidRDefault="00307404" w:rsidP="00307404">
      <w:pPr>
        <w:pStyle w:val="Heading2"/>
      </w:pPr>
      <w:bookmarkStart w:id="30" w:name="_Toc442713641"/>
      <w:r w:rsidRPr="00A43B59">
        <w:t>Living Polymerisation</w:t>
      </w:r>
      <w:bookmarkEnd w:id="29"/>
      <w:bookmarkEnd w:id="30"/>
    </w:p>
    <w:p w:rsidR="00307404" w:rsidRPr="00A43B59" w:rsidRDefault="00307404" w:rsidP="00307404">
      <w:pPr>
        <w:pStyle w:val="MainText"/>
      </w:pPr>
      <w:r w:rsidRPr="00A43B59">
        <w:t>A ‘living’ polymerisation is one in which no intrinsic termination occurs, as described by the following IUPAC definition; ‘a chain polymerization from which chain transfer and chain termination are absent’.</w:t>
      </w:r>
      <w:r w:rsidRPr="005A09DC">
        <w:rPr>
          <w:noProof/>
          <w:vertAlign w:val="superscript"/>
        </w:rPr>
        <w:t>39</w:t>
      </w:r>
      <w:r w:rsidRPr="00A43B59">
        <w:t xml:space="preserve"> The first report on living polymerisation came in 1956 from </w:t>
      </w:r>
      <w:proofErr w:type="spellStart"/>
      <w:r w:rsidRPr="00A43B59">
        <w:t>Szwarc</w:t>
      </w:r>
      <w:proofErr w:type="spellEnd"/>
      <w:r w:rsidRPr="00A43B59">
        <w:t xml:space="preserve"> and co-workers, who discussed the living nature of anionic polymerisations of styrene and diene monomers.</w:t>
      </w:r>
      <w:r w:rsidRPr="00A40C45">
        <w:rPr>
          <w:noProof/>
          <w:vertAlign w:val="superscript"/>
        </w:rPr>
        <w:t>40,41</w:t>
      </w:r>
      <w:r w:rsidRPr="00A43B59">
        <w:t xml:space="preserve"> Since this pioneering work, various other possible mechanisms for living polymerisations have also been developed, including cationic,</w:t>
      </w:r>
      <w:r w:rsidRPr="00A40C45">
        <w:rPr>
          <w:noProof/>
          <w:vertAlign w:val="superscript"/>
        </w:rPr>
        <w:t>42,43</w:t>
      </w:r>
      <w:r w:rsidRPr="00A43B59">
        <w:t xml:space="preserve"> Ziegler-Natta,</w:t>
      </w:r>
      <w:r w:rsidRPr="005A09DC">
        <w:rPr>
          <w:noProof/>
          <w:vertAlign w:val="superscript"/>
        </w:rPr>
        <w:t>44</w:t>
      </w:r>
      <w:r w:rsidRPr="00A43B59">
        <w:t xml:space="preserve"> ring-opening metathesis</w:t>
      </w:r>
      <w:r w:rsidRPr="005A09DC">
        <w:rPr>
          <w:noProof/>
          <w:vertAlign w:val="superscript"/>
        </w:rPr>
        <w:t>45</w:t>
      </w:r>
      <w:r w:rsidRPr="00A43B59">
        <w:t xml:space="preserve"> and group transfer polymerisation.</w:t>
      </w:r>
      <w:r w:rsidRPr="005A09DC">
        <w:rPr>
          <w:noProof/>
          <w:vertAlign w:val="superscript"/>
        </w:rPr>
        <w:t>46</w:t>
      </w:r>
      <w:r w:rsidRPr="00A43B59">
        <w:t xml:space="preserve"> During polymerisation the chain end maintains the active species, meaning that the polymer continues to grow until there is no monomer remaining. In an ideal living polymerisation, which has achi</w:t>
      </w:r>
      <w:r>
        <w:t>eved</w:t>
      </w:r>
      <w:r w:rsidRPr="00A43B59">
        <w:t xml:space="preserve"> 100% monomer conversion the DP is directly related to the initial concentrations of monomer, [</w:t>
      </w:r>
      <w:r w:rsidRPr="00A43B59">
        <w:rPr>
          <w:i/>
        </w:rPr>
        <w:t>M</w:t>
      </w:r>
      <w:proofErr w:type="gramStart"/>
      <w:r w:rsidRPr="00A43B59">
        <w:t>]</w:t>
      </w:r>
      <w:r w:rsidRPr="00A43B59">
        <w:rPr>
          <w:vertAlign w:val="subscript"/>
        </w:rPr>
        <w:t>0</w:t>
      </w:r>
      <w:proofErr w:type="gramEnd"/>
      <w:r w:rsidRPr="00A43B59">
        <w:t>, and initiator, [</w:t>
      </w:r>
      <w:r w:rsidRPr="00A43B59">
        <w:rPr>
          <w:i/>
        </w:rPr>
        <w:t>I</w:t>
      </w:r>
      <w:r w:rsidRPr="00A43B59">
        <w:t>]</w:t>
      </w:r>
      <w:r w:rsidRPr="00A43B59">
        <w:rPr>
          <w:vertAlign w:val="subscript"/>
        </w:rPr>
        <w:t>0,</w:t>
      </w:r>
      <w:r>
        <w:t xml:space="preserve"> by e</w:t>
      </w:r>
      <w:r w:rsidRPr="00A43B59">
        <w:t>quation 1.4.</w:t>
      </w:r>
    </w:p>
    <w:p w:rsidR="00307404" w:rsidRPr="00A43B59" w:rsidRDefault="00307404" w:rsidP="00071CDF">
      <w:pPr>
        <w:pStyle w:val="MainText"/>
        <w:spacing w:before="240" w:after="240"/>
        <w:jc w:val="center"/>
      </w:pPr>
      <m:oMath>
        <m:r>
          <w:rPr>
            <w:rFonts w:ascii="Cambria Math" w:hAnsi="Cambria Math"/>
            <w:sz w:val="30"/>
            <w:szCs w:val="30"/>
          </w:rPr>
          <m:t xml:space="preserve">DP= </m:t>
        </m:r>
        <m:f>
          <m:fPr>
            <m:ctrlPr>
              <w:rPr>
                <w:rFonts w:ascii="Cambria Math" w:hAnsi="Cambria Math"/>
                <w:i/>
                <w:sz w:val="30"/>
                <w:szCs w:val="30"/>
              </w:rPr>
            </m:ctrlPr>
          </m:fPr>
          <m:num>
            <m:sSub>
              <m:sSubPr>
                <m:ctrlPr>
                  <w:rPr>
                    <w:rFonts w:ascii="Cambria Math" w:hAnsi="Cambria Math"/>
                    <w:i/>
                    <w:sz w:val="30"/>
                    <w:szCs w:val="30"/>
                  </w:rPr>
                </m:ctrlPr>
              </m:sSubPr>
              <m:e>
                <m:d>
                  <m:dPr>
                    <m:begChr m:val="["/>
                    <m:endChr m:val="]"/>
                    <m:ctrlPr>
                      <w:rPr>
                        <w:rFonts w:ascii="Cambria Math" w:hAnsi="Cambria Math"/>
                        <w:i/>
                        <w:sz w:val="30"/>
                        <w:szCs w:val="30"/>
                      </w:rPr>
                    </m:ctrlPr>
                  </m:dPr>
                  <m:e>
                    <m:r>
                      <w:rPr>
                        <w:rFonts w:ascii="Cambria Math" w:hAnsi="Cambria Math"/>
                        <w:sz w:val="30"/>
                        <w:szCs w:val="30"/>
                      </w:rPr>
                      <m:t>M</m:t>
                    </m:r>
                  </m:e>
                </m:d>
              </m:e>
              <m:sub>
                <m:r>
                  <w:rPr>
                    <w:rFonts w:ascii="Cambria Math" w:hAnsi="Cambria Math"/>
                    <w:sz w:val="30"/>
                    <w:szCs w:val="30"/>
                  </w:rPr>
                  <m:t>0</m:t>
                </m:r>
              </m:sub>
            </m:sSub>
          </m:num>
          <m:den>
            <m:sSub>
              <m:sSubPr>
                <m:ctrlPr>
                  <w:rPr>
                    <w:rFonts w:ascii="Cambria Math" w:hAnsi="Cambria Math"/>
                    <w:i/>
                    <w:sz w:val="30"/>
                    <w:szCs w:val="30"/>
                  </w:rPr>
                </m:ctrlPr>
              </m:sSubPr>
              <m:e>
                <m:d>
                  <m:dPr>
                    <m:begChr m:val="["/>
                    <m:endChr m:val="]"/>
                    <m:ctrlPr>
                      <w:rPr>
                        <w:rFonts w:ascii="Cambria Math" w:hAnsi="Cambria Math"/>
                        <w:i/>
                        <w:sz w:val="30"/>
                        <w:szCs w:val="30"/>
                      </w:rPr>
                    </m:ctrlPr>
                  </m:dPr>
                  <m:e>
                    <m:r>
                      <w:rPr>
                        <w:rFonts w:ascii="Cambria Math" w:hAnsi="Cambria Math"/>
                        <w:sz w:val="30"/>
                        <w:szCs w:val="30"/>
                      </w:rPr>
                      <m:t>I</m:t>
                    </m:r>
                  </m:e>
                </m:d>
              </m:e>
              <m:sub>
                <m:r>
                  <w:rPr>
                    <w:rFonts w:ascii="Cambria Math" w:hAnsi="Cambria Math"/>
                    <w:sz w:val="30"/>
                    <w:szCs w:val="30"/>
                  </w:rPr>
                  <m:t>0</m:t>
                </m:r>
              </m:sub>
            </m:sSub>
          </m:den>
        </m:f>
      </m:oMath>
      <w:r w:rsidRPr="00A43B59">
        <w:tab/>
      </w:r>
      <w:r w:rsidRPr="00A43B59">
        <w:tab/>
      </w:r>
      <w:r>
        <w:tab/>
      </w:r>
      <w:r>
        <w:tab/>
      </w:r>
      <w:r>
        <w:tab/>
      </w:r>
      <w:r w:rsidRPr="00A43B59">
        <w:t>(1.4)</w:t>
      </w:r>
    </w:p>
    <w:p w:rsidR="00307404" w:rsidRPr="00A43B59" w:rsidRDefault="00307404" w:rsidP="00307404">
      <w:pPr>
        <w:pStyle w:val="MainText"/>
      </w:pPr>
      <w:r w:rsidRPr="00A43B59">
        <w:t>Characteristics of living polymerisations include a linear evolution of molecular weight with monomer conversion; see Figure 1.4, and the production of low polydispersity polymers (</w:t>
      </w:r>
      <w:r w:rsidRPr="00741156">
        <w:rPr>
          <w:i/>
        </w:rPr>
        <w:t>M</w:t>
      </w:r>
      <w:r w:rsidRPr="00741156">
        <w:rPr>
          <w:i/>
          <w:vertAlign w:val="subscript"/>
        </w:rPr>
        <w:t>w</w:t>
      </w:r>
      <w:r w:rsidRPr="00741156">
        <w:rPr>
          <w:i/>
        </w:rPr>
        <w:t>/</w:t>
      </w:r>
      <w:proofErr w:type="spellStart"/>
      <w:r w:rsidRPr="00741156">
        <w:rPr>
          <w:i/>
        </w:rPr>
        <w:t>M</w:t>
      </w:r>
      <w:r w:rsidRPr="00741156">
        <w:rPr>
          <w:i/>
          <w:vertAlign w:val="subscript"/>
        </w:rPr>
        <w:t>n</w:t>
      </w:r>
      <w:proofErr w:type="spellEnd"/>
      <w:r w:rsidRPr="00A43B59">
        <w:rPr>
          <w:vertAlign w:val="subscript"/>
        </w:rPr>
        <w:t xml:space="preserve"> </w:t>
      </w:r>
      <w:r w:rsidRPr="00A43B59">
        <w:t>&lt; 1.1). During a living polymeri</w:t>
      </w:r>
      <w:r>
        <w:t>s</w:t>
      </w:r>
      <w:r w:rsidRPr="00A43B59">
        <w:t>ation, the addition of a second charge of monomer after the first charge has been consumed leads to an increase in chain length, with no new chains being formed, thus allowing production of well-defined block copolymers. It is also one of the few methods available that enables access to various architectures such as cyclic, star, comb and graft polymers.</w:t>
      </w:r>
      <w:r w:rsidRPr="005A09DC">
        <w:rPr>
          <w:noProof/>
          <w:vertAlign w:val="superscript"/>
        </w:rPr>
        <w:t>47-50</w:t>
      </w:r>
    </w:p>
    <w:p w:rsidR="00307404" w:rsidRDefault="00124BF3" w:rsidP="00307404">
      <w:pPr>
        <w:pStyle w:val="MainText"/>
        <w:jc w:val="center"/>
      </w:pPr>
      <w:r>
        <w:rPr>
          <w:noProof/>
        </w:rPr>
        <w:lastRenderedPageBreak/>
        <w:drawing>
          <wp:inline distT="0" distB="0" distL="0" distR="0" wp14:anchorId="6F94E3BE" wp14:editId="3DF1D75A">
            <wp:extent cx="3870251" cy="231699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77217" cy="2321161"/>
                    </a:xfrm>
                    <a:prstGeom prst="rect">
                      <a:avLst/>
                    </a:prstGeom>
                    <a:noFill/>
                  </pic:spPr>
                </pic:pic>
              </a:graphicData>
            </a:graphic>
          </wp:inline>
        </w:drawing>
      </w:r>
    </w:p>
    <w:p w:rsidR="00307404" w:rsidRDefault="00307404" w:rsidP="00307404">
      <w:pPr>
        <w:pStyle w:val="Caption"/>
        <w:rPr>
          <w:b w:val="0"/>
          <w:noProof/>
          <w:vertAlign w:val="superscript"/>
        </w:rPr>
      </w:pPr>
      <w:bookmarkStart w:id="31" w:name="_Toc430180087"/>
      <w:bookmarkStart w:id="32" w:name="_Toc442712047"/>
      <w:proofErr w:type="gramStart"/>
      <w:r w:rsidRPr="005C3FC3">
        <w:t xml:space="preserve">Figure </w:t>
      </w:r>
      <w:fldSimple w:instr=" STYLEREF 1 \s ">
        <w:r w:rsidR="00015432">
          <w:rPr>
            <w:noProof/>
          </w:rPr>
          <w:t>1</w:t>
        </w:r>
      </w:fldSimple>
      <w:r w:rsidR="00453AE8" w:rsidRPr="005C3FC3">
        <w:t>.</w:t>
      </w:r>
      <w:proofErr w:type="gramEnd"/>
      <w:r w:rsidR="00453AE8" w:rsidRPr="005C3FC3">
        <w:fldChar w:fldCharType="begin"/>
      </w:r>
      <w:r w:rsidR="00453AE8" w:rsidRPr="005C3FC3">
        <w:instrText xml:space="preserve"> SEQ Figure \* ARABIC \s 1 </w:instrText>
      </w:r>
      <w:r w:rsidR="00453AE8" w:rsidRPr="005C3FC3">
        <w:fldChar w:fldCharType="separate"/>
      </w:r>
      <w:r w:rsidR="00015432">
        <w:rPr>
          <w:noProof/>
        </w:rPr>
        <w:t>4</w:t>
      </w:r>
      <w:r w:rsidR="00453AE8" w:rsidRPr="005C3FC3">
        <w:fldChar w:fldCharType="end"/>
      </w:r>
      <w:r w:rsidRPr="005C3FC3">
        <w:rPr>
          <w:noProof/>
        </w:rPr>
        <w:t>.</w:t>
      </w:r>
      <w:r w:rsidRPr="005C3FC3">
        <w:t xml:space="preserve"> </w:t>
      </w:r>
      <w:r w:rsidRPr="005C3FC3">
        <w:rPr>
          <w:b w:val="0"/>
        </w:rPr>
        <w:t>Evolution of molecular weight with monomer conversion for both conventional free radical and living polymerisations.</w:t>
      </w:r>
      <w:r w:rsidRPr="005C3FC3">
        <w:rPr>
          <w:b w:val="0"/>
          <w:noProof/>
          <w:vertAlign w:val="superscript"/>
        </w:rPr>
        <w:t>51</w:t>
      </w:r>
      <w:bookmarkEnd w:id="31"/>
      <w:bookmarkEnd w:id="32"/>
    </w:p>
    <w:p w:rsidR="008F6846" w:rsidRDefault="008F6846" w:rsidP="00307404">
      <w:pPr>
        <w:pStyle w:val="MainText"/>
      </w:pPr>
    </w:p>
    <w:p w:rsidR="00307404" w:rsidRPr="00A43B59" w:rsidRDefault="00307404" w:rsidP="00307404">
      <w:pPr>
        <w:pStyle w:val="MainText"/>
      </w:pPr>
      <w:r w:rsidRPr="00A43B59">
        <w:t xml:space="preserve">The concept of anionic polymerisation was first reported in a patent by Matthews and </w:t>
      </w:r>
      <w:proofErr w:type="gramStart"/>
      <w:r w:rsidRPr="00A43B59">
        <w:t>Strange</w:t>
      </w:r>
      <w:proofErr w:type="gramEnd"/>
      <w:r w:rsidRPr="00A43B59">
        <w:t xml:space="preserve"> in 1910.</w:t>
      </w:r>
      <w:r w:rsidRPr="005A09DC">
        <w:rPr>
          <w:noProof/>
          <w:vertAlign w:val="superscript"/>
        </w:rPr>
        <w:t>52</w:t>
      </w:r>
      <w:r w:rsidRPr="00A43B59">
        <w:t xml:space="preserve"> This work looked at polymerisation of isoprene and derivatives using sodium and potassium initiators. In the following years further work appeared using alkali metal-based complexes as initiators.</w:t>
      </w:r>
      <w:r w:rsidRPr="005A09DC">
        <w:rPr>
          <w:noProof/>
          <w:vertAlign w:val="superscript"/>
        </w:rPr>
        <w:t>53</w:t>
      </w:r>
      <w:r w:rsidRPr="00A43B59">
        <w:t xml:space="preserve"> However, it was not until </w:t>
      </w:r>
      <w:proofErr w:type="spellStart"/>
      <w:r w:rsidRPr="00A43B59">
        <w:t>Szwarc’s</w:t>
      </w:r>
      <w:proofErr w:type="spellEnd"/>
      <w:r w:rsidRPr="00A43B59">
        <w:t xml:space="preserve"> pioneering work in 1956</w:t>
      </w:r>
      <w:r w:rsidRPr="00A40C45">
        <w:rPr>
          <w:noProof/>
          <w:vertAlign w:val="superscript"/>
        </w:rPr>
        <w:t>40,41</w:t>
      </w:r>
      <w:r w:rsidRPr="00A43B59">
        <w:t xml:space="preserve"> that the area attracted much attention. </w:t>
      </w:r>
      <w:proofErr w:type="spellStart"/>
      <w:r w:rsidRPr="00A43B59">
        <w:t>Szwarc</w:t>
      </w:r>
      <w:proofErr w:type="spellEnd"/>
      <w:r w:rsidRPr="00A43B59">
        <w:t xml:space="preserve"> used sodium </w:t>
      </w:r>
      <w:proofErr w:type="spellStart"/>
      <w:r w:rsidRPr="00A43B59">
        <w:t>napthalenide</w:t>
      </w:r>
      <w:proofErr w:type="spellEnd"/>
      <w:r w:rsidRPr="00A43B59">
        <w:t xml:space="preserve"> as an initiator for styrene polymerisation in THF; colour changes observed during the reaction were attributed to a change in the anionic species present and a mechanism for initiation was proposed. The terms ‘living polymerisation’ and ‘living polymers’ were introduced based on the ability of such polymerisa</w:t>
      </w:r>
      <w:r>
        <w:t>tions to continue if a further charge</w:t>
      </w:r>
      <w:r w:rsidRPr="00A43B59">
        <w:t xml:space="preserve"> of styrene monomer was added after completion of an initial polymerisation. Since this first report there has been extensive research to gain better understanding of anionic polymerisation and expand the range of compatible vinyl monomers.</w:t>
      </w:r>
      <w:r w:rsidRPr="00A40C45">
        <w:rPr>
          <w:noProof/>
          <w:vertAlign w:val="superscript"/>
        </w:rPr>
        <w:t>48,54</w:t>
      </w:r>
    </w:p>
    <w:p w:rsidR="00307404" w:rsidRDefault="00307404" w:rsidP="00307404">
      <w:pPr>
        <w:pStyle w:val="MainText"/>
      </w:pPr>
    </w:p>
    <w:p w:rsidR="008276BF" w:rsidRDefault="00307404" w:rsidP="00307404">
      <w:pPr>
        <w:pStyle w:val="MainText"/>
      </w:pPr>
      <w:r w:rsidRPr="00A43B59">
        <w:t xml:space="preserve">To obtain near-monodisperse ‘living’ polymers, the rate of initiation must be much greater than the rate of propagation and side reactions must be eliminated. This means using an appropriate monomer, a non-reactive solvent and the removal of all </w:t>
      </w:r>
      <w:proofErr w:type="spellStart"/>
      <w:r w:rsidRPr="00A43B59">
        <w:t>protic</w:t>
      </w:r>
      <w:proofErr w:type="spellEnd"/>
      <w:r w:rsidRPr="00A43B59">
        <w:t xml:space="preserve"> impurities, such as water.</w:t>
      </w:r>
      <w:r w:rsidRPr="005A09DC">
        <w:rPr>
          <w:noProof/>
          <w:vertAlign w:val="superscript"/>
        </w:rPr>
        <w:t>55</w:t>
      </w:r>
      <w:r w:rsidRPr="00A43B59">
        <w:t xml:space="preserve"> As such, the major disadvantage of traditional living polymerisation methods is that they are very synthetically demanding, as extensive purification is needed to ensure that no premature termination occurs through reactions with impurities.</w:t>
      </w:r>
      <w:r w:rsidRPr="00A43B59">
        <w:rPr>
          <w:vertAlign w:val="superscript"/>
        </w:rPr>
        <w:t>5</w:t>
      </w:r>
      <w:r w:rsidRPr="00A43B59">
        <w:t xml:space="preserve"> Furthermore, many functional monomers cannot be used since they contain labile protons. As a result, this technique has found relatively limited industrial application even though </w:t>
      </w:r>
      <w:r>
        <w:t>it has been known since the mid-</w:t>
      </w:r>
      <w:r w:rsidRPr="00A43B59">
        <w:lastRenderedPageBreak/>
        <w:t>1950s.</w:t>
      </w:r>
      <w:r w:rsidRPr="005A09DC">
        <w:rPr>
          <w:noProof/>
          <w:vertAlign w:val="superscript"/>
        </w:rPr>
        <w:t>40</w:t>
      </w:r>
      <w:r>
        <w:t xml:space="preserve"> </w:t>
      </w:r>
      <w:r w:rsidR="008276BF">
        <w:t>There are however</w:t>
      </w:r>
      <w:r>
        <w:t xml:space="preserve"> </w:t>
      </w:r>
      <w:r w:rsidRPr="00A43B59">
        <w:t xml:space="preserve">several exceptions where anionic polymerisation is used to produce polymers on an industrial scale. </w:t>
      </w:r>
    </w:p>
    <w:p w:rsidR="008276BF" w:rsidRDefault="008276BF" w:rsidP="00307404">
      <w:pPr>
        <w:pStyle w:val="MainText"/>
      </w:pPr>
    </w:p>
    <w:p w:rsidR="00307404" w:rsidRDefault="00307404" w:rsidP="00307404">
      <w:pPr>
        <w:pStyle w:val="MainText"/>
      </w:pPr>
      <w:r w:rsidRPr="00A43B59">
        <w:t>One such important example is the synthesis of polystyrene-polybutadiene-polystyrene (PS-PB-PS) block copolymers. Many patents have been obtained for the synthesis of this thermoplastic elastomer.</w:t>
      </w:r>
      <w:r w:rsidRPr="00A40C45">
        <w:rPr>
          <w:noProof/>
          <w:vertAlign w:val="superscript"/>
        </w:rPr>
        <w:t>56,57</w:t>
      </w:r>
      <w:r w:rsidRPr="00A43B59">
        <w:t xml:space="preserve"> </w:t>
      </w:r>
      <w:proofErr w:type="gramStart"/>
      <w:r w:rsidRPr="00A43B59">
        <w:t>Originally</w:t>
      </w:r>
      <w:proofErr w:type="gramEnd"/>
      <w:r w:rsidRPr="00A43B59">
        <w:t xml:space="preserve"> sold by Shell under the trade name </w:t>
      </w:r>
      <w:proofErr w:type="spellStart"/>
      <w:r w:rsidRPr="00A43B59">
        <w:t>Kraton</w:t>
      </w:r>
      <w:proofErr w:type="spellEnd"/>
      <w:r>
        <w:t>,</w:t>
      </w:r>
      <w:r w:rsidRPr="00A43B59">
        <w:t xml:space="preserve"> these </w:t>
      </w:r>
      <w:r>
        <w:t xml:space="preserve">materials </w:t>
      </w:r>
      <w:r w:rsidRPr="00A43B59">
        <w:t xml:space="preserve">are now sold by </w:t>
      </w:r>
      <w:proofErr w:type="spellStart"/>
      <w:r w:rsidRPr="00A43B59">
        <w:t>Kraton</w:t>
      </w:r>
      <w:proofErr w:type="spellEnd"/>
      <w:r w:rsidRPr="00A43B59">
        <w:t xml:space="preserve"> Polymers</w:t>
      </w:r>
      <w:r>
        <w:t>.</w:t>
      </w:r>
      <w:r w:rsidRPr="00A43B59">
        <w:t xml:space="preserve"> At room temperature</w:t>
      </w:r>
      <w:r>
        <w:t>, such</w:t>
      </w:r>
      <w:r w:rsidRPr="00A43B59">
        <w:t xml:space="preserve"> copolymer</w:t>
      </w:r>
      <w:r>
        <w:t>s display rubber-</w:t>
      </w:r>
      <w:r w:rsidRPr="00A43B59">
        <w:t>like properties</w:t>
      </w:r>
      <w:r>
        <w:t>,</w:t>
      </w:r>
      <w:r w:rsidRPr="00A43B59">
        <w:t xml:space="preserve"> but </w:t>
      </w:r>
      <w:r>
        <w:t>are</w:t>
      </w:r>
      <w:r w:rsidRPr="00A43B59">
        <w:t xml:space="preserve"> </w:t>
      </w:r>
      <w:proofErr w:type="spellStart"/>
      <w:r w:rsidRPr="00A43B59">
        <w:t>processable</w:t>
      </w:r>
      <w:proofErr w:type="spellEnd"/>
      <w:r w:rsidRPr="00A43B59">
        <w:t xml:space="preserve"> like a thermoplastic above the </w:t>
      </w:r>
      <w:proofErr w:type="spellStart"/>
      <w:r w:rsidRPr="00741156">
        <w:rPr>
          <w:i/>
        </w:rPr>
        <w:t>T</w:t>
      </w:r>
      <w:r w:rsidRPr="00741156">
        <w:rPr>
          <w:i/>
          <w:vertAlign w:val="subscript"/>
        </w:rPr>
        <w:t>g</w:t>
      </w:r>
      <w:proofErr w:type="spellEnd"/>
      <w:r w:rsidRPr="00A43B59">
        <w:t xml:space="preserve"> of PS. BASF also have several materials based on PS-PB star copolymers. </w:t>
      </w:r>
      <w:proofErr w:type="spellStart"/>
      <w:r w:rsidRPr="00A43B59">
        <w:t>Styroflex</w:t>
      </w:r>
      <w:proofErr w:type="spellEnd"/>
      <w:r w:rsidRPr="00A43B59">
        <w:t xml:space="preserve"> and </w:t>
      </w:r>
      <w:proofErr w:type="spellStart"/>
      <w:r w:rsidRPr="00A43B59">
        <w:t>Styrolux</w:t>
      </w:r>
      <w:proofErr w:type="spellEnd"/>
      <w:r w:rsidRPr="00A43B59">
        <w:t xml:space="preserve"> are highly flexible, transparent packaging materials.</w:t>
      </w:r>
      <w:r w:rsidRPr="005A09DC">
        <w:rPr>
          <w:noProof/>
          <w:vertAlign w:val="superscript"/>
        </w:rPr>
        <w:t>58-60</w:t>
      </w:r>
      <w:r w:rsidRPr="00A43B59">
        <w:t xml:space="preserve"> </w:t>
      </w:r>
      <w:proofErr w:type="gramStart"/>
      <w:r>
        <w:t>Similar</w:t>
      </w:r>
      <w:proofErr w:type="gramEnd"/>
      <w:r>
        <w:t xml:space="preserve"> star diblock copolymers were developed by Shell as viscosity modifiers (thickeners) for automotive engine </w:t>
      </w:r>
      <w:r w:rsidRPr="007C476C">
        <w:t>oils.</w:t>
      </w:r>
      <w:r w:rsidRPr="005A09DC">
        <w:rPr>
          <w:noProof/>
          <w:vertAlign w:val="superscript"/>
        </w:rPr>
        <w:t>61</w:t>
      </w:r>
    </w:p>
    <w:p w:rsidR="00307404" w:rsidRDefault="00307404" w:rsidP="00307404">
      <w:pPr>
        <w:pStyle w:val="MainText"/>
      </w:pPr>
      <w:r w:rsidRPr="007C476C">
        <w:t xml:space="preserve">Another industrial use of anionic polymerisation is in the production of </w:t>
      </w:r>
      <w:proofErr w:type="spellStart"/>
      <w:r w:rsidRPr="007C476C">
        <w:t>pluronic</w:t>
      </w:r>
      <w:proofErr w:type="spellEnd"/>
      <w:r w:rsidRPr="007C476C">
        <w:t xml:space="preserve"> block copolymers. These are triblock copolymers composed of hydrophilic </w:t>
      </w:r>
      <w:proofErr w:type="gramStart"/>
      <w:r w:rsidRPr="007C476C">
        <w:t>poly(</w:t>
      </w:r>
      <w:proofErr w:type="gramEnd"/>
      <w:r w:rsidRPr="007C476C">
        <w:t xml:space="preserve">ethylene oxide) (PEO) and hydrophobic poly(propylene oxide) (PPO) blocks in an A-B-A structure. They are synthesised by polymerisation of PO followed by the addition of EO monomer which grows off both ends of the PPO block, this is done in the presence of an alkaline </w:t>
      </w:r>
      <w:r w:rsidRPr="009A5A64">
        <w:t>catalyst.</w:t>
      </w:r>
      <w:r w:rsidRPr="009A5A64">
        <w:rPr>
          <w:noProof/>
          <w:vertAlign w:val="superscript"/>
        </w:rPr>
        <w:t>62</w:t>
      </w:r>
      <w:r w:rsidRPr="009A5A64">
        <w:t xml:space="preserve"> </w:t>
      </w:r>
      <w:proofErr w:type="spellStart"/>
      <w:r w:rsidRPr="009A5A64">
        <w:t>Pluronics</w:t>
      </w:r>
      <w:proofErr w:type="spellEnd"/>
      <w:r w:rsidRPr="007C476C">
        <w:t xml:space="preserve"> have been the subject of much research in the fields of drug and gene delivery and </w:t>
      </w:r>
      <w:r>
        <w:t xml:space="preserve">have been shown to </w:t>
      </w:r>
      <w:r w:rsidRPr="007C476C">
        <w:t>improv</w:t>
      </w:r>
      <w:r>
        <w:t>e</w:t>
      </w:r>
      <w:r w:rsidRPr="007C476C">
        <w:t xml:space="preserve"> the efficiency of certain anti-cancer </w:t>
      </w:r>
      <w:r w:rsidRPr="009A5A64">
        <w:t>agents.</w:t>
      </w:r>
      <w:r w:rsidRPr="009A5A64">
        <w:rPr>
          <w:noProof/>
          <w:vertAlign w:val="superscript"/>
        </w:rPr>
        <w:t>63-67</w:t>
      </w:r>
    </w:p>
    <w:p w:rsidR="00307404" w:rsidRDefault="00307404" w:rsidP="00307404">
      <w:pPr>
        <w:pStyle w:val="MainText"/>
      </w:pPr>
    </w:p>
    <w:p w:rsidR="008E48AA" w:rsidRDefault="008E48AA" w:rsidP="00307404">
      <w:pPr>
        <w:pStyle w:val="MainText"/>
      </w:pPr>
    </w:p>
    <w:p w:rsidR="00307404" w:rsidRPr="001C283F" w:rsidRDefault="00307404" w:rsidP="00307404">
      <w:pPr>
        <w:pStyle w:val="Heading2"/>
      </w:pPr>
      <w:bookmarkStart w:id="33" w:name="_Toc430178711"/>
      <w:bookmarkStart w:id="34" w:name="_Toc442713642"/>
      <w:r w:rsidRPr="00A43B59">
        <w:t>Radical Polymerisation</w:t>
      </w:r>
      <w:bookmarkEnd w:id="33"/>
      <w:bookmarkEnd w:id="34"/>
    </w:p>
    <w:p w:rsidR="00307404" w:rsidRDefault="00307404" w:rsidP="00307404">
      <w:pPr>
        <w:pStyle w:val="MainText"/>
      </w:pPr>
      <w:r w:rsidRPr="00A43B59">
        <w:t>One of the simplest and most versatile polymerisation methods is conventional free radical polymerisation (</w:t>
      </w:r>
      <w:r w:rsidRPr="001948F8">
        <w:t>FRP).</w:t>
      </w:r>
      <w:r w:rsidRPr="00A43B59">
        <w:t xml:space="preserve"> </w:t>
      </w:r>
      <w:r>
        <w:t>F</w:t>
      </w:r>
      <w:r w:rsidRPr="00A43B59">
        <w:t>RP is an example of chain polymerisation. In this type of polymerisation, the reaction proceeds via monomer addition to an active centre.</w:t>
      </w:r>
      <w:r w:rsidRPr="005A09DC">
        <w:rPr>
          <w:noProof/>
          <w:vertAlign w:val="superscript"/>
        </w:rPr>
        <w:t>68</w:t>
      </w:r>
      <w:r w:rsidRPr="00A43B59">
        <w:t xml:space="preserve"> One advantage of</w:t>
      </w:r>
      <w:r>
        <w:t xml:space="preserve"> such non-living</w:t>
      </w:r>
      <w:r w:rsidRPr="00A43B59">
        <w:t xml:space="preserve"> chain polymerisations is that high molecular weight polymers are produced almost immediately. Free radicals are compatible wit</w:t>
      </w:r>
      <w:r w:rsidRPr="007C476C">
        <w:t>h a broad range of vinyl monomers (although there are some notable exceptions). As</w:t>
      </w:r>
      <w:r w:rsidRPr="00A43B59">
        <w:t xml:space="preserve"> such, </w:t>
      </w:r>
      <w:r>
        <w:t xml:space="preserve">free </w:t>
      </w:r>
      <w:r w:rsidRPr="00A43B59">
        <w:t xml:space="preserve">radical polymerisation is the most commonly used method for producing high molecular weight polymers. The general reaction scheme for </w:t>
      </w:r>
      <w:r>
        <w:t>F</w:t>
      </w:r>
      <w:r w:rsidRPr="00A43B59">
        <w:t xml:space="preserve">RP is shown in Figure 1.5, where </w:t>
      </w:r>
      <w:r w:rsidRPr="0000567F">
        <w:rPr>
          <w:i/>
        </w:rPr>
        <w:t>R˙</w:t>
      </w:r>
      <w:r w:rsidRPr="00A43B59">
        <w:t xml:space="preserve">, </w:t>
      </w:r>
      <w:r w:rsidRPr="0000567F">
        <w:rPr>
          <w:i/>
        </w:rPr>
        <w:t>I</w:t>
      </w:r>
      <w:r w:rsidRPr="00A43B59">
        <w:t xml:space="preserve"> and </w:t>
      </w:r>
      <w:r w:rsidRPr="0000567F">
        <w:rPr>
          <w:i/>
        </w:rPr>
        <w:t>M</w:t>
      </w:r>
      <w:r w:rsidRPr="00A43B59">
        <w:t xml:space="preserve"> represent radicals, initiator and monomer.</w:t>
      </w:r>
    </w:p>
    <w:p w:rsidR="00307404" w:rsidRDefault="00307404" w:rsidP="00307404">
      <w:pPr>
        <w:pStyle w:val="MainText"/>
        <w:jc w:val="center"/>
      </w:pPr>
      <w:r w:rsidRPr="009B453C">
        <w:rPr>
          <w:noProof/>
        </w:rPr>
        <w:lastRenderedPageBreak/>
        <w:drawing>
          <wp:inline distT="0" distB="0" distL="0" distR="0" wp14:anchorId="01DF5DC2" wp14:editId="711C8895">
            <wp:extent cx="4438357" cy="2715390"/>
            <wp:effectExtent l="0" t="0" r="63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0">
                      <a:extLst>
                        <a:ext uri="{28A0092B-C50C-407E-A947-70E740481C1C}">
                          <a14:useLocalDpi xmlns:a14="http://schemas.microsoft.com/office/drawing/2010/main" val="0"/>
                        </a:ext>
                      </a:extLst>
                    </a:blip>
                    <a:srcRect t="-4745"/>
                    <a:stretch/>
                  </pic:blipFill>
                  <pic:spPr bwMode="auto">
                    <a:xfrm>
                      <a:off x="0" y="0"/>
                      <a:ext cx="4445736" cy="2719905"/>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1C283F" w:rsidRDefault="00307404" w:rsidP="00307404">
      <w:pPr>
        <w:pStyle w:val="Caption"/>
      </w:pPr>
      <w:bookmarkStart w:id="35" w:name="_Toc430180088"/>
      <w:bookmarkStart w:id="36" w:name="_Toc442712048"/>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5</w:t>
      </w:r>
      <w:r w:rsidR="00453AE8">
        <w:fldChar w:fldCharType="end"/>
      </w:r>
      <w:r>
        <w:rPr>
          <w:noProof/>
        </w:rPr>
        <w:t>.</w:t>
      </w:r>
      <w:r w:rsidRPr="00A43B59">
        <w:t xml:space="preserve"> </w:t>
      </w:r>
      <w:proofErr w:type="gramStart"/>
      <w:r w:rsidRPr="008C1EEB">
        <w:rPr>
          <w:b w:val="0"/>
        </w:rPr>
        <w:t>Mechanism of free radical polymerisation.</w:t>
      </w:r>
      <w:bookmarkEnd w:id="35"/>
      <w:bookmarkEnd w:id="36"/>
      <w:proofErr w:type="gramEnd"/>
    </w:p>
    <w:p w:rsidR="00307404" w:rsidRPr="009A5A64" w:rsidRDefault="00307404" w:rsidP="00307404">
      <w:pPr>
        <w:pStyle w:val="MainText"/>
        <w:spacing w:before="240"/>
      </w:pPr>
    </w:p>
    <w:p w:rsidR="00307404" w:rsidRDefault="00307404" w:rsidP="00307404">
      <w:pPr>
        <w:pStyle w:val="MainText"/>
      </w:pPr>
      <w:r w:rsidRPr="00A43B59">
        <w:t xml:space="preserve">Reactions of this type </w:t>
      </w:r>
      <w:proofErr w:type="gramStart"/>
      <w:r w:rsidRPr="00A43B59">
        <w:t>proceed</w:t>
      </w:r>
      <w:proofErr w:type="gramEnd"/>
      <w:r w:rsidRPr="00A43B59">
        <w:t xml:space="preserve"> via multiple monomer additions to a free radical which is formed by decomposition of an initiator. As can be seen in Figure 1.5, initiation consists of two stages; thermal decomposition produces active radicals, </w:t>
      </w:r>
      <w:r w:rsidRPr="0037418F">
        <w:rPr>
          <w:i/>
        </w:rPr>
        <w:t>R˙</w:t>
      </w:r>
      <w:r w:rsidRPr="00A43B59">
        <w:t xml:space="preserve">, which then react with monomer to form a new active centre, </w:t>
      </w:r>
      <w:r w:rsidRPr="0037418F">
        <w:rPr>
          <w:i/>
        </w:rPr>
        <w:t>R-</w:t>
      </w:r>
      <w:r w:rsidRPr="00A43B59">
        <w:rPr>
          <w:i/>
        </w:rPr>
        <w:t>M</w:t>
      </w:r>
      <w:r w:rsidRPr="00A43B59">
        <w:rPr>
          <w:vertAlign w:val="subscript"/>
        </w:rPr>
        <w:t>1</w:t>
      </w:r>
      <w:r w:rsidRPr="00A43B59">
        <w:t xml:space="preserve">˙. The initiator efficiency, </w:t>
      </w:r>
      <w:r w:rsidRPr="00A43B59">
        <w:rPr>
          <w:i/>
        </w:rPr>
        <w:t>f</w:t>
      </w:r>
      <w:r w:rsidRPr="00A43B59">
        <w:t xml:space="preserve">, is defined as the fraction of radicals produced in the homolysis reaction that actually initiate polymer chains. Some of the </w:t>
      </w:r>
      <w:r>
        <w:t xml:space="preserve">primary </w:t>
      </w:r>
      <w:r w:rsidRPr="00A43B59">
        <w:t xml:space="preserve">radicals formed </w:t>
      </w:r>
      <w:r>
        <w:t>can</w:t>
      </w:r>
      <w:r w:rsidRPr="00A43B59">
        <w:t xml:space="preserve"> undergo side reactions that preclude monomer addition, thus giving </w:t>
      </w:r>
      <w:r w:rsidRPr="00A43B59">
        <w:rPr>
          <w:i/>
        </w:rPr>
        <w:t>f</w:t>
      </w:r>
      <w:r w:rsidRPr="002B6351">
        <w:t xml:space="preserve"> </w:t>
      </w:r>
      <w:r>
        <w:t>&lt;</w:t>
      </w:r>
      <w:r w:rsidRPr="00A43B59">
        <w:t xml:space="preserve"> 1. The </w:t>
      </w:r>
      <w:r>
        <w:t>extent of radical recombination</w:t>
      </w:r>
      <w:r w:rsidRPr="00A43B59">
        <w:t xml:space="preserve"> has been considered in studies o</w:t>
      </w:r>
      <w:r>
        <w:t>f</w:t>
      </w:r>
      <w:r w:rsidRPr="00A43B59">
        <w:t xml:space="preserve"> the cage effect.</w:t>
      </w:r>
      <w:r w:rsidRPr="005A09DC">
        <w:rPr>
          <w:noProof/>
          <w:vertAlign w:val="superscript"/>
        </w:rPr>
        <w:t>69-71</w:t>
      </w:r>
      <w:r w:rsidRPr="00A43B59">
        <w:t xml:space="preserve"> </w:t>
      </w:r>
      <w:proofErr w:type="gramStart"/>
      <w:r w:rsidRPr="00A43B59">
        <w:t>When</w:t>
      </w:r>
      <w:proofErr w:type="gramEnd"/>
      <w:r w:rsidRPr="00A43B59">
        <w:t xml:space="preserve"> the initiator decomposes the radicals formed are in a solvent cage. While in this solvent cage the radicals may react with each other, react with monomer, diffuse out of the solvent cage or undergo recombination. Of these reactions it is decomposition which has the largest effect on </w:t>
      </w:r>
      <w:r w:rsidRPr="00A43B59">
        <w:rPr>
          <w:i/>
        </w:rPr>
        <w:t>f</w:t>
      </w:r>
      <w:r w:rsidRPr="00A43B59">
        <w:t xml:space="preserve">. The timescale of radical-radical reactions, the average lifetime of radicals and the concentration of radicals within the cage mean there is a fairly high probability that some decomposition </w:t>
      </w:r>
      <w:r>
        <w:t>will</w:t>
      </w:r>
      <w:r w:rsidRPr="00A43B59">
        <w:t xml:space="preserve"> occur.</w:t>
      </w:r>
      <w:r w:rsidRPr="005A09DC">
        <w:rPr>
          <w:noProof/>
          <w:vertAlign w:val="superscript"/>
        </w:rPr>
        <w:t>72</w:t>
      </w:r>
      <w:r w:rsidRPr="00A43B59">
        <w:t xml:space="preserve"> Thus, the likelihood of radicals escaping the solvent cage determines </w:t>
      </w:r>
      <w:r w:rsidRPr="00A43B59">
        <w:rPr>
          <w:i/>
        </w:rPr>
        <w:t>f</w:t>
      </w:r>
      <w:r w:rsidRPr="00A43B59">
        <w:t>.</w:t>
      </w:r>
    </w:p>
    <w:p w:rsidR="00307404" w:rsidRDefault="00307404" w:rsidP="00307404">
      <w:pPr>
        <w:pStyle w:val="MainText"/>
      </w:pPr>
    </w:p>
    <w:p w:rsidR="00307404" w:rsidRPr="00A43B59" w:rsidRDefault="00307404" w:rsidP="00307404">
      <w:pPr>
        <w:pStyle w:val="MainText"/>
      </w:pPr>
      <w:r w:rsidRPr="00A43B59">
        <w:t>The two initiation steps shown have significantly different rates, with</w:t>
      </w:r>
      <w:r>
        <w:t xml:space="preserve"> thermally-triggered</w:t>
      </w:r>
      <w:r w:rsidRPr="00A43B59">
        <w:t xml:space="preserve"> initiator dissociation being much slower than monomer ad</w:t>
      </w:r>
      <w:r>
        <w:t>dition, thus making it the rate-</w:t>
      </w:r>
      <w:r w:rsidRPr="00A43B59">
        <w:t xml:space="preserve">determining step. The rate equation for the initiation step, </w:t>
      </w:r>
      <w:proofErr w:type="spellStart"/>
      <w:proofErr w:type="gramStart"/>
      <w:r w:rsidRPr="00A43B59">
        <w:rPr>
          <w:i/>
        </w:rPr>
        <w:t>R</w:t>
      </w:r>
      <w:r w:rsidRPr="00A43B59">
        <w:rPr>
          <w:vertAlign w:val="subscript"/>
        </w:rPr>
        <w:t>i</w:t>
      </w:r>
      <w:proofErr w:type="spellEnd"/>
      <w:proofErr w:type="gramEnd"/>
      <w:r>
        <w:t>, is given in e</w:t>
      </w:r>
      <w:r w:rsidRPr="00A43B59">
        <w:t>quation 1.5. During propagation, the polymer radicals grow rapidly through addition of further monomer units</w:t>
      </w:r>
      <w:r>
        <w:t xml:space="preserve"> and</w:t>
      </w:r>
      <w:r w:rsidRPr="00A43B59">
        <w:t xml:space="preserve"> the rate of propagation, </w:t>
      </w:r>
      <w:proofErr w:type="spellStart"/>
      <w:r w:rsidRPr="00A43B59">
        <w:rPr>
          <w:i/>
        </w:rPr>
        <w:t>R</w:t>
      </w:r>
      <w:r w:rsidRPr="00A43B59">
        <w:rPr>
          <w:i/>
          <w:vertAlign w:val="subscript"/>
        </w:rPr>
        <w:t>pr</w:t>
      </w:r>
      <w:proofErr w:type="spellEnd"/>
      <w:r w:rsidRPr="00A43B59">
        <w:t xml:space="preserve">, is given by </w:t>
      </w:r>
      <w:r>
        <w:t>e</w:t>
      </w:r>
      <w:r w:rsidRPr="00A43B59">
        <w:t>quation 1.6.</w:t>
      </w:r>
    </w:p>
    <w:p w:rsidR="00307404" w:rsidRPr="00A43B59" w:rsidRDefault="00F44840" w:rsidP="00F44840">
      <w:pPr>
        <w:pStyle w:val="MainText"/>
        <w:spacing w:before="600" w:after="120"/>
        <w:jc w:val="cente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m:t>
            </m:r>
          </m:sub>
        </m:sSub>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fk</m:t>
            </m:r>
          </m:e>
          <m:sub>
            <m:r>
              <w:rPr>
                <w:rFonts w:ascii="Cambria Math" w:hAnsi="Cambria Math"/>
                <w:sz w:val="28"/>
                <w:szCs w:val="28"/>
              </w:rPr>
              <m:t>d</m:t>
            </m:r>
          </m:sub>
        </m:sSub>
        <m:d>
          <m:dPr>
            <m:begChr m:val="["/>
            <m:endChr m:val="]"/>
            <m:ctrlPr>
              <w:rPr>
                <w:rFonts w:ascii="Cambria Math" w:hAnsi="Cambria Math"/>
                <w:i/>
                <w:sz w:val="28"/>
                <w:szCs w:val="28"/>
              </w:rPr>
            </m:ctrlPr>
          </m:dPr>
          <m:e>
            <m:r>
              <w:rPr>
                <w:rFonts w:ascii="Cambria Math" w:hAnsi="Cambria Math"/>
                <w:sz w:val="28"/>
                <w:szCs w:val="28"/>
              </w:rPr>
              <m:t>I</m:t>
            </m:r>
          </m:e>
        </m:d>
      </m:oMath>
      <w:r w:rsidR="00307404" w:rsidRPr="00A43B59">
        <w:tab/>
      </w:r>
      <w:r w:rsidR="00307404" w:rsidRPr="00A43B59">
        <w:tab/>
      </w:r>
      <w:r w:rsidR="00307404" w:rsidRPr="00A43B59">
        <w:tab/>
      </w:r>
      <w:r w:rsidR="00307404" w:rsidRPr="00A43B59">
        <w:tab/>
      </w:r>
      <w:r w:rsidR="00307404">
        <w:tab/>
      </w:r>
      <w:r w:rsidR="00307404">
        <w:tab/>
      </w:r>
      <w:r w:rsidR="00307404" w:rsidRPr="00A43B59">
        <w:t>(1.5)</w:t>
      </w:r>
    </w:p>
    <w:p w:rsidR="00307404" w:rsidRPr="00A43B59" w:rsidRDefault="00F44840" w:rsidP="00307404">
      <w:pPr>
        <w:pStyle w:val="MainText"/>
        <w:spacing w:after="120"/>
        <w:jc w:val="cente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pr</m:t>
            </m:r>
          </m:sub>
        </m:sSub>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d</m:t>
            </m:r>
            <m:d>
              <m:dPr>
                <m:begChr m:val="["/>
                <m:endChr m:val="]"/>
                <m:ctrlPr>
                  <w:rPr>
                    <w:rFonts w:ascii="Cambria Math" w:hAnsi="Cambria Math"/>
                    <w:i/>
                    <w:sz w:val="28"/>
                    <w:szCs w:val="28"/>
                  </w:rPr>
                </m:ctrlPr>
              </m:dPr>
              <m:e>
                <m:r>
                  <w:rPr>
                    <w:rFonts w:ascii="Cambria Math" w:hAnsi="Cambria Math"/>
                    <w:sz w:val="28"/>
                    <w:szCs w:val="28"/>
                  </w:rPr>
                  <m:t>M</m:t>
                </m:r>
              </m:e>
            </m:d>
          </m:num>
          <m:den>
            <m:r>
              <w:rPr>
                <w:rFonts w:ascii="Cambria Math" w:hAnsi="Cambria Math"/>
                <w:sz w:val="28"/>
                <w:szCs w:val="28"/>
              </w:rPr>
              <m:t>dt</m:t>
            </m:r>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p</m:t>
            </m:r>
          </m:sub>
        </m:sSub>
        <m:d>
          <m:dPr>
            <m:begChr m:val="["/>
            <m:endChr m:val="]"/>
            <m:ctrlPr>
              <w:rPr>
                <w:rFonts w:ascii="Cambria Math" w:hAnsi="Cambria Math"/>
                <w:i/>
                <w:sz w:val="28"/>
                <w:szCs w:val="28"/>
              </w:rPr>
            </m:ctrlPr>
          </m:dPr>
          <m:e>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_</m:t>
                    </m:r>
                  </m:sup>
                </m:sSup>
                <m:r>
                  <w:rPr>
                    <w:rFonts w:ascii="Cambria Math" w:hAnsi="Cambria Math"/>
                    <w:sz w:val="28"/>
                    <w:szCs w:val="28"/>
                  </w:rPr>
                  <m:t>M</m:t>
                </m:r>
              </m:e>
              <m:sub>
                <m:r>
                  <w:rPr>
                    <w:rFonts w:ascii="Cambria Math" w:hAnsi="Cambria Math"/>
                    <w:sz w:val="28"/>
                    <w:szCs w:val="28"/>
                  </w:rPr>
                  <m:t>x</m:t>
                </m:r>
              </m:sub>
            </m:sSub>
            <m:r>
              <w:rPr>
                <w:rFonts w:ascii="Cambria Math" w:hAnsi="Cambria Math"/>
                <w:sz w:val="28"/>
                <w:szCs w:val="28"/>
              </w:rPr>
              <m:t>˙</m:t>
            </m:r>
          </m:e>
        </m:d>
        <m:d>
          <m:dPr>
            <m:begChr m:val="["/>
            <m:endChr m:val="]"/>
            <m:ctrlPr>
              <w:rPr>
                <w:rFonts w:ascii="Cambria Math" w:hAnsi="Cambria Math"/>
                <w:i/>
                <w:sz w:val="28"/>
                <w:szCs w:val="28"/>
              </w:rPr>
            </m:ctrlPr>
          </m:dPr>
          <m:e>
            <m:r>
              <w:rPr>
                <w:rFonts w:ascii="Cambria Math" w:hAnsi="Cambria Math"/>
                <w:sz w:val="28"/>
                <w:szCs w:val="28"/>
              </w:rPr>
              <m:t>M</m:t>
            </m:r>
          </m:e>
        </m:d>
      </m:oMath>
      <w:r w:rsidR="00307404" w:rsidRPr="00A43B59">
        <w:tab/>
      </w:r>
      <w:r w:rsidR="00307404" w:rsidRPr="00A43B59">
        <w:tab/>
      </w:r>
      <w:r w:rsidR="00307404">
        <w:tab/>
      </w:r>
      <w:r w:rsidR="00307404" w:rsidRPr="00A43B59">
        <w:t>(1.6)</w:t>
      </w:r>
    </w:p>
    <w:p w:rsidR="00307404" w:rsidRPr="00A43B59" w:rsidRDefault="00307404" w:rsidP="00307404">
      <w:pPr>
        <w:pStyle w:val="MainText"/>
      </w:pPr>
      <w:r w:rsidRPr="00A43B59">
        <w:t xml:space="preserve">Termination occurs when two polymer radicals react together by either combination or disproportionation. Combination is also known as coupling and describes the reaction between two propagating radicals to produce one long polymer chain. Termination through disproportionation describes the abstraction of a hydrogen atom from one propagating chain to another, resulting in two polymer chains with different </w:t>
      </w:r>
      <w:r>
        <w:t xml:space="preserve">chemical </w:t>
      </w:r>
      <w:r w:rsidRPr="00A43B59">
        <w:t xml:space="preserve">structures, neither of which contains an active centre. The rate equations for these two </w:t>
      </w:r>
      <w:r>
        <w:t>termination steps are given by e</w:t>
      </w:r>
      <w:r w:rsidRPr="00A43B59">
        <w:t xml:space="preserve">quations 1.7 and 1.8. The overall rate of termination, </w:t>
      </w:r>
      <w:proofErr w:type="spellStart"/>
      <w:proofErr w:type="gramStart"/>
      <w:r w:rsidRPr="00A43B59">
        <w:rPr>
          <w:i/>
        </w:rPr>
        <w:t>R</w:t>
      </w:r>
      <w:r w:rsidRPr="00A43B59">
        <w:rPr>
          <w:i/>
          <w:vertAlign w:val="subscript"/>
        </w:rPr>
        <w:t>t</w:t>
      </w:r>
      <w:proofErr w:type="spellEnd"/>
      <w:proofErr w:type="gramEnd"/>
      <w:r>
        <w:t>, is expressed by e</w:t>
      </w:r>
      <w:r w:rsidRPr="00A43B59">
        <w:t>quation 1.9 as the rate of annihilation of polymer radicals.</w:t>
      </w:r>
    </w:p>
    <w:p w:rsidR="00307404" w:rsidRPr="001C283F" w:rsidRDefault="00F44840" w:rsidP="00307404">
      <w:pPr>
        <w:pStyle w:val="MainText"/>
        <w:spacing w:after="120"/>
        <w:jc w:val="center"/>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tc</m:t>
            </m:r>
          </m:sub>
        </m:sSub>
        <m:r>
          <w:rPr>
            <w:rFonts w:ascii="Cambria Math" w:hAnsi="Cambria Math"/>
            <w:sz w:val="28"/>
            <w:szCs w:val="28"/>
          </w:rPr>
          <m:t>= -</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tc</m:t>
            </m:r>
          </m:sub>
        </m:sSub>
        <m:d>
          <m:dPr>
            <m:begChr m:val="["/>
            <m:endChr m:val="]"/>
            <m:ctrlPr>
              <w:rPr>
                <w:rFonts w:ascii="Cambria Math" w:hAnsi="Cambria Math"/>
                <w:i/>
                <w:sz w:val="28"/>
                <w:szCs w:val="28"/>
              </w:rPr>
            </m:ctrlPr>
          </m:dPr>
          <m:e>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_</m:t>
                    </m:r>
                  </m:sup>
                </m:sSup>
                <m:r>
                  <w:rPr>
                    <w:rFonts w:ascii="Cambria Math" w:hAnsi="Cambria Math"/>
                    <w:sz w:val="28"/>
                    <w:szCs w:val="28"/>
                  </w:rPr>
                  <m:t>M</m:t>
                </m:r>
              </m:e>
              <m:sub>
                <m:r>
                  <w:rPr>
                    <w:rFonts w:ascii="Cambria Math" w:hAnsi="Cambria Math"/>
                    <w:sz w:val="28"/>
                    <w:szCs w:val="28"/>
                  </w:rPr>
                  <m:t>x</m:t>
                </m:r>
              </m:sub>
            </m:sSub>
            <m:r>
              <w:rPr>
                <w:rFonts w:ascii="Cambria Math" w:hAnsi="Cambria Math"/>
                <w:sz w:val="28"/>
                <w:szCs w:val="28"/>
              </w:rPr>
              <m:t>˙</m:t>
            </m:r>
          </m:e>
        </m:d>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_</m:t>
                </m:r>
              </m:sup>
            </m:sSup>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e>
        </m:d>
      </m:oMath>
      <w:r w:rsidR="00307404" w:rsidRPr="00A43B59">
        <w:tab/>
      </w:r>
      <w:r w:rsidR="00307404" w:rsidRPr="00A43B59">
        <w:tab/>
      </w:r>
      <w:r w:rsidR="00307404" w:rsidRPr="00A43B59">
        <w:tab/>
        <w:t>(1.7)</w:t>
      </w:r>
    </w:p>
    <w:p w:rsidR="00307404" w:rsidRPr="00525912" w:rsidRDefault="00F44840" w:rsidP="00307404">
      <w:pPr>
        <w:pStyle w:val="MainText"/>
        <w:spacing w:after="120"/>
        <w:jc w:val="cente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td</m:t>
            </m:r>
          </m:sub>
        </m:sSub>
        <m:r>
          <w:rPr>
            <w:rFonts w:ascii="Cambria Math" w:hAnsi="Cambria Math"/>
            <w:sz w:val="28"/>
            <w:szCs w:val="28"/>
          </w:rPr>
          <m:t>= -</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td</m:t>
            </m:r>
          </m:sub>
        </m:sSub>
        <m:d>
          <m:dPr>
            <m:begChr m:val="["/>
            <m:endChr m:val="]"/>
            <m:ctrlPr>
              <w:rPr>
                <w:rFonts w:ascii="Cambria Math" w:hAnsi="Cambria Math"/>
                <w:i/>
                <w:sz w:val="28"/>
                <w:szCs w:val="28"/>
              </w:rPr>
            </m:ctrlPr>
          </m:dPr>
          <m:e>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_</m:t>
                    </m:r>
                  </m:sup>
                </m:sSup>
                <m:r>
                  <w:rPr>
                    <w:rFonts w:ascii="Cambria Math" w:hAnsi="Cambria Math"/>
                    <w:sz w:val="28"/>
                    <w:szCs w:val="28"/>
                  </w:rPr>
                  <m:t>M</m:t>
                </m:r>
              </m:e>
              <m:sub>
                <m:r>
                  <w:rPr>
                    <w:rFonts w:ascii="Cambria Math" w:hAnsi="Cambria Math"/>
                    <w:sz w:val="28"/>
                    <w:szCs w:val="28"/>
                  </w:rPr>
                  <m:t>x</m:t>
                </m:r>
              </m:sub>
            </m:sSub>
            <m:r>
              <w:rPr>
                <w:rFonts w:ascii="Cambria Math" w:hAnsi="Cambria Math"/>
                <w:sz w:val="28"/>
                <w:szCs w:val="28"/>
              </w:rPr>
              <m:t>˙</m:t>
            </m:r>
          </m:e>
        </m:d>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_</m:t>
                </m:r>
              </m:sup>
            </m:sSup>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e>
        </m:d>
      </m:oMath>
      <w:r w:rsidR="00307404" w:rsidRPr="001C283F">
        <w:rPr>
          <w:sz w:val="28"/>
          <w:szCs w:val="28"/>
        </w:rPr>
        <w:tab/>
      </w:r>
      <w:r w:rsidR="00307404" w:rsidRPr="001C283F">
        <w:rPr>
          <w:sz w:val="28"/>
          <w:szCs w:val="28"/>
        </w:rPr>
        <w:tab/>
      </w:r>
      <w:r w:rsidR="00307404" w:rsidRPr="001C283F">
        <w:rPr>
          <w:sz w:val="28"/>
          <w:szCs w:val="28"/>
        </w:rPr>
        <w:tab/>
      </w:r>
      <w:r w:rsidR="00307404" w:rsidRPr="001C283F">
        <w:t>(1.8)</w:t>
      </w:r>
    </w:p>
    <w:p w:rsidR="00307404" w:rsidRPr="001C283F" w:rsidRDefault="00F44840" w:rsidP="00307404">
      <w:pPr>
        <w:pStyle w:val="MainText"/>
        <w:spacing w:after="120"/>
        <w:jc w:val="cente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t</m:t>
            </m:r>
          </m:sub>
        </m:sSub>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d</m:t>
            </m:r>
            <m:d>
              <m:dPr>
                <m:ctrlPr>
                  <w:rPr>
                    <w:rFonts w:ascii="Cambria Math" w:hAnsi="Cambria Math"/>
                    <w:i/>
                    <w:sz w:val="28"/>
                    <w:szCs w:val="28"/>
                  </w:rPr>
                </m:ctrlPr>
              </m:dPr>
              <m:e>
                <m:d>
                  <m:dPr>
                    <m:begChr m:val="["/>
                    <m:endChr m:val="]"/>
                    <m:ctrlPr>
                      <w:rPr>
                        <w:rFonts w:ascii="Cambria Math" w:hAnsi="Cambria Math"/>
                        <w:i/>
                        <w:sz w:val="28"/>
                        <w:szCs w:val="28"/>
                      </w:rPr>
                    </m:ctrlPr>
                  </m:dPr>
                  <m:e>
                    <m:r>
                      <w:rPr>
                        <w:rFonts w:ascii="Cambria Math" w:hAnsi="Cambria Math"/>
                        <w:sz w:val="28"/>
                        <w:szCs w:val="28"/>
                      </w:rPr>
                      <m:t>R-</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x</m:t>
                        </m:r>
                      </m:sub>
                    </m:sSub>
                    <m:r>
                      <w:rPr>
                        <w:rFonts w:ascii="Cambria Math" w:hAnsi="Cambria Math"/>
                        <w:sz w:val="28"/>
                        <w:szCs w:val="28"/>
                      </w:rPr>
                      <m:t>˙</m:t>
                    </m:r>
                  </m:e>
                </m:d>
              </m:e>
            </m:d>
          </m:num>
          <m:den>
            <m:r>
              <w:rPr>
                <w:rFonts w:ascii="Cambria Math" w:hAnsi="Cambria Math"/>
                <w:sz w:val="28"/>
                <w:szCs w:val="28"/>
              </w:rPr>
              <m:t>dt</m:t>
            </m:r>
          </m:den>
        </m:f>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t</m:t>
            </m:r>
          </m:sub>
        </m:sSub>
        <m:sSup>
          <m:sSupPr>
            <m:ctrlPr>
              <w:rPr>
                <w:rFonts w:ascii="Cambria Math" w:hAnsi="Cambria Math"/>
                <w:i/>
                <w:sz w:val="28"/>
                <w:szCs w:val="28"/>
              </w:rPr>
            </m:ctrlPr>
          </m:sSupPr>
          <m:e>
            <m:d>
              <m:dPr>
                <m:begChr m:val="["/>
                <m:endChr m:val="]"/>
                <m:ctrlPr>
                  <w:rPr>
                    <w:rFonts w:ascii="Cambria Math" w:hAnsi="Cambria Math"/>
                    <w:i/>
                    <w:sz w:val="28"/>
                    <w:szCs w:val="28"/>
                  </w:rPr>
                </m:ctrlPr>
              </m:dPr>
              <m:e>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_</m:t>
                        </m:r>
                      </m:sup>
                    </m:sSup>
                    <m:r>
                      <w:rPr>
                        <w:rFonts w:ascii="Cambria Math" w:hAnsi="Cambria Math"/>
                        <w:sz w:val="28"/>
                        <w:szCs w:val="28"/>
                      </w:rPr>
                      <m:t>M</m:t>
                    </m:r>
                  </m:e>
                  <m:sub>
                    <m:r>
                      <w:rPr>
                        <w:rFonts w:ascii="Cambria Math" w:hAnsi="Cambria Math"/>
                        <w:sz w:val="28"/>
                        <w:szCs w:val="28"/>
                      </w:rPr>
                      <m:t>x</m:t>
                    </m:r>
                  </m:sub>
                </m:sSub>
                <m:r>
                  <w:rPr>
                    <w:rFonts w:ascii="Cambria Math" w:hAnsi="Cambria Math"/>
                    <w:sz w:val="28"/>
                    <w:szCs w:val="28"/>
                  </w:rPr>
                  <m:t>˙</m:t>
                </m:r>
              </m:e>
            </m:d>
          </m:e>
          <m:sup>
            <m:r>
              <w:rPr>
                <w:rFonts w:ascii="Cambria Math" w:hAnsi="Cambria Math"/>
                <w:sz w:val="28"/>
                <w:szCs w:val="28"/>
              </w:rPr>
              <m:t>2</m:t>
            </m:r>
          </m:sup>
        </m:sSup>
      </m:oMath>
      <w:r w:rsidR="00307404" w:rsidRPr="001C283F">
        <w:rPr>
          <w:sz w:val="28"/>
          <w:szCs w:val="28"/>
        </w:rPr>
        <w:tab/>
      </w:r>
      <w:r w:rsidR="00307404" w:rsidRPr="001C283F">
        <w:rPr>
          <w:sz w:val="28"/>
          <w:szCs w:val="28"/>
        </w:rPr>
        <w:tab/>
      </w:r>
      <w:r w:rsidR="00307404" w:rsidRPr="001C283F">
        <w:t>(1.9)</w:t>
      </w:r>
    </w:p>
    <w:p w:rsidR="00307404" w:rsidRPr="00A43B59" w:rsidRDefault="00307404" w:rsidP="00307404">
      <w:pPr>
        <w:pStyle w:val="MainText"/>
      </w:pPr>
      <w:r w:rsidRPr="00A43B59">
        <w:t>As well as these main</w:t>
      </w:r>
      <w:r>
        <w:t xml:space="preserve"> steps</w:t>
      </w:r>
      <w:r w:rsidRPr="00A43B59">
        <w:t>, chain transfer reactions can also occur. This can be either to the monomer, poly</w:t>
      </w:r>
      <w:r>
        <w:t>mer, initiator or solvent, see e</w:t>
      </w:r>
      <w:r w:rsidRPr="00A43B59">
        <w:t xml:space="preserve">quation </w:t>
      </w:r>
      <w:r>
        <w:t>1</w:t>
      </w:r>
      <w:r w:rsidRPr="00A43B59">
        <w:t>.</w:t>
      </w:r>
      <w:r>
        <w:t>1</w:t>
      </w:r>
      <w:r w:rsidRPr="00A43B59">
        <w:t xml:space="preserve">0 (where </w:t>
      </w:r>
      <w:r w:rsidRPr="00A43B59">
        <w:rPr>
          <w:i/>
        </w:rPr>
        <w:t>XA</w:t>
      </w:r>
      <w:r w:rsidRPr="00A43B59">
        <w:t xml:space="preserve"> represents the compound involved in chain transfer). </w:t>
      </w:r>
    </w:p>
    <w:p w:rsidR="00307404" w:rsidRPr="00A43B59" w:rsidRDefault="00F44840" w:rsidP="00307404">
      <w:pPr>
        <w:pStyle w:val="MainText"/>
        <w:spacing w:before="120" w:after="120"/>
        <w:jc w:val="center"/>
      </w:pPr>
      <m:oMath>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_</m:t>
                </m:r>
              </m:sup>
            </m:sSup>
            <m:r>
              <w:rPr>
                <w:rFonts w:ascii="Cambria Math" w:hAnsi="Cambria Math"/>
                <w:sz w:val="28"/>
                <w:szCs w:val="28"/>
              </w:rPr>
              <m:t>M</m:t>
            </m:r>
          </m:e>
          <m:sub>
            <m:r>
              <w:rPr>
                <w:rFonts w:ascii="Cambria Math" w:hAnsi="Cambria Math"/>
                <w:sz w:val="28"/>
                <w:szCs w:val="28"/>
              </w:rPr>
              <m:t>x</m:t>
            </m:r>
          </m:sub>
        </m:sSub>
        <m:r>
          <w:rPr>
            <w:rFonts w:ascii="Cambria Math" w:hAnsi="Cambria Math"/>
            <w:sz w:val="28"/>
            <w:szCs w:val="28"/>
          </w:rPr>
          <m:t>˙+XA→</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x</m:t>
            </m:r>
          </m:sub>
        </m:sSub>
        <m:r>
          <w:rPr>
            <w:rFonts w:ascii="Cambria Math" w:hAnsi="Cambria Math"/>
            <w:sz w:val="28"/>
            <w:szCs w:val="28"/>
          </w:rPr>
          <m:t>X+A˙</m:t>
        </m:r>
      </m:oMath>
      <w:r w:rsidR="00307404" w:rsidRPr="00A43B59">
        <w:tab/>
      </w:r>
      <w:r w:rsidR="00307404">
        <w:tab/>
      </w:r>
      <w:r w:rsidR="00307404">
        <w:tab/>
      </w:r>
      <w:r w:rsidR="00307404">
        <w:tab/>
        <w:t>(1.10</w:t>
      </w:r>
      <w:r w:rsidR="00307404" w:rsidRPr="00A43B59">
        <w:t>)</w:t>
      </w:r>
    </w:p>
    <w:p w:rsidR="00307404" w:rsidRPr="00A43B59" w:rsidRDefault="00307404" w:rsidP="00307404">
      <w:pPr>
        <w:pStyle w:val="MainText"/>
      </w:pPr>
      <w:r w:rsidRPr="00A43B59">
        <w:t xml:space="preserve">In such side reactions, one radical is destroyed and another created. Chain transfer is responsible for many polymerisations resulting in lower MW polymers than predicted. The new radical, </w:t>
      </w:r>
      <w:r w:rsidRPr="00A43B59">
        <w:rPr>
          <w:i/>
        </w:rPr>
        <w:t>A˙</w:t>
      </w:r>
      <w:r w:rsidRPr="00A43B59">
        <w:t xml:space="preserve">, then reinitiates polymerisation. Thus, provided </w:t>
      </w:r>
      <w:r>
        <w:t xml:space="preserve">that </w:t>
      </w:r>
      <w:r w:rsidRPr="00A43B59">
        <w:t xml:space="preserve">reinitiation is fast, the overall kinetics of the </w:t>
      </w:r>
      <w:r>
        <w:t>polymerisat</w:t>
      </w:r>
      <w:r w:rsidRPr="00A43B59">
        <w:t xml:space="preserve">ion are barely affected. The </w:t>
      </w:r>
      <w:r>
        <w:t xml:space="preserve">chain </w:t>
      </w:r>
      <w:r w:rsidRPr="00A43B59">
        <w:t xml:space="preserve">transfer constant, </w:t>
      </w:r>
      <w:r w:rsidRPr="009B453C">
        <w:rPr>
          <w:i/>
        </w:rPr>
        <w:t>C</w:t>
      </w:r>
      <w:r w:rsidRPr="009B453C">
        <w:rPr>
          <w:i/>
          <w:vertAlign w:val="subscript"/>
        </w:rPr>
        <w:t>s</w:t>
      </w:r>
      <w:r w:rsidRPr="00A43B59">
        <w:t xml:space="preserve">, of a substance is the ratio of the rate constant for chain transfer of a propagating radical to that substance, </w:t>
      </w:r>
      <w:proofErr w:type="spellStart"/>
      <w:r w:rsidRPr="00A43B59">
        <w:rPr>
          <w:i/>
        </w:rPr>
        <w:t>k</w:t>
      </w:r>
      <w:r w:rsidRPr="00A43B59">
        <w:rPr>
          <w:i/>
          <w:vertAlign w:val="subscript"/>
        </w:rPr>
        <w:t>tr</w:t>
      </w:r>
      <w:proofErr w:type="spellEnd"/>
      <w:r w:rsidRPr="00A43B59">
        <w:t xml:space="preserve">, to the rate constant for propagation, </w:t>
      </w:r>
      <w:proofErr w:type="spellStart"/>
      <w:proofErr w:type="gramStart"/>
      <w:r w:rsidRPr="00A43B59">
        <w:rPr>
          <w:i/>
        </w:rPr>
        <w:t>k</w:t>
      </w:r>
      <w:r w:rsidRPr="00A43B59">
        <w:rPr>
          <w:i/>
          <w:vertAlign w:val="subscript"/>
        </w:rPr>
        <w:t>p</w:t>
      </w:r>
      <w:proofErr w:type="spellEnd"/>
      <w:proofErr w:type="gramEnd"/>
      <w:r w:rsidRPr="00A43B59">
        <w:t>. The Mayo equation</w:t>
      </w:r>
      <w:r w:rsidRPr="00323C49">
        <w:rPr>
          <w:noProof/>
          <w:vertAlign w:val="superscript"/>
        </w:rPr>
        <w:t>73</w:t>
      </w:r>
      <w:r>
        <w:t xml:space="preserve"> (equation 1</w:t>
      </w:r>
      <w:r w:rsidRPr="00A43B59">
        <w:t>.</w:t>
      </w:r>
      <w:r>
        <w:t>1</w:t>
      </w:r>
      <w:r w:rsidRPr="00A43B59">
        <w:t>1) relates the dependence of the DP of the final polymer, to the chain transfer constant.</w:t>
      </w:r>
      <w:r w:rsidRPr="00323C49">
        <w:rPr>
          <w:noProof/>
          <w:vertAlign w:val="superscript"/>
        </w:rPr>
        <w:t>74</w:t>
      </w:r>
    </w:p>
    <w:p w:rsidR="00307404" w:rsidRPr="00A43B59" w:rsidRDefault="00F44840" w:rsidP="00307404">
      <w:pPr>
        <w:pStyle w:val="MainText"/>
        <w:spacing w:before="120" w:after="120"/>
        <w:jc w:val="center"/>
      </w:pP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DP</m:t>
            </m:r>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s</m:t>
            </m:r>
          </m:sub>
        </m:sSub>
        <m:f>
          <m:fPr>
            <m:ctrlPr>
              <w:rPr>
                <w:rFonts w:ascii="Cambria Math" w:hAnsi="Cambria Math"/>
                <w:i/>
                <w:sz w:val="28"/>
                <w:szCs w:val="28"/>
              </w:rPr>
            </m:ctrlPr>
          </m:fPr>
          <m:num>
            <m:d>
              <m:dPr>
                <m:begChr m:val="["/>
                <m:endChr m:val="]"/>
                <m:ctrlPr>
                  <w:rPr>
                    <w:rFonts w:ascii="Cambria Math" w:hAnsi="Cambria Math"/>
                    <w:i/>
                    <w:sz w:val="28"/>
                    <w:szCs w:val="28"/>
                  </w:rPr>
                </m:ctrlPr>
              </m:dPr>
              <m:e>
                <m:r>
                  <w:rPr>
                    <w:rFonts w:ascii="Cambria Math" w:hAnsi="Cambria Math"/>
                    <w:sz w:val="28"/>
                    <w:szCs w:val="28"/>
                  </w:rPr>
                  <m:t>S</m:t>
                </m:r>
              </m:e>
            </m:d>
          </m:num>
          <m:den>
            <m:d>
              <m:dPr>
                <m:begChr m:val="["/>
                <m:endChr m:val="]"/>
                <m:ctrlPr>
                  <w:rPr>
                    <w:rFonts w:ascii="Cambria Math" w:hAnsi="Cambria Math"/>
                    <w:i/>
                    <w:sz w:val="28"/>
                    <w:szCs w:val="28"/>
                  </w:rPr>
                </m:ctrlPr>
              </m:dPr>
              <m:e>
                <m:r>
                  <w:rPr>
                    <w:rFonts w:ascii="Cambria Math" w:hAnsi="Cambria Math"/>
                    <w:sz w:val="28"/>
                    <w:szCs w:val="28"/>
                  </w:rPr>
                  <m:t>M</m:t>
                </m:r>
              </m:e>
            </m:d>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d>
                  <m:dPr>
                    <m:ctrlPr>
                      <w:rPr>
                        <w:rFonts w:ascii="Cambria Math" w:hAnsi="Cambria Math"/>
                        <w:i/>
                        <w:sz w:val="28"/>
                        <w:szCs w:val="28"/>
                      </w:rPr>
                    </m:ctrlPr>
                  </m:dPr>
                  <m:e>
                    <m:r>
                      <w:rPr>
                        <w:rFonts w:ascii="Cambria Math" w:hAnsi="Cambria Math"/>
                        <w:sz w:val="28"/>
                        <w:szCs w:val="28"/>
                      </w:rPr>
                      <m:t>DP</m:t>
                    </m:r>
                  </m:e>
                </m:d>
              </m:e>
              <m:sub>
                <m:r>
                  <w:rPr>
                    <w:rFonts w:ascii="Cambria Math" w:hAnsi="Cambria Math"/>
                    <w:sz w:val="28"/>
                    <w:szCs w:val="28"/>
                  </w:rPr>
                  <m:t>0</m:t>
                </m:r>
              </m:sub>
            </m:sSub>
          </m:den>
        </m:f>
      </m:oMath>
      <w:r w:rsidR="00307404" w:rsidRPr="00A43B59">
        <w:tab/>
      </w:r>
      <w:r w:rsidR="00307404" w:rsidRPr="00A43B59">
        <w:tab/>
      </w:r>
      <w:r w:rsidR="00307404">
        <w:tab/>
      </w:r>
      <w:r w:rsidR="00307404">
        <w:tab/>
      </w:r>
      <w:r w:rsidR="00307404" w:rsidRPr="00A43B59">
        <w:t xml:space="preserve"> </w:t>
      </w:r>
      <w:r w:rsidR="00307404">
        <w:tab/>
      </w:r>
      <w:r w:rsidR="00307404" w:rsidRPr="00A43B59">
        <w:t>(</w:t>
      </w:r>
      <w:r w:rsidR="00307404">
        <w:t>1</w:t>
      </w:r>
      <w:r w:rsidR="00307404" w:rsidRPr="00A43B59">
        <w:t>.</w:t>
      </w:r>
      <w:r w:rsidR="00307404">
        <w:t>1</w:t>
      </w:r>
      <w:r w:rsidR="00307404" w:rsidRPr="00A43B59">
        <w:t>1)</w:t>
      </w:r>
    </w:p>
    <w:p w:rsidR="00307404" w:rsidRPr="00A43B59" w:rsidRDefault="00307404" w:rsidP="00307404">
      <w:pPr>
        <w:pStyle w:val="MainText"/>
      </w:pPr>
      <w:r w:rsidRPr="00A43B59">
        <w:t>In order to determine an overall rate of polymerisation</w:t>
      </w:r>
      <w:r>
        <w:t>,</w:t>
      </w:r>
      <w:r w:rsidRPr="00A43B59">
        <w:t xml:space="preserve"> the steady-state approximation must be invoked. </w:t>
      </w:r>
      <w:r>
        <w:t>O</w:t>
      </w:r>
      <w:r w:rsidRPr="00A43B59">
        <w:t xml:space="preserve">ver the course of the reaction the total radical </w:t>
      </w:r>
      <w:r w:rsidRPr="00A43B59">
        <w:lastRenderedPageBreak/>
        <w:t xml:space="preserve">concentration remains constant, i.e. production and consumption of radicals occur at the same rate, </w:t>
      </w:r>
      <w:proofErr w:type="spellStart"/>
      <w:proofErr w:type="gramStart"/>
      <w:r w:rsidRPr="00A43B59">
        <w:rPr>
          <w:i/>
        </w:rPr>
        <w:t>R</w:t>
      </w:r>
      <w:r w:rsidRPr="00A43B59">
        <w:rPr>
          <w:i/>
          <w:vertAlign w:val="subscript"/>
        </w:rPr>
        <w:t>i</w:t>
      </w:r>
      <w:proofErr w:type="spellEnd"/>
      <w:proofErr w:type="gramEnd"/>
      <w:r w:rsidRPr="00A43B59">
        <w:t xml:space="preserve"> = </w:t>
      </w:r>
      <w:r w:rsidRPr="00A43B59">
        <w:rPr>
          <w:i/>
        </w:rPr>
        <w:t>R</w:t>
      </w:r>
      <w:r w:rsidRPr="00A43B59">
        <w:rPr>
          <w:i/>
          <w:vertAlign w:val="subscript"/>
        </w:rPr>
        <w:t>t</w:t>
      </w:r>
      <w:r w:rsidRPr="00A43B59">
        <w:t xml:space="preserve">.  Using the above rate equations for initiation, propagation and termination the overall rate of polymerisation, </w:t>
      </w:r>
      <w:proofErr w:type="spellStart"/>
      <w:r w:rsidRPr="00A43B59">
        <w:rPr>
          <w:i/>
        </w:rPr>
        <w:t>R</w:t>
      </w:r>
      <w:r w:rsidRPr="00A43B59">
        <w:rPr>
          <w:i/>
          <w:vertAlign w:val="subscript"/>
        </w:rPr>
        <w:t>p</w:t>
      </w:r>
      <w:proofErr w:type="spellEnd"/>
      <w:r w:rsidRPr="00A43B59">
        <w:t>, ca</w:t>
      </w:r>
      <w:r>
        <w:t>n then be derived, see equation 1</w:t>
      </w:r>
      <w:r w:rsidRPr="00A43B59">
        <w:t>.</w:t>
      </w:r>
      <w:r>
        <w:t>1</w:t>
      </w:r>
      <w:r w:rsidRPr="00A43B59">
        <w:t xml:space="preserve">2. This equation </w:t>
      </w:r>
      <w:r>
        <w:t xml:space="preserve">follows from the steady-state approximation and </w:t>
      </w:r>
      <w:r w:rsidRPr="00A43B59">
        <w:t>is based on t</w:t>
      </w:r>
      <w:r>
        <w:t>he assumption</w:t>
      </w:r>
      <w:r w:rsidRPr="00A43B59">
        <w:t xml:space="preserve"> of negligible chain transfer and no other side reactions during the polymerisation.</w:t>
      </w:r>
      <w:r w:rsidRPr="005A09DC">
        <w:rPr>
          <w:noProof/>
          <w:vertAlign w:val="superscript"/>
        </w:rPr>
        <w:t>11</w:t>
      </w:r>
    </w:p>
    <w:p w:rsidR="00307404" w:rsidRPr="00A43B59" w:rsidRDefault="00F44840" w:rsidP="00307404">
      <w:pPr>
        <w:pStyle w:val="MainText"/>
        <w:spacing w:before="120" w:after="120"/>
        <w:jc w:val="cente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p</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p</m:t>
            </m:r>
          </m:sub>
        </m:sSub>
        <m:r>
          <w:rPr>
            <w:rFonts w:ascii="Cambria Math" w:hAnsi="Cambria Math"/>
            <w:sz w:val="28"/>
            <w:szCs w:val="28"/>
          </w:rPr>
          <m:t>[M]</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d</m:t>
                        </m:r>
                      </m:sub>
                    </m:sSub>
                    <m:sSub>
                      <m:sSubPr>
                        <m:ctrlPr>
                          <w:rPr>
                            <w:rFonts w:ascii="Cambria Math" w:hAnsi="Cambria Math"/>
                            <w:i/>
                            <w:sz w:val="28"/>
                            <w:szCs w:val="28"/>
                          </w:rPr>
                        </m:ctrlPr>
                      </m:sSubPr>
                      <m:e>
                        <m:d>
                          <m:dPr>
                            <m:begChr m:val="["/>
                            <m:endChr m:val="]"/>
                            <m:ctrlPr>
                              <w:rPr>
                                <w:rFonts w:ascii="Cambria Math" w:hAnsi="Cambria Math"/>
                                <w:i/>
                                <w:sz w:val="28"/>
                                <w:szCs w:val="28"/>
                              </w:rPr>
                            </m:ctrlPr>
                          </m:dPr>
                          <m:e>
                            <m:r>
                              <w:rPr>
                                <w:rFonts w:ascii="Cambria Math" w:hAnsi="Cambria Math"/>
                                <w:sz w:val="28"/>
                                <w:szCs w:val="28"/>
                              </w:rPr>
                              <m:t>I</m:t>
                            </m:r>
                          </m:e>
                        </m:d>
                      </m:e>
                      <m:sub>
                        <m:r>
                          <w:rPr>
                            <w:rFonts w:ascii="Cambria Math" w:hAnsi="Cambria Math"/>
                            <w:sz w:val="28"/>
                            <w:szCs w:val="28"/>
                          </w:rPr>
                          <m:t>0</m:t>
                        </m:r>
                      </m:sub>
                    </m:sSub>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t</m:t>
                        </m:r>
                      </m:sub>
                    </m:sSub>
                  </m:den>
                </m:f>
              </m:e>
            </m:d>
          </m:e>
          <m:sup>
            <m:r>
              <w:rPr>
                <w:rFonts w:ascii="Cambria Math" w:hAnsi="Cambria Math"/>
                <w:sz w:val="28"/>
                <w:szCs w:val="28"/>
              </w:rPr>
              <m:t>0.5</m:t>
            </m:r>
          </m:sup>
        </m:sSup>
      </m:oMath>
      <w:r w:rsidR="00307404" w:rsidRPr="00A43B59">
        <w:tab/>
      </w:r>
      <w:r w:rsidR="00307404" w:rsidRPr="00A43B59">
        <w:tab/>
      </w:r>
      <w:r w:rsidR="00307404">
        <w:tab/>
      </w:r>
      <w:r w:rsidR="00307404">
        <w:tab/>
      </w:r>
      <w:r w:rsidR="00307404" w:rsidRPr="00A43B59">
        <w:t>(</w:t>
      </w:r>
      <w:r w:rsidR="00307404">
        <w:t>1</w:t>
      </w:r>
      <w:r w:rsidR="00307404" w:rsidRPr="00A43B59">
        <w:t>.</w:t>
      </w:r>
      <w:r w:rsidR="00307404">
        <w:t>1</w:t>
      </w:r>
      <w:r w:rsidR="00307404" w:rsidRPr="00A43B59">
        <w:t>2)</w:t>
      </w:r>
    </w:p>
    <w:p w:rsidR="00307404" w:rsidRDefault="00307404" w:rsidP="00307404">
      <w:pPr>
        <w:pStyle w:val="MainText"/>
        <w:rPr>
          <w:noProof/>
          <w:vertAlign w:val="superscript"/>
        </w:rPr>
      </w:pPr>
      <w:r w:rsidRPr="00A43B59">
        <w:t xml:space="preserve">Advantages of </w:t>
      </w:r>
      <w:r w:rsidR="00525912">
        <w:t>FRP</w:t>
      </w:r>
      <w:r w:rsidRPr="00A43B59">
        <w:t xml:space="preserve"> are the wide range of different reaction conditions that can be employed and its excellent tolerance of functionality (for both monomer and solvent). Disadvantages associated with this technique include only limited control over target molecular weight, relatively broad molecular weight distributions and the inability to form </w:t>
      </w:r>
      <w:r>
        <w:t>precise</w:t>
      </w:r>
      <w:r w:rsidRPr="00A43B59">
        <w:t xml:space="preserve"> architectures such as block copolymers.</w:t>
      </w:r>
      <w:r>
        <w:t xml:space="preserve"> </w:t>
      </w:r>
      <w:r w:rsidRPr="00A43B59">
        <w:t xml:space="preserve">This lack of control limits the use of copolymers prepared by free radical chemistry for </w:t>
      </w:r>
      <w:r>
        <w:t>certain</w:t>
      </w:r>
      <w:r w:rsidRPr="00A43B59">
        <w:t xml:space="preserve"> applications.</w:t>
      </w:r>
      <w:r w:rsidRPr="00323C49">
        <w:rPr>
          <w:noProof/>
          <w:vertAlign w:val="superscript"/>
        </w:rPr>
        <w:t>75</w:t>
      </w:r>
    </w:p>
    <w:p w:rsidR="001424C0" w:rsidRDefault="001424C0" w:rsidP="00307404">
      <w:pPr>
        <w:pStyle w:val="Heading2"/>
      </w:pPr>
      <w:bookmarkStart w:id="37" w:name="_Toc430178712"/>
    </w:p>
    <w:p w:rsidR="00071CDF" w:rsidRPr="00071CDF" w:rsidRDefault="00071CDF" w:rsidP="00071CDF"/>
    <w:p w:rsidR="00307404" w:rsidRPr="001C283F" w:rsidRDefault="00307404" w:rsidP="00307404">
      <w:pPr>
        <w:pStyle w:val="Heading2"/>
      </w:pPr>
      <w:bookmarkStart w:id="38" w:name="_Toc442713643"/>
      <w:r w:rsidRPr="00A43B59">
        <w:t>Living Radical Polymerisation</w:t>
      </w:r>
      <w:bookmarkEnd w:id="37"/>
      <w:bookmarkEnd w:id="38"/>
    </w:p>
    <w:p w:rsidR="00307404" w:rsidRPr="00A43B59" w:rsidRDefault="00307404" w:rsidP="00307404">
      <w:pPr>
        <w:pStyle w:val="MainText"/>
      </w:pPr>
      <w:r w:rsidRPr="00A43B59">
        <w:t>Until the mid-1990s living ionic polymerisation techniques</w:t>
      </w:r>
      <w:r>
        <w:t>,</w:t>
      </w:r>
      <w:r w:rsidRPr="00A43B59">
        <w:t xml:space="preserve"> such as </w:t>
      </w:r>
      <w:r>
        <w:t>anionic or cationic,</w:t>
      </w:r>
      <w:r w:rsidRPr="00A43B59">
        <w:t xml:space="preserve"> were the only methods able to produce low polydispersity polymers with well controlled molecular weights. Over the past two decades, several living radical polymerisation (LRP) approaches have been developed. Strictly speaking, these are not truly living processes as there is always some intrinsic background termination. Hence they are sometimes described as ‘pseudo-living’ polymerisations, and the current IUPAC-recommended nomenclature is ‘reversible deactivation radical polymerisation’.</w:t>
      </w:r>
      <w:r w:rsidRPr="005A09DC">
        <w:rPr>
          <w:noProof/>
          <w:vertAlign w:val="superscript"/>
        </w:rPr>
        <w:t>39</w:t>
      </w:r>
      <w:r w:rsidRPr="00A43B59">
        <w:t xml:space="preserve"> Such LRP methods offer most of the control exhibited by living ionic polymerisations but are based on radical chemistry, making them much more tolerant of functional monomers. The three most popular methods are </w:t>
      </w:r>
      <w:proofErr w:type="spellStart"/>
      <w:r w:rsidRPr="00A43B59">
        <w:t>nitroxide</w:t>
      </w:r>
      <w:proofErr w:type="spellEnd"/>
      <w:r w:rsidRPr="00A43B59">
        <w:t>-mediated polymerisation (NMP)</w:t>
      </w:r>
      <w:proofErr w:type="gramStart"/>
      <w:r w:rsidRPr="00A43B59">
        <w:t>,</w:t>
      </w:r>
      <w:r w:rsidRPr="00323C49">
        <w:rPr>
          <w:noProof/>
          <w:vertAlign w:val="superscript"/>
        </w:rPr>
        <w:t>76</w:t>
      </w:r>
      <w:proofErr w:type="gramEnd"/>
      <w:r w:rsidRPr="00323C49">
        <w:rPr>
          <w:noProof/>
          <w:vertAlign w:val="superscript"/>
        </w:rPr>
        <w:t>-78</w:t>
      </w:r>
      <w:r w:rsidRPr="00A43B59">
        <w:t xml:space="preserve"> atom transfer radical polymerisation (ATRP),</w:t>
      </w:r>
      <w:r w:rsidRPr="00323C49">
        <w:rPr>
          <w:noProof/>
          <w:vertAlign w:val="superscript"/>
        </w:rPr>
        <w:t>79</w:t>
      </w:r>
      <w:r w:rsidRPr="00A43B59">
        <w:t xml:space="preserve"> and reversible addition-fragmentation chain transfer (RAFT) polymerisation.</w:t>
      </w:r>
      <w:r w:rsidRPr="00323C49">
        <w:rPr>
          <w:noProof/>
          <w:vertAlign w:val="superscript"/>
        </w:rPr>
        <w:t>80</w:t>
      </w:r>
      <w:r w:rsidRPr="00A43B59">
        <w:t xml:space="preserve"> </w:t>
      </w:r>
    </w:p>
    <w:p w:rsidR="00307404" w:rsidRDefault="00307404" w:rsidP="00307404">
      <w:pPr>
        <w:pStyle w:val="MainText"/>
      </w:pPr>
    </w:p>
    <w:p w:rsidR="00525912" w:rsidRDefault="00307404" w:rsidP="00307404">
      <w:pPr>
        <w:pStyle w:val="MainText"/>
      </w:pPr>
      <w:r w:rsidRPr="00A43B59">
        <w:t xml:space="preserve">NMP, ATRP and RAFT polymerisations each exhibit living characteristics, including a linear relationship between molecular weight and monomer conversion and the production of polymers with low polydispersities (typically </w:t>
      </w:r>
      <w:r w:rsidRPr="00741156">
        <w:rPr>
          <w:i/>
        </w:rPr>
        <w:t>M</w:t>
      </w:r>
      <w:r w:rsidRPr="00741156">
        <w:rPr>
          <w:i/>
          <w:vertAlign w:val="subscript"/>
        </w:rPr>
        <w:t>w</w:t>
      </w:r>
      <w:r w:rsidRPr="00741156">
        <w:rPr>
          <w:i/>
        </w:rPr>
        <w:t>/</w:t>
      </w:r>
      <w:proofErr w:type="spellStart"/>
      <w:r w:rsidRPr="00741156">
        <w:rPr>
          <w:i/>
        </w:rPr>
        <w:t>M</w:t>
      </w:r>
      <w:r w:rsidRPr="00741156">
        <w:rPr>
          <w:i/>
          <w:vertAlign w:val="subscript"/>
        </w:rPr>
        <w:t>n</w:t>
      </w:r>
      <w:proofErr w:type="spellEnd"/>
      <w:r w:rsidRPr="00A43B59">
        <w:t xml:space="preserve"> &lt; 1.30). </w:t>
      </w:r>
      <w:r w:rsidRPr="00A43B59">
        <w:lastRenderedPageBreak/>
        <w:t>In both NMP and ATRP this is achieved by a method known as reversible termination, whereby t</w:t>
      </w:r>
      <w:r>
        <w:t>he polymer radical is reversibly</w:t>
      </w:r>
      <w:r w:rsidRPr="00A43B59">
        <w:t xml:space="preserve"> capped by a </w:t>
      </w:r>
      <w:proofErr w:type="spellStart"/>
      <w:r w:rsidRPr="00A43B59">
        <w:t>nitroxide</w:t>
      </w:r>
      <w:proofErr w:type="spellEnd"/>
      <w:r w:rsidRPr="00A43B59">
        <w:t xml:space="preserve"> species or halogen atom, respectively. In contrast, RAFT polymerisation is based on the principle of rapid reversible chain transfer. Common to all three techniques is the dynamic equilibrium between dormant and propagating species, which results in a relatively low concentration of the propagating species. </w:t>
      </w:r>
      <w:r>
        <w:t>T</w:t>
      </w:r>
      <w:r w:rsidRPr="00A43B59">
        <w:t xml:space="preserve">he equations for the rate of propagation and termination for </w:t>
      </w:r>
      <w:r>
        <w:t xml:space="preserve">FRP </w:t>
      </w:r>
      <w:r w:rsidRPr="00A43B59">
        <w:t xml:space="preserve">both depend on the concentration of the propagating radical, </w:t>
      </w:r>
      <w:r w:rsidRPr="00A43B59">
        <w:rPr>
          <w:i/>
        </w:rPr>
        <w:t>R</w:t>
      </w:r>
      <w:r>
        <w:rPr>
          <w:i/>
        </w:rPr>
        <w:t>-</w:t>
      </w:r>
      <w:proofErr w:type="spellStart"/>
      <w:r w:rsidRPr="00A43B59">
        <w:rPr>
          <w:i/>
        </w:rPr>
        <w:t>M</w:t>
      </w:r>
      <w:r w:rsidRPr="00A43B59">
        <w:rPr>
          <w:i/>
          <w:vertAlign w:val="subscript"/>
        </w:rPr>
        <w:t>x</w:t>
      </w:r>
      <w:proofErr w:type="spellEnd"/>
      <w:r w:rsidRPr="00BC37FA">
        <w:t>˙</w:t>
      </w:r>
      <w:r>
        <w:t xml:space="preserve"> (see equations 1.6 and 1.9)</w:t>
      </w:r>
      <w:r w:rsidRPr="00A43B59">
        <w:t xml:space="preserve">. The rate of propagation, </w:t>
      </w:r>
      <w:proofErr w:type="spellStart"/>
      <w:r w:rsidRPr="00A43B59">
        <w:rPr>
          <w:i/>
        </w:rPr>
        <w:t>R</w:t>
      </w:r>
      <w:r w:rsidRPr="00A43B59">
        <w:rPr>
          <w:i/>
          <w:vertAlign w:val="subscript"/>
        </w:rPr>
        <w:t>p</w:t>
      </w:r>
      <w:proofErr w:type="spellEnd"/>
      <w:r w:rsidRPr="00A43B59">
        <w:t>, is proportional to [</w:t>
      </w:r>
      <w:r w:rsidRPr="00A43B59">
        <w:rPr>
          <w:i/>
        </w:rPr>
        <w:t>R</w:t>
      </w:r>
      <w:r>
        <w:rPr>
          <w:i/>
        </w:rPr>
        <w:t>-</w:t>
      </w:r>
      <w:proofErr w:type="spellStart"/>
      <w:r w:rsidRPr="00A43B59">
        <w:rPr>
          <w:i/>
        </w:rPr>
        <w:t>M</w:t>
      </w:r>
      <w:r w:rsidRPr="00A43B59">
        <w:rPr>
          <w:i/>
          <w:vertAlign w:val="subscript"/>
        </w:rPr>
        <w:t>x</w:t>
      </w:r>
      <w:proofErr w:type="spellEnd"/>
      <w:r w:rsidRPr="00BC37FA">
        <w:t>˙</w:t>
      </w:r>
      <w:r w:rsidRPr="00A43B59">
        <w:t xml:space="preserve">] whereas the rate of termination, </w:t>
      </w:r>
      <w:proofErr w:type="spellStart"/>
      <w:r w:rsidRPr="00A43B59">
        <w:rPr>
          <w:i/>
        </w:rPr>
        <w:t>R</w:t>
      </w:r>
      <w:r w:rsidRPr="00A43B59">
        <w:rPr>
          <w:i/>
          <w:vertAlign w:val="subscript"/>
        </w:rPr>
        <w:t>t</w:t>
      </w:r>
      <w:proofErr w:type="spellEnd"/>
      <w:r w:rsidRPr="00A43B59">
        <w:t>, is proportional to [</w:t>
      </w:r>
      <w:r w:rsidRPr="00A43B59">
        <w:rPr>
          <w:i/>
        </w:rPr>
        <w:t>R</w:t>
      </w:r>
      <w:r>
        <w:rPr>
          <w:i/>
        </w:rPr>
        <w:t>-</w:t>
      </w:r>
      <w:proofErr w:type="spellStart"/>
      <w:r w:rsidRPr="00A43B59">
        <w:rPr>
          <w:i/>
        </w:rPr>
        <w:t>M</w:t>
      </w:r>
      <w:r w:rsidRPr="00A43B59">
        <w:rPr>
          <w:i/>
          <w:vertAlign w:val="subscript"/>
        </w:rPr>
        <w:t>x</w:t>
      </w:r>
      <w:proofErr w:type="spellEnd"/>
      <w:r w:rsidRPr="00BC37FA">
        <w:t>˙</w:t>
      </w:r>
      <w:proofErr w:type="gramStart"/>
      <w:r w:rsidRPr="00A43B59">
        <w:t>]</w:t>
      </w:r>
      <w:r w:rsidRPr="00A43B59">
        <w:rPr>
          <w:vertAlign w:val="superscript"/>
        </w:rPr>
        <w:t>2</w:t>
      </w:r>
      <w:proofErr w:type="gramEnd"/>
      <w:r w:rsidRPr="00A43B59">
        <w:t>. Thus a reduction in [</w:t>
      </w:r>
      <w:r w:rsidRPr="00A43B59">
        <w:rPr>
          <w:i/>
        </w:rPr>
        <w:t>R</w:t>
      </w:r>
      <w:r>
        <w:rPr>
          <w:i/>
        </w:rPr>
        <w:t>-</w:t>
      </w:r>
      <w:proofErr w:type="spellStart"/>
      <w:r w:rsidRPr="00A43B59">
        <w:rPr>
          <w:i/>
        </w:rPr>
        <w:t>M</w:t>
      </w:r>
      <w:r w:rsidRPr="00A43B59">
        <w:rPr>
          <w:i/>
          <w:vertAlign w:val="subscript"/>
        </w:rPr>
        <w:t>x</w:t>
      </w:r>
      <w:proofErr w:type="spellEnd"/>
      <w:r w:rsidRPr="00BC37FA">
        <w:t>˙</w:t>
      </w:r>
      <w:r w:rsidRPr="00A43B59">
        <w:t xml:space="preserve">] will have a much greater effect on the rate of termination than that of propagation. Overall the rate of intrinsic termination is reduced relative to the rate of propagation, thus affording good control over the polymerisation. </w:t>
      </w:r>
    </w:p>
    <w:p w:rsidR="00525912" w:rsidRDefault="00525912" w:rsidP="00307404">
      <w:pPr>
        <w:pStyle w:val="MainText"/>
      </w:pPr>
    </w:p>
    <w:p w:rsidR="00307404" w:rsidRDefault="00307404" w:rsidP="00307404">
      <w:pPr>
        <w:pStyle w:val="MainText"/>
        <w:rPr>
          <w:noProof/>
          <w:vertAlign w:val="superscript"/>
        </w:rPr>
      </w:pPr>
      <w:r w:rsidRPr="00A43B59">
        <w:t>Of these three LRP methods, RAFT is arguably the most robust and versatile.</w:t>
      </w:r>
      <w:r>
        <w:rPr>
          <w:noProof/>
          <w:vertAlign w:val="superscript"/>
        </w:rPr>
        <w:t>81,82</w:t>
      </w:r>
      <w:r w:rsidRPr="00A43B59">
        <w:t xml:space="preserve"> It is particularly tolerant to monomer functionality, affording good control to the polymerisation of vinyl esters and vinyl amides for which ATRP and NMP offer minimal control. RAFT can be conducted under a wide range of conditions, such as emulsion</w:t>
      </w:r>
      <w:proofErr w:type="gramStart"/>
      <w:r w:rsidRPr="00A43B59">
        <w:t>,</w:t>
      </w:r>
      <w:r>
        <w:rPr>
          <w:noProof/>
          <w:vertAlign w:val="superscript"/>
        </w:rPr>
        <w:t>83,84</w:t>
      </w:r>
      <w:proofErr w:type="gramEnd"/>
      <w:r w:rsidRPr="00A43B59">
        <w:t xml:space="preserve"> solution,</w:t>
      </w:r>
      <w:r w:rsidRPr="00323C49">
        <w:rPr>
          <w:noProof/>
          <w:vertAlign w:val="superscript"/>
        </w:rPr>
        <w:t>85-87</w:t>
      </w:r>
      <w:r w:rsidRPr="00A43B59">
        <w:t xml:space="preserve"> dispersion</w:t>
      </w:r>
      <w:r w:rsidRPr="00323C49">
        <w:rPr>
          <w:noProof/>
          <w:vertAlign w:val="superscript"/>
        </w:rPr>
        <w:t>88</w:t>
      </w:r>
      <w:r w:rsidRPr="00A43B59">
        <w:t xml:space="preserve"> and suspension polymerisation.</w:t>
      </w:r>
      <w:r w:rsidRPr="00323C49">
        <w:rPr>
          <w:noProof/>
          <w:vertAlign w:val="superscript"/>
        </w:rPr>
        <w:t>89</w:t>
      </w:r>
    </w:p>
    <w:p w:rsidR="00525912" w:rsidRDefault="00525912" w:rsidP="00307404">
      <w:pPr>
        <w:pStyle w:val="MainText"/>
        <w:rPr>
          <w:noProof/>
          <w:vertAlign w:val="superscript"/>
        </w:rPr>
      </w:pPr>
    </w:p>
    <w:p w:rsidR="00525912" w:rsidRDefault="00525912" w:rsidP="00307404">
      <w:pPr>
        <w:pStyle w:val="MainText"/>
      </w:pPr>
    </w:p>
    <w:p w:rsidR="00307404" w:rsidRPr="001C283F" w:rsidRDefault="00307404" w:rsidP="00307404">
      <w:pPr>
        <w:pStyle w:val="Heading2"/>
        <w:numPr>
          <w:ilvl w:val="0"/>
          <w:numId w:val="0"/>
        </w:numPr>
      </w:pPr>
      <w:bookmarkStart w:id="39" w:name="_Toc430178713"/>
      <w:bookmarkStart w:id="40" w:name="_Toc442713644"/>
      <w:r w:rsidRPr="00A43B59">
        <w:t>Reversible Addition-Fragmentation Chain-Transfer Polymerisation</w:t>
      </w:r>
      <w:bookmarkEnd w:id="39"/>
      <w:bookmarkEnd w:id="40"/>
    </w:p>
    <w:p w:rsidR="00307404" w:rsidRPr="00A43B59" w:rsidRDefault="00307404" w:rsidP="00307404">
      <w:pPr>
        <w:pStyle w:val="MainText"/>
      </w:pPr>
      <w:r w:rsidRPr="00A43B59">
        <w:t>Since it was first reported in 1998</w:t>
      </w:r>
      <w:r w:rsidRPr="00323C49">
        <w:rPr>
          <w:noProof/>
          <w:vertAlign w:val="superscript"/>
        </w:rPr>
        <w:t>80</w:t>
      </w:r>
      <w:r w:rsidRPr="00A43B59">
        <w:t xml:space="preserve"> RAFT polymerisation has been the focus of much research and it is now a widely used synthesis method for many functional polymers. In RAFT polymerisations, the living character is achieved by rapid reversible chain transfer of the propagating species using a CTA. It is an extremely versatile method because the RAFT CTA can often simply be added to conventional free radical polymerisation formulations.</w:t>
      </w:r>
      <w:r>
        <w:t xml:space="preserve"> </w:t>
      </w:r>
      <w:r w:rsidR="008276BF">
        <w:t>The</w:t>
      </w:r>
      <w:r w:rsidRPr="00A43B59">
        <w:t xml:space="preserve"> growing interest </w:t>
      </w:r>
      <w:r w:rsidR="008276BF">
        <w:t xml:space="preserve">in RAFT polymerisation </w:t>
      </w:r>
      <w:r w:rsidRPr="00A43B59">
        <w:t>is reflected in the rapid increase in the number of RAFT publications, as shown over the peri</w:t>
      </w:r>
      <w:r w:rsidR="005C3FC3">
        <w:t>od from 2000-2015 in Figure 1.6.</w:t>
      </w:r>
    </w:p>
    <w:p w:rsidR="00307404" w:rsidRDefault="005C3FC3" w:rsidP="00307404">
      <w:pPr>
        <w:pStyle w:val="MainText"/>
        <w:jc w:val="center"/>
      </w:pPr>
      <w:r>
        <w:rPr>
          <w:noProof/>
        </w:rPr>
        <w:lastRenderedPageBreak/>
        <w:drawing>
          <wp:inline distT="0" distB="0" distL="0" distR="0" wp14:anchorId="6EB0A34E" wp14:editId="0975DCC1">
            <wp:extent cx="4699590" cy="2998246"/>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1">
                      <a:extLst>
                        <a:ext uri="{28A0092B-C50C-407E-A947-70E740481C1C}">
                          <a14:useLocalDpi xmlns:a14="http://schemas.microsoft.com/office/drawing/2010/main" val="0"/>
                        </a:ext>
                      </a:extLst>
                    </a:blip>
                    <a:srcRect l="1743" t="-2787" r="1961" b="4529"/>
                    <a:stretch/>
                  </pic:blipFill>
                  <pic:spPr bwMode="auto">
                    <a:xfrm>
                      <a:off x="0" y="0"/>
                      <a:ext cx="4713910" cy="3007382"/>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566E22" w:rsidRDefault="00307404" w:rsidP="00307404">
      <w:pPr>
        <w:pStyle w:val="Caption"/>
        <w:rPr>
          <w:b w:val="0"/>
        </w:rPr>
      </w:pPr>
      <w:bookmarkStart w:id="41" w:name="_Toc430180089"/>
      <w:bookmarkStart w:id="42" w:name="_Toc442712049"/>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6</w:t>
      </w:r>
      <w:r w:rsidR="00453AE8">
        <w:fldChar w:fldCharType="end"/>
      </w:r>
      <w:r>
        <w:rPr>
          <w:noProof/>
        </w:rPr>
        <w:t>.</w:t>
      </w:r>
      <w:r w:rsidRPr="00A43B59">
        <w:t xml:space="preserve"> </w:t>
      </w:r>
      <w:bookmarkEnd w:id="41"/>
      <w:r w:rsidRPr="00566E22">
        <w:rPr>
          <w:b w:val="0"/>
        </w:rPr>
        <w:t xml:space="preserve">RAFT publications each year from 2000-2015 (data from ISI Web of Science Database, using topic search term ‘RAFT polymerisation’, </w:t>
      </w:r>
      <w:r w:rsidR="005C3FC3">
        <w:rPr>
          <w:b w:val="0"/>
        </w:rPr>
        <w:t>06</w:t>
      </w:r>
      <w:r w:rsidRPr="00566E22">
        <w:rPr>
          <w:b w:val="0"/>
        </w:rPr>
        <w:t>/0</w:t>
      </w:r>
      <w:r w:rsidR="005C3FC3">
        <w:rPr>
          <w:b w:val="0"/>
        </w:rPr>
        <w:t>1</w:t>
      </w:r>
      <w:r w:rsidRPr="00566E22">
        <w:rPr>
          <w:b w:val="0"/>
        </w:rPr>
        <w:t>/1</w:t>
      </w:r>
      <w:r w:rsidR="005C3FC3">
        <w:rPr>
          <w:b w:val="0"/>
        </w:rPr>
        <w:t>6</w:t>
      </w:r>
      <w:r w:rsidRPr="00566E22">
        <w:rPr>
          <w:b w:val="0"/>
        </w:rPr>
        <w:t>).</w:t>
      </w:r>
      <w:bookmarkEnd w:id="42"/>
    </w:p>
    <w:p w:rsidR="00307404" w:rsidRPr="001C283F" w:rsidRDefault="00307404" w:rsidP="00307404">
      <w:pPr>
        <w:pStyle w:val="MainText"/>
        <w:spacing w:before="240"/>
      </w:pPr>
    </w:p>
    <w:p w:rsidR="00307404" w:rsidRPr="00570C2C" w:rsidRDefault="00307404" w:rsidP="00307404">
      <w:pPr>
        <w:pStyle w:val="MainText"/>
      </w:pPr>
      <w:r w:rsidRPr="00A43B59">
        <w:t>In the</w:t>
      </w:r>
      <w:r>
        <w:t>ir</w:t>
      </w:r>
      <w:r w:rsidRPr="00A43B59">
        <w:t xml:space="preserve"> first review o</w:t>
      </w:r>
      <w:r>
        <w:t>f</w:t>
      </w:r>
      <w:r w:rsidRPr="00A43B59">
        <w:t xml:space="preserve"> RAFT polymerisation, the </w:t>
      </w:r>
      <w:r>
        <w:t>C</w:t>
      </w:r>
      <w:r w:rsidRPr="00A43B59">
        <w:t xml:space="preserve">SIRO </w:t>
      </w:r>
      <w:r>
        <w:t>group</w:t>
      </w:r>
      <w:r w:rsidRPr="00A43B59">
        <w:t xml:space="preserve"> summarise</w:t>
      </w:r>
      <w:r>
        <w:t>d</w:t>
      </w:r>
      <w:r w:rsidRPr="00A43B59">
        <w:t xml:space="preserve"> the key features of an ideal RAFT polymerisation as follows.</w:t>
      </w:r>
      <w:r w:rsidRPr="00323C49">
        <w:rPr>
          <w:noProof/>
          <w:vertAlign w:val="superscript"/>
        </w:rPr>
        <w:t>90</w:t>
      </w:r>
      <w:r w:rsidRPr="00A43B59">
        <w:t xml:space="preserve"> Firstly, the same monomers, initiators and solvents as </w:t>
      </w:r>
      <w:r>
        <w:t>employed in conventional FRP</w:t>
      </w:r>
      <w:r w:rsidRPr="00A43B59">
        <w:t xml:space="preserve"> formulations</w:t>
      </w:r>
      <w:r>
        <w:t xml:space="preserve"> can be utilised</w:t>
      </w:r>
      <w:r w:rsidRPr="00A43B59">
        <w:t xml:space="preserve">, with the addition of a </w:t>
      </w:r>
      <w:r>
        <w:t xml:space="preserve">suitable </w:t>
      </w:r>
      <w:r w:rsidRPr="00A43B59">
        <w:t>RAFT CTA. Secondly, blocks, stars and othe</w:t>
      </w:r>
      <w:r>
        <w:t>r</w:t>
      </w:r>
      <w:r w:rsidRPr="00A43B59">
        <w:t xml:space="preserve"> complex molecular architectures are accessible. Finally, molecular weights increase linearly with monomer conversion and the final polymers have a narrow molecular weight distribution. The molecular weigh</w:t>
      </w:r>
      <w:r>
        <w:t>t can be predicted by equation 1</w:t>
      </w:r>
      <w:r w:rsidRPr="00A43B59">
        <w:t>.</w:t>
      </w:r>
      <w:r>
        <w:t>1</w:t>
      </w:r>
      <w:r w:rsidRPr="00A43B59">
        <w:t>3.</w:t>
      </w:r>
    </w:p>
    <w:p w:rsidR="00307404" w:rsidRPr="00A43B59" w:rsidRDefault="00F44840" w:rsidP="00307404">
      <w:pPr>
        <w:pStyle w:val="MainText"/>
        <w:spacing w:before="240" w:after="120"/>
        <w:jc w:val="center"/>
      </w:pPr>
      <m:oMath>
        <m:sSub>
          <m:sSubPr>
            <m:ctrlPr>
              <w:rPr>
                <w:rFonts w:ascii="Cambria Math" w:hAnsi="Cambria Math"/>
                <w:i/>
                <w:sz w:val="28"/>
                <w:szCs w:val="28"/>
              </w:rPr>
            </m:ctrlPr>
          </m:sSubPr>
          <m:e>
            <m:bar>
              <m:barPr>
                <m:pos m:val="top"/>
                <m:ctrlPr>
                  <w:rPr>
                    <w:rFonts w:ascii="Cambria Math" w:hAnsi="Cambria Math"/>
                    <w:i/>
                    <w:sz w:val="28"/>
                    <w:szCs w:val="28"/>
                  </w:rPr>
                </m:ctrlPr>
              </m:barPr>
              <m:e>
                <m:r>
                  <w:rPr>
                    <w:rFonts w:ascii="Cambria Math" w:hAnsi="Cambria Math"/>
                    <w:sz w:val="28"/>
                    <w:szCs w:val="28"/>
                  </w:rPr>
                  <m:t>M</m:t>
                </m:r>
              </m:e>
            </m:bar>
          </m:e>
          <m:sub>
            <m:r>
              <w:rPr>
                <w:rFonts w:ascii="Cambria Math" w:hAnsi="Cambria Math"/>
                <w:sz w:val="28"/>
                <w:szCs w:val="28"/>
              </w:rPr>
              <m:t>n</m:t>
            </m:r>
          </m:sub>
        </m:sSub>
        <m:d>
          <m:dPr>
            <m:ctrlPr>
              <w:rPr>
                <w:rFonts w:ascii="Cambria Math" w:hAnsi="Cambria Math"/>
                <w:i/>
                <w:sz w:val="28"/>
                <w:szCs w:val="28"/>
              </w:rPr>
            </m:ctrlPr>
          </m:dPr>
          <m:e>
            <m:r>
              <w:rPr>
                <w:rFonts w:ascii="Cambria Math" w:hAnsi="Cambria Math"/>
                <w:sz w:val="28"/>
                <w:szCs w:val="28"/>
              </w:rPr>
              <m:t>calc</m:t>
            </m:r>
          </m:e>
        </m:d>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d>
                  <m:dPr>
                    <m:begChr m:val="["/>
                    <m:endChr m:val="]"/>
                    <m:ctrlPr>
                      <w:rPr>
                        <w:rFonts w:ascii="Cambria Math" w:hAnsi="Cambria Math"/>
                        <w:i/>
                        <w:sz w:val="28"/>
                        <w:szCs w:val="28"/>
                      </w:rPr>
                    </m:ctrlPr>
                  </m:dPr>
                  <m:e>
                    <m:r>
                      <w:rPr>
                        <w:rFonts w:ascii="Cambria Math" w:hAnsi="Cambria Math"/>
                        <w:sz w:val="28"/>
                        <w:szCs w:val="28"/>
                      </w:rPr>
                      <m:t>M</m:t>
                    </m:r>
                  </m:e>
                </m:d>
              </m:e>
              <m:sub>
                <m:r>
                  <w:rPr>
                    <w:rFonts w:ascii="Cambria Math" w:hAnsi="Cambria Math"/>
                    <w:sz w:val="28"/>
                    <w:szCs w:val="28"/>
                  </w:rPr>
                  <m:t>0</m:t>
                </m:r>
              </m:sub>
            </m:sSub>
            <m:r>
              <w:rPr>
                <w:rFonts w:ascii="Cambria Math" w:hAnsi="Cambria Math"/>
                <w:sz w:val="28"/>
                <w:szCs w:val="28"/>
              </w:rPr>
              <m:t xml:space="preserve">- </m:t>
            </m:r>
            <m:sSub>
              <m:sSubPr>
                <m:ctrlPr>
                  <w:rPr>
                    <w:rFonts w:ascii="Cambria Math" w:hAnsi="Cambria Math"/>
                    <w:i/>
                    <w:sz w:val="28"/>
                    <w:szCs w:val="28"/>
                  </w:rPr>
                </m:ctrlPr>
              </m:sSubPr>
              <m:e>
                <m:d>
                  <m:dPr>
                    <m:begChr m:val="["/>
                    <m:endChr m:val="]"/>
                    <m:ctrlPr>
                      <w:rPr>
                        <w:rFonts w:ascii="Cambria Math" w:hAnsi="Cambria Math"/>
                        <w:i/>
                        <w:sz w:val="28"/>
                        <w:szCs w:val="28"/>
                      </w:rPr>
                    </m:ctrlPr>
                  </m:dPr>
                  <m:e>
                    <m:r>
                      <w:rPr>
                        <w:rFonts w:ascii="Cambria Math" w:hAnsi="Cambria Math"/>
                        <w:sz w:val="28"/>
                        <w:szCs w:val="28"/>
                      </w:rPr>
                      <m:t>M</m:t>
                    </m:r>
                  </m:e>
                </m:d>
              </m:e>
              <m:sub>
                <m:r>
                  <w:rPr>
                    <w:rFonts w:ascii="Cambria Math" w:hAnsi="Cambria Math"/>
                    <w:sz w:val="28"/>
                    <w:szCs w:val="28"/>
                  </w:rPr>
                  <m:t>t</m:t>
                </m:r>
              </m:sub>
            </m:sSub>
          </m:num>
          <m:den>
            <m:sSub>
              <m:sSubPr>
                <m:ctrlPr>
                  <w:rPr>
                    <w:rFonts w:ascii="Cambria Math" w:hAnsi="Cambria Math"/>
                    <w:i/>
                    <w:sz w:val="28"/>
                    <w:szCs w:val="28"/>
                  </w:rPr>
                </m:ctrlPr>
              </m:sSubPr>
              <m:e>
                <m:d>
                  <m:dPr>
                    <m:begChr m:val="["/>
                    <m:endChr m:val="]"/>
                    <m:ctrlPr>
                      <w:rPr>
                        <w:rFonts w:ascii="Cambria Math" w:hAnsi="Cambria Math"/>
                        <w:i/>
                        <w:sz w:val="28"/>
                        <w:szCs w:val="28"/>
                      </w:rPr>
                    </m:ctrlPr>
                  </m:dPr>
                  <m:e>
                    <m:r>
                      <w:rPr>
                        <w:rFonts w:ascii="Cambria Math" w:hAnsi="Cambria Math"/>
                        <w:sz w:val="28"/>
                        <w:szCs w:val="28"/>
                      </w:rPr>
                      <m:t>I</m:t>
                    </m:r>
                  </m:e>
                </m:d>
              </m:e>
              <m:sub>
                <m:r>
                  <w:rPr>
                    <w:rFonts w:ascii="Cambria Math" w:hAnsi="Cambria Math"/>
                    <w:sz w:val="28"/>
                    <w:szCs w:val="28"/>
                  </w:rPr>
                  <m:t>0</m:t>
                </m:r>
              </m:sub>
            </m:sSub>
          </m:den>
        </m:f>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M</m:t>
            </m:r>
          </m:sub>
        </m:sSub>
      </m:oMath>
      <w:r w:rsidR="00307404" w:rsidRPr="00A43B59">
        <w:tab/>
      </w:r>
      <w:r w:rsidR="00307404">
        <w:tab/>
      </w:r>
      <w:r w:rsidR="00307404">
        <w:tab/>
      </w:r>
      <w:r w:rsidR="00307404" w:rsidRPr="00A43B59">
        <w:tab/>
        <w:t>(</w:t>
      </w:r>
      <w:r w:rsidR="00307404">
        <w:t>1</w:t>
      </w:r>
      <w:r w:rsidR="00307404" w:rsidRPr="00A43B59">
        <w:t>.</w:t>
      </w:r>
      <w:r w:rsidR="00307404">
        <w:t>1</w:t>
      </w:r>
      <w:r w:rsidR="00307404" w:rsidRPr="00A43B59">
        <w:t>3)</w:t>
      </w:r>
    </w:p>
    <w:p w:rsidR="00307404" w:rsidRPr="00A43B59" w:rsidRDefault="00307404" w:rsidP="00307404">
      <w:pPr>
        <w:pStyle w:val="MainText"/>
      </w:pPr>
      <w:r w:rsidRPr="00A43B59">
        <w:t>Here [</w:t>
      </w:r>
      <w:r w:rsidRPr="00A43B59">
        <w:rPr>
          <w:i/>
        </w:rPr>
        <w:t>M</w:t>
      </w:r>
      <w:proofErr w:type="gramStart"/>
      <w:r w:rsidRPr="00A43B59">
        <w:t>]</w:t>
      </w:r>
      <w:r w:rsidRPr="00A43B59">
        <w:rPr>
          <w:vertAlign w:val="subscript"/>
        </w:rPr>
        <w:t>0</w:t>
      </w:r>
      <w:proofErr w:type="gramEnd"/>
      <w:r w:rsidRPr="00A43B59">
        <w:t xml:space="preserve"> – [</w:t>
      </w:r>
      <w:r w:rsidRPr="00A43B59">
        <w:rPr>
          <w:i/>
        </w:rPr>
        <w:t>M</w:t>
      </w:r>
      <w:r w:rsidRPr="00A43B59">
        <w:t>]</w:t>
      </w:r>
      <w:r w:rsidRPr="00A43B59">
        <w:rPr>
          <w:vertAlign w:val="subscript"/>
        </w:rPr>
        <w:t>t</w:t>
      </w:r>
      <w:r w:rsidRPr="00A43B59">
        <w:t xml:space="preserve"> is the amount of monomer consumed at a certain point, [</w:t>
      </w:r>
      <w:r w:rsidRPr="00A43B59">
        <w:rPr>
          <w:i/>
        </w:rPr>
        <w:t>I</w:t>
      </w:r>
      <w:r w:rsidRPr="00A43B59">
        <w:t>] is the init</w:t>
      </w:r>
      <w:r>
        <w:t>i</w:t>
      </w:r>
      <w:r w:rsidRPr="00A43B59">
        <w:t xml:space="preserve">ator concentration and </w:t>
      </w:r>
      <w:proofErr w:type="spellStart"/>
      <w:r w:rsidRPr="00A43B59">
        <w:rPr>
          <w:i/>
        </w:rPr>
        <w:t>m</w:t>
      </w:r>
      <w:r w:rsidRPr="00A43B59">
        <w:rPr>
          <w:i/>
          <w:vertAlign w:val="subscript"/>
        </w:rPr>
        <w:t>M</w:t>
      </w:r>
      <w:proofErr w:type="spellEnd"/>
      <w:r w:rsidRPr="00A43B59">
        <w:t xml:space="preserve"> is the monomer molecular weight. </w:t>
      </w:r>
      <w:r>
        <w:t>Hence</w:t>
      </w:r>
      <w:r w:rsidRPr="00A43B59">
        <w:t xml:space="preserve"> the DP of the polymer chains</w:t>
      </w:r>
      <w:r>
        <w:t xml:space="preserve"> expected for any given conversion</w:t>
      </w:r>
      <w:r w:rsidRPr="00A43B59">
        <w:t xml:space="preserve"> can be calculated simply by dividing monomer concentration by </w:t>
      </w:r>
      <w:r>
        <w:t xml:space="preserve">the </w:t>
      </w:r>
      <w:r w:rsidRPr="00A43B59">
        <w:t>CTA concentration. C</w:t>
      </w:r>
      <w:r>
        <w:t>areful consideration of</w:t>
      </w:r>
      <w:r w:rsidRPr="00A43B59">
        <w:t xml:space="preserve"> the mechanism of RAFT polymerisation enables the successful implementation of RAFT for the synthesis of polymers with controlled molecular weight and architecture.</w:t>
      </w:r>
      <w:r>
        <w:t xml:space="preserve"> </w:t>
      </w:r>
      <w:r w:rsidRPr="00A43B59">
        <w:t>The generally accepted mechanism for RAFT polymerisation is shown in Figure 1.7.</w:t>
      </w:r>
      <w:r w:rsidRPr="00323C49">
        <w:rPr>
          <w:noProof/>
          <w:vertAlign w:val="superscript"/>
        </w:rPr>
        <w:t>91</w:t>
      </w:r>
    </w:p>
    <w:p w:rsidR="00307404" w:rsidRDefault="00307404" w:rsidP="00307404">
      <w:pPr>
        <w:pStyle w:val="MainText"/>
        <w:jc w:val="center"/>
      </w:pPr>
      <w:r w:rsidRPr="00C35EF6">
        <w:rPr>
          <w:noProof/>
        </w:rPr>
        <w:lastRenderedPageBreak/>
        <w:drawing>
          <wp:inline distT="0" distB="0" distL="0" distR="0" wp14:anchorId="09A27D82" wp14:editId="39B589D7">
            <wp:extent cx="5176800" cy="3441600"/>
            <wp:effectExtent l="0" t="0" r="5080" b="0"/>
            <wp:docPr id="11271" name="Picture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67" t="-2146" r="3551" b="3097"/>
                    <a:stretch/>
                  </pic:blipFill>
                  <pic:spPr bwMode="auto">
                    <a:xfrm>
                      <a:off x="0" y="0"/>
                      <a:ext cx="5176800" cy="3441600"/>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307404" w:rsidRDefault="00307404" w:rsidP="00307404">
      <w:pPr>
        <w:pStyle w:val="Caption"/>
        <w:rPr>
          <w:b w:val="0"/>
        </w:rPr>
      </w:pPr>
      <w:bookmarkStart w:id="43" w:name="_Toc430180090"/>
      <w:bookmarkStart w:id="44" w:name="_Toc442712050"/>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7</w:t>
      </w:r>
      <w:r w:rsidR="00453AE8">
        <w:fldChar w:fldCharType="end"/>
      </w:r>
      <w:r>
        <w:rPr>
          <w:noProof/>
        </w:rPr>
        <w:t>.</w:t>
      </w:r>
      <w:r w:rsidRPr="00A43B59">
        <w:t xml:space="preserve"> </w:t>
      </w:r>
      <w:r w:rsidRPr="00307404">
        <w:rPr>
          <w:b w:val="0"/>
        </w:rPr>
        <w:t xml:space="preserve">Proposed mechanism for reversible addition-fragmentation chain transfer (RAFT) polymerisation according to </w:t>
      </w:r>
      <w:proofErr w:type="spellStart"/>
      <w:r w:rsidRPr="00307404">
        <w:rPr>
          <w:b w:val="0"/>
        </w:rPr>
        <w:t>Moad</w:t>
      </w:r>
      <w:proofErr w:type="spellEnd"/>
      <w:r w:rsidRPr="00307404">
        <w:rPr>
          <w:b w:val="0"/>
        </w:rPr>
        <w:t xml:space="preserve"> </w:t>
      </w:r>
      <w:proofErr w:type="gramStart"/>
      <w:r w:rsidRPr="00307404">
        <w:rPr>
          <w:b w:val="0"/>
        </w:rPr>
        <w:t>et</w:t>
      </w:r>
      <w:proofErr w:type="gramEnd"/>
      <w:r w:rsidRPr="00307404">
        <w:rPr>
          <w:b w:val="0"/>
        </w:rPr>
        <w:t xml:space="preserve"> al.</w:t>
      </w:r>
      <w:r w:rsidRPr="00307404">
        <w:rPr>
          <w:b w:val="0"/>
          <w:noProof/>
          <w:vertAlign w:val="superscript"/>
        </w:rPr>
        <w:t>91</w:t>
      </w:r>
      <w:bookmarkEnd w:id="43"/>
      <w:bookmarkEnd w:id="44"/>
    </w:p>
    <w:p w:rsidR="00307404" w:rsidRPr="00A54CD1" w:rsidRDefault="00307404" w:rsidP="00307404">
      <w:pPr>
        <w:pStyle w:val="MainText"/>
        <w:spacing w:before="240"/>
      </w:pPr>
    </w:p>
    <w:p w:rsidR="00307404" w:rsidRPr="00A43B59" w:rsidRDefault="00307404" w:rsidP="00307404">
      <w:pPr>
        <w:pStyle w:val="MainText"/>
      </w:pPr>
      <w:r w:rsidRPr="00A43B59">
        <w:t>Initiation and termination are the same processes as in conventional free radical polymerisation. The propagation step involves reversible chain transfer where the propagating polymer radical</w:t>
      </w:r>
      <w:r>
        <w:t xml:space="preserve"> </w:t>
      </w:r>
      <w:r w:rsidRPr="00A43B59">
        <w:t>(</w:t>
      </w:r>
      <w:proofErr w:type="spellStart"/>
      <w:r w:rsidRPr="00A43B59">
        <w:t>P</w:t>
      </w:r>
      <w:r>
        <w:rPr>
          <w:vertAlign w:val="subscript"/>
        </w:rPr>
        <w:t>n</w:t>
      </w:r>
      <w:proofErr w:type="spellEnd"/>
      <w:r w:rsidRPr="00A43B59">
        <w:rPr>
          <w:b/>
          <w:vertAlign w:val="superscript"/>
        </w:rPr>
        <w:t>.</w:t>
      </w:r>
      <w:r w:rsidRPr="00A43B59">
        <w:t>) adds to the RAFT CTA, forming a macro</w:t>
      </w:r>
      <w:r>
        <w:t>molecular chain transfer agent (macro</w:t>
      </w:r>
      <w:r w:rsidRPr="00A43B59">
        <w:t>-CTA</w:t>
      </w:r>
      <w:r>
        <w:t>)</w:t>
      </w:r>
      <w:r w:rsidRPr="00A43B59">
        <w:t xml:space="preserve"> and expelling a new radical (R</w:t>
      </w:r>
      <w:r w:rsidRPr="00A43B59">
        <w:rPr>
          <w:b/>
          <w:vertAlign w:val="superscript"/>
        </w:rPr>
        <w:t>.</w:t>
      </w:r>
      <w:r w:rsidRPr="00A43B59">
        <w:t>). This radical then reinitiates the polymerisation by forming a further propagating radical (P</w:t>
      </w:r>
      <w:r w:rsidRPr="00A43B59">
        <w:rPr>
          <w:vertAlign w:val="subscript"/>
        </w:rPr>
        <w:t>m</w:t>
      </w:r>
      <w:r w:rsidRPr="00A43B59">
        <w:rPr>
          <w:b/>
          <w:vertAlign w:val="superscript"/>
        </w:rPr>
        <w:t>.</w:t>
      </w:r>
      <w:r w:rsidRPr="00A43B59">
        <w:t xml:space="preserve">). This new propagating radical can now add to the </w:t>
      </w:r>
      <w:r w:rsidR="00525912">
        <w:t>macro-</w:t>
      </w:r>
      <w:r w:rsidRPr="00A43B59">
        <w:t xml:space="preserve">CTA and chain equilibrium is rapidly established between chains </w:t>
      </w:r>
      <w:proofErr w:type="spellStart"/>
      <w:r w:rsidRPr="00A43B59">
        <w:t>P</w:t>
      </w:r>
      <w:r w:rsidRPr="00A43B59">
        <w:rPr>
          <w:vertAlign w:val="subscript"/>
        </w:rPr>
        <w:t>n</w:t>
      </w:r>
      <w:proofErr w:type="spellEnd"/>
      <w:r w:rsidRPr="00A43B59">
        <w:t xml:space="preserve"> and P</w:t>
      </w:r>
      <w:r w:rsidRPr="00A43B59">
        <w:rPr>
          <w:vertAlign w:val="subscript"/>
        </w:rPr>
        <w:t>m</w:t>
      </w:r>
      <w:r w:rsidRPr="00D236B1">
        <w:t>.</w:t>
      </w:r>
      <w:r w:rsidRPr="00A43B59">
        <w:t xml:space="preserve"> While attached to the RAFT CTA the polymer chains are dormant: chain growth occurs through monomer addition </w:t>
      </w:r>
      <w:r w:rsidRPr="00A43B59">
        <w:rPr>
          <w:i/>
        </w:rPr>
        <w:t>only</w:t>
      </w:r>
      <w:r w:rsidRPr="00A43B59">
        <w:t xml:space="preserve"> when the polymer chains are in their free radical form. Due to chain equilibration, both propagating radicals </w:t>
      </w:r>
      <w:proofErr w:type="spellStart"/>
      <w:r w:rsidRPr="00A43B59">
        <w:t>P</w:t>
      </w:r>
      <w:r w:rsidRPr="00A43B59">
        <w:rPr>
          <w:vertAlign w:val="subscript"/>
        </w:rPr>
        <w:t>n</w:t>
      </w:r>
      <w:proofErr w:type="spellEnd"/>
      <w:r w:rsidRPr="00A43B59">
        <w:rPr>
          <w:b/>
          <w:vertAlign w:val="superscript"/>
        </w:rPr>
        <w:t>.</w:t>
      </w:r>
      <w:r w:rsidRPr="00A43B59">
        <w:t xml:space="preserve"> and P</w:t>
      </w:r>
      <w:r w:rsidRPr="00A43B59">
        <w:rPr>
          <w:vertAlign w:val="subscript"/>
        </w:rPr>
        <w:t>m</w:t>
      </w:r>
      <w:r w:rsidRPr="00A43B59">
        <w:rPr>
          <w:b/>
          <w:vertAlign w:val="superscript"/>
        </w:rPr>
        <w:t>.</w:t>
      </w:r>
      <w:r w:rsidRPr="00A43B59">
        <w:t xml:space="preserve"> spend the same amount of time in their active and dormant states so they have an equal opportunity to propagate, leading to similar chain</w:t>
      </w:r>
      <w:r>
        <w:t xml:space="preserve"> lengths (or degree of polymeris</w:t>
      </w:r>
      <w:r w:rsidRPr="00A43B59">
        <w:t>ation) for all polymer chains.</w:t>
      </w:r>
      <w:r w:rsidRPr="00323C49">
        <w:rPr>
          <w:noProof/>
          <w:vertAlign w:val="superscript"/>
        </w:rPr>
        <w:t>92</w:t>
      </w:r>
    </w:p>
    <w:p w:rsidR="00307404" w:rsidRDefault="00307404" w:rsidP="00307404">
      <w:pPr>
        <w:pStyle w:val="MainText"/>
      </w:pPr>
    </w:p>
    <w:p w:rsidR="00307404" w:rsidRPr="00A43B59" w:rsidRDefault="00307404" w:rsidP="00307404">
      <w:pPr>
        <w:pStyle w:val="MainText"/>
      </w:pPr>
      <w:r w:rsidRPr="005C3FC3">
        <w:t>Although shown in Figure 1.7, termination is suppressed due to the reduced instantaneous concentration of polymer radicals (compared to conventional F</w:t>
      </w:r>
      <w:r w:rsidR="00D72ECB" w:rsidRPr="005C3FC3">
        <w:t xml:space="preserve">RP), thus giving a much </w:t>
      </w:r>
      <w:r w:rsidR="00124BF3" w:rsidRPr="005C3FC3">
        <w:t>high</w:t>
      </w:r>
      <w:r w:rsidR="00D72ECB" w:rsidRPr="005C3FC3">
        <w:t>er ratio of living</w:t>
      </w:r>
      <w:r w:rsidR="00124BF3" w:rsidRPr="005C3FC3">
        <w:t>/dead</w:t>
      </w:r>
      <w:r w:rsidR="00D72ECB" w:rsidRPr="005C3FC3">
        <w:t xml:space="preserve"> chains.</w:t>
      </w:r>
      <w:r w:rsidRPr="005C3FC3">
        <w:t xml:space="preserve"> The</w:t>
      </w:r>
      <w:r w:rsidRPr="00A43B59">
        <w:t xml:space="preserve"> probability of termination increases under monomer-starved conditions, i.e. at high conversion. Thus, in order to maintain good living character RAFT polymerisations are normally quenched before reaching 100% monomer conversion</w:t>
      </w:r>
      <w:proofErr w:type="gramStart"/>
      <w:r w:rsidRPr="00A43B59">
        <w:t>,</w:t>
      </w:r>
      <w:r>
        <w:rPr>
          <w:noProof/>
          <w:vertAlign w:val="superscript"/>
        </w:rPr>
        <w:t>93</w:t>
      </w:r>
      <w:proofErr w:type="gramEnd"/>
      <w:r w:rsidRPr="00A43B59">
        <w:t xml:space="preserve"> particularly if a different monomer is </w:t>
      </w:r>
      <w:r w:rsidRPr="00A43B59">
        <w:lastRenderedPageBreak/>
        <w:t>to be added as a second block. At the end of the reaction, most chain-ends will retain the RAFT CTA, which can be subsequently removed if desired.</w:t>
      </w:r>
      <w:r>
        <w:rPr>
          <w:noProof/>
          <w:vertAlign w:val="superscript"/>
        </w:rPr>
        <w:t>94,95</w:t>
      </w:r>
    </w:p>
    <w:p w:rsidR="00307404" w:rsidRDefault="00307404" w:rsidP="00307404">
      <w:pPr>
        <w:pStyle w:val="MainText"/>
      </w:pPr>
    </w:p>
    <w:p w:rsidR="00307404" w:rsidRDefault="00307404" w:rsidP="00307404">
      <w:pPr>
        <w:pStyle w:val="MainText"/>
      </w:pPr>
      <w:proofErr w:type="spellStart"/>
      <w:r>
        <w:t>Rizzardo</w:t>
      </w:r>
      <w:proofErr w:type="spellEnd"/>
      <w:r>
        <w:t xml:space="preserve"> et a</w:t>
      </w:r>
      <w:r w:rsidRPr="00A43B59">
        <w:t xml:space="preserve">l. found that the most effective RAFT agents were </w:t>
      </w:r>
      <w:proofErr w:type="spellStart"/>
      <w:r w:rsidRPr="00A43B59">
        <w:t>thiocarbonylthio</w:t>
      </w:r>
      <w:proofErr w:type="spellEnd"/>
      <w:r w:rsidRPr="00A43B59">
        <w:t xml:space="preserve"> compounds</w:t>
      </w:r>
      <w:r>
        <w:t>,</w:t>
      </w:r>
      <w:r w:rsidRPr="00A43B59">
        <w:t xml:space="preserve"> with the general chemical structure</w:t>
      </w:r>
      <w:r>
        <w:t>s</w:t>
      </w:r>
      <w:r w:rsidRPr="00A43B59">
        <w:t xml:space="preserve"> shown in Figure 1.8.</w:t>
      </w:r>
      <w:r w:rsidRPr="00323C49">
        <w:rPr>
          <w:noProof/>
          <w:vertAlign w:val="superscript"/>
        </w:rPr>
        <w:t>96</w:t>
      </w:r>
      <w:r w:rsidRPr="00A43B59">
        <w:t xml:space="preserve"> Further studies have identified specific RAFT agents that are effective for polymerising certain monomer classes.</w:t>
      </w:r>
      <w:r w:rsidRPr="00323C49">
        <w:rPr>
          <w:noProof/>
          <w:vertAlign w:val="superscript"/>
        </w:rPr>
        <w:t>97</w:t>
      </w:r>
      <w:r w:rsidRPr="00A43B59">
        <w:t xml:space="preserve"> Examples include </w:t>
      </w:r>
      <w:proofErr w:type="spellStart"/>
      <w:r w:rsidRPr="00A43B59">
        <w:t>dithiobenzoates</w:t>
      </w:r>
      <w:proofErr w:type="spellEnd"/>
      <w:r w:rsidRPr="00A43B59">
        <w:t xml:space="preserve"> (Z = alky or aryl), </w:t>
      </w:r>
      <w:proofErr w:type="spellStart"/>
      <w:r w:rsidRPr="00A43B59">
        <w:t>trithiocarbonates</w:t>
      </w:r>
      <w:proofErr w:type="spellEnd"/>
      <w:r w:rsidRPr="00A43B59">
        <w:t xml:space="preserve"> (Z = SR’), </w:t>
      </w:r>
      <w:proofErr w:type="spellStart"/>
      <w:r w:rsidRPr="00A43B59">
        <w:t>dithiocarbamates</w:t>
      </w:r>
      <w:proofErr w:type="spellEnd"/>
      <w:r w:rsidRPr="00A43B59">
        <w:t xml:space="preserve"> (Z = NR’R’’) and xanthates (Z = OR’), see Figure 1.8.</w:t>
      </w:r>
      <w:r w:rsidRPr="00323C49">
        <w:rPr>
          <w:noProof/>
          <w:vertAlign w:val="superscript"/>
        </w:rPr>
        <w:t>90</w:t>
      </w:r>
    </w:p>
    <w:p w:rsidR="00307404" w:rsidRDefault="00307404" w:rsidP="00307404">
      <w:pPr>
        <w:pStyle w:val="MainText"/>
      </w:pPr>
      <w:r w:rsidRPr="00C35EF6">
        <w:rPr>
          <w:noProof/>
        </w:rPr>
        <w:drawing>
          <wp:inline distT="0" distB="0" distL="0" distR="0" wp14:anchorId="0475DDFE" wp14:editId="38D2076E">
            <wp:extent cx="5193030" cy="1276202"/>
            <wp:effectExtent l="0" t="0" r="0" b="0"/>
            <wp:docPr id="11272" name="Picture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Ft CTA.jpg"/>
                    <pic:cNvPicPr/>
                  </pic:nvPicPr>
                  <pic:blipFill rotWithShape="1">
                    <a:blip r:embed="rId33">
                      <a:extLst>
                        <a:ext uri="{28A0092B-C50C-407E-A947-70E740481C1C}">
                          <a14:useLocalDpi xmlns:a14="http://schemas.microsoft.com/office/drawing/2010/main" val="0"/>
                        </a:ext>
                      </a:extLst>
                    </a:blip>
                    <a:srcRect t="-10642" b="-8192"/>
                    <a:stretch/>
                  </pic:blipFill>
                  <pic:spPr bwMode="auto">
                    <a:xfrm>
                      <a:off x="0" y="0"/>
                      <a:ext cx="5219195" cy="1282632"/>
                    </a:xfrm>
                    <a:prstGeom prst="rect">
                      <a:avLst/>
                    </a:prstGeom>
                    <a:ln>
                      <a:noFill/>
                    </a:ln>
                    <a:extLst>
                      <a:ext uri="{53640926-AAD7-44D8-BBD7-CCE9431645EC}">
                        <a14:shadowObscured xmlns:a14="http://schemas.microsoft.com/office/drawing/2010/main"/>
                      </a:ext>
                    </a:extLst>
                  </pic:spPr>
                </pic:pic>
              </a:graphicData>
            </a:graphic>
          </wp:inline>
        </w:drawing>
      </w:r>
    </w:p>
    <w:p w:rsidR="00307404" w:rsidRPr="001C283F" w:rsidRDefault="00307404" w:rsidP="00307404">
      <w:pPr>
        <w:pStyle w:val="Caption"/>
      </w:pPr>
      <w:bookmarkStart w:id="45" w:name="_Toc430180091"/>
      <w:bookmarkStart w:id="46" w:name="_Toc442712051"/>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8</w:t>
      </w:r>
      <w:r w:rsidR="00453AE8">
        <w:fldChar w:fldCharType="end"/>
      </w:r>
      <w:r>
        <w:rPr>
          <w:noProof/>
        </w:rPr>
        <w:t>.</w:t>
      </w:r>
      <w:r w:rsidRPr="00A43B59">
        <w:t xml:space="preserve"> </w:t>
      </w:r>
      <w:bookmarkEnd w:id="45"/>
      <w:r w:rsidRPr="00307404">
        <w:rPr>
          <w:b w:val="0"/>
        </w:rPr>
        <w:t>Generic chemical structures of chain transfer agents (CTAs) used in RAFT polymerisation.</w:t>
      </w:r>
      <w:bookmarkEnd w:id="46"/>
    </w:p>
    <w:p w:rsidR="00307404" w:rsidRPr="00523310" w:rsidRDefault="00307404" w:rsidP="00307404">
      <w:pPr>
        <w:pStyle w:val="MainText"/>
        <w:spacing w:before="240"/>
      </w:pPr>
    </w:p>
    <w:p w:rsidR="00307404" w:rsidRDefault="00307404" w:rsidP="00307404">
      <w:pPr>
        <w:pStyle w:val="MainText"/>
      </w:pPr>
      <w:r w:rsidRPr="00A43B59">
        <w:t>The RAFT agent efficiency is determined by the choice of R and Z groups. Thus much research has focused on selecting appropriate RAFT agents for a given monomer class,</w:t>
      </w:r>
      <w:r w:rsidRPr="00323C49">
        <w:rPr>
          <w:noProof/>
          <w:vertAlign w:val="superscript"/>
        </w:rPr>
        <w:t>98</w:t>
      </w:r>
      <w:r w:rsidRPr="00A43B59">
        <w:t xml:space="preserve"> and also synthetic methods.</w:t>
      </w:r>
      <w:r w:rsidRPr="00323C49">
        <w:rPr>
          <w:noProof/>
          <w:vertAlign w:val="superscript"/>
        </w:rPr>
        <w:t>99</w:t>
      </w:r>
      <w:r w:rsidRPr="00A43B59">
        <w:t xml:space="preserve">  R must be chosen so the S-R bond is relatively weak and the R</w:t>
      </w:r>
      <w:r w:rsidRPr="00A43B59">
        <w:rPr>
          <w:b/>
          <w:vertAlign w:val="superscript"/>
        </w:rPr>
        <w:t>.</w:t>
      </w:r>
      <w:r w:rsidRPr="00A43B59">
        <w:t xml:space="preserve"> radical should be a good leaving group that is capable of re-initiating the polymerisation. The Z group controls the reactivity of the CTA by modifying </w:t>
      </w:r>
      <w:r>
        <w:t xml:space="preserve">the relative rates of </w:t>
      </w:r>
      <w:r w:rsidRPr="00A43B59">
        <w:t>addition and fragmentation. This is achieved through its effect on the stability of intermediate radicals.</w:t>
      </w:r>
      <w:r w:rsidRPr="00323C49">
        <w:rPr>
          <w:noProof/>
          <w:vertAlign w:val="superscript"/>
        </w:rPr>
        <w:t>100</w:t>
      </w:r>
      <w:r w:rsidRPr="00A43B59">
        <w:t xml:space="preserve"> </w:t>
      </w:r>
      <w:proofErr w:type="gramStart"/>
      <w:r w:rsidRPr="00A43B59">
        <w:t>The</w:t>
      </w:r>
      <w:proofErr w:type="gramEnd"/>
      <w:r w:rsidRPr="00A43B59">
        <w:t xml:space="preserve"> choice of R and Z groups depends on the monomer class of interest. Vinyl monomers can be broadly divided into two categories, more-activated and less-activated. The former class include </w:t>
      </w:r>
      <w:proofErr w:type="spellStart"/>
      <w:r w:rsidRPr="00A43B59">
        <w:t>styrenics</w:t>
      </w:r>
      <w:proofErr w:type="spellEnd"/>
      <w:r w:rsidRPr="00A43B59">
        <w:t xml:space="preserve">, </w:t>
      </w:r>
      <w:proofErr w:type="spellStart"/>
      <w:r w:rsidRPr="00A43B59">
        <w:t>methacrylics</w:t>
      </w:r>
      <w:proofErr w:type="spellEnd"/>
      <w:r w:rsidRPr="00A43B59">
        <w:t xml:space="preserve"> and acrylics, while the latter class includes vinyl esters and vinyl amides. A summary of suitable R and Z groups for a given monomer type is shown in Figure 1.9.</w:t>
      </w:r>
      <w:r w:rsidRPr="00323C49">
        <w:rPr>
          <w:noProof/>
          <w:vertAlign w:val="superscript"/>
        </w:rPr>
        <w:t>101</w:t>
      </w:r>
      <w:r w:rsidRPr="00A43B59">
        <w:t xml:space="preserve"> </w:t>
      </w:r>
      <w:proofErr w:type="spellStart"/>
      <w:r w:rsidRPr="00A43B59">
        <w:t>Dithioesters</w:t>
      </w:r>
      <w:proofErr w:type="spellEnd"/>
      <w:r w:rsidRPr="00A43B59">
        <w:t xml:space="preserve"> and </w:t>
      </w:r>
      <w:proofErr w:type="spellStart"/>
      <w:r w:rsidRPr="00A43B59">
        <w:t>trithiocarbonates</w:t>
      </w:r>
      <w:proofErr w:type="spellEnd"/>
      <w:r w:rsidRPr="00A43B59">
        <w:t xml:space="preserve"> are not well suited to polymerisation of less-activated monomers owing to the poor leaving group ability of the propagating species. </w:t>
      </w:r>
      <w:proofErr w:type="spellStart"/>
      <w:r w:rsidRPr="00A43B59">
        <w:t>Dithiocarbamate</w:t>
      </w:r>
      <w:proofErr w:type="spellEnd"/>
      <w:r w:rsidRPr="00A43B59">
        <w:t xml:space="preserve"> RAFT agents have a relatively low activity for radical addition, leading to </w:t>
      </w:r>
      <w:r>
        <w:t>lower</w:t>
      </w:r>
      <w:r w:rsidRPr="00A43B59">
        <w:t xml:space="preserve"> transfer constants, but are effective with electron</w:t>
      </w:r>
      <w:r>
        <w:t>-</w:t>
      </w:r>
      <w:r w:rsidRPr="00A43B59">
        <w:t>rich monomers.</w:t>
      </w:r>
      <w:r w:rsidRPr="00323C49">
        <w:rPr>
          <w:noProof/>
          <w:vertAlign w:val="superscript"/>
        </w:rPr>
        <w:t>100</w:t>
      </w:r>
      <w:r w:rsidRPr="00A43B59">
        <w:t xml:space="preserve"> Transfer constants for RAFT CTAs are </w:t>
      </w:r>
      <w:r>
        <w:t xml:space="preserve">often </w:t>
      </w:r>
      <w:r w:rsidRPr="00A43B59">
        <w:t>too high to be measured by conventional (Mayo) methods.</w:t>
      </w:r>
      <w:r w:rsidRPr="00323C49">
        <w:rPr>
          <w:noProof/>
          <w:vertAlign w:val="superscript"/>
        </w:rPr>
        <w:t>101</w:t>
      </w:r>
      <w:r w:rsidRPr="00A43B59">
        <w:t xml:space="preserve"> For a well-controlled </w:t>
      </w:r>
      <w:r w:rsidRPr="00A43B59">
        <w:lastRenderedPageBreak/>
        <w:t>polymerisation</w:t>
      </w:r>
      <w:r>
        <w:t>,</w:t>
      </w:r>
      <w:r w:rsidRPr="00A43B59">
        <w:t xml:space="preserve"> a RAFT CTA should have a transfer constant of at least 10, </w:t>
      </w:r>
      <w:r>
        <w:t>with the most reactive having</w:t>
      </w:r>
      <w:r w:rsidRPr="00A43B59">
        <w:t xml:space="preserve"> transfer constants greater than 100.</w:t>
      </w:r>
      <w:r w:rsidRPr="00323C49">
        <w:rPr>
          <w:noProof/>
          <w:vertAlign w:val="superscript"/>
        </w:rPr>
        <w:t>102</w:t>
      </w:r>
    </w:p>
    <w:p w:rsidR="00307404" w:rsidRPr="00A43B59" w:rsidRDefault="00307404" w:rsidP="0091002C">
      <w:pPr>
        <w:pStyle w:val="MainText"/>
        <w:jc w:val="center"/>
      </w:pPr>
      <w:r w:rsidRPr="00A43B59">
        <w:rPr>
          <w:noProof/>
        </w:rPr>
        <w:drawing>
          <wp:inline distT="0" distB="0" distL="0" distR="0" wp14:anchorId="6C73DC9A" wp14:editId="33E2F163">
            <wp:extent cx="5202621" cy="2618628"/>
            <wp:effectExtent l="0" t="0" r="0" b="0"/>
            <wp:docPr id="11273" name="Picture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 and Z.jpg"/>
                    <pic:cNvPicPr/>
                  </pic:nvPicPr>
                  <pic:blipFill rotWithShape="1">
                    <a:blip r:embed="rId34">
                      <a:extLst>
                        <a:ext uri="{28A0092B-C50C-407E-A947-70E740481C1C}">
                          <a14:useLocalDpi xmlns:a14="http://schemas.microsoft.com/office/drawing/2010/main" val="0"/>
                        </a:ext>
                      </a:extLst>
                    </a:blip>
                    <a:srcRect t="-3522"/>
                    <a:stretch/>
                  </pic:blipFill>
                  <pic:spPr bwMode="auto">
                    <a:xfrm>
                      <a:off x="0" y="0"/>
                      <a:ext cx="5219084" cy="2626914"/>
                    </a:xfrm>
                    <a:prstGeom prst="rect">
                      <a:avLst/>
                    </a:prstGeom>
                    <a:ln>
                      <a:noFill/>
                    </a:ln>
                    <a:extLst>
                      <a:ext uri="{53640926-AAD7-44D8-BBD7-CCE9431645EC}">
                        <a14:shadowObscured xmlns:a14="http://schemas.microsoft.com/office/drawing/2010/main"/>
                      </a:ext>
                    </a:extLst>
                  </pic:spPr>
                </pic:pic>
              </a:graphicData>
            </a:graphic>
          </wp:inline>
        </w:drawing>
      </w:r>
    </w:p>
    <w:p w:rsidR="00307404" w:rsidRPr="00307404" w:rsidRDefault="00307404" w:rsidP="00307404">
      <w:pPr>
        <w:pStyle w:val="Caption"/>
        <w:rPr>
          <w:b w:val="0"/>
        </w:rPr>
      </w:pPr>
      <w:bookmarkStart w:id="47" w:name="_Toc430180092"/>
      <w:bookmarkStart w:id="48" w:name="_Toc442712052"/>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9</w:t>
      </w:r>
      <w:r w:rsidR="00453AE8">
        <w:fldChar w:fldCharType="end"/>
      </w:r>
      <w:r>
        <w:rPr>
          <w:noProof/>
        </w:rPr>
        <w:t>.</w:t>
      </w:r>
      <w:r w:rsidRPr="00A43B59">
        <w:t xml:space="preserve"> </w:t>
      </w:r>
      <w:proofErr w:type="gramStart"/>
      <w:r w:rsidRPr="00307404">
        <w:rPr>
          <w:b w:val="0"/>
        </w:rPr>
        <w:t>Selection of Z and R groups in a RAFT CTA for the polymerisation of specific monomer classes.</w:t>
      </w:r>
      <w:proofErr w:type="gramEnd"/>
      <w:r w:rsidRPr="00307404">
        <w:rPr>
          <w:b w:val="0"/>
        </w:rPr>
        <w:t xml:space="preserve"> For Z, the rate of addition decreases (and fragmentation rate increases) from left to right. For R</w:t>
      </w:r>
      <w:r w:rsidRPr="00307404">
        <w:rPr>
          <w:rFonts w:eastAsia="SimSun"/>
          <w:b w:val="0"/>
          <w:iCs/>
          <w:caps/>
          <w:sz w:val="20"/>
          <w:lang w:eastAsia="zh-CN"/>
        </w:rPr>
        <w:t xml:space="preserve"> </w:t>
      </w:r>
      <w:r w:rsidRPr="00307404">
        <w:rPr>
          <w:b w:val="0"/>
        </w:rPr>
        <w:t>the rate of fragmentation decreases from left to right. Dashed arrows indicate partial control.</w:t>
      </w:r>
      <w:r w:rsidRPr="00307404">
        <w:rPr>
          <w:b w:val="0"/>
          <w:noProof/>
          <w:vertAlign w:val="superscript"/>
        </w:rPr>
        <w:t>101</w:t>
      </w:r>
      <w:bookmarkEnd w:id="47"/>
      <w:bookmarkEnd w:id="48"/>
    </w:p>
    <w:p w:rsidR="00307404" w:rsidRPr="00A43B59" w:rsidRDefault="00307404" w:rsidP="0091002C">
      <w:pPr>
        <w:pStyle w:val="MainText"/>
        <w:spacing w:before="240"/>
      </w:pPr>
    </w:p>
    <w:p w:rsidR="00307404" w:rsidRDefault="00307404" w:rsidP="00307404">
      <w:pPr>
        <w:pStyle w:val="MainText"/>
      </w:pPr>
      <w:r w:rsidRPr="00A43B59">
        <w:t>There has also been some re</w:t>
      </w:r>
      <w:r>
        <w:t>search focused on developing so-</w:t>
      </w:r>
      <w:r w:rsidRPr="00A43B59">
        <w:t>called ‘universal’ RAFT agents, i.e. CTAs that provide good control over polymerisation of any monomer. This would then enable the synthesis of well-defined block copolymers comprising monomers from both the more- and less-activated groups, which has proved very difficult using conventional RAFT agents.</w:t>
      </w:r>
      <w:r w:rsidRPr="00323C49">
        <w:rPr>
          <w:noProof/>
          <w:vertAlign w:val="superscript"/>
        </w:rPr>
        <w:t>103-105</w:t>
      </w:r>
      <w:r w:rsidRPr="00A43B59">
        <w:t xml:space="preserve"> In particular, </w:t>
      </w:r>
      <w:proofErr w:type="spellStart"/>
      <w:r w:rsidRPr="00A43B59">
        <w:t>Benaglia</w:t>
      </w:r>
      <w:proofErr w:type="spellEnd"/>
      <w:r w:rsidRPr="00A43B59">
        <w:t xml:space="preserve"> et al. reported stimulus-responsive RAFT agents which can be switched to control the polymerisation of monomers with very different reactivities.</w:t>
      </w:r>
      <w:r w:rsidRPr="00323C49">
        <w:rPr>
          <w:noProof/>
          <w:vertAlign w:val="superscript"/>
        </w:rPr>
        <w:t>105</w:t>
      </w:r>
      <w:r w:rsidRPr="00A43B59">
        <w:t xml:space="preserve"> Another indicator of the importance and growing use of RAFT polymerisation is the rapid increase in commercially available RAFT agents. Until fairly recently, only a rather small number of RAFT agents were available, but now a number of companies offer a broad range of CTAs.</w:t>
      </w:r>
    </w:p>
    <w:p w:rsidR="006910FD" w:rsidRDefault="006910FD" w:rsidP="00307404">
      <w:pPr>
        <w:pStyle w:val="MainText"/>
      </w:pPr>
    </w:p>
    <w:p w:rsidR="00307404" w:rsidRDefault="00307404" w:rsidP="00307404">
      <w:pPr>
        <w:pStyle w:val="MainText"/>
      </w:pPr>
      <w:proofErr w:type="spellStart"/>
      <w:r w:rsidRPr="00A43B59">
        <w:t>Chiefari</w:t>
      </w:r>
      <w:proofErr w:type="spellEnd"/>
      <w:r w:rsidRPr="00A43B59">
        <w:t xml:space="preserve"> et al. first reported the use of </w:t>
      </w:r>
      <w:proofErr w:type="spellStart"/>
      <w:r w:rsidRPr="00A43B59">
        <w:t>thiocarbonylthio</w:t>
      </w:r>
      <w:proofErr w:type="spellEnd"/>
      <w:r w:rsidRPr="00A43B59">
        <w:t xml:space="preserve"> CTAs for living radical polymerisation in 1998 in a patent</w:t>
      </w:r>
      <w:r w:rsidRPr="00323C49">
        <w:rPr>
          <w:noProof/>
          <w:vertAlign w:val="superscript"/>
        </w:rPr>
        <w:t>106</w:t>
      </w:r>
      <w:r w:rsidRPr="00A43B59">
        <w:t xml:space="preserve"> and paper.</w:t>
      </w:r>
      <w:r w:rsidRPr="00323C49">
        <w:rPr>
          <w:noProof/>
          <w:vertAlign w:val="superscript"/>
        </w:rPr>
        <w:t>80</w:t>
      </w:r>
      <w:r w:rsidRPr="00A43B59">
        <w:t xml:space="preserve"> Here they presented a wide range of monomers and polymerisation conditions to demonstrate not only the living character conferred on the resulting polymers, but also illustrate the scope of the method. Figure 1.10 illustrates the influence of the addition of a </w:t>
      </w:r>
      <w:proofErr w:type="spellStart"/>
      <w:r w:rsidRPr="00A43B59">
        <w:t>cumyl</w:t>
      </w:r>
      <w:proofErr w:type="spellEnd"/>
      <w:r w:rsidRPr="00A43B59">
        <w:t xml:space="preserve"> </w:t>
      </w:r>
      <w:proofErr w:type="spellStart"/>
      <w:r w:rsidRPr="00A43B59">
        <w:t>dithiobenzoate</w:t>
      </w:r>
      <w:proofErr w:type="spellEnd"/>
      <w:r w:rsidRPr="00A43B59">
        <w:t xml:space="preserve"> CTA on the molecular weight distribution of polymers synthesised in </w:t>
      </w:r>
      <w:r w:rsidRPr="00A43B59">
        <w:lastRenderedPageBreak/>
        <w:t>the copolymerisation of styrene and acrylonitrile in bulk. Figure 1.11 demonstrates the linear evolution of molecular weight with monomer conversion during the solution polymerisation of methyl methacrylate (MMA) in benzene.</w:t>
      </w:r>
    </w:p>
    <w:p w:rsidR="00307404" w:rsidRDefault="00307404" w:rsidP="00307404">
      <w:pPr>
        <w:pStyle w:val="MainText"/>
        <w:jc w:val="center"/>
      </w:pPr>
      <w:r w:rsidRPr="00A43B59">
        <w:rPr>
          <w:noProof/>
        </w:rPr>
        <w:drawing>
          <wp:inline distT="0" distB="0" distL="0" distR="0" wp14:anchorId="24533CF5" wp14:editId="28563C40">
            <wp:extent cx="2563365" cy="3143250"/>
            <wp:effectExtent l="0" t="0" r="8890" b="0"/>
            <wp:docPr id="112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7528" b="-3192"/>
                    <a:stretch/>
                  </pic:blipFill>
                  <pic:spPr bwMode="auto">
                    <a:xfrm>
                      <a:off x="0" y="0"/>
                      <a:ext cx="2595379" cy="3182506"/>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307404" w:rsidRDefault="00307404" w:rsidP="00307404">
      <w:pPr>
        <w:pStyle w:val="Caption"/>
        <w:rPr>
          <w:b w:val="0"/>
          <w:noProof/>
          <w:vertAlign w:val="superscript"/>
        </w:rPr>
      </w:pPr>
      <w:bookmarkStart w:id="49" w:name="_Toc430180093"/>
      <w:bookmarkStart w:id="50" w:name="_Toc442712053"/>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10</w:t>
      </w:r>
      <w:r w:rsidR="00453AE8">
        <w:fldChar w:fldCharType="end"/>
      </w:r>
      <w:r>
        <w:rPr>
          <w:noProof/>
        </w:rPr>
        <w:t>.</w:t>
      </w:r>
      <w:r w:rsidRPr="00A43B59">
        <w:t xml:space="preserve"> </w:t>
      </w:r>
      <w:r w:rsidRPr="00307404">
        <w:rPr>
          <w:b w:val="0"/>
        </w:rPr>
        <w:t xml:space="preserve">Molecular weight distributions for poly(styrene-co-acrylonitrile) polymerised by heating styrene and acrylonitrile (62:38 molar ratio) at 100°C in the presence of </w:t>
      </w:r>
      <w:proofErr w:type="spellStart"/>
      <w:r w:rsidRPr="00307404">
        <w:rPr>
          <w:b w:val="0"/>
        </w:rPr>
        <w:t>cumyl</w:t>
      </w:r>
      <w:proofErr w:type="spellEnd"/>
      <w:r w:rsidRPr="00307404">
        <w:rPr>
          <w:b w:val="0"/>
        </w:rPr>
        <w:t xml:space="preserve"> </w:t>
      </w:r>
      <w:proofErr w:type="spellStart"/>
      <w:r w:rsidRPr="00307404">
        <w:rPr>
          <w:b w:val="0"/>
        </w:rPr>
        <w:t>dithiobenzoate</w:t>
      </w:r>
      <w:proofErr w:type="spellEnd"/>
      <w:r w:rsidRPr="00307404">
        <w:rPr>
          <w:b w:val="0"/>
        </w:rPr>
        <w:t>. After 4 h (</w:t>
      </w:r>
      <w:proofErr w:type="spellStart"/>
      <w:r w:rsidRPr="00741156">
        <w:rPr>
          <w:b w:val="0"/>
          <w:i/>
        </w:rPr>
        <w:t>M</w:t>
      </w:r>
      <w:r w:rsidRPr="00741156">
        <w:rPr>
          <w:b w:val="0"/>
          <w:i/>
          <w:vertAlign w:val="subscript"/>
        </w:rPr>
        <w:t>n</w:t>
      </w:r>
      <w:proofErr w:type="spellEnd"/>
      <w:r w:rsidRPr="00307404">
        <w:rPr>
          <w:b w:val="0"/>
        </w:rPr>
        <w:t xml:space="preserve"> = 20 100; </w:t>
      </w:r>
      <w:r w:rsidRPr="00741156">
        <w:rPr>
          <w:b w:val="0"/>
          <w:i/>
        </w:rPr>
        <w:t>M</w:t>
      </w:r>
      <w:r w:rsidRPr="00741156">
        <w:rPr>
          <w:b w:val="0"/>
          <w:i/>
          <w:vertAlign w:val="subscript"/>
        </w:rPr>
        <w:t>w</w:t>
      </w:r>
      <w:r w:rsidRPr="00741156">
        <w:rPr>
          <w:b w:val="0"/>
          <w:i/>
        </w:rPr>
        <w:t>/</w:t>
      </w:r>
      <w:proofErr w:type="spellStart"/>
      <w:r w:rsidRPr="00741156">
        <w:rPr>
          <w:b w:val="0"/>
          <w:i/>
        </w:rPr>
        <w:t>M</w:t>
      </w:r>
      <w:r w:rsidRPr="00741156">
        <w:rPr>
          <w:b w:val="0"/>
          <w:i/>
          <w:vertAlign w:val="subscript"/>
        </w:rPr>
        <w:t>n</w:t>
      </w:r>
      <w:proofErr w:type="spellEnd"/>
      <w:r w:rsidRPr="00307404">
        <w:rPr>
          <w:b w:val="0"/>
        </w:rPr>
        <w:t xml:space="preserve"> = 1.04), 8 h (</w:t>
      </w:r>
      <w:proofErr w:type="spellStart"/>
      <w:r w:rsidRPr="00741156">
        <w:rPr>
          <w:b w:val="0"/>
          <w:i/>
        </w:rPr>
        <w:t>M</w:t>
      </w:r>
      <w:r w:rsidRPr="00741156">
        <w:rPr>
          <w:b w:val="0"/>
          <w:i/>
          <w:vertAlign w:val="subscript"/>
        </w:rPr>
        <w:t>n</w:t>
      </w:r>
      <w:proofErr w:type="spellEnd"/>
      <w:r w:rsidRPr="00307404">
        <w:rPr>
          <w:b w:val="0"/>
        </w:rPr>
        <w:t xml:space="preserve"> = 33 000; </w:t>
      </w:r>
      <w:r w:rsidRPr="00741156">
        <w:rPr>
          <w:b w:val="0"/>
          <w:i/>
        </w:rPr>
        <w:t>M</w:t>
      </w:r>
      <w:r w:rsidRPr="00741156">
        <w:rPr>
          <w:b w:val="0"/>
          <w:i/>
          <w:vertAlign w:val="subscript"/>
        </w:rPr>
        <w:t>w</w:t>
      </w:r>
      <w:r w:rsidRPr="00741156">
        <w:rPr>
          <w:b w:val="0"/>
          <w:i/>
        </w:rPr>
        <w:t>/</w:t>
      </w:r>
      <w:proofErr w:type="spellStart"/>
      <w:r w:rsidRPr="00741156">
        <w:rPr>
          <w:b w:val="0"/>
          <w:i/>
        </w:rPr>
        <w:t>M</w:t>
      </w:r>
      <w:r w:rsidRPr="00741156">
        <w:rPr>
          <w:b w:val="0"/>
          <w:i/>
          <w:vertAlign w:val="subscript"/>
        </w:rPr>
        <w:t>n</w:t>
      </w:r>
      <w:proofErr w:type="spellEnd"/>
      <w:r w:rsidRPr="00307404">
        <w:rPr>
          <w:b w:val="0"/>
        </w:rPr>
        <w:t xml:space="preserve"> = 1.05), and 18 h (</w:t>
      </w:r>
      <w:proofErr w:type="spellStart"/>
      <w:r w:rsidRPr="00741156">
        <w:rPr>
          <w:b w:val="0"/>
          <w:i/>
        </w:rPr>
        <w:t>M</w:t>
      </w:r>
      <w:r w:rsidRPr="00741156">
        <w:rPr>
          <w:b w:val="0"/>
          <w:i/>
          <w:vertAlign w:val="subscript"/>
        </w:rPr>
        <w:t>n</w:t>
      </w:r>
      <w:proofErr w:type="spellEnd"/>
      <w:r w:rsidRPr="00307404">
        <w:rPr>
          <w:b w:val="0"/>
        </w:rPr>
        <w:t xml:space="preserve"> = 51 400; </w:t>
      </w:r>
      <w:r w:rsidRPr="00741156">
        <w:rPr>
          <w:b w:val="0"/>
          <w:i/>
        </w:rPr>
        <w:t>M</w:t>
      </w:r>
      <w:r w:rsidRPr="00741156">
        <w:rPr>
          <w:b w:val="0"/>
          <w:i/>
          <w:vertAlign w:val="subscript"/>
        </w:rPr>
        <w:t>w</w:t>
      </w:r>
      <w:r w:rsidRPr="00741156">
        <w:rPr>
          <w:b w:val="0"/>
          <w:i/>
        </w:rPr>
        <w:t>/</w:t>
      </w:r>
      <w:proofErr w:type="spellStart"/>
      <w:r w:rsidRPr="00741156">
        <w:rPr>
          <w:b w:val="0"/>
          <w:i/>
        </w:rPr>
        <w:t>M</w:t>
      </w:r>
      <w:r w:rsidRPr="00741156">
        <w:rPr>
          <w:b w:val="0"/>
          <w:i/>
          <w:vertAlign w:val="subscript"/>
        </w:rPr>
        <w:t>n</w:t>
      </w:r>
      <w:proofErr w:type="spellEnd"/>
      <w:r w:rsidRPr="00307404">
        <w:rPr>
          <w:b w:val="0"/>
        </w:rPr>
        <w:t xml:space="preserve"> = 1.07). The molecular weight distribution for a similar polymerisation performed without </w:t>
      </w:r>
      <w:proofErr w:type="spellStart"/>
      <w:r w:rsidRPr="00307404">
        <w:rPr>
          <w:b w:val="0"/>
        </w:rPr>
        <w:t>cumyl</w:t>
      </w:r>
      <w:proofErr w:type="spellEnd"/>
      <w:r w:rsidRPr="00307404">
        <w:rPr>
          <w:b w:val="0"/>
        </w:rPr>
        <w:t xml:space="preserve"> </w:t>
      </w:r>
      <w:proofErr w:type="spellStart"/>
      <w:r w:rsidRPr="00307404">
        <w:rPr>
          <w:b w:val="0"/>
        </w:rPr>
        <w:t>dithiobenzoate</w:t>
      </w:r>
      <w:proofErr w:type="spellEnd"/>
      <w:r w:rsidRPr="00307404">
        <w:rPr>
          <w:b w:val="0"/>
        </w:rPr>
        <w:t xml:space="preserve"> is also shown as a control (</w:t>
      </w:r>
      <w:proofErr w:type="spellStart"/>
      <w:r w:rsidRPr="00741156">
        <w:rPr>
          <w:b w:val="0"/>
          <w:i/>
        </w:rPr>
        <w:t>M</w:t>
      </w:r>
      <w:r w:rsidRPr="00741156">
        <w:rPr>
          <w:b w:val="0"/>
          <w:i/>
          <w:vertAlign w:val="subscript"/>
        </w:rPr>
        <w:t>n</w:t>
      </w:r>
      <w:proofErr w:type="spellEnd"/>
      <w:r w:rsidRPr="00307404">
        <w:rPr>
          <w:b w:val="0"/>
        </w:rPr>
        <w:t xml:space="preserve"> = 424 000, </w:t>
      </w:r>
      <w:r w:rsidRPr="00741156">
        <w:rPr>
          <w:b w:val="0"/>
          <w:i/>
        </w:rPr>
        <w:t>M</w:t>
      </w:r>
      <w:r w:rsidRPr="00741156">
        <w:rPr>
          <w:b w:val="0"/>
          <w:i/>
          <w:vertAlign w:val="subscript"/>
        </w:rPr>
        <w:t>w</w:t>
      </w:r>
      <w:r w:rsidRPr="00741156">
        <w:rPr>
          <w:b w:val="0"/>
          <w:i/>
        </w:rPr>
        <w:t>/</w:t>
      </w:r>
      <w:proofErr w:type="spellStart"/>
      <w:r w:rsidRPr="00741156">
        <w:rPr>
          <w:b w:val="0"/>
          <w:i/>
        </w:rPr>
        <w:t>M</w:t>
      </w:r>
      <w:r w:rsidRPr="00741156">
        <w:rPr>
          <w:b w:val="0"/>
          <w:i/>
          <w:vertAlign w:val="subscript"/>
        </w:rPr>
        <w:t>n</w:t>
      </w:r>
      <w:proofErr w:type="spellEnd"/>
      <w:r w:rsidRPr="00307404">
        <w:rPr>
          <w:b w:val="0"/>
        </w:rPr>
        <w:t xml:space="preserve"> = 1.70).</w:t>
      </w:r>
      <w:r w:rsidRPr="00307404">
        <w:rPr>
          <w:b w:val="0"/>
          <w:noProof/>
          <w:vertAlign w:val="superscript"/>
        </w:rPr>
        <w:t>80</w:t>
      </w:r>
      <w:bookmarkEnd w:id="49"/>
      <w:bookmarkEnd w:id="50"/>
    </w:p>
    <w:p w:rsidR="00071CDF" w:rsidRPr="00071CDF" w:rsidRDefault="00071CDF" w:rsidP="00071CDF"/>
    <w:p w:rsidR="00307404" w:rsidRPr="001C283F" w:rsidRDefault="00307404" w:rsidP="00307404"/>
    <w:p w:rsidR="00307404" w:rsidRDefault="00307404" w:rsidP="00307404">
      <w:pPr>
        <w:pStyle w:val="MainText"/>
        <w:jc w:val="center"/>
      </w:pPr>
      <w:r w:rsidRPr="00A43B59">
        <w:rPr>
          <w:noProof/>
        </w:rPr>
        <w:drawing>
          <wp:inline distT="0" distB="0" distL="0" distR="0" wp14:anchorId="0F523467" wp14:editId="5FB0FC07">
            <wp:extent cx="3311309" cy="2758965"/>
            <wp:effectExtent l="0" t="0" r="3810" b="0"/>
            <wp:docPr id="112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449" b="-3199"/>
                    <a:stretch/>
                  </pic:blipFill>
                  <pic:spPr bwMode="auto">
                    <a:xfrm>
                      <a:off x="0" y="0"/>
                      <a:ext cx="3308051" cy="2756250"/>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307404" w:rsidRDefault="00307404" w:rsidP="00307404">
      <w:pPr>
        <w:pStyle w:val="Caption"/>
        <w:rPr>
          <w:b w:val="0"/>
          <w:noProof/>
          <w:vertAlign w:val="superscript"/>
        </w:rPr>
      </w:pPr>
      <w:bookmarkStart w:id="51" w:name="_Toc430180094"/>
      <w:bookmarkStart w:id="52" w:name="_Toc442712054"/>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11</w:t>
      </w:r>
      <w:r w:rsidR="00453AE8">
        <w:fldChar w:fldCharType="end"/>
      </w:r>
      <w:r>
        <w:rPr>
          <w:noProof/>
        </w:rPr>
        <w:t>.</w:t>
      </w:r>
      <w:r w:rsidRPr="00A43B59">
        <w:t xml:space="preserve"> </w:t>
      </w:r>
      <w:r w:rsidRPr="00307404">
        <w:rPr>
          <w:b w:val="0"/>
        </w:rPr>
        <w:t xml:space="preserve">Evolution of molecular weight and polydispersity with conversion during polymerisation of methyl methacrylate (MMA), 7.01 M in benzene, performed at 60°C in the presence of </w:t>
      </w:r>
      <w:proofErr w:type="spellStart"/>
      <w:r w:rsidRPr="00307404">
        <w:rPr>
          <w:b w:val="0"/>
        </w:rPr>
        <w:t>cumyl</w:t>
      </w:r>
      <w:proofErr w:type="spellEnd"/>
      <w:r w:rsidRPr="00307404">
        <w:rPr>
          <w:b w:val="0"/>
        </w:rPr>
        <w:t xml:space="preserve"> </w:t>
      </w:r>
      <w:proofErr w:type="spellStart"/>
      <w:r w:rsidRPr="00307404">
        <w:rPr>
          <w:b w:val="0"/>
        </w:rPr>
        <w:t>dithiobenzoate</w:t>
      </w:r>
      <w:proofErr w:type="spellEnd"/>
      <w:r w:rsidRPr="00307404">
        <w:rPr>
          <w:b w:val="0"/>
        </w:rPr>
        <w:t xml:space="preserve"> and AIBN initiator.</w:t>
      </w:r>
      <w:r w:rsidRPr="00307404">
        <w:rPr>
          <w:b w:val="0"/>
          <w:noProof/>
          <w:vertAlign w:val="superscript"/>
        </w:rPr>
        <w:t>80</w:t>
      </w:r>
      <w:bookmarkEnd w:id="51"/>
      <w:bookmarkEnd w:id="52"/>
    </w:p>
    <w:p w:rsidR="00C61F74" w:rsidRPr="00C61F74" w:rsidRDefault="00C61F74" w:rsidP="00C61F74">
      <w:pPr>
        <w:pStyle w:val="MainText"/>
        <w:spacing w:before="240"/>
      </w:pPr>
    </w:p>
    <w:p w:rsidR="00307404" w:rsidRPr="00A43B59" w:rsidRDefault="00307404" w:rsidP="00307404">
      <w:pPr>
        <w:pStyle w:val="MainText"/>
      </w:pPr>
      <w:r w:rsidRPr="003A4E25">
        <w:lastRenderedPageBreak/>
        <w:t>One</w:t>
      </w:r>
      <w:r w:rsidRPr="00A43B59">
        <w:t xml:space="preserve"> limitation of RAFT polymerisation is that it is generally incompatible with primary or secondary amine functionality. However, some groups have reported polymerisation of primary amine functional monomers in their ammonium salt form with good retention of the RAFT chain ends.</w:t>
      </w:r>
      <w:r w:rsidRPr="00323C49">
        <w:rPr>
          <w:noProof/>
          <w:vertAlign w:val="superscript"/>
        </w:rPr>
        <w:t>107-109</w:t>
      </w:r>
    </w:p>
    <w:p w:rsidR="00307404" w:rsidRDefault="00307404" w:rsidP="00307404">
      <w:pPr>
        <w:pStyle w:val="MainText"/>
      </w:pPr>
    </w:p>
    <w:p w:rsidR="00307404" w:rsidRDefault="00307404" w:rsidP="00307404">
      <w:pPr>
        <w:pStyle w:val="MainText"/>
        <w:rPr>
          <w:noProof/>
          <w:vertAlign w:val="superscript"/>
        </w:rPr>
      </w:pPr>
      <w:r>
        <w:t>I</w:t>
      </w:r>
      <w:r w:rsidRPr="00A43B59">
        <w:t xml:space="preserve">f the majority of chains retain the Z group of the RAFT agent, the polymerisation can be stopped and efficiently restarted with a second monomer to form a well-defined </w:t>
      </w:r>
      <w:r>
        <w:t>di</w:t>
      </w:r>
      <w:r w:rsidRPr="00A43B59">
        <w:t>block copolymer</w:t>
      </w:r>
      <w:r>
        <w:t>, see Figure 1.12</w:t>
      </w:r>
      <w:r w:rsidRPr="00A43B59">
        <w:t xml:space="preserve">. Although only the Z group </w:t>
      </w:r>
      <w:r>
        <w:t>affects the living character</w:t>
      </w:r>
      <w:r w:rsidRPr="00A43B59">
        <w:t xml:space="preserve"> </w:t>
      </w:r>
      <w:r>
        <w:t xml:space="preserve">of the polymerisation it has </w:t>
      </w:r>
      <w:r w:rsidRPr="00A43B59">
        <w:t>been shown that retention of the R group should also be considered when targeting block copolymers to avoid multiple low molecular weight species being formed.</w:t>
      </w:r>
      <w:r w:rsidRPr="00323C49">
        <w:rPr>
          <w:noProof/>
          <w:vertAlign w:val="superscript"/>
        </w:rPr>
        <w:t>110</w:t>
      </w:r>
      <w:r w:rsidRPr="00A43B59">
        <w:t xml:space="preserve"> If the reaction is allowed to proceed to very high conversion </w:t>
      </w:r>
      <w:r>
        <w:t xml:space="preserve">then </w:t>
      </w:r>
      <w:r w:rsidRPr="00A43B59">
        <w:t>intrinsic termination occur</w:t>
      </w:r>
      <w:r>
        <w:t>s</w:t>
      </w:r>
      <w:r w:rsidRPr="00A43B59">
        <w:t xml:space="preserve"> to some extent, resulting in a reduction in chain-end fidelity. This compromises the ability to form well-defined block copolymer chains with minimal homopolymer contamination.</w:t>
      </w:r>
      <w:r w:rsidRPr="00A43B59">
        <w:rPr>
          <w:vertAlign w:val="superscript"/>
        </w:rPr>
        <w:t xml:space="preserve"> </w:t>
      </w:r>
      <w:r w:rsidRPr="00A43B59">
        <w:t>Provided a suitable CTA is used, RAFT polymerisation can provide a facile synthesis route to many functional block copolymers under a range of conditions.</w:t>
      </w:r>
      <w:r w:rsidRPr="00323C49">
        <w:rPr>
          <w:noProof/>
          <w:vertAlign w:val="superscript"/>
        </w:rPr>
        <w:t>102,111,112</w:t>
      </w:r>
      <w:r w:rsidRPr="00A43B59">
        <w:t xml:space="preserve"> Over the past few years Perrier’s group have </w:t>
      </w:r>
      <w:r>
        <w:t>examined</w:t>
      </w:r>
      <w:r w:rsidRPr="00A43B59">
        <w:t xml:space="preserve"> the limit of RAFT </w:t>
      </w:r>
      <w:r>
        <w:t xml:space="preserve">as a technique </w:t>
      </w:r>
      <w:r w:rsidRPr="00A43B59">
        <w:t xml:space="preserve">for the synthesis of </w:t>
      </w:r>
      <w:proofErr w:type="spellStart"/>
      <w:r w:rsidRPr="00A43B59">
        <w:t>multiblock</w:t>
      </w:r>
      <w:proofErr w:type="spellEnd"/>
      <w:r w:rsidRPr="00A43B59">
        <w:t xml:space="preserve"> copolymers. Up to 20 blocks have been achieved, </w:t>
      </w:r>
      <w:r>
        <w:t>each</w:t>
      </w:r>
      <w:r w:rsidRPr="00A43B59">
        <w:t xml:space="preserve"> with </w:t>
      </w:r>
      <w:r>
        <w:t>a</w:t>
      </w:r>
      <w:r w:rsidRPr="00A43B59">
        <w:t xml:space="preserve"> narro</w:t>
      </w:r>
      <w:r>
        <w:t>w molecular weight distribution</w:t>
      </w:r>
      <w:r w:rsidRPr="00A43B59">
        <w:t>.</w:t>
      </w:r>
      <w:r w:rsidRPr="00323C49">
        <w:rPr>
          <w:noProof/>
          <w:vertAlign w:val="superscript"/>
        </w:rPr>
        <w:t>113-115</w:t>
      </w:r>
    </w:p>
    <w:p w:rsidR="000F0D37" w:rsidRDefault="000F0D37" w:rsidP="00307404">
      <w:pPr>
        <w:pStyle w:val="MainText"/>
      </w:pPr>
    </w:p>
    <w:p w:rsidR="00307404" w:rsidRDefault="00124BF3" w:rsidP="00071CDF">
      <w:pPr>
        <w:pStyle w:val="MainText"/>
        <w:jc w:val="center"/>
      </w:pPr>
      <w:r>
        <w:object w:dxaOrig="9612" w:dyaOrig="21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1pt;height:90pt" o:ole="">
            <v:imagedata r:id="rId37" o:title=""/>
          </v:shape>
          <o:OLEObject Type="Embed" ProgID="ChemDraw.Document.6.0" ShapeID="_x0000_i1025" DrawAspect="Content" ObjectID="_1517136535" r:id="rId38"/>
        </w:object>
      </w:r>
    </w:p>
    <w:p w:rsidR="00307404" w:rsidRPr="001C283F" w:rsidRDefault="00307404" w:rsidP="00307404">
      <w:pPr>
        <w:pStyle w:val="Caption"/>
      </w:pPr>
      <w:bookmarkStart w:id="53" w:name="_Toc430180095"/>
      <w:bookmarkStart w:id="54" w:name="_Toc442712055"/>
      <w:proofErr w:type="gramStart"/>
      <w:r w:rsidRPr="005C3FC3">
        <w:t xml:space="preserve">Figure </w:t>
      </w:r>
      <w:fldSimple w:instr=" STYLEREF 1 \s ">
        <w:r w:rsidR="00015432">
          <w:rPr>
            <w:noProof/>
          </w:rPr>
          <w:t>1</w:t>
        </w:r>
      </w:fldSimple>
      <w:r w:rsidR="00453AE8" w:rsidRPr="005C3FC3">
        <w:t>.</w:t>
      </w:r>
      <w:proofErr w:type="gramEnd"/>
      <w:r w:rsidR="00453AE8" w:rsidRPr="005C3FC3">
        <w:fldChar w:fldCharType="begin"/>
      </w:r>
      <w:r w:rsidR="00453AE8" w:rsidRPr="005C3FC3">
        <w:instrText xml:space="preserve"> SEQ Figure \* ARABIC \s 1 </w:instrText>
      </w:r>
      <w:r w:rsidR="00453AE8" w:rsidRPr="005C3FC3">
        <w:fldChar w:fldCharType="separate"/>
      </w:r>
      <w:r w:rsidR="00015432">
        <w:rPr>
          <w:noProof/>
        </w:rPr>
        <w:t>12</w:t>
      </w:r>
      <w:r w:rsidR="00453AE8" w:rsidRPr="005C3FC3">
        <w:fldChar w:fldCharType="end"/>
      </w:r>
      <w:r w:rsidRPr="005C3FC3">
        <w:rPr>
          <w:noProof/>
        </w:rPr>
        <w:t>.</w:t>
      </w:r>
      <w:r w:rsidRPr="005C3FC3">
        <w:t xml:space="preserve"> </w:t>
      </w:r>
      <w:bookmarkEnd w:id="53"/>
      <w:r w:rsidRPr="005C3FC3">
        <w:rPr>
          <w:b w:val="0"/>
        </w:rPr>
        <w:t xml:space="preserve">Schematic showing </w:t>
      </w:r>
      <w:r w:rsidR="000F0D37" w:rsidRPr="005C3FC3">
        <w:rPr>
          <w:b w:val="0"/>
        </w:rPr>
        <w:t xml:space="preserve">sequential </w:t>
      </w:r>
      <w:r w:rsidRPr="005C3FC3">
        <w:rPr>
          <w:b w:val="0"/>
        </w:rPr>
        <w:t>insertion of monomer</w:t>
      </w:r>
      <w:r w:rsidR="000F0D37" w:rsidRPr="005C3FC3">
        <w:rPr>
          <w:b w:val="0"/>
        </w:rPr>
        <w:t>s</w:t>
      </w:r>
      <w:r w:rsidRPr="005C3FC3">
        <w:rPr>
          <w:b w:val="0"/>
        </w:rPr>
        <w:t xml:space="preserve"> A </w:t>
      </w:r>
      <w:r w:rsidR="000F0D37" w:rsidRPr="005C3FC3">
        <w:rPr>
          <w:b w:val="0"/>
        </w:rPr>
        <w:t xml:space="preserve">and B </w:t>
      </w:r>
      <w:r w:rsidRPr="005C3FC3">
        <w:rPr>
          <w:b w:val="0"/>
        </w:rPr>
        <w:t>i</w:t>
      </w:r>
      <w:r w:rsidR="000F0D37" w:rsidRPr="005C3FC3">
        <w:rPr>
          <w:b w:val="0"/>
        </w:rPr>
        <w:t>nto a RAFT CTA to form an AB diblock copolymer (if a high percentage of Z and R groups are retained this can also be considered a macro-CTA)</w:t>
      </w:r>
      <w:r w:rsidRPr="005C3FC3">
        <w:rPr>
          <w:b w:val="0"/>
        </w:rPr>
        <w:t>.</w:t>
      </w:r>
      <w:bookmarkEnd w:id="54"/>
    </w:p>
    <w:p w:rsidR="00307404" w:rsidRPr="00A43B59" w:rsidRDefault="00307404" w:rsidP="00307404">
      <w:pPr>
        <w:pStyle w:val="MainText"/>
        <w:spacing w:before="240"/>
      </w:pPr>
    </w:p>
    <w:p w:rsidR="00307404" w:rsidRDefault="00307404" w:rsidP="00307404">
      <w:pPr>
        <w:pStyle w:val="MainText"/>
      </w:pPr>
      <w:r>
        <w:t>The retention of the RAFT end-</w:t>
      </w:r>
      <w:r w:rsidRPr="00A43B59">
        <w:t xml:space="preserve">groups also leads to some of the main disadvantages of RAFT polymerisation. </w:t>
      </w:r>
      <w:r>
        <w:t>The p</w:t>
      </w:r>
      <w:r w:rsidRPr="00A43B59">
        <w:t xml:space="preserve">resence </w:t>
      </w:r>
      <w:r>
        <w:t>of</w:t>
      </w:r>
      <w:r w:rsidRPr="00A43B59">
        <w:t xml:space="preserve"> </w:t>
      </w:r>
      <w:proofErr w:type="spellStart"/>
      <w:r w:rsidRPr="00A43B59">
        <w:t>thiocarbonylthio</w:t>
      </w:r>
      <w:proofErr w:type="spellEnd"/>
      <w:r w:rsidRPr="00A43B59">
        <w:t xml:space="preserve"> </w:t>
      </w:r>
      <w:r>
        <w:t xml:space="preserve">compounds typically </w:t>
      </w:r>
      <w:r w:rsidRPr="00A43B59">
        <w:t xml:space="preserve">confer colour, smell and sometimes </w:t>
      </w:r>
      <w:r>
        <w:t>a</w:t>
      </w:r>
      <w:r w:rsidRPr="00A43B59">
        <w:t xml:space="preserve"> degree of toxicity to the polymeric product.</w:t>
      </w:r>
      <w:r w:rsidRPr="00323C49">
        <w:rPr>
          <w:noProof/>
          <w:vertAlign w:val="superscript"/>
        </w:rPr>
        <w:t>116</w:t>
      </w:r>
      <w:r w:rsidRPr="00A43B59">
        <w:t xml:space="preserve"> Once the desired polymer/copolymer has been </w:t>
      </w:r>
      <w:r>
        <w:t>prepar</w:t>
      </w:r>
      <w:r w:rsidRPr="00A43B59">
        <w:t>ed, it is possible to remove or convert the RAFT end-group. There are now many literature examples of metho</w:t>
      </w:r>
      <w:r>
        <w:t>ds to achieve this modification, as</w:t>
      </w:r>
      <w:r w:rsidRPr="00A43B59">
        <w:t xml:space="preserve"> reviewed by Moad</w:t>
      </w:r>
      <w:r w:rsidRPr="00323C49">
        <w:rPr>
          <w:noProof/>
          <w:vertAlign w:val="superscript"/>
        </w:rPr>
        <w:t>117</w:t>
      </w:r>
      <w:r w:rsidRPr="00A43B59">
        <w:t xml:space="preserve"> and O’Reilly.</w:t>
      </w:r>
      <w:r w:rsidRPr="00323C49">
        <w:rPr>
          <w:noProof/>
          <w:vertAlign w:val="superscript"/>
        </w:rPr>
        <w:t>95</w:t>
      </w:r>
      <w:r w:rsidRPr="00A43B59">
        <w:t xml:space="preserve"> Figure 1.13 summarises the most common routes used for end-group removal/conversion.</w:t>
      </w:r>
    </w:p>
    <w:p w:rsidR="00307404" w:rsidRDefault="00307404" w:rsidP="000B222F">
      <w:pPr>
        <w:pStyle w:val="MainText"/>
        <w:jc w:val="center"/>
      </w:pPr>
      <w:r w:rsidRPr="001836FB">
        <w:rPr>
          <w:noProof/>
        </w:rPr>
        <w:lastRenderedPageBreak/>
        <w:drawing>
          <wp:inline distT="0" distB="0" distL="0" distR="0" wp14:anchorId="23C1839E" wp14:editId="51E30D87">
            <wp:extent cx="4351283" cy="2860884"/>
            <wp:effectExtent l="0" t="0" r="0" b="0"/>
            <wp:docPr id="11277" name="Picture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 group removal.jpg"/>
                    <pic:cNvPicPr/>
                  </pic:nvPicPr>
                  <pic:blipFill rotWithShape="1">
                    <a:blip r:embed="rId39">
                      <a:extLst>
                        <a:ext uri="{28A0092B-C50C-407E-A947-70E740481C1C}">
                          <a14:useLocalDpi xmlns:a14="http://schemas.microsoft.com/office/drawing/2010/main" val="0"/>
                        </a:ext>
                      </a:extLst>
                    </a:blip>
                    <a:srcRect t="-6115" b="-3050"/>
                    <a:stretch/>
                  </pic:blipFill>
                  <pic:spPr bwMode="auto">
                    <a:xfrm>
                      <a:off x="0" y="0"/>
                      <a:ext cx="4367849" cy="2871776"/>
                    </a:xfrm>
                    <a:prstGeom prst="rect">
                      <a:avLst/>
                    </a:prstGeom>
                    <a:ln>
                      <a:noFill/>
                    </a:ln>
                    <a:extLst>
                      <a:ext uri="{53640926-AAD7-44D8-BBD7-CCE9431645EC}">
                        <a14:shadowObscured xmlns:a14="http://schemas.microsoft.com/office/drawing/2010/main"/>
                      </a:ext>
                    </a:extLst>
                  </pic:spPr>
                </pic:pic>
              </a:graphicData>
            </a:graphic>
          </wp:inline>
        </w:drawing>
      </w:r>
    </w:p>
    <w:p w:rsidR="00307404" w:rsidRPr="001C283F" w:rsidRDefault="00307404" w:rsidP="00307404">
      <w:pPr>
        <w:pStyle w:val="Caption"/>
      </w:pPr>
      <w:bookmarkStart w:id="55" w:name="_Toc430180096"/>
      <w:bookmarkStart w:id="56" w:name="_Toc442712056"/>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13</w:t>
      </w:r>
      <w:r w:rsidR="00453AE8">
        <w:fldChar w:fldCharType="end"/>
      </w:r>
      <w:r>
        <w:rPr>
          <w:noProof/>
        </w:rPr>
        <w:t>.</w:t>
      </w:r>
      <w:r w:rsidRPr="00A43B59">
        <w:t xml:space="preserve"> </w:t>
      </w:r>
      <w:r w:rsidRPr="00307404">
        <w:rPr>
          <w:b w:val="0"/>
        </w:rPr>
        <w:t>Common methods for RAFT end-group removal/ modification.</w:t>
      </w:r>
      <w:bookmarkEnd w:id="55"/>
      <w:r w:rsidRPr="00307404">
        <w:rPr>
          <w:b w:val="0"/>
          <w:noProof/>
          <w:vertAlign w:val="superscript"/>
        </w:rPr>
        <w:t>95,116</w:t>
      </w:r>
      <w:bookmarkEnd w:id="56"/>
    </w:p>
    <w:p w:rsidR="00307404" w:rsidRPr="00307404" w:rsidRDefault="00307404" w:rsidP="00307404">
      <w:pPr>
        <w:pStyle w:val="MainText"/>
        <w:spacing w:before="240"/>
      </w:pPr>
    </w:p>
    <w:p w:rsidR="00307404" w:rsidRDefault="00307404" w:rsidP="00307404">
      <w:pPr>
        <w:pStyle w:val="MainText"/>
      </w:pPr>
      <w:r w:rsidRPr="00A43B59">
        <w:t>Another factor which has so far limited the use of RAFT polymerisation is the availability and cost of RAFT CTAs. RAFT CTAs have only recently become commercially available and the</w:t>
      </w:r>
      <w:r>
        <w:t>ir</w:t>
      </w:r>
      <w:r w:rsidRPr="00A43B59">
        <w:t xml:space="preserve"> synthesis </w:t>
      </w:r>
      <w:r>
        <w:t xml:space="preserve">usually </w:t>
      </w:r>
      <w:r w:rsidRPr="00A43B59">
        <w:t>involves several steps and time</w:t>
      </w:r>
      <w:r>
        <w:t>-consuming purification protocol</w:t>
      </w:r>
      <w:r w:rsidRPr="00A43B59">
        <w:t>s.</w:t>
      </w:r>
      <w:r w:rsidRPr="00323C49">
        <w:rPr>
          <w:noProof/>
          <w:vertAlign w:val="superscript"/>
        </w:rPr>
        <w:t>118</w:t>
      </w:r>
      <w:r w:rsidRPr="00A43B59">
        <w:t xml:space="preserve"> </w:t>
      </w:r>
      <w:r>
        <w:t>Otherwise,</w:t>
      </w:r>
      <w:r w:rsidRPr="00A43B59">
        <w:t xml:space="preserve"> RAFT </w:t>
      </w:r>
      <w:r>
        <w:t xml:space="preserve">polymerisation is amenable for </w:t>
      </w:r>
      <w:r w:rsidRPr="00A43B59">
        <w:t>industrial applications</w:t>
      </w:r>
      <w:r>
        <w:t>,</w:t>
      </w:r>
      <w:r w:rsidRPr="00A43B59">
        <w:t xml:space="preserve"> since set</w:t>
      </w:r>
      <w:r>
        <w:t>-</w:t>
      </w:r>
      <w:r w:rsidRPr="00A43B59">
        <w:t xml:space="preserve">up would not differ </w:t>
      </w:r>
      <w:r>
        <w:t xml:space="preserve">significantly </w:t>
      </w:r>
      <w:r w:rsidRPr="00A43B59">
        <w:t>from that</w:t>
      </w:r>
      <w:r>
        <w:t xml:space="preserve"> used</w:t>
      </w:r>
      <w:r w:rsidRPr="00A43B59">
        <w:t xml:space="preserve"> for conventional </w:t>
      </w:r>
      <w:r>
        <w:t>FRP</w:t>
      </w:r>
      <w:r w:rsidRPr="00A43B59">
        <w:t>. Th</w:t>
      </w:r>
      <w:r>
        <w:t xml:space="preserve">e first example of successful </w:t>
      </w:r>
      <w:r w:rsidRPr="00A43B59">
        <w:t>scale</w:t>
      </w:r>
      <w:r>
        <w:t>-</w:t>
      </w:r>
      <w:r w:rsidRPr="00A43B59">
        <w:t>up and commercialisat</w:t>
      </w:r>
      <w:r>
        <w:t>ion of RAFT polymerisation was</w:t>
      </w:r>
      <w:r w:rsidRPr="00A43B59">
        <w:t xml:space="preserve"> Lubrizol’s </w:t>
      </w:r>
      <w:proofErr w:type="spellStart"/>
      <w:r w:rsidRPr="00A43B59">
        <w:t>Asteric</w:t>
      </w:r>
      <w:proofErr w:type="spellEnd"/>
      <w:r w:rsidRPr="00A43B59">
        <w:t xml:space="preserve"> viscosity modifiers.</w:t>
      </w:r>
      <w:r w:rsidRPr="00323C49">
        <w:rPr>
          <w:noProof/>
          <w:vertAlign w:val="superscript"/>
        </w:rPr>
        <w:t>119</w:t>
      </w:r>
      <w:r w:rsidRPr="00A43B59">
        <w:t xml:space="preserve"> Th</w:t>
      </w:r>
      <w:r>
        <w:t>is company</w:t>
      </w:r>
      <w:r w:rsidRPr="00A43B59">
        <w:t xml:space="preserve"> scaled up the synthesis of a </w:t>
      </w:r>
      <w:proofErr w:type="spellStart"/>
      <w:r w:rsidRPr="00A43B59">
        <w:t>trithiocarbonate</w:t>
      </w:r>
      <w:proofErr w:type="spellEnd"/>
      <w:r w:rsidRPr="00A43B59">
        <w:t xml:space="preserve"> ester CTA</w:t>
      </w:r>
      <w:proofErr w:type="gramStart"/>
      <w:r w:rsidRPr="00A43B59">
        <w:t>,</w:t>
      </w:r>
      <w:r w:rsidRPr="00323C49">
        <w:rPr>
          <w:noProof/>
          <w:vertAlign w:val="superscript"/>
        </w:rPr>
        <w:t>120</w:t>
      </w:r>
      <w:proofErr w:type="gramEnd"/>
      <w:r w:rsidRPr="00A43B59">
        <w:t xml:space="preserve"> with a 3000 gallon manufacturing trial completed in 2010.</w:t>
      </w:r>
      <w:r w:rsidRPr="00323C49">
        <w:rPr>
          <w:noProof/>
          <w:vertAlign w:val="superscript"/>
        </w:rPr>
        <w:t>121</w:t>
      </w:r>
      <w:r>
        <w:t xml:space="preserve"> This CTA was</w:t>
      </w:r>
      <w:r w:rsidRPr="00A43B59">
        <w:t xml:space="preserve"> then used in the synthesis of star polymers</w:t>
      </w:r>
      <w:r>
        <w:t>,</w:t>
      </w:r>
      <w:r w:rsidRPr="00A43B59">
        <w:t xml:space="preserve"> enabling some of the performance trade-offs for linear viscosity modifiers to be overcome for the first time. </w:t>
      </w:r>
      <w:proofErr w:type="spellStart"/>
      <w:r w:rsidRPr="00A43B59">
        <w:t>Asteric</w:t>
      </w:r>
      <w:proofErr w:type="spellEnd"/>
      <w:r w:rsidRPr="00A43B59">
        <w:t xml:space="preserve"> polymers are now sold </w:t>
      </w:r>
      <w:r>
        <w:t xml:space="preserve">as engine oil viscosity modifiers </w:t>
      </w:r>
      <w:r w:rsidRPr="00A43B59">
        <w:t>for use in multiple markets including transmission</w:t>
      </w:r>
      <w:r>
        <w:t xml:space="preserve"> fluid, gear oil and hydraulics;</w:t>
      </w:r>
      <w:r w:rsidRPr="00A43B59">
        <w:t xml:space="preserve"> they are estimated to be present in over 3 million vehicles worldwide.</w:t>
      </w:r>
    </w:p>
    <w:p w:rsidR="00307404" w:rsidRDefault="00307404" w:rsidP="00307404">
      <w:pPr>
        <w:pStyle w:val="MainText"/>
      </w:pPr>
    </w:p>
    <w:p w:rsidR="00307404" w:rsidRDefault="00307404" w:rsidP="00307404">
      <w:pPr>
        <w:pStyle w:val="MainText"/>
      </w:pPr>
    </w:p>
    <w:p w:rsidR="00307404" w:rsidRPr="001C283F" w:rsidRDefault="00307404" w:rsidP="00307404">
      <w:pPr>
        <w:pStyle w:val="Heading2"/>
      </w:pPr>
      <w:bookmarkStart w:id="57" w:name="_Toc430178714"/>
      <w:bookmarkStart w:id="58" w:name="_Toc442713645"/>
      <w:r w:rsidRPr="00A43B59">
        <w:t>Self-Assembly</w:t>
      </w:r>
      <w:bookmarkEnd w:id="57"/>
      <w:bookmarkEnd w:id="58"/>
    </w:p>
    <w:p w:rsidR="00307404" w:rsidRPr="00C76872" w:rsidRDefault="00307404" w:rsidP="00307404">
      <w:pPr>
        <w:pStyle w:val="MainText"/>
      </w:pPr>
      <w:bookmarkStart w:id="59" w:name="_Toc427926858"/>
      <w:r w:rsidRPr="00C76872">
        <w:t>Amphiphilic molecules comprise both hydrophobic and hydrophilic components. For example, a surfactant is comprised of a hydrophilic head group attached to a hydrophobic tail. By adsorbing at the interface between two immiscible liquid phases they provide the interfacial stability needed to form foams or emulsions. Self-</w:t>
      </w:r>
      <w:r w:rsidRPr="00C76872">
        <w:lastRenderedPageBreak/>
        <w:t>assembly is the process by which components of a system adopt a more ordered state. The self-assembly of small amphiphilic molecules has been studied for many years with multiple morphologies being observed for the resulting aggregates. Figure 1.14 illustrates some of the morphologies which may result from such a process.</w:t>
      </w:r>
      <w:r>
        <w:rPr>
          <w:rStyle w:val="MainTextChar"/>
          <w:noProof/>
          <w:vertAlign w:val="superscript"/>
        </w:rPr>
        <w:t>122</w:t>
      </w:r>
    </w:p>
    <w:p w:rsidR="00307404" w:rsidRDefault="00307404" w:rsidP="00307404">
      <w:pPr>
        <w:pStyle w:val="MainText"/>
        <w:jc w:val="center"/>
      </w:pPr>
      <w:r w:rsidRPr="00A43B59">
        <w:rPr>
          <w:noProof/>
        </w:rPr>
        <w:drawing>
          <wp:inline distT="0" distB="0" distL="0" distR="0" wp14:anchorId="0E8AD8AD" wp14:editId="7FA71626">
            <wp:extent cx="4593600" cy="2325600"/>
            <wp:effectExtent l="0" t="0" r="0" b="0"/>
            <wp:docPr id="11286" name="Picture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rotWithShape="1">
                    <a:blip r:embed="rId40">
                      <a:extLst>
                        <a:ext uri="{28A0092B-C50C-407E-A947-70E740481C1C}">
                          <a14:useLocalDpi xmlns:a14="http://schemas.microsoft.com/office/drawing/2010/main" val="0"/>
                        </a:ext>
                      </a:extLst>
                    </a:blip>
                    <a:srcRect t="-3060" b="-7"/>
                    <a:stretch/>
                  </pic:blipFill>
                  <pic:spPr bwMode="auto">
                    <a:xfrm>
                      <a:off x="0" y="0"/>
                      <a:ext cx="4593600" cy="2325600"/>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A43B59" w:rsidRDefault="00307404" w:rsidP="00307404">
      <w:pPr>
        <w:pStyle w:val="Caption"/>
      </w:pPr>
      <w:bookmarkStart w:id="60" w:name="_Toc430180097"/>
      <w:bookmarkStart w:id="61" w:name="_Toc442712057"/>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14</w:t>
      </w:r>
      <w:r w:rsidR="00453AE8">
        <w:fldChar w:fldCharType="end"/>
      </w:r>
      <w:r>
        <w:rPr>
          <w:noProof/>
        </w:rPr>
        <w:t>.</w:t>
      </w:r>
      <w:r w:rsidRPr="00A43B59">
        <w:t xml:space="preserve"> </w:t>
      </w:r>
      <w:bookmarkEnd w:id="59"/>
      <w:r w:rsidRPr="00307404">
        <w:rPr>
          <w:b w:val="0"/>
        </w:rPr>
        <w:t xml:space="preserve">Illustration of some possible morphologies of self-assembled surfactant amphiphiles, related to the packing parameter, </w:t>
      </w:r>
      <w:r w:rsidRPr="00307404">
        <w:rPr>
          <w:b w:val="0"/>
          <w:i/>
        </w:rPr>
        <w:t>p</w:t>
      </w:r>
      <w:proofErr w:type="gramStart"/>
      <w:r w:rsidRPr="00307404">
        <w:rPr>
          <w:b w:val="0"/>
        </w:rPr>
        <w:t>,</w:t>
      </w:r>
      <w:r w:rsidRPr="00307404">
        <w:rPr>
          <w:b w:val="0"/>
          <w:noProof/>
          <w:vertAlign w:val="superscript"/>
        </w:rPr>
        <w:t>122</w:t>
      </w:r>
      <w:proofErr w:type="gramEnd"/>
      <w:r w:rsidRPr="00307404">
        <w:rPr>
          <w:b w:val="0"/>
        </w:rPr>
        <w:t xml:space="preserve"> as predicted by Israelachvilli.</w:t>
      </w:r>
      <w:r w:rsidRPr="00307404">
        <w:rPr>
          <w:b w:val="0"/>
          <w:noProof/>
          <w:vertAlign w:val="superscript"/>
        </w:rPr>
        <w:t>123</w:t>
      </w:r>
      <w:bookmarkEnd w:id="60"/>
      <w:bookmarkEnd w:id="61"/>
    </w:p>
    <w:p w:rsidR="00307404" w:rsidRDefault="00307404" w:rsidP="00307404">
      <w:pPr>
        <w:pStyle w:val="MainText"/>
        <w:spacing w:before="240"/>
      </w:pPr>
    </w:p>
    <w:p w:rsidR="00307404" w:rsidRPr="00A43B59" w:rsidRDefault="00307404" w:rsidP="00307404">
      <w:pPr>
        <w:pStyle w:val="MainText"/>
      </w:pPr>
      <w:r w:rsidRPr="00A43B59">
        <w:t>The spontaneous self-assembly of amphiphilic molecules relies on the balance between van der Waals forces, hydrogen bonds and electrostatics</w:t>
      </w:r>
      <w:r w:rsidR="00C61F74">
        <w:t>,</w:t>
      </w:r>
      <w:r w:rsidRPr="00A43B59">
        <w:t xml:space="preserve"> rather than covalent interactions. </w:t>
      </w:r>
      <w:proofErr w:type="gramStart"/>
      <w:r w:rsidRPr="00A43B59">
        <w:t>An equilibrium</w:t>
      </w:r>
      <w:proofErr w:type="gramEnd"/>
      <w:r w:rsidRPr="00A43B59">
        <w:t xml:space="preserve"> constant, </w:t>
      </w:r>
      <w:r w:rsidRPr="00A43B59">
        <w:rPr>
          <w:i/>
        </w:rPr>
        <w:t>K</w:t>
      </w:r>
      <w:r w:rsidRPr="00A43B59">
        <w:t xml:space="preserve">, describing the exchange of </w:t>
      </w:r>
      <w:proofErr w:type="spellStart"/>
      <w:r w:rsidRPr="00A43B59">
        <w:t>unimers</w:t>
      </w:r>
      <w:proofErr w:type="spellEnd"/>
      <w:r w:rsidRPr="00A43B59">
        <w:t xml:space="preserve"> with micelle aggregates (at a certain temper</w:t>
      </w:r>
      <w:r>
        <w:t xml:space="preserve">ature, </w:t>
      </w:r>
      <w:r w:rsidRPr="00112770">
        <w:rPr>
          <w:i/>
        </w:rPr>
        <w:t>T</w:t>
      </w:r>
      <w:r>
        <w:t>) is given by equation 1</w:t>
      </w:r>
      <w:r w:rsidRPr="00A43B59">
        <w:t>.</w:t>
      </w:r>
      <w:r>
        <w:t>1</w:t>
      </w:r>
      <w:r w:rsidRPr="00A43B59">
        <w:t>4.</w:t>
      </w:r>
    </w:p>
    <w:p w:rsidR="00307404" w:rsidRPr="00A43B59" w:rsidRDefault="00307404" w:rsidP="00307404">
      <w:pPr>
        <w:pStyle w:val="MainText"/>
        <w:spacing w:before="120" w:after="120"/>
        <w:ind w:left="624" w:firstLine="624"/>
      </w:pPr>
      <m:oMath>
        <m:r>
          <w:rPr>
            <w:rFonts w:ascii="Cambria Math" w:hAnsi="Cambria Math"/>
            <w:sz w:val="28"/>
            <w:szCs w:val="28"/>
          </w:rPr>
          <m:t xml:space="preserve">K=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den>
        </m:f>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exp</m:t>
            </m:r>
          </m:fName>
          <m:e>
            <m:d>
              <m:dPr>
                <m:begChr m:val="["/>
                <m:endChr m:val="]"/>
                <m:ctrlPr>
                  <w:rPr>
                    <w:rFonts w:ascii="Cambria Math" w:hAnsi="Cambria Math"/>
                    <w:i/>
                    <w:sz w:val="28"/>
                    <w:szCs w:val="28"/>
                  </w:rPr>
                </m:ctrlPr>
              </m:dPr>
              <m:e>
                <m:r>
                  <w:rPr>
                    <w:rFonts w:ascii="Cambria Math" w:hAnsi="Cambria Math"/>
                    <w:sz w:val="28"/>
                    <w:szCs w:val="28"/>
                  </w:rPr>
                  <m:t>-N</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μ</m:t>
                        </m:r>
                      </m:e>
                      <m:sub>
                        <m:r>
                          <w:rPr>
                            <w:rFonts w:ascii="Cambria Math" w:hAnsi="Cambria Math"/>
                            <w:sz w:val="28"/>
                            <w:szCs w:val="28"/>
                          </w:rPr>
                          <m:t>N</m:t>
                        </m:r>
                      </m:sub>
                      <m:sup>
                        <m:r>
                          <w:rPr>
                            <w:rFonts w:ascii="Cambria Math" w:hAnsi="Cambria Math"/>
                            <w:sz w:val="28"/>
                            <w:szCs w:val="28"/>
                          </w:rPr>
                          <m:t>°</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μ</m:t>
                        </m:r>
                      </m:e>
                      <m:sub>
                        <m:r>
                          <w:rPr>
                            <w:rFonts w:ascii="Cambria Math" w:hAnsi="Cambria Math"/>
                            <w:sz w:val="28"/>
                            <w:szCs w:val="28"/>
                          </w:rPr>
                          <m:t>1</m:t>
                        </m:r>
                      </m:sub>
                      <m:sup>
                        <m:r>
                          <w:rPr>
                            <w:rFonts w:ascii="Cambria Math" w:hAnsi="Cambria Math"/>
                            <w:sz w:val="28"/>
                            <w:szCs w:val="28"/>
                          </w:rPr>
                          <m:t>°</m:t>
                        </m:r>
                      </m:sup>
                    </m:sSubSup>
                  </m:e>
                </m:d>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B</m:t>
                    </m:r>
                  </m:sub>
                </m:sSub>
                <m:r>
                  <w:rPr>
                    <w:rFonts w:ascii="Cambria Math" w:hAnsi="Cambria Math"/>
                    <w:sz w:val="28"/>
                    <w:szCs w:val="28"/>
                  </w:rPr>
                  <m:t>T</m:t>
                </m:r>
              </m:e>
            </m:d>
          </m:e>
        </m:func>
      </m:oMath>
      <w:r w:rsidRPr="00A43B59">
        <w:tab/>
      </w:r>
      <w:r>
        <w:tab/>
      </w:r>
      <w:r>
        <w:tab/>
        <w:t>(1</w:t>
      </w:r>
      <w:r w:rsidRPr="00A43B59">
        <w:t>.</w:t>
      </w:r>
      <w:r>
        <w:t>1</w:t>
      </w:r>
      <w:r w:rsidRPr="00A43B59">
        <w:t>4)</w:t>
      </w:r>
    </w:p>
    <w:p w:rsidR="00307404" w:rsidRPr="00A43B59" w:rsidRDefault="00307404" w:rsidP="00307404">
      <w:pPr>
        <w:pStyle w:val="MainText"/>
      </w:pPr>
      <w:r w:rsidRPr="00A43B59">
        <w:t xml:space="preserve">Where </w:t>
      </w:r>
      <w:r w:rsidRPr="00A43B59">
        <w:rPr>
          <w:i/>
        </w:rPr>
        <w:t>N</w:t>
      </w:r>
      <w:r w:rsidRPr="00A43B59">
        <w:t xml:space="preserve"> is the aggregation number, </w:t>
      </w:r>
      <m:oMath>
        <m:sSubSup>
          <m:sSubSupPr>
            <m:ctrlPr>
              <w:rPr>
                <w:rFonts w:ascii="Cambria Math" w:hAnsi="Cambria Math"/>
                <w:i/>
              </w:rPr>
            </m:ctrlPr>
          </m:sSubSupPr>
          <m:e>
            <m:r>
              <w:rPr>
                <w:rFonts w:ascii="Cambria Math" w:hAnsi="Cambria Math"/>
              </w:rPr>
              <m:t>μ</m:t>
            </m:r>
          </m:e>
          <m:sub>
            <m:r>
              <w:rPr>
                <w:rFonts w:ascii="Cambria Math" w:hAnsi="Cambria Math"/>
              </w:rPr>
              <m:t>1</m:t>
            </m:r>
          </m:sub>
          <m:sup>
            <m:r>
              <w:rPr>
                <w:rFonts w:ascii="Cambria Math" w:hAnsi="Cambria Math"/>
              </w:rPr>
              <m:t>°</m:t>
            </m:r>
          </m:sup>
        </m:sSubSup>
        <m:sSubSup>
          <m:sSubSupPr>
            <m:ctrlPr>
              <w:rPr>
                <w:rFonts w:ascii="Cambria Math" w:hAnsi="Cambria Math"/>
                <w:i/>
              </w:rPr>
            </m:ctrlPr>
          </m:sSubSupPr>
          <m:e>
            <m:r>
              <w:rPr>
                <w:rFonts w:ascii="Cambria Math" w:hAnsi="Cambria Math"/>
              </w:rPr>
              <m:t xml:space="preserve"> and μ</m:t>
            </m:r>
          </m:e>
          <m:sub>
            <m:r>
              <w:rPr>
                <w:rFonts w:ascii="Cambria Math" w:hAnsi="Cambria Math"/>
              </w:rPr>
              <m:t>N</m:t>
            </m:r>
          </m:sub>
          <m:sup>
            <m:r>
              <w:rPr>
                <w:rFonts w:ascii="Cambria Math" w:hAnsi="Cambria Math"/>
              </w:rPr>
              <m:t>°</m:t>
            </m:r>
          </m:sup>
        </m:sSubSup>
      </m:oMath>
      <w:r w:rsidRPr="00A43B59">
        <w:t xml:space="preserve"> are the chemical potentials of the surfactant molecules in solution and micelle/aggregate respectively, and </w:t>
      </w:r>
      <w:r w:rsidRPr="00A43B59">
        <w:rPr>
          <w:i/>
        </w:rPr>
        <w:t>k</w:t>
      </w:r>
      <w:r w:rsidRPr="00A43B59">
        <w:rPr>
          <w:i/>
          <w:vertAlign w:val="subscript"/>
        </w:rPr>
        <w:t>B</w:t>
      </w:r>
      <w:r w:rsidRPr="00A43B59">
        <w:t xml:space="preserve"> is the Boltzmann constant. It is also possible to formulate this relationship in terms of the concentration/activity of molecules forming an aggregate made up of </w:t>
      </w:r>
      <w:r w:rsidRPr="00A43B59">
        <w:rPr>
          <w:i/>
        </w:rPr>
        <w:t>N</w:t>
      </w:r>
      <w:r w:rsidRPr="00A43B59">
        <w:t xml:space="preserve"> individual parts, </w:t>
      </w:r>
      <w:r w:rsidRPr="00A43B59">
        <w:rPr>
          <w:i/>
        </w:rPr>
        <w:t>X</w:t>
      </w:r>
      <w:r w:rsidRPr="00A43B59">
        <w:rPr>
          <w:i/>
          <w:vertAlign w:val="subscript"/>
        </w:rPr>
        <w:t>N</w:t>
      </w:r>
      <w:r>
        <w:t>, by equation 1</w:t>
      </w:r>
      <w:r w:rsidRPr="00A43B59">
        <w:t>.</w:t>
      </w:r>
      <w:r>
        <w:t>1</w:t>
      </w:r>
      <w:r w:rsidRPr="00A43B59">
        <w:t>5.</w:t>
      </w:r>
    </w:p>
    <w:p w:rsidR="00307404" w:rsidRPr="00A43B59" w:rsidRDefault="00F44840" w:rsidP="00307404">
      <w:pPr>
        <w:pStyle w:val="MainText"/>
        <w:spacing w:before="120" w:after="120"/>
        <w:ind w:left="624" w:firstLine="624"/>
      </w:pP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N</m:t>
            </m:r>
          </m:sub>
        </m:sSub>
        <m:r>
          <w:rPr>
            <w:rFonts w:ascii="Cambria Math" w:hAnsi="Cambria Math"/>
            <w:sz w:val="28"/>
            <w:szCs w:val="28"/>
          </w:rPr>
          <m:t>=N</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exp</m:t>
            </m:r>
            <m:d>
              <m:dPr>
                <m:begChr m:val="["/>
                <m:endChr m:val="]"/>
                <m:ctrlPr>
                  <w:rPr>
                    <w:rFonts w:ascii="Cambria Math" w:hAnsi="Cambria Math"/>
                    <w:i/>
                    <w:sz w:val="28"/>
                    <w:szCs w:val="28"/>
                  </w:rPr>
                </m:ctrlPr>
              </m:dPr>
              <m:e>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μ</m:t>
                        </m:r>
                      </m:e>
                      <m:sub>
                        <m:r>
                          <w:rPr>
                            <w:rFonts w:ascii="Cambria Math" w:hAnsi="Cambria Math"/>
                            <w:sz w:val="28"/>
                            <w:szCs w:val="28"/>
                          </w:rPr>
                          <m:t>1</m:t>
                        </m:r>
                      </m:sub>
                      <m:sup>
                        <m:r>
                          <w:rPr>
                            <w:rFonts w:ascii="Cambria Math" w:hAnsi="Cambria Math"/>
                            <w:sz w:val="28"/>
                            <w:szCs w:val="28"/>
                          </w:rPr>
                          <m:t>°</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μ</m:t>
                        </m:r>
                      </m:e>
                      <m:sub>
                        <m:r>
                          <w:rPr>
                            <w:rFonts w:ascii="Cambria Math" w:hAnsi="Cambria Math"/>
                            <w:sz w:val="28"/>
                            <w:szCs w:val="28"/>
                          </w:rPr>
                          <m:t>N</m:t>
                        </m:r>
                      </m:sub>
                      <m:sup>
                        <m:r>
                          <w:rPr>
                            <w:rFonts w:ascii="Cambria Math" w:hAnsi="Cambria Math"/>
                            <w:sz w:val="28"/>
                            <w:szCs w:val="28"/>
                          </w:rPr>
                          <m:t>°</m:t>
                        </m:r>
                      </m:sup>
                    </m:sSubSup>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B</m:t>
                        </m:r>
                      </m:sub>
                    </m:sSub>
                    <m:r>
                      <w:rPr>
                        <w:rFonts w:ascii="Cambria Math" w:hAnsi="Cambria Math"/>
                        <w:sz w:val="28"/>
                        <w:szCs w:val="28"/>
                      </w:rPr>
                      <m:t>T</m:t>
                    </m:r>
                  </m:den>
                </m:f>
              </m:e>
            </m:d>
          </m:e>
        </m:d>
        <m:r>
          <w:rPr>
            <w:rFonts w:ascii="Cambria Math" w:hAnsi="Cambria Math"/>
            <w:sz w:val="28"/>
            <w:szCs w:val="28"/>
          </w:rPr>
          <m:t>N</m:t>
        </m:r>
      </m:oMath>
      <w:r w:rsidR="00307404" w:rsidRPr="00A43B59">
        <w:tab/>
      </w:r>
      <w:r w:rsidR="00307404" w:rsidRPr="00A43B59">
        <w:tab/>
      </w:r>
      <w:r w:rsidR="00307404">
        <w:tab/>
      </w:r>
      <w:r w:rsidR="00307404" w:rsidRPr="00A43B59">
        <w:t xml:space="preserve">      </w:t>
      </w:r>
      <w:r w:rsidR="00307404">
        <w:t xml:space="preserve">  </w:t>
      </w:r>
      <w:r w:rsidR="00307404" w:rsidRPr="00A43B59">
        <w:t xml:space="preserve">  </w:t>
      </w:r>
      <w:r w:rsidR="00307404">
        <w:t>(1</w:t>
      </w:r>
      <w:r w:rsidR="00307404" w:rsidRPr="00A43B59">
        <w:t>.</w:t>
      </w:r>
      <w:r w:rsidR="00307404">
        <w:t>1</w:t>
      </w:r>
      <w:r w:rsidR="00307404" w:rsidRPr="00A43B59">
        <w:t>5)</w:t>
      </w:r>
    </w:p>
    <w:p w:rsidR="00307404" w:rsidRPr="00A43B59" w:rsidRDefault="00307404" w:rsidP="00307404">
      <w:pPr>
        <w:pStyle w:val="MainText"/>
      </w:pPr>
      <w:r w:rsidRPr="00A43B59">
        <w:t xml:space="preserve">Here </w:t>
      </w:r>
      <w:r w:rsidRPr="00A43B59">
        <w:rPr>
          <w:i/>
        </w:rPr>
        <w:t>X</w:t>
      </w:r>
      <w:r w:rsidRPr="00A43B59">
        <w:rPr>
          <w:i/>
          <w:vertAlign w:val="subscript"/>
        </w:rPr>
        <w:t>1</w:t>
      </w:r>
      <w:r w:rsidRPr="00A43B59">
        <w:rPr>
          <w:vertAlign w:val="subscript"/>
        </w:rPr>
        <w:t xml:space="preserve"> </w:t>
      </w:r>
      <w:r w:rsidRPr="00A43B59">
        <w:t xml:space="preserve">is the activity of the surfactant molecules in solution. This equation is related to the total solute concentration, </w:t>
      </w:r>
      <w:r w:rsidRPr="00A43B59">
        <w:rPr>
          <w:i/>
        </w:rPr>
        <w:t>C</w:t>
      </w:r>
      <w:r>
        <w:t>, by equation 1</w:t>
      </w:r>
      <w:r w:rsidRPr="00A43B59">
        <w:t>.</w:t>
      </w:r>
      <w:r>
        <w:t>1</w:t>
      </w:r>
      <w:r w:rsidRPr="00A43B59">
        <w:t>6.</w:t>
      </w:r>
    </w:p>
    <w:p w:rsidR="00307404" w:rsidRPr="00A43B59" w:rsidRDefault="00307404" w:rsidP="00307404">
      <w:pPr>
        <w:pStyle w:val="MainText"/>
        <w:spacing w:before="120" w:after="120"/>
        <w:ind w:left="624" w:firstLine="624"/>
      </w:pPr>
      <m:oMath>
        <m:r>
          <w:rPr>
            <w:rFonts w:ascii="Cambria Math" w:hAnsi="Cambria Math"/>
            <w:sz w:val="28"/>
            <w:szCs w:val="28"/>
          </w:rPr>
          <m:t xml:space="preserve">C= </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 X</m:t>
            </m:r>
          </m:e>
          <m:sub>
            <m:r>
              <w:rPr>
                <w:rFonts w:ascii="Cambria Math" w:hAnsi="Cambria Math"/>
                <w:sz w:val="28"/>
                <w:szCs w:val="28"/>
              </w:rPr>
              <m:t>3</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4</m:t>
            </m:r>
          </m:sub>
        </m:sSub>
        <m:r>
          <w:rPr>
            <w:rFonts w:ascii="Cambria Math" w:hAnsi="Cambria Math"/>
            <w:sz w:val="28"/>
            <w:szCs w:val="28"/>
          </w:rPr>
          <m:t xml:space="preserve">+ ... = </m:t>
        </m:r>
        <m:nary>
          <m:naryPr>
            <m:chr m:val="∑"/>
            <m:limLoc m:val="undOvr"/>
            <m:ctrlPr>
              <w:rPr>
                <w:rFonts w:ascii="Cambria Math" w:hAnsi="Cambria Math"/>
                <w:i/>
                <w:sz w:val="28"/>
                <w:szCs w:val="28"/>
              </w:rPr>
            </m:ctrlPr>
          </m:naryPr>
          <m:sub>
            <m:r>
              <w:rPr>
                <w:rFonts w:ascii="Cambria Math" w:hAnsi="Cambria Math"/>
                <w:sz w:val="28"/>
                <w:szCs w:val="28"/>
              </w:rPr>
              <m:t>N=1</m:t>
            </m:r>
          </m:sub>
          <m:sup>
            <m:r>
              <w:rPr>
                <w:rFonts w:ascii="Cambria Math" w:hAnsi="Cambria Math"/>
                <w:sz w:val="28"/>
                <w:szCs w:val="28"/>
              </w:rPr>
              <m:t>∞</m:t>
            </m:r>
          </m:sup>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N</m:t>
                </m:r>
              </m:sub>
            </m:sSub>
          </m:e>
        </m:nary>
      </m:oMath>
      <w:r>
        <w:tab/>
      </w:r>
      <w:r>
        <w:tab/>
        <w:t>(1</w:t>
      </w:r>
      <w:r w:rsidRPr="00A43B59">
        <w:t>.</w:t>
      </w:r>
      <w:r>
        <w:t>1</w:t>
      </w:r>
      <w:r w:rsidRPr="00A43B59">
        <w:t>6)</w:t>
      </w:r>
    </w:p>
    <w:p w:rsidR="00307404" w:rsidRDefault="00307404" w:rsidP="00307404">
      <w:pPr>
        <w:pStyle w:val="MainText"/>
      </w:pPr>
      <w:r w:rsidRPr="00A43B59">
        <w:lastRenderedPageBreak/>
        <w:t xml:space="preserve">Combining these two equations fully defines the system for dilute solutions, assuming ideal mixing. This allows us to define aggregation behaviour in terms of the relationship of </w:t>
      </w:r>
      <m:oMath>
        <m:sSubSup>
          <m:sSubSupPr>
            <m:ctrlPr>
              <w:rPr>
                <w:rFonts w:ascii="Cambria Math" w:hAnsi="Cambria Math"/>
                <w:i/>
              </w:rPr>
            </m:ctrlPr>
          </m:sSubSupPr>
          <m:e>
            <m:r>
              <w:rPr>
                <w:rFonts w:ascii="Cambria Math" w:hAnsi="Cambria Math"/>
              </w:rPr>
              <m:t>μ</m:t>
            </m:r>
          </m:e>
          <m:sub>
            <m:r>
              <w:rPr>
                <w:rFonts w:ascii="Cambria Math" w:hAnsi="Cambria Math"/>
              </w:rPr>
              <m:t>N</m:t>
            </m:r>
          </m:sub>
          <m:sup>
            <m:r>
              <w:rPr>
                <w:rFonts w:ascii="Cambria Math" w:hAnsi="Cambria Math"/>
              </w:rPr>
              <m:t>°</m:t>
            </m:r>
          </m:sup>
        </m:sSubSup>
      </m:oMath>
      <w:r w:rsidRPr="00A43B59">
        <w:t xml:space="preserve"> and </w:t>
      </w:r>
      <w:r w:rsidRPr="00A43B59">
        <w:rPr>
          <w:i/>
        </w:rPr>
        <w:t>N</w:t>
      </w:r>
      <w:r>
        <w:t xml:space="preserve"> according to e</w:t>
      </w:r>
      <w:r w:rsidRPr="00A43B59">
        <w:t xml:space="preserve">quation </w:t>
      </w:r>
      <w:r>
        <w:t>1</w:t>
      </w:r>
      <w:r w:rsidRPr="00A43B59">
        <w:t>.</w:t>
      </w:r>
      <w:r>
        <w:t>1</w:t>
      </w:r>
      <w:r w:rsidRPr="00A43B59">
        <w:t>7.</w:t>
      </w:r>
    </w:p>
    <w:p w:rsidR="00307404" w:rsidRPr="00A43B59" w:rsidRDefault="00F44840" w:rsidP="00307404">
      <w:pPr>
        <w:pStyle w:val="MainText"/>
        <w:spacing w:before="120" w:after="120"/>
        <w:ind w:left="2495" w:firstLine="624"/>
      </w:pPr>
      <m:oMath>
        <m:sSubSup>
          <m:sSubSupPr>
            <m:ctrlPr>
              <w:rPr>
                <w:rFonts w:ascii="Cambria Math" w:hAnsi="Cambria Math"/>
                <w:i/>
                <w:sz w:val="28"/>
                <w:szCs w:val="28"/>
              </w:rPr>
            </m:ctrlPr>
          </m:sSubSupPr>
          <m:e>
            <m:r>
              <w:rPr>
                <w:rFonts w:ascii="Cambria Math" w:hAnsi="Cambria Math"/>
                <w:sz w:val="28"/>
                <w:szCs w:val="28"/>
              </w:rPr>
              <m:t>μ</m:t>
            </m:r>
          </m:e>
          <m:sub>
            <m:r>
              <w:rPr>
                <w:rFonts w:ascii="Cambria Math" w:hAnsi="Cambria Math"/>
                <w:sz w:val="28"/>
                <w:szCs w:val="28"/>
              </w:rPr>
              <m:t>N</m:t>
            </m:r>
          </m:sub>
          <m:sup>
            <m:r>
              <w:rPr>
                <w:rFonts w:ascii="Cambria Math" w:hAnsi="Cambria Math"/>
                <w:sz w:val="28"/>
                <w:szCs w:val="28"/>
              </w:rPr>
              <m:t>°</m:t>
            </m:r>
          </m:sup>
        </m:sSubSup>
        <m:r>
          <w:rPr>
            <w:rFonts w:ascii="Cambria Math" w:hAnsi="Cambria Math"/>
            <w:sz w:val="28"/>
            <w:szCs w:val="28"/>
          </w:rPr>
          <m:t xml:space="preserve">= </m:t>
        </m:r>
        <m:r>
          <m:rPr>
            <m:sty m:val="p"/>
          </m:rP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μ</m:t>
            </m:r>
          </m:e>
          <m:sub>
            <m:r>
              <w:rPr>
                <w:rFonts w:ascii="Cambria Math" w:hAnsi="Cambria Math"/>
                <w:sz w:val="28"/>
                <w:szCs w:val="28"/>
              </w:rPr>
              <m:t>∞</m:t>
            </m:r>
          </m:sub>
          <m:sup>
            <m:r>
              <w:rPr>
                <w:rFonts w:ascii="Cambria Math" w:hAnsi="Cambria Math"/>
                <w:sz w:val="28"/>
                <w:szCs w:val="28"/>
              </w:rPr>
              <m:t>°</m:t>
            </m:r>
          </m:sup>
        </m:sSubSup>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α</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B</m:t>
                </m:r>
              </m:sub>
            </m:sSub>
            <m:r>
              <w:rPr>
                <w:rFonts w:ascii="Cambria Math" w:hAnsi="Cambria Math"/>
                <w:sz w:val="28"/>
                <w:szCs w:val="28"/>
              </w:rPr>
              <m:t>T</m:t>
            </m:r>
          </m:num>
          <m:den>
            <m:sSup>
              <m:sSupPr>
                <m:ctrlPr>
                  <w:rPr>
                    <w:rFonts w:ascii="Cambria Math" w:hAnsi="Cambria Math"/>
                    <w:i/>
                    <w:sz w:val="28"/>
                    <w:szCs w:val="28"/>
                  </w:rPr>
                </m:ctrlPr>
              </m:sSupPr>
              <m:e>
                <m:r>
                  <w:rPr>
                    <w:rFonts w:ascii="Cambria Math" w:hAnsi="Cambria Math"/>
                    <w:sz w:val="28"/>
                    <w:szCs w:val="28"/>
                  </w:rPr>
                  <m:t>N</m:t>
                </m:r>
              </m:e>
              <m:sup>
                <m:r>
                  <w:rPr>
                    <w:rFonts w:ascii="Cambria Math" w:hAnsi="Cambria Math"/>
                    <w:sz w:val="28"/>
                    <w:szCs w:val="28"/>
                  </w:rPr>
                  <m:t>p</m:t>
                </m:r>
              </m:sup>
            </m:sSup>
          </m:den>
        </m:f>
      </m:oMath>
      <w:r w:rsidR="00307404">
        <w:tab/>
      </w:r>
      <w:r w:rsidR="00307404">
        <w:tab/>
      </w:r>
      <w:r w:rsidR="00307404">
        <w:tab/>
        <w:t>(1</w:t>
      </w:r>
      <w:r w:rsidR="00307404" w:rsidRPr="00A43B59">
        <w:t>.</w:t>
      </w:r>
      <w:r w:rsidR="00307404">
        <w:t>1</w:t>
      </w:r>
      <w:r w:rsidR="00307404" w:rsidRPr="00A43B59">
        <w:t>7)</w:t>
      </w:r>
    </w:p>
    <w:p w:rsidR="00307404" w:rsidRPr="00A43B59" w:rsidRDefault="00307404" w:rsidP="00307404">
      <w:pPr>
        <w:pStyle w:val="MainText"/>
      </w:pPr>
      <w:r w:rsidRPr="00A43B59">
        <w:t xml:space="preserve">Here </w:t>
      </w:r>
      <m:oMath>
        <m:sSubSup>
          <m:sSubSupPr>
            <m:ctrlPr>
              <w:rPr>
                <w:rFonts w:ascii="Cambria Math" w:hAnsi="Cambria Math"/>
                <w:i/>
              </w:rPr>
            </m:ctrlPr>
          </m:sSubSupPr>
          <m:e>
            <m:r>
              <w:rPr>
                <w:rFonts w:ascii="Cambria Math" w:hAnsi="Cambria Math"/>
              </w:rPr>
              <m:t>μ</m:t>
            </m:r>
          </m:e>
          <m:sub>
            <m:r>
              <w:rPr>
                <w:rFonts w:ascii="Cambria Math" w:hAnsi="Cambria Math"/>
              </w:rPr>
              <m:t>∞</m:t>
            </m:r>
          </m:sub>
          <m:sup>
            <m:r>
              <w:rPr>
                <w:rFonts w:ascii="Cambria Math" w:hAnsi="Cambria Math"/>
              </w:rPr>
              <m:t>°</m:t>
            </m:r>
          </m:sup>
        </m:sSubSup>
      </m:oMath>
      <w:r w:rsidRPr="00A43B59">
        <w:t xml:space="preserve"> is the bulk energy of an infinite aggregate, </w:t>
      </w:r>
      <w:r w:rsidRPr="00A43B59">
        <w:rPr>
          <w:i/>
        </w:rPr>
        <w:t>α</w:t>
      </w:r>
      <w:r w:rsidRPr="00A43B59">
        <w:t xml:space="preserve"> is a constant related to the intermolecular interaction strength (positive) and the superscript </w:t>
      </w:r>
      <w:r w:rsidRPr="00A43B59">
        <w:rPr>
          <w:i/>
        </w:rPr>
        <w:t>p</w:t>
      </w:r>
      <w:r w:rsidRPr="00A43B59">
        <w:t xml:space="preserve"> refers to the shape/dimensionality of the aggregates. In order for large, stable aggregates to form, </w:t>
      </w:r>
      <m:oMath>
        <m:sSubSup>
          <m:sSubSupPr>
            <m:ctrlPr>
              <w:rPr>
                <w:rFonts w:ascii="Cambria Math" w:hAnsi="Cambria Math"/>
                <w:i/>
              </w:rPr>
            </m:ctrlPr>
          </m:sSubSupPr>
          <m:e>
            <m:r>
              <w:rPr>
                <w:rFonts w:ascii="Cambria Math" w:hAnsi="Cambria Math"/>
              </w:rPr>
              <m:t>μ</m:t>
            </m:r>
          </m:e>
          <m:sub>
            <m:r>
              <w:rPr>
                <w:rFonts w:ascii="Cambria Math" w:hAnsi="Cambria Math"/>
              </w:rPr>
              <m:t>∞</m:t>
            </m:r>
          </m:sub>
          <m:sup>
            <m:r>
              <w:rPr>
                <w:rFonts w:ascii="Cambria Math" w:hAnsi="Cambria Math"/>
              </w:rPr>
              <m:t>°</m:t>
            </m:r>
          </m:sup>
        </m:sSubSup>
      </m:oMath>
      <w:r w:rsidRPr="00A43B59">
        <w:t xml:space="preserve"> must be less </w:t>
      </w:r>
      <w:proofErr w:type="gramStart"/>
      <w:r w:rsidRPr="00A43B59">
        <w:t xml:space="preserve">than </w:t>
      </w:r>
      <w:proofErr w:type="gramEnd"/>
      <m:oMath>
        <m:sSubSup>
          <m:sSubSupPr>
            <m:ctrlPr>
              <w:rPr>
                <w:rFonts w:ascii="Cambria Math" w:hAnsi="Cambria Math"/>
                <w:i/>
              </w:rPr>
            </m:ctrlPr>
          </m:sSubSupPr>
          <m:e>
            <m:r>
              <w:rPr>
                <w:rFonts w:ascii="Cambria Math" w:hAnsi="Cambria Math"/>
              </w:rPr>
              <m:t>μ</m:t>
            </m:r>
          </m:e>
          <m:sub>
            <m:r>
              <w:rPr>
                <w:rFonts w:ascii="Cambria Math" w:hAnsi="Cambria Math"/>
              </w:rPr>
              <m:t>1</m:t>
            </m:r>
          </m:sub>
          <m:sup>
            <m:r>
              <w:rPr>
                <w:rFonts w:ascii="Cambria Math" w:hAnsi="Cambria Math"/>
              </w:rPr>
              <m:t>°</m:t>
            </m:r>
          </m:sup>
        </m:sSubSup>
      </m:oMath>
      <w:r w:rsidRPr="00A43B59">
        <w:t>.</w:t>
      </w:r>
    </w:p>
    <w:p w:rsidR="00307404" w:rsidRDefault="00307404" w:rsidP="00307404">
      <w:pPr>
        <w:pStyle w:val="MainText"/>
      </w:pPr>
    </w:p>
    <w:p w:rsidR="00307404" w:rsidRPr="00A43B59" w:rsidRDefault="00307404" w:rsidP="00307404">
      <w:pPr>
        <w:pStyle w:val="MainText"/>
      </w:pPr>
      <w:r w:rsidRPr="00A43B59">
        <w:t>Similar structures to those observed for small molecule surfactants have also been identified for the self-assembly of amphiphilic block copolymers (BCPs).</w:t>
      </w:r>
      <w:r w:rsidRPr="00952E9B">
        <w:rPr>
          <w:noProof/>
          <w:vertAlign w:val="superscript"/>
        </w:rPr>
        <w:t>124-129</w:t>
      </w:r>
      <w:r w:rsidRPr="00C23552">
        <w:t xml:space="preserve"> </w:t>
      </w:r>
      <w:r w:rsidRPr="00A43B59">
        <w:t xml:space="preserve">The mechanical and physical properties of polymer aggregates mean they have better stability and durability than </w:t>
      </w:r>
      <w:r>
        <w:t xml:space="preserve">similar </w:t>
      </w:r>
      <w:r w:rsidRPr="00A43B59">
        <w:t xml:space="preserve">surfactant </w:t>
      </w:r>
      <w:r>
        <w:t>structure</w:t>
      </w:r>
      <w:r w:rsidRPr="00A43B59">
        <w:t>s.</w:t>
      </w:r>
      <w:r w:rsidRPr="00952E9B">
        <w:rPr>
          <w:noProof/>
          <w:vertAlign w:val="superscript"/>
        </w:rPr>
        <w:t>130,131</w:t>
      </w:r>
      <w:r w:rsidRPr="00A43B59">
        <w:t xml:space="preserve"> Thus BCP self-assembly in both the solid state and dilute aqueous solution has been extensively studied, and many different particle morphologies can be achieved.</w:t>
      </w:r>
      <w:r w:rsidRPr="00952E9B">
        <w:rPr>
          <w:noProof/>
          <w:vertAlign w:val="superscript"/>
        </w:rPr>
        <w:t>132</w:t>
      </w:r>
      <w:r w:rsidRPr="00A43B59">
        <w:rPr>
          <w:vertAlign w:val="superscript"/>
        </w:rPr>
        <w:t>,</w:t>
      </w:r>
      <w:r>
        <w:rPr>
          <w:noProof/>
          <w:vertAlign w:val="superscript"/>
        </w:rPr>
        <w:t>133-137</w:t>
      </w:r>
      <w:r w:rsidRPr="00A43B59">
        <w:t xml:space="preserve"> Various applications have been explored, including coatings,</w:t>
      </w:r>
      <w:r w:rsidRPr="00952E9B">
        <w:rPr>
          <w:noProof/>
          <w:vertAlign w:val="superscript"/>
        </w:rPr>
        <w:t>138</w:t>
      </w:r>
      <w:r w:rsidRPr="00A43B59">
        <w:t xml:space="preserve"> templates,</w:t>
      </w:r>
      <w:r w:rsidRPr="00952E9B">
        <w:rPr>
          <w:noProof/>
          <w:vertAlign w:val="superscript"/>
        </w:rPr>
        <w:t>128</w:t>
      </w:r>
      <w:r w:rsidRPr="00A43B59">
        <w:t xml:space="preserve"> nanomedicine</w:t>
      </w:r>
      <w:r w:rsidRPr="00952E9B">
        <w:rPr>
          <w:noProof/>
          <w:vertAlign w:val="superscript"/>
        </w:rPr>
        <w:t>139-141</w:t>
      </w:r>
      <w:r w:rsidRPr="00A43B59">
        <w:t xml:space="preserve"> and electronics.</w:t>
      </w:r>
      <w:r w:rsidRPr="00952E9B">
        <w:rPr>
          <w:noProof/>
          <w:vertAlign w:val="superscript"/>
        </w:rPr>
        <w:t>142</w:t>
      </w:r>
    </w:p>
    <w:p w:rsidR="00307404" w:rsidRDefault="00307404" w:rsidP="00307404">
      <w:pPr>
        <w:pStyle w:val="MainText"/>
      </w:pPr>
      <w:bookmarkStart w:id="62" w:name="_Toc427926859"/>
    </w:p>
    <w:p w:rsidR="00307404" w:rsidRPr="00C76872" w:rsidRDefault="00307404" w:rsidP="00307404">
      <w:pPr>
        <w:pStyle w:val="MainText"/>
      </w:pPr>
      <w:r w:rsidRPr="00C76872">
        <w:t xml:space="preserve">BCP self-assembly in the solid state has been studied since the 1960s. It is now quite well understood with </w:t>
      </w:r>
      <w:r>
        <w:t>various</w:t>
      </w:r>
      <w:r w:rsidRPr="00C76872">
        <w:t xml:space="preserve"> theories </w:t>
      </w:r>
      <w:r>
        <w:t xml:space="preserve">being </w:t>
      </w:r>
      <w:r w:rsidRPr="00C76872">
        <w:t>developed to account for the observed phase behaviour.</w:t>
      </w:r>
      <w:r>
        <w:rPr>
          <w:rStyle w:val="MainTextChar"/>
          <w:noProof/>
          <w:vertAlign w:val="superscript"/>
        </w:rPr>
        <w:t>143-146</w:t>
      </w:r>
      <w:r w:rsidRPr="00C76872">
        <w:t xml:space="preserve"> The microphase separation of BCPs in the bulk is driven by the unfavourable mixing enthalpy and a relatively small mixing entropy; various morphologies are obtained depending on the precise composition of the BCP, see Figure 1.15. There are three parameters </w:t>
      </w:r>
      <w:r>
        <w:t>that</w:t>
      </w:r>
      <w:r w:rsidRPr="00C76872">
        <w:t xml:space="preserve"> determine the extent of microphase separation of BCPs: the volume fraction of each block, the overall degree of polymerisation and the Flory-Huggins interaction parameter between the A and B blocks, </w:t>
      </w:r>
      <w:proofErr w:type="spellStart"/>
      <w:r w:rsidRPr="00C76872">
        <w:t>χ</w:t>
      </w:r>
      <w:r w:rsidRPr="00151F3D">
        <w:rPr>
          <w:vertAlign w:val="subscript"/>
        </w:rPr>
        <w:t>AB</w:t>
      </w:r>
      <w:proofErr w:type="spellEnd"/>
      <w:r w:rsidRPr="00C76872">
        <w:t xml:space="preserve">. </w:t>
      </w:r>
      <w:r>
        <w:t>A</w:t>
      </w:r>
      <w:r w:rsidRPr="00C76872">
        <w:t xml:space="preserve"> lamellar phase is favoured</w:t>
      </w:r>
      <w:r>
        <w:t xml:space="preserve"> f</w:t>
      </w:r>
      <w:r w:rsidRPr="00C76872">
        <w:t>or AB block copolymers with equal volume fractions of each block</w:t>
      </w:r>
      <w:r>
        <w:t>,</w:t>
      </w:r>
      <w:r w:rsidRPr="00C76872">
        <w:t xml:space="preserve"> but for any unsymmetrical block composition an ordered phase consisting of domains of the s</w:t>
      </w:r>
      <w:r>
        <w:t>hort</w:t>
      </w:r>
      <w:r w:rsidRPr="00C76872">
        <w:t>er block within a continuous phase of the major component is obtained.</w:t>
      </w:r>
    </w:p>
    <w:p w:rsidR="00307404" w:rsidRDefault="00307404" w:rsidP="00307404">
      <w:pPr>
        <w:pStyle w:val="Caption"/>
        <w:jc w:val="center"/>
      </w:pPr>
      <w:r w:rsidRPr="00C76872">
        <w:rPr>
          <w:rStyle w:val="MainTextChar"/>
          <w:noProof/>
        </w:rPr>
        <w:lastRenderedPageBreak/>
        <w:drawing>
          <wp:inline distT="0" distB="0" distL="0" distR="0" wp14:anchorId="48099D93" wp14:editId="33EEEE4A">
            <wp:extent cx="4495606" cy="3924000"/>
            <wp:effectExtent l="0" t="0" r="635" b="635"/>
            <wp:docPr id="11287" name="Picture 1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a:extLst>
                        <a:ext uri="{28A0092B-C50C-407E-A947-70E740481C1C}">
                          <a14:useLocalDpi xmlns:a14="http://schemas.microsoft.com/office/drawing/2010/main" val="0"/>
                        </a:ext>
                      </a:extLst>
                    </a:blip>
                    <a:srcRect l="6624" t="-1" r="7232" b="-169"/>
                    <a:stretch/>
                  </pic:blipFill>
                  <pic:spPr bwMode="auto">
                    <a:xfrm>
                      <a:off x="0" y="0"/>
                      <a:ext cx="4495606" cy="3924000"/>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Default="00307404" w:rsidP="00307404">
      <w:pPr>
        <w:pStyle w:val="Caption"/>
      </w:pPr>
    </w:p>
    <w:p w:rsidR="00307404" w:rsidRDefault="00307404" w:rsidP="00307404">
      <w:pPr>
        <w:pStyle w:val="Caption"/>
        <w:rPr>
          <w:b w:val="0"/>
          <w:noProof/>
          <w:vertAlign w:val="superscript"/>
        </w:rPr>
      </w:pPr>
      <w:bookmarkStart w:id="63" w:name="_Toc430180098"/>
      <w:bookmarkStart w:id="64" w:name="_Toc442712058"/>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15</w:t>
      </w:r>
      <w:r w:rsidR="00453AE8">
        <w:fldChar w:fldCharType="end"/>
      </w:r>
      <w:r>
        <w:rPr>
          <w:noProof/>
        </w:rPr>
        <w:t>.</w:t>
      </w:r>
      <w:r w:rsidRPr="00A43B59">
        <w:t xml:space="preserve"> </w:t>
      </w:r>
      <w:r w:rsidRPr="00566E22">
        <w:rPr>
          <w:b w:val="0"/>
        </w:rPr>
        <w:t xml:space="preserve">Theoretical phase diagram of morphologies expected for AB block copolymers in the bulk: χ is the Flory-Huggins interaction parameter, N is the overall degree of polymerisation and </w:t>
      </w:r>
      <w:proofErr w:type="spellStart"/>
      <w:r w:rsidRPr="00C61F74">
        <w:rPr>
          <w:b w:val="0"/>
          <w:i/>
        </w:rPr>
        <w:t>f</w:t>
      </w:r>
      <w:r w:rsidRPr="00566E22">
        <w:rPr>
          <w:b w:val="0"/>
          <w:vertAlign w:val="subscript"/>
        </w:rPr>
        <w:t>A</w:t>
      </w:r>
      <w:proofErr w:type="spellEnd"/>
      <w:r w:rsidRPr="00566E22">
        <w:rPr>
          <w:b w:val="0"/>
        </w:rPr>
        <w:t xml:space="preserve"> is the volume fraction of block A.</w:t>
      </w:r>
      <w:bookmarkEnd w:id="62"/>
      <w:bookmarkEnd w:id="63"/>
      <w:r w:rsidRPr="00566E22">
        <w:rPr>
          <w:b w:val="0"/>
          <w:noProof/>
          <w:vertAlign w:val="superscript"/>
        </w:rPr>
        <w:t>144,147</w:t>
      </w:r>
      <w:bookmarkEnd w:id="64"/>
    </w:p>
    <w:p w:rsidR="000B222F" w:rsidRPr="000B222F" w:rsidRDefault="000B222F" w:rsidP="000B222F">
      <w:pPr>
        <w:spacing w:before="120"/>
      </w:pPr>
    </w:p>
    <w:p w:rsidR="00307404" w:rsidRPr="00A43B59" w:rsidRDefault="00307404" w:rsidP="00307404">
      <w:pPr>
        <w:pStyle w:val="MainText"/>
      </w:pPr>
      <w:r w:rsidRPr="00A43B59">
        <w:t xml:space="preserve">The Flory-Huggins interaction parameter, </w:t>
      </w:r>
      <w:proofErr w:type="spellStart"/>
      <w:r w:rsidRPr="00A43B59">
        <w:rPr>
          <w:i/>
        </w:rPr>
        <w:t>χ</w:t>
      </w:r>
      <w:r w:rsidRPr="00A43B59">
        <w:rPr>
          <w:i/>
          <w:vertAlign w:val="subscript"/>
        </w:rPr>
        <w:t>AB</w:t>
      </w:r>
      <w:proofErr w:type="spellEnd"/>
      <w:r w:rsidRPr="00A43B59">
        <w:t xml:space="preserve">, describes the incompatibility between the A and B blocks. This parameter varies with </w:t>
      </w:r>
      <w:r>
        <w:t>temperature in accordance with e</w:t>
      </w:r>
      <w:r w:rsidRPr="00A43B59">
        <w:t xml:space="preserve">quation </w:t>
      </w:r>
      <w:r>
        <w:t>1</w:t>
      </w:r>
      <w:r w:rsidRPr="00A43B59">
        <w:t>.</w:t>
      </w:r>
      <w:r>
        <w:t>1</w:t>
      </w:r>
      <w:r w:rsidRPr="00A43B59">
        <w:t xml:space="preserve">8, where </w:t>
      </w:r>
      <w:r w:rsidRPr="00A43B59">
        <w:rPr>
          <w:i/>
        </w:rPr>
        <w:t>z</w:t>
      </w:r>
      <w:r w:rsidRPr="00A43B59">
        <w:t xml:space="preserve"> is the number of nearest neighbours per repeat unit in the polymer, </w:t>
      </w:r>
      <w:proofErr w:type="spellStart"/>
      <w:r w:rsidRPr="00A43B59">
        <w:rPr>
          <w:i/>
        </w:rPr>
        <w:t>k</w:t>
      </w:r>
      <w:r w:rsidRPr="00A43B59">
        <w:rPr>
          <w:i/>
          <w:vertAlign w:val="subscript"/>
        </w:rPr>
        <w:t>B</w:t>
      </w:r>
      <w:r w:rsidRPr="00A43B59">
        <w:rPr>
          <w:i/>
        </w:rPr>
        <w:t>T</w:t>
      </w:r>
      <w:proofErr w:type="spellEnd"/>
      <w:r w:rsidRPr="00A43B59">
        <w:t xml:space="preserve"> is the thermal energy and </w:t>
      </w:r>
      <w:proofErr w:type="spellStart"/>
      <w:r w:rsidRPr="00A43B59">
        <w:rPr>
          <w:i/>
        </w:rPr>
        <w:t>ε</w:t>
      </w:r>
      <w:r w:rsidRPr="00A43B59">
        <w:rPr>
          <w:i/>
          <w:vertAlign w:val="subscript"/>
        </w:rPr>
        <w:t>AB</w:t>
      </w:r>
      <w:proofErr w:type="spellEnd"/>
      <w:r w:rsidRPr="00A43B59">
        <w:rPr>
          <w:vertAlign w:val="subscript"/>
        </w:rPr>
        <w:t xml:space="preserve">, </w:t>
      </w:r>
      <w:proofErr w:type="spellStart"/>
      <w:r w:rsidRPr="00A43B59">
        <w:rPr>
          <w:i/>
        </w:rPr>
        <w:t>ε</w:t>
      </w:r>
      <w:r w:rsidRPr="00A43B59">
        <w:rPr>
          <w:i/>
          <w:vertAlign w:val="subscript"/>
        </w:rPr>
        <w:t>AA</w:t>
      </w:r>
      <w:proofErr w:type="spellEnd"/>
      <w:r w:rsidRPr="00A43B59">
        <w:rPr>
          <w:vertAlign w:val="subscript"/>
        </w:rPr>
        <w:t xml:space="preserve"> </w:t>
      </w:r>
      <w:r w:rsidRPr="00A43B59">
        <w:t xml:space="preserve">and </w:t>
      </w:r>
      <w:proofErr w:type="spellStart"/>
      <w:r w:rsidRPr="00A43B59">
        <w:rPr>
          <w:i/>
        </w:rPr>
        <w:t>ε</w:t>
      </w:r>
      <w:r w:rsidRPr="00A43B59">
        <w:rPr>
          <w:i/>
          <w:vertAlign w:val="subscript"/>
        </w:rPr>
        <w:t>BB</w:t>
      </w:r>
      <w:proofErr w:type="spellEnd"/>
      <w:r w:rsidRPr="00A43B59">
        <w:t xml:space="preserve"> are the interaction energies per repeat unit for A-B, A-A and B-B, respectively.</w:t>
      </w:r>
    </w:p>
    <w:p w:rsidR="00307404" w:rsidRPr="00A43B59" w:rsidRDefault="00F44840" w:rsidP="00307404">
      <w:pPr>
        <w:pStyle w:val="MainText"/>
        <w:spacing w:before="120" w:after="120"/>
        <w:jc w:val="center"/>
      </w:pPr>
      <m:oMath>
        <m:sSub>
          <m:sSubPr>
            <m:ctrlPr>
              <w:rPr>
                <w:rFonts w:ascii="Cambria Math" w:hAnsi="Cambria Math"/>
                <w:sz w:val="28"/>
                <w:szCs w:val="28"/>
              </w:rPr>
            </m:ctrlPr>
          </m:sSubPr>
          <m:e>
            <m:r>
              <w:rPr>
                <w:rFonts w:ascii="Cambria Math" w:hAnsi="Cambria Math"/>
                <w:sz w:val="28"/>
                <w:szCs w:val="28"/>
              </w:rPr>
              <m:t>χ</m:t>
            </m:r>
          </m:e>
          <m:sub>
            <m:r>
              <w:rPr>
                <w:rFonts w:ascii="Cambria Math" w:hAnsi="Cambria Math"/>
                <w:sz w:val="28"/>
                <w:szCs w:val="28"/>
              </w:rPr>
              <m:t>AB</m:t>
            </m:r>
          </m:sub>
        </m:sSub>
        <m:r>
          <m:rPr>
            <m:sty m:val="p"/>
          </m:rPr>
          <w:rPr>
            <w:rFonts w:ascii="Cambria Math" w:hAnsi="Cambria Math"/>
            <w:sz w:val="28"/>
            <w:szCs w:val="28"/>
          </w:rPr>
          <m:t xml:space="preserve">= </m:t>
        </m:r>
        <m:d>
          <m:dPr>
            <m:ctrlPr>
              <w:rPr>
                <w:rFonts w:ascii="Cambria Math" w:hAnsi="Cambria Math"/>
                <w:sz w:val="28"/>
                <w:szCs w:val="28"/>
              </w:rPr>
            </m:ctrlPr>
          </m:dPr>
          <m:e>
            <m:f>
              <m:fPr>
                <m:ctrlPr>
                  <w:rPr>
                    <w:rFonts w:ascii="Cambria Math" w:hAnsi="Cambria Math"/>
                    <w:i/>
                    <w:sz w:val="28"/>
                    <w:szCs w:val="28"/>
                  </w:rPr>
                </m:ctrlPr>
              </m:fPr>
              <m:num>
                <m:r>
                  <w:rPr>
                    <w:rFonts w:ascii="Cambria Math" w:hAnsi="Cambria Math"/>
                    <w:sz w:val="28"/>
                    <w:szCs w:val="28"/>
                  </w:rPr>
                  <m:t>z</m:t>
                </m:r>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B</m:t>
                    </m:r>
                  </m:sub>
                </m:sSub>
                <m:r>
                  <w:rPr>
                    <w:rFonts w:ascii="Cambria Math" w:hAnsi="Cambria Math"/>
                    <w:sz w:val="28"/>
                    <w:szCs w:val="28"/>
                  </w:rPr>
                  <m:t>T</m:t>
                </m:r>
              </m:den>
            </m:f>
          </m:e>
        </m:d>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AB</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 xml:space="preserve">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AA</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BB</m:t>
                    </m:r>
                  </m:sub>
                </m:sSub>
              </m:e>
            </m:d>
          </m:e>
        </m:d>
      </m:oMath>
      <w:r w:rsidR="00307404">
        <w:tab/>
      </w:r>
      <w:r w:rsidR="00307404">
        <w:tab/>
      </w:r>
      <w:r w:rsidR="00307404">
        <w:tab/>
        <w:t>(1</w:t>
      </w:r>
      <w:r w:rsidR="00307404" w:rsidRPr="00A43B59">
        <w:t>.</w:t>
      </w:r>
      <w:r w:rsidR="00307404">
        <w:t>1</w:t>
      </w:r>
      <w:r w:rsidR="00307404" w:rsidRPr="00A43B59">
        <w:t>8)</w:t>
      </w:r>
    </w:p>
    <w:p w:rsidR="00307404" w:rsidRPr="00A43B59" w:rsidRDefault="00307404" w:rsidP="00307404">
      <w:pPr>
        <w:pStyle w:val="MainText"/>
      </w:pPr>
      <w:r w:rsidRPr="00A43B59">
        <w:t xml:space="preserve">For diblock copolymers where there are no strong specific interactions such as hydrogen bonding or ionic interactions, the Flory-Huggins parameter will generally be small and positive and </w:t>
      </w:r>
      <w:r>
        <w:t>decrease</w:t>
      </w:r>
      <w:r w:rsidRPr="00A43B59">
        <w:t xml:space="preserve"> with </w:t>
      </w:r>
      <w:r>
        <w:t xml:space="preserve">increasing </w:t>
      </w:r>
      <w:r w:rsidRPr="00A43B59">
        <w:t xml:space="preserve">temperature. In such cases the extent of microphase separation depends on </w:t>
      </w:r>
      <w:proofErr w:type="spellStart"/>
      <w:r w:rsidRPr="00A43B59">
        <w:rPr>
          <w:i/>
        </w:rPr>
        <w:t>χN</w:t>
      </w:r>
      <w:proofErr w:type="spellEnd"/>
      <w:r w:rsidRPr="00A43B59">
        <w:t xml:space="preserve">. Thus </w:t>
      </w:r>
      <w:r>
        <w:t>reduc</w:t>
      </w:r>
      <w:r w:rsidRPr="00A43B59">
        <w:t xml:space="preserve">ing </w:t>
      </w:r>
      <w:proofErr w:type="spellStart"/>
      <w:r w:rsidRPr="00A43B59">
        <w:rPr>
          <w:i/>
        </w:rPr>
        <w:t>χN</w:t>
      </w:r>
      <w:proofErr w:type="spellEnd"/>
      <w:r w:rsidRPr="00A43B59">
        <w:t xml:space="preserve"> or </w:t>
      </w:r>
      <w:r>
        <w:t>raising the</w:t>
      </w:r>
      <w:r w:rsidRPr="00A43B59">
        <w:t xml:space="preserve"> temperature reduces the incompatibility of the two blocks, and increases the combinatorial </w:t>
      </w:r>
      <w:r w:rsidRPr="001836FB">
        <w:t xml:space="preserve">entropy. This results in the block copolymer undergoing an order-disorder transition (ODT). </w:t>
      </w:r>
      <w:r>
        <w:t>Such systems may also undergo o</w:t>
      </w:r>
      <w:r w:rsidRPr="001836FB">
        <w:t>rder-order transitions (OOT)</w:t>
      </w:r>
      <w:r>
        <w:t>.</w:t>
      </w:r>
      <w:r w:rsidRPr="001836FB">
        <w:t xml:space="preserve"> </w:t>
      </w:r>
      <w:r>
        <w:t>An OOT involves a</w:t>
      </w:r>
      <w:r w:rsidRPr="001836FB">
        <w:t xml:space="preserve"> transition between phases with different microstructures.</w:t>
      </w:r>
    </w:p>
    <w:p w:rsidR="00307404" w:rsidRPr="00A43B59" w:rsidRDefault="00307404" w:rsidP="00307404">
      <w:pPr>
        <w:pStyle w:val="MainText"/>
      </w:pPr>
      <w:r w:rsidRPr="00A43B59">
        <w:lastRenderedPageBreak/>
        <w:t>There are many examples of naturally occurring self-assembled structures, with the most commonly cited example being bilayer vesicles formed by phospholipids.</w:t>
      </w:r>
      <w:r w:rsidRPr="00952E9B">
        <w:rPr>
          <w:noProof/>
          <w:vertAlign w:val="superscript"/>
        </w:rPr>
        <w:t>148,149</w:t>
      </w:r>
      <w:r w:rsidRPr="00A43B59">
        <w:t xml:space="preserve"> </w:t>
      </w:r>
      <w:proofErr w:type="gramStart"/>
      <w:r w:rsidRPr="00A43B59">
        <w:t>Similarly</w:t>
      </w:r>
      <w:proofErr w:type="gramEnd"/>
      <w:r w:rsidRPr="00A43B59">
        <w:t xml:space="preserve">, amphiphilic block copolymers can self-assemble in water to form various structures. Studies on molecular self-assembly in solution have found that the precise structure obtained is dictated by the packing parameter, </w:t>
      </w:r>
      <w:r w:rsidRPr="00A43B59">
        <w:rPr>
          <w:i/>
        </w:rPr>
        <w:t>p</w:t>
      </w:r>
      <w:r w:rsidRPr="00A43B59">
        <w:t>, as</w:t>
      </w:r>
      <w:r>
        <w:t xml:space="preserve"> defined in equation 1</w:t>
      </w:r>
      <w:r w:rsidRPr="00A43B59">
        <w:t>.</w:t>
      </w:r>
      <w:r>
        <w:t>1</w:t>
      </w:r>
      <w:r w:rsidRPr="00A43B59">
        <w:t>9.</w:t>
      </w:r>
      <w:r w:rsidRPr="00952E9B">
        <w:rPr>
          <w:noProof/>
          <w:vertAlign w:val="superscript"/>
        </w:rPr>
        <w:t>150</w:t>
      </w:r>
      <w:r w:rsidRPr="00A43B59">
        <w:t xml:space="preserve"> Here </w:t>
      </w:r>
      <w:r w:rsidRPr="00A43B59">
        <w:rPr>
          <w:i/>
        </w:rPr>
        <w:t>v</w:t>
      </w:r>
      <w:r w:rsidRPr="00A43B59">
        <w:t xml:space="preserve"> is the volume of the hydrophobic segment, </w:t>
      </w:r>
      <w:r w:rsidRPr="00A43B59">
        <w:rPr>
          <w:i/>
        </w:rPr>
        <w:t>a</w:t>
      </w:r>
      <w:r w:rsidRPr="00A43B59">
        <w:rPr>
          <w:i/>
          <w:vertAlign w:val="subscript"/>
        </w:rPr>
        <w:t>0</w:t>
      </w:r>
      <w:r w:rsidRPr="00A43B59">
        <w:t xml:space="preserve"> is the head group contact area and </w:t>
      </w:r>
      <w:proofErr w:type="spellStart"/>
      <w:r w:rsidRPr="00A43B59">
        <w:rPr>
          <w:i/>
        </w:rPr>
        <w:t>l</w:t>
      </w:r>
      <w:r w:rsidRPr="00A43B59">
        <w:rPr>
          <w:i/>
          <w:vertAlign w:val="subscript"/>
        </w:rPr>
        <w:t>c</w:t>
      </w:r>
      <w:proofErr w:type="spellEnd"/>
      <w:r w:rsidRPr="00A43B59">
        <w:t xml:space="preserve"> is the length of the hydrophobic segment.</w:t>
      </w:r>
    </w:p>
    <w:p w:rsidR="00307404" w:rsidRPr="00A43B59" w:rsidRDefault="00307404" w:rsidP="00566E22">
      <w:pPr>
        <w:pStyle w:val="MainText"/>
        <w:spacing w:before="120" w:after="120"/>
        <w:jc w:val="left"/>
      </w:pPr>
      <w:r>
        <w:rPr>
          <w:sz w:val="28"/>
          <w:szCs w:val="28"/>
        </w:rPr>
        <w:tab/>
      </w:r>
      <w:r>
        <w:rPr>
          <w:sz w:val="28"/>
          <w:szCs w:val="28"/>
        </w:rPr>
        <w:tab/>
      </w:r>
      <w:r>
        <w:rPr>
          <w:sz w:val="28"/>
          <w:szCs w:val="28"/>
        </w:rPr>
        <w:tab/>
      </w:r>
      <w:r>
        <w:rPr>
          <w:sz w:val="28"/>
          <w:szCs w:val="28"/>
        </w:rPr>
        <w:tab/>
      </w:r>
      <m:oMath>
        <m:r>
          <w:rPr>
            <w:rFonts w:ascii="Cambria Math" w:hAnsi="Cambria Math"/>
            <w:sz w:val="28"/>
            <w:szCs w:val="28"/>
          </w:rPr>
          <m:t xml:space="preserve">p= </m:t>
        </m:r>
        <m:f>
          <m:fPr>
            <m:ctrlPr>
              <w:rPr>
                <w:rFonts w:ascii="Cambria Math" w:hAnsi="Cambria Math"/>
                <w:i/>
                <w:sz w:val="28"/>
                <w:szCs w:val="28"/>
              </w:rPr>
            </m:ctrlPr>
          </m:fPr>
          <m:num>
            <m:r>
              <w:rPr>
                <w:rFonts w:ascii="Cambria Math" w:hAnsi="Cambria Math"/>
                <w:sz w:val="28"/>
                <w:szCs w:val="28"/>
              </w:rPr>
              <m:t>v</m:t>
            </m:r>
          </m:num>
          <m:den>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0</m:t>
                </m:r>
              </m:sub>
            </m:s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c</m:t>
                </m:r>
              </m:sub>
            </m:sSub>
          </m:den>
        </m:f>
      </m:oMath>
      <w:r w:rsidRPr="00A43B59">
        <w:tab/>
      </w:r>
      <w:r w:rsidRPr="00A43B59">
        <w:tab/>
      </w:r>
      <w:r w:rsidRPr="00A43B59">
        <w:tab/>
      </w:r>
      <w:r>
        <w:tab/>
      </w:r>
      <w:r>
        <w:tab/>
        <w:t xml:space="preserve">     </w:t>
      </w:r>
      <w:r w:rsidRPr="00A43B59">
        <w:t>(</w:t>
      </w:r>
      <w:r>
        <w:t>1</w:t>
      </w:r>
      <w:r w:rsidRPr="00A43B59">
        <w:t>.</w:t>
      </w:r>
      <w:r>
        <w:t>1</w:t>
      </w:r>
      <w:r w:rsidRPr="00A43B59">
        <w:t>9)</w:t>
      </w:r>
    </w:p>
    <w:p w:rsidR="00307404" w:rsidRPr="00A43B59" w:rsidRDefault="00307404" w:rsidP="00307404">
      <w:pPr>
        <w:pStyle w:val="MainText"/>
      </w:pPr>
      <w:r w:rsidRPr="00A43B59">
        <w:t xml:space="preserve">If </w:t>
      </w:r>
      <w:r w:rsidRPr="00A43B59">
        <w:rPr>
          <w:i/>
        </w:rPr>
        <w:t>p</w:t>
      </w:r>
      <w:r w:rsidRPr="00A43B59">
        <w:t xml:space="preserve"> &lt;</w:t>
      </w:r>
      <w:r>
        <w:t xml:space="preserve">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A43B59">
        <w:t xml:space="preserve"> the BCP (or surfactant) aggregate will form spherical micelles, when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A43B59">
        <w:t xml:space="preserve"> &lt; </w:t>
      </w:r>
      <w:r w:rsidRPr="00A43B59">
        <w:rPr>
          <w:i/>
        </w:rPr>
        <w:t>p</w:t>
      </w:r>
      <w:r w:rsidRPr="00A43B59">
        <w:t xml:space="preserve"> </w:t>
      </w:r>
      <w:r w:rsidR="008276BF">
        <w:t>&lt;</w:t>
      </w:r>
      <w:r w:rsidRPr="00A43B59">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A43B59">
        <w:t xml:space="preserve"> worm-like micelles are formed and when </w:t>
      </w:r>
      <w:r w:rsidRPr="00A43B59">
        <w:rPr>
          <w:i/>
        </w:rPr>
        <w:t>p</w:t>
      </w:r>
      <w:r w:rsidRPr="00A43B59">
        <w:t xml:space="preserve"> &gt;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A43B59">
        <w:t xml:space="preserve"> either lamellae or vesicles are formed. If </w:t>
      </w:r>
      <w:r w:rsidRPr="00A43B59">
        <w:rPr>
          <w:i/>
        </w:rPr>
        <w:t>p</w:t>
      </w:r>
      <w:r w:rsidRPr="00A43B59">
        <w:t xml:space="preserve"> &gt; 1 inverted structures</w:t>
      </w:r>
      <w:r w:rsidR="00C61F74">
        <w:t xml:space="preserve"> may be obtained; some</w:t>
      </w:r>
      <w:r w:rsidRPr="00A43B59">
        <w:t xml:space="preserve"> of these structures are illustrated in Figure 1.16.</w:t>
      </w:r>
    </w:p>
    <w:p w:rsidR="00307404" w:rsidRDefault="00307404" w:rsidP="00307404">
      <w:pPr>
        <w:pStyle w:val="MainText"/>
      </w:pPr>
      <w:r w:rsidRPr="00A43B59">
        <w:rPr>
          <w:noProof/>
        </w:rPr>
        <w:drawing>
          <wp:inline distT="0" distB="0" distL="0" distR="0" wp14:anchorId="70385736" wp14:editId="3C7693A6">
            <wp:extent cx="4792717" cy="2926490"/>
            <wp:effectExtent l="0" t="0" r="8255" b="7620"/>
            <wp:docPr id="112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cstate="print"/>
                    <a:srcRect l="26884" t="22316" r="8925" b="14972"/>
                    <a:stretch/>
                  </pic:blipFill>
                  <pic:spPr bwMode="auto">
                    <a:xfrm>
                      <a:off x="0" y="0"/>
                      <a:ext cx="4803101" cy="2932831"/>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Default="00307404" w:rsidP="00307404">
      <w:pPr>
        <w:pStyle w:val="Caption"/>
      </w:pPr>
      <w:bookmarkStart w:id="65" w:name="_Toc430180099"/>
      <w:bookmarkStart w:id="66" w:name="_Toc442712059"/>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16</w:t>
      </w:r>
      <w:r w:rsidR="00453AE8">
        <w:fldChar w:fldCharType="end"/>
      </w:r>
      <w:r>
        <w:rPr>
          <w:noProof/>
        </w:rPr>
        <w:t>.</w:t>
      </w:r>
      <w:r w:rsidRPr="001C283F">
        <w:t xml:space="preserve"> </w:t>
      </w:r>
      <w:r w:rsidRPr="00566E22">
        <w:rPr>
          <w:b w:val="0"/>
        </w:rPr>
        <w:t xml:space="preserve">Effect of varying the packing parameter, </w:t>
      </w:r>
      <w:r w:rsidRPr="00566E22">
        <w:rPr>
          <w:b w:val="0"/>
          <w:i/>
        </w:rPr>
        <w:t>p</w:t>
      </w:r>
      <w:r w:rsidRPr="00566E22">
        <w:rPr>
          <w:b w:val="0"/>
        </w:rPr>
        <w:t xml:space="preserve">, on the self-assembly of </w:t>
      </w:r>
      <w:r w:rsidR="00C61F74">
        <w:rPr>
          <w:b w:val="0"/>
        </w:rPr>
        <w:t>block copolymer</w:t>
      </w:r>
      <w:r w:rsidRPr="00566E22">
        <w:rPr>
          <w:b w:val="0"/>
        </w:rPr>
        <w:t>s (or surfactants).</w:t>
      </w:r>
      <w:r w:rsidRPr="00566E22">
        <w:rPr>
          <w:b w:val="0"/>
          <w:noProof/>
          <w:vertAlign w:val="superscript"/>
        </w:rPr>
        <w:t>150</w:t>
      </w:r>
      <w:bookmarkEnd w:id="65"/>
      <w:bookmarkEnd w:id="66"/>
    </w:p>
    <w:p w:rsidR="0000567F" w:rsidRDefault="0000567F" w:rsidP="00307404">
      <w:pPr>
        <w:pStyle w:val="MainText"/>
      </w:pPr>
    </w:p>
    <w:p w:rsidR="00307404" w:rsidRDefault="00307404" w:rsidP="00307404">
      <w:pPr>
        <w:pStyle w:val="MainText"/>
      </w:pPr>
      <w:r w:rsidRPr="00A43B59">
        <w:t>In the case of diblock copolymers, the preferred copolymer morphology depends on the polymer molecular weight, relative volume fraction of each block and the chemical nature of the repeat units. In combination, these properties determine the packing parameter for the copolyme</w:t>
      </w:r>
      <w:r>
        <w:t>r chains</w:t>
      </w:r>
      <w:r w:rsidRPr="00952E9B">
        <w:rPr>
          <w:noProof/>
          <w:vertAlign w:val="superscript"/>
        </w:rPr>
        <w:t>151</w:t>
      </w:r>
      <w:r w:rsidRPr="00A43B59">
        <w:t xml:space="preserve"> (as illustrated above in Figure 1.16). Extensive work has been conducted in this area by Eisenberg’s group over the last two decades. This team developed a method of gradually switching from a good solvent to a selective solvent, causing the in situ self-assembly of the diblock </w:t>
      </w:r>
      <w:r w:rsidRPr="00A43B59">
        <w:lastRenderedPageBreak/>
        <w:t>copolymer chains and enabling a range of morphologies to be prepared from a single block copolymer.</w:t>
      </w:r>
      <w:r w:rsidRPr="00952E9B">
        <w:rPr>
          <w:noProof/>
          <w:vertAlign w:val="superscript"/>
        </w:rPr>
        <w:t>136,152,153</w:t>
      </w:r>
      <w:r w:rsidRPr="00A43B59">
        <w:t xml:space="preserve"> They, and many other groups, have built on this pioneering work, resulting in further morphologies becoming accessible and various functionalities being incorporated.</w:t>
      </w:r>
      <w:r w:rsidRPr="00952E9B">
        <w:rPr>
          <w:noProof/>
          <w:vertAlign w:val="superscript"/>
        </w:rPr>
        <w:t>154-156</w:t>
      </w:r>
      <w:r w:rsidRPr="00A43B59">
        <w:t xml:space="preserve"> Other methods for inducing BCP self-assembly have also been explored, including pH switch</w:t>
      </w:r>
      <w:r w:rsidR="00474F5C">
        <w:t>,</w:t>
      </w:r>
      <w:r w:rsidRPr="00952E9B">
        <w:rPr>
          <w:noProof/>
          <w:vertAlign w:val="superscript"/>
        </w:rPr>
        <w:t>157</w:t>
      </w:r>
      <w:r w:rsidRPr="00A43B59">
        <w:t xml:space="preserve"> and thin film rehydration.</w:t>
      </w:r>
      <w:r w:rsidRPr="00952E9B">
        <w:rPr>
          <w:noProof/>
          <w:vertAlign w:val="superscript"/>
        </w:rPr>
        <w:t>158,159</w:t>
      </w:r>
      <w:r>
        <w:t xml:space="preserve"> </w:t>
      </w:r>
      <w:r w:rsidRPr="00A43B59">
        <w:t>A common feature of each of these processing methods is that they must be conducted at relatively</w:t>
      </w:r>
      <w:r>
        <w:t xml:space="preserve"> high dilution (typically ≤ 1 </w:t>
      </w:r>
      <w:r w:rsidRPr="00A43B59">
        <w:t xml:space="preserve">% </w:t>
      </w:r>
      <w:r>
        <w:t xml:space="preserve">w/w </w:t>
      </w:r>
      <w:r w:rsidRPr="00A43B59">
        <w:t>solids), which precludes scale-up for many industrial applications.</w:t>
      </w:r>
    </w:p>
    <w:p w:rsidR="00307404" w:rsidRDefault="00307404" w:rsidP="00307404">
      <w:pPr>
        <w:pStyle w:val="MainText"/>
      </w:pPr>
    </w:p>
    <w:p w:rsidR="000B222F" w:rsidRDefault="000B222F" w:rsidP="00307404">
      <w:pPr>
        <w:pStyle w:val="MainText"/>
      </w:pPr>
    </w:p>
    <w:p w:rsidR="00307404" w:rsidRPr="001C283F" w:rsidRDefault="00307404" w:rsidP="00307404">
      <w:pPr>
        <w:pStyle w:val="Heading2"/>
      </w:pPr>
      <w:bookmarkStart w:id="67" w:name="_Toc430178715"/>
      <w:bookmarkStart w:id="68" w:name="_Toc442713646"/>
      <w:r w:rsidRPr="00A43B59">
        <w:t>Polymerisation-Induced Self-Assembly (PISA)</w:t>
      </w:r>
      <w:bookmarkEnd w:id="67"/>
      <w:bookmarkEnd w:id="68"/>
    </w:p>
    <w:p w:rsidR="00307404" w:rsidRPr="00A43B59" w:rsidRDefault="00307404" w:rsidP="00307404">
      <w:pPr>
        <w:pStyle w:val="MainText"/>
      </w:pPr>
      <w:r w:rsidRPr="00A43B59">
        <w:t>Polymerisation-induced self-assembly (PISA) is a fairly recent development in the area of BCP self-assembly. This has only been possible because of an advance in LRP techniques for facile diblock copolymer syntheses. The general principle of PISA is illustrated by the cartoon shown in Figure 1.17. A heterogeneous polymerisation formulation is utilised for the synthesis of an amphiphilic diblock copolymer in a non-solvent for the growing second block, which results in the spontaneous self-assembly</w:t>
      </w:r>
      <w:r w:rsidR="006B73E5">
        <w:t xml:space="preserve"> of chains</w:t>
      </w:r>
      <w:r w:rsidRPr="00A43B59">
        <w:t xml:space="preserve"> to form BCP </w:t>
      </w:r>
      <w:proofErr w:type="spellStart"/>
      <w:r w:rsidRPr="00A43B59">
        <w:t>nano</w:t>
      </w:r>
      <w:proofErr w:type="spellEnd"/>
      <w:r w:rsidRPr="00A43B59">
        <w:t>-objects.</w:t>
      </w:r>
    </w:p>
    <w:p w:rsidR="00307404" w:rsidRDefault="00307404" w:rsidP="00307404">
      <w:pPr>
        <w:pStyle w:val="MainText"/>
      </w:pPr>
      <w:r w:rsidRPr="00A43B59">
        <w:rPr>
          <w:noProof/>
        </w:rPr>
        <w:drawing>
          <wp:inline distT="0" distB="0" distL="0" distR="0" wp14:anchorId="2C0B29D6" wp14:editId="4350CB1D">
            <wp:extent cx="5218386" cy="1355835"/>
            <wp:effectExtent l="0" t="0" r="1905" b="0"/>
            <wp:docPr id="11289" name="Picture 1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3">
                      <a:extLst>
                        <a:ext uri="{28A0092B-C50C-407E-A947-70E740481C1C}">
                          <a14:useLocalDpi xmlns:a14="http://schemas.microsoft.com/office/drawing/2010/main" val="0"/>
                        </a:ext>
                      </a:extLst>
                    </a:blip>
                    <a:srcRect l="2105" t="-3614" r="1786" b="844"/>
                    <a:stretch/>
                  </pic:blipFill>
                  <pic:spPr bwMode="auto">
                    <a:xfrm>
                      <a:off x="0" y="0"/>
                      <a:ext cx="5220335" cy="1356341"/>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Default="00307404" w:rsidP="00307404">
      <w:pPr>
        <w:pStyle w:val="Caption"/>
      </w:pPr>
      <w:bookmarkStart w:id="69" w:name="_Toc430180100"/>
      <w:bookmarkStart w:id="70" w:name="_Toc442712060"/>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17</w:t>
      </w:r>
      <w:r w:rsidR="00453AE8">
        <w:fldChar w:fldCharType="end"/>
      </w:r>
      <w:r>
        <w:rPr>
          <w:noProof/>
        </w:rPr>
        <w:t>.</w:t>
      </w:r>
      <w:r w:rsidRPr="001C283F">
        <w:t xml:space="preserve"> </w:t>
      </w:r>
      <w:r w:rsidRPr="00566E22">
        <w:rPr>
          <w:b w:val="0"/>
        </w:rPr>
        <w:t>Schematic representation of polymerisation-induced self-assembly (PISA), starting from a soluble RAFT macro-CTA, growth of an amphiphilic diblock copolymer and finally self-assembly at a critical DP of the solvophobic block.</w:t>
      </w:r>
      <w:r w:rsidRPr="00566E22">
        <w:rPr>
          <w:b w:val="0"/>
          <w:noProof/>
          <w:vertAlign w:val="superscript"/>
        </w:rPr>
        <w:t>160</w:t>
      </w:r>
      <w:bookmarkEnd w:id="69"/>
      <w:bookmarkEnd w:id="70"/>
    </w:p>
    <w:p w:rsidR="00307404" w:rsidRDefault="00307404" w:rsidP="00307404">
      <w:pPr>
        <w:pStyle w:val="MainText"/>
        <w:spacing w:before="240"/>
      </w:pPr>
    </w:p>
    <w:p w:rsidR="00307404" w:rsidRPr="00A43B59" w:rsidRDefault="00307404" w:rsidP="00307404">
      <w:pPr>
        <w:pStyle w:val="MainText"/>
      </w:pPr>
      <w:r w:rsidRPr="00A43B59">
        <w:t xml:space="preserve">PISA has received considerable interest as a convenient method for the direct synthesis of amphiphilic diblock copolymer </w:t>
      </w:r>
      <w:proofErr w:type="spellStart"/>
      <w:r w:rsidRPr="00A43B59">
        <w:t>nano</w:t>
      </w:r>
      <w:proofErr w:type="spellEnd"/>
      <w:r w:rsidRPr="00A43B59">
        <w:t>-objects of various morphologies at high concentrations. Both emulsion and dispersion polymerisation formulations have been studied extensively, with each offering various advantages and disadvantages. As discussed earlier the most studied LRP techniques are NMP, ATRP and RAFT, and each of these have been utilised in PISA syntheses of BCP nanoparticles.</w:t>
      </w:r>
    </w:p>
    <w:p w:rsidR="00307404" w:rsidRDefault="00307404" w:rsidP="00307404">
      <w:pPr>
        <w:pStyle w:val="MainText"/>
      </w:pPr>
    </w:p>
    <w:p w:rsidR="00307404" w:rsidRPr="00A43B59" w:rsidRDefault="00307404" w:rsidP="00307404">
      <w:pPr>
        <w:pStyle w:val="MainText"/>
      </w:pPr>
      <w:r w:rsidRPr="00A43B59">
        <w:lastRenderedPageBreak/>
        <w:t xml:space="preserve">The first examples of </w:t>
      </w:r>
      <w:proofErr w:type="spellStart"/>
      <w:r w:rsidRPr="00A43B59">
        <w:t>nitroxide</w:t>
      </w:r>
      <w:proofErr w:type="spellEnd"/>
      <w:r w:rsidRPr="00A43B59">
        <w:t xml:space="preserve">-mediated PISA were reported by </w:t>
      </w:r>
      <w:proofErr w:type="spellStart"/>
      <w:r w:rsidRPr="00A43B59">
        <w:t>Charleux</w:t>
      </w:r>
      <w:proofErr w:type="spellEnd"/>
      <w:r w:rsidRPr="00A43B59">
        <w:t xml:space="preserve"> and co-workers, who examined an aqueous system comprising water-soluble </w:t>
      </w:r>
      <w:proofErr w:type="spellStart"/>
      <w:r w:rsidRPr="00A43B59">
        <w:t>macroalkoxyamine</w:t>
      </w:r>
      <w:proofErr w:type="spellEnd"/>
      <w:r w:rsidRPr="00A43B59">
        <w:t xml:space="preserve"> initiators chain-extended with either </w:t>
      </w:r>
      <w:r w:rsidRPr="00A43B59">
        <w:rPr>
          <w:i/>
        </w:rPr>
        <w:t>n</w:t>
      </w:r>
      <w:r w:rsidRPr="00A43B59">
        <w:t>-butyl methacrylate or styrene.</w:t>
      </w:r>
      <w:r w:rsidRPr="00952E9B">
        <w:rPr>
          <w:noProof/>
          <w:vertAlign w:val="superscript"/>
        </w:rPr>
        <w:t>161,162</w:t>
      </w:r>
      <w:r w:rsidRPr="00A43B59">
        <w:t xml:space="preserve"> Polymerisations were performed via batch processes at 120˚C at pH ≈ 8 under 3 bar pressure. This resulted in the formation of spherical nanoparticles with mean diameters of 40 to 110 nm and an apparently well controlled polymerisation; however, it was found that the blocking efficiency was well below 100%. Similar macroinitiators were investigated in the synthesis of stimulus-responsive nanoparticles.</w:t>
      </w:r>
      <w:r w:rsidRPr="00952E9B">
        <w:rPr>
          <w:noProof/>
          <w:vertAlign w:val="superscript"/>
        </w:rPr>
        <w:t>163-165</w:t>
      </w:r>
      <w:r w:rsidRPr="00A43B59">
        <w:t xml:space="preserve"> One such formulation, using poly(4-vinylpyridine) (P4VP), produced the first example of more complex morphologies, such as worm-like micelles and vesicles, rather than just spherical micelles.</w:t>
      </w:r>
      <w:r w:rsidRPr="00952E9B">
        <w:rPr>
          <w:noProof/>
          <w:vertAlign w:val="superscript"/>
        </w:rPr>
        <w:t>164</w:t>
      </w:r>
    </w:p>
    <w:p w:rsidR="00307404" w:rsidRDefault="00307404" w:rsidP="00307404">
      <w:pPr>
        <w:pStyle w:val="MainText"/>
      </w:pPr>
    </w:p>
    <w:p w:rsidR="00307404" w:rsidRPr="00A43B59" w:rsidRDefault="00307404" w:rsidP="00307404">
      <w:pPr>
        <w:pStyle w:val="MainText"/>
      </w:pPr>
      <w:r w:rsidRPr="00A43B59">
        <w:t xml:space="preserve">Several groups have also looked at ATRP formulations for PISA syntheses. Kim et </w:t>
      </w:r>
      <w:r>
        <w:t xml:space="preserve">al. used a </w:t>
      </w:r>
      <w:r w:rsidRPr="00A43B59">
        <w:t>PEO based ATRP macroinitiator to form PEO-</w:t>
      </w:r>
      <w:proofErr w:type="gramStart"/>
      <w:r w:rsidRPr="00A43B59">
        <w:t>poly</w:t>
      </w:r>
      <w:r>
        <w:t>(</w:t>
      </w:r>
      <w:proofErr w:type="gramEnd"/>
      <w:r>
        <w:t>N-</w:t>
      </w:r>
      <w:proofErr w:type="spellStart"/>
      <w:r>
        <w:t>isopropylacrylamide</w:t>
      </w:r>
      <w:proofErr w:type="spellEnd"/>
      <w:r>
        <w:t>) (PEO-PNI</w:t>
      </w:r>
      <w:r w:rsidRPr="00A43B59">
        <w:t>PA</w:t>
      </w:r>
      <w:r>
        <w:t>M</w:t>
      </w:r>
      <w:r w:rsidRPr="00A43B59">
        <w:t>) diblock copolymers under aqueous dispersion polymerisation conditions.</w:t>
      </w:r>
      <w:r w:rsidRPr="00952E9B">
        <w:rPr>
          <w:noProof/>
          <w:vertAlign w:val="superscript"/>
        </w:rPr>
        <w:t>166</w:t>
      </w:r>
      <w:r w:rsidRPr="00A43B59">
        <w:t xml:space="preserve"> Selection of the polymerisation temperature above the lower critical so</w:t>
      </w:r>
      <w:r>
        <w:t>lution temperature (LCST) of PNIP</w:t>
      </w:r>
      <w:r w:rsidRPr="00A43B59">
        <w:t>A</w:t>
      </w:r>
      <w:r>
        <w:t>M</w:t>
      </w:r>
      <w:r w:rsidRPr="00A43B59">
        <w:t xml:space="preserve"> enabled the synthesis of amphiphilic </w:t>
      </w:r>
      <w:r w:rsidR="006B73E5">
        <w:t>di</w:t>
      </w:r>
      <w:r w:rsidRPr="00A43B59">
        <w:t xml:space="preserve">block copolymer nanoparticles. Thermo-responsive </w:t>
      </w:r>
      <w:proofErr w:type="spellStart"/>
      <w:r w:rsidRPr="00A43B59">
        <w:t>nanogel</w:t>
      </w:r>
      <w:proofErr w:type="spellEnd"/>
      <w:r w:rsidRPr="00A43B59">
        <w:t xml:space="preserve"> particles could be obtained by the addition of N</w:t>
      </w:r>
      <w:proofErr w:type="gramStart"/>
      <w:r w:rsidRPr="00A43B59">
        <w:t>,N’</w:t>
      </w:r>
      <w:proofErr w:type="gramEnd"/>
      <w:r w:rsidRPr="00A43B59">
        <w:t>-</w:t>
      </w:r>
      <w:proofErr w:type="spellStart"/>
      <w:r w:rsidRPr="00A43B59">
        <w:t>ethylenebis</w:t>
      </w:r>
      <w:proofErr w:type="spellEnd"/>
      <w:r w:rsidRPr="00A43B59">
        <w:t xml:space="preserve">-(acrylamide) as a </w:t>
      </w:r>
      <w:proofErr w:type="spellStart"/>
      <w:r w:rsidRPr="00A43B59">
        <w:t>crosslinker</w:t>
      </w:r>
      <w:proofErr w:type="spellEnd"/>
      <w:r w:rsidRPr="00A43B59">
        <w:t xml:space="preserve"> – thus making this the first example of surfactant-free </w:t>
      </w:r>
      <w:proofErr w:type="spellStart"/>
      <w:r w:rsidRPr="00A43B59">
        <w:t>nanohydrogel</w:t>
      </w:r>
      <w:proofErr w:type="spellEnd"/>
      <w:r w:rsidRPr="00A43B59">
        <w:t xml:space="preserve"> formation via PISA. Pan and co-workers used an esterified PEG-Br macroinitiator to polymerise 4-vinylpyridine (4VP)</w:t>
      </w:r>
      <w:r>
        <w:t xml:space="preserve"> </w:t>
      </w:r>
      <w:r w:rsidRPr="00A43B59">
        <w:t>and N,N’-</w:t>
      </w:r>
      <w:proofErr w:type="spellStart"/>
      <w:r w:rsidRPr="00A43B59">
        <w:t>methylenebisacrylamide</w:t>
      </w:r>
      <w:proofErr w:type="spellEnd"/>
      <w:r w:rsidRPr="00A43B59">
        <w:t xml:space="preserve"> (MBA) in ethanol/water mixtures.</w:t>
      </w:r>
      <w:r w:rsidRPr="00952E9B">
        <w:rPr>
          <w:noProof/>
          <w:vertAlign w:val="superscript"/>
        </w:rPr>
        <w:t>167</w:t>
      </w:r>
      <w:r w:rsidRPr="00A43B59">
        <w:t xml:space="preserve"> In the homopolymerisation of 4VP they monitored the kinetics and found two clear stages; first, the formation of </w:t>
      </w:r>
      <w:r w:rsidRPr="000B222F">
        <w:t xml:space="preserve">a </w:t>
      </w:r>
      <w:r w:rsidR="006B73E5" w:rsidRPr="000B222F">
        <w:t xml:space="preserve">soluble </w:t>
      </w:r>
      <w:r w:rsidRPr="000B222F">
        <w:t>diblock</w:t>
      </w:r>
      <w:r w:rsidRPr="00A43B59">
        <w:t xml:space="preserve"> copolymer and second, polymerisation within the micelles. The second stage has a much slower rate, 0.009 </w:t>
      </w:r>
      <w:proofErr w:type="spellStart"/>
      <w:r w:rsidRPr="00A43B59">
        <w:t>mol</w:t>
      </w:r>
      <w:proofErr w:type="spellEnd"/>
      <w:r w:rsidRPr="00A43B59">
        <w:t xml:space="preserve"> L</w:t>
      </w:r>
      <w:r w:rsidRPr="00A43B59">
        <w:rPr>
          <w:vertAlign w:val="superscript"/>
        </w:rPr>
        <w:t>-1</w:t>
      </w:r>
      <w:r w:rsidRPr="00A43B59">
        <w:t xml:space="preserve"> h</w:t>
      </w:r>
      <w:r w:rsidRPr="00A43B59">
        <w:rPr>
          <w:vertAlign w:val="superscript"/>
        </w:rPr>
        <w:t>-1</w:t>
      </w:r>
      <w:r w:rsidRPr="00A43B59">
        <w:t xml:space="preserve"> compared </w:t>
      </w:r>
      <w:proofErr w:type="gramStart"/>
      <w:r w:rsidRPr="00A43B59">
        <w:t xml:space="preserve">to 1.21 </w:t>
      </w:r>
      <w:proofErr w:type="spellStart"/>
      <w:r w:rsidRPr="00A43B59">
        <w:t>mol</w:t>
      </w:r>
      <w:proofErr w:type="spellEnd"/>
      <w:r w:rsidRPr="00A43B59">
        <w:t xml:space="preserve"> L</w:t>
      </w:r>
      <w:r w:rsidRPr="00A43B59">
        <w:rPr>
          <w:vertAlign w:val="superscript"/>
        </w:rPr>
        <w:t>-1</w:t>
      </w:r>
      <w:r w:rsidRPr="00A43B59">
        <w:t xml:space="preserve"> h</w:t>
      </w:r>
      <w:r w:rsidRPr="00A43B59">
        <w:rPr>
          <w:vertAlign w:val="superscript"/>
        </w:rPr>
        <w:t>-1</w:t>
      </w:r>
      <w:proofErr w:type="gramEnd"/>
      <w:r w:rsidRPr="00A43B59">
        <w:t xml:space="preserve">. Co-polymerisations of 4VP and MBA were conducted in solvents </w:t>
      </w:r>
      <w:r w:rsidR="00474F5C">
        <w:t>comprising</w:t>
      </w:r>
      <w:r w:rsidRPr="00A43B59">
        <w:t xml:space="preserve"> various ethanol/water ratios. Since ethanol is a good solvent for P4VP and water is a </w:t>
      </w:r>
      <w:proofErr w:type="spellStart"/>
      <w:r w:rsidRPr="00A43B59">
        <w:t>nonsolvent</w:t>
      </w:r>
      <w:proofErr w:type="spellEnd"/>
      <w:r>
        <w:t>,</w:t>
      </w:r>
      <w:r w:rsidRPr="00A43B59">
        <w:t xml:space="preserve"> changing the ethanol/water ratio determines whether 4VP or MBA are more likely to be initiated. Increasing the amount of ethanol in the solvent increases the solubility of the P4VP, thus phase separation does not occur until a higher</w:t>
      </w:r>
      <w:r>
        <w:t xml:space="preserve"> DP</w:t>
      </w:r>
      <w:r w:rsidRPr="00A43B59">
        <w:t xml:space="preserve"> P4VP has been formed. This resulted in larger micelles with higher P4VP content. Sugihara et al. investigated the polymerisation of the biomimetic monomer 2-(</w:t>
      </w:r>
      <w:proofErr w:type="spellStart"/>
      <w:r w:rsidRPr="00A43B59">
        <w:t>methac</w:t>
      </w:r>
      <w:r w:rsidR="00474F5C">
        <w:t>r</w:t>
      </w:r>
      <w:r w:rsidRPr="00A43B59">
        <w:t>yloyloxy</w:t>
      </w:r>
      <w:proofErr w:type="spellEnd"/>
      <w:proofErr w:type="gramStart"/>
      <w:r w:rsidRPr="00A43B59">
        <w:t>)ethyl</w:t>
      </w:r>
      <w:proofErr w:type="gramEnd"/>
      <w:r w:rsidRPr="00A43B59">
        <w:t xml:space="preserve"> </w:t>
      </w:r>
      <w:proofErr w:type="spellStart"/>
      <w:r w:rsidRPr="00A43B59">
        <w:t>phosphorylcholine</w:t>
      </w:r>
      <w:proofErr w:type="spellEnd"/>
      <w:r w:rsidRPr="00A43B59">
        <w:t xml:space="preserve"> (MPC) in alcohol/water mixtures, using a PEO macroinitiator.</w:t>
      </w:r>
      <w:r w:rsidRPr="00952E9B">
        <w:rPr>
          <w:noProof/>
          <w:vertAlign w:val="superscript"/>
        </w:rPr>
        <w:t>168,169</w:t>
      </w:r>
      <w:r w:rsidRPr="00A43B59">
        <w:t xml:space="preserve"> This resulted in the formation of particles with PMPC cores and </w:t>
      </w:r>
      <w:r w:rsidRPr="00A43B59">
        <w:lastRenderedPageBreak/>
        <w:t xml:space="preserve">PEO shells. Addition of a </w:t>
      </w:r>
      <w:proofErr w:type="spellStart"/>
      <w:r w:rsidRPr="00A43B59">
        <w:t>crosslinker</w:t>
      </w:r>
      <w:proofErr w:type="spellEnd"/>
      <w:r w:rsidRPr="00A43B59">
        <w:t xml:space="preserve">, at 10 </w:t>
      </w:r>
      <w:proofErr w:type="spellStart"/>
      <w:r w:rsidRPr="00A43B59">
        <w:t>mol</w:t>
      </w:r>
      <w:proofErr w:type="spellEnd"/>
      <w:r w:rsidRPr="00A43B59">
        <w:t xml:space="preserve"> %, resulted in </w:t>
      </w:r>
      <w:proofErr w:type="spellStart"/>
      <w:r w:rsidRPr="00A43B59">
        <w:t>microgels</w:t>
      </w:r>
      <w:proofErr w:type="spellEnd"/>
      <w:r w:rsidRPr="00A43B59">
        <w:t xml:space="preserve"> being formed.</w:t>
      </w:r>
    </w:p>
    <w:p w:rsidR="00307404" w:rsidRDefault="00307404" w:rsidP="00307404">
      <w:pPr>
        <w:pStyle w:val="MainText"/>
      </w:pPr>
    </w:p>
    <w:p w:rsidR="00307404" w:rsidRDefault="00307404" w:rsidP="00307404">
      <w:pPr>
        <w:pStyle w:val="MainText"/>
      </w:pPr>
      <w:r w:rsidRPr="00A43B59">
        <w:t>Given the central research topic of this thesis, particular attention will be given to RAFT-mediated PISA, which also presents the first example of PISA through any LRP technique.</w:t>
      </w:r>
      <w:r w:rsidRPr="00952E9B">
        <w:rPr>
          <w:noProof/>
          <w:vertAlign w:val="superscript"/>
        </w:rPr>
        <w:t>170</w:t>
      </w:r>
      <w:r w:rsidRPr="00A43B59">
        <w:t xml:space="preserve"> Although at this time the term PISA was not invoked there are several publications on the chain extension of </w:t>
      </w:r>
      <w:proofErr w:type="gramStart"/>
      <w:r w:rsidRPr="00A43B59">
        <w:t>poly(</w:t>
      </w:r>
      <w:proofErr w:type="gramEnd"/>
      <w:r w:rsidRPr="00A43B59">
        <w:t xml:space="preserve">acrylic acid) (PAA) macro-CTAs with hydrophobic </w:t>
      </w:r>
      <w:r w:rsidRPr="00A43B59">
        <w:rPr>
          <w:i/>
        </w:rPr>
        <w:t>n</w:t>
      </w:r>
      <w:r w:rsidRPr="00A43B59">
        <w:t>-butyl acrylate (</w:t>
      </w:r>
      <w:proofErr w:type="spellStart"/>
      <w:r w:rsidRPr="00A43B59">
        <w:rPr>
          <w:i/>
        </w:rPr>
        <w:t>n</w:t>
      </w:r>
      <w:r w:rsidRPr="00A43B59">
        <w:t>BA</w:t>
      </w:r>
      <w:proofErr w:type="spellEnd"/>
      <w:r w:rsidRPr="00A43B59">
        <w:t>) monomer,</w:t>
      </w:r>
      <w:r w:rsidRPr="00952E9B">
        <w:rPr>
          <w:noProof/>
          <w:vertAlign w:val="superscript"/>
        </w:rPr>
        <w:t>170,171</w:t>
      </w:r>
      <w:r w:rsidRPr="00A43B59">
        <w:t xml:space="preserve"> see Scheme 1.1. This resulted in the in-situ formation of amphiphilic diblock copolymer micelles.</w:t>
      </w:r>
    </w:p>
    <w:p w:rsidR="00307404" w:rsidRDefault="00307404" w:rsidP="00307404">
      <w:pPr>
        <w:pStyle w:val="MainText"/>
      </w:pPr>
      <w:r w:rsidRPr="00A43B59">
        <w:rPr>
          <w:noProof/>
        </w:rPr>
        <w:drawing>
          <wp:inline distT="0" distB="0" distL="0" distR="0" wp14:anchorId="0D8CDF3F" wp14:editId="705D20D7">
            <wp:extent cx="5186855" cy="72472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4">
                      <a:extLst>
                        <a:ext uri="{28A0092B-C50C-407E-A947-70E740481C1C}">
                          <a14:useLocalDpi xmlns:a14="http://schemas.microsoft.com/office/drawing/2010/main" val="0"/>
                        </a:ext>
                      </a:extLst>
                    </a:blip>
                    <a:srcRect t="-29359"/>
                    <a:stretch/>
                  </pic:blipFill>
                  <pic:spPr bwMode="auto">
                    <a:xfrm>
                      <a:off x="0" y="0"/>
                      <a:ext cx="5246824" cy="733108"/>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566E22" w:rsidRDefault="00307404" w:rsidP="00307404">
      <w:pPr>
        <w:pStyle w:val="Caption"/>
        <w:rPr>
          <w:b w:val="0"/>
        </w:rPr>
      </w:pPr>
      <w:bookmarkStart w:id="71" w:name="_Toc430180186"/>
      <w:bookmarkStart w:id="72" w:name="_Toc442712836"/>
      <w:proofErr w:type="gramStart"/>
      <w:r w:rsidRPr="00A43B59">
        <w:t xml:space="preserve">Scheme </w:t>
      </w:r>
      <w:fldSimple w:instr=" STYLEREF 1 \s ">
        <w:r w:rsidR="00015432">
          <w:rPr>
            <w:noProof/>
          </w:rPr>
          <w:t>1</w:t>
        </w:r>
      </w:fldSimple>
      <w:r>
        <w:t>.</w:t>
      </w:r>
      <w:proofErr w:type="gramEnd"/>
      <w:r w:rsidR="001D5B8A">
        <w:fldChar w:fldCharType="begin"/>
      </w:r>
      <w:r w:rsidR="001D5B8A">
        <w:instrText xml:space="preserve"> SEQ Scheme \* ARABIC \s 1 </w:instrText>
      </w:r>
      <w:r w:rsidR="001D5B8A">
        <w:fldChar w:fldCharType="separate"/>
      </w:r>
      <w:r w:rsidR="00015432">
        <w:rPr>
          <w:noProof/>
        </w:rPr>
        <w:t>1</w:t>
      </w:r>
      <w:r w:rsidR="001D5B8A">
        <w:rPr>
          <w:noProof/>
        </w:rPr>
        <w:fldChar w:fldCharType="end"/>
      </w:r>
      <w:r>
        <w:rPr>
          <w:noProof/>
        </w:rPr>
        <w:t>.</w:t>
      </w:r>
      <w:r w:rsidRPr="00A43B59">
        <w:t xml:space="preserve"> </w:t>
      </w:r>
      <w:r w:rsidRPr="00566E22">
        <w:rPr>
          <w:b w:val="0"/>
        </w:rPr>
        <w:t xml:space="preserve">Synthesis of a </w:t>
      </w:r>
      <w:proofErr w:type="gramStart"/>
      <w:r w:rsidRPr="00566E22">
        <w:rPr>
          <w:b w:val="0"/>
        </w:rPr>
        <w:t>poly(</w:t>
      </w:r>
      <w:proofErr w:type="gramEnd"/>
      <w:r w:rsidRPr="00566E22">
        <w:rPr>
          <w:b w:val="0"/>
        </w:rPr>
        <w:t>acrylic acid)-poly(</w:t>
      </w:r>
      <w:r w:rsidRPr="00566E22">
        <w:rPr>
          <w:b w:val="0"/>
          <w:i/>
        </w:rPr>
        <w:t>n</w:t>
      </w:r>
      <w:r w:rsidRPr="00566E22">
        <w:rPr>
          <w:b w:val="0"/>
        </w:rPr>
        <w:t>-butyl acrylate) (PAA-</w:t>
      </w:r>
      <w:proofErr w:type="spellStart"/>
      <w:r w:rsidRPr="00566E22">
        <w:rPr>
          <w:b w:val="0"/>
        </w:rPr>
        <w:t>P</w:t>
      </w:r>
      <w:r w:rsidRPr="00566E22">
        <w:rPr>
          <w:b w:val="0"/>
          <w:i/>
        </w:rPr>
        <w:t>n</w:t>
      </w:r>
      <w:r w:rsidRPr="00566E22">
        <w:rPr>
          <w:b w:val="0"/>
        </w:rPr>
        <w:t>BA</w:t>
      </w:r>
      <w:proofErr w:type="spellEnd"/>
      <w:r w:rsidRPr="00566E22">
        <w:rPr>
          <w:b w:val="0"/>
        </w:rPr>
        <w:t xml:space="preserve">) diblock copolymer via sequential RAFT solution and RAFT emulsion polymerisation steps, in water at 60˚C using ACVA as initiator. The </w:t>
      </w:r>
      <w:r w:rsidRPr="00566E22">
        <w:rPr>
          <w:b w:val="0"/>
          <w:i/>
        </w:rPr>
        <w:t>n</w:t>
      </w:r>
      <w:r w:rsidRPr="00566E22">
        <w:rPr>
          <w:b w:val="0"/>
        </w:rPr>
        <w:t xml:space="preserve">-BA was added to the solution of PAA macro-CTA at a constant feed rate </w:t>
      </w:r>
      <w:proofErr w:type="gramStart"/>
      <w:r w:rsidRPr="00566E22">
        <w:rPr>
          <w:b w:val="0"/>
        </w:rPr>
        <w:t>over 5 h.</w:t>
      </w:r>
      <w:r w:rsidRPr="00566E22">
        <w:rPr>
          <w:b w:val="0"/>
          <w:noProof/>
          <w:vertAlign w:val="superscript"/>
        </w:rPr>
        <w:t>170</w:t>
      </w:r>
      <w:bookmarkEnd w:id="71"/>
      <w:bookmarkEnd w:id="72"/>
      <w:proofErr w:type="gramEnd"/>
    </w:p>
    <w:p w:rsidR="00307404" w:rsidRDefault="00307404" w:rsidP="00307404">
      <w:pPr>
        <w:pStyle w:val="MainText"/>
        <w:spacing w:before="240"/>
      </w:pPr>
    </w:p>
    <w:p w:rsidR="00307404" w:rsidRDefault="00307404" w:rsidP="00307404">
      <w:pPr>
        <w:pStyle w:val="MainText"/>
      </w:pPr>
      <w:r w:rsidRPr="00A43B59">
        <w:t>Since this early report, many groups have conducted extensive research focusing on RAFT PISA.</w:t>
      </w:r>
      <w:r w:rsidRPr="00952E9B">
        <w:rPr>
          <w:noProof/>
          <w:vertAlign w:val="superscript"/>
        </w:rPr>
        <w:t>172-181</w:t>
      </w:r>
      <w:r w:rsidRPr="00A43B59">
        <w:t xml:space="preserve"> Emulsion and dispersion polymerisation formulations have proven particularly successful for the in situ synthesis of diblock copolymer nanoparticles. Various morphologies have been synthesised in aqueous, alcoholic or non-polar solvents. A brief overview of each of these techniques will be given in the following section.</w:t>
      </w:r>
    </w:p>
    <w:p w:rsidR="00307404" w:rsidRDefault="00307404" w:rsidP="000B222F">
      <w:pPr>
        <w:pStyle w:val="MainText"/>
        <w:spacing w:line="276" w:lineRule="auto"/>
      </w:pPr>
    </w:p>
    <w:p w:rsidR="00307404" w:rsidRDefault="00307404" w:rsidP="00307404">
      <w:pPr>
        <w:pStyle w:val="MainText"/>
      </w:pPr>
    </w:p>
    <w:p w:rsidR="00307404" w:rsidRPr="001C283F" w:rsidRDefault="00307404" w:rsidP="00307404">
      <w:pPr>
        <w:pStyle w:val="Heading3"/>
      </w:pPr>
      <w:bookmarkStart w:id="73" w:name="_Toc430178716"/>
      <w:bookmarkStart w:id="74" w:name="_Toc442713647"/>
      <w:r w:rsidRPr="00A43B59">
        <w:t>RAFT PISA under Emulsion Conditions</w:t>
      </w:r>
      <w:bookmarkEnd w:id="73"/>
      <w:bookmarkEnd w:id="74"/>
    </w:p>
    <w:p w:rsidR="00307404" w:rsidRPr="00A43B59" w:rsidRDefault="00307404" w:rsidP="00307404">
      <w:pPr>
        <w:pStyle w:val="MainText"/>
      </w:pPr>
      <w:proofErr w:type="spellStart"/>
      <w:r w:rsidRPr="00A43B59">
        <w:t>Hawkett</w:t>
      </w:r>
      <w:proofErr w:type="spellEnd"/>
      <w:r w:rsidRPr="00A43B59">
        <w:t xml:space="preserve"> et al. were the first to report PISA using a RAFT emulsion formulation.</w:t>
      </w:r>
      <w:r w:rsidRPr="00952E9B">
        <w:rPr>
          <w:noProof/>
          <w:vertAlign w:val="superscript"/>
        </w:rPr>
        <w:t>170</w:t>
      </w:r>
      <w:r w:rsidRPr="00A43B59">
        <w:t xml:space="preserve"> This team prepared PAA-</w:t>
      </w:r>
      <w:proofErr w:type="spellStart"/>
      <w:r w:rsidRPr="00A43B59">
        <w:t>P</w:t>
      </w:r>
      <w:r w:rsidRPr="00A43B59">
        <w:rPr>
          <w:i/>
        </w:rPr>
        <w:t>n</w:t>
      </w:r>
      <w:r w:rsidRPr="00A43B59">
        <w:t>BA</w:t>
      </w:r>
      <w:proofErr w:type="spellEnd"/>
      <w:r w:rsidRPr="00A43B59">
        <w:t xml:space="preserve"> </w:t>
      </w:r>
      <w:r>
        <w:t>nano</w:t>
      </w:r>
      <w:r w:rsidRPr="00A43B59">
        <w:t xml:space="preserve">particles in a well-controlled polymerisation, see Scheme 1.1 above. However, GPC traces showed </w:t>
      </w:r>
      <w:r>
        <w:t>a</w:t>
      </w:r>
      <w:r w:rsidRPr="00A43B59">
        <w:t xml:space="preserve"> high molecular weight shoulder at higher </w:t>
      </w:r>
      <w:proofErr w:type="gramStart"/>
      <w:r w:rsidRPr="00A43B59">
        <w:t>conversions,</w:t>
      </w:r>
      <w:proofErr w:type="gramEnd"/>
      <w:r w:rsidRPr="00A43B59">
        <w:t xml:space="preserve"> see Figure 1.18a, and PDI values rose to 1.5 at the end of the reaction.</w:t>
      </w:r>
    </w:p>
    <w:p w:rsidR="00307404" w:rsidRDefault="00307404" w:rsidP="00307404">
      <w:pPr>
        <w:pStyle w:val="MainText"/>
        <w:jc w:val="center"/>
      </w:pPr>
      <w:r w:rsidRPr="00A43B59">
        <w:rPr>
          <w:noProof/>
        </w:rPr>
        <w:lastRenderedPageBreak/>
        <w:drawing>
          <wp:inline distT="0" distB="0" distL="0" distR="0" wp14:anchorId="3FC1D7B5" wp14:editId="0A7D217C">
            <wp:extent cx="4728554" cy="2232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5000"/>
                    <a:stretch/>
                  </pic:blipFill>
                  <pic:spPr bwMode="auto">
                    <a:xfrm>
                      <a:off x="0" y="0"/>
                      <a:ext cx="4728554" cy="2232000"/>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566E22" w:rsidRDefault="00307404" w:rsidP="00307404">
      <w:pPr>
        <w:pStyle w:val="Caption"/>
        <w:rPr>
          <w:b w:val="0"/>
        </w:rPr>
      </w:pPr>
      <w:bookmarkStart w:id="75" w:name="_Toc430180101"/>
      <w:bookmarkStart w:id="76" w:name="_Toc442712061"/>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18</w:t>
      </w:r>
      <w:r w:rsidR="00453AE8">
        <w:fldChar w:fldCharType="end"/>
      </w:r>
      <w:r>
        <w:t>.</w:t>
      </w:r>
      <w:r w:rsidRPr="00A43B59">
        <w:t xml:space="preserve"> </w:t>
      </w:r>
      <w:r w:rsidRPr="00566E22">
        <w:rPr>
          <w:b w:val="0"/>
        </w:rPr>
        <w:t xml:space="preserve">(a) GPC traces for the initial PAA macro-CTA and at various stages of </w:t>
      </w:r>
      <w:proofErr w:type="spellStart"/>
      <w:proofErr w:type="gramStart"/>
      <w:r w:rsidRPr="00566E22">
        <w:rPr>
          <w:b w:val="0"/>
          <w:i/>
        </w:rPr>
        <w:t>n</w:t>
      </w:r>
      <w:r w:rsidRPr="00566E22">
        <w:rPr>
          <w:b w:val="0"/>
        </w:rPr>
        <w:t>BA</w:t>
      </w:r>
      <w:proofErr w:type="spellEnd"/>
      <w:proofErr w:type="gramEnd"/>
      <w:r w:rsidRPr="00566E22">
        <w:rPr>
          <w:b w:val="0"/>
        </w:rPr>
        <w:t xml:space="preserve"> polymerisation, during the synthesis of PAA-</w:t>
      </w:r>
      <w:proofErr w:type="spellStart"/>
      <w:r w:rsidRPr="00566E22">
        <w:rPr>
          <w:b w:val="0"/>
        </w:rPr>
        <w:t>P</w:t>
      </w:r>
      <w:r w:rsidRPr="00566E22">
        <w:rPr>
          <w:b w:val="0"/>
          <w:i/>
        </w:rPr>
        <w:t>n</w:t>
      </w:r>
      <w:r w:rsidRPr="00566E22">
        <w:rPr>
          <w:b w:val="0"/>
        </w:rPr>
        <w:t>BA</w:t>
      </w:r>
      <w:proofErr w:type="spellEnd"/>
      <w:r w:rsidRPr="00566E22">
        <w:rPr>
          <w:b w:val="0"/>
        </w:rPr>
        <w:t xml:space="preserve"> diblock copolymers via RAFT seeded emulsion polymerisation. (b) TEM image of PAA-</w:t>
      </w:r>
      <w:proofErr w:type="spellStart"/>
      <w:r w:rsidRPr="00566E22">
        <w:rPr>
          <w:b w:val="0"/>
        </w:rPr>
        <w:t>P</w:t>
      </w:r>
      <w:r w:rsidRPr="00566E22">
        <w:rPr>
          <w:b w:val="0"/>
          <w:i/>
        </w:rPr>
        <w:t>n</w:t>
      </w:r>
      <w:r w:rsidRPr="00566E22">
        <w:rPr>
          <w:b w:val="0"/>
        </w:rPr>
        <w:t>BA</w:t>
      </w:r>
      <w:proofErr w:type="spellEnd"/>
      <w:r w:rsidRPr="00566E22">
        <w:rPr>
          <w:b w:val="0"/>
        </w:rPr>
        <w:t>-PS nanoparticles stained with ruthenium tetroxide.</w:t>
      </w:r>
      <w:r w:rsidRPr="00566E22">
        <w:rPr>
          <w:b w:val="0"/>
          <w:noProof/>
          <w:vertAlign w:val="superscript"/>
        </w:rPr>
        <w:t>170</w:t>
      </w:r>
      <w:bookmarkEnd w:id="75"/>
      <w:bookmarkEnd w:id="76"/>
    </w:p>
    <w:p w:rsidR="00307404" w:rsidRDefault="00307404" w:rsidP="00307404">
      <w:pPr>
        <w:pStyle w:val="MainText"/>
        <w:spacing w:before="240"/>
      </w:pPr>
    </w:p>
    <w:p w:rsidR="00307404" w:rsidRPr="00A43B59" w:rsidRDefault="00307404" w:rsidP="00307404">
      <w:pPr>
        <w:pStyle w:val="MainText"/>
      </w:pPr>
      <w:r w:rsidRPr="00A43B59">
        <w:t>They extended this work by adding a third, more hydrophobic, polystyrene (PS) block to give novel ABC triblock copolymer particles.</w:t>
      </w:r>
      <w:r w:rsidRPr="00952E9B">
        <w:rPr>
          <w:noProof/>
          <w:vertAlign w:val="superscript"/>
        </w:rPr>
        <w:t>171</w:t>
      </w:r>
      <w:r w:rsidRPr="00A43B59">
        <w:t xml:space="preserve"> </w:t>
      </w:r>
      <w:proofErr w:type="gramStart"/>
      <w:r w:rsidRPr="00A43B59">
        <w:t>The</w:t>
      </w:r>
      <w:proofErr w:type="gramEnd"/>
      <w:r w:rsidRPr="00A43B59">
        <w:t xml:space="preserve"> addition of styrene as a third block resulted in spherical particles with diameters </w:t>
      </w:r>
      <w:r w:rsidR="006B73E5">
        <w:t xml:space="preserve">of </w:t>
      </w:r>
      <w:r w:rsidRPr="00A43B59">
        <w:t xml:space="preserve">around 50 nm, these were imaged by </w:t>
      </w:r>
      <w:r>
        <w:t>transmission electron microscopy (</w:t>
      </w:r>
      <w:r w:rsidRPr="00A43B59">
        <w:t>TEM</w:t>
      </w:r>
      <w:r>
        <w:t>)</w:t>
      </w:r>
      <w:r w:rsidRPr="00A43B59">
        <w:t xml:space="preserve">, see Figure 1.18b. Since these initial reports, the synthesis of diblock copolymer nanoparticles via RAFT emulsion polymerisation has been extensively studied, particularly by </w:t>
      </w:r>
      <w:proofErr w:type="spellStart"/>
      <w:r w:rsidRPr="00A43B59">
        <w:t>Charleux</w:t>
      </w:r>
      <w:proofErr w:type="spellEnd"/>
      <w:r w:rsidRPr="00A43B59">
        <w:t xml:space="preserve"> and coworkers.</w:t>
      </w:r>
      <w:r w:rsidRPr="00952E9B">
        <w:rPr>
          <w:noProof/>
          <w:vertAlign w:val="superscript"/>
        </w:rPr>
        <w:t>172,182-188</w:t>
      </w:r>
      <w:r w:rsidRPr="00A43B59">
        <w:t xml:space="preserve"> </w:t>
      </w:r>
    </w:p>
    <w:p w:rsidR="00307404" w:rsidRDefault="00307404" w:rsidP="00307404">
      <w:pPr>
        <w:pStyle w:val="MainText"/>
      </w:pPr>
    </w:p>
    <w:p w:rsidR="00307404" w:rsidRDefault="00307404" w:rsidP="00307404">
      <w:pPr>
        <w:pStyle w:val="MainText"/>
      </w:pPr>
      <w:r>
        <w:t xml:space="preserve">Work by the </w:t>
      </w:r>
      <w:proofErr w:type="spellStart"/>
      <w:r>
        <w:t>Charleux</w:t>
      </w:r>
      <w:proofErr w:type="spellEnd"/>
      <w:r>
        <w:t xml:space="preserve"> group</w:t>
      </w:r>
      <w:r w:rsidRPr="00A43B59">
        <w:t xml:space="preserve"> includes many formulations involving chain extension of water-soluble macro-CTAs by polymerisation of a water-immiscible monomer such as MMA, styrene (S) or </w:t>
      </w:r>
      <w:proofErr w:type="spellStart"/>
      <w:r w:rsidRPr="00A43B59">
        <w:rPr>
          <w:i/>
        </w:rPr>
        <w:t>n</w:t>
      </w:r>
      <w:r>
        <w:t>BA</w:t>
      </w:r>
      <w:proofErr w:type="spellEnd"/>
      <w:r w:rsidRPr="00A43B59">
        <w:t>, see Scheme 1.2 for an example.</w:t>
      </w:r>
      <w:r w:rsidRPr="00952E9B">
        <w:rPr>
          <w:noProof/>
          <w:vertAlign w:val="superscript"/>
        </w:rPr>
        <w:t>172</w:t>
      </w:r>
      <w:r w:rsidRPr="00A43B59">
        <w:t xml:space="preserve"> In each case, the resulting amphiphilic diblock copolymer self-assembles in situ once some critical DP for the insoluble block is attained, with various morphologies being obtained depending on the ratio of the two blocks.</w:t>
      </w:r>
    </w:p>
    <w:p w:rsidR="00307404" w:rsidRDefault="00307404" w:rsidP="00307404">
      <w:pPr>
        <w:pStyle w:val="MainText"/>
      </w:pPr>
      <w:r>
        <w:rPr>
          <w:noProof/>
        </w:rPr>
        <w:drawing>
          <wp:inline distT="0" distB="0" distL="0" distR="0" wp14:anchorId="7D7A46A5" wp14:editId="56F51569">
            <wp:extent cx="5161328" cy="864000"/>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6">
                      <a:extLst>
                        <a:ext uri="{28A0092B-C50C-407E-A947-70E740481C1C}">
                          <a14:useLocalDpi xmlns:a14="http://schemas.microsoft.com/office/drawing/2010/main" val="0"/>
                        </a:ext>
                      </a:extLst>
                    </a:blip>
                    <a:srcRect t="-8343" b="-1"/>
                    <a:stretch/>
                  </pic:blipFill>
                  <pic:spPr bwMode="auto">
                    <a:xfrm>
                      <a:off x="0" y="0"/>
                      <a:ext cx="5161328" cy="864000"/>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566E22" w:rsidRDefault="00307404" w:rsidP="00307404">
      <w:pPr>
        <w:pStyle w:val="Caption"/>
        <w:rPr>
          <w:b w:val="0"/>
        </w:rPr>
      </w:pPr>
      <w:bookmarkStart w:id="77" w:name="_Toc430180187"/>
      <w:bookmarkStart w:id="78" w:name="_Toc442712837"/>
      <w:proofErr w:type="gramStart"/>
      <w:r w:rsidRPr="00A43B59">
        <w:t xml:space="preserve">Scheme </w:t>
      </w:r>
      <w:fldSimple w:instr=" STYLEREF 1 \s ">
        <w:r w:rsidR="00015432">
          <w:rPr>
            <w:noProof/>
          </w:rPr>
          <w:t>1</w:t>
        </w:r>
      </w:fldSimple>
      <w:r>
        <w:t>.</w:t>
      </w:r>
      <w:proofErr w:type="gramEnd"/>
      <w:r w:rsidR="001D5B8A">
        <w:fldChar w:fldCharType="begin"/>
      </w:r>
      <w:r w:rsidR="001D5B8A">
        <w:instrText xml:space="preserve"> SEQ Scheme \* ARABIC \s 1 </w:instrText>
      </w:r>
      <w:r w:rsidR="001D5B8A">
        <w:fldChar w:fldCharType="separate"/>
      </w:r>
      <w:r w:rsidR="00015432">
        <w:rPr>
          <w:noProof/>
        </w:rPr>
        <w:t>2</w:t>
      </w:r>
      <w:r w:rsidR="001D5B8A">
        <w:rPr>
          <w:noProof/>
        </w:rPr>
        <w:fldChar w:fldCharType="end"/>
      </w:r>
      <w:r>
        <w:t>.</w:t>
      </w:r>
      <w:r w:rsidRPr="00A43B59">
        <w:t xml:space="preserve"> </w:t>
      </w:r>
      <w:r w:rsidRPr="00566E22">
        <w:rPr>
          <w:b w:val="0"/>
        </w:rPr>
        <w:t xml:space="preserve">RAFT emulsion formulation for diblock copolymer synthesis of either </w:t>
      </w:r>
      <w:proofErr w:type="gramStart"/>
      <w:r w:rsidRPr="00566E22">
        <w:rPr>
          <w:b w:val="0"/>
        </w:rPr>
        <w:t>poly(</w:t>
      </w:r>
      <w:proofErr w:type="gramEnd"/>
      <w:r w:rsidRPr="00566E22">
        <w:rPr>
          <w:b w:val="0"/>
        </w:rPr>
        <w:t>ethylene oxide)-polystyrene (PEO-PS) or poly(ethylene oxide)-poly(</w:t>
      </w:r>
      <w:r w:rsidRPr="00566E22">
        <w:rPr>
          <w:b w:val="0"/>
          <w:i/>
        </w:rPr>
        <w:t>n</w:t>
      </w:r>
      <w:r w:rsidRPr="00566E22">
        <w:rPr>
          <w:b w:val="0"/>
        </w:rPr>
        <w:t>-butyl acrylate) (PEO-</w:t>
      </w:r>
      <w:proofErr w:type="spellStart"/>
      <w:r w:rsidRPr="00566E22">
        <w:rPr>
          <w:b w:val="0"/>
        </w:rPr>
        <w:t>P</w:t>
      </w:r>
      <w:r w:rsidRPr="00566E22">
        <w:rPr>
          <w:b w:val="0"/>
          <w:i/>
        </w:rPr>
        <w:t>n</w:t>
      </w:r>
      <w:r w:rsidRPr="00566E22">
        <w:rPr>
          <w:b w:val="0"/>
        </w:rPr>
        <w:t>BA</w:t>
      </w:r>
      <w:proofErr w:type="spellEnd"/>
      <w:r w:rsidRPr="00566E22">
        <w:rPr>
          <w:b w:val="0"/>
        </w:rPr>
        <w:t xml:space="preserve">) in water, at 80˚C for S or 70˚C for </w:t>
      </w:r>
      <w:proofErr w:type="spellStart"/>
      <w:r w:rsidRPr="00566E22">
        <w:rPr>
          <w:b w:val="0"/>
          <w:i/>
        </w:rPr>
        <w:t>n</w:t>
      </w:r>
      <w:r w:rsidRPr="00566E22">
        <w:rPr>
          <w:b w:val="0"/>
        </w:rPr>
        <w:t>BA</w:t>
      </w:r>
      <w:proofErr w:type="spellEnd"/>
      <w:r w:rsidRPr="00566E22">
        <w:rPr>
          <w:b w:val="0"/>
        </w:rPr>
        <w:t>. In each case ACVA is used as initiator.</w:t>
      </w:r>
      <w:r w:rsidRPr="00566E22">
        <w:rPr>
          <w:b w:val="0"/>
          <w:noProof/>
          <w:vertAlign w:val="superscript"/>
        </w:rPr>
        <w:t>172</w:t>
      </w:r>
      <w:bookmarkEnd w:id="77"/>
      <w:bookmarkEnd w:id="78"/>
    </w:p>
    <w:p w:rsidR="0000567F" w:rsidRDefault="0000567F" w:rsidP="00307404">
      <w:pPr>
        <w:pStyle w:val="MainText"/>
      </w:pPr>
    </w:p>
    <w:p w:rsidR="00307404" w:rsidRDefault="00307404" w:rsidP="00307404">
      <w:pPr>
        <w:pStyle w:val="MainText"/>
      </w:pPr>
      <w:r>
        <w:lastRenderedPageBreak/>
        <w:t>When using styrene</w:t>
      </w:r>
      <w:r w:rsidRPr="00A43B59">
        <w:t xml:space="preserve"> as the second, core-forming block, the polymerisation was slow, but switching to </w:t>
      </w:r>
      <w:proofErr w:type="spellStart"/>
      <w:proofErr w:type="gramStart"/>
      <w:r w:rsidRPr="00A43B59">
        <w:rPr>
          <w:i/>
        </w:rPr>
        <w:t>n</w:t>
      </w:r>
      <w:r w:rsidRPr="00A43B59">
        <w:t>BA</w:t>
      </w:r>
      <w:proofErr w:type="spellEnd"/>
      <w:proofErr w:type="gramEnd"/>
      <w:r w:rsidRPr="00A43B59">
        <w:t xml:space="preserve"> resulted in much faster kinetics for the RAFT emulsion polymerisation without any loss of control, see Figure 1.19. Low final polydispersities were obtained and a linear increase of molecular weight with monomer conversion was observed.</w:t>
      </w:r>
      <w:r w:rsidRPr="00952E9B">
        <w:rPr>
          <w:noProof/>
          <w:vertAlign w:val="superscript"/>
        </w:rPr>
        <w:t>172</w:t>
      </w:r>
      <w:r w:rsidRPr="00A43B59">
        <w:t xml:space="preserve"> </w:t>
      </w:r>
      <w:proofErr w:type="gramStart"/>
      <w:r w:rsidRPr="00A43B59">
        <w:t>In</w:t>
      </w:r>
      <w:proofErr w:type="gramEnd"/>
      <w:r w:rsidRPr="00A43B59">
        <w:t xml:space="preserve"> this work, the macro-CTA was a PEO-based </w:t>
      </w:r>
      <w:proofErr w:type="spellStart"/>
      <w:r w:rsidRPr="00A43B59">
        <w:t>trithiocarbonate</w:t>
      </w:r>
      <w:proofErr w:type="spellEnd"/>
      <w:r w:rsidRPr="00A43B59">
        <w:t xml:space="preserve"> and follow-up studies found the molecular weight of the PEO component affected both the final particle size and the polymerisation kinetics.</w:t>
      </w:r>
      <w:r w:rsidRPr="00952E9B">
        <w:rPr>
          <w:noProof/>
          <w:vertAlign w:val="superscript"/>
        </w:rPr>
        <w:t>183</w:t>
      </w:r>
    </w:p>
    <w:p w:rsidR="00307404" w:rsidRDefault="00307404" w:rsidP="00307404">
      <w:pPr>
        <w:pStyle w:val="MainText"/>
      </w:pPr>
      <w:r w:rsidRPr="00A43B59">
        <w:rPr>
          <w:noProof/>
        </w:rPr>
        <w:drawing>
          <wp:inline distT="0" distB="0" distL="0" distR="0" wp14:anchorId="13434586" wp14:editId="16CEDA22">
            <wp:extent cx="5171957" cy="162877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7">
                      <a:extLst>
                        <a:ext uri="{28A0092B-C50C-407E-A947-70E740481C1C}">
                          <a14:useLocalDpi xmlns:a14="http://schemas.microsoft.com/office/drawing/2010/main" val="0"/>
                        </a:ext>
                      </a:extLst>
                    </a:blip>
                    <a:srcRect t="-11040"/>
                    <a:stretch/>
                  </pic:blipFill>
                  <pic:spPr bwMode="auto">
                    <a:xfrm>
                      <a:off x="0" y="0"/>
                      <a:ext cx="5180178" cy="1631364"/>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Default="00307404" w:rsidP="00307404">
      <w:pPr>
        <w:pStyle w:val="Caption"/>
      </w:pPr>
      <w:bookmarkStart w:id="79" w:name="_Toc430180102"/>
      <w:bookmarkStart w:id="80" w:name="_Toc442712062"/>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19</w:t>
      </w:r>
      <w:r w:rsidR="00453AE8">
        <w:fldChar w:fldCharType="end"/>
      </w:r>
      <w:bookmarkEnd w:id="79"/>
      <w:r>
        <w:t>.</w:t>
      </w:r>
      <w:r w:rsidRPr="00A43B59">
        <w:t xml:space="preserve"> </w:t>
      </w:r>
      <w:r w:rsidRPr="00566E22">
        <w:rPr>
          <w:b w:val="0"/>
        </w:rPr>
        <w:t xml:space="preserve">Kinetic data for the polymerisation of, (a) styrene (S) and (b) </w:t>
      </w:r>
      <w:r w:rsidRPr="00566E22">
        <w:rPr>
          <w:b w:val="0"/>
          <w:i/>
        </w:rPr>
        <w:t>n</w:t>
      </w:r>
      <w:r w:rsidRPr="00566E22">
        <w:rPr>
          <w:b w:val="0"/>
        </w:rPr>
        <w:t>-butyl acrylate (</w:t>
      </w:r>
      <w:proofErr w:type="spellStart"/>
      <w:proofErr w:type="gramStart"/>
      <w:r w:rsidRPr="00566E22">
        <w:rPr>
          <w:b w:val="0"/>
          <w:i/>
        </w:rPr>
        <w:t>n</w:t>
      </w:r>
      <w:r w:rsidRPr="00566E22">
        <w:rPr>
          <w:b w:val="0"/>
        </w:rPr>
        <w:t>BA</w:t>
      </w:r>
      <w:proofErr w:type="spellEnd"/>
      <w:proofErr w:type="gramEnd"/>
      <w:r w:rsidRPr="00566E22">
        <w:rPr>
          <w:b w:val="0"/>
        </w:rPr>
        <w:t xml:space="preserve">), as determined by </w:t>
      </w:r>
      <w:proofErr w:type="spellStart"/>
      <w:r w:rsidRPr="00566E22">
        <w:rPr>
          <w:b w:val="0"/>
        </w:rPr>
        <w:t>gravimetry</w:t>
      </w:r>
      <w:proofErr w:type="spellEnd"/>
      <w:r w:rsidRPr="00566E22">
        <w:rPr>
          <w:b w:val="0"/>
        </w:rPr>
        <w:t xml:space="preserve"> during RAFT emulsion polymerisation. (c) Molecular weight and polydispersity of PEO-</w:t>
      </w:r>
      <w:proofErr w:type="spellStart"/>
      <w:r w:rsidRPr="00566E22">
        <w:rPr>
          <w:b w:val="0"/>
        </w:rPr>
        <w:t>P</w:t>
      </w:r>
      <w:r w:rsidRPr="00566E22">
        <w:rPr>
          <w:b w:val="0"/>
          <w:i/>
        </w:rPr>
        <w:t>n</w:t>
      </w:r>
      <w:r w:rsidRPr="00566E22">
        <w:rPr>
          <w:b w:val="0"/>
        </w:rPr>
        <w:t>BA</w:t>
      </w:r>
      <w:proofErr w:type="spellEnd"/>
      <w:r w:rsidRPr="00566E22">
        <w:rPr>
          <w:b w:val="0"/>
        </w:rPr>
        <w:t xml:space="preserve"> diblock copolymers, determined by SEC, showing a well-controlled RAFT polymerisation.</w:t>
      </w:r>
      <w:r w:rsidRPr="00566E22">
        <w:rPr>
          <w:b w:val="0"/>
          <w:noProof/>
          <w:vertAlign w:val="superscript"/>
        </w:rPr>
        <w:t>172</w:t>
      </w:r>
      <w:bookmarkEnd w:id="80"/>
    </w:p>
    <w:p w:rsidR="00307404" w:rsidRDefault="00307404" w:rsidP="00307404">
      <w:pPr>
        <w:pStyle w:val="Heading2"/>
      </w:pPr>
    </w:p>
    <w:p w:rsidR="00566E22" w:rsidRPr="00566E22" w:rsidRDefault="00566E22" w:rsidP="00474F5C">
      <w:pPr>
        <w:pStyle w:val="MainText"/>
      </w:pPr>
    </w:p>
    <w:p w:rsidR="00307404" w:rsidRPr="00CA10FE" w:rsidRDefault="00307404" w:rsidP="00307404">
      <w:pPr>
        <w:pStyle w:val="Heading3"/>
      </w:pPr>
      <w:bookmarkStart w:id="81" w:name="_Toc430178717"/>
      <w:bookmarkStart w:id="82" w:name="_Toc442713648"/>
      <w:r w:rsidRPr="00A43B59">
        <w:t>RAFT PISA via Aqueous Dispersion Polymerisation</w:t>
      </w:r>
      <w:bookmarkEnd w:id="81"/>
      <w:bookmarkEnd w:id="82"/>
    </w:p>
    <w:p w:rsidR="00307404" w:rsidRDefault="00307404" w:rsidP="00307404">
      <w:pPr>
        <w:pStyle w:val="MainText"/>
      </w:pPr>
      <w:bookmarkStart w:id="83" w:name="_Ref290905513"/>
      <w:bookmarkStart w:id="84" w:name="_Toc291413186"/>
      <w:r w:rsidRPr="00A43B59">
        <w:t xml:space="preserve">RAFT polymerisations conducted under aqueous dispersion conditions also provide the possibility of in situ self-assembly of amphiphilic diblock copolymers, whereby the hydrophilic block acts as the steric stabiliser for the hydrophobic block. One example from the </w:t>
      </w:r>
      <w:proofErr w:type="spellStart"/>
      <w:r w:rsidRPr="00A43B59">
        <w:t>Armes</w:t>
      </w:r>
      <w:proofErr w:type="spellEnd"/>
      <w:r w:rsidRPr="00A43B59">
        <w:t xml:space="preserve"> research group illustrating this approach is shown in Figure 1.20.</w:t>
      </w:r>
      <w:r w:rsidRPr="00952E9B">
        <w:rPr>
          <w:noProof/>
          <w:vertAlign w:val="superscript"/>
        </w:rPr>
        <w:t>174</w:t>
      </w:r>
      <w:r w:rsidRPr="00A43B59">
        <w:t xml:space="preserve"> </w:t>
      </w:r>
      <w:bookmarkEnd w:id="83"/>
      <w:bookmarkEnd w:id="84"/>
      <w:r w:rsidRPr="00A43B59">
        <w:t xml:space="preserve">In this case the hydrophilic block was a poly(glycerol </w:t>
      </w:r>
      <w:proofErr w:type="spellStart"/>
      <w:r w:rsidRPr="00A43B59">
        <w:t>monomethacrylate</w:t>
      </w:r>
      <w:proofErr w:type="spellEnd"/>
      <w:r w:rsidRPr="00A43B59">
        <w:t>) (PGMA) macro-CTA, which was chain</w:t>
      </w:r>
      <w:r>
        <w:t xml:space="preserve">-extended with a hydrophobic PHPMA </w:t>
      </w:r>
      <w:r w:rsidRPr="00A43B59">
        <w:t xml:space="preserve">block, resulting in the in situ formation of nanoparticles.      </w:t>
      </w:r>
    </w:p>
    <w:p w:rsidR="00307404" w:rsidRPr="00A43B59" w:rsidRDefault="00307404" w:rsidP="00CC3F92">
      <w:pPr>
        <w:jc w:val="center"/>
      </w:pPr>
      <w:r>
        <w:rPr>
          <w:noProof/>
        </w:rPr>
        <w:drawing>
          <wp:inline distT="0" distB="0" distL="0" distR="0" wp14:anchorId="18930386" wp14:editId="5AFAF5DB">
            <wp:extent cx="4781910" cy="162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8">
                      <a:extLst>
                        <a:ext uri="{28A0092B-C50C-407E-A947-70E740481C1C}">
                          <a14:useLocalDpi xmlns:a14="http://schemas.microsoft.com/office/drawing/2010/main" val="0"/>
                        </a:ext>
                      </a:extLst>
                    </a:blip>
                    <a:srcRect l="903" t="-1658" r="843"/>
                    <a:stretch/>
                  </pic:blipFill>
                  <pic:spPr bwMode="auto">
                    <a:xfrm>
                      <a:off x="0" y="0"/>
                      <a:ext cx="4781910" cy="1620000"/>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566E22" w:rsidRDefault="00307404" w:rsidP="00307404">
      <w:pPr>
        <w:pStyle w:val="Caption"/>
        <w:rPr>
          <w:b w:val="0"/>
        </w:rPr>
      </w:pPr>
      <w:bookmarkStart w:id="85" w:name="_Toc430180103"/>
      <w:bookmarkStart w:id="86" w:name="_Toc442712063"/>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20</w:t>
      </w:r>
      <w:r w:rsidR="00453AE8">
        <w:fldChar w:fldCharType="end"/>
      </w:r>
      <w:r>
        <w:t>.</w:t>
      </w:r>
      <w:r w:rsidRPr="00300F73">
        <w:t xml:space="preserve"> </w:t>
      </w:r>
      <w:proofErr w:type="gramStart"/>
      <w:r w:rsidRPr="00566E22">
        <w:rPr>
          <w:b w:val="0"/>
        </w:rPr>
        <w:t>In situ formation of sterically-stabilised PGMA-PHPMA nanoparticles by RAFT aqueous dispersion polymerisation of HPMA at 70˚C.</w:t>
      </w:r>
      <w:proofErr w:type="gramEnd"/>
      <w:r w:rsidRPr="00566E22">
        <w:rPr>
          <w:b w:val="0"/>
        </w:rPr>
        <w:t xml:space="preserve"> Increasing the degree of polymerisation of the core forming block leads to larger nanoparticles, as judged by dynamic light scattering and transmission electron microscopy.</w:t>
      </w:r>
      <w:r w:rsidRPr="00566E22">
        <w:rPr>
          <w:b w:val="0"/>
          <w:noProof/>
          <w:vertAlign w:val="superscript"/>
        </w:rPr>
        <w:t>174</w:t>
      </w:r>
      <w:bookmarkEnd w:id="85"/>
      <w:bookmarkEnd w:id="86"/>
    </w:p>
    <w:p w:rsidR="00307404" w:rsidRDefault="00307404" w:rsidP="00307404">
      <w:pPr>
        <w:pStyle w:val="MainText"/>
      </w:pPr>
      <w:r w:rsidRPr="00A43B59">
        <w:lastRenderedPageBreak/>
        <w:t xml:space="preserve">This particular literature example uses RAFT aqueous dispersion polymerisation to produce diblock copolymer chains </w:t>
      </w:r>
      <w:r>
        <w:t>that</w:t>
      </w:r>
      <w:r w:rsidRPr="00A43B59">
        <w:t xml:space="preserve"> self-assemble to form</w:t>
      </w:r>
      <w:r>
        <w:t xml:space="preserve"> either</w:t>
      </w:r>
      <w:r w:rsidRPr="00A43B59">
        <w:t xml:space="preserve"> spherical micelles </w:t>
      </w:r>
      <w:r>
        <w:t>or</w:t>
      </w:r>
      <w:r w:rsidRPr="00A43B59">
        <w:t xml:space="preserve"> vesicles. Since this first report, extensive work has been conducted on this prototype formulation, leading to a thorough understanding and suggesting various potential applications. Since RAFT polymerisation allows the DP of the core-forming block to be conveniently varied, it is possible to target different morphologies for the final diblock copolymer nanoparticles. Revisiting the packing parameter</w:t>
      </w:r>
      <w:r w:rsidR="006B73E5">
        <w:t xml:space="preserve"> (equation 1.19)</w:t>
      </w:r>
      <w:r w:rsidRPr="00A43B59">
        <w:t xml:space="preserve">, if the DP of the stabiliser block is kept constant, simply varying the DP of the core-forming block should enable a range of copolymer morphologies to be obtained. This was indeed found to be the case for the PGMA-PHPMA formulation, with </w:t>
      </w:r>
      <w:proofErr w:type="spellStart"/>
      <w:r w:rsidRPr="00A43B59">
        <w:t>Blanazs</w:t>
      </w:r>
      <w:proofErr w:type="spellEnd"/>
      <w:r w:rsidRPr="00A43B59">
        <w:t xml:space="preserve"> et al. conducting a thorough investigation into the various morphology transitions that</w:t>
      </w:r>
      <w:r>
        <w:t xml:space="preserve"> occur during the HPMA polymeris</w:t>
      </w:r>
      <w:r w:rsidRPr="00A43B59">
        <w:t>ation.</w:t>
      </w:r>
      <w:r w:rsidRPr="00952E9B">
        <w:rPr>
          <w:noProof/>
          <w:vertAlign w:val="superscript"/>
        </w:rPr>
        <w:t>189</w:t>
      </w:r>
      <w:r w:rsidRPr="00A43B59">
        <w:t xml:space="preserve"> TEM images for some of the final diblock copolymer morphologies ob</w:t>
      </w:r>
      <w:r>
        <w:t>served are shown in Figure 1.21.</w:t>
      </w:r>
      <w:r w:rsidRPr="00A43B59">
        <w:t xml:space="preserve"> </w:t>
      </w:r>
      <w:r>
        <w:t>M</w:t>
      </w:r>
      <w:r w:rsidRPr="00A43B59">
        <w:t>ultiple intermediate morphologies were also observed for samples taken during the HPMA polymerisation.</w:t>
      </w:r>
      <w:r w:rsidRPr="00952E9B">
        <w:rPr>
          <w:noProof/>
          <w:vertAlign w:val="superscript"/>
        </w:rPr>
        <w:t>190</w:t>
      </w:r>
      <w:r w:rsidRPr="00A43B59">
        <w:t xml:space="preserve"> The same team also produced detailed phase diagrams to enable the reproducible targeting of spheres, worms or vesicles, see Figure 1.2</w:t>
      </w:r>
      <w:r w:rsidR="006B73E5">
        <w:t>2</w:t>
      </w:r>
      <w:r w:rsidRPr="00A43B59">
        <w:t>.</w:t>
      </w:r>
      <w:r w:rsidRPr="00952E9B">
        <w:rPr>
          <w:noProof/>
          <w:vertAlign w:val="superscript"/>
        </w:rPr>
        <w:t>189</w:t>
      </w:r>
    </w:p>
    <w:p w:rsidR="00307404" w:rsidRDefault="00307404" w:rsidP="00307404">
      <w:pPr>
        <w:pStyle w:val="MainText"/>
        <w:jc w:val="center"/>
      </w:pPr>
      <w:r w:rsidRPr="008559D8">
        <w:rPr>
          <w:noProof/>
        </w:rPr>
        <w:drawing>
          <wp:inline distT="0" distB="0" distL="0" distR="0" wp14:anchorId="68B6CC04" wp14:editId="47BDA027">
            <wp:extent cx="5116740" cy="3562350"/>
            <wp:effectExtent l="0" t="0" r="825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9">
                      <a:extLst>
                        <a:ext uri="{28A0092B-C50C-407E-A947-70E740481C1C}">
                          <a14:useLocalDpi xmlns:a14="http://schemas.microsoft.com/office/drawing/2010/main" val="0"/>
                        </a:ext>
                      </a:extLst>
                    </a:blip>
                    <a:srcRect t="-3590"/>
                    <a:stretch/>
                  </pic:blipFill>
                  <pic:spPr bwMode="auto">
                    <a:xfrm>
                      <a:off x="0" y="0"/>
                      <a:ext cx="5125483" cy="3568437"/>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Default="00307404" w:rsidP="00307404">
      <w:pPr>
        <w:pStyle w:val="Caption"/>
      </w:pPr>
      <w:bookmarkStart w:id="87" w:name="_Toc430180104"/>
      <w:bookmarkStart w:id="88" w:name="_Toc442712064"/>
      <w:proofErr w:type="gramStart"/>
      <w:r w:rsidRPr="00CA10FE">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21</w:t>
      </w:r>
      <w:r w:rsidR="00453AE8">
        <w:fldChar w:fldCharType="end"/>
      </w:r>
      <w:r>
        <w:t>.</w:t>
      </w:r>
      <w:r w:rsidRPr="00CA10FE">
        <w:t xml:space="preserve"> </w:t>
      </w:r>
      <w:r w:rsidRPr="00566E22">
        <w:rPr>
          <w:b w:val="0"/>
        </w:rPr>
        <w:t xml:space="preserve">TEM images obtained for six </w:t>
      </w:r>
      <w:proofErr w:type="gramStart"/>
      <w:r w:rsidRPr="00566E22">
        <w:rPr>
          <w:b w:val="0"/>
        </w:rPr>
        <w:t>poly(</w:t>
      </w:r>
      <w:proofErr w:type="gramEnd"/>
      <w:r w:rsidRPr="00566E22">
        <w:rPr>
          <w:b w:val="0"/>
        </w:rPr>
        <w:t xml:space="preserve">glycerol </w:t>
      </w:r>
      <w:proofErr w:type="spellStart"/>
      <w:r w:rsidRPr="00566E22">
        <w:rPr>
          <w:b w:val="0"/>
        </w:rPr>
        <w:t>monomethacrylate</w:t>
      </w:r>
      <w:proofErr w:type="spellEnd"/>
      <w:r w:rsidRPr="00566E22">
        <w:rPr>
          <w:b w:val="0"/>
        </w:rPr>
        <w:t>)</w:t>
      </w:r>
      <w:r w:rsidRPr="00566E22">
        <w:rPr>
          <w:b w:val="0"/>
          <w:vertAlign w:val="subscript"/>
        </w:rPr>
        <w:t>47</w:t>
      </w:r>
      <w:r w:rsidRPr="00566E22">
        <w:rPr>
          <w:b w:val="0"/>
        </w:rPr>
        <w:t>-poly(</w:t>
      </w:r>
      <w:proofErr w:type="spellStart"/>
      <w:r w:rsidRPr="00566E22">
        <w:rPr>
          <w:b w:val="0"/>
        </w:rPr>
        <w:t>hydroxypropyl</w:t>
      </w:r>
      <w:proofErr w:type="spellEnd"/>
      <w:r w:rsidRPr="00566E22">
        <w:rPr>
          <w:b w:val="0"/>
        </w:rPr>
        <w:t xml:space="preserve"> methacrylate)</w:t>
      </w:r>
      <w:r w:rsidRPr="00566E22">
        <w:rPr>
          <w:b w:val="0"/>
          <w:vertAlign w:val="subscript"/>
        </w:rPr>
        <w:t>x</w:t>
      </w:r>
      <w:r w:rsidRPr="00566E22">
        <w:rPr>
          <w:b w:val="0"/>
        </w:rPr>
        <w:t xml:space="preserve"> (PGMA</w:t>
      </w:r>
      <w:r w:rsidRPr="00566E22">
        <w:rPr>
          <w:b w:val="0"/>
          <w:vertAlign w:val="subscript"/>
        </w:rPr>
        <w:t>47</w:t>
      </w:r>
      <w:r w:rsidRPr="00566E22">
        <w:rPr>
          <w:b w:val="0"/>
        </w:rPr>
        <w:t>-PHPMA</w:t>
      </w:r>
      <w:r w:rsidRPr="00566E22">
        <w:rPr>
          <w:b w:val="0"/>
          <w:vertAlign w:val="subscript"/>
        </w:rPr>
        <w:t>x</w:t>
      </w:r>
      <w:r w:rsidRPr="00566E22">
        <w:rPr>
          <w:b w:val="0"/>
        </w:rPr>
        <w:t>) diblock copolymers synthesised via RAFT aqueous dispersion polymerisation. Increasing PHPMA DP (x) results in morphological transitions; ranging from (a) spherical micelles, (b) a mixed phase of dimers and short worms, (c) longer worms, (d) branched worms, (e) branched/clustered worms to (f) vesicles.</w:t>
      </w:r>
      <w:r w:rsidRPr="00566E22">
        <w:rPr>
          <w:b w:val="0"/>
          <w:noProof/>
          <w:vertAlign w:val="superscript"/>
        </w:rPr>
        <w:t>190</w:t>
      </w:r>
      <w:bookmarkEnd w:id="87"/>
      <w:bookmarkEnd w:id="88"/>
    </w:p>
    <w:p w:rsidR="000B222F" w:rsidRPr="000B222F" w:rsidRDefault="000B222F" w:rsidP="00307404">
      <w:pPr>
        <w:pStyle w:val="MainText"/>
        <w:jc w:val="center"/>
        <w:rPr>
          <w:sz w:val="12"/>
          <w:szCs w:val="12"/>
        </w:rPr>
      </w:pPr>
    </w:p>
    <w:p w:rsidR="00307404" w:rsidRDefault="00307404" w:rsidP="00307404">
      <w:pPr>
        <w:pStyle w:val="MainText"/>
        <w:jc w:val="center"/>
      </w:pPr>
      <w:r w:rsidRPr="00A43B59">
        <w:rPr>
          <w:noProof/>
        </w:rPr>
        <w:lastRenderedPageBreak/>
        <w:drawing>
          <wp:inline distT="0" distB="0" distL="0" distR="0" wp14:anchorId="50B5C4D2" wp14:editId="684C7F28">
            <wp:extent cx="3263471" cy="2569118"/>
            <wp:effectExtent l="0" t="0" r="0" b="3175"/>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0306" t="30311" r="19960" b="-239"/>
                    <a:stretch/>
                  </pic:blipFill>
                  <pic:spPr bwMode="auto">
                    <a:xfrm>
                      <a:off x="0" y="0"/>
                      <a:ext cx="3278400" cy="2580871"/>
                    </a:xfrm>
                    <a:prstGeom prst="rect">
                      <a:avLst/>
                    </a:prstGeom>
                    <a:noFill/>
                    <a:ln w="9525">
                      <a:noFill/>
                      <a:round/>
                      <a:headEnd/>
                      <a:tailEnd/>
                    </a:ln>
                    <a:effectLst/>
                    <a:extLst/>
                  </pic:spPr>
                </pic:pic>
              </a:graphicData>
            </a:graphic>
          </wp:inline>
        </w:drawing>
      </w:r>
    </w:p>
    <w:p w:rsidR="00307404" w:rsidRPr="00566E22" w:rsidRDefault="00307404" w:rsidP="00307404">
      <w:pPr>
        <w:pStyle w:val="Caption"/>
        <w:rPr>
          <w:b w:val="0"/>
        </w:rPr>
      </w:pPr>
      <w:bookmarkStart w:id="89" w:name="_Toc430180105"/>
      <w:bookmarkStart w:id="90" w:name="_Toc442712065"/>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22</w:t>
      </w:r>
      <w:r w:rsidR="00453AE8">
        <w:fldChar w:fldCharType="end"/>
      </w:r>
      <w:r>
        <w:rPr>
          <w:noProof/>
        </w:rPr>
        <w:t>.</w:t>
      </w:r>
      <w:r w:rsidRPr="00523310">
        <w:t xml:space="preserve"> </w:t>
      </w:r>
      <w:r w:rsidRPr="00566E22">
        <w:rPr>
          <w:b w:val="0"/>
        </w:rPr>
        <w:t>Phase diagram for PGMA</w:t>
      </w:r>
      <w:r w:rsidRPr="00566E22">
        <w:rPr>
          <w:b w:val="0"/>
          <w:vertAlign w:val="subscript"/>
        </w:rPr>
        <w:t>78</w:t>
      </w:r>
      <w:r w:rsidRPr="00566E22">
        <w:rPr>
          <w:b w:val="0"/>
        </w:rPr>
        <w:t>-PHPMA</w:t>
      </w:r>
      <w:r w:rsidRPr="00566E22">
        <w:rPr>
          <w:b w:val="0"/>
          <w:vertAlign w:val="subscript"/>
        </w:rPr>
        <w:t>x</w:t>
      </w:r>
      <w:r w:rsidRPr="00566E22">
        <w:rPr>
          <w:b w:val="0"/>
        </w:rPr>
        <w:t xml:space="preserve"> diblock copolymers synthesised via RAFT aqueous dispersion polymerisation at concentrations between 10 and 25 % w/w. The PHPMA DP (x) is varied from 150 to 500 with different morphologies observed depending on the composition and concentration. S = spherical micelles, W = worm-like micelles and V = vesicles.</w:t>
      </w:r>
      <w:r w:rsidRPr="00566E22">
        <w:rPr>
          <w:b w:val="0"/>
          <w:noProof/>
          <w:vertAlign w:val="superscript"/>
        </w:rPr>
        <w:t>189</w:t>
      </w:r>
      <w:bookmarkEnd w:id="89"/>
      <w:bookmarkEnd w:id="90"/>
    </w:p>
    <w:p w:rsidR="00307404" w:rsidRDefault="00307404" w:rsidP="00566E22">
      <w:pPr>
        <w:pStyle w:val="MainText"/>
        <w:spacing w:before="240"/>
      </w:pPr>
    </w:p>
    <w:p w:rsidR="00307404" w:rsidRPr="00A43B59" w:rsidRDefault="00307404" w:rsidP="00307404">
      <w:pPr>
        <w:pStyle w:val="MainText"/>
      </w:pPr>
      <w:r w:rsidRPr="00A43B59">
        <w:t>As well as mapping out the morphology obtained for a certain composition</w:t>
      </w:r>
      <w:r>
        <w:t>,</w:t>
      </w:r>
      <w:r w:rsidRPr="00A43B59">
        <w:t xml:space="preserve"> such phase diagrams also illustrate the concentration dependence of the morphology. As </w:t>
      </w:r>
      <w:r>
        <w:t>shown</w:t>
      </w:r>
      <w:r w:rsidRPr="00A43B59">
        <w:t xml:space="preserve"> in Figure </w:t>
      </w:r>
      <w:r>
        <w:t>1.22</w:t>
      </w:r>
      <w:r w:rsidRPr="00A43B59">
        <w:t>, only spheres are obtained at 10 % w/w s</w:t>
      </w:r>
      <w:r>
        <w:t>olids</w:t>
      </w:r>
      <w:r w:rsidRPr="00A43B59">
        <w:t xml:space="preserve"> </w:t>
      </w:r>
      <w:r>
        <w:t>when using</w:t>
      </w:r>
      <w:r w:rsidRPr="00A43B59">
        <w:t xml:space="preserve"> a PGMA</w:t>
      </w:r>
      <w:r w:rsidRPr="00A43B59">
        <w:rPr>
          <w:vertAlign w:val="subscript"/>
        </w:rPr>
        <w:t>78</w:t>
      </w:r>
      <w:r>
        <w:t xml:space="preserve"> macro-CTA. This is easily rationalised because</w:t>
      </w:r>
      <w:r w:rsidRPr="00A43B59">
        <w:t xml:space="preserve"> the morphology e</w:t>
      </w:r>
      <w:r>
        <w:t>volution from spheres to worms proceeds</w:t>
      </w:r>
      <w:r w:rsidRPr="00A43B59">
        <w:t xml:space="preserve"> via sphere-sphere fusion events </w:t>
      </w:r>
      <w:r>
        <w:t>occurr</w:t>
      </w:r>
      <w:r w:rsidRPr="00A43B59">
        <w:t xml:space="preserve">ing on the timescale of the experiment. At lower </w:t>
      </w:r>
      <w:r>
        <w:t xml:space="preserve">copolymer </w:t>
      </w:r>
      <w:r w:rsidRPr="00A43B59">
        <w:t>concentrations</w:t>
      </w:r>
      <w:r>
        <w:t>,</w:t>
      </w:r>
      <w:r w:rsidRPr="00A43B59">
        <w:t xml:space="preserve"> there will be fewer collisions between spheres, thus reducing the chance of inelastic collisions and </w:t>
      </w:r>
      <w:r>
        <w:t xml:space="preserve">hence </w:t>
      </w:r>
      <w:r w:rsidRPr="00A43B59">
        <w:t>formation of worms. A</w:t>
      </w:r>
      <w:r>
        <w:t>n additional</w:t>
      </w:r>
      <w:r w:rsidRPr="00A43B59">
        <w:t xml:space="preserve"> </w:t>
      </w:r>
      <w:r>
        <w:t>parameter that</w:t>
      </w:r>
      <w:r w:rsidRPr="00A43B59">
        <w:t xml:space="preserve"> influence</w:t>
      </w:r>
      <w:r>
        <w:t>s</w:t>
      </w:r>
      <w:r w:rsidRPr="00A43B59">
        <w:t xml:space="preserve"> the morphology is the DP of the stabiliser block. </w:t>
      </w:r>
      <w:r>
        <w:t xml:space="preserve">Higher </w:t>
      </w:r>
      <w:proofErr w:type="gramStart"/>
      <w:r>
        <w:t>stabiliser DPs</w:t>
      </w:r>
      <w:r w:rsidRPr="00A43B59">
        <w:t xml:space="preserve"> limi</w:t>
      </w:r>
      <w:r>
        <w:t>t</w:t>
      </w:r>
      <w:proofErr w:type="gramEnd"/>
      <w:r>
        <w:t xml:space="preserve"> the morphology to kinetically-</w:t>
      </w:r>
      <w:r w:rsidRPr="00A43B59">
        <w:t>trapped spheres</w:t>
      </w:r>
      <w:r>
        <w:t xml:space="preserve"> </w:t>
      </w:r>
      <w:r w:rsidRPr="00A43B59">
        <w:t>– this will be discussed in more detail in Chapter 2.</w:t>
      </w:r>
    </w:p>
    <w:p w:rsidR="00307404" w:rsidRDefault="00307404" w:rsidP="00307404">
      <w:pPr>
        <w:pStyle w:val="MainText"/>
      </w:pPr>
    </w:p>
    <w:p w:rsidR="00307404" w:rsidRDefault="00307404" w:rsidP="00307404">
      <w:pPr>
        <w:pStyle w:val="MainText"/>
      </w:pPr>
      <w:r w:rsidRPr="00A43B59">
        <w:t>One interesting feature of the PGMA-PHPMA worms is that they form soft free-standing gels</w:t>
      </w:r>
      <w:r>
        <w:t xml:space="preserve"> in </w:t>
      </w:r>
      <w:r w:rsidR="0039169F">
        <w:t>concentrated aqueous solution (</w:t>
      </w:r>
      <w:r>
        <w:t>≥ 5 % w/w)</w:t>
      </w:r>
      <w:r w:rsidRPr="00A43B59">
        <w:t>. Coupled with the thermo-responsive behaviour conferred by the PHPMA block, this has led to a detailed investigation of the rheological properties of these gels, see Figure 1.23.</w:t>
      </w:r>
      <w:r w:rsidRPr="00952E9B">
        <w:rPr>
          <w:noProof/>
          <w:vertAlign w:val="superscript"/>
        </w:rPr>
        <w:t>191</w:t>
      </w:r>
      <w:r w:rsidRPr="00A43B59">
        <w:t xml:space="preserve"> On cooling, the worms dissociate to form spherical micelles </w:t>
      </w:r>
      <w:r>
        <w:t>because of greater</w:t>
      </w:r>
      <w:r w:rsidRPr="00A43B59">
        <w:t xml:space="preserve"> solvation of the PHPMA core; this leads to degelation giving </w:t>
      </w:r>
      <w:r>
        <w:t>a low-viscosity dispersion at 5°</w:t>
      </w:r>
      <w:r w:rsidRPr="00A43B59">
        <w:t xml:space="preserve">C </w:t>
      </w:r>
      <w:r>
        <w:t>that</w:t>
      </w:r>
      <w:r w:rsidRPr="00A43B59">
        <w:t xml:space="preserve"> can be easily filtered, </w:t>
      </w:r>
      <w:r>
        <w:t xml:space="preserve">which </w:t>
      </w:r>
      <w:r w:rsidRPr="00A43B59">
        <w:t>suggest</w:t>
      </w:r>
      <w:r>
        <w:t>s</w:t>
      </w:r>
      <w:r w:rsidRPr="00A43B59">
        <w:t xml:space="preserve"> a potential application in stem cell biology as readily sterilisable gels.</w:t>
      </w:r>
    </w:p>
    <w:p w:rsidR="00307404" w:rsidRDefault="00307404" w:rsidP="00307404">
      <w:pPr>
        <w:pStyle w:val="MainText"/>
        <w:jc w:val="center"/>
      </w:pPr>
      <w:r w:rsidRPr="00A43B59">
        <w:rPr>
          <w:noProof/>
        </w:rPr>
        <w:lastRenderedPageBreak/>
        <w:drawing>
          <wp:inline distT="0" distB="0" distL="0" distR="0" wp14:anchorId="59B71DB0" wp14:editId="60FAC1F3">
            <wp:extent cx="3353959" cy="2520000"/>
            <wp:effectExtent l="0" t="0" r="0" b="0"/>
            <wp:docPr id="76" name="Picture 23" descr="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3" descr="master"/>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t="-2074" b="-2268"/>
                    <a:stretch/>
                  </pic:blipFill>
                  <pic:spPr bwMode="auto">
                    <a:xfrm>
                      <a:off x="0" y="0"/>
                      <a:ext cx="3353959" cy="2520000"/>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Default="00307404" w:rsidP="00307404">
      <w:pPr>
        <w:pStyle w:val="Caption"/>
      </w:pPr>
      <w:bookmarkStart w:id="91" w:name="_Toc430180106"/>
      <w:bookmarkStart w:id="92" w:name="_Toc442712066"/>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23</w:t>
      </w:r>
      <w:r w:rsidR="00453AE8">
        <w:fldChar w:fldCharType="end"/>
      </w:r>
      <w:r>
        <w:rPr>
          <w:noProof/>
        </w:rPr>
        <w:t>.</w:t>
      </w:r>
      <w:r w:rsidRPr="00CA10FE">
        <w:t xml:space="preserve"> </w:t>
      </w:r>
      <w:proofErr w:type="gramStart"/>
      <w:r w:rsidRPr="00566E22">
        <w:rPr>
          <w:b w:val="0"/>
        </w:rPr>
        <w:t>Rheology data showing the temperature dependence of the gel strength for a 10 % w/w aqueous dispersion of PGMA</w:t>
      </w:r>
      <w:r w:rsidRPr="00566E22">
        <w:rPr>
          <w:b w:val="0"/>
          <w:vertAlign w:val="subscript"/>
        </w:rPr>
        <w:t>54</w:t>
      </w:r>
      <w:r w:rsidRPr="00566E22">
        <w:rPr>
          <w:b w:val="0"/>
        </w:rPr>
        <w:t>-PHPMA</w:t>
      </w:r>
      <w:r w:rsidRPr="00566E22">
        <w:rPr>
          <w:b w:val="0"/>
          <w:vertAlign w:val="subscript"/>
        </w:rPr>
        <w:t>150</w:t>
      </w:r>
      <w:r w:rsidRPr="00566E22">
        <w:rPr>
          <w:b w:val="0"/>
        </w:rPr>
        <w:t>.</w:t>
      </w:r>
      <w:proofErr w:type="gramEnd"/>
      <w:r w:rsidRPr="00566E22">
        <w:rPr>
          <w:b w:val="0"/>
        </w:rPr>
        <w:t xml:space="preserve"> </w:t>
      </w:r>
      <w:r w:rsidR="0039169F">
        <w:rPr>
          <w:b w:val="0"/>
        </w:rPr>
        <w:t>A</w:t>
      </w:r>
      <w:r w:rsidRPr="00566E22">
        <w:rPr>
          <w:b w:val="0"/>
        </w:rPr>
        <w:t xml:space="preserve"> frequency of 1.0 rad s</w:t>
      </w:r>
      <w:r w:rsidRPr="00566E22">
        <w:rPr>
          <w:b w:val="0"/>
          <w:vertAlign w:val="superscript"/>
        </w:rPr>
        <w:t>-1</w:t>
      </w:r>
      <w:r w:rsidRPr="00566E22">
        <w:rPr>
          <w:b w:val="0"/>
        </w:rPr>
        <w:t xml:space="preserve"> </w:t>
      </w:r>
      <w:r w:rsidR="0039169F">
        <w:rPr>
          <w:b w:val="0"/>
        </w:rPr>
        <w:t>was used,</w:t>
      </w:r>
      <w:r w:rsidR="0039169F" w:rsidRPr="00566E22">
        <w:rPr>
          <w:b w:val="0"/>
        </w:rPr>
        <w:t xml:space="preserve"> </w:t>
      </w:r>
      <w:r w:rsidRPr="00566E22">
        <w:rPr>
          <w:b w:val="0"/>
        </w:rPr>
        <w:t>with an applied strain of 1.0 %. Note that, despite the pronounced hysteresis, almost all of the original gel strength is recovered at 25˚C.</w:t>
      </w:r>
      <w:r w:rsidRPr="00566E22">
        <w:rPr>
          <w:b w:val="0"/>
          <w:noProof/>
          <w:vertAlign w:val="superscript"/>
        </w:rPr>
        <w:t>191</w:t>
      </w:r>
      <w:bookmarkEnd w:id="91"/>
      <w:bookmarkEnd w:id="92"/>
    </w:p>
    <w:p w:rsidR="00307404" w:rsidRDefault="00307404" w:rsidP="000B222F">
      <w:pPr>
        <w:pStyle w:val="MainText"/>
        <w:spacing w:before="240" w:line="276" w:lineRule="auto"/>
      </w:pPr>
    </w:p>
    <w:p w:rsidR="00307404" w:rsidRDefault="00307404" w:rsidP="00307404">
      <w:pPr>
        <w:pStyle w:val="MainText"/>
      </w:pPr>
      <w:proofErr w:type="spellStart"/>
      <w:r w:rsidRPr="00A43B59">
        <w:t>Semsarilar</w:t>
      </w:r>
      <w:proofErr w:type="spellEnd"/>
      <w:r w:rsidRPr="00A43B59">
        <w:t xml:space="preserve"> et al. focused on using </w:t>
      </w:r>
      <w:proofErr w:type="spellStart"/>
      <w:r w:rsidRPr="00A43B59">
        <w:t>polyelectrolytic</w:t>
      </w:r>
      <w:proofErr w:type="spellEnd"/>
      <w:r w:rsidRPr="00A43B59">
        <w:t xml:space="preserve"> stabilisers in order to form charged diblock copolymer nanoparticles via RAFT aqueous dispersion polymerisation</w:t>
      </w:r>
      <w:r>
        <w:t xml:space="preserve"> of PHPMA</w:t>
      </w:r>
      <w:r w:rsidRPr="00A43B59">
        <w:t>.</w:t>
      </w:r>
      <w:r w:rsidRPr="00952E9B">
        <w:rPr>
          <w:noProof/>
          <w:vertAlign w:val="superscript"/>
        </w:rPr>
        <w:t>192,193</w:t>
      </w:r>
      <w:r w:rsidRPr="00A43B59">
        <w:t xml:space="preserve"> The initial formulation consisted of poly(</w:t>
      </w:r>
      <w:r w:rsidRPr="00A43B59">
        <w:rPr>
          <w:bCs/>
        </w:rPr>
        <w:t>potassium 3-sulfopropyl methacrylate) (P</w:t>
      </w:r>
      <w:r w:rsidRPr="00A43B59">
        <w:t>KSPMA) as the stabilis</w:t>
      </w:r>
      <w:r>
        <w:t>er</w:t>
      </w:r>
      <w:r w:rsidRPr="00A43B59">
        <w:t xml:space="preserve"> block, see Scheme 1.3. However, it was difficult to achieve efficient copolymer self-assembly. This is </w:t>
      </w:r>
      <w:r>
        <w:t>believed</w:t>
      </w:r>
      <w:r w:rsidRPr="00A43B59">
        <w:t xml:space="preserve"> to be due to strong lateral repulsive interactions between the anionic stabiliser chains, which </w:t>
      </w:r>
      <w:proofErr w:type="gramStart"/>
      <w:r w:rsidRPr="00A43B59">
        <w:t>impedes</w:t>
      </w:r>
      <w:proofErr w:type="gramEnd"/>
      <w:r w:rsidRPr="00A43B59">
        <w:t xml:space="preserve"> PISA. This problem is exacerbated by the weakly hydrophobic character of the PHPMA block.</w:t>
      </w:r>
    </w:p>
    <w:p w:rsidR="00307404" w:rsidRDefault="00307404" w:rsidP="000B222F">
      <w:pPr>
        <w:pStyle w:val="MainText"/>
        <w:jc w:val="center"/>
      </w:pPr>
      <w:r w:rsidRPr="00390011">
        <w:rPr>
          <w:noProof/>
        </w:rPr>
        <w:drawing>
          <wp:inline distT="0" distB="0" distL="0" distR="0" wp14:anchorId="0EEF7F64" wp14:editId="14F6D953">
            <wp:extent cx="5013435" cy="1494916"/>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rotWithShape="1">
                    <a:blip r:embed="rId52">
                      <a:extLst>
                        <a:ext uri="{28A0092B-C50C-407E-A947-70E740481C1C}">
                          <a14:useLocalDpi xmlns:a14="http://schemas.microsoft.com/office/drawing/2010/main" val="0"/>
                        </a:ext>
                      </a:extLst>
                    </a:blip>
                    <a:srcRect t="-7485" b="-4110"/>
                    <a:stretch/>
                  </pic:blipFill>
                  <pic:spPr bwMode="auto">
                    <a:xfrm>
                      <a:off x="0" y="0"/>
                      <a:ext cx="5033154" cy="1500796"/>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566E22" w:rsidRDefault="00307404" w:rsidP="00307404">
      <w:pPr>
        <w:pStyle w:val="Caption"/>
        <w:rPr>
          <w:b w:val="0"/>
        </w:rPr>
      </w:pPr>
      <w:bookmarkStart w:id="93" w:name="_Toc430180188"/>
      <w:bookmarkStart w:id="94" w:name="_Toc442712838"/>
      <w:proofErr w:type="gramStart"/>
      <w:r w:rsidRPr="00A43B59">
        <w:t xml:space="preserve">Scheme </w:t>
      </w:r>
      <w:fldSimple w:instr=" STYLEREF 1 \s ">
        <w:r w:rsidR="00015432">
          <w:rPr>
            <w:noProof/>
          </w:rPr>
          <w:t>1</w:t>
        </w:r>
      </w:fldSimple>
      <w:r>
        <w:t>.</w:t>
      </w:r>
      <w:proofErr w:type="gramEnd"/>
      <w:r w:rsidR="001D5B8A">
        <w:fldChar w:fldCharType="begin"/>
      </w:r>
      <w:r w:rsidR="001D5B8A">
        <w:instrText xml:space="preserve"> SEQ Scheme \* ARABIC \s 1 </w:instrText>
      </w:r>
      <w:r w:rsidR="001D5B8A">
        <w:fldChar w:fldCharType="separate"/>
      </w:r>
      <w:r w:rsidR="00015432">
        <w:rPr>
          <w:noProof/>
        </w:rPr>
        <w:t>3</w:t>
      </w:r>
      <w:r w:rsidR="001D5B8A">
        <w:rPr>
          <w:noProof/>
        </w:rPr>
        <w:fldChar w:fldCharType="end"/>
      </w:r>
      <w:r>
        <w:rPr>
          <w:noProof/>
        </w:rPr>
        <w:t>.</w:t>
      </w:r>
      <w:r w:rsidRPr="00A43B59">
        <w:t xml:space="preserve"> </w:t>
      </w:r>
      <w:r w:rsidRPr="00566E22">
        <w:rPr>
          <w:b w:val="0"/>
        </w:rPr>
        <w:t xml:space="preserve">Reaction scheme for the synthesis of </w:t>
      </w:r>
      <w:proofErr w:type="gramStart"/>
      <w:r w:rsidRPr="00566E22">
        <w:rPr>
          <w:b w:val="0"/>
        </w:rPr>
        <w:t>poly(</w:t>
      </w:r>
      <w:proofErr w:type="gramEnd"/>
      <w:r w:rsidRPr="00566E22">
        <w:rPr>
          <w:b w:val="0"/>
        </w:rPr>
        <w:t>potas</w:t>
      </w:r>
      <w:r w:rsidR="008276BF">
        <w:rPr>
          <w:b w:val="0"/>
        </w:rPr>
        <w:t>sium 3-sulfopropyl methacrylate</w:t>
      </w:r>
      <w:r w:rsidRPr="00566E22">
        <w:rPr>
          <w:b w:val="0"/>
        </w:rPr>
        <w:t>–poly(2-hyroxypropyl methacrylate) (PKSPMA-PHPMA) diblock copolymers by RAFT aqueous dispersion polymerisation at 70˚C.</w:t>
      </w:r>
      <w:r w:rsidRPr="00566E22">
        <w:rPr>
          <w:b w:val="0"/>
          <w:noProof/>
          <w:vertAlign w:val="superscript"/>
        </w:rPr>
        <w:t>192</w:t>
      </w:r>
      <w:bookmarkEnd w:id="93"/>
      <w:bookmarkEnd w:id="94"/>
    </w:p>
    <w:p w:rsidR="00307404" w:rsidRPr="00CA10FE" w:rsidRDefault="00307404" w:rsidP="00307404">
      <w:pPr>
        <w:pStyle w:val="MainText"/>
        <w:spacing w:before="240"/>
      </w:pPr>
    </w:p>
    <w:p w:rsidR="00307404" w:rsidRDefault="00307404" w:rsidP="00307404">
      <w:pPr>
        <w:pStyle w:val="MainText"/>
      </w:pPr>
      <w:r w:rsidRPr="00A43B59">
        <w:t xml:space="preserve">In order to address this problem, a statistical copolymer macro-RAFT agent comprising KSPMA and a non-ionic monomer, </w:t>
      </w:r>
      <w:r w:rsidRPr="00A43B59">
        <w:rPr>
          <w:bCs/>
        </w:rPr>
        <w:t>2-hydroxyethyl methacrylate</w:t>
      </w:r>
      <w:r w:rsidRPr="00A43B59">
        <w:t xml:space="preserve"> (HEMA), </w:t>
      </w:r>
      <w:r>
        <w:t>was utilised</w:t>
      </w:r>
      <w:r w:rsidRPr="00A43B59">
        <w:t xml:space="preserve"> to reduce the anionic charge density, see Scheme 1.4. Diblock copolymers formed by chain extension with PHPMA led to formation of well-</w:t>
      </w:r>
      <w:r w:rsidRPr="00A43B59">
        <w:lastRenderedPageBreak/>
        <w:t xml:space="preserve">defined spherical particles, but still no higher order structures such as worms or vesicles could be obtained. A further modification to the formulation was made by conducting these PISA syntheses in the presence of salt, </w:t>
      </w:r>
      <w:r>
        <w:t>so as</w:t>
      </w:r>
      <w:r w:rsidRPr="00A43B59">
        <w:t xml:space="preserve"> to screen the charge and reduce inter-chain repulsion in the anionic stabiliser corona. Using 0.3 M </w:t>
      </w:r>
      <w:proofErr w:type="spellStart"/>
      <w:r w:rsidRPr="00A43B59">
        <w:t>NaCl</w:t>
      </w:r>
      <w:proofErr w:type="spellEnd"/>
      <w:r w:rsidRPr="00A43B59">
        <w:t xml:space="preserve"> led to the formation of stable nanoparticles with tuneable size; at higher concentrations worm-like and vesicular morphologies, as well as spherical micelles, were observed.</w:t>
      </w:r>
      <w:r w:rsidRPr="00952E9B">
        <w:rPr>
          <w:noProof/>
          <w:vertAlign w:val="superscript"/>
        </w:rPr>
        <w:t>192</w:t>
      </w:r>
      <w:r w:rsidRPr="00A43B59">
        <w:t xml:space="preserve"> Aqueous electro</w:t>
      </w:r>
      <w:r>
        <w:t>phoresis studies were conducted</w:t>
      </w:r>
      <w:r w:rsidRPr="00A43B59">
        <w:t xml:space="preserve"> on particles synthesised in 0.2 M </w:t>
      </w:r>
      <w:proofErr w:type="spellStart"/>
      <w:r w:rsidRPr="00A43B59">
        <w:t>NaCl</w:t>
      </w:r>
      <w:proofErr w:type="spellEnd"/>
      <w:r w:rsidRPr="00A43B59">
        <w:t xml:space="preserve"> to show the effect of varying the non-ionic content of the st</w:t>
      </w:r>
      <w:r>
        <w:t>abiliser block, see Figure 1.24.</w:t>
      </w:r>
      <w:r w:rsidRPr="00A43B59">
        <w:t xml:space="preserve"> </w:t>
      </w:r>
      <w:r>
        <w:t>L</w:t>
      </w:r>
      <w:r w:rsidRPr="00A43B59">
        <w:t xml:space="preserve">ess anionic zeta potentials </w:t>
      </w:r>
      <w:r>
        <w:t xml:space="preserve">were obtained </w:t>
      </w:r>
      <w:r w:rsidRPr="00A43B59">
        <w:t xml:space="preserve">as the HEMA content </w:t>
      </w:r>
      <w:r>
        <w:t>wa</w:t>
      </w:r>
      <w:r w:rsidRPr="00A43B59">
        <w:t>s increased</w:t>
      </w:r>
      <w:r>
        <w:t>, as expected</w:t>
      </w:r>
      <w:r w:rsidRPr="00A43B59">
        <w:t>.</w:t>
      </w:r>
    </w:p>
    <w:p w:rsidR="00307404" w:rsidRPr="00A43B59" w:rsidRDefault="00307404" w:rsidP="008268B6">
      <w:pPr>
        <w:pStyle w:val="MainText"/>
        <w:jc w:val="center"/>
      </w:pPr>
      <w:r w:rsidRPr="001836FB">
        <w:rPr>
          <w:noProof/>
        </w:rPr>
        <w:drawing>
          <wp:inline distT="0" distB="0" distL="0" distR="0" wp14:anchorId="5CFC0F41" wp14:editId="4CE2231A">
            <wp:extent cx="5154867" cy="1296000"/>
            <wp:effectExtent l="0" t="0" r="0" b="0"/>
            <wp:docPr id="11280" name="Picture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1311" b="1"/>
                    <a:stretch/>
                  </pic:blipFill>
                  <pic:spPr bwMode="auto">
                    <a:xfrm>
                      <a:off x="0" y="0"/>
                      <a:ext cx="5154867" cy="1296000"/>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Default="00307404" w:rsidP="00307404">
      <w:pPr>
        <w:pStyle w:val="Caption"/>
      </w:pPr>
      <w:bookmarkStart w:id="95" w:name="_Toc430180189"/>
      <w:bookmarkStart w:id="96" w:name="_Toc442712839"/>
      <w:proofErr w:type="gramStart"/>
      <w:r w:rsidRPr="00A43B59">
        <w:t xml:space="preserve">Scheme </w:t>
      </w:r>
      <w:fldSimple w:instr=" STYLEREF 1 \s ">
        <w:r w:rsidR="00015432">
          <w:rPr>
            <w:noProof/>
          </w:rPr>
          <w:t>1</w:t>
        </w:r>
      </w:fldSimple>
      <w:r>
        <w:t>.</w:t>
      </w:r>
      <w:proofErr w:type="gramEnd"/>
      <w:r w:rsidR="001D5B8A">
        <w:fldChar w:fldCharType="begin"/>
      </w:r>
      <w:r w:rsidR="001D5B8A">
        <w:instrText xml:space="preserve"> SEQ Scheme \* ARABIC \s 1 </w:instrText>
      </w:r>
      <w:r w:rsidR="001D5B8A">
        <w:fldChar w:fldCharType="separate"/>
      </w:r>
      <w:r w:rsidR="00015432">
        <w:rPr>
          <w:noProof/>
        </w:rPr>
        <w:t>4</w:t>
      </w:r>
      <w:r w:rsidR="001D5B8A">
        <w:rPr>
          <w:noProof/>
        </w:rPr>
        <w:fldChar w:fldCharType="end"/>
      </w:r>
      <w:r>
        <w:rPr>
          <w:noProof/>
        </w:rPr>
        <w:t>.</w:t>
      </w:r>
      <w:r w:rsidRPr="00CA10FE">
        <w:t xml:space="preserve"> </w:t>
      </w:r>
      <w:r w:rsidRPr="00566E22">
        <w:rPr>
          <w:b w:val="0"/>
        </w:rPr>
        <w:t xml:space="preserve">Reaction scheme for the synthesis of diblock copolymer nanoparticles via PISA using a </w:t>
      </w:r>
      <w:proofErr w:type="gramStart"/>
      <w:r w:rsidRPr="00566E22">
        <w:rPr>
          <w:b w:val="0"/>
        </w:rPr>
        <w:t>P(</w:t>
      </w:r>
      <w:proofErr w:type="gramEnd"/>
      <w:r w:rsidRPr="00566E22">
        <w:rPr>
          <w:b w:val="0"/>
        </w:rPr>
        <w:t>KSPMA-stat-HEMA) statistical copolymer for the RAFT aqueous dispersion polymerisation of PHPMA.</w:t>
      </w:r>
      <w:r w:rsidRPr="00566E22">
        <w:rPr>
          <w:b w:val="0"/>
          <w:noProof/>
          <w:vertAlign w:val="superscript"/>
        </w:rPr>
        <w:t>192</w:t>
      </w:r>
      <w:bookmarkEnd w:id="95"/>
      <w:bookmarkEnd w:id="96"/>
    </w:p>
    <w:p w:rsidR="00307404" w:rsidRPr="008268B6" w:rsidRDefault="00307404" w:rsidP="000B222F">
      <w:pPr>
        <w:spacing w:before="240"/>
        <w:rPr>
          <w:sz w:val="16"/>
          <w:szCs w:val="16"/>
        </w:rPr>
      </w:pPr>
    </w:p>
    <w:p w:rsidR="00307404" w:rsidRDefault="00307404" w:rsidP="00307404">
      <w:pPr>
        <w:pStyle w:val="MainText"/>
        <w:jc w:val="center"/>
      </w:pPr>
      <w:r w:rsidRPr="00A43B59">
        <w:rPr>
          <w:noProof/>
        </w:rPr>
        <w:drawing>
          <wp:inline distT="0" distB="0" distL="0" distR="0" wp14:anchorId="1A698B44" wp14:editId="5E107BFB">
            <wp:extent cx="3646756" cy="2808000"/>
            <wp:effectExtent l="0" t="0" r="0" b="0"/>
            <wp:docPr id="78" name="Picture 78" descr="http://pubs.acs.org/appl/literatum/publisher/achs/journals/content/langd5/2012/langd5.2012.28.issue-1/la203991y/production/images/large/la-2011-03991y_0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ubs.acs.org/appl/literatum/publisher/achs/journals/content/langd5/2012/langd5.2012.28.issue-1/la203991y/production/images/large/la-2011-03991y_0013.jpe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3646756" cy="2808000"/>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CA10FE" w:rsidRDefault="00307404" w:rsidP="00307404">
      <w:pPr>
        <w:pStyle w:val="Caption"/>
      </w:pPr>
      <w:bookmarkStart w:id="97" w:name="_Toc430180107"/>
      <w:bookmarkStart w:id="98" w:name="_Toc442712067"/>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24</w:t>
      </w:r>
      <w:r w:rsidR="00453AE8">
        <w:fldChar w:fldCharType="end"/>
      </w:r>
      <w:r>
        <w:rPr>
          <w:noProof/>
        </w:rPr>
        <w:t>.</w:t>
      </w:r>
      <w:r w:rsidRPr="00C14966">
        <w:t xml:space="preserve"> </w:t>
      </w:r>
      <w:r w:rsidRPr="00566E22">
        <w:rPr>
          <w:b w:val="0"/>
        </w:rPr>
        <w:t>Zeta potential data for PKSPMA</w:t>
      </w:r>
      <w:r w:rsidRPr="00566E22">
        <w:rPr>
          <w:b w:val="0"/>
          <w:vertAlign w:val="subscript"/>
        </w:rPr>
        <w:t>34</w:t>
      </w:r>
      <w:r w:rsidRPr="00566E22">
        <w:rPr>
          <w:b w:val="0"/>
        </w:rPr>
        <w:t>-PHPMA</w:t>
      </w:r>
      <w:r w:rsidRPr="00566E22">
        <w:rPr>
          <w:b w:val="0"/>
          <w:vertAlign w:val="subscript"/>
        </w:rPr>
        <w:t>500</w:t>
      </w:r>
      <w:r w:rsidRPr="00566E22">
        <w:rPr>
          <w:b w:val="0"/>
        </w:rPr>
        <w:t xml:space="preserve"> (</w:t>
      </w:r>
      <w:r w:rsidRPr="00566E22">
        <w:rPr>
          <w:b w:val="0"/>
          <w:noProof/>
        </w:rPr>
        <mc:AlternateContent>
          <mc:Choice Requires="wps">
            <w:drawing>
              <wp:inline distT="0" distB="0" distL="0" distR="0" wp14:anchorId="39712294" wp14:editId="44484BCD">
                <wp:extent cx="45720" cy="57150"/>
                <wp:effectExtent l="34290" t="51435" r="34290" b="15240"/>
                <wp:docPr id="11265" name="Isosceles Triangle 11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 cy="57150"/>
                        </a:xfrm>
                        <a:prstGeom prst="triangle">
                          <a:avLst>
                            <a:gd name="adj" fmla="val 50000"/>
                          </a:avLst>
                        </a:prstGeom>
                        <a:solidFill>
                          <a:srgbClr val="00B050"/>
                        </a:solidFill>
                        <a:ln w="25400">
                          <a:solidFill>
                            <a:srgbClr val="00B050"/>
                          </a:solidFill>
                          <a:miter lim="800000"/>
                          <a:headEnd/>
                          <a:tailEnd/>
                        </a:ln>
                      </wps:spPr>
                      <wps:bodyPr rot="0" vert="horz" wrap="square" lIns="91440" tIns="45720" rIns="91440" bIns="45720" anchor="ctr" anchorCtr="0" upright="1">
                        <a:noAutofit/>
                      </wps:bodyPr>
                    </wps:wsp>
                  </a:graphicData>
                </a:graphic>
              </wp:inline>
            </w:drawing>
          </mc:Choice>
          <mc:Fallback>
            <w:pict>
              <v:shape id="Isosceles Triangle 11265" o:spid="_x0000_s1026" type="#_x0000_t5" style="width:3.6pt;height: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" fillcolor="#00b050" strokecolor="#00b050" strokeweight="2pt">
                <w10:anchorlock/>
              </v:shape>
            </w:pict>
          </mc:Fallback>
        </mc:AlternateContent>
      </w:r>
      <w:r w:rsidRPr="00566E22">
        <w:rPr>
          <w:b w:val="0"/>
        </w:rPr>
        <w:t xml:space="preserve">), </w:t>
      </w:r>
      <w:proofErr w:type="gramStart"/>
      <w:r w:rsidRPr="00566E22">
        <w:rPr>
          <w:b w:val="0"/>
        </w:rPr>
        <w:t>P(</w:t>
      </w:r>
      <w:proofErr w:type="gramEnd"/>
      <w:r w:rsidRPr="00566E22">
        <w:rPr>
          <w:b w:val="0"/>
        </w:rPr>
        <w:t>KSPMA</w:t>
      </w:r>
      <w:r w:rsidRPr="00566E22">
        <w:rPr>
          <w:b w:val="0"/>
          <w:vertAlign w:val="subscript"/>
        </w:rPr>
        <w:t>25</w:t>
      </w:r>
      <w:r w:rsidRPr="00566E22">
        <w:rPr>
          <w:b w:val="0"/>
        </w:rPr>
        <w:t>-s-HEMA</w:t>
      </w:r>
      <w:r w:rsidRPr="00566E22">
        <w:rPr>
          <w:b w:val="0"/>
          <w:vertAlign w:val="subscript"/>
        </w:rPr>
        <w:t>11</w:t>
      </w:r>
      <w:r w:rsidRPr="00566E22">
        <w:rPr>
          <w:b w:val="0"/>
        </w:rPr>
        <w:t>)-PHPMA</w:t>
      </w:r>
      <w:r w:rsidRPr="00566E22">
        <w:rPr>
          <w:b w:val="0"/>
          <w:vertAlign w:val="subscript"/>
        </w:rPr>
        <w:t>500</w:t>
      </w:r>
      <w:r w:rsidRPr="00566E22">
        <w:rPr>
          <w:b w:val="0"/>
        </w:rPr>
        <w:t xml:space="preserve"> (</w:t>
      </w:r>
      <w:r w:rsidRPr="00566E22">
        <w:rPr>
          <w:b w:val="0"/>
          <w:noProof/>
        </w:rPr>
        <mc:AlternateContent>
          <mc:Choice Requires="wps">
            <w:drawing>
              <wp:inline distT="0" distB="0" distL="0" distR="0" wp14:anchorId="2490CE9E" wp14:editId="62534063">
                <wp:extent cx="45720" cy="57150"/>
                <wp:effectExtent l="34925" t="50165" r="33655" b="16510"/>
                <wp:docPr id="11264" name="Isosceles Triangle 11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 cy="57150"/>
                        </a:xfrm>
                        <a:prstGeom prst="triangle">
                          <a:avLst>
                            <a:gd name="adj" fmla="val 50000"/>
                          </a:avLst>
                        </a:prstGeom>
                        <a:solidFill>
                          <a:srgbClr val="0909E5"/>
                        </a:solidFill>
                        <a:ln w="25400">
                          <a:solidFill>
                            <a:srgbClr val="0909E5"/>
                          </a:solidFill>
                          <a:miter lim="800000"/>
                          <a:headEnd/>
                          <a:tailEnd/>
                        </a:ln>
                      </wps:spPr>
                      <wps:txbx>
                        <w:txbxContent>
                          <w:p w:rsidR="00F44840" w:rsidRDefault="00F44840" w:rsidP="00307404">
                            <w:pPr>
                              <w:jc w:val="center"/>
                            </w:pPr>
                          </w:p>
                        </w:txbxContent>
                      </wps:txbx>
                      <wps:bodyPr rot="0" vert="horz" wrap="square" lIns="91440" tIns="45720" rIns="91440" bIns="45720" anchor="ctr" anchorCtr="0" upright="1">
                        <a:noAutofit/>
                      </wps:bodyPr>
                    </wps:wsp>
                  </a:graphicData>
                </a:graphic>
              </wp:inline>
            </w:drawing>
          </mc:Choice>
          <mc:Fallback>
            <w:pict>
              <v:shape id="Isosceles Triangle 11264" o:spid="_x0000_s1028" type="#_x0000_t5" style="width:3.6pt;height: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" fillcolor="#0909e5" strokecolor="#0909e5" strokeweight="2pt">
                <v:textbox>
                  <w:txbxContent>
                    <w:p w:rsidR="00F44840" w:rsidRDefault="00F44840" w:rsidP="00307404">
                      <w:pPr>
                        <w:jc w:val="center"/>
                      </w:pPr>
                    </w:p>
                  </w:txbxContent>
                </v:textbox>
                <w10:anchorlock/>
              </v:shape>
            </w:pict>
          </mc:Fallback>
        </mc:AlternateContent>
      </w:r>
      <w:r w:rsidRPr="00566E22">
        <w:rPr>
          <w:b w:val="0"/>
        </w:rPr>
        <w:t>), P(KSPMA</w:t>
      </w:r>
      <w:r w:rsidRPr="00566E22">
        <w:rPr>
          <w:b w:val="0"/>
          <w:vertAlign w:val="subscript"/>
        </w:rPr>
        <w:t>11</w:t>
      </w:r>
      <w:r w:rsidRPr="00566E22">
        <w:rPr>
          <w:b w:val="0"/>
        </w:rPr>
        <w:t>-s-HEMA</w:t>
      </w:r>
      <w:r w:rsidRPr="00566E22">
        <w:rPr>
          <w:b w:val="0"/>
          <w:vertAlign w:val="subscript"/>
        </w:rPr>
        <w:t>24</w:t>
      </w:r>
      <w:r w:rsidRPr="00566E22">
        <w:rPr>
          <w:b w:val="0"/>
        </w:rPr>
        <w:t>)-PHPMA</w:t>
      </w:r>
      <w:r w:rsidRPr="00566E22">
        <w:rPr>
          <w:b w:val="0"/>
          <w:vertAlign w:val="subscript"/>
        </w:rPr>
        <w:t>500</w:t>
      </w:r>
      <w:r w:rsidR="0039169F">
        <w:rPr>
          <w:b w:val="0"/>
        </w:rPr>
        <w:t xml:space="preserve"> ( </w:t>
      </w:r>
      <w:r w:rsidRPr="00566E22">
        <w:rPr>
          <w:b w:val="0"/>
          <w:noProof/>
        </w:rPr>
        <mc:AlternateContent>
          <mc:Choice Requires="wps">
            <w:drawing>
              <wp:inline distT="0" distB="0" distL="0" distR="0" wp14:anchorId="2EDA10A0" wp14:editId="7EBC8ADC">
                <wp:extent cx="60960" cy="53975"/>
                <wp:effectExtent l="0" t="0" r="15240" b="22225"/>
                <wp:docPr id="1055" name="Oval 10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 cy="53975"/>
                        </a:xfrm>
                        <a:prstGeom prst="ellipse">
                          <a:avLst/>
                        </a:prstGeom>
                        <a:solidFill>
                          <a:srgbClr val="FF0000"/>
                        </a:solidFill>
                        <a:ln w="25400">
                          <a:solidFill>
                            <a:srgbClr val="FF0000"/>
                          </a:solidFill>
                          <a:round/>
                          <a:headEnd/>
                          <a:tailEnd/>
                        </a:ln>
                      </wps:spPr>
                      <wps:bodyPr rot="0" vert="horz" wrap="square" lIns="91440" tIns="45720" rIns="91440" bIns="45720" anchor="ctr" anchorCtr="0" upright="1">
                        <a:noAutofit/>
                      </wps:bodyPr>
                    </wps:wsp>
                  </a:graphicData>
                </a:graphic>
              </wp:inline>
            </w:drawing>
          </mc:Choice>
          <mc:Fallback>
            <w:pict>
              <v:oval id="Oval 1055" o:spid="_x0000_s1026" style="width:4.8pt;height: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" fillcolor="red" strokecolor="red" strokeweight="2pt">
                <w10:anchorlock/>
              </v:oval>
            </w:pict>
          </mc:Fallback>
        </mc:AlternateContent>
      </w:r>
      <w:r w:rsidRPr="00566E22">
        <w:rPr>
          <w:b w:val="0"/>
        </w:rPr>
        <w:t>) and P(KSPMA</w:t>
      </w:r>
      <w:r w:rsidRPr="00566E22">
        <w:rPr>
          <w:b w:val="0"/>
          <w:vertAlign w:val="subscript"/>
        </w:rPr>
        <w:t>6</w:t>
      </w:r>
      <w:r w:rsidRPr="00566E22">
        <w:rPr>
          <w:b w:val="0"/>
        </w:rPr>
        <w:t>-s-HEMA</w:t>
      </w:r>
      <w:r w:rsidRPr="00566E22">
        <w:rPr>
          <w:b w:val="0"/>
          <w:vertAlign w:val="subscript"/>
        </w:rPr>
        <w:t>29</w:t>
      </w:r>
      <w:r w:rsidRPr="00566E22">
        <w:rPr>
          <w:b w:val="0"/>
        </w:rPr>
        <w:t>)-PHPMA</w:t>
      </w:r>
      <w:r w:rsidRPr="00566E22">
        <w:rPr>
          <w:b w:val="0"/>
          <w:vertAlign w:val="subscript"/>
        </w:rPr>
        <w:t>500</w:t>
      </w:r>
      <w:r w:rsidRPr="00566E22">
        <w:rPr>
          <w:b w:val="0"/>
        </w:rPr>
        <w:t xml:space="preserve"> ( </w:t>
      </w:r>
      <w:r w:rsidRPr="00566E22">
        <w:rPr>
          <w:b w:val="0"/>
          <w:noProof/>
        </w:rPr>
        <mc:AlternateContent>
          <mc:Choice Requires="wps">
            <w:drawing>
              <wp:inline distT="0" distB="0" distL="0" distR="0" wp14:anchorId="222817BB" wp14:editId="77231382">
                <wp:extent cx="60960" cy="62230"/>
                <wp:effectExtent l="13335" t="21590" r="20955" b="20955"/>
                <wp:docPr id="1054" name="Rectangle 10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 cy="62230"/>
                        </a:xfrm>
                        <a:prstGeom prst="rect">
                          <a:avLst/>
                        </a:prstGeom>
                        <a:solidFill>
                          <a:srgbClr val="000000"/>
                        </a:solidFill>
                        <a:ln w="25400">
                          <a:solidFill>
                            <a:srgbClr val="000000"/>
                          </a:solidFill>
                          <a:miter lim="800000"/>
                          <a:headEnd/>
                          <a:tailEnd/>
                        </a:ln>
                      </wps:spPr>
                      <wps:bodyPr rot="0" vert="horz" wrap="square" lIns="91440" tIns="45720" rIns="91440" bIns="45720" anchor="ctr" anchorCtr="0" upright="1">
                        <a:noAutofit/>
                      </wps:bodyPr>
                    </wps:wsp>
                  </a:graphicData>
                </a:graphic>
              </wp:inline>
            </w:drawing>
          </mc:Choice>
          <mc:Fallback>
            <w:pict>
              <v:rect id="Rectangle 1054" o:spid="_x0000_s1026" style="width:4.8pt;height:4.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" fillcolor="black" strokeweight="2pt">
                <w10:anchorlock/>
              </v:rect>
            </w:pict>
          </mc:Fallback>
        </mc:AlternateContent>
      </w:r>
      <w:r w:rsidRPr="00566E22">
        <w:rPr>
          <w:b w:val="0"/>
        </w:rPr>
        <w:t xml:space="preserve"> ), diblock copolymer nanoparticles prepared at 10 % w/w in 0.2 M </w:t>
      </w:r>
      <w:proofErr w:type="spellStart"/>
      <w:r w:rsidRPr="00566E22">
        <w:rPr>
          <w:b w:val="0"/>
        </w:rPr>
        <w:t>NaCl</w:t>
      </w:r>
      <w:proofErr w:type="spellEnd"/>
      <w:r w:rsidRPr="00566E22">
        <w:rPr>
          <w:b w:val="0"/>
        </w:rPr>
        <w:t>. Electrophoresis measurements were conducted on 0.01 % w/w dispersions in the presence of 10</w:t>
      </w:r>
      <w:r w:rsidRPr="00566E22">
        <w:rPr>
          <w:b w:val="0"/>
          <w:vertAlign w:val="superscript"/>
        </w:rPr>
        <w:t>-3</w:t>
      </w:r>
      <w:r w:rsidRPr="00566E22">
        <w:rPr>
          <w:b w:val="0"/>
        </w:rPr>
        <w:t xml:space="preserve"> M background NaCl.</w:t>
      </w:r>
      <w:r w:rsidRPr="00566E22">
        <w:rPr>
          <w:b w:val="0"/>
          <w:noProof/>
          <w:vertAlign w:val="superscript"/>
        </w:rPr>
        <w:t>192</w:t>
      </w:r>
      <w:bookmarkEnd w:id="97"/>
      <w:bookmarkEnd w:id="98"/>
    </w:p>
    <w:p w:rsidR="008268B6" w:rsidRDefault="008268B6" w:rsidP="00307404">
      <w:pPr>
        <w:pStyle w:val="MainText"/>
      </w:pPr>
    </w:p>
    <w:p w:rsidR="00307404" w:rsidRPr="00A43B59" w:rsidRDefault="00307404" w:rsidP="00307404">
      <w:pPr>
        <w:pStyle w:val="MainText"/>
      </w:pPr>
      <w:r>
        <w:t>However, the</w:t>
      </w:r>
      <w:r w:rsidRPr="00A43B59">
        <w:t xml:space="preserve"> most successful approach to </w:t>
      </w:r>
      <w:r>
        <w:t>facilitate</w:t>
      </w:r>
      <w:r w:rsidRPr="00A43B59">
        <w:t xml:space="preserve"> PISA </w:t>
      </w:r>
      <w:r>
        <w:t>syntheses based on</w:t>
      </w:r>
      <w:r w:rsidRPr="00A43B59">
        <w:t xml:space="preserve"> </w:t>
      </w:r>
      <w:proofErr w:type="spellStart"/>
      <w:r w:rsidRPr="00A43B59">
        <w:t>polyelectrolyt</w:t>
      </w:r>
      <w:r>
        <w:t>ic</w:t>
      </w:r>
      <w:proofErr w:type="spellEnd"/>
      <w:r>
        <w:t xml:space="preserve"> macro-CTAs</w:t>
      </w:r>
      <w:r w:rsidRPr="00A43B59">
        <w:t xml:space="preserve"> was the use of a binary mixture of anionic and non-</w:t>
      </w:r>
      <w:r w:rsidRPr="00A43B59">
        <w:lastRenderedPageBreak/>
        <w:t>ionic stabilisers. In this case</w:t>
      </w:r>
      <w:r>
        <w:t>,</w:t>
      </w:r>
      <w:r w:rsidRPr="00A43B59">
        <w:t xml:space="preserve"> the PKSPMA stabiliser was </w:t>
      </w:r>
      <w:r>
        <w:t>combined</w:t>
      </w:r>
      <w:r w:rsidRPr="00A43B59">
        <w:t xml:space="preserve"> with a non-ionic PGMA stabiliser</w:t>
      </w:r>
      <w:r>
        <w:t xml:space="preserve"> in various proportions</w:t>
      </w:r>
      <w:r w:rsidRPr="00A43B59">
        <w:t>, see Scheme 1.5.</w:t>
      </w:r>
    </w:p>
    <w:p w:rsidR="00307404" w:rsidRDefault="00307404" w:rsidP="00307404">
      <w:pPr>
        <w:pStyle w:val="MainText"/>
        <w:jc w:val="center"/>
      </w:pPr>
      <w:r w:rsidRPr="00A43B59">
        <w:rPr>
          <w:noProof/>
        </w:rPr>
        <w:drawing>
          <wp:inline distT="0" distB="0" distL="0" distR="0" wp14:anchorId="17B0535F" wp14:editId="627B21A0">
            <wp:extent cx="4556234" cy="1496955"/>
            <wp:effectExtent l="0" t="0" r="0" b="8255"/>
            <wp:docPr id="79" name="Picture 79" descr="http://pubs.acs.org/appl/literatum/publisher/achs/journals/content/langd5/2012/langd5.2012.28.issue-1/la203991y/production/images/large/la-2011-03991y_0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ubs.acs.org/appl/literatum/publisher/achs/journals/content/langd5/2012/langd5.2012.28.issue-1/la203991y/production/images/large/la-2011-03991y_0003.jpeg"/>
                    <pic:cNvPicPr>
                      <a:picLocks noChangeAspect="1" noChangeArrowheads="1"/>
                    </pic:cNvPicPr>
                  </pic:nvPicPr>
                  <pic:blipFill rotWithShape="1">
                    <a:blip r:embed="rId55">
                      <a:extLst>
                        <a:ext uri="{28A0092B-C50C-407E-A947-70E740481C1C}">
                          <a14:useLocalDpi xmlns:a14="http://schemas.microsoft.com/office/drawing/2010/main" val="0"/>
                        </a:ext>
                      </a:extLst>
                    </a:blip>
                    <a:srcRect t="-6673" b="-2"/>
                    <a:stretch/>
                  </pic:blipFill>
                  <pic:spPr bwMode="auto">
                    <a:xfrm>
                      <a:off x="0" y="0"/>
                      <a:ext cx="4571568" cy="1501993"/>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CA10FE" w:rsidRDefault="00307404" w:rsidP="00307404">
      <w:pPr>
        <w:pStyle w:val="Caption"/>
      </w:pPr>
      <w:bookmarkStart w:id="99" w:name="_Toc430180190"/>
      <w:bookmarkStart w:id="100" w:name="_Toc442712840"/>
      <w:proofErr w:type="gramStart"/>
      <w:r w:rsidRPr="00A43B59">
        <w:t xml:space="preserve">Scheme </w:t>
      </w:r>
      <w:fldSimple w:instr=" STYLEREF 1 \s ">
        <w:r w:rsidR="00015432">
          <w:rPr>
            <w:noProof/>
          </w:rPr>
          <w:t>1</w:t>
        </w:r>
      </w:fldSimple>
      <w:r>
        <w:t>.</w:t>
      </w:r>
      <w:proofErr w:type="gramEnd"/>
      <w:r w:rsidR="001D5B8A">
        <w:fldChar w:fldCharType="begin"/>
      </w:r>
      <w:r w:rsidR="001D5B8A">
        <w:instrText xml:space="preserve"> SEQ Scheme \* ARABIC \s 1 </w:instrText>
      </w:r>
      <w:r w:rsidR="001D5B8A">
        <w:fldChar w:fldCharType="separate"/>
      </w:r>
      <w:r w:rsidR="00015432">
        <w:rPr>
          <w:noProof/>
        </w:rPr>
        <w:t>5</w:t>
      </w:r>
      <w:r w:rsidR="001D5B8A">
        <w:rPr>
          <w:noProof/>
        </w:rPr>
        <w:fldChar w:fldCharType="end"/>
      </w:r>
      <w:r>
        <w:rPr>
          <w:noProof/>
        </w:rPr>
        <w:t>.</w:t>
      </w:r>
      <w:r w:rsidRPr="00A43B59">
        <w:t xml:space="preserve"> </w:t>
      </w:r>
      <w:r w:rsidRPr="00566E22">
        <w:rPr>
          <w:b w:val="0"/>
        </w:rPr>
        <w:t>Preparation of diblock copolymer nanoparticles via RAFT aqueous dispersion polymerisation of HPMA using a binary mixture of non-ionic PGMA</w:t>
      </w:r>
      <w:r w:rsidRPr="00566E22">
        <w:rPr>
          <w:b w:val="0"/>
          <w:vertAlign w:val="subscript"/>
        </w:rPr>
        <w:t>60</w:t>
      </w:r>
      <w:r w:rsidRPr="00566E22">
        <w:rPr>
          <w:b w:val="0"/>
        </w:rPr>
        <w:t xml:space="preserve"> and anionic PKSPMA</w:t>
      </w:r>
      <w:r w:rsidRPr="00566E22">
        <w:rPr>
          <w:b w:val="0"/>
          <w:vertAlign w:val="subscript"/>
        </w:rPr>
        <w:t>34</w:t>
      </w:r>
      <w:r w:rsidRPr="00566E22">
        <w:rPr>
          <w:b w:val="0"/>
        </w:rPr>
        <w:t xml:space="preserve"> macro-CTAs.</w:t>
      </w:r>
      <w:r w:rsidRPr="00566E22">
        <w:rPr>
          <w:b w:val="0"/>
          <w:noProof/>
          <w:vertAlign w:val="superscript"/>
        </w:rPr>
        <w:t>192</w:t>
      </w:r>
      <w:bookmarkEnd w:id="99"/>
      <w:bookmarkEnd w:id="100"/>
    </w:p>
    <w:p w:rsidR="00307404" w:rsidRDefault="00307404" w:rsidP="00307404">
      <w:pPr>
        <w:pStyle w:val="MainText"/>
      </w:pPr>
    </w:p>
    <w:p w:rsidR="008268B6" w:rsidRPr="00A43B59" w:rsidRDefault="008268B6" w:rsidP="00307404">
      <w:pPr>
        <w:pStyle w:val="MainText"/>
      </w:pPr>
    </w:p>
    <w:p w:rsidR="00307404" w:rsidRDefault="00307404" w:rsidP="00307404">
      <w:pPr>
        <w:pStyle w:val="MainText"/>
        <w:jc w:val="center"/>
      </w:pPr>
      <w:r w:rsidRPr="00A43B59">
        <w:rPr>
          <w:noProof/>
        </w:rPr>
        <w:drawing>
          <wp:inline distT="0" distB="0" distL="0" distR="0" wp14:anchorId="28C5E738" wp14:editId="4B441EFE">
            <wp:extent cx="4528137" cy="5155324"/>
            <wp:effectExtent l="0" t="0" r="6350" b="7620"/>
            <wp:docPr id="80" name="Picture 80" descr="http://pubs.acs.org/appl/literatum/publisher/achs/journals/content/langd5/2012/langd5.2012.28.issue-1/la203991y/production/images/large/la-2011-03991y_0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ubs.acs.org/appl/literatum/publisher/achs/journals/content/langd5/2012/langd5.2012.28.issue-1/la203991y/production/images/large/la-2011-03991y_0014.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63368" cy="5195434"/>
                    </a:xfrm>
                    <a:prstGeom prst="rect">
                      <a:avLst/>
                    </a:prstGeom>
                    <a:noFill/>
                    <a:ln>
                      <a:noFill/>
                    </a:ln>
                  </pic:spPr>
                </pic:pic>
              </a:graphicData>
            </a:graphic>
          </wp:inline>
        </w:drawing>
      </w:r>
    </w:p>
    <w:p w:rsidR="00307404" w:rsidRPr="00CA10FE" w:rsidRDefault="00307404" w:rsidP="00307404">
      <w:pPr>
        <w:pStyle w:val="Caption"/>
      </w:pPr>
      <w:bookmarkStart w:id="101" w:name="_Toc430180108"/>
      <w:bookmarkStart w:id="102" w:name="_Toc442712068"/>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25</w:t>
      </w:r>
      <w:r w:rsidR="00453AE8">
        <w:fldChar w:fldCharType="end"/>
      </w:r>
      <w:r>
        <w:rPr>
          <w:noProof/>
        </w:rPr>
        <w:t>.</w:t>
      </w:r>
      <w:r w:rsidRPr="00A43B59">
        <w:t xml:space="preserve"> </w:t>
      </w:r>
      <w:r w:rsidRPr="00566E22">
        <w:rPr>
          <w:b w:val="0"/>
        </w:rPr>
        <w:t>Electrophoretic mobility data obtained for 0.1 % w/w diblock copolymer dispersions at pH 4.50. (a) PGMA</w:t>
      </w:r>
      <w:r w:rsidRPr="00566E22">
        <w:rPr>
          <w:b w:val="0"/>
          <w:vertAlign w:val="subscript"/>
        </w:rPr>
        <w:t>60</w:t>
      </w:r>
      <w:r w:rsidRPr="00566E22">
        <w:rPr>
          <w:b w:val="0"/>
        </w:rPr>
        <w:t>-PHPMA</w:t>
      </w:r>
      <w:r w:rsidRPr="00566E22">
        <w:rPr>
          <w:b w:val="0"/>
          <w:vertAlign w:val="subscript"/>
        </w:rPr>
        <w:t>500</w:t>
      </w:r>
      <w:r w:rsidRPr="00566E22">
        <w:rPr>
          <w:b w:val="0"/>
        </w:rPr>
        <w:t>, (b) PKSPMA</w:t>
      </w:r>
      <w:r w:rsidRPr="00566E22">
        <w:rPr>
          <w:b w:val="0"/>
          <w:vertAlign w:val="subscript"/>
        </w:rPr>
        <w:t>34</w:t>
      </w:r>
      <w:r w:rsidRPr="00566E22">
        <w:rPr>
          <w:b w:val="0"/>
        </w:rPr>
        <w:t>-PHPMA</w:t>
      </w:r>
      <w:r w:rsidRPr="00566E22">
        <w:rPr>
          <w:b w:val="0"/>
          <w:vertAlign w:val="subscript"/>
        </w:rPr>
        <w:t>500</w:t>
      </w:r>
      <w:r w:rsidRPr="00566E22">
        <w:rPr>
          <w:b w:val="0"/>
        </w:rPr>
        <w:t xml:space="preserve"> and (c) (1 PKSPMA</w:t>
      </w:r>
      <w:r w:rsidRPr="00566E22">
        <w:rPr>
          <w:b w:val="0"/>
          <w:vertAlign w:val="subscript"/>
        </w:rPr>
        <w:t>34</w:t>
      </w:r>
      <w:r w:rsidRPr="00566E22">
        <w:rPr>
          <w:b w:val="0"/>
        </w:rPr>
        <w:t xml:space="preserve"> + 4 PGMA</w:t>
      </w:r>
      <w:r w:rsidRPr="00566E22">
        <w:rPr>
          <w:b w:val="0"/>
          <w:vertAlign w:val="subscript"/>
        </w:rPr>
        <w:t>60</w:t>
      </w:r>
      <w:r w:rsidRPr="00566E22">
        <w:rPr>
          <w:b w:val="0"/>
        </w:rPr>
        <w:t>)-PHPMA</w:t>
      </w:r>
      <w:r w:rsidRPr="00566E22">
        <w:rPr>
          <w:b w:val="0"/>
          <w:vertAlign w:val="subscript"/>
        </w:rPr>
        <w:t>500</w:t>
      </w:r>
      <w:r w:rsidRPr="00566E22">
        <w:rPr>
          <w:b w:val="0"/>
        </w:rPr>
        <w:t>.</w:t>
      </w:r>
      <w:r w:rsidRPr="00566E22">
        <w:rPr>
          <w:b w:val="0"/>
          <w:noProof/>
          <w:vertAlign w:val="superscript"/>
        </w:rPr>
        <w:t>192</w:t>
      </w:r>
      <w:bookmarkEnd w:id="101"/>
      <w:bookmarkEnd w:id="102"/>
    </w:p>
    <w:p w:rsidR="008268B6" w:rsidRDefault="008268B6" w:rsidP="00307404">
      <w:pPr>
        <w:pStyle w:val="MainText"/>
      </w:pPr>
    </w:p>
    <w:p w:rsidR="00307404" w:rsidRDefault="00307404" w:rsidP="00307404">
      <w:pPr>
        <w:pStyle w:val="MainText"/>
      </w:pPr>
      <w:r>
        <w:lastRenderedPageBreak/>
        <w:t>Assuming entropic mixing,</w:t>
      </w:r>
      <w:r w:rsidRPr="00A43B59">
        <w:t xml:space="preserve"> the use of such a binary mixture of macro-C</w:t>
      </w:r>
      <w:r>
        <w:t>TA</w:t>
      </w:r>
      <w:r w:rsidRPr="00A43B59">
        <w:t>s should lead to diblock copolymer nanoparticles with mixed corona</w:t>
      </w:r>
      <w:r>
        <w:t>s, as opposed to two different types of anionic and non-ionic nanoparticles</w:t>
      </w:r>
      <w:r w:rsidRPr="00A43B59">
        <w:t xml:space="preserve">. Mobility data was </w:t>
      </w:r>
      <w:r>
        <w:t>utilised</w:t>
      </w:r>
      <w:r w:rsidRPr="00A43B59">
        <w:t xml:space="preserve"> to verify that this was indeed the case, see Figure 1.25. As expected, the non</w:t>
      </w:r>
      <w:r>
        <w:t>-</w:t>
      </w:r>
      <w:r w:rsidRPr="00A43B59">
        <w:t>ionic PGMA</w:t>
      </w:r>
      <w:r w:rsidRPr="00A43B59">
        <w:rPr>
          <w:vertAlign w:val="subscript"/>
        </w:rPr>
        <w:t>60</w:t>
      </w:r>
      <w:r w:rsidRPr="00A43B59">
        <w:t>-PHPMA</w:t>
      </w:r>
      <w:r w:rsidRPr="00A43B59">
        <w:rPr>
          <w:vertAlign w:val="subscript"/>
        </w:rPr>
        <w:t>500</w:t>
      </w:r>
      <w:r w:rsidRPr="00A43B59">
        <w:t xml:space="preserve"> </w:t>
      </w:r>
      <w:r w:rsidR="0039169F">
        <w:t>di</w:t>
      </w:r>
      <w:r w:rsidRPr="00A43B59">
        <w:t xml:space="preserve">block copolymers had a mobility of </w:t>
      </w:r>
      <w:r>
        <w:t>approximately</w:t>
      </w:r>
      <w:r w:rsidRPr="00A43B59">
        <w:t xml:space="preserve"> </w:t>
      </w:r>
      <w:r>
        <w:t>zero</w:t>
      </w:r>
      <w:r w:rsidRPr="00A43B59">
        <w:t>, whereas the PKSPMA</w:t>
      </w:r>
      <w:r w:rsidRPr="00A43B59">
        <w:rPr>
          <w:vertAlign w:val="subscript"/>
        </w:rPr>
        <w:t>34</w:t>
      </w:r>
      <w:r w:rsidRPr="00A43B59">
        <w:t>-PHPMA</w:t>
      </w:r>
      <w:r w:rsidRPr="00A43B59">
        <w:rPr>
          <w:vertAlign w:val="subscript"/>
        </w:rPr>
        <w:t>500</w:t>
      </w:r>
      <w:r w:rsidRPr="00A43B59">
        <w:t xml:space="preserve"> nanoparticles had a strongly negative mobility (≈ -4 µm cm/V s). The </w:t>
      </w:r>
      <w:r>
        <w:t>nano</w:t>
      </w:r>
      <w:r w:rsidRPr="00A43B59">
        <w:t xml:space="preserve">particles prepared using a binary mixture of stabilisers showed a single population with an intermediate mobility of ≈ -2 µm cm/V s. </w:t>
      </w:r>
    </w:p>
    <w:p w:rsidR="00307404" w:rsidRDefault="00307404" w:rsidP="00307404">
      <w:pPr>
        <w:pStyle w:val="MainText"/>
      </w:pPr>
    </w:p>
    <w:p w:rsidR="00307404" w:rsidRPr="00390011" w:rsidRDefault="00307404" w:rsidP="00307404">
      <w:pPr>
        <w:pStyle w:val="MainText"/>
      </w:pPr>
      <w:proofErr w:type="gramStart"/>
      <w:r w:rsidRPr="00A43B59">
        <w:t>Combining the</w:t>
      </w:r>
      <w:r>
        <w:t>se two</w:t>
      </w:r>
      <w:r w:rsidRPr="00A43B59">
        <w:t xml:space="preserve"> approaches</w:t>
      </w:r>
      <w:r>
        <w:t xml:space="preserve"> i.e.</w:t>
      </w:r>
      <w:r w:rsidRPr="00A43B59">
        <w:t xml:space="preserve"> using a binary mixture of stabilisers and conducting the polymerisation in salt</w:t>
      </w:r>
      <w:r>
        <w:t>,</w:t>
      </w:r>
      <w:r w:rsidRPr="00A43B59">
        <w:t xml:space="preserve"> led to the formation of multiple morphologies </w:t>
      </w:r>
      <w:r>
        <w:t>comprising</w:t>
      </w:r>
      <w:r w:rsidRPr="00A43B59">
        <w:t xml:space="preserve"> anionic </w:t>
      </w:r>
      <w:r>
        <w:t>nano</w:t>
      </w:r>
      <w:r w:rsidRPr="00A43B59">
        <w:t>particles</w:t>
      </w:r>
      <w:r>
        <w:t>.</w:t>
      </w:r>
      <w:proofErr w:type="gramEnd"/>
      <w:r w:rsidRPr="00A43B59">
        <w:t xml:space="preserve"> Fig</w:t>
      </w:r>
      <w:r>
        <w:t xml:space="preserve">ure 1.26 </w:t>
      </w:r>
      <w:r w:rsidR="006B73E5">
        <w:t>shows</w:t>
      </w:r>
      <w:r>
        <w:t xml:space="preserve"> example TEM images of diblock copolymer nanoparticles with different ratios of PKSPMA</w:t>
      </w:r>
      <w:r w:rsidRPr="00390011">
        <w:rPr>
          <w:vertAlign w:val="subscript"/>
        </w:rPr>
        <w:t>34</w:t>
      </w:r>
      <w:r>
        <w:t>-PHPMA</w:t>
      </w:r>
      <w:r w:rsidRPr="00390011">
        <w:rPr>
          <w:vertAlign w:val="subscript"/>
        </w:rPr>
        <w:t>60</w:t>
      </w:r>
      <w:r>
        <w:rPr>
          <w:vertAlign w:val="subscript"/>
        </w:rPr>
        <w:t xml:space="preserve"> </w:t>
      </w:r>
      <w:r>
        <w:t>used as the stabiliser in each case.</w:t>
      </w:r>
    </w:p>
    <w:p w:rsidR="00307404" w:rsidRDefault="00307404" w:rsidP="00307404">
      <w:pPr>
        <w:pStyle w:val="MainText"/>
        <w:jc w:val="center"/>
      </w:pPr>
      <w:r w:rsidRPr="00A43B59">
        <w:rPr>
          <w:noProof/>
        </w:rPr>
        <w:drawing>
          <wp:inline distT="0" distB="0" distL="0" distR="0" wp14:anchorId="0F65D356" wp14:editId="506954A5">
            <wp:extent cx="5133975" cy="3477854"/>
            <wp:effectExtent l="0" t="0" r="0" b="8890"/>
            <wp:docPr id="81" name="Picture 81" descr="http://pubs.acs.org/appl/literatum/publisher/achs/journals/content/langd5/2012/langd5.2012.28.issue-1/la203991y/production/images/large/la-2011-03991y_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ubs.acs.org/appl/literatum/publisher/achs/journals/content/langd5/2012/langd5.2012.28.issue-1/la203991y/production/images/large/la-2011-03991y_0001.jpe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652" r="1652" b="1348"/>
                    <a:stretch/>
                  </pic:blipFill>
                  <pic:spPr bwMode="auto">
                    <a:xfrm>
                      <a:off x="0" y="0"/>
                      <a:ext cx="5146729" cy="3486494"/>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CA10FE" w:rsidRDefault="00307404" w:rsidP="00307404">
      <w:pPr>
        <w:pStyle w:val="Caption"/>
      </w:pPr>
      <w:bookmarkStart w:id="103" w:name="_Toc430180109"/>
      <w:bookmarkStart w:id="104" w:name="_Toc442712069"/>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26</w:t>
      </w:r>
      <w:r w:rsidR="00453AE8">
        <w:fldChar w:fldCharType="end"/>
      </w:r>
      <w:r>
        <w:rPr>
          <w:noProof/>
        </w:rPr>
        <w:t>.</w:t>
      </w:r>
      <w:r w:rsidRPr="00A43B59">
        <w:t xml:space="preserve"> </w:t>
      </w:r>
      <w:r w:rsidRPr="00566E22">
        <w:rPr>
          <w:b w:val="0"/>
        </w:rPr>
        <w:t>Example TEM images of the final diblock copolymer morphology of various xPKSPMA</w:t>
      </w:r>
      <w:r w:rsidRPr="00566E22">
        <w:rPr>
          <w:b w:val="0"/>
          <w:vertAlign w:val="subscript"/>
        </w:rPr>
        <w:t>34</w:t>
      </w:r>
      <w:r w:rsidRPr="00566E22">
        <w:rPr>
          <w:b w:val="0"/>
        </w:rPr>
        <w:t xml:space="preserve"> + yPGMA</w:t>
      </w:r>
      <w:r w:rsidRPr="00566E22">
        <w:rPr>
          <w:b w:val="0"/>
          <w:vertAlign w:val="subscript"/>
        </w:rPr>
        <w:t>60</w:t>
      </w:r>
      <w:r w:rsidRPr="00566E22">
        <w:rPr>
          <w:b w:val="0"/>
        </w:rPr>
        <w:t>-PHPMA</w:t>
      </w:r>
      <w:r w:rsidRPr="00566E22">
        <w:rPr>
          <w:b w:val="0"/>
          <w:vertAlign w:val="subscript"/>
        </w:rPr>
        <w:t>500</w:t>
      </w:r>
      <w:r w:rsidRPr="00566E22">
        <w:rPr>
          <w:b w:val="0"/>
        </w:rPr>
        <w:t xml:space="preserve"> (the x</w:t>
      </w:r>
      <w:proofErr w:type="gramStart"/>
      <w:r w:rsidRPr="00566E22">
        <w:rPr>
          <w:b w:val="0"/>
        </w:rPr>
        <w:t>:y</w:t>
      </w:r>
      <w:proofErr w:type="gramEnd"/>
      <w:r w:rsidRPr="00566E22">
        <w:rPr>
          <w:b w:val="0"/>
        </w:rPr>
        <w:t xml:space="preserve"> molar ratio is illustrated in red below each column of images). The following polymerisation conditions were used in each case: (a-e) zero salt, 10 % w/w, (f-j) 0.2 M </w:t>
      </w:r>
      <w:proofErr w:type="spellStart"/>
      <w:r w:rsidRPr="00566E22">
        <w:rPr>
          <w:b w:val="0"/>
        </w:rPr>
        <w:t>NaCl</w:t>
      </w:r>
      <w:proofErr w:type="spellEnd"/>
      <w:r w:rsidRPr="00566E22">
        <w:rPr>
          <w:b w:val="0"/>
        </w:rPr>
        <w:t xml:space="preserve">, 10 % w/w and (k-o) 0.20 M </w:t>
      </w:r>
      <w:proofErr w:type="spellStart"/>
      <w:r w:rsidRPr="00566E22">
        <w:rPr>
          <w:b w:val="0"/>
        </w:rPr>
        <w:t>NaCl</w:t>
      </w:r>
      <w:proofErr w:type="spellEnd"/>
      <w:r w:rsidRPr="00566E22">
        <w:rPr>
          <w:b w:val="0"/>
        </w:rPr>
        <w:t>, 20 % w/w.</w:t>
      </w:r>
      <w:r w:rsidRPr="00566E22">
        <w:rPr>
          <w:b w:val="0"/>
          <w:noProof/>
          <w:vertAlign w:val="superscript"/>
        </w:rPr>
        <w:t>192</w:t>
      </w:r>
      <w:bookmarkEnd w:id="103"/>
      <w:bookmarkEnd w:id="104"/>
    </w:p>
    <w:p w:rsidR="00307404" w:rsidRDefault="00307404" w:rsidP="00307404">
      <w:pPr>
        <w:pStyle w:val="MainText"/>
        <w:spacing w:before="240"/>
      </w:pPr>
    </w:p>
    <w:p w:rsidR="00307404" w:rsidRDefault="00307404" w:rsidP="00307404">
      <w:pPr>
        <w:pStyle w:val="MainText"/>
      </w:pPr>
      <w:r w:rsidRPr="00A43B59">
        <w:t xml:space="preserve">Similar difficulties were encountered when using a cationic steric stabiliser comprising quaternised </w:t>
      </w:r>
      <w:proofErr w:type="gramStart"/>
      <w:r w:rsidRPr="00A43B59">
        <w:t>poly(</w:t>
      </w:r>
      <w:proofErr w:type="gramEnd"/>
      <w:r w:rsidRPr="00A43B59">
        <w:t xml:space="preserve">2-(dimethylamino)ethyl methacrylate) (PQDMA) chain-extended with HPMA, with either a non-ionic </w:t>
      </w:r>
      <w:proofErr w:type="spellStart"/>
      <w:r w:rsidRPr="00A43B59">
        <w:t>comonomer</w:t>
      </w:r>
      <w:proofErr w:type="spellEnd"/>
      <w:r w:rsidRPr="00A43B59">
        <w:t xml:space="preserve">, binary mixture or </w:t>
      </w:r>
      <w:r w:rsidRPr="00A43B59">
        <w:lastRenderedPageBreak/>
        <w:t xml:space="preserve">background salt </w:t>
      </w:r>
      <w:r>
        <w:t xml:space="preserve">being </w:t>
      </w:r>
      <w:r w:rsidRPr="00A43B59">
        <w:t>required to achieve nanoparticle self-assembly during polymerisation.</w:t>
      </w:r>
      <w:r w:rsidRPr="00952E9B">
        <w:rPr>
          <w:noProof/>
          <w:vertAlign w:val="superscript"/>
        </w:rPr>
        <w:t>193</w:t>
      </w:r>
      <w:r w:rsidRPr="00A43B59">
        <w:t xml:space="preserve"> Again</w:t>
      </w:r>
      <w:r>
        <w:t>,</w:t>
      </w:r>
      <w:r w:rsidRPr="00A43B59">
        <w:t xml:space="preserve"> the use of binary mixtures of ionic and non</w:t>
      </w:r>
      <w:r w:rsidR="0039169F">
        <w:t>-</w:t>
      </w:r>
      <w:r w:rsidRPr="00A43B59">
        <w:t xml:space="preserve">ionic macro-CTAs proved most effective in enabling formation of higher order morphologies </w:t>
      </w:r>
      <w:r>
        <w:t>via</w:t>
      </w:r>
      <w:r w:rsidRPr="00A43B59">
        <w:t xml:space="preserve"> PISA</w:t>
      </w:r>
      <w:r>
        <w:t xml:space="preserve"> syntheses</w:t>
      </w:r>
      <w:r w:rsidRPr="00A43B59">
        <w:t xml:space="preserve">. </w:t>
      </w:r>
    </w:p>
    <w:p w:rsidR="00307404" w:rsidRDefault="00307404" w:rsidP="00307404">
      <w:pPr>
        <w:pStyle w:val="MainText"/>
      </w:pPr>
    </w:p>
    <w:p w:rsidR="00307404" w:rsidRDefault="00307404" w:rsidP="00307404">
      <w:pPr>
        <w:pStyle w:val="MainText"/>
      </w:pPr>
    </w:p>
    <w:p w:rsidR="00307404" w:rsidRPr="00CA10FE" w:rsidRDefault="00307404" w:rsidP="00307404">
      <w:pPr>
        <w:pStyle w:val="Heading3"/>
      </w:pPr>
      <w:bookmarkStart w:id="105" w:name="_Toc430178718"/>
      <w:bookmarkStart w:id="106" w:name="_Toc442713649"/>
      <w:r w:rsidRPr="00A43B59">
        <w:t>RAFT PISA via Non-Aqueous Dispersion Polymerisation</w:t>
      </w:r>
      <w:bookmarkEnd w:id="105"/>
      <w:bookmarkEnd w:id="106"/>
    </w:p>
    <w:p w:rsidR="00307404" w:rsidRDefault="00307404" w:rsidP="00307404">
      <w:pPr>
        <w:pStyle w:val="MainText"/>
      </w:pPr>
      <w:r w:rsidRPr="00A43B59">
        <w:t>There has been surprisingly little work on non-aqueous dispersion polymerisation formulations based on RAFT chemistry. However, in recent years this field has begun to attract more interest. Early work by Pan et al. investigated self-assembly of various amphiphilic diblock copolymers via alcoholic dispersion polymerisation.</w:t>
      </w:r>
      <w:r w:rsidRPr="00952E9B">
        <w:rPr>
          <w:noProof/>
          <w:vertAlign w:val="superscript"/>
        </w:rPr>
        <w:t>194-197</w:t>
      </w:r>
      <w:r w:rsidRPr="00A43B59">
        <w:t xml:space="preserve"> In one example,</w:t>
      </w:r>
      <w:r w:rsidRPr="00952E9B">
        <w:rPr>
          <w:noProof/>
          <w:vertAlign w:val="superscript"/>
        </w:rPr>
        <w:t>198</w:t>
      </w:r>
      <w:r w:rsidRPr="00A43B59">
        <w:t xml:space="preserve"> a poly-</w:t>
      </w:r>
      <w:r>
        <w:t>(</w:t>
      </w:r>
      <w:r w:rsidRPr="00A43B59">
        <w:t>2-(dimethylamino)ethyl methacrylate</w:t>
      </w:r>
      <w:r>
        <w:t>)</w:t>
      </w:r>
      <w:r w:rsidRPr="00A43B59">
        <w:t xml:space="preserve"> (PDMA) macro-CTA was chain-extended with </w:t>
      </w:r>
      <w:r>
        <w:t>PS</w:t>
      </w:r>
      <w:r w:rsidRPr="00A43B59">
        <w:t xml:space="preserve"> in methanol using </w:t>
      </w:r>
      <w:proofErr w:type="spellStart"/>
      <w:r w:rsidRPr="00A43B59">
        <w:t>azobisisobutyronitrile</w:t>
      </w:r>
      <w:proofErr w:type="spellEnd"/>
      <w:r w:rsidRPr="00A43B59">
        <w:t xml:space="preserve"> (AIBN)</w:t>
      </w:r>
      <w:r>
        <w:t xml:space="preserve"> as initiator</w:t>
      </w:r>
      <w:r w:rsidRPr="00A43B59">
        <w:t xml:space="preserve">, see Scheme 1.6.  </w:t>
      </w:r>
    </w:p>
    <w:p w:rsidR="00307404" w:rsidRDefault="00307404" w:rsidP="00307404">
      <w:pPr>
        <w:pStyle w:val="MainText"/>
      </w:pPr>
      <w:r w:rsidRPr="001836FB">
        <w:rPr>
          <w:noProof/>
        </w:rPr>
        <w:drawing>
          <wp:inline distT="0" distB="0" distL="0" distR="0" wp14:anchorId="73E125F0" wp14:editId="1F796CE3">
            <wp:extent cx="5152285" cy="1695450"/>
            <wp:effectExtent l="0" t="0" r="0" b="0"/>
            <wp:docPr id="11281" name="Picture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2258" b="-3873"/>
                    <a:stretch/>
                  </pic:blipFill>
                  <pic:spPr bwMode="auto">
                    <a:xfrm>
                      <a:off x="0" y="0"/>
                      <a:ext cx="5155351" cy="1696459"/>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CA10FE" w:rsidRDefault="00307404" w:rsidP="00307404">
      <w:pPr>
        <w:pStyle w:val="Caption"/>
      </w:pPr>
      <w:bookmarkStart w:id="107" w:name="_Toc430180191"/>
      <w:bookmarkStart w:id="108" w:name="_Toc442712841"/>
      <w:proofErr w:type="gramStart"/>
      <w:r w:rsidRPr="00A43B59">
        <w:t xml:space="preserve">Scheme </w:t>
      </w:r>
      <w:fldSimple w:instr=" STYLEREF 1 \s ">
        <w:r w:rsidR="00015432">
          <w:rPr>
            <w:noProof/>
          </w:rPr>
          <w:t>1</w:t>
        </w:r>
      </w:fldSimple>
      <w:r>
        <w:t>.</w:t>
      </w:r>
      <w:proofErr w:type="gramEnd"/>
      <w:r w:rsidR="001D5B8A">
        <w:fldChar w:fldCharType="begin"/>
      </w:r>
      <w:r w:rsidR="001D5B8A">
        <w:instrText xml:space="preserve"> SEQ Scheme \* ARABIC \s 1 </w:instrText>
      </w:r>
      <w:r w:rsidR="001D5B8A">
        <w:fldChar w:fldCharType="separate"/>
      </w:r>
      <w:r w:rsidR="00015432">
        <w:rPr>
          <w:noProof/>
        </w:rPr>
        <w:t>6</w:t>
      </w:r>
      <w:r w:rsidR="001D5B8A">
        <w:rPr>
          <w:noProof/>
        </w:rPr>
        <w:fldChar w:fldCharType="end"/>
      </w:r>
      <w:r>
        <w:rPr>
          <w:noProof/>
        </w:rPr>
        <w:t>.</w:t>
      </w:r>
      <w:r w:rsidRPr="00CA10FE">
        <w:t xml:space="preserve"> </w:t>
      </w:r>
      <w:r w:rsidRPr="00566E22">
        <w:rPr>
          <w:b w:val="0"/>
        </w:rPr>
        <w:t>Alcoholic RAFT dispersion polymerisation of styrene, in methanol at 80˚C, using a PDMA macro-CTA and AIBN as initiator ([PDMA]</w:t>
      </w:r>
      <w:proofErr w:type="gramStart"/>
      <w:r w:rsidRPr="00566E22">
        <w:rPr>
          <w:b w:val="0"/>
        </w:rPr>
        <w:t>/[</w:t>
      </w:r>
      <w:proofErr w:type="gramEnd"/>
      <w:r w:rsidRPr="00566E22">
        <w:rPr>
          <w:b w:val="0"/>
        </w:rPr>
        <w:t>AIBN] = 10).</w:t>
      </w:r>
      <w:r w:rsidRPr="00566E22">
        <w:rPr>
          <w:b w:val="0"/>
          <w:noProof/>
          <w:vertAlign w:val="superscript"/>
        </w:rPr>
        <w:t>198</w:t>
      </w:r>
      <w:bookmarkEnd w:id="107"/>
      <w:bookmarkEnd w:id="108"/>
    </w:p>
    <w:p w:rsidR="00307404" w:rsidRPr="00A43B59" w:rsidRDefault="00307404" w:rsidP="00307404">
      <w:pPr>
        <w:pStyle w:val="MainText"/>
        <w:spacing w:before="240"/>
      </w:pPr>
    </w:p>
    <w:p w:rsidR="00307404" w:rsidRPr="00A43B59" w:rsidRDefault="00307404" w:rsidP="00307404">
      <w:pPr>
        <w:pStyle w:val="MainText"/>
      </w:pPr>
      <w:r w:rsidRPr="00A43B59">
        <w:t>GPC traces for the final diblock copolymers were unimodal and symmetrical, with polydispersities (</w:t>
      </w:r>
      <w:r w:rsidRPr="00741156">
        <w:rPr>
          <w:i/>
        </w:rPr>
        <w:t>M</w:t>
      </w:r>
      <w:r w:rsidRPr="00741156">
        <w:rPr>
          <w:i/>
          <w:vertAlign w:val="subscript"/>
        </w:rPr>
        <w:t>w</w:t>
      </w:r>
      <w:r w:rsidRPr="00741156">
        <w:rPr>
          <w:i/>
        </w:rPr>
        <w:t>/</w:t>
      </w:r>
      <w:proofErr w:type="spellStart"/>
      <w:r w:rsidRPr="00741156">
        <w:rPr>
          <w:i/>
        </w:rPr>
        <w:t>M</w:t>
      </w:r>
      <w:r w:rsidRPr="00741156">
        <w:rPr>
          <w:i/>
          <w:vertAlign w:val="subscript"/>
        </w:rPr>
        <w:t>n</w:t>
      </w:r>
      <w:proofErr w:type="spellEnd"/>
      <w:r w:rsidRPr="00A43B59">
        <w:t>) below 1.15</w:t>
      </w:r>
      <w:r w:rsidR="006B73E5">
        <w:t>, with</w:t>
      </w:r>
      <w:r w:rsidRPr="00A43B59">
        <w:t xml:space="preserve"> </w:t>
      </w:r>
      <w:r w:rsidR="006B73E5">
        <w:t>a</w:t>
      </w:r>
      <w:r w:rsidRPr="00A43B59">
        <w:t>nalysis show</w:t>
      </w:r>
      <w:r w:rsidR="006B73E5">
        <w:t>ing</w:t>
      </w:r>
      <w:r w:rsidRPr="00A43B59">
        <w:t xml:space="preserve"> </w:t>
      </w:r>
      <w:proofErr w:type="spellStart"/>
      <w:r w:rsidRPr="00741156">
        <w:rPr>
          <w:i/>
        </w:rPr>
        <w:t>M</w:t>
      </w:r>
      <w:r w:rsidRPr="00741156">
        <w:rPr>
          <w:i/>
          <w:vertAlign w:val="subscript"/>
        </w:rPr>
        <w:t>n</w:t>
      </w:r>
      <w:proofErr w:type="spellEnd"/>
      <w:r w:rsidRPr="00A43B59">
        <w:t xml:space="preserve"> increased during the polymerisation. However, only rather low conversions (&lt; 50</w:t>
      </w:r>
      <w:r>
        <w:t xml:space="preserve"> </w:t>
      </w:r>
      <w:r w:rsidRPr="00A43B59">
        <w:t>%) for the styrene polymerisation were achieved, even after exten</w:t>
      </w:r>
      <w:r>
        <w:t>ded reaction times (36 h) at 80</w:t>
      </w:r>
      <w:r w:rsidRPr="00A43B59">
        <w:t>˚C. This poor yield precludes commercial applications, as removal of the unreacted monomer is an expensive and time-consuming process. Nevertheless, various copolymer morphologies were produced from these alcoholic dispersion formulations, as shown in Figure 1.27.</w:t>
      </w:r>
    </w:p>
    <w:p w:rsidR="00307404" w:rsidRDefault="00BA5F0F" w:rsidP="00307404">
      <w:pPr>
        <w:pStyle w:val="MainText"/>
        <w:jc w:val="center"/>
      </w:pPr>
      <w:r>
        <w:rPr>
          <w:noProof/>
        </w:rPr>
        <w:lastRenderedPageBreak/>
        <w:drawing>
          <wp:inline distT="0" distB="0" distL="0" distR="0" wp14:anchorId="10530E52" wp14:editId="5D5908B3">
            <wp:extent cx="4669790" cy="2322830"/>
            <wp:effectExtent l="0" t="0" r="0" b="1270"/>
            <wp:docPr id="2203" name="Picture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69790" cy="2322830"/>
                    </a:xfrm>
                    <a:prstGeom prst="rect">
                      <a:avLst/>
                    </a:prstGeom>
                    <a:noFill/>
                  </pic:spPr>
                </pic:pic>
              </a:graphicData>
            </a:graphic>
          </wp:inline>
        </w:drawing>
      </w:r>
    </w:p>
    <w:p w:rsidR="00307404" w:rsidRDefault="00307404" w:rsidP="00307404">
      <w:pPr>
        <w:pStyle w:val="Caption"/>
      </w:pPr>
      <w:bookmarkStart w:id="109" w:name="_Toc430180110"/>
      <w:bookmarkStart w:id="110" w:name="_Toc442712070"/>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27</w:t>
      </w:r>
      <w:r w:rsidR="00453AE8">
        <w:fldChar w:fldCharType="end"/>
      </w:r>
      <w:bookmarkStart w:id="111" w:name="_Toc291413189"/>
      <w:r>
        <w:rPr>
          <w:noProof/>
        </w:rPr>
        <w:t>.</w:t>
      </w:r>
      <w:r w:rsidRPr="00A43B59">
        <w:t xml:space="preserve"> </w:t>
      </w:r>
      <w:bookmarkEnd w:id="111"/>
      <w:r w:rsidRPr="00566E22">
        <w:rPr>
          <w:b w:val="0"/>
        </w:rPr>
        <w:t>TEM images of nanoparticles formed at various polymerisation times using a feed molar ratio of PDMA</w:t>
      </w:r>
      <w:proofErr w:type="gramStart"/>
      <w:r w:rsidRPr="00566E22">
        <w:rPr>
          <w:b w:val="0"/>
        </w:rPr>
        <w:t>:S:AIBN</w:t>
      </w:r>
      <w:proofErr w:type="gramEnd"/>
      <w:r w:rsidRPr="00566E22">
        <w:rPr>
          <w:b w:val="0"/>
        </w:rPr>
        <w:t xml:space="preserve"> of 1:25000:0.1. (a): 2 h, (b): 4 h, (c): 6 h, (d): 10 h, (e): 16 h, (f): 30 h, (g): 36 h; (h): magnified image of (g). Scale bars: (a) and (b) 100 nm, (c) and (d) 200 nm, (e)-(h) 500 nm.</w:t>
      </w:r>
      <w:r w:rsidRPr="00566E22">
        <w:rPr>
          <w:b w:val="0"/>
          <w:noProof/>
          <w:vertAlign w:val="superscript"/>
        </w:rPr>
        <w:t>198</w:t>
      </w:r>
      <w:bookmarkEnd w:id="109"/>
      <w:bookmarkEnd w:id="110"/>
    </w:p>
    <w:p w:rsidR="00307404" w:rsidRPr="00CA10FE" w:rsidRDefault="00307404" w:rsidP="00307404">
      <w:pPr>
        <w:pStyle w:val="MainText"/>
        <w:spacing w:before="240"/>
      </w:pPr>
    </w:p>
    <w:p w:rsidR="00307404" w:rsidRDefault="00307404" w:rsidP="00307404">
      <w:pPr>
        <w:pStyle w:val="MainText"/>
      </w:pPr>
      <w:r w:rsidRPr="00A43B59">
        <w:t>It was postulated that the poor conversions observed by Pan et al. were simply due to the slow polymerisation</w:t>
      </w:r>
      <w:r w:rsidR="006B73E5">
        <w:t xml:space="preserve"> rate</w:t>
      </w:r>
      <w:r w:rsidRPr="00A43B59">
        <w:t xml:space="preserve"> of styrene. Thus several new all-methacrylic PISA formulations were investigated by the </w:t>
      </w:r>
      <w:proofErr w:type="spellStart"/>
      <w:r w:rsidRPr="00A43B59">
        <w:t>Armes</w:t>
      </w:r>
      <w:proofErr w:type="spellEnd"/>
      <w:r w:rsidRPr="00A43B59">
        <w:t xml:space="preserve"> group.</w:t>
      </w:r>
      <w:r w:rsidRPr="00952E9B">
        <w:rPr>
          <w:noProof/>
          <w:vertAlign w:val="superscript"/>
        </w:rPr>
        <w:t>176,199</w:t>
      </w:r>
      <w:r w:rsidRPr="00A43B59">
        <w:t xml:space="preserve"> </w:t>
      </w:r>
      <w:proofErr w:type="gramStart"/>
      <w:r w:rsidRPr="00A43B59">
        <w:t>Four</w:t>
      </w:r>
      <w:proofErr w:type="gramEnd"/>
      <w:r w:rsidRPr="00A43B59">
        <w:t xml:space="preserve"> differe</w:t>
      </w:r>
      <w:r>
        <w:t>nt stabiliser blocks were used</w:t>
      </w:r>
      <w:r w:rsidRPr="00A43B59">
        <w:t xml:space="preserve"> in the polymerisation of benzyl methacrylate (BzMA) in either ethanol or methanol</w:t>
      </w:r>
      <w:r>
        <w:t xml:space="preserve">, </w:t>
      </w:r>
      <w:r w:rsidRPr="00A43B59">
        <w:t>see Scheme 1.7. In each case, good control was observed with relatively low polydispersities and, most importantly, high monomer c</w:t>
      </w:r>
      <w:r>
        <w:t>onversions (&gt; 95 %) were</w:t>
      </w:r>
      <w:r w:rsidRPr="00A43B59">
        <w:t xml:space="preserve"> consistentl</w:t>
      </w:r>
      <w:r>
        <w:t>y achieved within 24 h at 70˚C.</w:t>
      </w:r>
    </w:p>
    <w:p w:rsidR="00307404" w:rsidRPr="00A43B59" w:rsidRDefault="00307404" w:rsidP="00307404">
      <w:pPr>
        <w:pStyle w:val="MainText"/>
        <w:jc w:val="center"/>
      </w:pPr>
      <w:r w:rsidRPr="00AD0A4F">
        <w:rPr>
          <w:noProof/>
        </w:rPr>
        <w:drawing>
          <wp:inline distT="0" distB="0" distL="0" distR="0" wp14:anchorId="3BAF9B9C" wp14:editId="5AF18EAE">
            <wp:extent cx="4038600" cy="216137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245" b="-1"/>
                    <a:stretch/>
                  </pic:blipFill>
                  <pic:spPr bwMode="auto">
                    <a:xfrm>
                      <a:off x="0" y="0"/>
                      <a:ext cx="4044970" cy="2164783"/>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CA10FE" w:rsidRDefault="00307404" w:rsidP="00307404">
      <w:pPr>
        <w:pStyle w:val="Caption"/>
      </w:pPr>
      <w:bookmarkStart w:id="112" w:name="_Toc430180192"/>
      <w:bookmarkStart w:id="113" w:name="_Toc442712842"/>
      <w:proofErr w:type="gramStart"/>
      <w:r w:rsidRPr="00A43B59">
        <w:t xml:space="preserve">Scheme </w:t>
      </w:r>
      <w:fldSimple w:instr=" STYLEREF 1 \s ">
        <w:r w:rsidR="00015432">
          <w:rPr>
            <w:noProof/>
          </w:rPr>
          <w:t>1</w:t>
        </w:r>
      </w:fldSimple>
      <w:r>
        <w:t>.</w:t>
      </w:r>
      <w:proofErr w:type="gramEnd"/>
      <w:r w:rsidR="001D5B8A">
        <w:fldChar w:fldCharType="begin"/>
      </w:r>
      <w:r w:rsidR="001D5B8A">
        <w:instrText xml:space="preserve"> SEQ Scheme \* ARABIC \s 1 </w:instrText>
      </w:r>
      <w:r w:rsidR="001D5B8A">
        <w:fldChar w:fldCharType="separate"/>
      </w:r>
      <w:r w:rsidR="00015432">
        <w:rPr>
          <w:noProof/>
        </w:rPr>
        <w:t>7</w:t>
      </w:r>
      <w:r w:rsidR="001D5B8A">
        <w:rPr>
          <w:noProof/>
        </w:rPr>
        <w:fldChar w:fldCharType="end"/>
      </w:r>
      <w:r>
        <w:rPr>
          <w:noProof/>
        </w:rPr>
        <w:t>.</w:t>
      </w:r>
      <w:r w:rsidRPr="00A43B59">
        <w:t xml:space="preserve"> </w:t>
      </w:r>
      <w:r w:rsidRPr="00566E22">
        <w:rPr>
          <w:b w:val="0"/>
        </w:rPr>
        <w:t>Alcoholic dispersion polymerisation of benzyl methacrylate (BzMA) using four different macro-chain transfer agents to form amphiphilic diblock copolymers which undergo polymerisation-induced self-assembly to form various nanoparticles.</w:t>
      </w:r>
      <w:r w:rsidRPr="00566E22">
        <w:rPr>
          <w:b w:val="0"/>
          <w:noProof/>
          <w:vertAlign w:val="superscript"/>
        </w:rPr>
        <w:t>199</w:t>
      </w:r>
      <w:bookmarkEnd w:id="112"/>
      <w:bookmarkEnd w:id="113"/>
      <w:r w:rsidRPr="00CA10FE">
        <w:t xml:space="preserve"> </w:t>
      </w:r>
    </w:p>
    <w:p w:rsidR="00307404" w:rsidRDefault="00307404" w:rsidP="00307404">
      <w:pPr>
        <w:pStyle w:val="MainText"/>
        <w:spacing w:before="240"/>
      </w:pPr>
    </w:p>
    <w:p w:rsidR="00307404" w:rsidRDefault="00307404" w:rsidP="00307404">
      <w:pPr>
        <w:pStyle w:val="MainText"/>
      </w:pPr>
      <w:r w:rsidRPr="00A43B59">
        <w:t xml:space="preserve">As previously observed, various copolymer morphologies were obtained for the resulting nanoparticles depending on the targeted block compositions. One particular motivation for working in alcoholic media was the problems encountered with </w:t>
      </w:r>
      <w:r w:rsidRPr="00A43B59">
        <w:lastRenderedPageBreak/>
        <w:t xml:space="preserve">nanoparticle formation using </w:t>
      </w:r>
      <w:proofErr w:type="spellStart"/>
      <w:r w:rsidRPr="00A43B59">
        <w:t>polyelectrolytic</w:t>
      </w:r>
      <w:proofErr w:type="spellEnd"/>
      <w:r w:rsidRPr="00A43B59">
        <w:t xml:space="preserve"> stabilisers in aqueous media.</w:t>
      </w:r>
      <w:r w:rsidRPr="00952E9B">
        <w:rPr>
          <w:noProof/>
          <w:vertAlign w:val="superscript"/>
        </w:rPr>
        <w:t>192,193</w:t>
      </w:r>
      <w:r w:rsidRPr="00A43B59">
        <w:t xml:space="preserve"> In contrast, weak polyelectrolytes such as PMAA or PDMA remain uncharged when deployed in alcoholic media, which facilitates PISA. In principle, exchanging alcohol for water via dialysis or dilution should enable the nanoparticles to retain colloidal stability while acquiring anionic (PMAA) or cationic</w:t>
      </w:r>
      <w:r>
        <w:t xml:space="preserve"> (PDMA) surface charge via ionis</w:t>
      </w:r>
      <w:r w:rsidRPr="00A43B59">
        <w:t>ation or protonation, respectively. This approach was investigated in detail using a PDMA macro-CTA chain-extended with BzMA in ethanol, see Scheme 1.8,</w:t>
      </w:r>
      <w:r w:rsidRPr="00952E9B">
        <w:rPr>
          <w:noProof/>
          <w:vertAlign w:val="superscript"/>
        </w:rPr>
        <w:t>176</w:t>
      </w:r>
      <w:r w:rsidRPr="00A43B59">
        <w:t xml:space="preserve"> and a detailed phase diagram produced for a PDMA</w:t>
      </w:r>
      <w:r w:rsidRPr="00A43B59">
        <w:rPr>
          <w:vertAlign w:val="subscript"/>
        </w:rPr>
        <w:t>31</w:t>
      </w:r>
      <w:r w:rsidRPr="00A43B59">
        <w:t xml:space="preserve"> macro-CTA, Figure 1.28.</w:t>
      </w:r>
    </w:p>
    <w:p w:rsidR="00307404" w:rsidRPr="00A43B59" w:rsidRDefault="00307404" w:rsidP="00566E22">
      <w:pPr>
        <w:pStyle w:val="MainText"/>
        <w:jc w:val="center"/>
      </w:pPr>
      <w:r w:rsidRPr="00AD0A4F">
        <w:rPr>
          <w:noProof/>
        </w:rPr>
        <w:drawing>
          <wp:inline distT="0" distB="0" distL="0" distR="0" wp14:anchorId="7FFB8F56" wp14:editId="70B6C62F">
            <wp:extent cx="5104913" cy="1981200"/>
            <wp:effectExtent l="0" t="0" r="635" b="0"/>
            <wp:docPr id="11283" name="Picture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805" b="-2668"/>
                    <a:stretch/>
                  </pic:blipFill>
                  <pic:spPr bwMode="auto">
                    <a:xfrm>
                      <a:off x="0" y="0"/>
                      <a:ext cx="5123535" cy="1988427"/>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C14966" w:rsidRDefault="00307404" w:rsidP="00307404">
      <w:pPr>
        <w:pStyle w:val="Caption"/>
      </w:pPr>
      <w:bookmarkStart w:id="114" w:name="_Toc430180193"/>
      <w:bookmarkStart w:id="115" w:name="_Toc442712843"/>
      <w:proofErr w:type="gramStart"/>
      <w:r w:rsidRPr="00A43B59">
        <w:t xml:space="preserve">Scheme </w:t>
      </w:r>
      <w:fldSimple w:instr=" STYLEREF 1 \s ">
        <w:r w:rsidR="00015432">
          <w:rPr>
            <w:noProof/>
          </w:rPr>
          <w:t>1</w:t>
        </w:r>
      </w:fldSimple>
      <w:r>
        <w:t>.</w:t>
      </w:r>
      <w:proofErr w:type="gramEnd"/>
      <w:r w:rsidR="001D5B8A">
        <w:fldChar w:fldCharType="begin"/>
      </w:r>
      <w:r w:rsidR="001D5B8A">
        <w:instrText xml:space="preserve"> SEQ Scheme \* ARABIC \s 1 </w:instrText>
      </w:r>
      <w:r w:rsidR="001D5B8A">
        <w:fldChar w:fldCharType="separate"/>
      </w:r>
      <w:r w:rsidR="00015432">
        <w:rPr>
          <w:noProof/>
        </w:rPr>
        <w:t>8</w:t>
      </w:r>
      <w:r w:rsidR="001D5B8A">
        <w:rPr>
          <w:noProof/>
        </w:rPr>
        <w:fldChar w:fldCharType="end"/>
      </w:r>
      <w:r>
        <w:rPr>
          <w:noProof/>
        </w:rPr>
        <w:t>.</w:t>
      </w:r>
      <w:r w:rsidRPr="00A43B59">
        <w:t xml:space="preserve"> </w:t>
      </w:r>
      <w:r w:rsidRPr="00566E22">
        <w:rPr>
          <w:b w:val="0"/>
        </w:rPr>
        <w:t xml:space="preserve">Synthesis of a </w:t>
      </w:r>
      <w:proofErr w:type="gramStart"/>
      <w:r w:rsidRPr="00566E22">
        <w:rPr>
          <w:b w:val="0"/>
        </w:rPr>
        <w:t>poly(</w:t>
      </w:r>
      <w:proofErr w:type="gramEnd"/>
      <w:r w:rsidRPr="00566E22">
        <w:rPr>
          <w:b w:val="0"/>
        </w:rPr>
        <w:t>2-dimethylamino)ethyl methacrylate (PDMA) macro-CTA by RAFT solution polymerisation, using the RAFT CTA PETTC, and subsequent chain extension with benzyl methacrylate (BzMA) by RAFT dispersion polymerisation to produce sterically stabilised PDMA-PBzMA diblock copolymer nanoparticles.</w:t>
      </w:r>
      <w:r w:rsidRPr="00566E22">
        <w:rPr>
          <w:b w:val="0"/>
          <w:noProof/>
          <w:vertAlign w:val="superscript"/>
        </w:rPr>
        <w:t>176</w:t>
      </w:r>
      <w:bookmarkEnd w:id="114"/>
      <w:bookmarkEnd w:id="115"/>
    </w:p>
    <w:p w:rsidR="00307404" w:rsidRDefault="00307404" w:rsidP="00307404">
      <w:pPr>
        <w:pStyle w:val="MainText"/>
        <w:jc w:val="center"/>
      </w:pPr>
      <w:r w:rsidRPr="00A73957">
        <w:rPr>
          <w:noProof/>
        </w:rPr>
        <w:drawing>
          <wp:inline distT="0" distB="0" distL="0" distR="0" wp14:anchorId="2EDDE127" wp14:editId="11135430">
            <wp:extent cx="4033712" cy="3619500"/>
            <wp:effectExtent l="0" t="0" r="5080" b="0"/>
            <wp:docPr id="84" name="Picture 84"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pic:cNvPicPr>
                      <a:picLocks noChangeAspect="1" noChangeArrowheads="1"/>
                    </pic:cNvPicPr>
                  </pic:nvPicPr>
                  <pic:blipFill rotWithShape="1">
                    <a:blip r:embed="rId62">
                      <a:extLst>
                        <a:ext uri="{28A0092B-C50C-407E-A947-70E740481C1C}">
                          <a14:useLocalDpi xmlns:a14="http://schemas.microsoft.com/office/drawing/2010/main" val="0"/>
                        </a:ext>
                      </a:extLst>
                    </a:blip>
                    <a:srcRect t="-8249" b="-3356"/>
                    <a:stretch/>
                  </pic:blipFill>
                  <pic:spPr bwMode="auto">
                    <a:xfrm>
                      <a:off x="0" y="0"/>
                      <a:ext cx="4059474" cy="3642616"/>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566E22" w:rsidRDefault="00307404" w:rsidP="00307404">
      <w:pPr>
        <w:pStyle w:val="Caption"/>
        <w:rPr>
          <w:b w:val="0"/>
        </w:rPr>
      </w:pPr>
      <w:bookmarkStart w:id="116" w:name="_Toc430180111"/>
      <w:bookmarkStart w:id="117" w:name="_Toc442712071"/>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28</w:t>
      </w:r>
      <w:r w:rsidR="00453AE8">
        <w:fldChar w:fldCharType="end"/>
      </w:r>
      <w:r>
        <w:rPr>
          <w:noProof/>
        </w:rPr>
        <w:t>.</w:t>
      </w:r>
      <w:r w:rsidRPr="00A43B59">
        <w:t xml:space="preserve"> </w:t>
      </w:r>
      <w:r w:rsidRPr="00566E22">
        <w:rPr>
          <w:b w:val="0"/>
        </w:rPr>
        <w:t>Phase diagram constructed for PDMA</w:t>
      </w:r>
      <w:r w:rsidRPr="00566E22">
        <w:rPr>
          <w:b w:val="0"/>
          <w:vertAlign w:val="subscript"/>
        </w:rPr>
        <w:t>31</w:t>
      </w:r>
      <w:r w:rsidRPr="00566E22">
        <w:rPr>
          <w:b w:val="0"/>
        </w:rPr>
        <w:t>-PBzMA</w:t>
      </w:r>
      <w:r w:rsidRPr="00566E22">
        <w:rPr>
          <w:b w:val="0"/>
          <w:vertAlign w:val="subscript"/>
        </w:rPr>
        <w:t>x</w:t>
      </w:r>
      <w:r w:rsidRPr="00566E22">
        <w:rPr>
          <w:b w:val="0"/>
        </w:rPr>
        <w:t xml:space="preserve"> diblock copolymers synthesised via RAFT dispersion polymerisation of BzMA in ethanol at 70˚C. The target degree of polymerisation of PBzMA, x, was varied as well as the total solids content of the reaction.</w:t>
      </w:r>
      <w:r w:rsidRPr="00566E22">
        <w:rPr>
          <w:b w:val="0"/>
          <w:noProof/>
          <w:vertAlign w:val="superscript"/>
        </w:rPr>
        <w:t>176</w:t>
      </w:r>
      <w:bookmarkEnd w:id="116"/>
      <w:bookmarkEnd w:id="117"/>
    </w:p>
    <w:p w:rsidR="00307404" w:rsidRDefault="00307404" w:rsidP="00307404">
      <w:pPr>
        <w:pStyle w:val="MainText"/>
      </w:pPr>
      <w:r w:rsidRPr="00A43B59">
        <w:lastRenderedPageBreak/>
        <w:t>It was then shown that transferring these particles to water and dropping the pH below 7 resulted in stable, cationic nanoparticles as judged by aqueous electrophoresis studies, Figure 1.29, with little size/morphology change observed by DLS/TEM, see Figure 1.30 for example TEM images.</w:t>
      </w:r>
      <w:r w:rsidRPr="00952E9B">
        <w:rPr>
          <w:noProof/>
          <w:vertAlign w:val="superscript"/>
        </w:rPr>
        <w:t>176</w:t>
      </w:r>
    </w:p>
    <w:p w:rsidR="00307404" w:rsidRDefault="00307404" w:rsidP="00307404">
      <w:pPr>
        <w:pStyle w:val="MainText"/>
        <w:jc w:val="center"/>
        <w:rPr>
          <w:b/>
          <w:bCs/>
        </w:rPr>
      </w:pPr>
      <w:r w:rsidRPr="00A43B59">
        <w:rPr>
          <w:noProof/>
        </w:rPr>
        <w:drawing>
          <wp:inline distT="0" distB="0" distL="0" distR="0" wp14:anchorId="2D915FB3" wp14:editId="3D111A96">
            <wp:extent cx="3303854" cy="2660324"/>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226" t="4306" r="11324"/>
                    <a:stretch/>
                  </pic:blipFill>
                  <pic:spPr bwMode="auto">
                    <a:xfrm>
                      <a:off x="0" y="0"/>
                      <a:ext cx="3310498" cy="2665674"/>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CA10FE" w:rsidRDefault="00307404" w:rsidP="00307404">
      <w:pPr>
        <w:pStyle w:val="Caption"/>
      </w:pPr>
      <w:bookmarkStart w:id="118" w:name="_Toc430180112"/>
      <w:bookmarkStart w:id="119" w:name="_Toc442712072"/>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29</w:t>
      </w:r>
      <w:r w:rsidR="00453AE8">
        <w:fldChar w:fldCharType="end"/>
      </w:r>
      <w:r>
        <w:rPr>
          <w:noProof/>
        </w:rPr>
        <w:t>.</w:t>
      </w:r>
      <w:r w:rsidRPr="00A43B59">
        <w:t xml:space="preserve"> </w:t>
      </w:r>
      <w:r w:rsidRPr="00566E22">
        <w:rPr>
          <w:b w:val="0"/>
        </w:rPr>
        <w:t>Zeta potential measurements for PDMA</w:t>
      </w:r>
      <w:r w:rsidRPr="00566E22">
        <w:rPr>
          <w:b w:val="0"/>
          <w:vertAlign w:val="subscript"/>
        </w:rPr>
        <w:t>31</w:t>
      </w:r>
      <w:r w:rsidRPr="00566E22">
        <w:rPr>
          <w:b w:val="0"/>
        </w:rPr>
        <w:t>-PBzMA</w:t>
      </w:r>
      <w:r w:rsidRPr="00566E22">
        <w:rPr>
          <w:b w:val="0"/>
          <w:vertAlign w:val="subscript"/>
        </w:rPr>
        <w:t>40</w:t>
      </w:r>
      <w:r w:rsidRPr="00566E22">
        <w:rPr>
          <w:b w:val="0"/>
        </w:rPr>
        <w:t xml:space="preserve"> spheres (</w:t>
      </w:r>
      <w:r w:rsidRPr="00566E22">
        <w:rPr>
          <w:b w:val="0"/>
          <w:noProof/>
        </w:rPr>
        <mc:AlternateContent>
          <mc:Choice Requires="wps">
            <w:drawing>
              <wp:inline distT="0" distB="0" distL="0" distR="0" wp14:anchorId="5435CE0C" wp14:editId="2F2E8F3B">
                <wp:extent cx="36195" cy="36195"/>
                <wp:effectExtent l="18415" t="19685" r="21590" b="20320"/>
                <wp:docPr id="1053" name="Rectangle 10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 cy="36195"/>
                        </a:xfrm>
                        <a:prstGeom prst="rect">
                          <a:avLst/>
                        </a:prstGeom>
                        <a:solidFill>
                          <a:srgbClr val="000000"/>
                        </a:solidFill>
                        <a:ln w="25400">
                          <a:solidFill>
                            <a:srgbClr val="000000"/>
                          </a:solidFill>
                          <a:miter lim="800000"/>
                          <a:headEnd/>
                          <a:tailEnd/>
                        </a:ln>
                      </wps:spPr>
                      <wps:bodyPr rot="0" vert="horz" wrap="square" lIns="91440" tIns="45720" rIns="91440" bIns="45720" anchor="ctr" anchorCtr="0" upright="1">
                        <a:noAutofit/>
                      </wps:bodyPr>
                    </wps:wsp>
                  </a:graphicData>
                </a:graphic>
              </wp:inline>
            </w:drawing>
          </mc:Choice>
          <mc:Fallback>
            <w:pict>
              <v:rect id="Rectangle 1053" o:spid="_x0000_s1026" style="width:2.85pt;height:2.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" fillcolor="black" strokeweight="2pt">
                <w10:anchorlock/>
              </v:rect>
            </w:pict>
          </mc:Fallback>
        </mc:AlternateContent>
      </w:r>
      <w:r w:rsidRPr="00566E22">
        <w:rPr>
          <w:b w:val="0"/>
        </w:rPr>
        <w:t>), PDMA</w:t>
      </w:r>
      <w:r w:rsidRPr="00566E22">
        <w:rPr>
          <w:b w:val="0"/>
          <w:vertAlign w:val="subscript"/>
        </w:rPr>
        <w:t>31</w:t>
      </w:r>
      <w:r w:rsidRPr="00566E22">
        <w:rPr>
          <w:b w:val="0"/>
        </w:rPr>
        <w:t>-PBzMA</w:t>
      </w:r>
      <w:r w:rsidRPr="00566E22">
        <w:rPr>
          <w:b w:val="0"/>
          <w:vertAlign w:val="subscript"/>
        </w:rPr>
        <w:t>80</w:t>
      </w:r>
      <w:r w:rsidRPr="00566E22">
        <w:rPr>
          <w:b w:val="0"/>
        </w:rPr>
        <w:t xml:space="preserve"> worms (</w:t>
      </w:r>
      <w:r w:rsidRPr="00566E22">
        <w:rPr>
          <w:b w:val="0"/>
          <w:noProof/>
        </w:rPr>
        <mc:AlternateContent>
          <mc:Choice Requires="wps">
            <w:drawing>
              <wp:inline distT="0" distB="0" distL="0" distR="0" wp14:anchorId="2839A15A" wp14:editId="45EFC825">
                <wp:extent cx="61595" cy="54610"/>
                <wp:effectExtent l="6350" t="8890" r="8255" b="12700"/>
                <wp:docPr id="1052" name="Oval 1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95" cy="54610"/>
                        </a:xfrm>
                        <a:prstGeom prst="ellipse">
                          <a:avLst/>
                        </a:prstGeom>
                        <a:solidFill>
                          <a:sysClr val="window" lastClr="FFFFFF">
                            <a:lumMod val="100000"/>
                            <a:lumOff val="0"/>
                          </a:sysClr>
                        </a:solidFill>
                        <a:ln w="9525">
                          <a:solidFill>
                            <a:sysClr val="windowText" lastClr="000000">
                              <a:lumMod val="100000"/>
                              <a:lumOff val="0"/>
                            </a:sysClr>
                          </a:solidFill>
                          <a:round/>
                          <a:headEnd/>
                          <a:tailEnd/>
                        </a:ln>
                      </wps:spPr>
                      <wps:bodyPr rot="0" vert="horz" wrap="square" lIns="91440" tIns="45720" rIns="91440" bIns="45720" anchor="ctr" anchorCtr="0" upright="1">
                        <a:noAutofit/>
                      </wps:bodyPr>
                    </wps:wsp>
                  </a:graphicData>
                </a:graphic>
              </wp:inline>
            </w:drawing>
          </mc:Choice>
          <mc:Fallback>
            <w:pict>
              <v:oval id="Oval 1052" o:spid="_x0000_s1026" style="width:4.85pt;height:4.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">
                <w10:anchorlock/>
              </v:oval>
            </w:pict>
          </mc:Fallback>
        </mc:AlternateContent>
      </w:r>
      <w:r w:rsidRPr="00566E22">
        <w:rPr>
          <w:b w:val="0"/>
        </w:rPr>
        <w:t>) and PDMA</w:t>
      </w:r>
      <w:r w:rsidRPr="00566E22">
        <w:rPr>
          <w:b w:val="0"/>
          <w:vertAlign w:val="subscript"/>
        </w:rPr>
        <w:t>31</w:t>
      </w:r>
      <w:r w:rsidRPr="00566E22">
        <w:rPr>
          <w:b w:val="0"/>
        </w:rPr>
        <w:t>-PBzMA</w:t>
      </w:r>
      <w:r w:rsidRPr="00566E22">
        <w:rPr>
          <w:b w:val="0"/>
          <w:vertAlign w:val="subscript"/>
        </w:rPr>
        <w:t>190</w:t>
      </w:r>
      <w:r w:rsidRPr="00566E22">
        <w:rPr>
          <w:b w:val="0"/>
        </w:rPr>
        <w:t xml:space="preserve"> vesicles (</w:t>
      </w:r>
      <w:r w:rsidRPr="00566E22">
        <w:rPr>
          <w:b w:val="0"/>
          <w:noProof/>
        </w:rPr>
        <mc:AlternateContent>
          <mc:Choice Requires="wps">
            <w:drawing>
              <wp:inline distT="0" distB="0" distL="0" distR="0" wp14:anchorId="1ADE141A" wp14:editId="54B5E90F">
                <wp:extent cx="45720" cy="57150"/>
                <wp:effectExtent l="37465" t="46990" r="40640" b="19685"/>
                <wp:docPr id="1051" name="Isosceles Triangle 1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 cy="57150"/>
                        </a:xfrm>
                        <a:prstGeom prst="triangle">
                          <a:avLst>
                            <a:gd name="adj" fmla="val 50000"/>
                          </a:avLst>
                        </a:prstGeom>
                        <a:solidFill>
                          <a:sysClr val="windowText" lastClr="000000">
                            <a:lumMod val="100000"/>
                            <a:lumOff val="0"/>
                          </a:sysClr>
                        </a:solidFill>
                        <a:ln w="25400">
                          <a:solidFill>
                            <a:sysClr val="windowText" lastClr="000000">
                              <a:lumMod val="100000"/>
                              <a:lumOff val="0"/>
                            </a:sysClr>
                          </a:solidFill>
                          <a:miter lim="800000"/>
                          <a:headEnd/>
                          <a:tailEnd/>
                        </a:ln>
                      </wps:spPr>
                      <wps:txbx>
                        <w:txbxContent>
                          <w:p w:rsidR="00F44840" w:rsidRDefault="00F44840" w:rsidP="00307404">
                            <w:pPr>
                              <w:jc w:val="center"/>
                            </w:pPr>
                          </w:p>
                        </w:txbxContent>
                      </wps:txbx>
                      <wps:bodyPr rot="0" vert="horz" wrap="square" lIns="91440" tIns="45720" rIns="91440" bIns="45720" anchor="ctr" anchorCtr="0" upright="1">
                        <a:noAutofit/>
                      </wps:bodyPr>
                    </wps:wsp>
                  </a:graphicData>
                </a:graphic>
              </wp:inline>
            </w:drawing>
          </mc:Choice>
          <mc:Fallback>
            <w:pict>
              <v:shape id="Isosceles Triangle 1051" o:spid="_x0000_s1029" type="#_x0000_t5" style="width:3.6pt;height: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" fillcolor="black" strokeweight="2pt">
                <v:textbox>
                  <w:txbxContent>
                    <w:p w:rsidR="00F44840" w:rsidRDefault="00F44840" w:rsidP="00307404">
                      <w:pPr>
                        <w:jc w:val="center"/>
                      </w:pPr>
                    </w:p>
                  </w:txbxContent>
                </v:textbox>
                <w10:anchorlock/>
              </v:shape>
            </w:pict>
          </mc:Fallback>
        </mc:AlternateContent>
      </w:r>
      <w:r w:rsidRPr="00566E22">
        <w:rPr>
          <w:b w:val="0"/>
        </w:rPr>
        <w:t>), diluted in water to 0.01 % w/w and pH varied from 3 – 10 by addition of KOH (0.5 M, 0.05 M or 0.01 M).</w:t>
      </w:r>
      <w:r w:rsidRPr="00566E22">
        <w:rPr>
          <w:b w:val="0"/>
          <w:noProof/>
          <w:vertAlign w:val="superscript"/>
        </w:rPr>
        <w:t>176</w:t>
      </w:r>
      <w:bookmarkEnd w:id="118"/>
      <w:bookmarkEnd w:id="119"/>
    </w:p>
    <w:p w:rsidR="00307404" w:rsidRPr="00A43B59" w:rsidRDefault="00307404" w:rsidP="00307404">
      <w:pPr>
        <w:pStyle w:val="MainText"/>
      </w:pPr>
    </w:p>
    <w:p w:rsidR="00307404" w:rsidRDefault="00307404" w:rsidP="00307404">
      <w:pPr>
        <w:pStyle w:val="MainText"/>
        <w:jc w:val="center"/>
      </w:pPr>
      <w:r>
        <w:rPr>
          <w:noProof/>
        </w:rPr>
        <w:drawing>
          <wp:inline distT="0" distB="0" distL="0" distR="0" wp14:anchorId="61BAC674" wp14:editId="555C4075">
            <wp:extent cx="3949655" cy="383102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57583" cy="3838710"/>
                    </a:xfrm>
                    <a:prstGeom prst="rect">
                      <a:avLst/>
                    </a:prstGeom>
                    <a:noFill/>
                  </pic:spPr>
                </pic:pic>
              </a:graphicData>
            </a:graphic>
          </wp:inline>
        </w:drawing>
      </w:r>
    </w:p>
    <w:p w:rsidR="00307404" w:rsidRDefault="00307404" w:rsidP="00307404">
      <w:pPr>
        <w:pStyle w:val="Caption"/>
      </w:pPr>
      <w:bookmarkStart w:id="120" w:name="_Toc430180113"/>
      <w:bookmarkStart w:id="121" w:name="_Toc442712073"/>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30</w:t>
      </w:r>
      <w:r w:rsidR="00453AE8">
        <w:fldChar w:fldCharType="end"/>
      </w:r>
      <w:r>
        <w:rPr>
          <w:noProof/>
        </w:rPr>
        <w:t>.</w:t>
      </w:r>
      <w:r w:rsidRPr="00A43B59">
        <w:t xml:space="preserve"> </w:t>
      </w:r>
      <w:r w:rsidRPr="00566E22">
        <w:rPr>
          <w:b w:val="0"/>
        </w:rPr>
        <w:t>TEM images of PDMA</w:t>
      </w:r>
      <w:r w:rsidRPr="00566E22">
        <w:rPr>
          <w:b w:val="0"/>
          <w:vertAlign w:val="subscript"/>
        </w:rPr>
        <w:t>31</w:t>
      </w:r>
      <w:r w:rsidRPr="00566E22">
        <w:rPr>
          <w:b w:val="0"/>
        </w:rPr>
        <w:t>-PBzMA</w:t>
      </w:r>
      <w:r w:rsidRPr="00566E22">
        <w:rPr>
          <w:b w:val="0"/>
          <w:vertAlign w:val="subscript"/>
        </w:rPr>
        <w:t>40</w:t>
      </w:r>
      <w:r w:rsidRPr="00566E22">
        <w:rPr>
          <w:b w:val="0"/>
        </w:rPr>
        <w:t xml:space="preserve"> spheres, PDMA</w:t>
      </w:r>
      <w:r w:rsidRPr="00566E22">
        <w:rPr>
          <w:b w:val="0"/>
          <w:vertAlign w:val="subscript"/>
        </w:rPr>
        <w:t>31</w:t>
      </w:r>
      <w:r w:rsidRPr="00566E22">
        <w:rPr>
          <w:b w:val="0"/>
        </w:rPr>
        <w:t>-PBzMA</w:t>
      </w:r>
      <w:r w:rsidRPr="00566E22">
        <w:rPr>
          <w:b w:val="0"/>
          <w:vertAlign w:val="subscript"/>
        </w:rPr>
        <w:t>80</w:t>
      </w:r>
      <w:r w:rsidRPr="00566E22">
        <w:rPr>
          <w:b w:val="0"/>
        </w:rPr>
        <w:t xml:space="preserve"> worms and PDMA</w:t>
      </w:r>
      <w:r w:rsidRPr="00566E22">
        <w:rPr>
          <w:b w:val="0"/>
          <w:vertAlign w:val="subscript"/>
        </w:rPr>
        <w:t>31</w:t>
      </w:r>
      <w:r w:rsidRPr="00566E22">
        <w:rPr>
          <w:b w:val="0"/>
        </w:rPr>
        <w:t>-PBzMA</w:t>
      </w:r>
      <w:r w:rsidRPr="00566E22">
        <w:rPr>
          <w:b w:val="0"/>
          <w:vertAlign w:val="subscript"/>
        </w:rPr>
        <w:t>190</w:t>
      </w:r>
      <w:r w:rsidRPr="00566E22">
        <w:rPr>
          <w:b w:val="0"/>
        </w:rPr>
        <w:t xml:space="preserve"> vesicles prepared by RAFT alcoholic dispersion polymerisation in ethanol at 25 % w/w. Treatment of the samples prior to grid preparation was as follows: (a-c) diluted with ethanol, (d-f) diluted with water, pH 3</w:t>
      </w:r>
      <w:r w:rsidR="00575118">
        <w:rPr>
          <w:b w:val="0"/>
        </w:rPr>
        <w:t>,</w:t>
      </w:r>
      <w:r w:rsidRPr="00566E22">
        <w:rPr>
          <w:b w:val="0"/>
        </w:rPr>
        <w:t xml:space="preserve"> and (g-</w:t>
      </w:r>
      <w:proofErr w:type="spellStart"/>
      <w:r w:rsidRPr="00566E22">
        <w:rPr>
          <w:b w:val="0"/>
        </w:rPr>
        <w:t>i</w:t>
      </w:r>
      <w:proofErr w:type="spellEnd"/>
      <w:r w:rsidRPr="00566E22">
        <w:rPr>
          <w:b w:val="0"/>
        </w:rPr>
        <w:t>) diluted with water, pH 10.</w:t>
      </w:r>
      <w:r w:rsidRPr="00566E22">
        <w:rPr>
          <w:b w:val="0"/>
          <w:noProof/>
          <w:vertAlign w:val="superscript"/>
        </w:rPr>
        <w:t>176</w:t>
      </w:r>
      <w:bookmarkEnd w:id="120"/>
      <w:bookmarkEnd w:id="121"/>
    </w:p>
    <w:p w:rsidR="00575118" w:rsidRDefault="00307404" w:rsidP="00307404">
      <w:pPr>
        <w:pStyle w:val="MainText"/>
      </w:pPr>
      <w:r w:rsidRPr="00A43B59">
        <w:lastRenderedPageBreak/>
        <w:t xml:space="preserve">Several other alcoholic formulations have also been investigated by this group. </w:t>
      </w:r>
      <w:r w:rsidR="00575118">
        <w:t>Various</w:t>
      </w:r>
      <w:r w:rsidRPr="00A43B59">
        <w:t xml:space="preserve"> core-forming monomers have been invest</w:t>
      </w:r>
      <w:r>
        <w:t>igated with the PDMA stabiliser,</w:t>
      </w:r>
      <w:r w:rsidRPr="00A43B59">
        <w:t xml:space="preserve"> </w:t>
      </w:r>
      <w:r>
        <w:t>o</w:t>
      </w:r>
      <w:r w:rsidRPr="00A43B59">
        <w:t>ne such example is the use of a semi-fluorinated monomer, 2,2,2-trifluoroethyl methacrylate (TFEMA).</w:t>
      </w:r>
      <w:r w:rsidRPr="00952E9B">
        <w:rPr>
          <w:noProof/>
          <w:vertAlign w:val="superscript"/>
        </w:rPr>
        <w:t>200</w:t>
      </w:r>
      <w:r w:rsidRPr="00A43B59">
        <w:t xml:space="preserve"> It was found that PTFEMA has a similar refractive index to that of ethanol and as such, small particles scatter very little light. This led to the opportunity to be able to compare the pseudo-living character of RAFT dispersion and solution polymerisation mechanisms for the TFEMA polymerisation in either ethanol or THF. Another example is work involving the polymerisation of </w:t>
      </w:r>
      <w:proofErr w:type="spellStart"/>
      <w:r w:rsidRPr="00A43B59">
        <w:t>stearyl</w:t>
      </w:r>
      <w:proofErr w:type="spellEnd"/>
      <w:r w:rsidRPr="00A43B59">
        <w:t xml:space="preserve"> methacrylate (SMA) which on polymerisation gives a semicrystalline core.</w:t>
      </w:r>
      <w:r w:rsidRPr="00952E9B">
        <w:rPr>
          <w:noProof/>
          <w:vertAlign w:val="superscript"/>
        </w:rPr>
        <w:t>201</w:t>
      </w:r>
      <w:r w:rsidRPr="00A43B59">
        <w:t xml:space="preserve"> </w:t>
      </w:r>
      <w:proofErr w:type="gramStart"/>
      <w:r w:rsidRPr="00A43B59">
        <w:t>In</w:t>
      </w:r>
      <w:proofErr w:type="gramEnd"/>
      <w:r w:rsidRPr="00A43B59">
        <w:t xml:space="preserve"> principle, particles with semicrystalline cores may offer some advantages over those with amorphous cores. These include the production of relatively inflexible worms, with temperature tun</w:t>
      </w:r>
      <w:r w:rsidR="00704414">
        <w:t>e</w:t>
      </w:r>
      <w:r w:rsidRPr="00A43B59">
        <w:t>able rigidity and also the preparation of vesicles with more impermeable membranes, making them useful in encapsulation. Differential scanning calorimetry (DSC) was used to investigate the critical temperature at which the semi-crystalline PSMA cores became amorphous, or vice versa. Only a small shift in T</w:t>
      </w:r>
      <w:r w:rsidRPr="00A43B59">
        <w:rPr>
          <w:vertAlign w:val="subscript"/>
        </w:rPr>
        <w:t>m</w:t>
      </w:r>
      <w:r w:rsidRPr="00A43B59">
        <w:t xml:space="preserve"> or T</w:t>
      </w:r>
      <w:r w:rsidRPr="00A43B59">
        <w:rPr>
          <w:vertAlign w:val="subscript"/>
        </w:rPr>
        <w:t>c</w:t>
      </w:r>
      <w:r w:rsidRPr="00A43B59">
        <w:t xml:space="preserve"> was seen when increasing the PSMA block length.</w:t>
      </w:r>
    </w:p>
    <w:p w:rsidR="00575118" w:rsidRDefault="00575118" w:rsidP="00307404">
      <w:pPr>
        <w:pStyle w:val="MainText"/>
      </w:pPr>
    </w:p>
    <w:p w:rsidR="00307404" w:rsidRDefault="00307404" w:rsidP="00307404">
      <w:pPr>
        <w:pStyle w:val="MainText"/>
      </w:pPr>
      <w:r w:rsidRPr="00A43B59">
        <w:t>The stabiliser block was also varied with PMAA, PHEMA and PHPMA macro-CTAs used in the alcoholic dispersion polymerisation of BzMA.</w:t>
      </w:r>
      <w:r w:rsidRPr="00952E9B">
        <w:rPr>
          <w:noProof/>
          <w:vertAlign w:val="superscript"/>
        </w:rPr>
        <w:t>200,202,203</w:t>
      </w:r>
      <w:r w:rsidRPr="00A43B59">
        <w:t xml:space="preserve"> In the latter case the effect of changing the alcohol solvent was also investigated, with reactions performed in either ethanol or isopropanol, see Scheme 1.9.</w:t>
      </w:r>
      <w:r w:rsidRPr="00952E9B">
        <w:rPr>
          <w:noProof/>
          <w:vertAlign w:val="superscript"/>
        </w:rPr>
        <w:t>203</w:t>
      </w:r>
      <w:r w:rsidRPr="00A43B59">
        <w:t xml:space="preserve"> TEM images showed very little difference in the morphology obtained for certain diblock compositions prepared in the different alcohols, see Figure 1.31.</w:t>
      </w:r>
    </w:p>
    <w:p w:rsidR="00307404" w:rsidRDefault="00307404" w:rsidP="00307404">
      <w:pPr>
        <w:pStyle w:val="MainText"/>
      </w:pPr>
      <w:r w:rsidRPr="00A43B59">
        <w:rPr>
          <w:noProof/>
        </w:rPr>
        <w:drawing>
          <wp:inline distT="0" distB="0" distL="0" distR="0" wp14:anchorId="4F21AD0F" wp14:editId="59F8E925">
            <wp:extent cx="5202621" cy="193621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5">
                      <a:extLst>
                        <a:ext uri="{28A0092B-C50C-407E-A947-70E740481C1C}">
                          <a14:useLocalDpi xmlns:a14="http://schemas.microsoft.com/office/drawing/2010/main" val="0"/>
                        </a:ext>
                      </a:extLst>
                    </a:blip>
                    <a:srcRect l="1414" t="-17360" b="-12335"/>
                    <a:stretch/>
                  </pic:blipFill>
                  <pic:spPr bwMode="auto">
                    <a:xfrm>
                      <a:off x="0" y="0"/>
                      <a:ext cx="5233033" cy="1947531"/>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Default="00307404" w:rsidP="00307404">
      <w:pPr>
        <w:pStyle w:val="Caption"/>
      </w:pPr>
      <w:bookmarkStart w:id="122" w:name="_Toc430180194"/>
      <w:bookmarkStart w:id="123" w:name="_Toc442712844"/>
      <w:proofErr w:type="gramStart"/>
      <w:r w:rsidRPr="005C3FC3">
        <w:t xml:space="preserve">Scheme </w:t>
      </w:r>
      <w:fldSimple w:instr=" STYLEREF 1 \s ">
        <w:r w:rsidR="00015432">
          <w:rPr>
            <w:noProof/>
          </w:rPr>
          <w:t>1</w:t>
        </w:r>
      </w:fldSimple>
      <w:r w:rsidRPr="005C3FC3">
        <w:t>.</w:t>
      </w:r>
      <w:proofErr w:type="gramEnd"/>
      <w:r w:rsidR="001D5B8A" w:rsidRPr="005C3FC3">
        <w:fldChar w:fldCharType="begin"/>
      </w:r>
      <w:r w:rsidR="001D5B8A" w:rsidRPr="005C3FC3">
        <w:instrText xml:space="preserve"> SEQ Scheme \* ARABIC \s 1 </w:instrText>
      </w:r>
      <w:r w:rsidR="001D5B8A" w:rsidRPr="005C3FC3">
        <w:fldChar w:fldCharType="separate"/>
      </w:r>
      <w:r w:rsidR="00015432">
        <w:rPr>
          <w:noProof/>
        </w:rPr>
        <w:t>9</w:t>
      </w:r>
      <w:r w:rsidR="001D5B8A" w:rsidRPr="005C3FC3">
        <w:rPr>
          <w:noProof/>
        </w:rPr>
        <w:fldChar w:fldCharType="end"/>
      </w:r>
      <w:r w:rsidR="0067421D" w:rsidRPr="005C3FC3">
        <w:rPr>
          <w:noProof/>
        </w:rPr>
        <w:t>.</w:t>
      </w:r>
      <w:r w:rsidRPr="005C3FC3">
        <w:t xml:space="preserve"> </w:t>
      </w:r>
      <w:r w:rsidRPr="005C3FC3">
        <w:rPr>
          <w:b w:val="0"/>
        </w:rPr>
        <w:t xml:space="preserve">Reaction scheme for the synthesis of </w:t>
      </w:r>
      <w:proofErr w:type="spellStart"/>
      <w:r w:rsidRPr="005C3FC3">
        <w:rPr>
          <w:b w:val="0"/>
        </w:rPr>
        <w:t>PHPMA</w:t>
      </w:r>
      <w:r w:rsidR="00D72ECB" w:rsidRPr="005C3FC3">
        <w:rPr>
          <w:b w:val="0"/>
          <w:vertAlign w:val="subscript"/>
        </w:rPr>
        <w:t>n</w:t>
      </w:r>
      <w:r w:rsidRPr="005C3FC3">
        <w:rPr>
          <w:b w:val="0"/>
        </w:rPr>
        <w:t>-PBzMA</w:t>
      </w:r>
      <w:r w:rsidRPr="005C3FC3">
        <w:rPr>
          <w:b w:val="0"/>
          <w:vertAlign w:val="subscript"/>
        </w:rPr>
        <w:t>m</w:t>
      </w:r>
      <w:proofErr w:type="spellEnd"/>
      <w:r w:rsidRPr="005C3FC3">
        <w:rPr>
          <w:b w:val="0"/>
        </w:rPr>
        <w:t xml:space="preserve"> diblock copolymers under RAFT alcoholic dispersion polymerisation conditions in either ethanol or isopropanol, using AIBN as initiator.</w:t>
      </w:r>
      <w:r w:rsidRPr="005C3FC3">
        <w:rPr>
          <w:b w:val="0"/>
          <w:noProof/>
          <w:vertAlign w:val="superscript"/>
        </w:rPr>
        <w:t>203</w:t>
      </w:r>
      <w:bookmarkEnd w:id="122"/>
      <w:bookmarkEnd w:id="123"/>
    </w:p>
    <w:p w:rsidR="00307404" w:rsidRPr="000A46F3" w:rsidRDefault="00307404" w:rsidP="00307404"/>
    <w:p w:rsidR="00307404" w:rsidRDefault="00307404" w:rsidP="00307404">
      <w:pPr>
        <w:pStyle w:val="MainText"/>
        <w:jc w:val="center"/>
      </w:pPr>
      <w:r w:rsidRPr="00A43B59">
        <w:rPr>
          <w:noProof/>
        </w:rPr>
        <w:lastRenderedPageBreak/>
        <w:drawing>
          <wp:inline distT="0" distB="0" distL="0" distR="0" wp14:anchorId="3D152255" wp14:editId="6ED2F450">
            <wp:extent cx="4618312" cy="3096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6">
                      <a:extLst>
                        <a:ext uri="{28A0092B-C50C-407E-A947-70E740481C1C}">
                          <a14:useLocalDpi xmlns:a14="http://schemas.microsoft.com/office/drawing/2010/main" val="0"/>
                        </a:ext>
                      </a:extLst>
                    </a:blip>
                    <a:srcRect t="-2631"/>
                    <a:stretch/>
                  </pic:blipFill>
                  <pic:spPr bwMode="auto">
                    <a:xfrm>
                      <a:off x="0" y="0"/>
                      <a:ext cx="4618312" cy="3096000"/>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CA10FE" w:rsidRDefault="00307404" w:rsidP="00307404">
      <w:pPr>
        <w:pStyle w:val="Caption"/>
      </w:pPr>
      <w:bookmarkStart w:id="124" w:name="_Toc430180114"/>
      <w:bookmarkStart w:id="125" w:name="_Toc442712074"/>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31</w:t>
      </w:r>
      <w:r w:rsidR="00453AE8">
        <w:fldChar w:fldCharType="end"/>
      </w:r>
      <w:r>
        <w:rPr>
          <w:noProof/>
        </w:rPr>
        <w:t>.</w:t>
      </w:r>
      <w:r w:rsidRPr="00CA10FE">
        <w:t xml:space="preserve"> </w:t>
      </w:r>
      <w:r w:rsidRPr="00566E22">
        <w:rPr>
          <w:b w:val="0"/>
        </w:rPr>
        <w:t>Representative TEM images showing the final diblock copolymer morphology obtained for PHPMA</w:t>
      </w:r>
      <w:r w:rsidRPr="00566E22">
        <w:rPr>
          <w:b w:val="0"/>
          <w:vertAlign w:val="subscript"/>
        </w:rPr>
        <w:t>48</w:t>
      </w:r>
      <w:r w:rsidRPr="00566E22">
        <w:rPr>
          <w:b w:val="0"/>
        </w:rPr>
        <w:t>-PBzMA</w:t>
      </w:r>
      <w:r w:rsidRPr="00566E22">
        <w:rPr>
          <w:b w:val="0"/>
          <w:vertAlign w:val="subscript"/>
        </w:rPr>
        <w:t>x</w:t>
      </w:r>
      <w:r w:rsidRPr="00566E22">
        <w:rPr>
          <w:b w:val="0"/>
        </w:rPr>
        <w:t xml:space="preserve"> diblock copolymers synthesised at 15 % w/w by RAFT dispersion polymerisation in (a-c) isopropanol or (d-f) ethanol, in each case AIBN was used as initiator.</w:t>
      </w:r>
      <w:r w:rsidRPr="00566E22">
        <w:rPr>
          <w:b w:val="0"/>
          <w:noProof/>
          <w:vertAlign w:val="superscript"/>
        </w:rPr>
        <w:t>203</w:t>
      </w:r>
      <w:bookmarkEnd w:id="124"/>
      <w:bookmarkEnd w:id="125"/>
    </w:p>
    <w:p w:rsidR="00307404" w:rsidRDefault="00307404" w:rsidP="00307404">
      <w:pPr>
        <w:pStyle w:val="MainText"/>
        <w:spacing w:before="240"/>
      </w:pPr>
    </w:p>
    <w:p w:rsidR="00307404" w:rsidRDefault="00307404" w:rsidP="00307404">
      <w:pPr>
        <w:pStyle w:val="MainText"/>
      </w:pPr>
      <w:r w:rsidRPr="00A43B59">
        <w:t>PDMA has also been used in alcoholic RAFT dispe</w:t>
      </w:r>
      <w:r>
        <w:t>rsion polymerisation by Pei at a</w:t>
      </w:r>
      <w:r w:rsidRPr="00A43B59">
        <w:t>l.</w:t>
      </w:r>
      <w:r>
        <w:t>,</w:t>
      </w:r>
      <w:r w:rsidRPr="00A43B59">
        <w:t xml:space="preserve"> who reported various block copolymer morphologies when chain-extending with 2-phenylethyl methacrylate (PEMA</w:t>
      </w:r>
      <w:proofErr w:type="gramStart"/>
      <w:r w:rsidRPr="00A43B59">
        <w:t>)</w:t>
      </w:r>
      <w:r w:rsidRPr="00151F3D">
        <w:rPr>
          <w:noProof/>
          <w:vertAlign w:val="superscript"/>
        </w:rPr>
        <w:t>181</w:t>
      </w:r>
      <w:proofErr w:type="gramEnd"/>
      <w:r w:rsidRPr="00A43B59">
        <w:t xml:space="preserve"> or 3-phenylpropyl methacrylate (PPMA).</w:t>
      </w:r>
      <w:r w:rsidRPr="00151F3D">
        <w:rPr>
          <w:noProof/>
          <w:vertAlign w:val="superscript"/>
        </w:rPr>
        <w:t>204</w:t>
      </w:r>
      <w:r w:rsidRPr="00A43B59">
        <w:t xml:space="preserve"> </w:t>
      </w:r>
      <w:r>
        <w:t>Of particular interest</w:t>
      </w:r>
      <w:r w:rsidRPr="00A43B59">
        <w:t xml:space="preserve"> was the </w:t>
      </w:r>
      <w:proofErr w:type="spellStart"/>
      <w:r w:rsidRPr="00A43B59">
        <w:t>thermoresponsive</w:t>
      </w:r>
      <w:proofErr w:type="spellEnd"/>
      <w:r w:rsidRPr="00A43B59">
        <w:t xml:space="preserve"> nature of</w:t>
      </w:r>
      <w:r>
        <w:t xml:space="preserve"> the</w:t>
      </w:r>
      <w:r w:rsidRPr="00A43B59">
        <w:t xml:space="preserve"> PDMA-PPPMA worms, see Scheme 1.10 for structures.</w:t>
      </w:r>
    </w:p>
    <w:p w:rsidR="00307404" w:rsidRDefault="00307404" w:rsidP="00307404">
      <w:pPr>
        <w:pStyle w:val="MainText"/>
        <w:jc w:val="center"/>
      </w:pPr>
      <w:r w:rsidRPr="00A43B59">
        <w:rPr>
          <w:noProof/>
        </w:rPr>
        <w:drawing>
          <wp:inline distT="0" distB="0" distL="0" distR="0" wp14:anchorId="2DF38E4F" wp14:editId="73A74017">
            <wp:extent cx="4911901" cy="1836000"/>
            <wp:effectExtent l="0" t="0" r="317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303" t="-9662" b="-9913"/>
                    <a:stretch/>
                  </pic:blipFill>
                  <pic:spPr bwMode="auto">
                    <a:xfrm>
                      <a:off x="0" y="0"/>
                      <a:ext cx="4911901" cy="1836000"/>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Default="00307404" w:rsidP="00307404">
      <w:pPr>
        <w:pStyle w:val="Caption"/>
      </w:pPr>
      <w:bookmarkStart w:id="126" w:name="_Toc430180195"/>
      <w:bookmarkStart w:id="127" w:name="_Toc442712845"/>
      <w:proofErr w:type="gramStart"/>
      <w:r w:rsidRPr="00A43B59">
        <w:t xml:space="preserve">Scheme </w:t>
      </w:r>
      <w:fldSimple w:instr=" STYLEREF 1 \s ">
        <w:r w:rsidR="00015432">
          <w:rPr>
            <w:noProof/>
          </w:rPr>
          <w:t>1</w:t>
        </w:r>
      </w:fldSimple>
      <w:r>
        <w:t>.</w:t>
      </w:r>
      <w:proofErr w:type="gramEnd"/>
      <w:r w:rsidR="001D5B8A">
        <w:fldChar w:fldCharType="begin"/>
      </w:r>
      <w:r w:rsidR="001D5B8A">
        <w:instrText xml:space="preserve"> SEQ Scheme \* ARABIC \s 1 </w:instrText>
      </w:r>
      <w:r w:rsidR="001D5B8A">
        <w:fldChar w:fldCharType="separate"/>
      </w:r>
      <w:r w:rsidR="00015432">
        <w:rPr>
          <w:noProof/>
        </w:rPr>
        <w:t>10</w:t>
      </w:r>
      <w:r w:rsidR="001D5B8A">
        <w:rPr>
          <w:noProof/>
        </w:rPr>
        <w:fldChar w:fldCharType="end"/>
      </w:r>
      <w:r>
        <w:rPr>
          <w:noProof/>
        </w:rPr>
        <w:t>.</w:t>
      </w:r>
      <w:r w:rsidRPr="00CA10FE">
        <w:t xml:space="preserve"> </w:t>
      </w:r>
      <w:r w:rsidRPr="00566E22">
        <w:rPr>
          <w:b w:val="0"/>
        </w:rPr>
        <w:t>Synthesis of PDMA-PPPMA diblock copolymers via RAFT dispersion polymerisation of PPMA in ethanol at 70˚C, using AIBN as initiator.</w:t>
      </w:r>
      <w:r w:rsidRPr="00566E22">
        <w:rPr>
          <w:b w:val="0"/>
          <w:noProof/>
          <w:vertAlign w:val="superscript"/>
        </w:rPr>
        <w:t>204</w:t>
      </w:r>
      <w:bookmarkEnd w:id="126"/>
      <w:bookmarkEnd w:id="127"/>
    </w:p>
    <w:p w:rsidR="00307404" w:rsidRDefault="00307404" w:rsidP="00307404">
      <w:pPr>
        <w:pStyle w:val="MainText"/>
        <w:spacing w:before="240"/>
      </w:pPr>
    </w:p>
    <w:p w:rsidR="00307404" w:rsidRDefault="00307404" w:rsidP="00307404">
      <w:pPr>
        <w:pStyle w:val="MainText"/>
      </w:pPr>
      <w:r w:rsidRPr="00A43B59">
        <w:t>PDMA-PPPMA worms were found to exhibit a reversible worm-to-spher</w:t>
      </w:r>
      <w:r>
        <w:t>e transition on heating to 70˚C;</w:t>
      </w:r>
      <w:r w:rsidRPr="00A43B59">
        <w:t xml:space="preserve"> this transition also results in degelation, see Figure 1.32.</w:t>
      </w:r>
      <w:r w:rsidRPr="00952E9B">
        <w:rPr>
          <w:noProof/>
          <w:vertAlign w:val="superscript"/>
        </w:rPr>
        <w:t>204</w:t>
      </w:r>
      <w:r w:rsidRPr="00A43B59">
        <w:t xml:space="preserve"> TEM studies showed</w:t>
      </w:r>
      <w:r>
        <w:t xml:space="preserve"> that</w:t>
      </w:r>
      <w:r w:rsidRPr="00A43B59">
        <w:t xml:space="preserve"> </w:t>
      </w:r>
      <w:r>
        <w:t>a pure worm phase existed at 20</w:t>
      </w:r>
      <w:r w:rsidRPr="00A43B59">
        <w:t>˚C</w:t>
      </w:r>
      <w:r>
        <w:t>,</w:t>
      </w:r>
      <w:r w:rsidRPr="00A43B59">
        <w:t xml:space="preserve"> but a spherical morpholog</w:t>
      </w:r>
      <w:r>
        <w:t>y was obtained on heating to 70</w:t>
      </w:r>
      <w:r w:rsidRPr="00A43B59">
        <w:t xml:space="preserve">˚C. The time scale for this order-order transition was </w:t>
      </w:r>
      <w:r w:rsidRPr="00A43B59">
        <w:lastRenderedPageBreak/>
        <w:t xml:space="preserve">very </w:t>
      </w:r>
      <w:r>
        <w:t>short, with just 1 minute at 70</w:t>
      </w:r>
      <w:r w:rsidRPr="00A43B59">
        <w:t xml:space="preserve">˚C being sufficient to obtain a free-flowing liquid </w:t>
      </w:r>
      <w:r>
        <w:t>and 3 minutes at 20</w:t>
      </w:r>
      <w:r w:rsidRPr="00A43B59">
        <w:t>˚C leading to regelation.</w:t>
      </w:r>
    </w:p>
    <w:p w:rsidR="00566E22" w:rsidRPr="008268B6" w:rsidRDefault="00566E22" w:rsidP="00566E22">
      <w:pPr>
        <w:pStyle w:val="MainText"/>
        <w:spacing w:line="240" w:lineRule="auto"/>
        <w:rPr>
          <w:sz w:val="28"/>
          <w:szCs w:val="28"/>
        </w:rPr>
      </w:pPr>
    </w:p>
    <w:p w:rsidR="00307404" w:rsidRDefault="00307404" w:rsidP="00307404">
      <w:pPr>
        <w:pStyle w:val="MainText"/>
        <w:jc w:val="center"/>
      </w:pPr>
      <w:r w:rsidRPr="00A43B59">
        <w:rPr>
          <w:noProof/>
        </w:rPr>
        <w:drawing>
          <wp:inline distT="0" distB="0" distL="0" distR="0" wp14:anchorId="7252B8ED" wp14:editId="6A8D3EA0">
            <wp:extent cx="3729475" cy="2628000"/>
            <wp:effectExtent l="0" t="0" r="4445" b="0"/>
            <wp:docPr id="90" name="Picture 90" descr="http://pubs.rsc.org/services/images/RSCpubs.ePlatform.Service.FreeContent.ImageService.svc/ImageService/Articleimage/2014/SM/c4sm00729h/c4sm00729h-f4_hi-r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ubs.rsc.org/services/images/RSCpubs.ePlatform.Service.FreeContent.ImageService.svc/ImageService/Articleimage/2014/SM/c4sm00729h/c4sm00729h-f4_hi-res.gif"/>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2468" b="-2794"/>
                    <a:stretch/>
                  </pic:blipFill>
                  <pic:spPr bwMode="auto">
                    <a:xfrm>
                      <a:off x="0" y="0"/>
                      <a:ext cx="3729475" cy="2628000"/>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CA10FE" w:rsidRDefault="00307404" w:rsidP="00307404">
      <w:pPr>
        <w:pStyle w:val="Caption"/>
      </w:pPr>
      <w:bookmarkStart w:id="128" w:name="_Toc430180115"/>
      <w:bookmarkStart w:id="129" w:name="_Toc442712075"/>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32</w:t>
      </w:r>
      <w:r w:rsidR="00453AE8">
        <w:fldChar w:fldCharType="end"/>
      </w:r>
      <w:r>
        <w:rPr>
          <w:noProof/>
        </w:rPr>
        <w:t>.</w:t>
      </w:r>
      <w:r w:rsidRPr="00A43B59">
        <w:t xml:space="preserve"> </w:t>
      </w:r>
      <w:r w:rsidRPr="00566E22">
        <w:rPr>
          <w:b w:val="0"/>
        </w:rPr>
        <w:t>Digital images of PDMA</w:t>
      </w:r>
      <w:r w:rsidRPr="00566E22">
        <w:rPr>
          <w:b w:val="0"/>
          <w:vertAlign w:val="subscript"/>
        </w:rPr>
        <w:t>20</w:t>
      </w:r>
      <w:r w:rsidRPr="00566E22">
        <w:rPr>
          <w:b w:val="0"/>
        </w:rPr>
        <w:t>-PPPMA</w:t>
      </w:r>
      <w:r w:rsidRPr="00566E22">
        <w:rPr>
          <w:b w:val="0"/>
          <w:vertAlign w:val="subscript"/>
        </w:rPr>
        <w:t>47</w:t>
      </w:r>
      <w:r w:rsidRPr="00566E22">
        <w:rPr>
          <w:b w:val="0"/>
        </w:rPr>
        <w:t xml:space="preserve"> dispersion at 21 % w/w in ethanol, at room temperature where a free-standing gel is observed (left) or at 70˚C in a fluid state (right). The corresponding TEM images show the morphology changing from worms to spheres on heating.</w:t>
      </w:r>
      <w:r w:rsidRPr="00566E22">
        <w:rPr>
          <w:b w:val="0"/>
          <w:noProof/>
          <w:vertAlign w:val="superscript"/>
        </w:rPr>
        <w:t>204</w:t>
      </w:r>
      <w:bookmarkEnd w:id="128"/>
      <w:bookmarkEnd w:id="129"/>
    </w:p>
    <w:p w:rsidR="00307404" w:rsidRPr="00A43B59" w:rsidRDefault="00307404" w:rsidP="00307404">
      <w:pPr>
        <w:pStyle w:val="MainText"/>
        <w:spacing w:before="240"/>
      </w:pPr>
    </w:p>
    <w:p w:rsidR="00307404" w:rsidRPr="00A43B59" w:rsidRDefault="00307404" w:rsidP="00307404">
      <w:pPr>
        <w:pStyle w:val="MainText"/>
      </w:pPr>
      <w:r w:rsidRPr="00A43B59">
        <w:t xml:space="preserve">In addition to alcoholic dispersion polymerisation there have been several recent reports of RAFT PISA formulations in non-polar solvents such as </w:t>
      </w:r>
      <w:r w:rsidRPr="00A43B59">
        <w:rPr>
          <w:i/>
        </w:rPr>
        <w:t>n</w:t>
      </w:r>
      <w:r w:rsidRPr="00A43B59">
        <w:t>-alkanes.</w:t>
      </w:r>
      <w:r w:rsidRPr="00952E9B">
        <w:rPr>
          <w:noProof/>
          <w:vertAlign w:val="superscript"/>
        </w:rPr>
        <w:t>177,205-212</w:t>
      </w:r>
      <w:r w:rsidRPr="00A43B59">
        <w:t xml:space="preserve"> One motivation for exploring nanoparticle synthesis in non-polar solvents is their potential application as viscosity modifiers and lubricants for engine oils, as suggested by Liu et al.</w:t>
      </w:r>
      <w:r w:rsidRPr="00952E9B">
        <w:rPr>
          <w:noProof/>
          <w:vertAlign w:val="superscript"/>
        </w:rPr>
        <w:t>213</w:t>
      </w:r>
      <w:r w:rsidRPr="00A43B59">
        <w:t xml:space="preserve"> Diblock copolymer micelles were dispersed in industrial base oil and lubrication tests confirmed that the friction of the base oil could be reduced by more than 70</w:t>
      </w:r>
      <w:r w:rsidR="006B73E5">
        <w:t xml:space="preserve"> </w:t>
      </w:r>
      <w:r w:rsidRPr="00A43B59">
        <w:t>%</w:t>
      </w:r>
      <w:r>
        <w:t xml:space="preserve"> in the boundary lubrication regime</w:t>
      </w:r>
      <w:r w:rsidRPr="00A43B59">
        <w:t>.</w:t>
      </w:r>
      <w:r>
        <w:t xml:space="preserve"> In early work a</w:t>
      </w:r>
      <w:r w:rsidRPr="00A43B59">
        <w:t xml:space="preserve">n all-acrylic RAFT dispersion system in </w:t>
      </w:r>
      <w:proofErr w:type="spellStart"/>
      <w:r w:rsidRPr="00A43B59">
        <w:t>isodecane</w:t>
      </w:r>
      <w:proofErr w:type="spellEnd"/>
      <w:r w:rsidRPr="00A43B59">
        <w:t xml:space="preserve"> was found to give near-monodisperse spherical micelles.</w:t>
      </w:r>
      <w:r w:rsidRPr="00952E9B">
        <w:rPr>
          <w:noProof/>
          <w:vertAlign w:val="superscript"/>
        </w:rPr>
        <w:t>208</w:t>
      </w:r>
      <w:r w:rsidRPr="00A43B59">
        <w:t xml:space="preserve"> However, polymerisation was rather slow, </w:t>
      </w:r>
      <w:r>
        <w:t>proceed</w:t>
      </w:r>
      <w:r w:rsidRPr="00A43B59">
        <w:t>ing to</w:t>
      </w:r>
      <w:r>
        <w:t xml:space="preserve"> just</w:t>
      </w:r>
      <w:r w:rsidRPr="00A43B59">
        <w:t xml:space="preserve"> 25 % monomer conversion in 8 h. Moreover, by this stage there is little control over the reaction with GPC analyses </w:t>
      </w:r>
      <w:r>
        <w:t>indicating</w:t>
      </w:r>
      <w:r w:rsidRPr="00A43B59">
        <w:t xml:space="preserve"> bimodal traces and </w:t>
      </w:r>
      <w:r>
        <w:t>polydispersities greater than 2.0</w:t>
      </w:r>
      <w:r w:rsidRPr="00A43B59">
        <w:t xml:space="preserve">. </w:t>
      </w:r>
    </w:p>
    <w:p w:rsidR="00307404" w:rsidRDefault="00307404" w:rsidP="00307404">
      <w:pPr>
        <w:pStyle w:val="MainText"/>
      </w:pPr>
    </w:p>
    <w:p w:rsidR="00307404" w:rsidRDefault="00307404" w:rsidP="00307404">
      <w:pPr>
        <w:pStyle w:val="MainText"/>
      </w:pPr>
      <w:r w:rsidRPr="00A43B59">
        <w:t>It wasn’t until 2013 that Fielding et al. reported a RAFT PISA formulation in non-polar media that displayed all copolymer morphologies previously observed in water or alcohol, and a similar dependence on block composition.</w:t>
      </w:r>
      <w:r w:rsidRPr="00952E9B">
        <w:rPr>
          <w:noProof/>
          <w:vertAlign w:val="superscript"/>
        </w:rPr>
        <w:t>177</w:t>
      </w:r>
      <w:r w:rsidRPr="00A43B59">
        <w:t xml:space="preserve"> A poly(lauryl methacrylate) (PLMA) macro-CTA was chain-extended with BzMA in </w:t>
      </w:r>
      <w:r w:rsidRPr="00A43B59">
        <w:rPr>
          <w:i/>
        </w:rPr>
        <w:t>n</w:t>
      </w:r>
      <w:r w:rsidRPr="00A43B59">
        <w:t>-heptane, resulting in the formation of pure spheres, worms or vesicles, see Figure 1.33.</w:t>
      </w:r>
    </w:p>
    <w:p w:rsidR="00307404" w:rsidRPr="00A43B59" w:rsidRDefault="00307404" w:rsidP="00307404">
      <w:pPr>
        <w:pStyle w:val="MainText"/>
        <w:jc w:val="center"/>
      </w:pPr>
      <w:r>
        <w:rPr>
          <w:noProof/>
        </w:rPr>
        <w:lastRenderedPageBreak/>
        <w:drawing>
          <wp:inline distT="0" distB="0" distL="0" distR="0" wp14:anchorId="47A87AEF" wp14:editId="2580F180">
            <wp:extent cx="4676775" cy="438773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80771" cy="4391481"/>
                    </a:xfrm>
                    <a:prstGeom prst="rect">
                      <a:avLst/>
                    </a:prstGeom>
                    <a:noFill/>
                  </pic:spPr>
                </pic:pic>
              </a:graphicData>
            </a:graphic>
          </wp:inline>
        </w:drawing>
      </w:r>
    </w:p>
    <w:p w:rsidR="00307404" w:rsidRPr="00CA10FE" w:rsidRDefault="00307404" w:rsidP="00307404">
      <w:pPr>
        <w:pStyle w:val="Caption"/>
      </w:pPr>
      <w:bookmarkStart w:id="130" w:name="_Toc430180116"/>
      <w:bookmarkStart w:id="131" w:name="_Toc442712076"/>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33</w:t>
      </w:r>
      <w:r w:rsidR="00453AE8">
        <w:fldChar w:fldCharType="end"/>
      </w:r>
      <w:r>
        <w:rPr>
          <w:noProof/>
        </w:rPr>
        <w:t>.</w:t>
      </w:r>
      <w:r w:rsidRPr="00A43B59">
        <w:t xml:space="preserve"> </w:t>
      </w:r>
      <w:r w:rsidRPr="00566E22">
        <w:rPr>
          <w:b w:val="0"/>
        </w:rPr>
        <w:t xml:space="preserve">(a) Reaction scheme for the synthesis of PLMA-PBzMA diblock copolymers via RAFT dispersion polymerisation in </w:t>
      </w:r>
      <w:r w:rsidRPr="00566E22">
        <w:rPr>
          <w:b w:val="0"/>
          <w:i/>
        </w:rPr>
        <w:t>n</w:t>
      </w:r>
      <w:r w:rsidRPr="00566E22">
        <w:rPr>
          <w:b w:val="0"/>
        </w:rPr>
        <w:t>-heptane at 90˚C using T21s initiator. (b) Phase diagram for a PLMA</w:t>
      </w:r>
      <w:r w:rsidRPr="00566E22">
        <w:rPr>
          <w:b w:val="0"/>
          <w:vertAlign w:val="subscript"/>
        </w:rPr>
        <w:t>17</w:t>
      </w:r>
      <w:r w:rsidRPr="00566E22">
        <w:rPr>
          <w:b w:val="0"/>
        </w:rPr>
        <w:t xml:space="preserve"> macro-CTA used in syntheses at various solids contents targeting a range of PBzMA DPs.</w:t>
      </w:r>
      <w:r w:rsidRPr="00566E22">
        <w:rPr>
          <w:b w:val="0"/>
          <w:noProof/>
          <w:vertAlign w:val="superscript"/>
        </w:rPr>
        <w:t>177</w:t>
      </w:r>
      <w:bookmarkEnd w:id="130"/>
      <w:bookmarkEnd w:id="131"/>
    </w:p>
    <w:p w:rsidR="00307404" w:rsidRDefault="00307404" w:rsidP="00307404">
      <w:pPr>
        <w:pStyle w:val="MainText"/>
        <w:spacing w:before="240"/>
      </w:pPr>
    </w:p>
    <w:p w:rsidR="00307404" w:rsidRDefault="00307404" w:rsidP="00307404">
      <w:pPr>
        <w:pStyle w:val="MainText"/>
      </w:pPr>
      <w:r w:rsidRPr="003A4E25">
        <w:t>The PL</w:t>
      </w:r>
      <w:r>
        <w:t>MA-PBzMA worms formed free-</w:t>
      </w:r>
      <w:r w:rsidRPr="00A43B59">
        <w:t>standing gels above a critical gelation concentration (CGC), of ≈ 11 % w/w.</w:t>
      </w:r>
      <w:r w:rsidRPr="00952E9B">
        <w:rPr>
          <w:noProof/>
          <w:vertAlign w:val="superscript"/>
        </w:rPr>
        <w:t>210</w:t>
      </w:r>
      <w:r w:rsidRPr="00A43B59">
        <w:t xml:space="preserve"> In this case, a worm-to-sphere transition also occurred on heating. These results were </w:t>
      </w:r>
      <w:r>
        <w:t xml:space="preserve">later </w:t>
      </w:r>
      <w:r w:rsidRPr="00A43B59">
        <w:t xml:space="preserve">extended by Derry et al., who showed that industrially relevant solvents such as mineral oil </w:t>
      </w:r>
      <w:r>
        <w:t xml:space="preserve">or </w:t>
      </w:r>
      <w:proofErr w:type="gramStart"/>
      <w:r>
        <w:t>poly(</w:t>
      </w:r>
      <w:proofErr w:type="gramEnd"/>
      <w:r>
        <w:t xml:space="preserve">α-olefins) </w:t>
      </w:r>
      <w:r w:rsidRPr="00A43B59">
        <w:t xml:space="preserve">could also be used for one-pot syntheses </w:t>
      </w:r>
      <w:r w:rsidR="00575118">
        <w:t xml:space="preserve">of diblock copolymer nanoparticles </w:t>
      </w:r>
      <w:r w:rsidRPr="00A43B59">
        <w:t>via RAFT PISA.</w:t>
      </w:r>
      <w:r w:rsidRPr="00952E9B">
        <w:rPr>
          <w:noProof/>
          <w:vertAlign w:val="superscript"/>
        </w:rPr>
        <w:t>211</w:t>
      </w:r>
    </w:p>
    <w:p w:rsidR="00307404" w:rsidRDefault="00307404" w:rsidP="00307404">
      <w:pPr>
        <w:pStyle w:val="MainText"/>
      </w:pPr>
    </w:p>
    <w:p w:rsidR="00307404" w:rsidRDefault="00307404" w:rsidP="00307404">
      <w:pPr>
        <w:pStyle w:val="MainText"/>
      </w:pPr>
    </w:p>
    <w:p w:rsidR="00307404" w:rsidRPr="00CA10FE" w:rsidRDefault="00307404" w:rsidP="00307404">
      <w:pPr>
        <w:pStyle w:val="Heading2"/>
      </w:pPr>
      <w:bookmarkStart w:id="132" w:name="_Toc430178719"/>
      <w:bookmarkStart w:id="133" w:name="_Toc442713650"/>
      <w:r w:rsidRPr="00CA10FE">
        <w:t>Analysis of Polymeric Nanoparticles</w:t>
      </w:r>
      <w:bookmarkEnd w:id="132"/>
      <w:bookmarkEnd w:id="133"/>
    </w:p>
    <w:p w:rsidR="00307404" w:rsidRPr="00A43B59" w:rsidRDefault="00307404" w:rsidP="00307404">
      <w:pPr>
        <w:pStyle w:val="MainText"/>
      </w:pPr>
      <w:r w:rsidRPr="00A43B59">
        <w:t xml:space="preserve">As discussed in earlier sections, the combination of </w:t>
      </w:r>
      <w:r>
        <w:t>LRP</w:t>
      </w:r>
      <w:r w:rsidRPr="00A43B59">
        <w:t xml:space="preserve"> techniques with </w:t>
      </w:r>
      <w:r>
        <w:t>PISA</w:t>
      </w:r>
      <w:r w:rsidRPr="00A43B59">
        <w:t xml:space="preserve"> for the synthesis of AB diblock copolymer</w:t>
      </w:r>
      <w:r>
        <w:t xml:space="preserve"> nanoparticle</w:t>
      </w:r>
      <w:r w:rsidRPr="00A43B59">
        <w:t>s</w:t>
      </w:r>
      <w:r>
        <w:t xml:space="preserve"> </w:t>
      </w:r>
      <w:r w:rsidRPr="00A43B59">
        <w:t>has been the subject of much research over the past decade.</w:t>
      </w:r>
      <w:r w:rsidRPr="00952E9B">
        <w:rPr>
          <w:noProof/>
          <w:vertAlign w:val="superscript"/>
        </w:rPr>
        <w:t>173,174,176,184,187,189,196,197,199,214-220</w:t>
      </w:r>
      <w:r w:rsidRPr="00A43B59">
        <w:t xml:space="preserve"> Since sterically-stabilised nanoparticles are produced directly during polymerisation, this approach removes the need for any post-polymerisation processing, making industrial </w:t>
      </w:r>
      <w:r w:rsidRPr="00A43B59">
        <w:lastRenderedPageBreak/>
        <w:t xml:space="preserve">application of diblock copolymer </w:t>
      </w:r>
      <w:proofErr w:type="spellStart"/>
      <w:r w:rsidRPr="00A43B59">
        <w:t>nano</w:t>
      </w:r>
      <w:proofErr w:type="spellEnd"/>
      <w:r w:rsidRPr="00A43B59">
        <w:t>-objects much more feasible. In this thesis</w:t>
      </w:r>
      <w:r>
        <w:t>,</w:t>
      </w:r>
      <w:r w:rsidRPr="00A43B59">
        <w:t xml:space="preserve"> RAFT dispersion polymerisation is used for PISA syntheses. Various copolymer morphologies can be accessed via PISA, including spheres,</w:t>
      </w:r>
      <w:r w:rsidRPr="00952E9B">
        <w:rPr>
          <w:noProof/>
          <w:vertAlign w:val="superscript"/>
        </w:rPr>
        <w:t>176,189,221</w:t>
      </w:r>
      <w:r w:rsidRPr="00A43B59">
        <w:t xml:space="preserve"> worms,</w:t>
      </w:r>
      <w:r w:rsidRPr="00952E9B">
        <w:rPr>
          <w:noProof/>
          <w:vertAlign w:val="superscript"/>
        </w:rPr>
        <w:t>176,189,216</w:t>
      </w:r>
      <w:r w:rsidRPr="00A43B59">
        <w:t xml:space="preserve"> vesicles,</w:t>
      </w:r>
      <w:r w:rsidRPr="00952E9B">
        <w:rPr>
          <w:noProof/>
          <w:vertAlign w:val="superscript"/>
        </w:rPr>
        <w:t>176,189,197</w:t>
      </w:r>
      <w:r w:rsidRPr="00A43B59">
        <w:t xml:space="preserve"> framboidal vesicles,</w:t>
      </w:r>
      <w:r w:rsidRPr="00952E9B">
        <w:rPr>
          <w:noProof/>
          <w:vertAlign w:val="superscript"/>
        </w:rPr>
        <w:t>222</w:t>
      </w:r>
      <w:r w:rsidRPr="00A43B59">
        <w:t xml:space="preserve"> ‘lumpy rods’</w:t>
      </w:r>
      <w:r w:rsidRPr="00952E9B">
        <w:rPr>
          <w:noProof/>
          <w:vertAlign w:val="superscript"/>
        </w:rPr>
        <w:t>223</w:t>
      </w:r>
      <w:r w:rsidRPr="00A43B59">
        <w:t xml:space="preserve"> and lamellae.</w:t>
      </w:r>
      <w:r w:rsidRPr="00952E9B">
        <w:rPr>
          <w:noProof/>
          <w:vertAlign w:val="superscript"/>
        </w:rPr>
        <w:t>221,224,225</w:t>
      </w:r>
      <w:r w:rsidRPr="00A43B59">
        <w:t xml:space="preserve"> The final copolymer morphology depends on the relative volume fractions of the core-forming block and the stabiliser block.</w:t>
      </w:r>
    </w:p>
    <w:p w:rsidR="00307404" w:rsidRDefault="00307404" w:rsidP="00307404">
      <w:pPr>
        <w:pStyle w:val="MainText"/>
      </w:pPr>
    </w:p>
    <w:p w:rsidR="00307404" w:rsidRDefault="00307404" w:rsidP="00307404">
      <w:pPr>
        <w:pStyle w:val="MainText"/>
      </w:pPr>
      <w:r w:rsidRPr="00A43B59">
        <w:t>The two most common techniques used for the characterisation of block copolymer nanoparticles in solution are microscopy and scattering.</w:t>
      </w:r>
      <w:r w:rsidRPr="00952E9B">
        <w:rPr>
          <w:noProof/>
          <w:vertAlign w:val="superscript"/>
        </w:rPr>
        <w:t>226</w:t>
      </w:r>
      <w:r w:rsidRPr="00A43B59">
        <w:t xml:space="preserve"> Microscopy allows for direct imaging, but usually requires substantial dilution and it is known that altering the solution conditions can sometimes affect the copolymer morphology.</w:t>
      </w:r>
      <w:r w:rsidRPr="00952E9B">
        <w:rPr>
          <w:noProof/>
          <w:vertAlign w:val="superscript"/>
        </w:rPr>
        <w:t>227</w:t>
      </w:r>
      <w:r w:rsidRPr="00A43B59">
        <w:t xml:space="preserve"> It is also extremely time-consuming to count thousands of particles in order to obtain statistically robust particle size distributions. As such, it is possible that microscopy </w:t>
      </w:r>
      <w:r>
        <w:t>imag</w:t>
      </w:r>
      <w:r w:rsidRPr="00A43B59">
        <w:t xml:space="preserve">es may be misinterpreted, with minor populations </w:t>
      </w:r>
      <w:r>
        <w:t xml:space="preserve">either </w:t>
      </w:r>
      <w:r w:rsidRPr="00A43B59">
        <w:t xml:space="preserve">over-represented or not detected. On the other hand, scattering techniques provide much better statistics, with millions of particles being analysed. In principle, scattering experiments can be performed at significantly higher copolymer concentrations than microscopy studies (1-5 % vs ≈ 0.1 %), which means that there is </w:t>
      </w:r>
      <w:r>
        <w:t>much less risk</w:t>
      </w:r>
      <w:r w:rsidRPr="00A43B59">
        <w:t xml:space="preserve"> of inducing a change in the copolymer morphology. However, curves are usually fitted to a model, which is often informed or validated by microscopy. Given the advantages and limitations of each of these analysis techniques, it is preferable to use them in combination to</w:t>
      </w:r>
      <w:r>
        <w:t xml:space="preserve"> gain complementary information.</w:t>
      </w:r>
    </w:p>
    <w:p w:rsidR="00307404" w:rsidRDefault="00307404" w:rsidP="00307404">
      <w:pPr>
        <w:pStyle w:val="MainText"/>
      </w:pPr>
    </w:p>
    <w:p w:rsidR="00575118" w:rsidRDefault="00575118" w:rsidP="00307404">
      <w:pPr>
        <w:pStyle w:val="MainText"/>
      </w:pPr>
    </w:p>
    <w:p w:rsidR="00307404" w:rsidRPr="00CA10FE" w:rsidRDefault="00307404" w:rsidP="00307404">
      <w:pPr>
        <w:pStyle w:val="Heading3"/>
      </w:pPr>
      <w:bookmarkStart w:id="134" w:name="_Toc430178720"/>
      <w:bookmarkStart w:id="135" w:name="_Toc442713651"/>
      <w:r w:rsidRPr="00A43B59">
        <w:t>Microscopy Techniques</w:t>
      </w:r>
      <w:bookmarkEnd w:id="134"/>
      <w:bookmarkEnd w:id="135"/>
    </w:p>
    <w:p w:rsidR="00307404" w:rsidRPr="00A43B59" w:rsidRDefault="00307404" w:rsidP="00307404">
      <w:pPr>
        <w:pStyle w:val="MainText"/>
      </w:pPr>
      <w:r w:rsidRPr="00A43B59">
        <w:t>Microscopy techniques can be broadly divided into three types; optical, electron and scanning probe.</w:t>
      </w:r>
      <w:r w:rsidRPr="00952E9B">
        <w:rPr>
          <w:noProof/>
          <w:vertAlign w:val="superscript"/>
        </w:rPr>
        <w:t>226</w:t>
      </w:r>
      <w:r w:rsidRPr="00A43B59">
        <w:t xml:space="preserve"> Optical microscopes use a beam of visible light and a system of glass lenses to produce an image. In contrast, electron microscopes use electromagnetic fields as lenses to produce an image and</w:t>
      </w:r>
      <w:r>
        <w:t>,</w:t>
      </w:r>
      <w:r w:rsidRPr="00A43B59">
        <w:t xml:space="preserve"> in this case</w:t>
      </w:r>
      <w:r>
        <w:t>,</w:t>
      </w:r>
      <w:r w:rsidRPr="00A43B59">
        <w:t xml:space="preserve"> it is a beam of electrons that irradiates the sample. Scanning probe techniques use a probe (or tip) to survey the surface topography of a sample. Many scanning probe techniques have been developed over the last 30 years, but the most compatible with soft nanomaterials is atomic force microscopy (AFM).</w:t>
      </w:r>
      <w:r w:rsidRPr="00952E9B">
        <w:rPr>
          <w:noProof/>
          <w:vertAlign w:val="superscript"/>
        </w:rPr>
        <w:t>228</w:t>
      </w:r>
      <w:r w:rsidRPr="00A43B59">
        <w:t xml:space="preserve"> </w:t>
      </w:r>
    </w:p>
    <w:p w:rsidR="00307404" w:rsidRDefault="00307404" w:rsidP="00307404">
      <w:pPr>
        <w:pStyle w:val="MainText"/>
      </w:pPr>
    </w:p>
    <w:p w:rsidR="00307404" w:rsidRPr="00A43B59" w:rsidRDefault="00307404" w:rsidP="00307404">
      <w:pPr>
        <w:pStyle w:val="MainText"/>
      </w:pPr>
      <w:r w:rsidRPr="00A43B59">
        <w:lastRenderedPageBreak/>
        <w:t xml:space="preserve">One common problem for all microscopy techniques, and particularly those offering high enough resolution to be of interest here, is that of sample preparation. For imaging polymer nanoparticles there are two possible methods. Either particles are dried onto a substrate, or specialised </w:t>
      </w:r>
      <w:proofErr w:type="spellStart"/>
      <w:r w:rsidRPr="00A43B59">
        <w:t>cryo</w:t>
      </w:r>
      <w:proofErr w:type="spellEnd"/>
      <w:r w:rsidRPr="00A43B59">
        <w:t xml:space="preserve"> equipment is used to enable imaging of the frozen solvated particles. Although the latter is preferable, the level of difficulty means that dry state analysis is much more common. When using dry state imaging, one must always bear in mind that what is imaged may not be the same as that actually present in solution. Apparent or real changes in particle</w:t>
      </w:r>
      <w:r>
        <w:t xml:space="preserve"> size, morphology and crystallis</w:t>
      </w:r>
      <w:r w:rsidRPr="00A43B59">
        <w:t>ation may occur</w:t>
      </w:r>
      <w:proofErr w:type="gramStart"/>
      <w:r w:rsidRPr="00A43B59">
        <w:t>,</w:t>
      </w:r>
      <w:r w:rsidRPr="00952E9B">
        <w:rPr>
          <w:noProof/>
          <w:vertAlign w:val="superscript"/>
        </w:rPr>
        <w:t>229</w:t>
      </w:r>
      <w:proofErr w:type="gramEnd"/>
      <w:r w:rsidRPr="00A43B59">
        <w:t xml:space="preserve"> and particle deformation or degradation is also possible. Highly solvated or soft structures, such as micelle coronas or low </w:t>
      </w:r>
      <w:proofErr w:type="spellStart"/>
      <w:proofErr w:type="gramStart"/>
      <w:r w:rsidRPr="00741156">
        <w:rPr>
          <w:i/>
        </w:rPr>
        <w:t>T</w:t>
      </w:r>
      <w:r w:rsidRPr="00741156">
        <w:rPr>
          <w:i/>
          <w:vertAlign w:val="subscript"/>
        </w:rPr>
        <w:t>g</w:t>
      </w:r>
      <w:proofErr w:type="spellEnd"/>
      <w:proofErr w:type="gramEnd"/>
      <w:r w:rsidRPr="00741156">
        <w:rPr>
          <w:i/>
        </w:rPr>
        <w:t xml:space="preserve"> </w:t>
      </w:r>
      <w:r w:rsidRPr="00A43B59">
        <w:t xml:space="preserve">particles will typically change in size/shape, while less hydrated structures and high </w:t>
      </w:r>
      <w:proofErr w:type="spellStart"/>
      <w:r w:rsidRPr="00741156">
        <w:rPr>
          <w:i/>
        </w:rPr>
        <w:t>T</w:t>
      </w:r>
      <w:r w:rsidRPr="00741156">
        <w:rPr>
          <w:i/>
          <w:vertAlign w:val="subscript"/>
        </w:rPr>
        <w:t>g</w:t>
      </w:r>
      <w:proofErr w:type="spellEnd"/>
      <w:r w:rsidRPr="00A43B59">
        <w:t xml:space="preserve"> polymers may be less affected.</w:t>
      </w:r>
    </w:p>
    <w:p w:rsidR="00307404" w:rsidRDefault="00307404" w:rsidP="00307404">
      <w:pPr>
        <w:pStyle w:val="MainText"/>
      </w:pPr>
    </w:p>
    <w:p w:rsidR="00307404" w:rsidRPr="00A43B59" w:rsidRDefault="00307404" w:rsidP="00307404">
      <w:pPr>
        <w:pStyle w:val="MainText"/>
      </w:pPr>
      <w:r w:rsidRPr="00A43B59">
        <w:t>Optical microscopy resolution is limited according to t</w:t>
      </w:r>
      <w:r>
        <w:t>he Rayleigh criterion given by e</w:t>
      </w:r>
      <w:r w:rsidRPr="00A43B59">
        <w:t xml:space="preserve">quation </w:t>
      </w:r>
      <w:r>
        <w:t>1</w:t>
      </w:r>
      <w:r w:rsidRPr="00A43B59">
        <w:t>.</w:t>
      </w:r>
      <w:r>
        <w:t>2</w:t>
      </w:r>
      <w:r w:rsidRPr="00A43B59">
        <w:t xml:space="preserve">0, where </w:t>
      </w:r>
      <w:r w:rsidRPr="00A43B59">
        <w:rPr>
          <w:i/>
        </w:rPr>
        <w:t>r</w:t>
      </w:r>
      <w:r w:rsidRPr="00A43B59">
        <w:t xml:space="preserve"> is the absolute resolution, </w:t>
      </w:r>
      <w:r w:rsidRPr="00A43B59">
        <w:rPr>
          <w:i/>
        </w:rPr>
        <w:t xml:space="preserve">λ </w:t>
      </w:r>
      <w:r w:rsidRPr="00A43B59">
        <w:t xml:space="preserve">is the wavelength of light, </w:t>
      </w:r>
      <w:r w:rsidRPr="00A43B59">
        <w:rPr>
          <w:i/>
        </w:rPr>
        <w:t>n</w:t>
      </w:r>
      <w:r w:rsidRPr="00A43B59">
        <w:t xml:space="preserve"> is the refractive index of the medium between the lens and sample and </w:t>
      </w:r>
      <w:r w:rsidRPr="003D0110">
        <w:rPr>
          <w:i/>
        </w:rPr>
        <w:t>θ</w:t>
      </w:r>
      <w:r w:rsidRPr="00A43B59">
        <w:t xml:space="preserve"> is the angle between the object and lens.</w:t>
      </w:r>
    </w:p>
    <w:p w:rsidR="00307404" w:rsidRPr="00A43B59" w:rsidRDefault="00307404" w:rsidP="00307404">
      <w:pPr>
        <w:pStyle w:val="MainText"/>
        <w:spacing w:before="120" w:after="120"/>
        <w:jc w:val="center"/>
      </w:pPr>
      <m:oMath>
        <m:r>
          <w:rPr>
            <w:rFonts w:ascii="Cambria Math" w:hAnsi="Cambria Math"/>
            <w:sz w:val="28"/>
            <w:szCs w:val="28"/>
          </w:rPr>
          <m:t xml:space="preserve">r= </m:t>
        </m:r>
        <m:f>
          <m:fPr>
            <m:ctrlPr>
              <w:rPr>
                <w:rFonts w:ascii="Cambria Math" w:hAnsi="Cambria Math"/>
                <w:i/>
                <w:sz w:val="28"/>
                <w:szCs w:val="28"/>
              </w:rPr>
            </m:ctrlPr>
          </m:fPr>
          <m:num>
            <m:r>
              <w:rPr>
                <w:rFonts w:ascii="Cambria Math" w:hAnsi="Cambria Math"/>
                <w:sz w:val="28"/>
                <w:szCs w:val="28"/>
              </w:rPr>
              <m:t>0.61 λ</m:t>
            </m:r>
          </m:num>
          <m:den>
            <m:r>
              <w:rPr>
                <w:rFonts w:ascii="Cambria Math" w:hAnsi="Cambria Math"/>
                <w:sz w:val="28"/>
                <w:szCs w:val="28"/>
              </w:rPr>
              <m:t>n sinθ</m:t>
            </m:r>
          </m:den>
        </m:f>
      </m:oMath>
      <w:r w:rsidRPr="00A43B59">
        <w:tab/>
      </w:r>
      <w:r w:rsidRPr="00A43B59">
        <w:tab/>
      </w:r>
      <w:r w:rsidRPr="00A43B59">
        <w:tab/>
      </w:r>
      <w:r>
        <w:tab/>
      </w:r>
      <w:r>
        <w:tab/>
      </w:r>
      <w:r w:rsidRPr="00A43B59">
        <w:tab/>
      </w:r>
      <w:r>
        <w:t>(1</w:t>
      </w:r>
      <w:r w:rsidRPr="00A43B59">
        <w:t>.</w:t>
      </w:r>
      <w:r>
        <w:t>2</w:t>
      </w:r>
      <w:r w:rsidRPr="00A43B59">
        <w:t>0)</w:t>
      </w:r>
    </w:p>
    <w:p w:rsidR="00307404" w:rsidRPr="00A43B59" w:rsidRDefault="00307404" w:rsidP="00307404">
      <w:pPr>
        <w:pStyle w:val="MainText"/>
      </w:pPr>
      <w:r w:rsidRPr="00A43B59">
        <w:t xml:space="preserve">To increase resolution, either </w:t>
      </w:r>
      <w:r w:rsidRPr="00A43B59">
        <w:rPr>
          <w:i/>
        </w:rPr>
        <w:t>n</w:t>
      </w:r>
      <w:r w:rsidRPr="00A43B59">
        <w:t xml:space="preserve"> or </w:t>
      </w:r>
      <w:r w:rsidRPr="009F1067">
        <w:rPr>
          <w:i/>
        </w:rPr>
        <w:t>θ</w:t>
      </w:r>
      <w:r w:rsidRPr="00A43B59">
        <w:t xml:space="preserve"> must be increased or </w:t>
      </w:r>
      <w:r w:rsidRPr="00A43B59">
        <w:rPr>
          <w:i/>
        </w:rPr>
        <w:t>λ</w:t>
      </w:r>
      <w:r w:rsidRPr="00A43B59">
        <w:t xml:space="preserve"> should be reduced. Since </w:t>
      </w:r>
      <w:r w:rsidRPr="00A43B59">
        <w:rPr>
          <w:i/>
        </w:rPr>
        <w:t>λ</w:t>
      </w:r>
      <w:r w:rsidRPr="00A43B59">
        <w:t xml:space="preserve"> ≈ 600 nm </w:t>
      </w:r>
      <w:r w:rsidRPr="00AD0A4F">
        <w:t>for optical microscopes</w:t>
      </w:r>
      <w:r w:rsidRPr="00A43B59">
        <w:t xml:space="preserve"> the resolution is limited to around 150 nm,</w:t>
      </w:r>
      <w:r w:rsidRPr="00952E9B">
        <w:rPr>
          <w:noProof/>
          <w:vertAlign w:val="superscript"/>
        </w:rPr>
        <w:t>230</w:t>
      </w:r>
      <w:r w:rsidRPr="00A43B59">
        <w:t xml:space="preserve"> meaning that this technique is not very useful for imaging nanoparticles. In </w:t>
      </w:r>
      <w:r>
        <w:t xml:space="preserve">the case of </w:t>
      </w:r>
      <w:r w:rsidRPr="00A43B59">
        <w:t xml:space="preserve">electron microscopy, </w:t>
      </w:r>
      <w:r w:rsidRPr="00A43B59">
        <w:rPr>
          <w:i/>
        </w:rPr>
        <w:t xml:space="preserve">λ </w:t>
      </w:r>
      <w:r w:rsidRPr="00A43B59">
        <w:t xml:space="preserve">is much shorter (≈ 0.1 nm) resulting in a theoretical absolute resolution of 0.003 nm (for 200 </w:t>
      </w:r>
      <w:proofErr w:type="spellStart"/>
      <w:r w:rsidRPr="00A43B59">
        <w:t>keV</w:t>
      </w:r>
      <w:proofErr w:type="spellEnd"/>
      <w:r w:rsidRPr="00A43B59">
        <w:t xml:space="preserve"> electrons). Although it is currently not possible to reach this resolution due to other limitations, atomic resolution (≈ 0.1 nm) is routinely achieved. The resolution of a scanning</w:t>
      </w:r>
      <w:r>
        <w:t xml:space="preserve"> probe</w:t>
      </w:r>
      <w:r w:rsidRPr="00A43B59">
        <w:t xml:space="preserve"> microscope generally depends on the probe </w:t>
      </w:r>
      <w:r>
        <w:t xml:space="preserve">dimensions </w:t>
      </w:r>
      <w:r w:rsidRPr="00A43B59">
        <w:t xml:space="preserve">and the precision with which its movements can be </w:t>
      </w:r>
      <w:proofErr w:type="gramStart"/>
      <w:r w:rsidRPr="00A43B59">
        <w:t>detected/controlled</w:t>
      </w:r>
      <w:proofErr w:type="gramEnd"/>
      <w:r w:rsidRPr="00A43B59">
        <w:t>. Again</w:t>
      </w:r>
      <w:r>
        <w:t>,</w:t>
      </w:r>
      <w:r w:rsidRPr="00A43B59">
        <w:t xml:space="preserve"> it is now possible to achieve atomic resolution</w:t>
      </w:r>
      <w:r>
        <w:t xml:space="preserve"> by such techniques</w:t>
      </w:r>
      <w:r w:rsidRPr="00A43B59">
        <w:t xml:space="preserve">. As such, electron and scanning </w:t>
      </w:r>
      <w:r>
        <w:t xml:space="preserve">probe </w:t>
      </w:r>
      <w:r w:rsidRPr="00A43B59">
        <w:t>microscopy techniques are well suited to nanoscale particle characterisation.</w:t>
      </w:r>
    </w:p>
    <w:p w:rsidR="00307404" w:rsidRDefault="00307404" w:rsidP="00307404">
      <w:pPr>
        <w:pStyle w:val="MainText"/>
      </w:pPr>
    </w:p>
    <w:p w:rsidR="00307404" w:rsidRPr="00A43B59" w:rsidRDefault="00307404" w:rsidP="00307404">
      <w:pPr>
        <w:pStyle w:val="MainText"/>
      </w:pPr>
      <w:r>
        <w:t>TEM</w:t>
      </w:r>
      <w:r w:rsidRPr="00A43B59">
        <w:t xml:space="preserve"> is extensively used in the analysis of nanoparticles.</w:t>
      </w:r>
      <w:r w:rsidRPr="00952E9B">
        <w:rPr>
          <w:noProof/>
          <w:vertAlign w:val="superscript"/>
        </w:rPr>
        <w:t>133,136,231,232</w:t>
      </w:r>
      <w:r w:rsidRPr="00A43B59">
        <w:t xml:space="preserve"> </w:t>
      </w:r>
      <w:proofErr w:type="gramStart"/>
      <w:r w:rsidRPr="00A43B59">
        <w:t>Its</w:t>
      </w:r>
      <w:proofErr w:type="gramEnd"/>
      <w:r w:rsidRPr="00A43B59">
        <w:t xml:space="preserve"> high resolution means that extremely detailed information on particle structure can be obtained. Moreover, energy-filtered TEM, energy-dispersive X-ray spectroscopy (EDX</w:t>
      </w:r>
      <w:proofErr w:type="gramStart"/>
      <w:r w:rsidRPr="00A43B59">
        <w:t>)</w:t>
      </w:r>
      <w:r w:rsidRPr="00952E9B">
        <w:rPr>
          <w:noProof/>
          <w:vertAlign w:val="superscript"/>
        </w:rPr>
        <w:t>233</w:t>
      </w:r>
      <w:proofErr w:type="gramEnd"/>
      <w:r w:rsidRPr="00A43B59">
        <w:t xml:space="preserve"> and electron energy loss spectroscopy (EELS)</w:t>
      </w:r>
      <w:r w:rsidRPr="00952E9B">
        <w:rPr>
          <w:noProof/>
          <w:vertAlign w:val="superscript"/>
        </w:rPr>
        <w:t>234,235</w:t>
      </w:r>
      <w:r w:rsidRPr="00A43B59">
        <w:t xml:space="preserve"> make it possible to </w:t>
      </w:r>
      <w:r w:rsidRPr="00A43B59">
        <w:lastRenderedPageBreak/>
        <w:t xml:space="preserve">construct a ‘chemical map’ of a </w:t>
      </w:r>
      <w:proofErr w:type="spellStart"/>
      <w:r w:rsidRPr="00A43B59">
        <w:t>nano</w:t>
      </w:r>
      <w:proofErr w:type="spellEnd"/>
      <w:r w:rsidRPr="00A43B59">
        <w:t>-scale sample. Through transmission electron tomography</w:t>
      </w:r>
      <w:r>
        <w:t>,</w:t>
      </w:r>
      <w:r w:rsidRPr="00A43B59">
        <w:t xml:space="preserve"> 3D imaging is now also feasible.</w:t>
      </w:r>
      <w:r w:rsidRPr="00952E9B">
        <w:rPr>
          <w:noProof/>
          <w:vertAlign w:val="superscript"/>
        </w:rPr>
        <w:t>236</w:t>
      </w:r>
    </w:p>
    <w:p w:rsidR="00307404" w:rsidRDefault="00307404" w:rsidP="00307404">
      <w:pPr>
        <w:pStyle w:val="MainText"/>
      </w:pPr>
    </w:p>
    <w:p w:rsidR="00307404" w:rsidRPr="00A43B59" w:rsidRDefault="00307404" w:rsidP="00307404">
      <w:pPr>
        <w:pStyle w:val="MainText"/>
      </w:pPr>
      <w:proofErr w:type="gramStart"/>
      <w:r w:rsidRPr="00A43B59">
        <w:t>Conventional TEM studies</w:t>
      </w:r>
      <w:proofErr w:type="gramEnd"/>
      <w:r w:rsidRPr="00A43B59">
        <w:t xml:space="preserve">, </w:t>
      </w:r>
      <w:r>
        <w:t>in which</w:t>
      </w:r>
      <w:r w:rsidRPr="00A43B59">
        <w:t xml:space="preserve"> a colloidal dispersion is dried onto a substrate prior to imaging, is the most common. Choosing a suitable substrate for the sample is an important consideration as it influences the contrast that can be achieved. In order to achieve high contrast, the particles need to scatter many more electrons than the substrate. Therefore, to get the maximum contrast a thin substrate is needed, since thicker materials scatter more electrons. However, ultra-thin substrates such as graphene</w:t>
      </w:r>
      <w:r w:rsidRPr="00952E9B">
        <w:rPr>
          <w:noProof/>
          <w:vertAlign w:val="superscript"/>
        </w:rPr>
        <w:t>237</w:t>
      </w:r>
      <w:r w:rsidRPr="00A43B59">
        <w:t xml:space="preserve"> are far more expensive, so their use is limited. Another way to increase contrast is to use a heavy metal stain, since electron-dense materials are </w:t>
      </w:r>
      <w:r>
        <w:t>strong</w:t>
      </w:r>
      <w:r w:rsidRPr="00A43B59">
        <w:t xml:space="preserve"> </w:t>
      </w:r>
      <w:proofErr w:type="spellStart"/>
      <w:r w:rsidRPr="00A43B59">
        <w:t>scatterers</w:t>
      </w:r>
      <w:proofErr w:type="spellEnd"/>
      <w:r w:rsidRPr="00A43B59">
        <w:t>. Stains are chosen to interact selectively with either the grid (negative staining) or particles (positive staining).</w:t>
      </w:r>
      <w:r w:rsidRPr="00952E9B">
        <w:rPr>
          <w:noProof/>
          <w:vertAlign w:val="superscript"/>
        </w:rPr>
        <w:t>238</w:t>
      </w:r>
      <w:r w:rsidRPr="00A43B59">
        <w:t xml:space="preserve"> Some common stains include ruthenium tetroxide, osmium tetroxide, uranyl acetate and ammonium molybdate.</w:t>
      </w:r>
      <w:r w:rsidRPr="00952E9B">
        <w:rPr>
          <w:noProof/>
          <w:vertAlign w:val="superscript"/>
        </w:rPr>
        <w:t>239</w:t>
      </w:r>
      <w:r w:rsidRPr="00A43B59">
        <w:t xml:space="preserve"> When using such stains</w:t>
      </w:r>
      <w:r>
        <w:t>,</w:t>
      </w:r>
      <w:r w:rsidRPr="00A43B59">
        <w:t xml:space="preserve"> the image may sometimes be</w:t>
      </w:r>
      <w:r>
        <w:t>come</w:t>
      </w:r>
      <w:r w:rsidRPr="00A43B59">
        <w:t xml:space="preserve"> dominated by the stain, rather than the particles. For block copolymers, a carefully selected stain, which interacts with only a particular block, may be used to obtain additional morphological information.</w:t>
      </w:r>
      <w:r w:rsidRPr="00952E9B">
        <w:rPr>
          <w:noProof/>
          <w:vertAlign w:val="superscript"/>
        </w:rPr>
        <w:t>240</w:t>
      </w:r>
    </w:p>
    <w:p w:rsidR="00307404" w:rsidRDefault="00307404" w:rsidP="00307404">
      <w:pPr>
        <w:pStyle w:val="MainText"/>
      </w:pPr>
    </w:p>
    <w:p w:rsidR="00307404" w:rsidRPr="00A43B59" w:rsidRDefault="00307404" w:rsidP="00307404">
      <w:pPr>
        <w:pStyle w:val="MainText"/>
      </w:pPr>
      <w:r>
        <w:t>Scanning electron microscopy (</w:t>
      </w:r>
      <w:r w:rsidRPr="00A43B59">
        <w:t>SEM</w:t>
      </w:r>
      <w:r>
        <w:t>)</w:t>
      </w:r>
      <w:r w:rsidRPr="00A43B59">
        <w:t xml:space="preserve"> images are formed by an electron beam rastering over the sample.</w:t>
      </w:r>
      <w:r w:rsidRPr="00952E9B">
        <w:rPr>
          <w:noProof/>
          <w:vertAlign w:val="superscript"/>
        </w:rPr>
        <w:t>241</w:t>
      </w:r>
      <w:r w:rsidRPr="00A43B59">
        <w:t xml:space="preserve"> The electrons used in SEM typically have energies of 1-30 eV, which is much lower than those used in TEM.</w:t>
      </w:r>
      <w:r w:rsidRPr="00952E9B">
        <w:rPr>
          <w:noProof/>
          <w:vertAlign w:val="superscript"/>
        </w:rPr>
        <w:t>242</w:t>
      </w:r>
      <w:r w:rsidRPr="00A43B59">
        <w:t xml:space="preserve"> The spatial resolution can be as low as a few nanometres, which is achieved by using the smallest possible beam spot size. The resolution limitations associated with SEM mean it is less commonly used for the analysis of polymer nanoparticles than TEM.</w:t>
      </w:r>
    </w:p>
    <w:p w:rsidR="00307404" w:rsidRDefault="00307404" w:rsidP="00307404">
      <w:pPr>
        <w:pStyle w:val="MainText"/>
      </w:pPr>
    </w:p>
    <w:p w:rsidR="00307404" w:rsidRDefault="00307404" w:rsidP="00307404">
      <w:pPr>
        <w:pStyle w:val="MainText"/>
      </w:pPr>
      <w:r>
        <w:t>AFM</w:t>
      </w:r>
      <w:r w:rsidRPr="00A43B59">
        <w:t xml:space="preserve"> collects height data on the surface roughness of a sample.</w:t>
      </w:r>
      <w:r w:rsidRPr="00952E9B">
        <w:rPr>
          <w:noProof/>
          <w:vertAlign w:val="superscript"/>
        </w:rPr>
        <w:t>243</w:t>
      </w:r>
      <w:r w:rsidRPr="00A43B59">
        <w:t xml:space="preserve"> This is achieved by measuring the change in interaction between the probe and sample as the probe scans across the surface.</w:t>
      </w:r>
      <w:r w:rsidRPr="00952E9B">
        <w:rPr>
          <w:noProof/>
          <w:vertAlign w:val="superscript"/>
        </w:rPr>
        <w:t>228</w:t>
      </w:r>
      <w:r w:rsidRPr="00A43B59">
        <w:t xml:space="preserve"> Resolution in the z-direction (vertical) can be extremely high.</w:t>
      </w:r>
      <w:r w:rsidRPr="00952E9B">
        <w:rPr>
          <w:noProof/>
          <w:vertAlign w:val="superscript"/>
        </w:rPr>
        <w:t>244</w:t>
      </w:r>
      <w:r w:rsidRPr="00A43B59">
        <w:t xml:space="preserve"> Because of its ease of use and wide applicability, AFM has been used in a wide range of applications, ranging from physical </w:t>
      </w:r>
      <w:r w:rsidRPr="00952E9B">
        <w:rPr>
          <w:noProof/>
          <w:vertAlign w:val="superscript"/>
        </w:rPr>
        <w:t>245,246</w:t>
      </w:r>
      <w:r w:rsidRPr="00A43B59">
        <w:t xml:space="preserve"> and life sciences,</w:t>
      </w:r>
      <w:r w:rsidRPr="00952E9B">
        <w:rPr>
          <w:noProof/>
          <w:vertAlign w:val="superscript"/>
        </w:rPr>
        <w:t>247,248</w:t>
      </w:r>
      <w:r w:rsidRPr="00A43B59">
        <w:t xml:space="preserve"> to nanotechnology,</w:t>
      </w:r>
      <w:r w:rsidRPr="00952E9B">
        <w:rPr>
          <w:noProof/>
          <w:vertAlign w:val="superscript"/>
        </w:rPr>
        <w:t>249,250</w:t>
      </w:r>
      <w:r w:rsidRPr="00A43B59">
        <w:t xml:space="preserve"> art conservation,</w:t>
      </w:r>
      <w:r w:rsidRPr="00952E9B">
        <w:rPr>
          <w:noProof/>
          <w:vertAlign w:val="superscript"/>
        </w:rPr>
        <w:t>251</w:t>
      </w:r>
      <w:r w:rsidRPr="00A43B59">
        <w:t xml:space="preserve"> astrobiology</w:t>
      </w:r>
      <w:r w:rsidRPr="00952E9B">
        <w:rPr>
          <w:noProof/>
          <w:vertAlign w:val="superscript"/>
        </w:rPr>
        <w:t>252</w:t>
      </w:r>
      <w:r w:rsidRPr="00A43B59">
        <w:t xml:space="preserve"> and food science.</w:t>
      </w:r>
      <w:r w:rsidRPr="00952E9B">
        <w:rPr>
          <w:noProof/>
          <w:vertAlign w:val="superscript"/>
        </w:rPr>
        <w:t>253,254</w:t>
      </w:r>
    </w:p>
    <w:p w:rsidR="00307404" w:rsidRDefault="00307404" w:rsidP="00307404">
      <w:pPr>
        <w:pStyle w:val="MainText"/>
      </w:pPr>
    </w:p>
    <w:p w:rsidR="009F1067" w:rsidRDefault="009F1067" w:rsidP="00307404">
      <w:pPr>
        <w:pStyle w:val="MainText"/>
      </w:pPr>
    </w:p>
    <w:p w:rsidR="009F1067" w:rsidRDefault="009F1067" w:rsidP="00307404">
      <w:pPr>
        <w:pStyle w:val="MainText"/>
      </w:pPr>
    </w:p>
    <w:p w:rsidR="00307404" w:rsidRPr="00CA10FE" w:rsidRDefault="00307404" w:rsidP="00307404">
      <w:pPr>
        <w:pStyle w:val="Heading3"/>
      </w:pPr>
      <w:bookmarkStart w:id="136" w:name="_Toc430178721"/>
      <w:bookmarkStart w:id="137" w:name="_Toc442713652"/>
      <w:r w:rsidRPr="00A43B59">
        <w:lastRenderedPageBreak/>
        <w:t>Scattering Techniques</w:t>
      </w:r>
      <w:bookmarkEnd w:id="136"/>
      <w:bookmarkEnd w:id="137"/>
    </w:p>
    <w:p w:rsidR="00307404" w:rsidRPr="00BA2405" w:rsidRDefault="00307404" w:rsidP="00307404">
      <w:pPr>
        <w:pStyle w:val="MainText"/>
      </w:pPr>
      <w:r w:rsidRPr="00A43B59">
        <w:t>Scattering techniques work by irradiating a sample with light, X-rays or neutrons of a known wavelength. The main scattering techniques used for soft matter characterisation are dynamic or static light scattering (DLS or SLS</w:t>
      </w:r>
      <w:proofErr w:type="gramStart"/>
      <w:r w:rsidRPr="00A43B59">
        <w:t>)</w:t>
      </w:r>
      <w:r w:rsidRPr="00952E9B">
        <w:rPr>
          <w:noProof/>
          <w:vertAlign w:val="superscript"/>
        </w:rPr>
        <w:t>255</w:t>
      </w:r>
      <w:proofErr w:type="gramEnd"/>
      <w:r w:rsidRPr="00952E9B">
        <w:rPr>
          <w:noProof/>
          <w:vertAlign w:val="superscript"/>
        </w:rPr>
        <w:t>-258</w:t>
      </w:r>
      <w:r w:rsidRPr="00A43B59">
        <w:t xml:space="preserve"> SAXS</w:t>
      </w:r>
      <w:r w:rsidRPr="00952E9B">
        <w:rPr>
          <w:noProof/>
          <w:vertAlign w:val="superscript"/>
        </w:rPr>
        <w:t>259,260</w:t>
      </w:r>
      <w:r w:rsidRPr="00A43B59">
        <w:t xml:space="preserve"> and SANS.</w:t>
      </w:r>
      <w:r w:rsidRPr="00952E9B">
        <w:rPr>
          <w:noProof/>
          <w:vertAlign w:val="superscript"/>
        </w:rPr>
        <w:t>261</w:t>
      </w:r>
      <w:r w:rsidRPr="00A43B59">
        <w:t xml:space="preserve"> In each case the characteristic length scale at which a sample is interrogated is inversely proportional to the scattering vector, </w:t>
      </w:r>
      <w:r w:rsidRPr="00A43B59">
        <w:rPr>
          <w:i/>
        </w:rPr>
        <w:t>q</w:t>
      </w:r>
      <w:r>
        <w:t>, which is given by e</w:t>
      </w:r>
      <w:r w:rsidRPr="00A43B59">
        <w:t xml:space="preserve">quation </w:t>
      </w:r>
      <w:r>
        <w:t>1</w:t>
      </w:r>
      <w:r w:rsidRPr="00A43B59">
        <w:t>.</w:t>
      </w:r>
      <w:r>
        <w:t>2</w:t>
      </w:r>
      <w:r w:rsidRPr="00A43B59">
        <w:t>1.</w:t>
      </w:r>
    </w:p>
    <w:p w:rsidR="00307404" w:rsidRPr="00A43B59" w:rsidRDefault="00307404" w:rsidP="00307404">
      <w:pPr>
        <w:pStyle w:val="MainText"/>
        <w:spacing w:after="120"/>
        <w:jc w:val="center"/>
      </w:pPr>
      <m:oMath>
        <m:r>
          <w:rPr>
            <w:rFonts w:ascii="Cambria Math" w:hAnsi="Cambria Math"/>
            <w:sz w:val="28"/>
            <w:szCs w:val="28"/>
          </w:rPr>
          <m:t xml:space="preserve">q= </m:t>
        </m:r>
        <m:f>
          <m:fPr>
            <m:ctrlPr>
              <w:rPr>
                <w:rFonts w:ascii="Cambria Math" w:hAnsi="Cambria Math"/>
                <w:i/>
                <w:sz w:val="28"/>
                <w:szCs w:val="28"/>
              </w:rPr>
            </m:ctrlPr>
          </m:fPr>
          <m:num>
            <m:r>
              <w:rPr>
                <w:rFonts w:ascii="Cambria Math" w:hAnsi="Cambria Math"/>
                <w:sz w:val="28"/>
                <w:szCs w:val="28"/>
              </w:rPr>
              <m:t>4πn</m:t>
            </m:r>
          </m:num>
          <m:den>
            <m:r>
              <w:rPr>
                <w:rFonts w:ascii="Cambria Math" w:hAnsi="Cambria Math"/>
                <w:sz w:val="28"/>
                <w:szCs w:val="28"/>
              </w:rPr>
              <m:t>λ</m:t>
            </m:r>
          </m:den>
        </m:f>
        <m:r>
          <w:rPr>
            <w:rFonts w:ascii="Cambria Math" w:hAnsi="Cambria Math"/>
            <w:sz w:val="28"/>
            <w:szCs w:val="28"/>
          </w:rPr>
          <m:t>sinθ</m:t>
        </m:r>
      </m:oMath>
      <w:r w:rsidRPr="00A43B59">
        <w:tab/>
      </w:r>
      <w:r w:rsidRPr="00A43B59">
        <w:tab/>
      </w:r>
      <w:r w:rsidRPr="00A43B59">
        <w:tab/>
      </w:r>
      <w:r>
        <w:tab/>
        <w:t>(1</w:t>
      </w:r>
      <w:r w:rsidRPr="00A43B59">
        <w:t>.</w:t>
      </w:r>
      <w:r>
        <w:t>2</w:t>
      </w:r>
      <w:r w:rsidRPr="00A43B59">
        <w:t>1)</w:t>
      </w:r>
    </w:p>
    <w:p w:rsidR="00307404" w:rsidRDefault="00307404" w:rsidP="00307404">
      <w:pPr>
        <w:pStyle w:val="MainText"/>
        <w:rPr>
          <w:noProof/>
        </w:rPr>
      </w:pPr>
      <w:r w:rsidRPr="00504E56">
        <w:t xml:space="preserve">For light scattering </w:t>
      </w:r>
      <w:r w:rsidRPr="009F1067">
        <w:rPr>
          <w:i/>
        </w:rPr>
        <w:t>n</w:t>
      </w:r>
      <w:r w:rsidRPr="00504E56">
        <w:t xml:space="preserve"> is the refractive index (RI) of the solvent (whereas for SAXS/SANS studies </w:t>
      </w:r>
      <w:r w:rsidRPr="009F1067">
        <w:rPr>
          <w:i/>
        </w:rPr>
        <w:t>n</w:t>
      </w:r>
      <w:r w:rsidRPr="00504E56">
        <w:t xml:space="preserve"> is simply equal to unity), </w:t>
      </w:r>
      <w:r w:rsidRPr="009F1067">
        <w:rPr>
          <w:i/>
        </w:rPr>
        <w:t>λ</w:t>
      </w:r>
      <w:r w:rsidRPr="00504E56">
        <w:t xml:space="preserve"> is the wavelength of the incident radiation and </w:t>
      </w:r>
      <w:r w:rsidRPr="009F1067">
        <w:rPr>
          <w:i/>
        </w:rPr>
        <w:t>θ</w:t>
      </w:r>
      <w:r w:rsidRPr="00504E56">
        <w:t xml:space="preserve"> is half of the scattering angle. Several assumptions are made in the derivation of this equation: (</w:t>
      </w:r>
      <w:proofErr w:type="spellStart"/>
      <w:r w:rsidRPr="00504E56">
        <w:t>i</w:t>
      </w:r>
      <w:proofErr w:type="spellEnd"/>
      <w:r w:rsidRPr="00504E56">
        <w:t xml:space="preserve">) scattering is weak, so each photon, X-ray or neutron is only scattered once, (ii) the wave energy is not significantly changed during scattering and (iii) the scattering has no directional properties. Figure 1.34 shows the three vectors used to define </w:t>
      </w:r>
      <w:r w:rsidRPr="009F1067">
        <w:rPr>
          <w:i/>
        </w:rPr>
        <w:t>q</w:t>
      </w:r>
      <w:r w:rsidRPr="00504E56">
        <w:t>.</w:t>
      </w:r>
      <w:r w:rsidRPr="00A40C45">
        <w:rPr>
          <w:noProof/>
        </w:rPr>
        <w:t xml:space="preserve"> </w:t>
      </w:r>
    </w:p>
    <w:p w:rsidR="00307404" w:rsidRPr="00A43B59" w:rsidRDefault="00307404" w:rsidP="00307404">
      <w:pPr>
        <w:pStyle w:val="MainText"/>
        <w:jc w:val="center"/>
      </w:pPr>
      <w:r w:rsidRPr="00A43B59">
        <w:rPr>
          <w:noProof/>
        </w:rPr>
        <w:drawing>
          <wp:inline distT="0" distB="0" distL="0" distR="0" wp14:anchorId="5EBD8AB3" wp14:editId="287ECEA5">
            <wp:extent cx="3337157" cy="15840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0">
                      <a:extLst>
                        <a:ext uri="{28A0092B-C50C-407E-A947-70E740481C1C}">
                          <a14:useLocalDpi xmlns:a14="http://schemas.microsoft.com/office/drawing/2010/main" val="0"/>
                        </a:ext>
                      </a:extLst>
                    </a:blip>
                    <a:srcRect t="4005" b="4317"/>
                    <a:stretch/>
                  </pic:blipFill>
                  <pic:spPr bwMode="auto">
                    <a:xfrm>
                      <a:off x="0" y="0"/>
                      <a:ext cx="3337157" cy="1584000"/>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Pr="00CA10FE" w:rsidRDefault="00307404" w:rsidP="00307404">
      <w:pPr>
        <w:pStyle w:val="Caption"/>
      </w:pPr>
      <w:bookmarkStart w:id="138" w:name="_Toc430180117"/>
      <w:bookmarkStart w:id="139" w:name="_Toc442712077"/>
      <w:proofErr w:type="gramStart"/>
      <w:r w:rsidRPr="00A43B59">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34</w:t>
      </w:r>
      <w:r w:rsidR="00453AE8">
        <w:fldChar w:fldCharType="end"/>
      </w:r>
      <w:r>
        <w:rPr>
          <w:noProof/>
        </w:rPr>
        <w:t>.</w:t>
      </w:r>
      <w:r w:rsidRPr="00A43B59">
        <w:t xml:space="preserve"> </w:t>
      </w:r>
      <w:bookmarkEnd w:id="138"/>
      <w:proofErr w:type="gramStart"/>
      <w:r w:rsidRPr="00566E22">
        <w:rPr>
          <w:b w:val="0"/>
        </w:rPr>
        <w:t xml:space="preserve">Schematic illustration of the scattering vector, </w:t>
      </w:r>
      <w:r w:rsidRPr="00566E22">
        <w:rPr>
          <w:b w:val="0"/>
          <w:i/>
        </w:rPr>
        <w:t>q</w:t>
      </w:r>
      <w:r w:rsidRPr="00566E22">
        <w:rPr>
          <w:b w:val="0"/>
        </w:rPr>
        <w:t xml:space="preserve">, based on the incoming and scattered wave vectors, </w:t>
      </w:r>
      <w:r w:rsidRPr="00566E22">
        <w:rPr>
          <w:b w:val="0"/>
          <w:i/>
        </w:rPr>
        <w:t>k</w:t>
      </w:r>
      <w:r w:rsidRPr="00566E22">
        <w:rPr>
          <w:b w:val="0"/>
          <w:i/>
          <w:vertAlign w:val="subscript"/>
        </w:rPr>
        <w:t>0</w:t>
      </w:r>
      <w:r w:rsidRPr="00566E22">
        <w:rPr>
          <w:b w:val="0"/>
          <w:vertAlign w:val="subscript"/>
        </w:rPr>
        <w:t xml:space="preserve"> </w:t>
      </w:r>
      <w:r w:rsidRPr="00566E22">
        <w:rPr>
          <w:b w:val="0"/>
        </w:rPr>
        <w:t xml:space="preserve">and </w:t>
      </w:r>
      <w:r w:rsidRPr="00566E22">
        <w:rPr>
          <w:b w:val="0"/>
          <w:i/>
        </w:rPr>
        <w:t>k</w:t>
      </w:r>
      <w:r w:rsidRPr="00566E22">
        <w:rPr>
          <w:b w:val="0"/>
        </w:rPr>
        <w:t xml:space="preserve">, and the scattering angle </w:t>
      </w:r>
      <w:r w:rsidRPr="00566E22">
        <w:rPr>
          <w:b w:val="0"/>
          <w:i/>
        </w:rPr>
        <w:t>2θ</w:t>
      </w:r>
      <w:r w:rsidRPr="00566E22">
        <w:rPr>
          <w:b w:val="0"/>
        </w:rPr>
        <w:t>.</w:t>
      </w:r>
      <w:bookmarkEnd w:id="139"/>
      <w:proofErr w:type="gramEnd"/>
    </w:p>
    <w:p w:rsidR="00307404" w:rsidRPr="00A43B59" w:rsidRDefault="00307404" w:rsidP="00307404">
      <w:pPr>
        <w:pStyle w:val="MainText"/>
        <w:spacing w:before="240"/>
      </w:pPr>
    </w:p>
    <w:p w:rsidR="00307404" w:rsidRPr="00A43B59" w:rsidRDefault="00307404" w:rsidP="00307404">
      <w:pPr>
        <w:pStyle w:val="MainText"/>
      </w:pPr>
      <w:r w:rsidRPr="00A43B59">
        <w:t>In LLS, SAXS and SANS the contrast depends on the nature and strength of interaction between the particles and the radiation. Provided sufficient contrast can be achieved, scattering measurements should provide information on the size, shape and molecular weight of the particles. Inter-particle interactions can also be investigated by using more concentrated dispersions.</w:t>
      </w:r>
    </w:p>
    <w:p w:rsidR="00307404" w:rsidRDefault="00307404" w:rsidP="00307404">
      <w:pPr>
        <w:pStyle w:val="MainText"/>
      </w:pPr>
    </w:p>
    <w:p w:rsidR="00307404" w:rsidRPr="00A43B59" w:rsidRDefault="00307404" w:rsidP="00307404">
      <w:pPr>
        <w:pStyle w:val="MainText"/>
      </w:pPr>
      <w:r w:rsidRPr="00A43B59">
        <w:t>LLS techniques are used to size particles in the 1-1000 nm</w:t>
      </w:r>
      <w:r>
        <w:t xml:space="preserve"> range</w:t>
      </w:r>
      <w:r w:rsidRPr="00A43B59">
        <w:t>. Both DLS and SLS use the same basic set-up whereby a laser, typically He-Ne or argon ion, is focused on a liquid dispersion in an optically transparent cell</w:t>
      </w:r>
      <w:r w:rsidR="009F1067">
        <w:t>, see Figure 1.35</w:t>
      </w:r>
      <w:r w:rsidRPr="00A43B59">
        <w:t xml:space="preserve">. As the laser passes through the cell, light is scattered by the particles and the intensity of this </w:t>
      </w:r>
      <w:r w:rsidRPr="00A43B59">
        <w:lastRenderedPageBreak/>
        <w:t>scattered light is determined. DLS measures the time-dependent fluctuations in intensity, whereas SLS measures the time-averaged scattering intensity. Sample preparation for DLS and SLS simply requires dilution of</w:t>
      </w:r>
      <w:r>
        <w:t xml:space="preserve"> the</w:t>
      </w:r>
      <w:r w:rsidRPr="00A43B59">
        <w:t xml:space="preserve"> particles to an appropriate concentration. However, it must also be noted that dust can be a major problem in light scattering measurements. As such</w:t>
      </w:r>
      <w:r>
        <w:t>,</w:t>
      </w:r>
      <w:r w:rsidRPr="00A43B59">
        <w:t xml:space="preserve"> solvents used to dilute samples must be ultra-filter</w:t>
      </w:r>
      <w:r>
        <w:t>ed using a 0.1 or 0.2 µm filter. This is particularly</w:t>
      </w:r>
      <w:r w:rsidRPr="00A43B59">
        <w:t xml:space="preserve"> </w:t>
      </w:r>
      <w:r>
        <w:t>true</w:t>
      </w:r>
      <w:r w:rsidRPr="00A43B59">
        <w:t xml:space="preserve"> when using polar solvents</w:t>
      </w:r>
      <w:r>
        <w:t xml:space="preserve"> such as ethanol or water</w:t>
      </w:r>
      <w:r w:rsidRPr="00A43B59">
        <w:t xml:space="preserve"> as these are</w:t>
      </w:r>
      <w:r>
        <w:t xml:space="preserve"> more</w:t>
      </w:r>
      <w:r w:rsidRPr="00A43B59">
        <w:t xml:space="preserve"> likely to contain dust.</w:t>
      </w:r>
    </w:p>
    <w:p w:rsidR="00307404" w:rsidRDefault="008A17A9" w:rsidP="00307404">
      <w:pPr>
        <w:pStyle w:val="MainText"/>
        <w:keepNext/>
        <w:jc w:val="center"/>
      </w:pPr>
      <w:r>
        <w:rPr>
          <w:noProof/>
        </w:rPr>
        <w:drawing>
          <wp:inline distT="0" distB="0" distL="0" distR="0" wp14:anchorId="23CA4CB6" wp14:editId="22EDA182">
            <wp:extent cx="5010150" cy="287859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708" b="28800"/>
                    <a:stretch/>
                  </pic:blipFill>
                  <pic:spPr bwMode="auto">
                    <a:xfrm>
                      <a:off x="0" y="0"/>
                      <a:ext cx="5013430" cy="2880480"/>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Default="00307404" w:rsidP="00307404">
      <w:pPr>
        <w:pStyle w:val="Caption"/>
      </w:pPr>
      <w:bookmarkStart w:id="140" w:name="_Toc442712078"/>
      <w:proofErr w:type="gramStart"/>
      <w:r>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35</w:t>
      </w:r>
      <w:r w:rsidR="00453AE8">
        <w:fldChar w:fldCharType="end"/>
      </w:r>
      <w:r>
        <w:t xml:space="preserve">. </w:t>
      </w:r>
      <w:proofErr w:type="gramStart"/>
      <w:r w:rsidRPr="0000685B">
        <w:rPr>
          <w:b w:val="0"/>
        </w:rPr>
        <w:t>Schematic represen</w:t>
      </w:r>
      <w:r>
        <w:rPr>
          <w:b w:val="0"/>
        </w:rPr>
        <w:t>tation of the set up for dynamic</w:t>
      </w:r>
      <w:r w:rsidRPr="0000685B">
        <w:rPr>
          <w:b w:val="0"/>
        </w:rPr>
        <w:t xml:space="preserve"> light scattering</w:t>
      </w:r>
      <w:r>
        <w:rPr>
          <w:b w:val="0"/>
        </w:rPr>
        <w:t>.</w:t>
      </w:r>
      <w:proofErr w:type="gramEnd"/>
      <w:r>
        <w:rPr>
          <w:b w:val="0"/>
        </w:rPr>
        <w:t xml:space="preserve"> An attenuator is used to regulate the intensity of the laser light source to ensure the intensity of scattered light is within the range of the detector. The sample scatters light in all directions but typically this scattered light is measured at 90 or 173˚.</w:t>
      </w:r>
      <w:bookmarkEnd w:id="140"/>
    </w:p>
    <w:p w:rsidR="00307404" w:rsidRPr="0000685B" w:rsidRDefault="00307404" w:rsidP="00307404">
      <w:pPr>
        <w:pStyle w:val="MainText"/>
        <w:spacing w:before="240"/>
      </w:pPr>
    </w:p>
    <w:p w:rsidR="00307404" w:rsidRPr="00566E22" w:rsidRDefault="00307404" w:rsidP="00566E22">
      <w:pPr>
        <w:pStyle w:val="MainText"/>
      </w:pPr>
      <w:r w:rsidRPr="00A43B59">
        <w:t xml:space="preserve">DLS is </w:t>
      </w:r>
      <w:r>
        <w:t xml:space="preserve">sometimes </w:t>
      </w:r>
      <w:r w:rsidRPr="00A43B59">
        <w:t xml:space="preserve">also described in the literature as quasi-elastic light scattering (QELS) or photon correlation spectroscopy (PCS). DLS assesses the rate of diffusion of particles </w:t>
      </w:r>
      <w:r>
        <w:t>which enables</w:t>
      </w:r>
      <w:r w:rsidRPr="00A43B59">
        <w:t xml:space="preserve"> the particle size </w:t>
      </w:r>
      <w:r>
        <w:t>to be</w:t>
      </w:r>
      <w:r w:rsidRPr="00A43B59">
        <w:t xml:space="preserve"> calculated. Brownian motion is the random movement of colloidal particles caused by collisions with solvent molecules.</w:t>
      </w:r>
      <w:r w:rsidRPr="00952E9B">
        <w:rPr>
          <w:noProof/>
          <w:vertAlign w:val="superscript"/>
        </w:rPr>
        <w:t>255</w:t>
      </w:r>
      <w:r w:rsidRPr="00A43B59">
        <w:t xml:space="preserve"> </w:t>
      </w:r>
      <w:proofErr w:type="gramStart"/>
      <w:r w:rsidRPr="00A43B59">
        <w:t>The</w:t>
      </w:r>
      <w:proofErr w:type="gramEnd"/>
      <w:r w:rsidRPr="00A43B59">
        <w:t xml:space="preserve"> rate at which a particle moves due to Brownian motion is given by its diffusion coefficient. The particle size is related to the particle translational diffusion coefficient, </w:t>
      </w:r>
      <w:r w:rsidRPr="00A43B59">
        <w:rPr>
          <w:i/>
        </w:rPr>
        <w:t>D</w:t>
      </w:r>
      <w:r w:rsidRPr="00A43B59">
        <w:t>, by the Stok</w:t>
      </w:r>
      <w:r>
        <w:t>es-Einstein equation, equation 1</w:t>
      </w:r>
      <w:r w:rsidRPr="00A43B59">
        <w:t>.</w:t>
      </w:r>
      <w:r>
        <w:t>2</w:t>
      </w:r>
      <w:r w:rsidR="00566E22">
        <w:t>2.</w:t>
      </w:r>
    </w:p>
    <w:p w:rsidR="00307404" w:rsidRPr="00A43B59" w:rsidRDefault="00F44840" w:rsidP="00566E22">
      <w:pPr>
        <w:pStyle w:val="MainText"/>
        <w:spacing w:before="120" w:after="120"/>
        <w:jc w:val="center"/>
      </w:pP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H</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B</m:t>
                </m:r>
              </m:sub>
            </m:sSub>
            <m:r>
              <w:rPr>
                <w:rFonts w:ascii="Cambria Math" w:hAnsi="Cambria Math"/>
                <w:sz w:val="28"/>
                <w:szCs w:val="28"/>
              </w:rPr>
              <m:t>T</m:t>
            </m:r>
          </m:num>
          <m:den>
            <m:r>
              <w:rPr>
                <w:rFonts w:ascii="Cambria Math" w:hAnsi="Cambria Math"/>
                <w:sz w:val="28"/>
                <w:szCs w:val="28"/>
              </w:rPr>
              <m:t>3πηD</m:t>
            </m:r>
          </m:den>
        </m:f>
      </m:oMath>
      <w:r w:rsidR="00307404" w:rsidRPr="00A43B59">
        <w:tab/>
      </w:r>
      <w:r w:rsidR="00307404" w:rsidRPr="00A43B59">
        <w:tab/>
      </w:r>
      <w:r w:rsidR="00307404" w:rsidRPr="00A43B59">
        <w:tab/>
      </w:r>
      <w:r w:rsidR="00307404">
        <w:tab/>
      </w:r>
      <w:r w:rsidR="00307404" w:rsidRPr="00A43B59">
        <w:tab/>
      </w:r>
      <w:r w:rsidR="00307404">
        <w:t>(1</w:t>
      </w:r>
      <w:r w:rsidR="00307404" w:rsidRPr="00A43B59">
        <w:t>.</w:t>
      </w:r>
      <w:r w:rsidR="00307404">
        <w:t>2</w:t>
      </w:r>
      <w:r w:rsidR="00307404" w:rsidRPr="00A43B59">
        <w:t>2)</w:t>
      </w:r>
    </w:p>
    <w:p w:rsidR="00307404" w:rsidRDefault="00307404" w:rsidP="00307404">
      <w:pPr>
        <w:pStyle w:val="MainText"/>
      </w:pPr>
      <w:r w:rsidRPr="00A43B59">
        <w:t>Where,</w:t>
      </w:r>
      <w:r w:rsidRPr="00A43B59">
        <w:rPr>
          <w:i/>
        </w:rPr>
        <w:t xml:space="preserve"> </w:t>
      </w:r>
      <w:proofErr w:type="spellStart"/>
      <w:proofErr w:type="gramStart"/>
      <w:r w:rsidRPr="00A43B59">
        <w:rPr>
          <w:i/>
        </w:rPr>
        <w:t>d</w:t>
      </w:r>
      <w:r w:rsidRPr="00A43B59">
        <w:rPr>
          <w:i/>
          <w:vertAlign w:val="subscript"/>
        </w:rPr>
        <w:t>H</w:t>
      </w:r>
      <w:proofErr w:type="spellEnd"/>
      <w:proofErr w:type="gramEnd"/>
      <w:r w:rsidRPr="00A43B59">
        <w:t xml:space="preserve"> is the hydrodynamic diameter, </w:t>
      </w:r>
      <w:r w:rsidRPr="00A43B59">
        <w:rPr>
          <w:i/>
        </w:rPr>
        <w:t>k</w:t>
      </w:r>
      <w:r w:rsidRPr="00A43B59">
        <w:rPr>
          <w:i/>
          <w:vertAlign w:val="subscript"/>
        </w:rPr>
        <w:t>B</w:t>
      </w:r>
      <w:r w:rsidRPr="00A43B59">
        <w:t xml:space="preserve"> is the Boltzmann constant, </w:t>
      </w:r>
      <w:r w:rsidRPr="00A43B59">
        <w:rPr>
          <w:i/>
        </w:rPr>
        <w:t>T</w:t>
      </w:r>
      <w:r w:rsidRPr="00A43B59">
        <w:t xml:space="preserve"> is the absolute temperature and </w:t>
      </w:r>
      <w:r w:rsidRPr="00A43B59">
        <w:rPr>
          <w:i/>
        </w:rPr>
        <w:t>η</w:t>
      </w:r>
      <w:r w:rsidRPr="00A43B59">
        <w:t xml:space="preserve"> the solvent viscosity. </w:t>
      </w:r>
      <w:proofErr w:type="spellStart"/>
      <w:proofErr w:type="gramStart"/>
      <w:r w:rsidRPr="00A43B59">
        <w:rPr>
          <w:i/>
        </w:rPr>
        <w:t>d</w:t>
      </w:r>
      <w:r w:rsidRPr="00A43B59">
        <w:rPr>
          <w:i/>
          <w:vertAlign w:val="subscript"/>
        </w:rPr>
        <w:t>H</w:t>
      </w:r>
      <w:proofErr w:type="spellEnd"/>
      <w:proofErr w:type="gramEnd"/>
      <w:r w:rsidRPr="00A43B59">
        <w:t xml:space="preserve"> is the theoretical radius of a solid sphere with the same </w:t>
      </w:r>
      <w:r w:rsidRPr="00A43B59">
        <w:rPr>
          <w:i/>
        </w:rPr>
        <w:t>D</w:t>
      </w:r>
      <w:r w:rsidRPr="00A43B59">
        <w:t xml:space="preserve"> as that of the particles.</w:t>
      </w:r>
      <w:r w:rsidRPr="00952E9B">
        <w:rPr>
          <w:noProof/>
          <w:vertAlign w:val="superscript"/>
        </w:rPr>
        <w:t>255</w:t>
      </w:r>
      <w:r w:rsidRPr="00A43B59">
        <w:t xml:space="preserve"> As well as assuming a spherical </w:t>
      </w:r>
      <w:r w:rsidRPr="00A43B59">
        <w:lastRenderedPageBreak/>
        <w:t xml:space="preserve">morphology, the calculation of </w:t>
      </w:r>
      <w:proofErr w:type="spellStart"/>
      <w:r w:rsidRPr="00A43B59">
        <w:rPr>
          <w:i/>
        </w:rPr>
        <w:t>d</w:t>
      </w:r>
      <w:r w:rsidRPr="00A43B59">
        <w:rPr>
          <w:vertAlign w:val="subscript"/>
        </w:rPr>
        <w:t>H</w:t>
      </w:r>
      <w:proofErr w:type="spellEnd"/>
      <w:r w:rsidRPr="00A43B59">
        <w:t xml:space="preserve"> also assumes that the sample is monodisperse in size and </w:t>
      </w:r>
      <w:r>
        <w:t xml:space="preserve">that </w:t>
      </w:r>
      <w:r w:rsidRPr="00A43B59">
        <w:t>all particles are non-interacting. As such</w:t>
      </w:r>
      <w:r>
        <w:t>,</w:t>
      </w:r>
      <w:r w:rsidRPr="00A43B59">
        <w:t xml:space="preserve"> </w:t>
      </w:r>
      <w:proofErr w:type="spellStart"/>
      <w:proofErr w:type="gramStart"/>
      <w:r w:rsidRPr="00A43B59">
        <w:t>d</w:t>
      </w:r>
      <w:r w:rsidRPr="00A43B59">
        <w:rPr>
          <w:i/>
          <w:vertAlign w:val="subscript"/>
        </w:rPr>
        <w:t>H</w:t>
      </w:r>
      <w:proofErr w:type="spellEnd"/>
      <w:proofErr w:type="gramEnd"/>
      <w:r w:rsidRPr="00A43B59">
        <w:rPr>
          <w:i/>
          <w:vertAlign w:val="subscript"/>
        </w:rPr>
        <w:t xml:space="preserve"> </w:t>
      </w:r>
      <w:r w:rsidRPr="00A43B59">
        <w:t xml:space="preserve">should be treated with particular caution if the particles are non-spherical. </w:t>
      </w:r>
      <w:proofErr w:type="spellStart"/>
      <w:proofErr w:type="gramStart"/>
      <w:r w:rsidRPr="00A43B59">
        <w:t>d</w:t>
      </w:r>
      <w:r w:rsidRPr="00A43B59">
        <w:rPr>
          <w:i/>
          <w:vertAlign w:val="subscript"/>
        </w:rPr>
        <w:t>H</w:t>
      </w:r>
      <w:proofErr w:type="spellEnd"/>
      <w:proofErr w:type="gramEnd"/>
      <w:r w:rsidRPr="00A43B59">
        <w:t xml:space="preserve"> is also affected by the type and concentration of ions in the medium (since this </w:t>
      </w:r>
      <w:r>
        <w:t>affects</w:t>
      </w:r>
      <w:r w:rsidRPr="00A43B59">
        <w:t xml:space="preserve"> the thickness of the electric double layer) and the particle structure (e.g. if it is sterically stabilised).</w:t>
      </w:r>
    </w:p>
    <w:p w:rsidR="009F1067" w:rsidRPr="00A43B59" w:rsidRDefault="009F1067" w:rsidP="00307404">
      <w:pPr>
        <w:pStyle w:val="MainText"/>
      </w:pPr>
    </w:p>
    <w:p w:rsidR="00307404" w:rsidRPr="00A43B59" w:rsidRDefault="00307404" w:rsidP="00307404">
      <w:pPr>
        <w:pStyle w:val="MainText"/>
      </w:pPr>
      <w:r w:rsidRPr="00A43B59">
        <w:t>The rate of particle diffusion is determined by measuring the rate of fluctuations in scattered light intensity on the µs timescale. A digital auto-correlator is then used to calculate particle size distributions.</w:t>
      </w:r>
      <w:r w:rsidRPr="00952E9B">
        <w:rPr>
          <w:noProof/>
          <w:vertAlign w:val="superscript"/>
        </w:rPr>
        <w:t>258,262</w:t>
      </w:r>
      <w:r w:rsidRPr="00A43B59">
        <w:t xml:space="preserve"> </w:t>
      </w:r>
      <w:proofErr w:type="gramStart"/>
      <w:r w:rsidRPr="00A43B59">
        <w:t>The</w:t>
      </w:r>
      <w:proofErr w:type="gramEnd"/>
      <w:r w:rsidRPr="00A43B59">
        <w:t xml:space="preserve"> size distribution obtained gives an intensity-average diameter (</w:t>
      </w:r>
      <w:r w:rsidRPr="00BA2405">
        <w:rPr>
          <w:i/>
        </w:rPr>
        <w:t>d</w:t>
      </w:r>
      <w:r w:rsidRPr="00A43B59">
        <w:rPr>
          <w:vertAlign w:val="subscript"/>
        </w:rPr>
        <w:t>i</w:t>
      </w:r>
      <w:r w:rsidRPr="00A43B59">
        <w:t>) (as it is a plot of the relative intensity of scattered light by particles of different sizes). Using Mie theory and inputting the particle refractive index enables a volume-average diameter (</w:t>
      </w:r>
      <w:r w:rsidRPr="00BA2405">
        <w:rPr>
          <w:i/>
        </w:rPr>
        <w:t>d</w:t>
      </w:r>
      <w:r w:rsidRPr="00A43B59">
        <w:rPr>
          <w:vertAlign w:val="subscript"/>
        </w:rPr>
        <w:t>v</w:t>
      </w:r>
      <w:r w:rsidRPr="00A43B59">
        <w:t>) to be calculated. Further analysis can also provide a number-average diameter (</w:t>
      </w:r>
      <w:proofErr w:type="spellStart"/>
      <w:proofErr w:type="gramStart"/>
      <w:r w:rsidRPr="00BA2405">
        <w:rPr>
          <w:i/>
        </w:rPr>
        <w:t>d</w:t>
      </w:r>
      <w:r w:rsidRPr="00A43B59">
        <w:rPr>
          <w:vertAlign w:val="subscript"/>
        </w:rPr>
        <w:t>n</w:t>
      </w:r>
      <w:proofErr w:type="spellEnd"/>
      <w:proofErr w:type="gramEnd"/>
      <w:r w:rsidRPr="00A43B59">
        <w:t xml:space="preserve">), but this has a large associated error so it is rarely used. Mean diameters calculated for each distribution should rank in the following order: </w:t>
      </w:r>
      <w:r>
        <w:rPr>
          <w:i/>
        </w:rPr>
        <w:t>d</w:t>
      </w:r>
      <w:r w:rsidRPr="00A43B59">
        <w:rPr>
          <w:i/>
          <w:vertAlign w:val="subscript"/>
        </w:rPr>
        <w:t>i</w:t>
      </w:r>
      <w:r w:rsidRPr="00A43B59">
        <w:t xml:space="preserve"> &gt; </w:t>
      </w:r>
      <w:r>
        <w:rPr>
          <w:i/>
        </w:rPr>
        <w:t>d</w:t>
      </w:r>
      <w:r w:rsidRPr="00A43B59">
        <w:rPr>
          <w:i/>
          <w:vertAlign w:val="subscript"/>
        </w:rPr>
        <w:t>v</w:t>
      </w:r>
      <w:r w:rsidRPr="00A43B59">
        <w:t xml:space="preserve"> &gt; </w:t>
      </w:r>
      <w:proofErr w:type="gramStart"/>
      <w:r>
        <w:rPr>
          <w:i/>
        </w:rPr>
        <w:t>d</w:t>
      </w:r>
      <w:r w:rsidRPr="00A43B59">
        <w:rPr>
          <w:i/>
          <w:vertAlign w:val="subscript"/>
        </w:rPr>
        <w:t>n</w:t>
      </w:r>
      <w:proofErr w:type="gramEnd"/>
      <w:r w:rsidRPr="00A43B59">
        <w:t xml:space="preserve">. The intensity-average diameter is biased towards larger particles because, according to Rayleigh’s approximation, the intensity of scattered light is proportional to </w:t>
      </w:r>
      <w:proofErr w:type="spellStart"/>
      <w:proofErr w:type="gramStart"/>
      <w:r>
        <w:rPr>
          <w:i/>
        </w:rPr>
        <w:t>d</w:t>
      </w:r>
      <w:r w:rsidRPr="00A43B59">
        <w:rPr>
          <w:i/>
          <w:vertAlign w:val="subscript"/>
        </w:rPr>
        <w:t>H</w:t>
      </w:r>
      <w:proofErr w:type="spellEnd"/>
      <w:proofErr w:type="gramEnd"/>
      <w:r w:rsidRPr="00A43B59">
        <w:rPr>
          <w:vertAlign w:val="superscript"/>
        </w:rPr>
        <w:t xml:space="preserve"> 6</w:t>
      </w:r>
      <w:r w:rsidRPr="00A43B59">
        <w:t>.</w:t>
      </w:r>
    </w:p>
    <w:p w:rsidR="00307404" w:rsidRDefault="00307404" w:rsidP="00307404">
      <w:pPr>
        <w:pStyle w:val="MainText"/>
      </w:pPr>
    </w:p>
    <w:p w:rsidR="00307404" w:rsidRPr="00A43B59" w:rsidRDefault="00307404" w:rsidP="00307404">
      <w:pPr>
        <w:pStyle w:val="MainText"/>
      </w:pPr>
      <w:r w:rsidRPr="005C3FC3">
        <w:t xml:space="preserve">DLS measurements are made at a fixed angle of </w:t>
      </w:r>
      <w:proofErr w:type="gramStart"/>
      <w:r w:rsidRPr="005C3FC3">
        <w:t>either 90</w:t>
      </w:r>
      <w:proofErr w:type="gramEnd"/>
      <w:r w:rsidRPr="005C3FC3">
        <w:t>˚ (right angle) or 173˚ (back-scattered light), see Figure 1.35a and b. Right</w:t>
      </w:r>
      <w:r w:rsidRPr="00A43B59">
        <w:t xml:space="preserve"> angle collection is the classical </w:t>
      </w:r>
      <w:r>
        <w:t>configuration</w:t>
      </w:r>
      <w:r w:rsidRPr="00A43B59">
        <w:t xml:space="preserve"> but </w:t>
      </w:r>
      <w:r>
        <w:t xml:space="preserve">this </w:t>
      </w:r>
      <w:r w:rsidRPr="00A43B59">
        <w:t>has a more limited detectable size range than the back</w:t>
      </w:r>
      <w:r>
        <w:t>-</w:t>
      </w:r>
      <w:r w:rsidRPr="00A43B59">
        <w:t>scatter</w:t>
      </w:r>
      <w:r>
        <w:t>ing</w:t>
      </w:r>
      <w:r w:rsidRPr="00A43B59">
        <w:t xml:space="preserve"> arrangement. </w:t>
      </w:r>
      <w:r>
        <w:t>The latter configuration</w:t>
      </w:r>
      <w:r w:rsidRPr="00A43B59">
        <w:t xml:space="preserve"> allows more concentrated samples to be measured. This is because the beam doesn’t have to travel right through the cell so there is less ch</w:t>
      </w:r>
      <w:r>
        <w:t>ance of multiple scattering (this</w:t>
      </w:r>
      <w:r w:rsidRPr="00A43B59">
        <w:t xml:space="preserve"> effect is minim</w:t>
      </w:r>
      <w:r>
        <w:t>ised</w:t>
      </w:r>
      <w:r w:rsidRPr="00A43B59">
        <w:t xml:space="preserve"> at 180˚ so using an angle close to this reduces this </w:t>
      </w:r>
      <w:r>
        <w:t>problem</w:t>
      </w:r>
      <w:r w:rsidRPr="00A43B59">
        <w:t>). Moreover,</w:t>
      </w:r>
      <w:r>
        <w:t xml:space="preserve"> back-</w:t>
      </w:r>
      <w:r w:rsidRPr="00A43B59">
        <w:t>scatter detection also has the advantage of being less sensitive to dust/impurities</w:t>
      </w:r>
      <w:r>
        <w:t>,</w:t>
      </w:r>
      <w:r w:rsidRPr="00A43B59">
        <w:t xml:space="preserve"> as large particles tend to scatter mainly in the forward direction.</w:t>
      </w:r>
    </w:p>
    <w:p w:rsidR="00307404" w:rsidRDefault="00307404" w:rsidP="00307404">
      <w:pPr>
        <w:pStyle w:val="MainText"/>
      </w:pPr>
    </w:p>
    <w:p w:rsidR="00307404" w:rsidRPr="00A43B59" w:rsidRDefault="00307404" w:rsidP="00307404">
      <w:pPr>
        <w:pStyle w:val="MainText"/>
      </w:pPr>
      <w:r w:rsidRPr="00A43B59">
        <w:t>In static light scattering, the scattered light intensity is measured at various angles. Data analysis often involve</w:t>
      </w:r>
      <w:r>
        <w:t xml:space="preserve">s a </w:t>
      </w:r>
      <w:proofErr w:type="spellStart"/>
      <w:r>
        <w:t>Zimm</w:t>
      </w:r>
      <w:proofErr w:type="spellEnd"/>
      <w:r>
        <w:t xml:space="preserve"> plot, as described by e</w:t>
      </w:r>
      <w:r w:rsidRPr="00A43B59">
        <w:t xml:space="preserve">quation </w:t>
      </w:r>
      <w:r>
        <w:t>1</w:t>
      </w:r>
      <w:r w:rsidRPr="00A43B59">
        <w:t>.</w:t>
      </w:r>
      <w:r>
        <w:t>2</w:t>
      </w:r>
      <w:r w:rsidRPr="00A43B59">
        <w:t>3.</w:t>
      </w:r>
      <w:r w:rsidRPr="00952E9B">
        <w:rPr>
          <w:noProof/>
          <w:vertAlign w:val="superscript"/>
        </w:rPr>
        <w:t>263</w:t>
      </w:r>
    </w:p>
    <w:p w:rsidR="00307404" w:rsidRPr="00A43B59" w:rsidRDefault="00F44840" w:rsidP="00307404">
      <w:pPr>
        <w:pStyle w:val="MainText"/>
        <w:spacing w:before="120" w:after="120"/>
        <w:jc w:val="center"/>
      </w:pPr>
      <m:oMath>
        <m:f>
          <m:fPr>
            <m:ctrlPr>
              <w:rPr>
                <w:rFonts w:ascii="Cambria Math" w:hAnsi="Cambria Math"/>
                <w:i/>
                <w:sz w:val="28"/>
                <w:szCs w:val="28"/>
              </w:rPr>
            </m:ctrlPr>
          </m:fPr>
          <m:num>
            <m:r>
              <w:rPr>
                <w:rFonts w:ascii="Cambria Math" w:hAnsi="Cambria Math"/>
                <w:sz w:val="28"/>
                <w:szCs w:val="28"/>
              </w:rPr>
              <m:t>KC</m:t>
            </m:r>
          </m:num>
          <m:den>
            <m:r>
              <w:rPr>
                <w:rFonts w:ascii="Cambria Math" w:hAnsi="Cambria Math"/>
                <w:sz w:val="28"/>
                <w:szCs w:val="28"/>
              </w:rPr>
              <m:t>R(θ,C)</m:t>
            </m:r>
          </m:den>
        </m:f>
        <m:r>
          <w:rPr>
            <w:rFonts w:ascii="Cambria Math" w:hAnsi="Cambria Math"/>
            <w:sz w:val="28"/>
            <w:szCs w:val="28"/>
          </w:rPr>
          <m:t xml:space="preserve">= </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w</m:t>
                    </m:r>
                  </m:sub>
                </m:sSub>
              </m:den>
            </m:f>
          </m:e>
        </m:d>
        <m:d>
          <m:dPr>
            <m:ctrlPr>
              <w:rPr>
                <w:rFonts w:ascii="Cambria Math" w:hAnsi="Cambria Math"/>
                <w:i/>
                <w:sz w:val="28"/>
                <w:szCs w:val="28"/>
              </w:rPr>
            </m:ctrlPr>
          </m:dPr>
          <m:e>
            <m:r>
              <w:rPr>
                <w:rFonts w:ascii="Cambria Math" w:hAnsi="Cambria Math"/>
                <w:sz w:val="28"/>
                <w:szCs w:val="28"/>
              </w:rPr>
              <m:t xml:space="preserve">1+ </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q</m:t>
                    </m:r>
                  </m:e>
                  <m:sup>
                    <m:r>
                      <w:rPr>
                        <w:rFonts w:ascii="Cambria Math" w:hAnsi="Cambria Math"/>
                        <w:sz w:val="28"/>
                        <w:szCs w:val="28"/>
                      </w:rPr>
                      <m:t>2</m:t>
                    </m:r>
                  </m:sup>
                </m:sSup>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g</m:t>
                        </m:r>
                      </m:sub>
                    </m:sSub>
                  </m:e>
                  <m:sup>
                    <m:r>
                      <w:rPr>
                        <w:rFonts w:ascii="Cambria Math" w:hAnsi="Cambria Math"/>
                        <w:sz w:val="28"/>
                        <w:szCs w:val="28"/>
                      </w:rPr>
                      <m:t>2</m:t>
                    </m:r>
                  </m:sup>
                </m:sSup>
              </m:num>
              <m:den>
                <m:r>
                  <w:rPr>
                    <w:rFonts w:ascii="Cambria Math" w:hAnsi="Cambria Math"/>
                    <w:sz w:val="28"/>
                    <w:szCs w:val="28"/>
                  </w:rPr>
                  <m:t>3</m:t>
                </m:r>
              </m:den>
            </m:f>
          </m:e>
        </m:d>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m:t>
            </m:r>
          </m:sub>
        </m:sSub>
        <m:r>
          <w:rPr>
            <w:rFonts w:ascii="Cambria Math" w:hAnsi="Cambria Math"/>
            <w:sz w:val="28"/>
            <w:szCs w:val="28"/>
          </w:rPr>
          <m:t>C</m:t>
        </m:r>
      </m:oMath>
      <w:r w:rsidR="00307404">
        <w:tab/>
        <w:t xml:space="preserve"> </w:t>
      </w:r>
      <w:r w:rsidR="00307404">
        <w:tab/>
        <w:t>(1</w:t>
      </w:r>
      <w:r w:rsidR="00307404" w:rsidRPr="00A43B59">
        <w:t>.</w:t>
      </w:r>
      <w:r w:rsidR="00307404">
        <w:t>2</w:t>
      </w:r>
      <w:r w:rsidR="00307404" w:rsidRPr="00A43B59">
        <w:t>3)</w:t>
      </w:r>
    </w:p>
    <w:p w:rsidR="00307404" w:rsidRPr="00A43B59" w:rsidRDefault="00307404" w:rsidP="00307404">
      <w:pPr>
        <w:pStyle w:val="MainText"/>
      </w:pPr>
      <w:r w:rsidRPr="00A43B59">
        <w:t xml:space="preserve">Here </w:t>
      </w:r>
      <w:r w:rsidRPr="00A43B59">
        <w:rPr>
          <w:i/>
        </w:rPr>
        <w:t>K</w:t>
      </w:r>
      <w:r w:rsidRPr="00A43B59">
        <w:t xml:space="preserve"> is an optical constant,</w:t>
      </w:r>
      <w:r w:rsidRPr="00A43B59">
        <w:rPr>
          <w:i/>
        </w:rPr>
        <w:t xml:space="preserve"> C</w:t>
      </w:r>
      <w:r w:rsidRPr="00A43B59">
        <w:t xml:space="preserve"> is the copolymer concentration, </w:t>
      </w:r>
      <w:proofErr w:type="gramStart"/>
      <w:r w:rsidRPr="00A43B59">
        <w:rPr>
          <w:i/>
        </w:rPr>
        <w:t>R(</w:t>
      </w:r>
      <w:proofErr w:type="spellStart"/>
      <w:proofErr w:type="gramEnd"/>
      <w:r w:rsidRPr="009F1067">
        <w:rPr>
          <w:i/>
        </w:rPr>
        <w:t>θ,C</w:t>
      </w:r>
      <w:proofErr w:type="spellEnd"/>
      <w:r w:rsidRPr="00A43B59">
        <w:rPr>
          <w:i/>
        </w:rPr>
        <w:t>)</w:t>
      </w:r>
      <w:r w:rsidRPr="00A43B59">
        <w:t xml:space="preserve"> is the excess Rayleigh ratio and </w:t>
      </w:r>
      <w:r w:rsidRPr="00A43B59">
        <w:rPr>
          <w:i/>
        </w:rPr>
        <w:t>q</w:t>
      </w:r>
      <w:r w:rsidRPr="00A43B59">
        <w:t xml:space="preserve"> is the scattering </w:t>
      </w:r>
      <w:r w:rsidRPr="004C074E">
        <w:t>vector (as defined above in equation 1.21).</w:t>
      </w:r>
      <w:r w:rsidRPr="00A43B59">
        <w:t xml:space="preserve"> The </w:t>
      </w:r>
      <w:r w:rsidRPr="00A43B59">
        <w:lastRenderedPageBreak/>
        <w:t xml:space="preserve">scattered light intensity is measured at different angles for the solvent and different copolymer concentrations. The excess Rayleigh ratio is the amount of light scattered by particles/chains at a certain angle relative to the intensity that would be scattered by the solvent alone. Plotting </w:t>
      </w:r>
      <w:r w:rsidRPr="009F1067">
        <w:rPr>
          <w:i/>
        </w:rPr>
        <w:t>KC/R(θ)</w:t>
      </w:r>
      <w:r w:rsidRPr="00A43B59">
        <w:t xml:space="preserve"> against sin</w:t>
      </w:r>
      <w:r w:rsidRPr="00A43B59">
        <w:rPr>
          <w:vertAlign w:val="superscript"/>
        </w:rPr>
        <w:t>2</w:t>
      </w:r>
      <w:r w:rsidRPr="00A43B59">
        <w:t>(</w:t>
      </w:r>
      <w:r w:rsidRPr="009F1067">
        <w:rPr>
          <w:i/>
        </w:rPr>
        <w:t>θ</w:t>
      </w:r>
      <w:r w:rsidRPr="00A43B59">
        <w:t xml:space="preserve">/2) + </w:t>
      </w:r>
      <w:proofErr w:type="spellStart"/>
      <w:r w:rsidRPr="00A43B59">
        <w:t>k</w:t>
      </w:r>
      <w:r w:rsidRPr="00A43B59">
        <w:rPr>
          <w:i/>
        </w:rPr>
        <w:t>C</w:t>
      </w:r>
      <w:proofErr w:type="spellEnd"/>
      <w:r w:rsidRPr="00A43B59">
        <w:t xml:space="preserve"> and extrapolating to both zero </w:t>
      </w:r>
      <w:r w:rsidRPr="00A43B59">
        <w:rPr>
          <w:i/>
        </w:rPr>
        <w:t>C</w:t>
      </w:r>
      <w:r w:rsidRPr="00A43B59">
        <w:t xml:space="preserve"> and zero </w:t>
      </w:r>
      <w:r w:rsidRPr="00A43B59">
        <w:rPr>
          <w:i/>
        </w:rPr>
        <w:t>q</w:t>
      </w:r>
      <w:r w:rsidRPr="00A43B59">
        <w:t xml:space="preserve"> enables determination of the weight-average molecular weight, </w:t>
      </w:r>
      <w:r w:rsidRPr="00A43B59">
        <w:rPr>
          <w:i/>
        </w:rPr>
        <w:t>M</w:t>
      </w:r>
      <w:r w:rsidRPr="00A43B59">
        <w:rPr>
          <w:i/>
          <w:vertAlign w:val="subscript"/>
        </w:rPr>
        <w:t>w</w:t>
      </w:r>
      <w:r w:rsidRPr="00A43B59">
        <w:t xml:space="preserve">, the radius of gyration, </w:t>
      </w:r>
      <w:proofErr w:type="spellStart"/>
      <w:r w:rsidRPr="00A43B59">
        <w:rPr>
          <w:i/>
        </w:rPr>
        <w:t>R</w:t>
      </w:r>
      <w:r w:rsidRPr="00A43B59">
        <w:rPr>
          <w:i/>
          <w:vertAlign w:val="subscript"/>
        </w:rPr>
        <w:t>g</w:t>
      </w:r>
      <w:proofErr w:type="spellEnd"/>
      <w:r w:rsidRPr="00A43B59">
        <w:t xml:space="preserve">, and the second virial coefficient, </w:t>
      </w:r>
      <w:r w:rsidRPr="00A43B59">
        <w:rPr>
          <w:i/>
        </w:rPr>
        <w:t>A</w:t>
      </w:r>
      <w:r w:rsidRPr="00A43B59">
        <w:rPr>
          <w:i/>
          <w:vertAlign w:val="subscript"/>
        </w:rPr>
        <w:t>2</w:t>
      </w:r>
      <w:r w:rsidRPr="00A43B59">
        <w:t>, of either particles or copolymer chains.</w:t>
      </w:r>
      <w:r w:rsidRPr="00952E9B">
        <w:rPr>
          <w:noProof/>
          <w:vertAlign w:val="superscript"/>
        </w:rPr>
        <w:t>255</w:t>
      </w:r>
    </w:p>
    <w:p w:rsidR="00307404" w:rsidRDefault="00307404" w:rsidP="00307404">
      <w:pPr>
        <w:pStyle w:val="MainText"/>
      </w:pPr>
    </w:p>
    <w:p w:rsidR="00307404" w:rsidRPr="00A43B59" w:rsidRDefault="00307404" w:rsidP="00307404">
      <w:pPr>
        <w:pStyle w:val="MainText"/>
      </w:pPr>
      <w:r w:rsidRPr="00A43B59">
        <w:t xml:space="preserve">Small-angle scattering either by X-rays or neutrons can also be used to provide structural information at the nanoscale. SAXS and SANS determine the variation in electron density or neutron scattering length density, respectively.  One major disadvantage of these techniques compared to LLS techniques is the relatively high cost and limited availability of the equipment. LLS experiments can be conducted using relatively cheap benchtop instruments. SAXS and SANS require high intensity radiation sources (e.g. synchrotrons or nuclear reactors). Another problem with SAXS and SANS is that the data must be fitted using an appropriate model. </w:t>
      </w:r>
      <w:r w:rsidR="006B73E5">
        <w:t xml:space="preserve">Despite these drawbacks </w:t>
      </w:r>
      <w:r w:rsidRPr="00A43B59">
        <w:t xml:space="preserve">SAXS and SANS </w:t>
      </w:r>
      <w:r w:rsidR="006B73E5">
        <w:t xml:space="preserve">still find considerable use as they </w:t>
      </w:r>
      <w:r w:rsidRPr="00A43B59">
        <w:t>enable shorter length scales to be probed than LLS. SANS is not used in this thesis so only SAXS wi</w:t>
      </w:r>
      <w:r w:rsidR="009F1067">
        <w:t>ll be considered in more detail,</w:t>
      </w:r>
      <w:r w:rsidRPr="00A43B59">
        <w:t xml:space="preserve"> </w:t>
      </w:r>
      <w:r w:rsidR="009F1067">
        <w:t>h</w:t>
      </w:r>
      <w:r w:rsidRPr="00A43B59">
        <w:t>owever, many of the principles discussed for SAXS are also applicable to SANS.</w:t>
      </w:r>
    </w:p>
    <w:p w:rsidR="00307404" w:rsidRDefault="00307404" w:rsidP="00307404">
      <w:pPr>
        <w:pStyle w:val="MainText"/>
      </w:pPr>
    </w:p>
    <w:p w:rsidR="00307404" w:rsidRPr="00A43B59" w:rsidRDefault="00307404" w:rsidP="00307404">
      <w:pPr>
        <w:pStyle w:val="MainText"/>
      </w:pPr>
      <w:r w:rsidRPr="00A43B59">
        <w:t>When X-rays irradiate a sample, any particles present usually scatter the incident radiation as they typically have a different electron density and are similar in size to the X-ray wavelength. SAXS measures the intensity of this angle-dependent distribution of scattered radiation, allowing structural information to be obtained. A SAXS instrument consists of an X-ray source, a collimation system to produce a narrow beam, a beam stop to prevent the incident beam hitting the detector, and a detector to measure scattered X-rays over a range of angles</w:t>
      </w:r>
      <w:r>
        <w:t>, see Figure 1.36</w:t>
      </w:r>
      <w:r w:rsidRPr="00A43B59">
        <w:t>. The detector gives a two-dimensional scattering pattern that is reduced to a 1D profile by taking into account the wavelength, pixel size and sample-to-detector distance. This must then be background-corrected to allow analysis of scattering arising solely from the sample, rather than the solvent or sample holder. Interpretation of scatt</w:t>
      </w:r>
      <w:r>
        <w:t>ering curves involves fitting to</w:t>
      </w:r>
      <w:r w:rsidRPr="00A43B59">
        <w:t xml:space="preserve"> an appropriate scattering model, which </w:t>
      </w:r>
      <w:r w:rsidR="006B73E5">
        <w:t xml:space="preserve">will </w:t>
      </w:r>
      <w:r w:rsidRPr="00A43B59">
        <w:t>often contain many fitting parameters. Where possible, these parameters should b</w:t>
      </w:r>
      <w:r>
        <w:t>e determined by comple</w:t>
      </w:r>
      <w:r w:rsidRPr="00A43B59">
        <w:t xml:space="preserve">mentary analysis methods. By constraining the number of variable </w:t>
      </w:r>
      <w:r w:rsidRPr="00A43B59">
        <w:lastRenderedPageBreak/>
        <w:t>parameters, the most physically realistic data fit should be achieved. SAXS allows determination of the size and shape of particles to be determined from the model.</w:t>
      </w:r>
    </w:p>
    <w:p w:rsidR="00307404" w:rsidRDefault="00307404" w:rsidP="00307404">
      <w:pPr>
        <w:pStyle w:val="MainText"/>
        <w:keepNext/>
      </w:pPr>
      <w:r>
        <w:rPr>
          <w:noProof/>
        </w:rPr>
        <w:drawing>
          <wp:inline distT="0" distB="0" distL="0" distR="0" wp14:anchorId="1159C555" wp14:editId="3BF3FDD5">
            <wp:extent cx="5170393" cy="1592317"/>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021" b="-1"/>
                    <a:stretch/>
                  </pic:blipFill>
                  <pic:spPr bwMode="auto">
                    <a:xfrm>
                      <a:off x="0" y="0"/>
                      <a:ext cx="5188400" cy="1597863"/>
                    </a:xfrm>
                    <a:prstGeom prst="rect">
                      <a:avLst/>
                    </a:prstGeom>
                    <a:noFill/>
                    <a:ln>
                      <a:noFill/>
                    </a:ln>
                    <a:extLst>
                      <a:ext uri="{53640926-AAD7-44D8-BBD7-CCE9431645EC}">
                        <a14:shadowObscured xmlns:a14="http://schemas.microsoft.com/office/drawing/2010/main"/>
                      </a:ext>
                    </a:extLst>
                  </pic:spPr>
                </pic:pic>
              </a:graphicData>
            </a:graphic>
          </wp:inline>
        </w:drawing>
      </w:r>
    </w:p>
    <w:p w:rsidR="00307404" w:rsidRDefault="00307404" w:rsidP="00307404">
      <w:pPr>
        <w:pStyle w:val="Caption"/>
      </w:pPr>
      <w:bookmarkStart w:id="141" w:name="_Toc442712079"/>
      <w:proofErr w:type="gramStart"/>
      <w:r>
        <w:t xml:space="preserve">Figure </w:t>
      </w:r>
      <w:fldSimple w:instr=" STYLEREF 1 \s ">
        <w:r w:rsidR="00015432">
          <w:rPr>
            <w:noProof/>
          </w:rPr>
          <w:t>1</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36</w:t>
      </w:r>
      <w:r w:rsidR="00453AE8">
        <w:fldChar w:fldCharType="end"/>
      </w:r>
      <w:r>
        <w:t xml:space="preserve">. </w:t>
      </w:r>
      <w:r w:rsidRPr="00CA1BAD">
        <w:rPr>
          <w:b w:val="0"/>
        </w:rPr>
        <w:t>Schematic representation of the set up for a small angle X-ray scattering experiment</w:t>
      </w:r>
      <w:r>
        <w:rPr>
          <w:b w:val="0"/>
        </w:rPr>
        <w:t>. A monochromatic X-ray beam is collimated then used to irradiate the sample. The scattering of the beam is recorded by the detector.</w:t>
      </w:r>
      <w:r w:rsidRPr="002B1198">
        <w:rPr>
          <w:b w:val="0"/>
          <w:noProof/>
          <w:vertAlign w:val="superscript"/>
        </w:rPr>
        <w:t>264</w:t>
      </w:r>
      <w:bookmarkEnd w:id="141"/>
    </w:p>
    <w:p w:rsidR="00307404" w:rsidRPr="00CA1BAD" w:rsidRDefault="00307404" w:rsidP="00307404">
      <w:pPr>
        <w:pStyle w:val="MainText"/>
        <w:spacing w:before="240"/>
      </w:pPr>
    </w:p>
    <w:p w:rsidR="00307404" w:rsidRPr="00A43B59" w:rsidRDefault="00307404" w:rsidP="00307404">
      <w:pPr>
        <w:pStyle w:val="MainText"/>
      </w:pPr>
      <w:r w:rsidRPr="00A43B59">
        <w:t xml:space="preserve">For spherical particles, the simplest model is that for a solid sphere of radius </w:t>
      </w:r>
      <w:r w:rsidRPr="00A43B59">
        <w:rPr>
          <w:i/>
        </w:rPr>
        <w:t>R</w:t>
      </w:r>
      <w:r w:rsidRPr="00A43B59">
        <w:rPr>
          <w:i/>
          <w:vertAlign w:val="subscript"/>
        </w:rPr>
        <w:t>0</w:t>
      </w:r>
      <w:r w:rsidRPr="00A43B59">
        <w:t xml:space="preserve">, volume </w:t>
      </w:r>
      <w:r w:rsidRPr="00A43B59">
        <w:rPr>
          <w:i/>
        </w:rPr>
        <w:t>V</w:t>
      </w:r>
      <w:r w:rsidRPr="00A43B59">
        <w:rPr>
          <w:i/>
          <w:vertAlign w:val="subscript"/>
        </w:rPr>
        <w:t>0</w:t>
      </w:r>
      <w:r w:rsidRPr="00A43B59">
        <w:t xml:space="preserve"> and excess electron density </w:t>
      </w:r>
      <w:proofErr w:type="spellStart"/>
      <w:r w:rsidRPr="00A43B59">
        <w:rPr>
          <w:i/>
        </w:rPr>
        <w:t>Δρ</w:t>
      </w:r>
      <w:proofErr w:type="spellEnd"/>
      <w:r w:rsidRPr="00A43B59">
        <w:t>, as derived by L</w:t>
      </w:r>
      <w:r>
        <w:t>ord Rayleigh in 1911, see equation 1</w:t>
      </w:r>
      <w:r w:rsidRPr="00A43B59">
        <w:t>.</w:t>
      </w:r>
      <w:r>
        <w:t>2</w:t>
      </w:r>
      <w:r w:rsidRPr="00A43B59">
        <w:t>4.</w:t>
      </w:r>
    </w:p>
    <w:p w:rsidR="00307404" w:rsidRPr="00A43B59" w:rsidRDefault="00307404" w:rsidP="00307404">
      <w:pPr>
        <w:pStyle w:val="MainText"/>
        <w:spacing w:before="120" w:after="120"/>
        <w:jc w:val="center"/>
      </w:pPr>
      <m:oMath>
        <m:r>
          <w:rPr>
            <w:rFonts w:ascii="Cambria Math" w:hAnsi="Cambria Math"/>
            <w:sz w:val="28"/>
            <w:szCs w:val="28"/>
          </w:rPr>
          <m:t>P</m:t>
        </m:r>
        <m:d>
          <m:dPr>
            <m:ctrlPr>
              <w:rPr>
                <w:rFonts w:ascii="Cambria Math" w:hAnsi="Cambria Math"/>
                <w:i/>
                <w:sz w:val="28"/>
                <w:szCs w:val="28"/>
              </w:rPr>
            </m:ctrlPr>
          </m:dPr>
          <m:e>
            <m:r>
              <w:rPr>
                <w:rFonts w:ascii="Cambria Math" w:hAnsi="Cambria Math"/>
                <w:sz w:val="28"/>
                <w:szCs w:val="28"/>
              </w:rPr>
              <m:t>q</m:t>
            </m:r>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(Δρ)</m:t>
            </m:r>
          </m:e>
          <m:sup>
            <m:r>
              <w:rPr>
                <w:rFonts w:ascii="Cambria Math" w:hAnsi="Cambria Math"/>
                <w:sz w:val="28"/>
                <w:szCs w:val="28"/>
              </w:rPr>
              <m:t>2</m:t>
            </m:r>
          </m:sup>
        </m:sSup>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2</m:t>
                </m:r>
              </m:sup>
            </m:sSup>
          </m:e>
          <m:sub>
            <m:r>
              <w:rPr>
                <w:rFonts w:ascii="Cambria Math" w:hAnsi="Cambria Math"/>
                <w:sz w:val="28"/>
                <w:szCs w:val="28"/>
              </w:rPr>
              <m:t>0</m:t>
            </m:r>
          </m:sub>
        </m:sSub>
        <m:sSup>
          <m:sSupPr>
            <m:ctrlPr>
              <w:rPr>
                <w:rFonts w:ascii="Cambria Math" w:hAnsi="Cambria Math"/>
                <w:i/>
                <w:sz w:val="28"/>
                <w:szCs w:val="28"/>
              </w:rPr>
            </m:ctrlPr>
          </m:sSupPr>
          <m:e>
            <m:d>
              <m:dPr>
                <m:begChr m:val="["/>
                <m:endChr m:val="]"/>
                <m:ctrlPr>
                  <w:rPr>
                    <w:rFonts w:ascii="Cambria Math" w:hAnsi="Cambria Math"/>
                    <w:i/>
                    <w:sz w:val="28"/>
                    <w:szCs w:val="28"/>
                  </w:rPr>
                </m:ctrlPr>
              </m:dPr>
              <m:e>
                <m:r>
                  <w:rPr>
                    <w:rFonts w:ascii="Cambria Math" w:hAnsi="Cambria Math"/>
                    <w:sz w:val="28"/>
                    <w:szCs w:val="28"/>
                  </w:rPr>
                  <m:t>3</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q</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e>
                        </m:d>
                      </m:e>
                    </m:func>
                    <m:r>
                      <w:rPr>
                        <w:rFonts w:ascii="Cambria Math" w:hAnsi="Cambria Math"/>
                        <w:sz w:val="28"/>
                        <w:szCs w:val="28"/>
                      </w:rPr>
                      <m:t>-q</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m:rPr>
                        <m:sty m:val="p"/>
                      </m:rPr>
                      <w:rPr>
                        <w:rFonts w:ascii="Cambria Math" w:hAnsi="Cambria Math"/>
                        <w:sz w:val="28"/>
                        <w:szCs w:val="28"/>
                      </w:rPr>
                      <m:t>cos⁡</m:t>
                    </m:r>
                    <m:r>
                      <w:rPr>
                        <w:rFonts w:ascii="Cambria Math" w:hAnsi="Cambria Math"/>
                        <w:sz w:val="28"/>
                        <w:szCs w:val="28"/>
                      </w:rPr>
                      <m:t>(q</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m:t>
                    </m:r>
                  </m:num>
                  <m:den>
                    <m:sSup>
                      <m:sSupPr>
                        <m:ctrlPr>
                          <w:rPr>
                            <w:rFonts w:ascii="Cambria Math" w:hAnsi="Cambria Math"/>
                            <w:i/>
                            <w:sz w:val="28"/>
                            <w:szCs w:val="28"/>
                          </w:rPr>
                        </m:ctrlPr>
                      </m:sSupPr>
                      <m:e>
                        <m:r>
                          <w:rPr>
                            <w:rFonts w:ascii="Cambria Math" w:hAnsi="Cambria Math"/>
                            <w:sz w:val="28"/>
                            <w:szCs w:val="28"/>
                          </w:rPr>
                          <m:t>(q</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m:t>
                        </m:r>
                      </m:e>
                      <m:sup>
                        <m:r>
                          <w:rPr>
                            <w:rFonts w:ascii="Cambria Math" w:hAnsi="Cambria Math"/>
                            <w:sz w:val="28"/>
                            <w:szCs w:val="28"/>
                          </w:rPr>
                          <m:t>3</m:t>
                        </m:r>
                      </m:sup>
                    </m:sSup>
                  </m:den>
                </m:f>
              </m:e>
            </m:d>
          </m:e>
          <m:sup>
            <m:r>
              <w:rPr>
                <w:rFonts w:ascii="Cambria Math" w:hAnsi="Cambria Math"/>
                <w:sz w:val="28"/>
                <w:szCs w:val="28"/>
              </w:rPr>
              <m:t>2</m:t>
            </m:r>
          </m:sup>
        </m:sSup>
      </m:oMath>
      <w:r>
        <w:tab/>
      </w:r>
      <w:r>
        <w:tab/>
        <w:t>(1</w:t>
      </w:r>
      <w:r w:rsidRPr="00A43B59">
        <w:t>.</w:t>
      </w:r>
      <w:r>
        <w:t>2</w:t>
      </w:r>
      <w:r w:rsidRPr="00A43B59">
        <w:t>4)</w:t>
      </w:r>
    </w:p>
    <w:p w:rsidR="00307404" w:rsidRPr="00A43B59" w:rsidRDefault="00307404" w:rsidP="00307404">
      <w:pPr>
        <w:pStyle w:val="MainText"/>
      </w:pPr>
      <w:r w:rsidRPr="00A43B59">
        <w:t>Various methods have led to more sophisticated core-shell type models and associated form factors.</w:t>
      </w:r>
      <w:r w:rsidRPr="002B1198">
        <w:rPr>
          <w:noProof/>
          <w:vertAlign w:val="superscript"/>
        </w:rPr>
        <w:t>265-267</w:t>
      </w:r>
      <w:r>
        <w:t xml:space="preserve"> </w:t>
      </w:r>
      <w:r w:rsidRPr="00A43B59">
        <w:t>Most appropriate for diblock copolymer nanoparticles is the micelle model developed by Pedersen and Gerstenberg.</w:t>
      </w:r>
      <w:r w:rsidRPr="002B1198">
        <w:rPr>
          <w:noProof/>
          <w:vertAlign w:val="superscript"/>
        </w:rPr>
        <w:t>265,268</w:t>
      </w:r>
      <w:r w:rsidRPr="00A43B59">
        <w:t xml:space="preserve"> This model assumes a homogeneous spherical micelle core surrounded by Gaussian</w:t>
      </w:r>
      <w:r>
        <w:t xml:space="preserve"> stabiliser</w:t>
      </w:r>
      <w:r w:rsidRPr="00A43B59">
        <w:t xml:space="preserve"> chains. The form factor for t</w:t>
      </w:r>
      <w:r>
        <w:t>his model is given by equation 1</w:t>
      </w:r>
      <w:r w:rsidRPr="00A43B59">
        <w:t>.</w:t>
      </w:r>
      <w:r>
        <w:t>2</w:t>
      </w:r>
      <w:r w:rsidRPr="00A43B59">
        <w:t>5.</w:t>
      </w:r>
    </w:p>
    <w:p w:rsidR="00307404" w:rsidRDefault="00307404" w:rsidP="00307404">
      <w:pPr>
        <w:pStyle w:val="MainText"/>
        <w:spacing w:before="240" w:after="240"/>
      </w:pPr>
      <m:oMath>
        <m:r>
          <w:rPr>
            <w:rFonts w:ascii="Cambria Math" w:hAnsi="Cambria Math"/>
          </w:rPr>
          <m:t>P</m:t>
        </m:r>
        <m:d>
          <m:dPr>
            <m:ctrlPr>
              <w:rPr>
                <w:rFonts w:ascii="Cambria Math" w:hAnsi="Cambria Math"/>
                <w:i/>
              </w:rPr>
            </m:ctrlPr>
          </m:dPr>
          <m:e>
            <m:r>
              <w:rPr>
                <w:rFonts w:ascii="Cambria Math" w:hAnsi="Cambria Math"/>
              </w:rPr>
              <m:t>q</m:t>
            </m:r>
          </m:e>
        </m:d>
        <m:r>
          <w:rPr>
            <w:rFonts w:ascii="Cambria Math" w:hAnsi="Cambria Math"/>
          </w:rPr>
          <m:t>=</m:t>
        </m:r>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ρ</m:t>
            </m:r>
          </m:e>
          <m:sub>
            <m:r>
              <w:rPr>
                <w:rFonts w:ascii="Cambria Math" w:hAnsi="Cambria Math"/>
              </w:rPr>
              <m:t>c</m:t>
            </m:r>
          </m:sub>
          <m:sup>
            <m:r>
              <w:rPr>
                <w:rFonts w:ascii="Cambria Math" w:hAnsi="Cambria Math"/>
              </w:rPr>
              <m:t>2</m:t>
            </m:r>
          </m:sup>
        </m:sSubSup>
        <m:sSub>
          <m:sSubPr>
            <m:ctrlPr>
              <w:rPr>
                <w:rFonts w:ascii="Cambria Math" w:hAnsi="Cambria Math"/>
                <w:i/>
              </w:rPr>
            </m:ctrlPr>
          </m:sSubPr>
          <m:e>
            <m:r>
              <w:rPr>
                <w:rFonts w:ascii="Cambria Math" w:hAnsi="Cambria Math"/>
              </w:rPr>
              <m:t>P</m:t>
            </m:r>
          </m:e>
          <m:sub>
            <m:r>
              <w:rPr>
                <w:rFonts w:ascii="Cambria Math" w:hAnsi="Cambria Math"/>
              </w:rPr>
              <m:t>c</m:t>
            </m:r>
          </m:sub>
        </m:sSub>
        <m:d>
          <m:dPr>
            <m:ctrlPr>
              <w:rPr>
                <w:rFonts w:ascii="Cambria Math" w:hAnsi="Cambria Math"/>
                <w:i/>
              </w:rPr>
            </m:ctrlPr>
          </m:dPr>
          <m:e>
            <m:r>
              <w:rPr>
                <w:rFonts w:ascii="Cambria Math" w:hAnsi="Cambria Math"/>
              </w:rPr>
              <m:t xml:space="preserve">q, </m:t>
            </m:r>
            <m:sSub>
              <m:sSubPr>
                <m:ctrlPr>
                  <w:rPr>
                    <w:rFonts w:ascii="Cambria Math" w:hAnsi="Cambria Math"/>
                    <w:i/>
                  </w:rPr>
                </m:ctrlPr>
              </m:sSubPr>
              <m:e>
                <m:r>
                  <w:rPr>
                    <w:rFonts w:ascii="Cambria Math" w:hAnsi="Cambria Math"/>
                  </w:rPr>
                  <m:t>R</m:t>
                </m:r>
              </m:e>
              <m:sub>
                <m:r>
                  <w:rPr>
                    <w:rFonts w:ascii="Cambria Math" w:hAnsi="Cambria Math"/>
                  </w:rPr>
                  <m:t>c</m:t>
                </m:r>
              </m:sub>
            </m:sSub>
          </m:e>
        </m:d>
        <m:r>
          <w:rPr>
            <w:rFonts w:ascii="Cambria Math" w:hAnsi="Cambria Math"/>
          </w:rPr>
          <m:t>+N∆</m:t>
        </m:r>
        <m:sSubSup>
          <m:sSubSupPr>
            <m:ctrlPr>
              <w:rPr>
                <w:rFonts w:ascii="Cambria Math" w:hAnsi="Cambria Math"/>
                <w:i/>
              </w:rPr>
            </m:ctrlPr>
          </m:sSubSupPr>
          <m:e>
            <m:r>
              <w:rPr>
                <w:rFonts w:ascii="Cambria Math" w:hAnsi="Cambria Math"/>
              </w:rPr>
              <m:t>ρ</m:t>
            </m:r>
          </m:e>
          <m:sub>
            <m:r>
              <w:rPr>
                <w:rFonts w:ascii="Cambria Math" w:hAnsi="Cambria Math"/>
              </w:rPr>
              <m:t>g</m:t>
            </m:r>
          </m:sub>
          <m:sup>
            <m:r>
              <w:rPr>
                <w:rFonts w:ascii="Cambria Math" w:hAnsi="Cambria Math"/>
              </w:rPr>
              <m:t>2</m:t>
            </m:r>
          </m:sup>
        </m:sSubSup>
        <m:sSub>
          <m:sSubPr>
            <m:ctrlPr>
              <w:rPr>
                <w:rFonts w:ascii="Cambria Math" w:hAnsi="Cambria Math"/>
                <w:i/>
              </w:rPr>
            </m:ctrlPr>
          </m:sSubPr>
          <m:e>
            <m:r>
              <w:rPr>
                <w:rFonts w:ascii="Cambria Math" w:hAnsi="Cambria Math"/>
              </w:rPr>
              <m:t>P</m:t>
            </m:r>
          </m:e>
          <m:sub>
            <m:r>
              <w:rPr>
                <w:rFonts w:ascii="Cambria Math" w:hAnsi="Cambria Math"/>
              </w:rPr>
              <m:t>g</m:t>
            </m:r>
          </m:sub>
        </m:sSub>
        <m:d>
          <m:dPr>
            <m:ctrlPr>
              <w:rPr>
                <w:rFonts w:ascii="Cambria Math" w:hAnsi="Cambria Math"/>
                <w:i/>
              </w:rPr>
            </m:ctrlPr>
          </m:dPr>
          <m:e>
            <m:r>
              <w:rPr>
                <w:rFonts w:ascii="Cambria Math" w:hAnsi="Cambria Math"/>
              </w:rPr>
              <m:t xml:space="preserve">q, </m:t>
            </m:r>
            <m:sSub>
              <m:sSubPr>
                <m:ctrlPr>
                  <w:rPr>
                    <w:rFonts w:ascii="Cambria Math" w:hAnsi="Cambria Math"/>
                    <w:i/>
                  </w:rPr>
                </m:ctrlPr>
              </m:sSubPr>
              <m:e>
                <m:r>
                  <w:rPr>
                    <w:rFonts w:ascii="Cambria Math" w:hAnsi="Cambria Math"/>
                  </w:rPr>
                  <m:t>R</m:t>
                </m:r>
              </m:e>
              <m:sub>
                <m:r>
                  <w:rPr>
                    <w:rFonts w:ascii="Cambria Math" w:hAnsi="Cambria Math"/>
                  </w:rPr>
                  <m:t>g</m:t>
                </m:r>
              </m:sub>
            </m:sSub>
          </m:e>
        </m:d>
        <m:r>
          <w:rPr>
            <w:rFonts w:ascii="Cambria Math" w:hAnsi="Cambria Math"/>
          </w:rPr>
          <m:t>+N</m:t>
        </m:r>
        <m:d>
          <m:dPr>
            <m:ctrlPr>
              <w:rPr>
                <w:rFonts w:ascii="Cambria Math" w:hAnsi="Cambria Math"/>
                <w:i/>
              </w:rPr>
            </m:ctrlPr>
          </m:dPr>
          <m:e>
            <m:r>
              <w:rPr>
                <w:rFonts w:ascii="Cambria Math" w:hAnsi="Cambria Math"/>
              </w:rPr>
              <m:t>N-1</m:t>
            </m:r>
          </m:e>
        </m:d>
        <m:r>
          <w:rPr>
            <w:rFonts w:ascii="Cambria Math" w:hAnsi="Cambria Math"/>
          </w:rPr>
          <m:t>∆</m:t>
        </m:r>
        <m:sSubSup>
          <m:sSubSupPr>
            <m:ctrlPr>
              <w:rPr>
                <w:rFonts w:ascii="Cambria Math" w:hAnsi="Cambria Math"/>
                <w:i/>
              </w:rPr>
            </m:ctrlPr>
          </m:sSubSupPr>
          <m:e>
            <m:r>
              <w:rPr>
                <w:rFonts w:ascii="Cambria Math" w:hAnsi="Cambria Math"/>
              </w:rPr>
              <m:t>ρ</m:t>
            </m:r>
          </m:e>
          <m:sub>
            <m:r>
              <w:rPr>
                <w:rFonts w:ascii="Cambria Math" w:hAnsi="Cambria Math"/>
              </w:rPr>
              <m:t>g</m:t>
            </m:r>
          </m:sub>
          <m:sup>
            <m:r>
              <w:rPr>
                <w:rFonts w:ascii="Cambria Math" w:hAnsi="Cambria Math"/>
              </w:rPr>
              <m:t>2</m:t>
            </m:r>
          </m:sup>
        </m:sSubSup>
        <m:sSub>
          <m:sSubPr>
            <m:ctrlPr>
              <w:rPr>
                <w:rFonts w:ascii="Cambria Math" w:hAnsi="Cambria Math"/>
                <w:i/>
              </w:rPr>
            </m:ctrlPr>
          </m:sSubPr>
          <m:e>
            <m:r>
              <w:rPr>
                <w:rFonts w:ascii="Cambria Math" w:hAnsi="Cambria Math"/>
              </w:rPr>
              <m:t>S</m:t>
            </m:r>
          </m:e>
          <m:sub>
            <m:r>
              <w:rPr>
                <w:rFonts w:ascii="Cambria Math" w:hAnsi="Cambria Math"/>
              </w:rPr>
              <m:t>gg</m:t>
            </m:r>
          </m:sub>
        </m:sSub>
        <m:r>
          <w:rPr>
            <w:rFonts w:ascii="Cambria Math" w:hAnsi="Cambria Math"/>
          </w:rPr>
          <m:t>+2</m:t>
        </m:r>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c</m:t>
            </m:r>
          </m:sub>
        </m:sSub>
        <m:sSub>
          <m:sSubPr>
            <m:ctrlPr>
              <w:rPr>
                <w:rFonts w:ascii="Cambria Math" w:hAnsi="Cambria Math"/>
                <w:i/>
              </w:rPr>
            </m:ctrlPr>
          </m:sSubPr>
          <m:e>
            <m:r>
              <w:rPr>
                <w:rFonts w:ascii="Cambria Math" w:hAnsi="Cambria Math"/>
              </w:rPr>
              <m:t>S</m:t>
            </m:r>
          </m:e>
          <m:sub>
            <m:r>
              <w:rPr>
                <w:rFonts w:ascii="Cambria Math" w:hAnsi="Cambria Math"/>
              </w:rPr>
              <m:t>cg</m:t>
            </m:r>
          </m:sub>
        </m:sSub>
      </m:oMath>
      <w:r w:rsidRPr="00A43B59">
        <w:t xml:space="preserve">      </w:t>
      </w:r>
      <w:r>
        <w:tab/>
      </w:r>
      <w:r>
        <w:tab/>
      </w:r>
      <w:r>
        <w:tab/>
      </w:r>
      <w:r>
        <w:tab/>
      </w:r>
      <w:r>
        <w:tab/>
      </w:r>
      <w:r>
        <w:tab/>
      </w:r>
      <w:r>
        <w:tab/>
      </w:r>
      <w:r>
        <w:tab/>
      </w:r>
      <w:r>
        <w:tab/>
      </w:r>
      <w:r>
        <w:tab/>
        <w:t xml:space="preserve">        (1</w:t>
      </w:r>
      <w:r w:rsidRPr="00A43B59">
        <w:t>.</w:t>
      </w:r>
      <w:r>
        <w:t>2</w:t>
      </w:r>
      <w:r w:rsidRPr="00A43B59">
        <w:t>5)</w:t>
      </w:r>
    </w:p>
    <w:p w:rsidR="00307404" w:rsidRDefault="00307404" w:rsidP="00307404">
      <w:pPr>
        <w:pStyle w:val="MainText"/>
      </w:pPr>
      <w:r w:rsidRPr="003037F0">
        <w:t xml:space="preserve">Here </w:t>
      </w:r>
      <w:r w:rsidRPr="003037F0">
        <w:rPr>
          <w:i/>
        </w:rPr>
        <w:t>N</w:t>
      </w:r>
      <w:r w:rsidRPr="003037F0">
        <w:t xml:space="preserve"> is the mean aggregation number, </w:t>
      </w:r>
      <w:proofErr w:type="spellStart"/>
      <w:r w:rsidRPr="003037F0">
        <w:rPr>
          <w:i/>
        </w:rPr>
        <w:t>Δρ</w:t>
      </w:r>
      <w:r w:rsidRPr="003037F0">
        <w:rPr>
          <w:i/>
          <w:vertAlign w:val="subscript"/>
        </w:rPr>
        <w:t>x</w:t>
      </w:r>
      <w:proofErr w:type="spellEnd"/>
      <w:r w:rsidRPr="00A43B59">
        <w:t xml:space="preserve"> is the excess scattering density, and </w:t>
      </w:r>
      <w:proofErr w:type="spellStart"/>
      <w:proofErr w:type="gramStart"/>
      <w:r w:rsidRPr="00A43B59">
        <w:rPr>
          <w:i/>
        </w:rPr>
        <w:t>P</w:t>
      </w:r>
      <w:r w:rsidRPr="00A43B59">
        <w:rPr>
          <w:i/>
          <w:vertAlign w:val="subscript"/>
        </w:rPr>
        <w:t>x</w:t>
      </w:r>
      <w:proofErr w:type="spellEnd"/>
      <w:r w:rsidRPr="00A43B59">
        <w:rPr>
          <w:i/>
        </w:rPr>
        <w:t>(</w:t>
      </w:r>
      <w:proofErr w:type="gramEnd"/>
      <w:r w:rsidRPr="00A43B59">
        <w:rPr>
          <w:i/>
        </w:rPr>
        <w:t>q, R</w:t>
      </w:r>
      <w:r w:rsidRPr="00A43B59">
        <w:rPr>
          <w:i/>
          <w:vertAlign w:val="subscript"/>
        </w:rPr>
        <w:t>x</w:t>
      </w:r>
      <w:r w:rsidRPr="00A43B59">
        <w:rPr>
          <w:i/>
        </w:rPr>
        <w:t>)</w:t>
      </w:r>
      <w:r w:rsidRPr="00A43B59">
        <w:t xml:space="preserve"> represent self-correlation terms for the core and shell</w:t>
      </w:r>
      <w:r>
        <w:t>,</w:t>
      </w:r>
      <w:r w:rsidRPr="00A43B59">
        <w:t xml:space="preserve"> respectively. Subscripts </w:t>
      </w:r>
      <w:r w:rsidRPr="00A43B59">
        <w:rPr>
          <w:i/>
        </w:rPr>
        <w:t>c</w:t>
      </w:r>
      <w:r w:rsidRPr="00A43B59">
        <w:t xml:space="preserve"> and </w:t>
      </w:r>
      <w:r w:rsidRPr="00A43B59">
        <w:rPr>
          <w:i/>
        </w:rPr>
        <w:t>g</w:t>
      </w:r>
      <w:r w:rsidRPr="00A43B59">
        <w:t xml:space="preserve"> refer to uniform spherical micelle cores of radius </w:t>
      </w:r>
      <w:proofErr w:type="spellStart"/>
      <w:proofErr w:type="gramStart"/>
      <w:r w:rsidRPr="00A43B59">
        <w:rPr>
          <w:i/>
        </w:rPr>
        <w:t>R</w:t>
      </w:r>
      <w:r w:rsidRPr="00A43B59">
        <w:rPr>
          <w:i/>
          <w:vertAlign w:val="subscript"/>
        </w:rPr>
        <w:t>c</w:t>
      </w:r>
      <w:proofErr w:type="spellEnd"/>
      <w:proofErr w:type="gramEnd"/>
      <w:r w:rsidRPr="00A43B59">
        <w:t xml:space="preserve"> and attached Gaussian chains of radius of gyration </w:t>
      </w:r>
      <w:proofErr w:type="spellStart"/>
      <w:r w:rsidRPr="00A43B59">
        <w:rPr>
          <w:i/>
        </w:rPr>
        <w:t>R</w:t>
      </w:r>
      <w:r w:rsidRPr="00A43B59">
        <w:rPr>
          <w:i/>
          <w:vertAlign w:val="subscript"/>
        </w:rPr>
        <w:t>g</w:t>
      </w:r>
      <w:proofErr w:type="spellEnd"/>
      <w:r w:rsidRPr="00A43B59">
        <w:t xml:space="preserve">, respectively. </w:t>
      </w:r>
      <w:proofErr w:type="spellStart"/>
      <w:r w:rsidRPr="00A43B59">
        <w:rPr>
          <w:i/>
        </w:rPr>
        <w:t>S</w:t>
      </w:r>
      <w:r w:rsidRPr="00A43B59">
        <w:rPr>
          <w:i/>
          <w:vertAlign w:val="subscript"/>
        </w:rPr>
        <w:t>cg</w:t>
      </w:r>
      <w:proofErr w:type="spellEnd"/>
      <w:r w:rsidRPr="00A43B59">
        <w:rPr>
          <w:i/>
        </w:rPr>
        <w:t xml:space="preserve"> </w:t>
      </w:r>
      <w:r w:rsidRPr="00A43B59">
        <w:t xml:space="preserve">is the interference cross-term between the sphere and chains and </w:t>
      </w:r>
      <w:proofErr w:type="spellStart"/>
      <w:r w:rsidRPr="00A43B59">
        <w:rPr>
          <w:i/>
        </w:rPr>
        <w:t>S</w:t>
      </w:r>
      <w:r w:rsidRPr="00A43B59">
        <w:rPr>
          <w:i/>
          <w:vertAlign w:val="subscript"/>
        </w:rPr>
        <w:t>gg</w:t>
      </w:r>
      <w:proofErr w:type="spellEnd"/>
      <w:r w:rsidRPr="00A43B59">
        <w:t xml:space="preserve"> is the interference term between the chains. Using such a model enables the mean aggregation number (</w:t>
      </w:r>
      <w:r w:rsidRPr="00C0155D">
        <w:rPr>
          <w:i/>
        </w:rPr>
        <w:t>N</w:t>
      </w:r>
      <w:r w:rsidRPr="00C0155D">
        <w:rPr>
          <w:i/>
          <w:vertAlign w:val="subscript"/>
        </w:rPr>
        <w:t>agg</w:t>
      </w:r>
      <w:r w:rsidRPr="00A43B59">
        <w:t>) to be calculated.</w:t>
      </w:r>
    </w:p>
    <w:p w:rsidR="005C3FC3" w:rsidRDefault="005C3FC3" w:rsidP="000B222F">
      <w:pPr>
        <w:pStyle w:val="Heading2"/>
        <w:numPr>
          <w:ilvl w:val="0"/>
          <w:numId w:val="0"/>
        </w:numPr>
      </w:pPr>
      <w:bookmarkStart w:id="142" w:name="_Toc430178722"/>
    </w:p>
    <w:p w:rsidR="005C3FC3" w:rsidRDefault="005C3FC3" w:rsidP="000B222F">
      <w:pPr>
        <w:pStyle w:val="Heading2"/>
        <w:numPr>
          <w:ilvl w:val="0"/>
          <w:numId w:val="0"/>
        </w:numPr>
      </w:pPr>
    </w:p>
    <w:p w:rsidR="00307404" w:rsidRPr="00CA10FE" w:rsidRDefault="00307404" w:rsidP="000B222F">
      <w:pPr>
        <w:pStyle w:val="Heading2"/>
        <w:numPr>
          <w:ilvl w:val="0"/>
          <w:numId w:val="0"/>
        </w:numPr>
      </w:pPr>
      <w:bookmarkStart w:id="143" w:name="_Toc442713653"/>
      <w:r w:rsidRPr="00A43B59">
        <w:lastRenderedPageBreak/>
        <w:t>Thesis Outline</w:t>
      </w:r>
      <w:bookmarkEnd w:id="142"/>
      <w:bookmarkEnd w:id="143"/>
    </w:p>
    <w:p w:rsidR="00307404" w:rsidRDefault="00307404" w:rsidP="00307404">
      <w:pPr>
        <w:pStyle w:val="MainText"/>
      </w:pPr>
      <w:r>
        <w:t>T</w:t>
      </w:r>
      <w:r w:rsidRPr="00A43B59">
        <w:t xml:space="preserve">he previously reported method for the synthesis of </w:t>
      </w:r>
      <w:proofErr w:type="gramStart"/>
      <w:r w:rsidRPr="00A43B59">
        <w:t>poly(</w:t>
      </w:r>
      <w:proofErr w:type="gramEnd"/>
      <w:r w:rsidRPr="00A43B59">
        <w:t>2-dimethylamino ethyl) methacrylate-poly(benzyl methacrylate) (PDMA-PBzMA) diblock copolymer nanoparticles via RAFT alcoholic dispersion polymerisation</w:t>
      </w:r>
      <w:r>
        <w:t xml:space="preserve"> is revisited and extended significantly</w:t>
      </w:r>
      <w:r w:rsidRPr="00A43B59">
        <w:t xml:space="preserve">. Chapter 2 focuses solely on the synthesis of </w:t>
      </w:r>
      <w:r>
        <w:t xml:space="preserve">a series of such diblock copolymer </w:t>
      </w:r>
      <w:r w:rsidRPr="00A43B59">
        <w:t xml:space="preserve">spherical nanoparticles and examines the extent of control over the particle size distribution and mean particle diameter. Multiple characterisation techniques, in particular DLS, TEM and SAXS, are used in order to accurately size the particles. Aggregation numbers for particles of varying block compositions are determined, allowing us to propose a dynamic mechanism for in situ particle formation via PISA. In Chapter 3, the PISA synthesis protocol is modified in order to devise a robust route to </w:t>
      </w:r>
      <w:r>
        <w:t xml:space="preserve">access </w:t>
      </w:r>
      <w:r w:rsidRPr="00A43B59">
        <w:t xml:space="preserve">longer PBzMA blocks. This is achieved by addition of water as a co-solvent which results in a significantly faster polymerisation rate. This </w:t>
      </w:r>
      <w:r>
        <w:t xml:space="preserve">approach </w:t>
      </w:r>
      <w:r w:rsidRPr="00A43B59">
        <w:t>enables higher degrees of polymerisation to be achieved for the core-forming PBzMA chains within shorter reaction times. Changing the solvent also leads to a change in the final copolymer morphology – with diblock copolymers of the same composition giving different particle morphologies depending on the composition of the reaction solvent. Chapter 4 looks at the silicification of these diblock copolymer nanoparticles and their potential application for the production of anti-reflective coatings (ARCs). In Chapter 5, we show that the RAFT PISA formulation also results in various morphologies when using methanol as the solvent. We investigate the efficiency of the anisotropic, worm-like particles as novel non-aqueous Pickering emulsifiers to stabilise sunflower oil-in-methanol droplets. The thesis concludes with a brief summary and suggestions for future work.</w:t>
      </w:r>
      <w:r>
        <w:br w:type="page"/>
      </w:r>
    </w:p>
    <w:p w:rsidR="00307404" w:rsidRDefault="00307404" w:rsidP="00307404">
      <w:pPr>
        <w:pStyle w:val="Heading2"/>
      </w:pPr>
      <w:bookmarkStart w:id="144" w:name="_Toc430178723"/>
      <w:bookmarkStart w:id="145" w:name="_Toc442713654"/>
      <w:r w:rsidRPr="005B361D">
        <w:lastRenderedPageBreak/>
        <w:t>References</w:t>
      </w:r>
      <w:bookmarkEnd w:id="144"/>
      <w:bookmarkEnd w:id="145"/>
    </w:p>
    <w:p w:rsidR="00265EFC" w:rsidRPr="007A0D09" w:rsidRDefault="00265EFC" w:rsidP="00265EFC">
      <w:pPr>
        <w:pStyle w:val="MainText"/>
        <w:spacing w:line="276" w:lineRule="auto"/>
        <w:jc w:val="left"/>
        <w:rPr>
          <w:noProof/>
          <w:sz w:val="22"/>
          <w:szCs w:val="22"/>
        </w:rPr>
      </w:pPr>
      <w:r w:rsidRPr="007A0D09">
        <w:rPr>
          <w:noProof/>
          <w:sz w:val="22"/>
          <w:szCs w:val="22"/>
        </w:rPr>
        <w:t>(1)</w:t>
      </w:r>
      <w:r w:rsidRPr="007A0D09">
        <w:rPr>
          <w:noProof/>
          <w:sz w:val="22"/>
          <w:szCs w:val="22"/>
        </w:rPr>
        <w:tab/>
        <w:t xml:space="preserve">Baekeland, L. H. </w:t>
      </w:r>
      <w:r w:rsidRPr="007A0D09">
        <w:rPr>
          <w:i/>
          <w:noProof/>
          <w:sz w:val="22"/>
          <w:szCs w:val="22"/>
        </w:rPr>
        <w:t>Journal of Industrial &amp; Engineering Chemistry</w:t>
      </w:r>
      <w:r w:rsidRPr="007A0D09">
        <w:rPr>
          <w:noProof/>
          <w:sz w:val="22"/>
          <w:szCs w:val="22"/>
        </w:rPr>
        <w:t xml:space="preserve"> </w:t>
      </w:r>
      <w:r w:rsidRPr="007A0D09">
        <w:rPr>
          <w:b/>
          <w:noProof/>
          <w:sz w:val="22"/>
          <w:szCs w:val="22"/>
        </w:rPr>
        <w:t>1909</w:t>
      </w:r>
      <w:r w:rsidRPr="007A0D09">
        <w:rPr>
          <w:noProof/>
          <w:sz w:val="22"/>
          <w:szCs w:val="22"/>
        </w:rPr>
        <w:t xml:space="preserve">, </w:t>
      </w:r>
      <w:r w:rsidRPr="007A0D09">
        <w:rPr>
          <w:i/>
          <w:noProof/>
          <w:sz w:val="22"/>
          <w:szCs w:val="22"/>
        </w:rPr>
        <w:t>1</w:t>
      </w:r>
      <w:r w:rsidRPr="007A0D09">
        <w:rPr>
          <w:noProof/>
          <w:sz w:val="22"/>
          <w:szCs w:val="22"/>
        </w:rPr>
        <w:t>, 149.</w:t>
      </w:r>
    </w:p>
    <w:p w:rsidR="00265EFC" w:rsidRPr="007A0D09" w:rsidRDefault="00265EFC" w:rsidP="00265EFC">
      <w:pPr>
        <w:pStyle w:val="MainText"/>
        <w:spacing w:line="276" w:lineRule="auto"/>
        <w:jc w:val="left"/>
        <w:rPr>
          <w:noProof/>
          <w:sz w:val="22"/>
          <w:szCs w:val="22"/>
        </w:rPr>
      </w:pPr>
      <w:r w:rsidRPr="007A0D09">
        <w:rPr>
          <w:noProof/>
          <w:sz w:val="22"/>
          <w:szCs w:val="22"/>
        </w:rPr>
        <w:t>(2)</w:t>
      </w:r>
      <w:r w:rsidRPr="007A0D09">
        <w:rPr>
          <w:noProof/>
          <w:sz w:val="22"/>
          <w:szCs w:val="22"/>
        </w:rPr>
        <w:tab/>
        <w:t xml:space="preserve">Staudinger, H. </w:t>
      </w:r>
      <w:r w:rsidRPr="007A0D09">
        <w:rPr>
          <w:i/>
          <w:noProof/>
          <w:sz w:val="22"/>
          <w:szCs w:val="22"/>
        </w:rPr>
        <w:t>Berichte Der Deutschen Chemischen Gesellschaft</w:t>
      </w:r>
      <w:r w:rsidRPr="007A0D09">
        <w:rPr>
          <w:noProof/>
          <w:sz w:val="22"/>
          <w:szCs w:val="22"/>
        </w:rPr>
        <w:t xml:space="preserve"> </w:t>
      </w:r>
      <w:r w:rsidRPr="007A0D09">
        <w:rPr>
          <w:b/>
          <w:noProof/>
          <w:sz w:val="22"/>
          <w:szCs w:val="22"/>
        </w:rPr>
        <w:t>1920</w:t>
      </w:r>
      <w:r w:rsidRPr="007A0D09">
        <w:rPr>
          <w:noProof/>
          <w:sz w:val="22"/>
          <w:szCs w:val="22"/>
        </w:rPr>
        <w:t xml:space="preserve">, </w:t>
      </w:r>
      <w:r w:rsidRPr="007A0D09">
        <w:rPr>
          <w:i/>
          <w:noProof/>
          <w:sz w:val="22"/>
          <w:szCs w:val="22"/>
        </w:rPr>
        <w:t>53</w:t>
      </w:r>
      <w:r w:rsidRPr="007A0D09">
        <w:rPr>
          <w:noProof/>
          <w:sz w:val="22"/>
          <w:szCs w:val="22"/>
        </w:rPr>
        <w:t>, 1073.</w:t>
      </w:r>
    </w:p>
    <w:p w:rsidR="00265EFC" w:rsidRPr="007A0D09" w:rsidRDefault="00265EFC" w:rsidP="00265EFC">
      <w:pPr>
        <w:pStyle w:val="MainText"/>
        <w:spacing w:line="276" w:lineRule="auto"/>
        <w:jc w:val="left"/>
        <w:rPr>
          <w:noProof/>
          <w:sz w:val="22"/>
          <w:szCs w:val="22"/>
        </w:rPr>
      </w:pPr>
      <w:r w:rsidRPr="007A0D09">
        <w:rPr>
          <w:noProof/>
          <w:sz w:val="22"/>
          <w:szCs w:val="22"/>
        </w:rPr>
        <w:t>(3)</w:t>
      </w:r>
      <w:r w:rsidRPr="007A0D09">
        <w:rPr>
          <w:noProof/>
          <w:sz w:val="22"/>
          <w:szCs w:val="22"/>
        </w:rPr>
        <w:tab/>
        <w:t xml:space="preserve">Carothers, W. H. </w:t>
      </w:r>
      <w:r w:rsidRPr="007A0D09">
        <w:rPr>
          <w:i/>
          <w:noProof/>
          <w:sz w:val="22"/>
          <w:szCs w:val="22"/>
        </w:rPr>
        <w:t>J. Am. Chem. Soc.</w:t>
      </w:r>
      <w:r w:rsidRPr="007A0D09">
        <w:rPr>
          <w:noProof/>
          <w:sz w:val="22"/>
          <w:szCs w:val="22"/>
        </w:rPr>
        <w:t xml:space="preserve"> </w:t>
      </w:r>
      <w:r w:rsidRPr="007A0D09">
        <w:rPr>
          <w:b/>
          <w:noProof/>
          <w:sz w:val="22"/>
          <w:szCs w:val="22"/>
        </w:rPr>
        <w:t>1929</w:t>
      </w:r>
      <w:r w:rsidRPr="007A0D09">
        <w:rPr>
          <w:noProof/>
          <w:sz w:val="22"/>
          <w:szCs w:val="22"/>
        </w:rPr>
        <w:t xml:space="preserve">, </w:t>
      </w:r>
      <w:r w:rsidRPr="007A0D09">
        <w:rPr>
          <w:i/>
          <w:noProof/>
          <w:sz w:val="22"/>
          <w:szCs w:val="22"/>
        </w:rPr>
        <w:t>51</w:t>
      </w:r>
      <w:r w:rsidRPr="007A0D09">
        <w:rPr>
          <w:noProof/>
          <w:sz w:val="22"/>
          <w:szCs w:val="22"/>
        </w:rPr>
        <w:t>, 2548.</w:t>
      </w:r>
    </w:p>
    <w:p w:rsidR="00265EFC" w:rsidRPr="007A0D09" w:rsidRDefault="00265EFC" w:rsidP="00265EFC">
      <w:pPr>
        <w:pStyle w:val="MainText"/>
        <w:spacing w:line="276" w:lineRule="auto"/>
        <w:jc w:val="left"/>
        <w:rPr>
          <w:noProof/>
          <w:sz w:val="22"/>
          <w:szCs w:val="22"/>
        </w:rPr>
      </w:pPr>
      <w:r w:rsidRPr="007A0D09">
        <w:rPr>
          <w:noProof/>
          <w:sz w:val="22"/>
          <w:szCs w:val="22"/>
        </w:rPr>
        <w:t>(4)</w:t>
      </w:r>
      <w:r w:rsidRPr="007A0D09">
        <w:rPr>
          <w:noProof/>
          <w:sz w:val="22"/>
          <w:szCs w:val="22"/>
        </w:rPr>
        <w:tab/>
        <w:t xml:space="preserve">Carothers, W. H.; Arvin, J. A. </w:t>
      </w:r>
      <w:r w:rsidRPr="007A0D09">
        <w:rPr>
          <w:i/>
          <w:noProof/>
          <w:sz w:val="22"/>
          <w:szCs w:val="22"/>
        </w:rPr>
        <w:t>J. Am. Chem. Soc.</w:t>
      </w:r>
      <w:r w:rsidRPr="007A0D09">
        <w:rPr>
          <w:noProof/>
          <w:sz w:val="22"/>
          <w:szCs w:val="22"/>
        </w:rPr>
        <w:t xml:space="preserve"> </w:t>
      </w:r>
      <w:r w:rsidRPr="007A0D09">
        <w:rPr>
          <w:b/>
          <w:noProof/>
          <w:sz w:val="22"/>
          <w:szCs w:val="22"/>
        </w:rPr>
        <w:t>1929</w:t>
      </w:r>
      <w:r w:rsidRPr="007A0D09">
        <w:rPr>
          <w:noProof/>
          <w:sz w:val="22"/>
          <w:szCs w:val="22"/>
        </w:rPr>
        <w:t xml:space="preserve">, </w:t>
      </w:r>
      <w:r w:rsidRPr="007A0D09">
        <w:rPr>
          <w:i/>
          <w:noProof/>
          <w:sz w:val="22"/>
          <w:szCs w:val="22"/>
        </w:rPr>
        <w:t>51</w:t>
      </w:r>
      <w:r w:rsidRPr="007A0D09">
        <w:rPr>
          <w:noProof/>
          <w:sz w:val="22"/>
          <w:szCs w:val="22"/>
        </w:rPr>
        <w:t>, 2560.</w:t>
      </w:r>
    </w:p>
    <w:p w:rsidR="00265EFC" w:rsidRPr="007A0D09" w:rsidRDefault="00265EFC" w:rsidP="00265EFC">
      <w:pPr>
        <w:pStyle w:val="MainText"/>
        <w:spacing w:line="276" w:lineRule="auto"/>
        <w:jc w:val="left"/>
        <w:rPr>
          <w:noProof/>
          <w:sz w:val="22"/>
          <w:szCs w:val="22"/>
        </w:rPr>
      </w:pPr>
      <w:r w:rsidRPr="007A0D09">
        <w:rPr>
          <w:noProof/>
          <w:sz w:val="22"/>
          <w:szCs w:val="22"/>
        </w:rPr>
        <w:t>(5)</w:t>
      </w:r>
      <w:r w:rsidRPr="007A0D09">
        <w:rPr>
          <w:noProof/>
          <w:sz w:val="22"/>
          <w:szCs w:val="22"/>
        </w:rPr>
        <w:tab/>
        <w:t xml:space="preserve">Carothers, W. H.; Dorough, G. L. </w:t>
      </w:r>
      <w:r w:rsidRPr="007A0D09">
        <w:rPr>
          <w:i/>
          <w:noProof/>
          <w:sz w:val="22"/>
          <w:szCs w:val="22"/>
        </w:rPr>
        <w:t>J. Am. Chem. Soc.</w:t>
      </w:r>
      <w:r w:rsidRPr="007A0D09">
        <w:rPr>
          <w:noProof/>
          <w:sz w:val="22"/>
          <w:szCs w:val="22"/>
        </w:rPr>
        <w:t xml:space="preserve"> </w:t>
      </w:r>
      <w:r w:rsidRPr="007A0D09">
        <w:rPr>
          <w:b/>
          <w:noProof/>
          <w:sz w:val="22"/>
          <w:szCs w:val="22"/>
        </w:rPr>
        <w:t>1930</w:t>
      </w:r>
      <w:r w:rsidRPr="007A0D09">
        <w:rPr>
          <w:noProof/>
          <w:sz w:val="22"/>
          <w:szCs w:val="22"/>
        </w:rPr>
        <w:t xml:space="preserve">, </w:t>
      </w:r>
      <w:r w:rsidRPr="007A0D09">
        <w:rPr>
          <w:i/>
          <w:noProof/>
          <w:sz w:val="22"/>
          <w:szCs w:val="22"/>
        </w:rPr>
        <w:t>52</w:t>
      </w:r>
      <w:r w:rsidRPr="007A0D09">
        <w:rPr>
          <w:noProof/>
          <w:sz w:val="22"/>
          <w:szCs w:val="22"/>
        </w:rPr>
        <w:t>, 711.</w:t>
      </w:r>
    </w:p>
    <w:p w:rsidR="00265EFC" w:rsidRPr="007A0D09" w:rsidRDefault="00265EFC" w:rsidP="00265EFC">
      <w:pPr>
        <w:pStyle w:val="MainText"/>
        <w:spacing w:line="276" w:lineRule="auto"/>
        <w:jc w:val="left"/>
        <w:rPr>
          <w:noProof/>
          <w:sz w:val="22"/>
          <w:szCs w:val="22"/>
        </w:rPr>
      </w:pPr>
      <w:r w:rsidRPr="007A0D09">
        <w:rPr>
          <w:noProof/>
          <w:sz w:val="22"/>
          <w:szCs w:val="22"/>
        </w:rPr>
        <w:t>(6)</w:t>
      </w:r>
      <w:r w:rsidRPr="007A0D09">
        <w:rPr>
          <w:noProof/>
          <w:sz w:val="22"/>
          <w:szCs w:val="22"/>
        </w:rPr>
        <w:tab/>
        <w:t xml:space="preserve">Carothers, W. H.; Williams, I.; Collins, A. M.; Kirby, J. E. </w:t>
      </w:r>
      <w:r w:rsidRPr="007A0D09">
        <w:rPr>
          <w:i/>
          <w:noProof/>
          <w:sz w:val="22"/>
          <w:szCs w:val="22"/>
        </w:rPr>
        <w:t>J. Am. Chem. Soc.</w:t>
      </w:r>
      <w:r w:rsidRPr="007A0D09">
        <w:rPr>
          <w:noProof/>
          <w:sz w:val="22"/>
          <w:szCs w:val="22"/>
        </w:rPr>
        <w:t xml:space="preserve"> </w:t>
      </w:r>
      <w:r w:rsidRPr="007A0D09">
        <w:rPr>
          <w:b/>
          <w:noProof/>
          <w:sz w:val="22"/>
          <w:szCs w:val="22"/>
        </w:rPr>
        <w:t>1931</w:t>
      </w:r>
      <w:r w:rsidRPr="007A0D09">
        <w:rPr>
          <w:noProof/>
          <w:sz w:val="22"/>
          <w:szCs w:val="22"/>
        </w:rPr>
        <w:t xml:space="preserve">, </w:t>
      </w:r>
      <w:r w:rsidRPr="007A0D09">
        <w:rPr>
          <w:i/>
          <w:noProof/>
          <w:sz w:val="22"/>
          <w:szCs w:val="22"/>
        </w:rPr>
        <w:t>53</w:t>
      </w:r>
      <w:r w:rsidRPr="007A0D09">
        <w:rPr>
          <w:noProof/>
          <w:sz w:val="22"/>
          <w:szCs w:val="22"/>
        </w:rPr>
        <w:t>, 4203.</w:t>
      </w:r>
    </w:p>
    <w:p w:rsidR="00265EFC" w:rsidRPr="007A0D09" w:rsidRDefault="00265EFC" w:rsidP="00265EFC">
      <w:pPr>
        <w:pStyle w:val="MainText"/>
        <w:spacing w:line="276" w:lineRule="auto"/>
        <w:jc w:val="left"/>
        <w:rPr>
          <w:noProof/>
          <w:sz w:val="22"/>
          <w:szCs w:val="22"/>
        </w:rPr>
      </w:pPr>
      <w:r w:rsidRPr="007A0D09">
        <w:rPr>
          <w:noProof/>
          <w:sz w:val="22"/>
          <w:szCs w:val="22"/>
        </w:rPr>
        <w:t>(7)</w:t>
      </w:r>
      <w:r w:rsidRPr="007A0D09">
        <w:rPr>
          <w:noProof/>
          <w:sz w:val="22"/>
          <w:szCs w:val="22"/>
        </w:rPr>
        <w:tab/>
        <w:t xml:space="preserve">Chen, Z. H.; Kim, C.; Zeng, X.-b.; Hwang, S. H.; Jang, J.; Ungar, G. </w:t>
      </w:r>
      <w:r w:rsidRPr="007A0D09">
        <w:rPr>
          <w:i/>
          <w:noProof/>
          <w:sz w:val="22"/>
          <w:szCs w:val="22"/>
        </w:rPr>
        <w:t>Langmuir</w:t>
      </w:r>
      <w:r w:rsidRPr="007A0D09">
        <w:rPr>
          <w:noProof/>
          <w:sz w:val="22"/>
          <w:szCs w:val="22"/>
        </w:rPr>
        <w:t xml:space="preserve"> </w:t>
      </w:r>
      <w:r w:rsidRPr="007A0D09">
        <w:rPr>
          <w:b/>
          <w:noProof/>
          <w:sz w:val="22"/>
          <w:szCs w:val="22"/>
        </w:rPr>
        <w:t>2012</w:t>
      </w:r>
      <w:r w:rsidRPr="007A0D09">
        <w:rPr>
          <w:noProof/>
          <w:sz w:val="22"/>
          <w:szCs w:val="22"/>
        </w:rPr>
        <w:t xml:space="preserve">, </w:t>
      </w:r>
      <w:r w:rsidRPr="007A0D09">
        <w:rPr>
          <w:i/>
          <w:noProof/>
          <w:sz w:val="22"/>
          <w:szCs w:val="22"/>
        </w:rPr>
        <w:t>28</w:t>
      </w:r>
      <w:r w:rsidRPr="007A0D09">
        <w:rPr>
          <w:noProof/>
          <w:sz w:val="22"/>
          <w:szCs w:val="22"/>
        </w:rPr>
        <w:t>, 15350.</w:t>
      </w:r>
    </w:p>
    <w:p w:rsidR="00265EFC" w:rsidRPr="0057243A" w:rsidRDefault="00265EFC" w:rsidP="00265EFC">
      <w:pPr>
        <w:pStyle w:val="MainText"/>
        <w:spacing w:line="276" w:lineRule="auto"/>
        <w:jc w:val="left"/>
        <w:rPr>
          <w:noProof/>
          <w:sz w:val="22"/>
          <w:szCs w:val="22"/>
        </w:rPr>
      </w:pPr>
      <w:r w:rsidRPr="007A0D09">
        <w:rPr>
          <w:noProof/>
          <w:sz w:val="22"/>
          <w:szCs w:val="22"/>
        </w:rPr>
        <w:t>(8)</w:t>
      </w:r>
      <w:r w:rsidRPr="007A0D09">
        <w:rPr>
          <w:noProof/>
          <w:sz w:val="22"/>
          <w:szCs w:val="22"/>
        </w:rPr>
        <w:tab/>
      </w:r>
      <w:r w:rsidRPr="0057243A">
        <w:rPr>
          <w:noProof/>
          <w:sz w:val="22"/>
          <w:szCs w:val="22"/>
        </w:rPr>
        <w:t xml:space="preserve">Fried, J. R. </w:t>
      </w:r>
      <w:r w:rsidRPr="0057243A">
        <w:rPr>
          <w:i/>
          <w:noProof/>
          <w:sz w:val="22"/>
          <w:szCs w:val="22"/>
        </w:rPr>
        <w:t>Polymer Science &amp; Technology</w:t>
      </w:r>
      <w:r w:rsidRPr="0057243A">
        <w:rPr>
          <w:noProof/>
          <w:sz w:val="22"/>
          <w:szCs w:val="22"/>
        </w:rPr>
        <w:t>; 3rd ed.; Prentice Hall: Boston, 2014.</w:t>
      </w:r>
    </w:p>
    <w:p w:rsidR="00265EFC" w:rsidRPr="0057243A" w:rsidRDefault="00265EFC" w:rsidP="00265EFC">
      <w:pPr>
        <w:pStyle w:val="MainText"/>
        <w:spacing w:line="276" w:lineRule="auto"/>
        <w:jc w:val="left"/>
        <w:rPr>
          <w:noProof/>
          <w:sz w:val="22"/>
          <w:szCs w:val="22"/>
        </w:rPr>
      </w:pPr>
      <w:r w:rsidRPr="0057243A">
        <w:rPr>
          <w:noProof/>
          <w:sz w:val="22"/>
          <w:szCs w:val="22"/>
        </w:rPr>
        <w:t>(9)</w:t>
      </w:r>
      <w:r w:rsidRPr="0057243A">
        <w:rPr>
          <w:noProof/>
          <w:sz w:val="22"/>
          <w:szCs w:val="22"/>
        </w:rPr>
        <w:tab/>
      </w:r>
      <w:r w:rsidR="0057243A" w:rsidRPr="0057243A">
        <w:rPr>
          <w:noProof/>
          <w:sz w:val="22"/>
          <w:szCs w:val="22"/>
        </w:rPr>
        <w:t xml:space="preserve">Stepto, R. F. T. </w:t>
      </w:r>
      <w:r w:rsidR="0057243A" w:rsidRPr="0057243A">
        <w:rPr>
          <w:i/>
          <w:noProof/>
          <w:sz w:val="22"/>
          <w:szCs w:val="22"/>
        </w:rPr>
        <w:t>Pure Appl. Chem.</w:t>
      </w:r>
      <w:r w:rsidR="0057243A" w:rsidRPr="0057243A">
        <w:rPr>
          <w:noProof/>
          <w:sz w:val="22"/>
          <w:szCs w:val="22"/>
        </w:rPr>
        <w:t xml:space="preserve"> </w:t>
      </w:r>
      <w:r w:rsidR="0057243A" w:rsidRPr="0057243A">
        <w:rPr>
          <w:b/>
          <w:noProof/>
          <w:sz w:val="22"/>
          <w:szCs w:val="22"/>
        </w:rPr>
        <w:t>2009</w:t>
      </w:r>
      <w:r w:rsidR="0057243A" w:rsidRPr="0057243A">
        <w:rPr>
          <w:noProof/>
          <w:sz w:val="22"/>
          <w:szCs w:val="22"/>
        </w:rPr>
        <w:t xml:space="preserve">, </w:t>
      </w:r>
      <w:r w:rsidR="0057243A" w:rsidRPr="0057243A">
        <w:rPr>
          <w:i/>
          <w:noProof/>
          <w:sz w:val="22"/>
          <w:szCs w:val="22"/>
        </w:rPr>
        <w:t>81</w:t>
      </w:r>
      <w:r w:rsidR="0057243A" w:rsidRPr="0057243A">
        <w:rPr>
          <w:noProof/>
          <w:sz w:val="22"/>
          <w:szCs w:val="22"/>
        </w:rPr>
        <w:t>, 351</w:t>
      </w:r>
      <w:r w:rsidRPr="0057243A">
        <w:rPr>
          <w:noProof/>
          <w:sz w:val="22"/>
          <w:szCs w:val="22"/>
        </w:rPr>
        <w:t>.</w:t>
      </w:r>
    </w:p>
    <w:p w:rsidR="00265EFC" w:rsidRPr="0057243A" w:rsidRDefault="00265EFC" w:rsidP="00265EFC">
      <w:pPr>
        <w:autoSpaceDE w:val="0"/>
        <w:autoSpaceDN w:val="0"/>
        <w:adjustRightInd w:val="0"/>
        <w:spacing w:line="276" w:lineRule="auto"/>
        <w:rPr>
          <w:sz w:val="22"/>
        </w:rPr>
      </w:pPr>
      <w:r w:rsidRPr="0057243A">
        <w:rPr>
          <w:noProof/>
          <w:sz w:val="22"/>
        </w:rPr>
        <w:t>(10)</w:t>
      </w:r>
      <w:r w:rsidRPr="0057243A">
        <w:rPr>
          <w:noProof/>
          <w:sz w:val="22"/>
        </w:rPr>
        <w:tab/>
      </w:r>
      <w:r w:rsidRPr="0057243A">
        <w:rPr>
          <w:sz w:val="22"/>
        </w:rPr>
        <w:t xml:space="preserve">Peacock, A. </w:t>
      </w:r>
      <w:r w:rsidRPr="0057243A">
        <w:rPr>
          <w:i/>
          <w:iCs/>
          <w:sz w:val="22"/>
        </w:rPr>
        <w:t>Handbook of Polyethylene: Structures: Properties, and Applications</w:t>
      </w:r>
      <w:r w:rsidRPr="0057243A">
        <w:rPr>
          <w:sz w:val="22"/>
        </w:rPr>
        <w:t>; Marcel Dekker: New York, 2000.</w:t>
      </w:r>
    </w:p>
    <w:p w:rsidR="00265EFC" w:rsidRPr="007A0D09" w:rsidRDefault="00265EFC" w:rsidP="00265EFC">
      <w:pPr>
        <w:autoSpaceDE w:val="0"/>
        <w:autoSpaceDN w:val="0"/>
        <w:adjustRightInd w:val="0"/>
        <w:spacing w:line="276" w:lineRule="auto"/>
        <w:rPr>
          <w:sz w:val="22"/>
        </w:rPr>
      </w:pPr>
      <w:r w:rsidRPr="007A0D09">
        <w:rPr>
          <w:noProof/>
          <w:sz w:val="22"/>
        </w:rPr>
        <w:t>(11)</w:t>
      </w:r>
      <w:r w:rsidRPr="007A0D09">
        <w:rPr>
          <w:noProof/>
          <w:sz w:val="22"/>
        </w:rPr>
        <w:tab/>
      </w:r>
      <w:proofErr w:type="spellStart"/>
      <w:r w:rsidRPr="007A0D09">
        <w:rPr>
          <w:sz w:val="22"/>
        </w:rPr>
        <w:t>Ebewele</w:t>
      </w:r>
      <w:proofErr w:type="spellEnd"/>
      <w:r w:rsidRPr="007A0D09">
        <w:rPr>
          <w:sz w:val="22"/>
        </w:rPr>
        <w:t xml:space="preserve">, R. O. </w:t>
      </w:r>
      <w:r w:rsidRPr="007A0D09">
        <w:rPr>
          <w:i/>
          <w:iCs/>
          <w:sz w:val="22"/>
        </w:rPr>
        <w:t>Polymer Science and Technology</w:t>
      </w:r>
      <w:r w:rsidRPr="007A0D09">
        <w:rPr>
          <w:sz w:val="22"/>
        </w:rPr>
        <w:t>; CRC Press: Boca Raton, 2000.</w:t>
      </w:r>
    </w:p>
    <w:p w:rsidR="00265EFC" w:rsidRPr="007A0D09" w:rsidRDefault="00265EFC" w:rsidP="00265EFC">
      <w:pPr>
        <w:autoSpaceDE w:val="0"/>
        <w:autoSpaceDN w:val="0"/>
        <w:adjustRightInd w:val="0"/>
        <w:spacing w:line="276" w:lineRule="auto"/>
        <w:rPr>
          <w:sz w:val="22"/>
        </w:rPr>
      </w:pPr>
      <w:r w:rsidRPr="007A0D09">
        <w:rPr>
          <w:noProof/>
          <w:sz w:val="22"/>
        </w:rPr>
        <w:t>(12)</w:t>
      </w:r>
      <w:r w:rsidRPr="007A0D09">
        <w:rPr>
          <w:noProof/>
          <w:sz w:val="22"/>
        </w:rPr>
        <w:tab/>
      </w:r>
      <w:r w:rsidRPr="007A0D09">
        <w:rPr>
          <w:sz w:val="22"/>
        </w:rPr>
        <w:t xml:space="preserve">Biron, M. </w:t>
      </w:r>
      <w:r w:rsidRPr="007A0D09">
        <w:rPr>
          <w:i/>
          <w:iCs/>
          <w:sz w:val="22"/>
        </w:rPr>
        <w:t>Thermoplastics and thermoplastic composites</w:t>
      </w:r>
      <w:r w:rsidRPr="007A0D09">
        <w:rPr>
          <w:sz w:val="22"/>
        </w:rPr>
        <w:t>; Elsevier: New York, 2007.</w:t>
      </w:r>
    </w:p>
    <w:p w:rsidR="00265EFC" w:rsidRPr="007A0D09" w:rsidRDefault="00265EFC" w:rsidP="00265EFC">
      <w:pPr>
        <w:pStyle w:val="MainText"/>
        <w:spacing w:line="276" w:lineRule="auto"/>
        <w:jc w:val="left"/>
        <w:rPr>
          <w:noProof/>
          <w:sz w:val="22"/>
          <w:szCs w:val="22"/>
        </w:rPr>
      </w:pPr>
      <w:r w:rsidRPr="007A0D09">
        <w:rPr>
          <w:noProof/>
          <w:sz w:val="22"/>
          <w:szCs w:val="22"/>
        </w:rPr>
        <w:t>(13)</w:t>
      </w:r>
      <w:r w:rsidRPr="007A0D09">
        <w:rPr>
          <w:noProof/>
          <w:sz w:val="22"/>
          <w:szCs w:val="22"/>
        </w:rPr>
        <w:tab/>
        <w:t xml:space="preserve">Baskaran, D.; Müller, A. H. E. </w:t>
      </w:r>
      <w:r w:rsidRPr="007A0D09">
        <w:rPr>
          <w:i/>
          <w:noProof/>
          <w:sz w:val="22"/>
          <w:szCs w:val="22"/>
        </w:rPr>
        <w:t>Prog. Polym. Sci.</w:t>
      </w:r>
      <w:r w:rsidRPr="007A0D09">
        <w:rPr>
          <w:noProof/>
          <w:sz w:val="22"/>
          <w:szCs w:val="22"/>
        </w:rPr>
        <w:t xml:space="preserve"> </w:t>
      </w:r>
      <w:r w:rsidRPr="007A0D09">
        <w:rPr>
          <w:b/>
          <w:noProof/>
          <w:sz w:val="22"/>
          <w:szCs w:val="22"/>
        </w:rPr>
        <w:t>2007</w:t>
      </w:r>
      <w:r w:rsidRPr="007A0D09">
        <w:rPr>
          <w:noProof/>
          <w:sz w:val="22"/>
          <w:szCs w:val="22"/>
        </w:rPr>
        <w:t xml:space="preserve">, </w:t>
      </w:r>
      <w:r w:rsidRPr="007A0D09">
        <w:rPr>
          <w:i/>
          <w:noProof/>
          <w:sz w:val="22"/>
          <w:szCs w:val="22"/>
        </w:rPr>
        <w:t>32</w:t>
      </w:r>
      <w:r w:rsidRPr="007A0D09">
        <w:rPr>
          <w:noProof/>
          <w:sz w:val="22"/>
          <w:szCs w:val="22"/>
        </w:rPr>
        <w:t>, 173.</w:t>
      </w:r>
    </w:p>
    <w:p w:rsidR="00265EFC" w:rsidRPr="007A0D09" w:rsidRDefault="00265EFC" w:rsidP="00265EFC">
      <w:pPr>
        <w:pStyle w:val="MainText"/>
        <w:spacing w:line="276" w:lineRule="auto"/>
        <w:jc w:val="left"/>
        <w:rPr>
          <w:noProof/>
          <w:sz w:val="22"/>
          <w:szCs w:val="22"/>
        </w:rPr>
      </w:pPr>
      <w:r w:rsidRPr="007A0D09">
        <w:rPr>
          <w:noProof/>
          <w:sz w:val="22"/>
          <w:szCs w:val="22"/>
        </w:rPr>
        <w:t>(14)</w:t>
      </w:r>
      <w:r w:rsidRPr="007A0D09">
        <w:rPr>
          <w:noProof/>
          <w:sz w:val="22"/>
          <w:szCs w:val="22"/>
        </w:rPr>
        <w:tab/>
        <w:t xml:space="preserve">Carenza, M.; </w:t>
      </w:r>
    </w:p>
    <w:p w:rsidR="00265EFC" w:rsidRPr="007A0D09" w:rsidRDefault="00265EFC" w:rsidP="00265EFC">
      <w:pPr>
        <w:pStyle w:val="MainText"/>
        <w:spacing w:line="276" w:lineRule="auto"/>
        <w:jc w:val="left"/>
        <w:rPr>
          <w:noProof/>
          <w:sz w:val="22"/>
          <w:szCs w:val="22"/>
        </w:rPr>
      </w:pPr>
      <w:r w:rsidRPr="007A0D09">
        <w:rPr>
          <w:noProof/>
          <w:sz w:val="22"/>
          <w:szCs w:val="22"/>
        </w:rPr>
        <w:t xml:space="preserve">Palma, G. </w:t>
      </w:r>
      <w:r w:rsidRPr="007A0D09">
        <w:rPr>
          <w:i/>
          <w:noProof/>
          <w:sz w:val="22"/>
          <w:szCs w:val="22"/>
        </w:rPr>
        <w:t>Eur. Polym. J.</w:t>
      </w:r>
      <w:r w:rsidRPr="007A0D09">
        <w:rPr>
          <w:noProof/>
          <w:sz w:val="22"/>
          <w:szCs w:val="22"/>
        </w:rPr>
        <w:t xml:space="preserve"> </w:t>
      </w:r>
      <w:r w:rsidRPr="007A0D09">
        <w:rPr>
          <w:b/>
          <w:noProof/>
          <w:sz w:val="22"/>
          <w:szCs w:val="22"/>
        </w:rPr>
        <w:t>1985</w:t>
      </w:r>
      <w:r w:rsidRPr="007A0D09">
        <w:rPr>
          <w:noProof/>
          <w:sz w:val="22"/>
          <w:szCs w:val="22"/>
        </w:rPr>
        <w:t xml:space="preserve">, </w:t>
      </w:r>
      <w:r w:rsidRPr="007A0D09">
        <w:rPr>
          <w:i/>
          <w:noProof/>
          <w:sz w:val="22"/>
          <w:szCs w:val="22"/>
        </w:rPr>
        <w:t>21</w:t>
      </w:r>
      <w:r w:rsidRPr="007A0D09">
        <w:rPr>
          <w:noProof/>
          <w:sz w:val="22"/>
          <w:szCs w:val="22"/>
        </w:rPr>
        <w:t>, 41.</w:t>
      </w:r>
    </w:p>
    <w:p w:rsidR="00265EFC" w:rsidRPr="007A0D09" w:rsidRDefault="00265EFC" w:rsidP="00265EFC">
      <w:pPr>
        <w:pStyle w:val="MainText"/>
        <w:spacing w:line="276" w:lineRule="auto"/>
        <w:jc w:val="left"/>
        <w:rPr>
          <w:noProof/>
          <w:sz w:val="22"/>
          <w:szCs w:val="22"/>
        </w:rPr>
      </w:pPr>
      <w:r w:rsidRPr="007A0D09">
        <w:rPr>
          <w:noProof/>
          <w:sz w:val="22"/>
          <w:szCs w:val="22"/>
        </w:rPr>
        <w:t>(15)</w:t>
      </w:r>
      <w:r w:rsidRPr="007A0D09">
        <w:rPr>
          <w:noProof/>
          <w:sz w:val="22"/>
          <w:szCs w:val="22"/>
        </w:rPr>
        <w:tab/>
        <w:t xml:space="preserve">Gilbert, R. G. </w:t>
      </w:r>
      <w:r w:rsidRPr="007A0D09">
        <w:rPr>
          <w:i/>
          <w:noProof/>
          <w:sz w:val="22"/>
          <w:szCs w:val="22"/>
        </w:rPr>
        <w:t>Emulsion polymerization. A mechanistic approach</w:t>
      </w:r>
      <w:r w:rsidRPr="007A0D09">
        <w:rPr>
          <w:noProof/>
          <w:sz w:val="22"/>
          <w:szCs w:val="22"/>
        </w:rPr>
        <w:t>; Academic Press: London, 1995.</w:t>
      </w:r>
    </w:p>
    <w:p w:rsidR="00265EFC" w:rsidRPr="007A0D09" w:rsidRDefault="00265EFC" w:rsidP="00265EFC">
      <w:pPr>
        <w:autoSpaceDE w:val="0"/>
        <w:autoSpaceDN w:val="0"/>
        <w:adjustRightInd w:val="0"/>
        <w:spacing w:line="276" w:lineRule="auto"/>
        <w:rPr>
          <w:sz w:val="22"/>
        </w:rPr>
      </w:pPr>
      <w:r w:rsidRPr="007A0D09">
        <w:rPr>
          <w:noProof/>
          <w:sz w:val="22"/>
        </w:rPr>
        <w:t>(16)</w:t>
      </w:r>
      <w:r w:rsidRPr="007A0D09">
        <w:rPr>
          <w:noProof/>
          <w:sz w:val="22"/>
        </w:rPr>
        <w:tab/>
      </w:r>
      <w:r w:rsidRPr="005C3FC3">
        <w:rPr>
          <w:sz w:val="22"/>
        </w:rPr>
        <w:t xml:space="preserve">Mittal, V. </w:t>
      </w:r>
      <w:r w:rsidRPr="005C3FC3">
        <w:rPr>
          <w:i/>
          <w:iCs/>
          <w:sz w:val="22"/>
        </w:rPr>
        <w:t>Advanced</w:t>
      </w:r>
      <w:r w:rsidRPr="007A0D09">
        <w:rPr>
          <w:i/>
          <w:iCs/>
          <w:sz w:val="22"/>
        </w:rPr>
        <w:t xml:space="preserve"> polymer nanoparticles: synthesis and surface modifications</w:t>
      </w:r>
      <w:r w:rsidRPr="007A0D09">
        <w:rPr>
          <w:sz w:val="22"/>
        </w:rPr>
        <w:t>; CRC Press: Boca Raton, 2011.</w:t>
      </w:r>
    </w:p>
    <w:p w:rsidR="00265EFC" w:rsidRPr="007A0D09" w:rsidRDefault="00265EFC" w:rsidP="00265EFC">
      <w:pPr>
        <w:pStyle w:val="MainText"/>
        <w:spacing w:line="276" w:lineRule="auto"/>
        <w:jc w:val="left"/>
        <w:rPr>
          <w:noProof/>
          <w:sz w:val="22"/>
          <w:szCs w:val="22"/>
        </w:rPr>
      </w:pPr>
      <w:r w:rsidRPr="007A0D09">
        <w:rPr>
          <w:noProof/>
          <w:sz w:val="22"/>
          <w:szCs w:val="22"/>
        </w:rPr>
        <w:t>(17)</w:t>
      </w:r>
      <w:r w:rsidRPr="007A0D09">
        <w:rPr>
          <w:noProof/>
          <w:sz w:val="22"/>
          <w:szCs w:val="22"/>
        </w:rPr>
        <w:tab/>
        <w:t xml:space="preserve">Barrett, K. E. </w:t>
      </w:r>
      <w:r w:rsidRPr="007A0D09">
        <w:rPr>
          <w:i/>
          <w:noProof/>
          <w:sz w:val="22"/>
          <w:szCs w:val="22"/>
        </w:rPr>
        <w:t>British Polymer Journal</w:t>
      </w:r>
      <w:r w:rsidRPr="007A0D09">
        <w:rPr>
          <w:noProof/>
          <w:sz w:val="22"/>
          <w:szCs w:val="22"/>
        </w:rPr>
        <w:t xml:space="preserve"> </w:t>
      </w:r>
      <w:r w:rsidRPr="007A0D09">
        <w:rPr>
          <w:b/>
          <w:noProof/>
          <w:sz w:val="22"/>
          <w:szCs w:val="22"/>
        </w:rPr>
        <w:t>1973</w:t>
      </w:r>
      <w:r w:rsidRPr="007A0D09">
        <w:rPr>
          <w:noProof/>
          <w:sz w:val="22"/>
          <w:szCs w:val="22"/>
        </w:rPr>
        <w:t xml:space="preserve">, </w:t>
      </w:r>
      <w:r w:rsidRPr="007A0D09">
        <w:rPr>
          <w:i/>
          <w:noProof/>
          <w:sz w:val="22"/>
          <w:szCs w:val="22"/>
        </w:rPr>
        <w:t>5</w:t>
      </w:r>
      <w:r w:rsidRPr="007A0D09">
        <w:rPr>
          <w:noProof/>
          <w:sz w:val="22"/>
          <w:szCs w:val="22"/>
        </w:rPr>
        <w:t>, 259.</w:t>
      </w:r>
    </w:p>
    <w:p w:rsidR="00265EFC" w:rsidRPr="007A0D09" w:rsidRDefault="00265EFC" w:rsidP="00265EFC">
      <w:pPr>
        <w:pStyle w:val="MainText"/>
        <w:spacing w:line="276" w:lineRule="auto"/>
        <w:jc w:val="left"/>
        <w:rPr>
          <w:noProof/>
          <w:sz w:val="22"/>
          <w:szCs w:val="22"/>
        </w:rPr>
      </w:pPr>
      <w:r w:rsidRPr="007A0D09">
        <w:rPr>
          <w:noProof/>
          <w:sz w:val="22"/>
          <w:szCs w:val="22"/>
        </w:rPr>
        <w:t>(18)</w:t>
      </w:r>
      <w:r w:rsidRPr="007A0D09">
        <w:rPr>
          <w:noProof/>
          <w:sz w:val="22"/>
          <w:szCs w:val="22"/>
        </w:rPr>
        <w:tab/>
        <w:t xml:space="preserve">Kawaguchi, S.; Ito, K. In </w:t>
      </w:r>
      <w:r w:rsidRPr="007A0D09">
        <w:rPr>
          <w:i/>
          <w:noProof/>
          <w:sz w:val="22"/>
          <w:szCs w:val="22"/>
        </w:rPr>
        <w:t>Polymer Particles</w:t>
      </w:r>
      <w:r w:rsidRPr="007A0D09">
        <w:rPr>
          <w:noProof/>
          <w:sz w:val="22"/>
          <w:szCs w:val="22"/>
        </w:rPr>
        <w:t>; Okubo, M., Ed.; Springer-Verlag Berlin: Berlin, 2005; Vol. 175, p 299.</w:t>
      </w:r>
    </w:p>
    <w:p w:rsidR="00265EFC" w:rsidRPr="007A0D09" w:rsidRDefault="00265EFC" w:rsidP="00265EFC">
      <w:pPr>
        <w:pStyle w:val="MainText"/>
        <w:spacing w:line="276" w:lineRule="auto"/>
        <w:jc w:val="left"/>
        <w:rPr>
          <w:noProof/>
          <w:sz w:val="22"/>
          <w:szCs w:val="22"/>
        </w:rPr>
      </w:pPr>
      <w:r w:rsidRPr="007A0D09">
        <w:rPr>
          <w:noProof/>
          <w:sz w:val="22"/>
          <w:szCs w:val="22"/>
        </w:rPr>
        <w:t>(19)</w:t>
      </w:r>
      <w:r w:rsidRPr="007A0D09">
        <w:rPr>
          <w:noProof/>
          <w:sz w:val="22"/>
          <w:szCs w:val="22"/>
        </w:rPr>
        <w:tab/>
        <w:t xml:space="preserve">Amalvy, J. I.; Unzue, M. J.; Schoonbrood, A. S.; Asua, J. M. </w:t>
      </w:r>
      <w:r w:rsidRPr="007A0D09">
        <w:rPr>
          <w:i/>
          <w:noProof/>
          <w:sz w:val="22"/>
          <w:szCs w:val="22"/>
        </w:rPr>
        <w:t>J. Polym. Sci. Pol. Chem.</w:t>
      </w:r>
      <w:r w:rsidRPr="007A0D09">
        <w:rPr>
          <w:noProof/>
          <w:sz w:val="22"/>
          <w:szCs w:val="22"/>
        </w:rPr>
        <w:t xml:space="preserve"> </w:t>
      </w:r>
      <w:r w:rsidRPr="007A0D09">
        <w:rPr>
          <w:b/>
          <w:noProof/>
          <w:sz w:val="22"/>
          <w:szCs w:val="22"/>
        </w:rPr>
        <w:t>2002</w:t>
      </w:r>
      <w:r w:rsidRPr="007A0D09">
        <w:rPr>
          <w:noProof/>
          <w:sz w:val="22"/>
          <w:szCs w:val="22"/>
        </w:rPr>
        <w:t xml:space="preserve">, </w:t>
      </w:r>
      <w:r w:rsidRPr="007A0D09">
        <w:rPr>
          <w:i/>
          <w:noProof/>
          <w:sz w:val="22"/>
          <w:szCs w:val="22"/>
        </w:rPr>
        <w:t>40</w:t>
      </w:r>
      <w:r w:rsidRPr="007A0D09">
        <w:rPr>
          <w:noProof/>
          <w:sz w:val="22"/>
          <w:szCs w:val="22"/>
        </w:rPr>
        <w:t>, 2994.</w:t>
      </w:r>
    </w:p>
    <w:p w:rsidR="00265EFC" w:rsidRPr="007A0D09" w:rsidRDefault="00265EFC" w:rsidP="00265EFC">
      <w:pPr>
        <w:pStyle w:val="MainText"/>
        <w:spacing w:line="276" w:lineRule="auto"/>
        <w:jc w:val="left"/>
        <w:rPr>
          <w:noProof/>
          <w:sz w:val="22"/>
          <w:szCs w:val="22"/>
        </w:rPr>
      </w:pPr>
      <w:r w:rsidRPr="007A0D09">
        <w:rPr>
          <w:noProof/>
          <w:sz w:val="22"/>
          <w:szCs w:val="22"/>
        </w:rPr>
        <w:t>(20)</w:t>
      </w:r>
      <w:r w:rsidRPr="007A0D09">
        <w:rPr>
          <w:noProof/>
          <w:sz w:val="22"/>
          <w:szCs w:val="22"/>
        </w:rPr>
        <w:tab/>
        <w:t xml:space="preserve">Dawkins, J. V.; Taylor, G. </w:t>
      </w:r>
      <w:r w:rsidRPr="007A0D09">
        <w:rPr>
          <w:i/>
          <w:noProof/>
          <w:sz w:val="22"/>
          <w:szCs w:val="22"/>
        </w:rPr>
        <w:t>Colloid Polym. Sci.</w:t>
      </w:r>
      <w:r w:rsidRPr="007A0D09">
        <w:rPr>
          <w:noProof/>
          <w:sz w:val="22"/>
          <w:szCs w:val="22"/>
        </w:rPr>
        <w:t xml:space="preserve"> </w:t>
      </w:r>
      <w:r w:rsidRPr="007A0D09">
        <w:rPr>
          <w:b/>
          <w:noProof/>
          <w:sz w:val="22"/>
          <w:szCs w:val="22"/>
        </w:rPr>
        <w:t>1980</w:t>
      </w:r>
      <w:r w:rsidRPr="007A0D09">
        <w:rPr>
          <w:noProof/>
          <w:sz w:val="22"/>
          <w:szCs w:val="22"/>
        </w:rPr>
        <w:t xml:space="preserve">, </w:t>
      </w:r>
      <w:r w:rsidRPr="007A0D09">
        <w:rPr>
          <w:i/>
          <w:noProof/>
          <w:sz w:val="22"/>
          <w:szCs w:val="22"/>
        </w:rPr>
        <w:t>258</w:t>
      </w:r>
      <w:r w:rsidRPr="007A0D09">
        <w:rPr>
          <w:noProof/>
          <w:sz w:val="22"/>
          <w:szCs w:val="22"/>
        </w:rPr>
        <w:t>, 79.</w:t>
      </w:r>
    </w:p>
    <w:p w:rsidR="00265EFC" w:rsidRPr="007A0D09" w:rsidRDefault="00265EFC" w:rsidP="00265EFC">
      <w:pPr>
        <w:pStyle w:val="MainText"/>
        <w:spacing w:line="276" w:lineRule="auto"/>
        <w:jc w:val="left"/>
        <w:rPr>
          <w:noProof/>
          <w:sz w:val="22"/>
          <w:szCs w:val="22"/>
        </w:rPr>
      </w:pPr>
      <w:r w:rsidRPr="007A0D09">
        <w:rPr>
          <w:noProof/>
          <w:sz w:val="22"/>
          <w:szCs w:val="22"/>
        </w:rPr>
        <w:t>(21)</w:t>
      </w:r>
      <w:r w:rsidRPr="007A0D09">
        <w:rPr>
          <w:noProof/>
          <w:sz w:val="22"/>
          <w:szCs w:val="22"/>
        </w:rPr>
        <w:tab/>
        <w:t xml:space="preserve">Paine, A. J.; Luymes, W.; McNulty, J. </w:t>
      </w:r>
      <w:r w:rsidRPr="007A0D09">
        <w:rPr>
          <w:i/>
          <w:noProof/>
          <w:sz w:val="22"/>
          <w:szCs w:val="22"/>
        </w:rPr>
        <w:t>Macromolecules</w:t>
      </w:r>
      <w:r w:rsidRPr="007A0D09">
        <w:rPr>
          <w:noProof/>
          <w:sz w:val="22"/>
          <w:szCs w:val="22"/>
        </w:rPr>
        <w:t xml:space="preserve"> </w:t>
      </w:r>
      <w:r w:rsidRPr="007A0D09">
        <w:rPr>
          <w:b/>
          <w:noProof/>
          <w:sz w:val="22"/>
          <w:szCs w:val="22"/>
        </w:rPr>
        <w:t>1990</w:t>
      </w:r>
      <w:r w:rsidRPr="007A0D09">
        <w:rPr>
          <w:noProof/>
          <w:sz w:val="22"/>
          <w:szCs w:val="22"/>
        </w:rPr>
        <w:t xml:space="preserve">, </w:t>
      </w:r>
      <w:r w:rsidRPr="007A0D09">
        <w:rPr>
          <w:i/>
          <w:noProof/>
          <w:sz w:val="22"/>
          <w:szCs w:val="22"/>
        </w:rPr>
        <w:t>23</w:t>
      </w:r>
      <w:r w:rsidRPr="007A0D09">
        <w:rPr>
          <w:noProof/>
          <w:sz w:val="22"/>
          <w:szCs w:val="22"/>
        </w:rPr>
        <w:t>, 3104.</w:t>
      </w:r>
    </w:p>
    <w:p w:rsidR="00265EFC" w:rsidRPr="007A0D09" w:rsidRDefault="00265EFC" w:rsidP="00265EFC">
      <w:pPr>
        <w:pStyle w:val="MainText"/>
        <w:spacing w:line="276" w:lineRule="auto"/>
        <w:jc w:val="left"/>
        <w:rPr>
          <w:noProof/>
          <w:sz w:val="22"/>
          <w:szCs w:val="22"/>
        </w:rPr>
      </w:pPr>
      <w:r w:rsidRPr="007A0D09">
        <w:rPr>
          <w:noProof/>
          <w:sz w:val="22"/>
          <w:szCs w:val="22"/>
        </w:rPr>
        <w:t>(22)</w:t>
      </w:r>
      <w:r w:rsidRPr="007A0D09">
        <w:rPr>
          <w:noProof/>
          <w:sz w:val="22"/>
          <w:szCs w:val="22"/>
        </w:rPr>
        <w:tab/>
        <w:t xml:space="preserve">Shen, S.; Sudol, E. D.; Elaasser, M. S. </w:t>
      </w:r>
      <w:r w:rsidRPr="007A0D09">
        <w:rPr>
          <w:i/>
          <w:noProof/>
          <w:sz w:val="22"/>
          <w:szCs w:val="22"/>
        </w:rPr>
        <w:t>J. Polym. Sci. Part A - Polym. Chem.</w:t>
      </w:r>
      <w:r w:rsidRPr="007A0D09">
        <w:rPr>
          <w:noProof/>
          <w:sz w:val="22"/>
          <w:szCs w:val="22"/>
        </w:rPr>
        <w:t xml:space="preserve"> </w:t>
      </w:r>
      <w:r w:rsidRPr="007A0D09">
        <w:rPr>
          <w:b/>
          <w:noProof/>
          <w:sz w:val="22"/>
          <w:szCs w:val="22"/>
        </w:rPr>
        <w:t>1993</w:t>
      </w:r>
      <w:r w:rsidRPr="007A0D09">
        <w:rPr>
          <w:noProof/>
          <w:sz w:val="22"/>
          <w:szCs w:val="22"/>
        </w:rPr>
        <w:t xml:space="preserve">, </w:t>
      </w:r>
      <w:r w:rsidRPr="007A0D09">
        <w:rPr>
          <w:i/>
          <w:noProof/>
          <w:sz w:val="22"/>
          <w:szCs w:val="22"/>
        </w:rPr>
        <w:t>31</w:t>
      </w:r>
      <w:r w:rsidRPr="007A0D09">
        <w:rPr>
          <w:noProof/>
          <w:sz w:val="22"/>
          <w:szCs w:val="22"/>
        </w:rPr>
        <w:t>, 1393.</w:t>
      </w:r>
    </w:p>
    <w:p w:rsidR="00265EFC" w:rsidRPr="007A0D09" w:rsidRDefault="00265EFC" w:rsidP="00265EFC">
      <w:pPr>
        <w:pStyle w:val="MainText"/>
        <w:spacing w:line="276" w:lineRule="auto"/>
        <w:jc w:val="left"/>
        <w:rPr>
          <w:noProof/>
          <w:sz w:val="22"/>
          <w:szCs w:val="22"/>
        </w:rPr>
      </w:pPr>
      <w:r w:rsidRPr="007A0D09">
        <w:rPr>
          <w:noProof/>
          <w:sz w:val="22"/>
          <w:szCs w:val="22"/>
        </w:rPr>
        <w:t>(23)</w:t>
      </w:r>
      <w:r w:rsidRPr="007A0D09">
        <w:rPr>
          <w:noProof/>
          <w:sz w:val="22"/>
          <w:szCs w:val="22"/>
        </w:rPr>
        <w:tab/>
        <w:t xml:space="preserve">Ali, A. M. I.; Pareek, P.; Sewell, L.; Schmid, A.; Fujii, S.; Armes, S. P.; Shirley, I. M. </w:t>
      </w:r>
      <w:r w:rsidRPr="007A0D09">
        <w:rPr>
          <w:i/>
          <w:noProof/>
          <w:sz w:val="22"/>
          <w:szCs w:val="22"/>
        </w:rPr>
        <w:t>Soft Matter</w:t>
      </w:r>
      <w:r w:rsidRPr="007A0D09">
        <w:rPr>
          <w:noProof/>
          <w:sz w:val="22"/>
          <w:szCs w:val="22"/>
        </w:rPr>
        <w:t xml:space="preserve"> </w:t>
      </w:r>
      <w:r w:rsidRPr="007A0D09">
        <w:rPr>
          <w:b/>
          <w:noProof/>
          <w:sz w:val="22"/>
          <w:szCs w:val="22"/>
        </w:rPr>
        <w:t>2007</w:t>
      </w:r>
      <w:r w:rsidRPr="007A0D09">
        <w:rPr>
          <w:noProof/>
          <w:sz w:val="22"/>
          <w:szCs w:val="22"/>
        </w:rPr>
        <w:t xml:space="preserve">, </w:t>
      </w:r>
      <w:r w:rsidRPr="007A0D09">
        <w:rPr>
          <w:i/>
          <w:noProof/>
          <w:sz w:val="22"/>
          <w:szCs w:val="22"/>
        </w:rPr>
        <w:t>3</w:t>
      </w:r>
      <w:r w:rsidRPr="007A0D09">
        <w:rPr>
          <w:noProof/>
          <w:sz w:val="22"/>
          <w:szCs w:val="22"/>
        </w:rPr>
        <w:t>, 1003.</w:t>
      </w:r>
    </w:p>
    <w:p w:rsidR="00265EFC" w:rsidRPr="007A0D09" w:rsidRDefault="00265EFC" w:rsidP="00265EFC">
      <w:pPr>
        <w:pStyle w:val="MainText"/>
        <w:spacing w:line="276" w:lineRule="auto"/>
        <w:jc w:val="left"/>
        <w:rPr>
          <w:noProof/>
          <w:sz w:val="22"/>
          <w:szCs w:val="22"/>
        </w:rPr>
      </w:pPr>
      <w:r w:rsidRPr="007A0D09">
        <w:rPr>
          <w:noProof/>
          <w:sz w:val="22"/>
          <w:szCs w:val="22"/>
        </w:rPr>
        <w:t>(24)</w:t>
      </w:r>
      <w:r w:rsidRPr="007A0D09">
        <w:rPr>
          <w:noProof/>
          <w:sz w:val="22"/>
          <w:szCs w:val="22"/>
        </w:rPr>
        <w:tab/>
        <w:t xml:space="preserve">Harkins, W. D. </w:t>
      </w:r>
      <w:r w:rsidRPr="007A0D09">
        <w:rPr>
          <w:i/>
          <w:noProof/>
          <w:sz w:val="22"/>
          <w:szCs w:val="22"/>
        </w:rPr>
        <w:t>J. Chem. Phys.</w:t>
      </w:r>
      <w:r w:rsidRPr="007A0D09">
        <w:rPr>
          <w:noProof/>
          <w:sz w:val="22"/>
          <w:szCs w:val="22"/>
        </w:rPr>
        <w:t xml:space="preserve"> </w:t>
      </w:r>
      <w:r w:rsidRPr="007A0D09">
        <w:rPr>
          <w:b/>
          <w:noProof/>
          <w:sz w:val="22"/>
          <w:szCs w:val="22"/>
        </w:rPr>
        <w:t>1946</w:t>
      </w:r>
      <w:r w:rsidRPr="007A0D09">
        <w:rPr>
          <w:noProof/>
          <w:sz w:val="22"/>
          <w:szCs w:val="22"/>
        </w:rPr>
        <w:t xml:space="preserve">, </w:t>
      </w:r>
      <w:r w:rsidRPr="007A0D09">
        <w:rPr>
          <w:i/>
          <w:noProof/>
          <w:sz w:val="22"/>
          <w:szCs w:val="22"/>
        </w:rPr>
        <w:t>14</w:t>
      </w:r>
      <w:r w:rsidRPr="007A0D09">
        <w:rPr>
          <w:noProof/>
          <w:sz w:val="22"/>
          <w:szCs w:val="22"/>
        </w:rPr>
        <w:t>, 47.</w:t>
      </w:r>
    </w:p>
    <w:p w:rsidR="00265EFC" w:rsidRPr="007A0D09" w:rsidRDefault="00265EFC" w:rsidP="00265EFC">
      <w:pPr>
        <w:pStyle w:val="MainText"/>
        <w:spacing w:line="276" w:lineRule="auto"/>
        <w:jc w:val="left"/>
        <w:rPr>
          <w:noProof/>
          <w:sz w:val="22"/>
          <w:szCs w:val="22"/>
        </w:rPr>
      </w:pPr>
      <w:r w:rsidRPr="007A0D09">
        <w:rPr>
          <w:noProof/>
          <w:sz w:val="22"/>
          <w:szCs w:val="22"/>
        </w:rPr>
        <w:t>(25)</w:t>
      </w:r>
      <w:r w:rsidRPr="007A0D09">
        <w:rPr>
          <w:noProof/>
          <w:sz w:val="22"/>
          <w:szCs w:val="22"/>
        </w:rPr>
        <w:tab/>
        <w:t xml:space="preserve">Brooks, B. W. </w:t>
      </w:r>
      <w:r w:rsidRPr="007A0D09">
        <w:rPr>
          <w:i/>
          <w:noProof/>
          <w:sz w:val="22"/>
          <w:szCs w:val="22"/>
        </w:rPr>
        <w:t>Chemical Engineering &amp; Technology</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33</w:t>
      </w:r>
      <w:r w:rsidRPr="007A0D09">
        <w:rPr>
          <w:noProof/>
          <w:sz w:val="22"/>
          <w:szCs w:val="22"/>
        </w:rPr>
        <w:t>, 1737.</w:t>
      </w:r>
    </w:p>
    <w:p w:rsidR="00265EFC" w:rsidRPr="007A0D09" w:rsidRDefault="00265EFC" w:rsidP="00265EFC">
      <w:pPr>
        <w:autoSpaceDE w:val="0"/>
        <w:autoSpaceDN w:val="0"/>
        <w:adjustRightInd w:val="0"/>
        <w:spacing w:line="276" w:lineRule="auto"/>
        <w:rPr>
          <w:sz w:val="22"/>
        </w:rPr>
      </w:pPr>
      <w:r w:rsidRPr="007A0D09">
        <w:rPr>
          <w:noProof/>
          <w:sz w:val="22"/>
        </w:rPr>
        <w:t>(26)</w:t>
      </w:r>
      <w:r w:rsidRPr="007A0D09">
        <w:rPr>
          <w:noProof/>
          <w:sz w:val="22"/>
        </w:rPr>
        <w:tab/>
      </w:r>
      <w:r w:rsidRPr="007A0D09">
        <w:rPr>
          <w:sz w:val="22"/>
        </w:rPr>
        <w:t>Lovell, P. A.; El-</w:t>
      </w:r>
      <w:proofErr w:type="spellStart"/>
      <w:r w:rsidRPr="007A0D09">
        <w:rPr>
          <w:sz w:val="22"/>
        </w:rPr>
        <w:t>Aasser</w:t>
      </w:r>
      <w:proofErr w:type="spellEnd"/>
      <w:r w:rsidRPr="007A0D09">
        <w:rPr>
          <w:sz w:val="22"/>
        </w:rPr>
        <w:t xml:space="preserve">, M. S. </w:t>
      </w:r>
      <w:r w:rsidRPr="007A0D09">
        <w:rPr>
          <w:i/>
          <w:iCs/>
          <w:sz w:val="22"/>
        </w:rPr>
        <w:t>Emulsion polymerization and emulsion polymers</w:t>
      </w:r>
      <w:r w:rsidRPr="007A0D09">
        <w:rPr>
          <w:sz w:val="22"/>
        </w:rPr>
        <w:t>; Wiley and Sons: Chichester, 1997.</w:t>
      </w:r>
    </w:p>
    <w:p w:rsidR="00265EFC" w:rsidRPr="007A0D09" w:rsidRDefault="00265EFC" w:rsidP="00265EFC">
      <w:pPr>
        <w:pStyle w:val="MainText"/>
        <w:spacing w:line="276" w:lineRule="auto"/>
        <w:jc w:val="left"/>
        <w:rPr>
          <w:noProof/>
          <w:sz w:val="22"/>
          <w:szCs w:val="22"/>
        </w:rPr>
      </w:pPr>
      <w:r w:rsidRPr="007A0D09">
        <w:rPr>
          <w:noProof/>
          <w:sz w:val="22"/>
          <w:szCs w:val="22"/>
        </w:rPr>
        <w:t>(27)</w:t>
      </w:r>
      <w:r w:rsidRPr="007A0D09">
        <w:rPr>
          <w:noProof/>
          <w:sz w:val="22"/>
          <w:szCs w:val="22"/>
        </w:rPr>
        <w:tab/>
        <w:t xml:space="preserve">Harkins, W. D. </w:t>
      </w:r>
      <w:r w:rsidRPr="007A0D09">
        <w:rPr>
          <w:i/>
          <w:noProof/>
          <w:sz w:val="22"/>
          <w:szCs w:val="22"/>
        </w:rPr>
        <w:t>J. Chem. Phys.</w:t>
      </w:r>
      <w:r w:rsidRPr="007A0D09">
        <w:rPr>
          <w:noProof/>
          <w:sz w:val="22"/>
          <w:szCs w:val="22"/>
        </w:rPr>
        <w:t xml:space="preserve"> </w:t>
      </w:r>
      <w:r w:rsidRPr="007A0D09">
        <w:rPr>
          <w:b/>
          <w:noProof/>
          <w:sz w:val="22"/>
          <w:szCs w:val="22"/>
        </w:rPr>
        <w:t>1945</w:t>
      </w:r>
      <w:r w:rsidRPr="007A0D09">
        <w:rPr>
          <w:noProof/>
          <w:sz w:val="22"/>
          <w:szCs w:val="22"/>
        </w:rPr>
        <w:t xml:space="preserve">, </w:t>
      </w:r>
      <w:r w:rsidRPr="007A0D09">
        <w:rPr>
          <w:i/>
          <w:noProof/>
          <w:sz w:val="22"/>
          <w:szCs w:val="22"/>
        </w:rPr>
        <w:t>13</w:t>
      </w:r>
      <w:r w:rsidRPr="007A0D09">
        <w:rPr>
          <w:noProof/>
          <w:sz w:val="22"/>
          <w:szCs w:val="22"/>
        </w:rPr>
        <w:t>, 381.</w:t>
      </w:r>
    </w:p>
    <w:p w:rsidR="00265EFC" w:rsidRPr="007A0D09" w:rsidRDefault="00265EFC" w:rsidP="00265EFC">
      <w:pPr>
        <w:pStyle w:val="MainText"/>
        <w:spacing w:line="276" w:lineRule="auto"/>
        <w:jc w:val="left"/>
        <w:rPr>
          <w:noProof/>
          <w:sz w:val="22"/>
          <w:szCs w:val="22"/>
        </w:rPr>
      </w:pPr>
      <w:r w:rsidRPr="007A0D09">
        <w:rPr>
          <w:noProof/>
          <w:sz w:val="22"/>
          <w:szCs w:val="22"/>
        </w:rPr>
        <w:t>(28)</w:t>
      </w:r>
      <w:r w:rsidRPr="007A0D09">
        <w:rPr>
          <w:noProof/>
          <w:sz w:val="22"/>
          <w:szCs w:val="22"/>
        </w:rPr>
        <w:tab/>
        <w:t xml:space="preserve">Harkins, W. D. </w:t>
      </w:r>
      <w:r w:rsidRPr="007A0D09">
        <w:rPr>
          <w:i/>
          <w:noProof/>
          <w:sz w:val="22"/>
          <w:szCs w:val="22"/>
        </w:rPr>
        <w:t>J. Am. Chem. Soc.</w:t>
      </w:r>
      <w:r w:rsidRPr="007A0D09">
        <w:rPr>
          <w:noProof/>
          <w:sz w:val="22"/>
          <w:szCs w:val="22"/>
        </w:rPr>
        <w:t xml:space="preserve"> </w:t>
      </w:r>
      <w:r w:rsidRPr="007A0D09">
        <w:rPr>
          <w:b/>
          <w:noProof/>
          <w:sz w:val="22"/>
          <w:szCs w:val="22"/>
        </w:rPr>
        <w:t>1947</w:t>
      </w:r>
      <w:r w:rsidRPr="007A0D09">
        <w:rPr>
          <w:noProof/>
          <w:sz w:val="22"/>
          <w:szCs w:val="22"/>
        </w:rPr>
        <w:t xml:space="preserve">, </w:t>
      </w:r>
      <w:r w:rsidRPr="007A0D09">
        <w:rPr>
          <w:i/>
          <w:noProof/>
          <w:sz w:val="22"/>
          <w:szCs w:val="22"/>
        </w:rPr>
        <w:t>69</w:t>
      </w:r>
      <w:r w:rsidRPr="007A0D09">
        <w:rPr>
          <w:noProof/>
          <w:sz w:val="22"/>
          <w:szCs w:val="22"/>
        </w:rPr>
        <w:t>, 1428.</w:t>
      </w:r>
    </w:p>
    <w:p w:rsidR="00265EFC" w:rsidRPr="007A0D09" w:rsidRDefault="00265EFC" w:rsidP="00265EFC">
      <w:pPr>
        <w:pStyle w:val="MainText"/>
        <w:spacing w:line="276" w:lineRule="auto"/>
        <w:jc w:val="left"/>
        <w:rPr>
          <w:noProof/>
          <w:sz w:val="22"/>
          <w:szCs w:val="22"/>
        </w:rPr>
      </w:pPr>
      <w:r w:rsidRPr="007A0D09">
        <w:rPr>
          <w:noProof/>
          <w:sz w:val="22"/>
          <w:szCs w:val="22"/>
        </w:rPr>
        <w:t>(29)</w:t>
      </w:r>
      <w:r w:rsidRPr="007A0D09">
        <w:rPr>
          <w:noProof/>
          <w:sz w:val="22"/>
          <w:szCs w:val="22"/>
        </w:rPr>
        <w:tab/>
        <w:t xml:space="preserve">Smith, W. V.; Ewart, R. H. </w:t>
      </w:r>
      <w:r w:rsidRPr="007A0D09">
        <w:rPr>
          <w:i/>
          <w:noProof/>
          <w:sz w:val="22"/>
          <w:szCs w:val="22"/>
        </w:rPr>
        <w:t>J. Chem. Phys.</w:t>
      </w:r>
      <w:r w:rsidRPr="007A0D09">
        <w:rPr>
          <w:noProof/>
          <w:sz w:val="22"/>
          <w:szCs w:val="22"/>
        </w:rPr>
        <w:t xml:space="preserve"> </w:t>
      </w:r>
      <w:r w:rsidRPr="007A0D09">
        <w:rPr>
          <w:b/>
          <w:noProof/>
          <w:sz w:val="22"/>
          <w:szCs w:val="22"/>
        </w:rPr>
        <w:t>1948</w:t>
      </w:r>
      <w:r w:rsidRPr="007A0D09">
        <w:rPr>
          <w:noProof/>
          <w:sz w:val="22"/>
          <w:szCs w:val="22"/>
        </w:rPr>
        <w:t xml:space="preserve">, </w:t>
      </w:r>
      <w:r w:rsidRPr="007A0D09">
        <w:rPr>
          <w:i/>
          <w:noProof/>
          <w:sz w:val="22"/>
          <w:szCs w:val="22"/>
        </w:rPr>
        <w:t>16</w:t>
      </w:r>
      <w:r w:rsidRPr="007A0D09">
        <w:rPr>
          <w:noProof/>
          <w:sz w:val="22"/>
          <w:szCs w:val="22"/>
        </w:rPr>
        <w:t>, 592.</w:t>
      </w:r>
    </w:p>
    <w:p w:rsidR="00265EFC" w:rsidRPr="007A0D09" w:rsidRDefault="00265EFC" w:rsidP="00265EFC">
      <w:pPr>
        <w:pStyle w:val="MainText"/>
        <w:spacing w:line="276" w:lineRule="auto"/>
        <w:jc w:val="left"/>
        <w:rPr>
          <w:noProof/>
          <w:sz w:val="22"/>
          <w:szCs w:val="22"/>
        </w:rPr>
      </w:pPr>
      <w:r w:rsidRPr="007A0D09">
        <w:rPr>
          <w:noProof/>
          <w:sz w:val="22"/>
          <w:szCs w:val="22"/>
        </w:rPr>
        <w:t>(30)</w:t>
      </w:r>
      <w:r w:rsidRPr="007A0D09">
        <w:rPr>
          <w:noProof/>
          <w:sz w:val="22"/>
          <w:szCs w:val="22"/>
        </w:rPr>
        <w:tab/>
        <w:t xml:space="preserve">Smith, W. V. </w:t>
      </w:r>
      <w:r w:rsidRPr="007A0D09">
        <w:rPr>
          <w:i/>
          <w:noProof/>
          <w:sz w:val="22"/>
          <w:szCs w:val="22"/>
        </w:rPr>
        <w:t>J. Am. Chem. Soc.</w:t>
      </w:r>
      <w:r w:rsidRPr="007A0D09">
        <w:rPr>
          <w:noProof/>
          <w:sz w:val="22"/>
          <w:szCs w:val="22"/>
        </w:rPr>
        <w:t xml:space="preserve"> </w:t>
      </w:r>
      <w:r w:rsidRPr="007A0D09">
        <w:rPr>
          <w:b/>
          <w:noProof/>
          <w:sz w:val="22"/>
          <w:szCs w:val="22"/>
        </w:rPr>
        <w:t>1948</w:t>
      </w:r>
      <w:r w:rsidRPr="007A0D09">
        <w:rPr>
          <w:noProof/>
          <w:sz w:val="22"/>
          <w:szCs w:val="22"/>
        </w:rPr>
        <w:t xml:space="preserve">, </w:t>
      </w:r>
      <w:r w:rsidRPr="007A0D09">
        <w:rPr>
          <w:i/>
          <w:noProof/>
          <w:sz w:val="22"/>
          <w:szCs w:val="22"/>
        </w:rPr>
        <w:t>70</w:t>
      </w:r>
      <w:r w:rsidRPr="007A0D09">
        <w:rPr>
          <w:noProof/>
          <w:sz w:val="22"/>
          <w:szCs w:val="22"/>
        </w:rPr>
        <w:t>, 3695.</w:t>
      </w:r>
    </w:p>
    <w:p w:rsidR="00265EFC" w:rsidRPr="007A0D09" w:rsidRDefault="00265EFC" w:rsidP="00265EFC">
      <w:pPr>
        <w:pStyle w:val="MainText"/>
        <w:spacing w:line="276" w:lineRule="auto"/>
        <w:jc w:val="left"/>
        <w:rPr>
          <w:noProof/>
          <w:sz w:val="22"/>
          <w:szCs w:val="22"/>
        </w:rPr>
      </w:pPr>
      <w:r w:rsidRPr="007A0D09">
        <w:rPr>
          <w:noProof/>
          <w:sz w:val="22"/>
          <w:szCs w:val="22"/>
        </w:rPr>
        <w:t>(31)</w:t>
      </w:r>
      <w:r w:rsidRPr="007A0D09">
        <w:rPr>
          <w:noProof/>
          <w:sz w:val="22"/>
          <w:szCs w:val="22"/>
        </w:rPr>
        <w:tab/>
        <w:t xml:space="preserve">Choi, Y. T.; El-Aasser, M. S.; Sudol, E. D.; Vanderhoff, J. W. </w:t>
      </w:r>
      <w:r w:rsidRPr="007A0D09">
        <w:rPr>
          <w:i/>
          <w:noProof/>
          <w:sz w:val="22"/>
          <w:szCs w:val="22"/>
        </w:rPr>
        <w:t>Journal of Polymer Science: Polymer Chemistry Edition</w:t>
      </w:r>
      <w:r w:rsidRPr="007A0D09">
        <w:rPr>
          <w:noProof/>
          <w:sz w:val="22"/>
          <w:szCs w:val="22"/>
        </w:rPr>
        <w:t xml:space="preserve"> </w:t>
      </w:r>
      <w:r w:rsidRPr="007A0D09">
        <w:rPr>
          <w:b/>
          <w:noProof/>
          <w:sz w:val="22"/>
          <w:szCs w:val="22"/>
        </w:rPr>
        <w:t>1985</w:t>
      </w:r>
      <w:r w:rsidRPr="007A0D09">
        <w:rPr>
          <w:noProof/>
          <w:sz w:val="22"/>
          <w:szCs w:val="22"/>
        </w:rPr>
        <w:t xml:space="preserve">, </w:t>
      </w:r>
      <w:r w:rsidRPr="007A0D09">
        <w:rPr>
          <w:i/>
          <w:noProof/>
          <w:sz w:val="22"/>
          <w:szCs w:val="22"/>
        </w:rPr>
        <w:t>23</w:t>
      </w:r>
      <w:r w:rsidRPr="007A0D09">
        <w:rPr>
          <w:noProof/>
          <w:sz w:val="22"/>
          <w:szCs w:val="22"/>
        </w:rPr>
        <w:t>, 2973.</w:t>
      </w:r>
    </w:p>
    <w:p w:rsidR="00265EFC" w:rsidRPr="007A0D09" w:rsidRDefault="00265EFC" w:rsidP="00265EFC">
      <w:pPr>
        <w:pStyle w:val="MainText"/>
        <w:spacing w:line="276" w:lineRule="auto"/>
        <w:jc w:val="left"/>
        <w:rPr>
          <w:noProof/>
          <w:sz w:val="22"/>
          <w:szCs w:val="22"/>
        </w:rPr>
      </w:pPr>
      <w:r w:rsidRPr="007A0D09">
        <w:rPr>
          <w:noProof/>
          <w:sz w:val="22"/>
          <w:szCs w:val="22"/>
        </w:rPr>
        <w:t>(32)</w:t>
      </w:r>
      <w:r w:rsidRPr="007A0D09">
        <w:rPr>
          <w:noProof/>
          <w:sz w:val="22"/>
          <w:szCs w:val="22"/>
        </w:rPr>
        <w:tab/>
        <w:t xml:space="preserve">Wang, S.; Schork, F. J. </w:t>
      </w:r>
      <w:r w:rsidRPr="007A0D09">
        <w:rPr>
          <w:i/>
          <w:noProof/>
          <w:sz w:val="22"/>
          <w:szCs w:val="22"/>
        </w:rPr>
        <w:t>J. Appl. Polym. Sci.</w:t>
      </w:r>
      <w:r w:rsidRPr="007A0D09">
        <w:rPr>
          <w:noProof/>
          <w:sz w:val="22"/>
          <w:szCs w:val="22"/>
        </w:rPr>
        <w:t xml:space="preserve"> </w:t>
      </w:r>
      <w:r w:rsidRPr="007A0D09">
        <w:rPr>
          <w:b/>
          <w:noProof/>
          <w:sz w:val="22"/>
          <w:szCs w:val="22"/>
        </w:rPr>
        <w:t>1994</w:t>
      </w:r>
      <w:r w:rsidRPr="007A0D09">
        <w:rPr>
          <w:noProof/>
          <w:sz w:val="22"/>
          <w:szCs w:val="22"/>
        </w:rPr>
        <w:t xml:space="preserve">, </w:t>
      </w:r>
      <w:r w:rsidRPr="007A0D09">
        <w:rPr>
          <w:i/>
          <w:noProof/>
          <w:sz w:val="22"/>
          <w:szCs w:val="22"/>
        </w:rPr>
        <w:t>54</w:t>
      </w:r>
      <w:r w:rsidRPr="007A0D09">
        <w:rPr>
          <w:noProof/>
          <w:sz w:val="22"/>
          <w:szCs w:val="22"/>
        </w:rPr>
        <w:t>, 2157.</w:t>
      </w:r>
    </w:p>
    <w:p w:rsidR="00265EFC" w:rsidRPr="007A0D09" w:rsidRDefault="00265EFC" w:rsidP="00265EFC">
      <w:pPr>
        <w:pStyle w:val="MainText"/>
        <w:spacing w:line="276" w:lineRule="auto"/>
        <w:jc w:val="left"/>
        <w:rPr>
          <w:noProof/>
          <w:sz w:val="22"/>
          <w:szCs w:val="22"/>
        </w:rPr>
      </w:pPr>
      <w:r w:rsidRPr="007A0D09">
        <w:rPr>
          <w:noProof/>
          <w:sz w:val="22"/>
          <w:szCs w:val="22"/>
        </w:rPr>
        <w:t>(33)</w:t>
      </w:r>
      <w:r w:rsidRPr="007A0D09">
        <w:rPr>
          <w:noProof/>
          <w:sz w:val="22"/>
          <w:szCs w:val="22"/>
        </w:rPr>
        <w:tab/>
        <w:t xml:space="preserve">Reimers, J.; Schork, F. J. </w:t>
      </w:r>
      <w:r w:rsidRPr="007A0D09">
        <w:rPr>
          <w:i/>
          <w:noProof/>
          <w:sz w:val="22"/>
          <w:szCs w:val="22"/>
        </w:rPr>
        <w:t>J. Appl. Polym. Sci.</w:t>
      </w:r>
      <w:r w:rsidRPr="007A0D09">
        <w:rPr>
          <w:noProof/>
          <w:sz w:val="22"/>
          <w:szCs w:val="22"/>
        </w:rPr>
        <w:t xml:space="preserve"> </w:t>
      </w:r>
      <w:r w:rsidRPr="007A0D09">
        <w:rPr>
          <w:b/>
          <w:noProof/>
          <w:sz w:val="22"/>
          <w:szCs w:val="22"/>
        </w:rPr>
        <w:t>1996</w:t>
      </w:r>
      <w:r w:rsidRPr="007A0D09">
        <w:rPr>
          <w:noProof/>
          <w:sz w:val="22"/>
          <w:szCs w:val="22"/>
        </w:rPr>
        <w:t xml:space="preserve">, </w:t>
      </w:r>
      <w:r w:rsidRPr="007A0D09">
        <w:rPr>
          <w:i/>
          <w:noProof/>
          <w:sz w:val="22"/>
          <w:szCs w:val="22"/>
        </w:rPr>
        <w:t>59</w:t>
      </w:r>
      <w:r w:rsidRPr="007A0D09">
        <w:rPr>
          <w:noProof/>
          <w:sz w:val="22"/>
          <w:szCs w:val="22"/>
        </w:rPr>
        <w:t>, 1833.</w:t>
      </w:r>
    </w:p>
    <w:p w:rsidR="00265EFC" w:rsidRPr="007A0D09" w:rsidRDefault="00265EFC" w:rsidP="00265EFC">
      <w:pPr>
        <w:pStyle w:val="MainText"/>
        <w:spacing w:line="276" w:lineRule="auto"/>
        <w:jc w:val="left"/>
        <w:rPr>
          <w:noProof/>
          <w:sz w:val="22"/>
          <w:szCs w:val="22"/>
        </w:rPr>
      </w:pPr>
      <w:r w:rsidRPr="007A0D09">
        <w:rPr>
          <w:noProof/>
          <w:sz w:val="22"/>
          <w:szCs w:val="22"/>
        </w:rPr>
        <w:t>(34)</w:t>
      </w:r>
      <w:r w:rsidRPr="007A0D09">
        <w:rPr>
          <w:noProof/>
          <w:sz w:val="22"/>
          <w:szCs w:val="22"/>
        </w:rPr>
        <w:tab/>
        <w:t xml:space="preserve">Asua, J. M. </w:t>
      </w:r>
      <w:r w:rsidRPr="007A0D09">
        <w:rPr>
          <w:i/>
          <w:noProof/>
          <w:sz w:val="22"/>
          <w:szCs w:val="22"/>
        </w:rPr>
        <w:t>Prog. Polym. Sci.</w:t>
      </w:r>
      <w:r w:rsidRPr="007A0D09">
        <w:rPr>
          <w:noProof/>
          <w:sz w:val="22"/>
          <w:szCs w:val="22"/>
        </w:rPr>
        <w:t xml:space="preserve"> </w:t>
      </w:r>
      <w:r w:rsidRPr="007A0D09">
        <w:rPr>
          <w:b/>
          <w:noProof/>
          <w:sz w:val="22"/>
          <w:szCs w:val="22"/>
        </w:rPr>
        <w:t>2002</w:t>
      </w:r>
      <w:r w:rsidRPr="007A0D09">
        <w:rPr>
          <w:noProof/>
          <w:sz w:val="22"/>
          <w:szCs w:val="22"/>
        </w:rPr>
        <w:t xml:space="preserve">, </w:t>
      </w:r>
      <w:r w:rsidRPr="007A0D09">
        <w:rPr>
          <w:i/>
          <w:noProof/>
          <w:sz w:val="22"/>
          <w:szCs w:val="22"/>
        </w:rPr>
        <w:t>27</w:t>
      </w:r>
      <w:r w:rsidRPr="007A0D09">
        <w:rPr>
          <w:noProof/>
          <w:sz w:val="22"/>
          <w:szCs w:val="22"/>
        </w:rPr>
        <w:t>, 1283.</w:t>
      </w:r>
    </w:p>
    <w:p w:rsidR="00265EFC" w:rsidRPr="007A0D09" w:rsidRDefault="00265EFC" w:rsidP="00265EFC">
      <w:pPr>
        <w:pStyle w:val="MainText"/>
        <w:spacing w:line="276" w:lineRule="auto"/>
        <w:jc w:val="left"/>
        <w:rPr>
          <w:noProof/>
          <w:sz w:val="22"/>
          <w:szCs w:val="22"/>
        </w:rPr>
      </w:pPr>
      <w:r w:rsidRPr="007A0D09">
        <w:rPr>
          <w:noProof/>
          <w:sz w:val="22"/>
          <w:szCs w:val="22"/>
        </w:rPr>
        <w:t>(35)</w:t>
      </w:r>
      <w:r w:rsidRPr="007A0D09">
        <w:rPr>
          <w:noProof/>
          <w:sz w:val="22"/>
          <w:szCs w:val="22"/>
        </w:rPr>
        <w:tab/>
        <w:t xml:space="preserve">Antonietti, M.; Landfester, K. </w:t>
      </w:r>
      <w:r w:rsidRPr="007A0D09">
        <w:rPr>
          <w:i/>
          <w:noProof/>
          <w:sz w:val="22"/>
          <w:szCs w:val="22"/>
        </w:rPr>
        <w:t>Prog. Polym. Sci.</w:t>
      </w:r>
      <w:r w:rsidRPr="007A0D09">
        <w:rPr>
          <w:noProof/>
          <w:sz w:val="22"/>
          <w:szCs w:val="22"/>
        </w:rPr>
        <w:t xml:space="preserve"> </w:t>
      </w:r>
      <w:r w:rsidRPr="007A0D09">
        <w:rPr>
          <w:b/>
          <w:noProof/>
          <w:sz w:val="22"/>
          <w:szCs w:val="22"/>
        </w:rPr>
        <w:t>2002</w:t>
      </w:r>
      <w:r w:rsidRPr="007A0D09">
        <w:rPr>
          <w:noProof/>
          <w:sz w:val="22"/>
          <w:szCs w:val="22"/>
        </w:rPr>
        <w:t xml:space="preserve">, </w:t>
      </w:r>
      <w:r w:rsidRPr="007A0D09">
        <w:rPr>
          <w:i/>
          <w:noProof/>
          <w:sz w:val="22"/>
          <w:szCs w:val="22"/>
        </w:rPr>
        <w:t>27</w:t>
      </w:r>
      <w:r w:rsidRPr="007A0D09">
        <w:rPr>
          <w:noProof/>
          <w:sz w:val="22"/>
          <w:szCs w:val="22"/>
        </w:rPr>
        <w:t>, 689.</w:t>
      </w:r>
    </w:p>
    <w:p w:rsidR="00265EFC" w:rsidRPr="007A0D09" w:rsidRDefault="00265EFC" w:rsidP="00265EFC">
      <w:pPr>
        <w:pStyle w:val="MainText"/>
        <w:spacing w:line="276" w:lineRule="auto"/>
        <w:jc w:val="left"/>
        <w:rPr>
          <w:noProof/>
          <w:sz w:val="22"/>
          <w:szCs w:val="22"/>
        </w:rPr>
      </w:pPr>
      <w:r w:rsidRPr="007A0D09">
        <w:rPr>
          <w:noProof/>
          <w:sz w:val="22"/>
          <w:szCs w:val="22"/>
        </w:rPr>
        <w:t>(36)</w:t>
      </w:r>
      <w:r w:rsidRPr="007A0D09">
        <w:rPr>
          <w:noProof/>
          <w:sz w:val="22"/>
          <w:szCs w:val="22"/>
        </w:rPr>
        <w:tab/>
        <w:t xml:space="preserve">Landfester, K. </w:t>
      </w:r>
      <w:r w:rsidRPr="007A0D09">
        <w:rPr>
          <w:i/>
          <w:noProof/>
          <w:sz w:val="22"/>
          <w:szCs w:val="22"/>
        </w:rPr>
        <w:t>Angew. Chem.-Int. Edit.</w:t>
      </w:r>
      <w:r w:rsidRPr="007A0D09">
        <w:rPr>
          <w:noProof/>
          <w:sz w:val="22"/>
          <w:szCs w:val="22"/>
        </w:rPr>
        <w:t xml:space="preserve"> </w:t>
      </w:r>
      <w:r w:rsidRPr="007A0D09">
        <w:rPr>
          <w:b/>
          <w:noProof/>
          <w:sz w:val="22"/>
          <w:szCs w:val="22"/>
        </w:rPr>
        <w:t>2009</w:t>
      </w:r>
      <w:r w:rsidRPr="007A0D09">
        <w:rPr>
          <w:noProof/>
          <w:sz w:val="22"/>
          <w:szCs w:val="22"/>
        </w:rPr>
        <w:t xml:space="preserve">, </w:t>
      </w:r>
      <w:r w:rsidRPr="007A0D09">
        <w:rPr>
          <w:i/>
          <w:noProof/>
          <w:sz w:val="22"/>
          <w:szCs w:val="22"/>
        </w:rPr>
        <w:t>48</w:t>
      </w:r>
      <w:r w:rsidRPr="007A0D09">
        <w:rPr>
          <w:noProof/>
          <w:sz w:val="22"/>
          <w:szCs w:val="22"/>
        </w:rPr>
        <w:t>, 4488.</w:t>
      </w:r>
    </w:p>
    <w:p w:rsidR="00265EFC" w:rsidRPr="007A0D09" w:rsidRDefault="00265EFC" w:rsidP="00265EFC">
      <w:pPr>
        <w:pStyle w:val="MainText"/>
        <w:spacing w:line="276" w:lineRule="auto"/>
        <w:jc w:val="left"/>
        <w:rPr>
          <w:noProof/>
          <w:sz w:val="22"/>
          <w:szCs w:val="22"/>
        </w:rPr>
      </w:pPr>
      <w:r w:rsidRPr="007A0D09">
        <w:rPr>
          <w:noProof/>
          <w:sz w:val="22"/>
          <w:szCs w:val="22"/>
        </w:rPr>
        <w:lastRenderedPageBreak/>
        <w:t>(37)</w:t>
      </w:r>
      <w:r w:rsidRPr="007A0D09">
        <w:rPr>
          <w:noProof/>
          <w:sz w:val="22"/>
          <w:szCs w:val="22"/>
        </w:rPr>
        <w:tab/>
        <w:t xml:space="preserve">Atik, S. S.; Thomas, J. K. </w:t>
      </w:r>
      <w:r w:rsidRPr="007A0D09">
        <w:rPr>
          <w:i/>
          <w:noProof/>
          <w:sz w:val="22"/>
          <w:szCs w:val="22"/>
        </w:rPr>
        <w:t>J. Am. Chem. Soc.</w:t>
      </w:r>
      <w:r w:rsidRPr="007A0D09">
        <w:rPr>
          <w:noProof/>
          <w:sz w:val="22"/>
          <w:szCs w:val="22"/>
        </w:rPr>
        <w:t xml:space="preserve"> </w:t>
      </w:r>
      <w:r w:rsidRPr="007A0D09">
        <w:rPr>
          <w:b/>
          <w:noProof/>
          <w:sz w:val="22"/>
          <w:szCs w:val="22"/>
        </w:rPr>
        <w:t>1981</w:t>
      </w:r>
      <w:r w:rsidRPr="007A0D09">
        <w:rPr>
          <w:noProof/>
          <w:sz w:val="22"/>
          <w:szCs w:val="22"/>
        </w:rPr>
        <w:t xml:space="preserve">, </w:t>
      </w:r>
      <w:r w:rsidRPr="007A0D09">
        <w:rPr>
          <w:i/>
          <w:noProof/>
          <w:sz w:val="22"/>
          <w:szCs w:val="22"/>
        </w:rPr>
        <w:t>103</w:t>
      </w:r>
      <w:r w:rsidRPr="007A0D09">
        <w:rPr>
          <w:noProof/>
          <w:sz w:val="22"/>
          <w:szCs w:val="22"/>
        </w:rPr>
        <w:t>, 4279.</w:t>
      </w:r>
    </w:p>
    <w:p w:rsidR="00265EFC" w:rsidRPr="007A0D09" w:rsidRDefault="00265EFC" w:rsidP="00265EFC">
      <w:pPr>
        <w:pStyle w:val="MainText"/>
        <w:spacing w:line="276" w:lineRule="auto"/>
        <w:jc w:val="left"/>
        <w:rPr>
          <w:noProof/>
          <w:sz w:val="22"/>
          <w:szCs w:val="22"/>
        </w:rPr>
      </w:pPr>
      <w:r w:rsidRPr="007A0D09">
        <w:rPr>
          <w:noProof/>
          <w:sz w:val="22"/>
          <w:szCs w:val="22"/>
        </w:rPr>
        <w:t>(38)</w:t>
      </w:r>
      <w:r w:rsidRPr="007A0D09">
        <w:rPr>
          <w:noProof/>
          <w:sz w:val="22"/>
          <w:szCs w:val="22"/>
        </w:rPr>
        <w:tab/>
        <w:t xml:space="preserve">Antonietti, M.; Basten, R.; Lohmann, S. </w:t>
      </w:r>
      <w:r w:rsidRPr="007A0D09">
        <w:rPr>
          <w:i/>
          <w:noProof/>
          <w:sz w:val="22"/>
          <w:szCs w:val="22"/>
        </w:rPr>
        <w:t>Macromol. Chem. Phys.</w:t>
      </w:r>
      <w:r w:rsidRPr="007A0D09">
        <w:rPr>
          <w:noProof/>
          <w:sz w:val="22"/>
          <w:szCs w:val="22"/>
        </w:rPr>
        <w:t xml:space="preserve"> </w:t>
      </w:r>
      <w:r w:rsidRPr="007A0D09">
        <w:rPr>
          <w:b/>
          <w:noProof/>
          <w:sz w:val="22"/>
          <w:szCs w:val="22"/>
        </w:rPr>
        <w:t>1995</w:t>
      </w:r>
      <w:r w:rsidRPr="007A0D09">
        <w:rPr>
          <w:noProof/>
          <w:sz w:val="22"/>
          <w:szCs w:val="22"/>
        </w:rPr>
        <w:t xml:space="preserve">, </w:t>
      </w:r>
      <w:r w:rsidRPr="007A0D09">
        <w:rPr>
          <w:i/>
          <w:noProof/>
          <w:sz w:val="22"/>
          <w:szCs w:val="22"/>
        </w:rPr>
        <w:t>196</w:t>
      </w:r>
      <w:r w:rsidRPr="007A0D09">
        <w:rPr>
          <w:noProof/>
          <w:sz w:val="22"/>
          <w:szCs w:val="22"/>
        </w:rPr>
        <w:t>, 441.</w:t>
      </w:r>
    </w:p>
    <w:p w:rsidR="00265EFC" w:rsidRPr="007A0D09" w:rsidRDefault="00265EFC" w:rsidP="00265EFC">
      <w:pPr>
        <w:pStyle w:val="MainText"/>
        <w:spacing w:line="276" w:lineRule="auto"/>
        <w:jc w:val="left"/>
        <w:rPr>
          <w:noProof/>
          <w:sz w:val="22"/>
          <w:szCs w:val="22"/>
        </w:rPr>
      </w:pPr>
      <w:r w:rsidRPr="007A0D09">
        <w:rPr>
          <w:noProof/>
          <w:sz w:val="22"/>
          <w:szCs w:val="22"/>
        </w:rPr>
        <w:t>(39)</w:t>
      </w:r>
      <w:r w:rsidRPr="007A0D09">
        <w:rPr>
          <w:noProof/>
          <w:sz w:val="22"/>
          <w:szCs w:val="22"/>
        </w:rPr>
        <w:tab/>
        <w:t xml:space="preserve">Jenkins, A. D.; Jones, R. G.; Moad, G. </w:t>
      </w:r>
      <w:r w:rsidRPr="007A0D09">
        <w:rPr>
          <w:i/>
          <w:noProof/>
          <w:sz w:val="22"/>
          <w:szCs w:val="22"/>
        </w:rPr>
        <w:t>Pure Appl. Chem.</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82</w:t>
      </w:r>
      <w:r w:rsidRPr="007A0D09">
        <w:rPr>
          <w:noProof/>
          <w:sz w:val="22"/>
          <w:szCs w:val="22"/>
        </w:rPr>
        <w:t>, 483.</w:t>
      </w:r>
    </w:p>
    <w:p w:rsidR="00265EFC" w:rsidRPr="007A0D09" w:rsidRDefault="00265EFC" w:rsidP="00265EFC">
      <w:pPr>
        <w:pStyle w:val="MainText"/>
        <w:spacing w:line="276" w:lineRule="auto"/>
        <w:jc w:val="left"/>
        <w:rPr>
          <w:noProof/>
          <w:sz w:val="22"/>
          <w:szCs w:val="22"/>
        </w:rPr>
      </w:pPr>
      <w:r w:rsidRPr="007A0D09">
        <w:rPr>
          <w:noProof/>
          <w:sz w:val="22"/>
          <w:szCs w:val="22"/>
        </w:rPr>
        <w:t>(40)</w:t>
      </w:r>
      <w:r w:rsidRPr="007A0D09">
        <w:rPr>
          <w:noProof/>
          <w:sz w:val="22"/>
          <w:szCs w:val="22"/>
        </w:rPr>
        <w:tab/>
        <w:t xml:space="preserve">Szwarc, M. </w:t>
      </w:r>
      <w:r w:rsidRPr="007A0D09">
        <w:rPr>
          <w:i/>
          <w:noProof/>
          <w:sz w:val="22"/>
          <w:szCs w:val="22"/>
        </w:rPr>
        <w:t>Nature</w:t>
      </w:r>
      <w:r w:rsidRPr="007A0D09">
        <w:rPr>
          <w:noProof/>
          <w:sz w:val="22"/>
          <w:szCs w:val="22"/>
        </w:rPr>
        <w:t xml:space="preserve"> </w:t>
      </w:r>
      <w:r w:rsidRPr="007A0D09">
        <w:rPr>
          <w:b/>
          <w:noProof/>
          <w:sz w:val="22"/>
          <w:szCs w:val="22"/>
        </w:rPr>
        <w:t>1956</w:t>
      </w:r>
      <w:r w:rsidRPr="007A0D09">
        <w:rPr>
          <w:noProof/>
          <w:sz w:val="22"/>
          <w:szCs w:val="22"/>
        </w:rPr>
        <w:t xml:space="preserve">, </w:t>
      </w:r>
      <w:r w:rsidRPr="007A0D09">
        <w:rPr>
          <w:i/>
          <w:noProof/>
          <w:sz w:val="22"/>
          <w:szCs w:val="22"/>
        </w:rPr>
        <w:t>178</w:t>
      </w:r>
      <w:r w:rsidRPr="007A0D09">
        <w:rPr>
          <w:noProof/>
          <w:sz w:val="22"/>
          <w:szCs w:val="22"/>
        </w:rPr>
        <w:t>, 1168.</w:t>
      </w:r>
    </w:p>
    <w:p w:rsidR="00265EFC" w:rsidRPr="007A0D09" w:rsidRDefault="00265EFC" w:rsidP="00265EFC">
      <w:pPr>
        <w:pStyle w:val="MainText"/>
        <w:spacing w:line="276" w:lineRule="auto"/>
        <w:jc w:val="left"/>
        <w:rPr>
          <w:noProof/>
          <w:sz w:val="22"/>
          <w:szCs w:val="22"/>
        </w:rPr>
      </w:pPr>
      <w:r w:rsidRPr="007A0D09">
        <w:rPr>
          <w:noProof/>
          <w:sz w:val="22"/>
          <w:szCs w:val="22"/>
        </w:rPr>
        <w:t>(41)</w:t>
      </w:r>
      <w:r w:rsidRPr="007A0D09">
        <w:rPr>
          <w:noProof/>
          <w:sz w:val="22"/>
          <w:szCs w:val="22"/>
        </w:rPr>
        <w:tab/>
        <w:t xml:space="preserve">Szwarc, M.; Levy, M.; Milkovich, R. </w:t>
      </w:r>
      <w:r w:rsidRPr="007A0D09">
        <w:rPr>
          <w:i/>
          <w:noProof/>
          <w:sz w:val="22"/>
          <w:szCs w:val="22"/>
        </w:rPr>
        <w:t>J. Am. Chem. Soc.</w:t>
      </w:r>
      <w:r w:rsidRPr="007A0D09">
        <w:rPr>
          <w:noProof/>
          <w:sz w:val="22"/>
          <w:szCs w:val="22"/>
        </w:rPr>
        <w:t xml:space="preserve"> </w:t>
      </w:r>
      <w:r w:rsidRPr="007A0D09">
        <w:rPr>
          <w:b/>
          <w:noProof/>
          <w:sz w:val="22"/>
          <w:szCs w:val="22"/>
        </w:rPr>
        <w:t>1956</w:t>
      </w:r>
      <w:r w:rsidRPr="007A0D09">
        <w:rPr>
          <w:noProof/>
          <w:sz w:val="22"/>
          <w:szCs w:val="22"/>
        </w:rPr>
        <w:t xml:space="preserve">, </w:t>
      </w:r>
      <w:r w:rsidRPr="007A0D09">
        <w:rPr>
          <w:i/>
          <w:noProof/>
          <w:sz w:val="22"/>
          <w:szCs w:val="22"/>
        </w:rPr>
        <w:t>78</w:t>
      </w:r>
      <w:r w:rsidRPr="007A0D09">
        <w:rPr>
          <w:noProof/>
          <w:sz w:val="22"/>
          <w:szCs w:val="22"/>
        </w:rPr>
        <w:t>, 2656.</w:t>
      </w:r>
    </w:p>
    <w:p w:rsidR="00265EFC" w:rsidRPr="007A0D09" w:rsidRDefault="00265EFC" w:rsidP="00265EFC">
      <w:pPr>
        <w:pStyle w:val="MainText"/>
        <w:spacing w:line="276" w:lineRule="auto"/>
        <w:jc w:val="left"/>
        <w:rPr>
          <w:noProof/>
          <w:sz w:val="22"/>
          <w:szCs w:val="22"/>
        </w:rPr>
      </w:pPr>
      <w:r w:rsidRPr="007A0D09">
        <w:rPr>
          <w:noProof/>
          <w:sz w:val="22"/>
          <w:szCs w:val="22"/>
        </w:rPr>
        <w:t>(42)</w:t>
      </w:r>
      <w:r w:rsidRPr="007A0D09">
        <w:rPr>
          <w:noProof/>
          <w:sz w:val="22"/>
          <w:szCs w:val="22"/>
        </w:rPr>
        <w:tab/>
        <w:t xml:space="preserve">Higashimura, T.; Sawamoto, M. </w:t>
      </w:r>
      <w:r w:rsidRPr="007A0D09">
        <w:rPr>
          <w:i/>
          <w:noProof/>
          <w:sz w:val="22"/>
          <w:szCs w:val="22"/>
        </w:rPr>
        <w:t>Advances in Polymer Science</w:t>
      </w:r>
      <w:r w:rsidRPr="007A0D09">
        <w:rPr>
          <w:noProof/>
          <w:sz w:val="22"/>
          <w:szCs w:val="22"/>
        </w:rPr>
        <w:t xml:space="preserve"> </w:t>
      </w:r>
      <w:r w:rsidRPr="007A0D09">
        <w:rPr>
          <w:b/>
          <w:noProof/>
          <w:sz w:val="22"/>
          <w:szCs w:val="22"/>
        </w:rPr>
        <w:t>1984</w:t>
      </w:r>
      <w:r w:rsidRPr="007A0D09">
        <w:rPr>
          <w:noProof/>
          <w:sz w:val="22"/>
          <w:szCs w:val="22"/>
        </w:rPr>
        <w:t xml:space="preserve">, </w:t>
      </w:r>
      <w:r w:rsidRPr="007A0D09">
        <w:rPr>
          <w:i/>
          <w:noProof/>
          <w:sz w:val="22"/>
          <w:szCs w:val="22"/>
        </w:rPr>
        <w:t>62</w:t>
      </w:r>
      <w:r w:rsidRPr="007A0D09">
        <w:rPr>
          <w:noProof/>
          <w:sz w:val="22"/>
          <w:szCs w:val="22"/>
        </w:rPr>
        <w:t>, 49.</w:t>
      </w:r>
    </w:p>
    <w:p w:rsidR="00265EFC" w:rsidRPr="007A0D09" w:rsidRDefault="00265EFC" w:rsidP="00265EFC">
      <w:pPr>
        <w:pStyle w:val="MainText"/>
        <w:spacing w:line="276" w:lineRule="auto"/>
        <w:jc w:val="left"/>
        <w:rPr>
          <w:noProof/>
          <w:sz w:val="22"/>
          <w:szCs w:val="22"/>
        </w:rPr>
      </w:pPr>
      <w:r w:rsidRPr="007A0D09">
        <w:rPr>
          <w:noProof/>
          <w:sz w:val="22"/>
          <w:szCs w:val="22"/>
        </w:rPr>
        <w:t>(43)</w:t>
      </w:r>
      <w:r w:rsidRPr="007A0D09">
        <w:rPr>
          <w:noProof/>
          <w:sz w:val="22"/>
          <w:szCs w:val="22"/>
        </w:rPr>
        <w:tab/>
        <w:t xml:space="preserve">Miyamoto, M.; Sawamoto, M.; Higashimura, T. </w:t>
      </w:r>
      <w:r w:rsidRPr="007A0D09">
        <w:rPr>
          <w:i/>
          <w:noProof/>
          <w:sz w:val="22"/>
          <w:szCs w:val="22"/>
        </w:rPr>
        <w:t>Macromolecules</w:t>
      </w:r>
      <w:r w:rsidRPr="007A0D09">
        <w:rPr>
          <w:noProof/>
          <w:sz w:val="22"/>
          <w:szCs w:val="22"/>
        </w:rPr>
        <w:t xml:space="preserve"> </w:t>
      </w:r>
      <w:r w:rsidRPr="007A0D09">
        <w:rPr>
          <w:b/>
          <w:noProof/>
          <w:sz w:val="22"/>
          <w:szCs w:val="22"/>
        </w:rPr>
        <w:t>1984</w:t>
      </w:r>
      <w:r w:rsidRPr="007A0D09">
        <w:rPr>
          <w:noProof/>
          <w:sz w:val="22"/>
          <w:szCs w:val="22"/>
        </w:rPr>
        <w:t xml:space="preserve">, </w:t>
      </w:r>
      <w:r w:rsidRPr="007A0D09">
        <w:rPr>
          <w:i/>
          <w:noProof/>
          <w:sz w:val="22"/>
          <w:szCs w:val="22"/>
        </w:rPr>
        <w:t>17</w:t>
      </w:r>
      <w:r w:rsidRPr="007A0D09">
        <w:rPr>
          <w:noProof/>
          <w:sz w:val="22"/>
          <w:szCs w:val="22"/>
        </w:rPr>
        <w:t>, 265.</w:t>
      </w:r>
    </w:p>
    <w:p w:rsidR="00265EFC" w:rsidRPr="007A0D09" w:rsidRDefault="00265EFC" w:rsidP="00265EFC">
      <w:pPr>
        <w:pStyle w:val="MainText"/>
        <w:spacing w:line="276" w:lineRule="auto"/>
        <w:jc w:val="left"/>
        <w:rPr>
          <w:noProof/>
          <w:sz w:val="22"/>
          <w:szCs w:val="22"/>
        </w:rPr>
      </w:pPr>
      <w:r w:rsidRPr="007A0D09">
        <w:rPr>
          <w:noProof/>
          <w:sz w:val="22"/>
          <w:szCs w:val="22"/>
        </w:rPr>
        <w:t>(44)</w:t>
      </w:r>
      <w:r w:rsidRPr="007A0D09">
        <w:rPr>
          <w:noProof/>
          <w:sz w:val="22"/>
          <w:szCs w:val="22"/>
        </w:rPr>
        <w:tab/>
        <w:t xml:space="preserve">Doi, Y.; Keii, T. </w:t>
      </w:r>
      <w:r w:rsidRPr="007A0D09">
        <w:rPr>
          <w:i/>
          <w:noProof/>
          <w:sz w:val="22"/>
          <w:szCs w:val="22"/>
        </w:rPr>
        <w:t>Advances in Polymer Science</w:t>
      </w:r>
      <w:r w:rsidRPr="007A0D09">
        <w:rPr>
          <w:noProof/>
          <w:sz w:val="22"/>
          <w:szCs w:val="22"/>
        </w:rPr>
        <w:t xml:space="preserve"> </w:t>
      </w:r>
      <w:r w:rsidRPr="007A0D09">
        <w:rPr>
          <w:b/>
          <w:noProof/>
          <w:sz w:val="22"/>
          <w:szCs w:val="22"/>
        </w:rPr>
        <w:t>1986</w:t>
      </w:r>
      <w:r w:rsidRPr="007A0D09">
        <w:rPr>
          <w:noProof/>
          <w:sz w:val="22"/>
          <w:szCs w:val="22"/>
        </w:rPr>
        <w:t xml:space="preserve">, </w:t>
      </w:r>
      <w:r w:rsidRPr="007A0D09">
        <w:rPr>
          <w:i/>
          <w:noProof/>
          <w:sz w:val="22"/>
          <w:szCs w:val="22"/>
        </w:rPr>
        <w:t>73-4</w:t>
      </w:r>
      <w:r w:rsidRPr="007A0D09">
        <w:rPr>
          <w:noProof/>
          <w:sz w:val="22"/>
          <w:szCs w:val="22"/>
        </w:rPr>
        <w:t>, 201.</w:t>
      </w:r>
    </w:p>
    <w:p w:rsidR="00265EFC" w:rsidRPr="007A0D09" w:rsidRDefault="00265EFC" w:rsidP="00265EFC">
      <w:pPr>
        <w:pStyle w:val="MainText"/>
        <w:spacing w:line="276" w:lineRule="auto"/>
        <w:jc w:val="left"/>
        <w:rPr>
          <w:noProof/>
          <w:sz w:val="22"/>
          <w:szCs w:val="22"/>
        </w:rPr>
      </w:pPr>
      <w:r w:rsidRPr="007A0D09">
        <w:rPr>
          <w:noProof/>
          <w:sz w:val="22"/>
          <w:szCs w:val="22"/>
        </w:rPr>
        <w:t>(45)</w:t>
      </w:r>
      <w:r w:rsidRPr="007A0D09">
        <w:rPr>
          <w:noProof/>
          <w:sz w:val="22"/>
          <w:szCs w:val="22"/>
        </w:rPr>
        <w:tab/>
        <w:t xml:space="preserve">Schrock, R. R. </w:t>
      </w:r>
      <w:r w:rsidRPr="007A0D09">
        <w:rPr>
          <w:i/>
          <w:noProof/>
          <w:sz w:val="22"/>
          <w:szCs w:val="22"/>
        </w:rPr>
        <w:t>Acc. Chem. Res.</w:t>
      </w:r>
      <w:r w:rsidRPr="007A0D09">
        <w:rPr>
          <w:noProof/>
          <w:sz w:val="22"/>
          <w:szCs w:val="22"/>
        </w:rPr>
        <w:t xml:space="preserve"> </w:t>
      </w:r>
      <w:r w:rsidRPr="007A0D09">
        <w:rPr>
          <w:b/>
          <w:noProof/>
          <w:sz w:val="22"/>
          <w:szCs w:val="22"/>
        </w:rPr>
        <w:t>1990</w:t>
      </w:r>
      <w:r w:rsidRPr="007A0D09">
        <w:rPr>
          <w:noProof/>
          <w:sz w:val="22"/>
          <w:szCs w:val="22"/>
        </w:rPr>
        <w:t xml:space="preserve">, </w:t>
      </w:r>
      <w:r w:rsidRPr="007A0D09">
        <w:rPr>
          <w:i/>
          <w:noProof/>
          <w:sz w:val="22"/>
          <w:szCs w:val="22"/>
        </w:rPr>
        <w:t>23</w:t>
      </w:r>
      <w:r w:rsidRPr="007A0D09">
        <w:rPr>
          <w:noProof/>
          <w:sz w:val="22"/>
          <w:szCs w:val="22"/>
        </w:rPr>
        <w:t>, 158.</w:t>
      </w:r>
    </w:p>
    <w:p w:rsidR="00265EFC" w:rsidRPr="007A0D09" w:rsidRDefault="00265EFC" w:rsidP="00265EFC">
      <w:pPr>
        <w:pStyle w:val="MainText"/>
        <w:spacing w:line="276" w:lineRule="auto"/>
        <w:jc w:val="left"/>
        <w:rPr>
          <w:noProof/>
          <w:sz w:val="22"/>
          <w:szCs w:val="22"/>
        </w:rPr>
      </w:pPr>
      <w:r w:rsidRPr="007A0D09">
        <w:rPr>
          <w:noProof/>
          <w:sz w:val="22"/>
          <w:szCs w:val="22"/>
        </w:rPr>
        <w:t>(46)</w:t>
      </w:r>
      <w:r w:rsidRPr="007A0D09">
        <w:rPr>
          <w:noProof/>
          <w:sz w:val="22"/>
          <w:szCs w:val="22"/>
        </w:rPr>
        <w:tab/>
        <w:t xml:space="preserve">Quirk, R. P.; Bidinger, G. P. </w:t>
      </w:r>
      <w:r w:rsidRPr="007A0D09">
        <w:rPr>
          <w:i/>
          <w:noProof/>
          <w:sz w:val="22"/>
          <w:szCs w:val="22"/>
        </w:rPr>
        <w:t>Polym. Bull.</w:t>
      </w:r>
      <w:r w:rsidRPr="007A0D09">
        <w:rPr>
          <w:noProof/>
          <w:sz w:val="22"/>
          <w:szCs w:val="22"/>
        </w:rPr>
        <w:t xml:space="preserve"> </w:t>
      </w:r>
      <w:r w:rsidRPr="007A0D09">
        <w:rPr>
          <w:b/>
          <w:noProof/>
          <w:sz w:val="22"/>
          <w:szCs w:val="22"/>
        </w:rPr>
        <w:t>1989</w:t>
      </w:r>
      <w:r w:rsidRPr="007A0D09">
        <w:rPr>
          <w:noProof/>
          <w:sz w:val="22"/>
          <w:szCs w:val="22"/>
        </w:rPr>
        <w:t xml:space="preserve">, </w:t>
      </w:r>
      <w:r w:rsidRPr="007A0D09">
        <w:rPr>
          <w:i/>
          <w:noProof/>
          <w:sz w:val="22"/>
          <w:szCs w:val="22"/>
        </w:rPr>
        <w:t>22</w:t>
      </w:r>
      <w:r w:rsidRPr="007A0D09">
        <w:rPr>
          <w:noProof/>
          <w:sz w:val="22"/>
          <w:szCs w:val="22"/>
        </w:rPr>
        <w:t>, 63.</w:t>
      </w:r>
    </w:p>
    <w:p w:rsidR="00265EFC" w:rsidRPr="007A0D09" w:rsidRDefault="00265EFC" w:rsidP="00265EFC">
      <w:pPr>
        <w:autoSpaceDE w:val="0"/>
        <w:autoSpaceDN w:val="0"/>
        <w:adjustRightInd w:val="0"/>
        <w:spacing w:line="276" w:lineRule="auto"/>
        <w:rPr>
          <w:sz w:val="22"/>
        </w:rPr>
      </w:pPr>
      <w:r w:rsidRPr="007A0D09">
        <w:rPr>
          <w:noProof/>
          <w:sz w:val="22"/>
        </w:rPr>
        <w:t>(47)</w:t>
      </w:r>
      <w:r w:rsidRPr="007A0D09">
        <w:rPr>
          <w:noProof/>
          <w:sz w:val="22"/>
        </w:rPr>
        <w:tab/>
      </w:r>
      <w:r w:rsidRPr="007A0D09">
        <w:rPr>
          <w:sz w:val="22"/>
        </w:rPr>
        <w:t xml:space="preserve">Webster, O. W. </w:t>
      </w:r>
      <w:r w:rsidRPr="007A0D09">
        <w:rPr>
          <w:i/>
          <w:iCs/>
          <w:sz w:val="22"/>
        </w:rPr>
        <w:t>Science</w:t>
      </w:r>
      <w:r w:rsidRPr="007A0D09">
        <w:rPr>
          <w:sz w:val="22"/>
        </w:rPr>
        <w:t xml:space="preserve"> </w:t>
      </w:r>
      <w:r w:rsidRPr="007A0D09">
        <w:rPr>
          <w:b/>
          <w:bCs/>
          <w:sz w:val="22"/>
        </w:rPr>
        <w:t>1991</w:t>
      </w:r>
      <w:r w:rsidRPr="007A0D09">
        <w:rPr>
          <w:sz w:val="22"/>
        </w:rPr>
        <w:t xml:space="preserve">, </w:t>
      </w:r>
      <w:r w:rsidRPr="007A0D09">
        <w:rPr>
          <w:i/>
          <w:iCs/>
          <w:sz w:val="22"/>
        </w:rPr>
        <w:t>251</w:t>
      </w:r>
      <w:r w:rsidRPr="007A0D09">
        <w:rPr>
          <w:sz w:val="22"/>
        </w:rPr>
        <w:t>, 887.</w:t>
      </w:r>
    </w:p>
    <w:p w:rsidR="00265EFC" w:rsidRPr="007A0D09" w:rsidRDefault="00265EFC" w:rsidP="00265EFC">
      <w:pPr>
        <w:pStyle w:val="MainText"/>
        <w:spacing w:line="276" w:lineRule="auto"/>
        <w:jc w:val="left"/>
        <w:rPr>
          <w:noProof/>
          <w:sz w:val="22"/>
          <w:szCs w:val="22"/>
        </w:rPr>
      </w:pPr>
      <w:r w:rsidRPr="007A0D09">
        <w:rPr>
          <w:noProof/>
          <w:sz w:val="22"/>
          <w:szCs w:val="22"/>
        </w:rPr>
        <w:t>(48)</w:t>
      </w:r>
      <w:r w:rsidRPr="007A0D09">
        <w:rPr>
          <w:noProof/>
          <w:sz w:val="22"/>
          <w:szCs w:val="22"/>
        </w:rPr>
        <w:tab/>
        <w:t xml:space="preserve">Hadjichristidis, N.; Iatrou, H.; Pispas, S.; Pitsikalis, M. </w:t>
      </w:r>
      <w:r w:rsidRPr="007A0D09">
        <w:rPr>
          <w:i/>
          <w:noProof/>
          <w:sz w:val="22"/>
          <w:szCs w:val="22"/>
        </w:rPr>
        <w:t>J. Polym. Sci. Pol. Chem.</w:t>
      </w:r>
      <w:r w:rsidRPr="007A0D09">
        <w:rPr>
          <w:noProof/>
          <w:sz w:val="22"/>
          <w:szCs w:val="22"/>
        </w:rPr>
        <w:t xml:space="preserve"> </w:t>
      </w:r>
      <w:r w:rsidRPr="007A0D09">
        <w:rPr>
          <w:b/>
          <w:noProof/>
          <w:sz w:val="22"/>
          <w:szCs w:val="22"/>
        </w:rPr>
        <w:t>2000</w:t>
      </w:r>
      <w:r w:rsidRPr="007A0D09">
        <w:rPr>
          <w:noProof/>
          <w:sz w:val="22"/>
          <w:szCs w:val="22"/>
        </w:rPr>
        <w:t xml:space="preserve">, </w:t>
      </w:r>
      <w:r w:rsidRPr="007A0D09">
        <w:rPr>
          <w:i/>
          <w:noProof/>
          <w:sz w:val="22"/>
          <w:szCs w:val="22"/>
        </w:rPr>
        <w:t>38</w:t>
      </w:r>
      <w:r w:rsidRPr="007A0D09">
        <w:rPr>
          <w:noProof/>
          <w:sz w:val="22"/>
          <w:szCs w:val="22"/>
        </w:rPr>
        <w:t>, 3211.</w:t>
      </w:r>
    </w:p>
    <w:p w:rsidR="00265EFC" w:rsidRPr="007A0D09" w:rsidRDefault="00265EFC" w:rsidP="00265EFC">
      <w:pPr>
        <w:pStyle w:val="MainText"/>
        <w:spacing w:line="276" w:lineRule="auto"/>
        <w:jc w:val="left"/>
        <w:rPr>
          <w:noProof/>
          <w:sz w:val="22"/>
          <w:szCs w:val="22"/>
        </w:rPr>
      </w:pPr>
      <w:r w:rsidRPr="007A0D09">
        <w:rPr>
          <w:noProof/>
          <w:sz w:val="22"/>
          <w:szCs w:val="22"/>
        </w:rPr>
        <w:t>(49)</w:t>
      </w:r>
      <w:r w:rsidRPr="007A0D09">
        <w:rPr>
          <w:noProof/>
          <w:sz w:val="22"/>
          <w:szCs w:val="22"/>
        </w:rPr>
        <w:tab/>
        <w:t xml:space="preserve">Hadjichristidis, N.; Iatrou, H.; Pitsikalis, M.; Mays, J. </w:t>
      </w:r>
      <w:r w:rsidRPr="007A0D09">
        <w:rPr>
          <w:i/>
          <w:noProof/>
          <w:sz w:val="22"/>
          <w:szCs w:val="22"/>
        </w:rPr>
        <w:t>Prog. Polym. Sci.</w:t>
      </w:r>
      <w:r w:rsidRPr="007A0D09">
        <w:rPr>
          <w:noProof/>
          <w:sz w:val="22"/>
          <w:szCs w:val="22"/>
        </w:rPr>
        <w:t xml:space="preserve"> </w:t>
      </w:r>
      <w:r w:rsidRPr="007A0D09">
        <w:rPr>
          <w:b/>
          <w:noProof/>
          <w:sz w:val="22"/>
          <w:szCs w:val="22"/>
        </w:rPr>
        <w:t>2006</w:t>
      </w:r>
      <w:r w:rsidRPr="007A0D09">
        <w:rPr>
          <w:noProof/>
          <w:sz w:val="22"/>
          <w:szCs w:val="22"/>
        </w:rPr>
        <w:t xml:space="preserve">, </w:t>
      </w:r>
      <w:r w:rsidRPr="007A0D09">
        <w:rPr>
          <w:i/>
          <w:noProof/>
          <w:sz w:val="22"/>
          <w:szCs w:val="22"/>
        </w:rPr>
        <w:t>31</w:t>
      </w:r>
      <w:r w:rsidRPr="007A0D09">
        <w:rPr>
          <w:noProof/>
          <w:sz w:val="22"/>
          <w:szCs w:val="22"/>
        </w:rPr>
        <w:t>, 1068.</w:t>
      </w:r>
    </w:p>
    <w:p w:rsidR="00265EFC" w:rsidRPr="007A0D09" w:rsidRDefault="00265EFC" w:rsidP="00265EFC">
      <w:pPr>
        <w:pStyle w:val="MainText"/>
        <w:spacing w:line="276" w:lineRule="auto"/>
        <w:jc w:val="left"/>
        <w:rPr>
          <w:noProof/>
          <w:sz w:val="22"/>
          <w:szCs w:val="22"/>
        </w:rPr>
      </w:pPr>
      <w:r w:rsidRPr="007A0D09">
        <w:rPr>
          <w:noProof/>
          <w:sz w:val="22"/>
          <w:szCs w:val="22"/>
        </w:rPr>
        <w:t>(50)</w:t>
      </w:r>
      <w:r w:rsidRPr="007A0D09">
        <w:rPr>
          <w:noProof/>
          <w:sz w:val="22"/>
          <w:szCs w:val="22"/>
        </w:rPr>
        <w:tab/>
        <w:t xml:space="preserve">Ito, S.; Goseki, R.; Ishizone, T.; Hirao, A. </w:t>
      </w:r>
      <w:r w:rsidRPr="007A0D09">
        <w:rPr>
          <w:i/>
          <w:noProof/>
          <w:sz w:val="22"/>
          <w:szCs w:val="22"/>
        </w:rPr>
        <w:t>Polymer Chemistry</w:t>
      </w:r>
      <w:r w:rsidRPr="007A0D09">
        <w:rPr>
          <w:noProof/>
          <w:sz w:val="22"/>
          <w:szCs w:val="22"/>
        </w:rPr>
        <w:t xml:space="preserve"> </w:t>
      </w:r>
      <w:r w:rsidRPr="007A0D09">
        <w:rPr>
          <w:b/>
          <w:noProof/>
          <w:sz w:val="22"/>
          <w:szCs w:val="22"/>
        </w:rPr>
        <w:t>2014</w:t>
      </w:r>
      <w:r w:rsidRPr="007A0D09">
        <w:rPr>
          <w:noProof/>
          <w:sz w:val="22"/>
          <w:szCs w:val="22"/>
        </w:rPr>
        <w:t xml:space="preserve">, </w:t>
      </w:r>
      <w:r w:rsidRPr="007A0D09">
        <w:rPr>
          <w:i/>
          <w:noProof/>
          <w:sz w:val="22"/>
          <w:szCs w:val="22"/>
        </w:rPr>
        <w:t>5</w:t>
      </w:r>
      <w:r w:rsidRPr="007A0D09">
        <w:rPr>
          <w:noProof/>
          <w:sz w:val="22"/>
          <w:szCs w:val="22"/>
        </w:rPr>
        <w:t>, 5523.</w:t>
      </w:r>
    </w:p>
    <w:p w:rsidR="00265EFC" w:rsidRPr="007A0D09" w:rsidRDefault="00265EFC" w:rsidP="00265EFC">
      <w:pPr>
        <w:pStyle w:val="MainText"/>
        <w:spacing w:line="276" w:lineRule="auto"/>
        <w:jc w:val="left"/>
        <w:rPr>
          <w:noProof/>
          <w:sz w:val="22"/>
          <w:szCs w:val="22"/>
        </w:rPr>
      </w:pPr>
      <w:r w:rsidRPr="007A0D09">
        <w:rPr>
          <w:noProof/>
          <w:sz w:val="22"/>
          <w:szCs w:val="22"/>
        </w:rPr>
        <w:t>(51)</w:t>
      </w:r>
      <w:r w:rsidRPr="007A0D09">
        <w:rPr>
          <w:noProof/>
          <w:sz w:val="22"/>
          <w:szCs w:val="22"/>
        </w:rPr>
        <w:tab/>
        <w:t>Blanazs, A. PhD Thesis, University of Sheffield, UK, 2009.</w:t>
      </w:r>
    </w:p>
    <w:p w:rsidR="00265EFC" w:rsidRPr="007A0D09" w:rsidRDefault="00265EFC" w:rsidP="00265EFC">
      <w:pPr>
        <w:pStyle w:val="MainText"/>
        <w:spacing w:line="276" w:lineRule="auto"/>
        <w:jc w:val="left"/>
        <w:rPr>
          <w:noProof/>
          <w:sz w:val="22"/>
          <w:szCs w:val="22"/>
        </w:rPr>
      </w:pPr>
      <w:r w:rsidRPr="007A0D09">
        <w:rPr>
          <w:noProof/>
          <w:sz w:val="22"/>
          <w:szCs w:val="22"/>
        </w:rPr>
        <w:t>(52)</w:t>
      </w:r>
      <w:r w:rsidRPr="007A0D09">
        <w:rPr>
          <w:noProof/>
          <w:sz w:val="22"/>
          <w:szCs w:val="22"/>
        </w:rPr>
        <w:tab/>
        <w:t>Matthews, F. E.; Strange, E. H.  GB, 1910; Vol. GBD191024790.</w:t>
      </w:r>
    </w:p>
    <w:p w:rsidR="00265EFC" w:rsidRPr="007A0D09" w:rsidRDefault="00265EFC" w:rsidP="00265EFC">
      <w:pPr>
        <w:pStyle w:val="MainText"/>
        <w:spacing w:line="276" w:lineRule="auto"/>
        <w:jc w:val="left"/>
        <w:rPr>
          <w:noProof/>
          <w:sz w:val="22"/>
          <w:szCs w:val="22"/>
        </w:rPr>
      </w:pPr>
      <w:r w:rsidRPr="007A0D09">
        <w:rPr>
          <w:noProof/>
          <w:sz w:val="22"/>
          <w:szCs w:val="22"/>
        </w:rPr>
        <w:t>(53)</w:t>
      </w:r>
      <w:r w:rsidRPr="007A0D09">
        <w:rPr>
          <w:noProof/>
          <w:sz w:val="22"/>
          <w:szCs w:val="22"/>
        </w:rPr>
        <w:tab/>
        <w:t xml:space="preserve">Harries, C.; Gottlob, K. </w:t>
      </w:r>
      <w:r w:rsidRPr="007A0D09">
        <w:rPr>
          <w:i/>
          <w:noProof/>
          <w:sz w:val="22"/>
          <w:szCs w:val="22"/>
        </w:rPr>
        <w:t>Justus Liebigs Annalen der Chemie</w:t>
      </w:r>
      <w:r w:rsidRPr="007A0D09">
        <w:rPr>
          <w:noProof/>
          <w:sz w:val="22"/>
          <w:szCs w:val="22"/>
        </w:rPr>
        <w:t xml:space="preserve"> </w:t>
      </w:r>
      <w:r w:rsidRPr="007A0D09">
        <w:rPr>
          <w:b/>
          <w:noProof/>
          <w:sz w:val="22"/>
          <w:szCs w:val="22"/>
        </w:rPr>
        <w:t>1911</w:t>
      </w:r>
      <w:r w:rsidRPr="007A0D09">
        <w:rPr>
          <w:noProof/>
          <w:sz w:val="22"/>
          <w:szCs w:val="22"/>
        </w:rPr>
        <w:t xml:space="preserve">, </w:t>
      </w:r>
      <w:r w:rsidRPr="007A0D09">
        <w:rPr>
          <w:i/>
          <w:noProof/>
          <w:sz w:val="22"/>
          <w:szCs w:val="22"/>
        </w:rPr>
        <w:t>383</w:t>
      </w:r>
      <w:r w:rsidRPr="007A0D09">
        <w:rPr>
          <w:noProof/>
          <w:sz w:val="22"/>
          <w:szCs w:val="22"/>
        </w:rPr>
        <w:t>, 228.</w:t>
      </w:r>
    </w:p>
    <w:p w:rsidR="00265EFC" w:rsidRPr="007A0D09" w:rsidRDefault="00265EFC" w:rsidP="00265EFC">
      <w:pPr>
        <w:pStyle w:val="MainText"/>
        <w:spacing w:line="276" w:lineRule="auto"/>
        <w:jc w:val="left"/>
        <w:rPr>
          <w:noProof/>
          <w:sz w:val="22"/>
          <w:szCs w:val="22"/>
        </w:rPr>
      </w:pPr>
      <w:r w:rsidRPr="007A0D09">
        <w:rPr>
          <w:noProof/>
          <w:sz w:val="22"/>
          <w:szCs w:val="22"/>
        </w:rPr>
        <w:t>(54)</w:t>
      </w:r>
      <w:r w:rsidRPr="007A0D09">
        <w:rPr>
          <w:noProof/>
          <w:sz w:val="22"/>
          <w:szCs w:val="22"/>
        </w:rPr>
        <w:tab/>
        <w:t xml:space="preserve">Morton, M. </w:t>
      </w:r>
      <w:r w:rsidRPr="007A0D09">
        <w:rPr>
          <w:i/>
          <w:noProof/>
          <w:sz w:val="22"/>
          <w:szCs w:val="22"/>
        </w:rPr>
        <w:t>Anionic Polymerization: Principles and Practice</w:t>
      </w:r>
      <w:r w:rsidRPr="007A0D09">
        <w:rPr>
          <w:noProof/>
          <w:sz w:val="22"/>
          <w:szCs w:val="22"/>
        </w:rPr>
        <w:t>; Academic Press: London, 1983.</w:t>
      </w:r>
    </w:p>
    <w:p w:rsidR="00265EFC" w:rsidRPr="007A0D09" w:rsidRDefault="00265EFC" w:rsidP="00265EFC">
      <w:pPr>
        <w:pStyle w:val="MainText"/>
        <w:spacing w:line="276" w:lineRule="auto"/>
        <w:jc w:val="left"/>
        <w:rPr>
          <w:noProof/>
          <w:sz w:val="22"/>
          <w:szCs w:val="22"/>
        </w:rPr>
      </w:pPr>
      <w:r w:rsidRPr="007A0D09">
        <w:rPr>
          <w:noProof/>
          <w:sz w:val="22"/>
          <w:szCs w:val="22"/>
        </w:rPr>
        <w:t>(55)</w:t>
      </w:r>
      <w:r w:rsidRPr="007A0D09">
        <w:rPr>
          <w:noProof/>
          <w:sz w:val="22"/>
          <w:szCs w:val="22"/>
        </w:rPr>
        <w:tab/>
        <w:t xml:space="preserve">Szwarc, M. </w:t>
      </w:r>
      <w:r w:rsidRPr="007A0D09">
        <w:rPr>
          <w:i/>
          <w:noProof/>
          <w:sz w:val="22"/>
          <w:szCs w:val="22"/>
        </w:rPr>
        <w:t>Advances in Polymer Science</w:t>
      </w:r>
      <w:r w:rsidRPr="007A0D09">
        <w:rPr>
          <w:noProof/>
          <w:sz w:val="22"/>
          <w:szCs w:val="22"/>
        </w:rPr>
        <w:t xml:space="preserve"> </w:t>
      </w:r>
      <w:r w:rsidRPr="007A0D09">
        <w:rPr>
          <w:b/>
          <w:noProof/>
          <w:sz w:val="22"/>
          <w:szCs w:val="22"/>
        </w:rPr>
        <w:t>1983</w:t>
      </w:r>
      <w:r w:rsidRPr="007A0D09">
        <w:rPr>
          <w:noProof/>
          <w:sz w:val="22"/>
          <w:szCs w:val="22"/>
        </w:rPr>
        <w:t xml:space="preserve">, </w:t>
      </w:r>
      <w:r w:rsidRPr="007A0D09">
        <w:rPr>
          <w:i/>
          <w:noProof/>
          <w:sz w:val="22"/>
          <w:szCs w:val="22"/>
        </w:rPr>
        <w:t>49</w:t>
      </w:r>
      <w:r w:rsidRPr="007A0D09">
        <w:rPr>
          <w:noProof/>
          <w:sz w:val="22"/>
          <w:szCs w:val="22"/>
        </w:rPr>
        <w:t>, 1.</w:t>
      </w:r>
    </w:p>
    <w:p w:rsidR="00265EFC" w:rsidRPr="007A0D09" w:rsidRDefault="00265EFC" w:rsidP="00265EFC">
      <w:pPr>
        <w:pStyle w:val="MainText"/>
        <w:spacing w:line="276" w:lineRule="auto"/>
        <w:jc w:val="left"/>
        <w:rPr>
          <w:noProof/>
          <w:sz w:val="22"/>
          <w:szCs w:val="22"/>
        </w:rPr>
      </w:pPr>
      <w:r w:rsidRPr="007A0D09">
        <w:rPr>
          <w:noProof/>
          <w:sz w:val="22"/>
          <w:szCs w:val="22"/>
        </w:rPr>
        <w:t>(56)</w:t>
      </w:r>
      <w:r w:rsidRPr="007A0D09">
        <w:rPr>
          <w:noProof/>
          <w:sz w:val="22"/>
          <w:szCs w:val="22"/>
        </w:rPr>
        <w:tab/>
      </w:r>
      <w:r w:rsidRPr="007A0D09">
        <w:rPr>
          <w:sz w:val="22"/>
          <w:szCs w:val="22"/>
        </w:rPr>
        <w:t xml:space="preserve">Holden, G.; </w:t>
      </w:r>
      <w:proofErr w:type="spellStart"/>
      <w:r w:rsidRPr="007A0D09">
        <w:rPr>
          <w:sz w:val="22"/>
          <w:szCs w:val="22"/>
        </w:rPr>
        <w:t>Milkovich</w:t>
      </w:r>
      <w:proofErr w:type="spellEnd"/>
      <w:r w:rsidRPr="007A0D09">
        <w:rPr>
          <w:sz w:val="22"/>
          <w:szCs w:val="22"/>
        </w:rPr>
        <w:t>, R.; Shell Oil Co: US, 1966; Vol. US3231635 A.</w:t>
      </w:r>
    </w:p>
    <w:p w:rsidR="00265EFC" w:rsidRPr="007A0D09" w:rsidRDefault="00265EFC" w:rsidP="00265EFC">
      <w:pPr>
        <w:autoSpaceDE w:val="0"/>
        <w:autoSpaceDN w:val="0"/>
        <w:adjustRightInd w:val="0"/>
        <w:spacing w:line="276" w:lineRule="auto"/>
        <w:rPr>
          <w:sz w:val="22"/>
        </w:rPr>
      </w:pPr>
      <w:r w:rsidRPr="007A0D09">
        <w:rPr>
          <w:noProof/>
          <w:sz w:val="22"/>
        </w:rPr>
        <w:t>(57)</w:t>
      </w:r>
      <w:r w:rsidRPr="007A0D09">
        <w:rPr>
          <w:noProof/>
          <w:sz w:val="22"/>
        </w:rPr>
        <w:tab/>
      </w:r>
      <w:r w:rsidRPr="007A0D09">
        <w:rPr>
          <w:sz w:val="22"/>
        </w:rPr>
        <w:t>Fred, D. M.; F, M. J.; Shell Oil Co: US, 1968; Vol. US3390207 A.</w:t>
      </w:r>
    </w:p>
    <w:p w:rsidR="00265EFC" w:rsidRPr="007A0D09" w:rsidRDefault="00265EFC" w:rsidP="00265EFC">
      <w:pPr>
        <w:pStyle w:val="MainText"/>
        <w:spacing w:line="276" w:lineRule="auto"/>
        <w:jc w:val="left"/>
        <w:rPr>
          <w:noProof/>
          <w:sz w:val="22"/>
          <w:szCs w:val="22"/>
        </w:rPr>
      </w:pPr>
      <w:r w:rsidRPr="007A0D09">
        <w:rPr>
          <w:noProof/>
          <w:sz w:val="22"/>
          <w:szCs w:val="22"/>
        </w:rPr>
        <w:t>(58)</w:t>
      </w:r>
      <w:r w:rsidRPr="007A0D09">
        <w:rPr>
          <w:noProof/>
          <w:sz w:val="22"/>
          <w:szCs w:val="22"/>
        </w:rPr>
        <w:tab/>
        <w:t xml:space="preserve">Knoll, K.; Niessner, N. </w:t>
      </w:r>
      <w:r w:rsidRPr="007A0D09">
        <w:rPr>
          <w:i/>
          <w:noProof/>
          <w:sz w:val="22"/>
          <w:szCs w:val="22"/>
        </w:rPr>
        <w:t>Macromolecular Symposia</w:t>
      </w:r>
      <w:r w:rsidRPr="007A0D09">
        <w:rPr>
          <w:noProof/>
          <w:sz w:val="22"/>
          <w:szCs w:val="22"/>
        </w:rPr>
        <w:t xml:space="preserve"> </w:t>
      </w:r>
      <w:r w:rsidRPr="007A0D09">
        <w:rPr>
          <w:b/>
          <w:noProof/>
          <w:sz w:val="22"/>
          <w:szCs w:val="22"/>
        </w:rPr>
        <w:t>1998</w:t>
      </w:r>
      <w:r w:rsidRPr="007A0D09">
        <w:rPr>
          <w:noProof/>
          <w:sz w:val="22"/>
          <w:szCs w:val="22"/>
        </w:rPr>
        <w:t xml:space="preserve">, </w:t>
      </w:r>
      <w:r w:rsidRPr="007A0D09">
        <w:rPr>
          <w:i/>
          <w:noProof/>
          <w:sz w:val="22"/>
          <w:szCs w:val="22"/>
        </w:rPr>
        <w:t>132</w:t>
      </w:r>
      <w:r w:rsidRPr="007A0D09">
        <w:rPr>
          <w:noProof/>
          <w:sz w:val="22"/>
          <w:szCs w:val="22"/>
        </w:rPr>
        <w:t>, 231.</w:t>
      </w:r>
    </w:p>
    <w:p w:rsidR="00265EFC" w:rsidRPr="007A0D09" w:rsidRDefault="00265EFC" w:rsidP="00265EFC">
      <w:pPr>
        <w:pStyle w:val="MainText"/>
        <w:spacing w:line="276" w:lineRule="auto"/>
        <w:jc w:val="left"/>
        <w:rPr>
          <w:noProof/>
          <w:sz w:val="22"/>
          <w:szCs w:val="22"/>
        </w:rPr>
      </w:pPr>
      <w:r w:rsidRPr="007A0D09">
        <w:rPr>
          <w:noProof/>
          <w:sz w:val="22"/>
          <w:szCs w:val="22"/>
        </w:rPr>
        <w:t>(59)</w:t>
      </w:r>
      <w:r w:rsidRPr="007A0D09">
        <w:rPr>
          <w:noProof/>
          <w:sz w:val="22"/>
          <w:szCs w:val="22"/>
        </w:rPr>
        <w:tab/>
        <w:t xml:space="preserve">Niessner, N.; Skupin, G.; Beumelburg, C.; Knoll, K.; Stiebing, A. </w:t>
      </w:r>
      <w:r w:rsidRPr="007A0D09">
        <w:rPr>
          <w:i/>
          <w:noProof/>
          <w:sz w:val="22"/>
          <w:szCs w:val="22"/>
        </w:rPr>
        <w:t>Fleischwirtschaft</w:t>
      </w:r>
      <w:r w:rsidRPr="007A0D09">
        <w:rPr>
          <w:noProof/>
          <w:sz w:val="22"/>
          <w:szCs w:val="22"/>
        </w:rPr>
        <w:t xml:space="preserve"> </w:t>
      </w:r>
      <w:r w:rsidRPr="007A0D09">
        <w:rPr>
          <w:b/>
          <w:noProof/>
          <w:sz w:val="22"/>
          <w:szCs w:val="22"/>
        </w:rPr>
        <w:t>1998</w:t>
      </w:r>
      <w:r w:rsidRPr="007A0D09">
        <w:rPr>
          <w:noProof/>
          <w:sz w:val="22"/>
          <w:szCs w:val="22"/>
        </w:rPr>
        <w:t xml:space="preserve">, </w:t>
      </w:r>
      <w:r w:rsidRPr="007A0D09">
        <w:rPr>
          <w:i/>
          <w:noProof/>
          <w:sz w:val="22"/>
          <w:szCs w:val="22"/>
        </w:rPr>
        <w:t>78</w:t>
      </w:r>
      <w:r w:rsidRPr="007A0D09">
        <w:rPr>
          <w:noProof/>
          <w:sz w:val="22"/>
          <w:szCs w:val="22"/>
        </w:rPr>
        <w:t>, 685.</w:t>
      </w:r>
    </w:p>
    <w:p w:rsidR="00265EFC" w:rsidRPr="007A0D09" w:rsidRDefault="00265EFC" w:rsidP="00265EFC">
      <w:pPr>
        <w:pStyle w:val="MainText"/>
        <w:spacing w:line="276" w:lineRule="auto"/>
        <w:jc w:val="left"/>
        <w:rPr>
          <w:noProof/>
          <w:sz w:val="22"/>
          <w:szCs w:val="22"/>
        </w:rPr>
      </w:pPr>
      <w:r w:rsidRPr="007A0D09">
        <w:rPr>
          <w:noProof/>
          <w:sz w:val="22"/>
          <w:szCs w:val="22"/>
        </w:rPr>
        <w:t>(60)</w:t>
      </w:r>
      <w:r w:rsidRPr="007A0D09">
        <w:rPr>
          <w:noProof/>
          <w:sz w:val="22"/>
          <w:szCs w:val="22"/>
        </w:rPr>
        <w:tab/>
        <w:t xml:space="preserve">Niessner, N.; Knoll, K. </w:t>
      </w:r>
      <w:r w:rsidRPr="007A0D09">
        <w:rPr>
          <w:i/>
          <w:noProof/>
          <w:sz w:val="22"/>
          <w:szCs w:val="22"/>
        </w:rPr>
        <w:t>Kautsch. Gummi Kunstst.</w:t>
      </w:r>
      <w:r w:rsidRPr="007A0D09">
        <w:rPr>
          <w:noProof/>
          <w:sz w:val="22"/>
          <w:szCs w:val="22"/>
        </w:rPr>
        <w:t xml:space="preserve"> </w:t>
      </w:r>
      <w:r w:rsidRPr="007A0D09">
        <w:rPr>
          <w:b/>
          <w:noProof/>
          <w:sz w:val="22"/>
          <w:szCs w:val="22"/>
        </w:rPr>
        <w:t>1998</w:t>
      </w:r>
      <w:r w:rsidRPr="007A0D09">
        <w:rPr>
          <w:noProof/>
          <w:sz w:val="22"/>
          <w:szCs w:val="22"/>
        </w:rPr>
        <w:t xml:space="preserve">, </w:t>
      </w:r>
      <w:r w:rsidRPr="007A0D09">
        <w:rPr>
          <w:i/>
          <w:noProof/>
          <w:sz w:val="22"/>
          <w:szCs w:val="22"/>
        </w:rPr>
        <w:t>51</w:t>
      </w:r>
      <w:r w:rsidRPr="007A0D09">
        <w:rPr>
          <w:noProof/>
          <w:sz w:val="22"/>
          <w:szCs w:val="22"/>
        </w:rPr>
        <w:t>, 439.</w:t>
      </w:r>
    </w:p>
    <w:p w:rsidR="00265EFC" w:rsidRPr="007A0D09" w:rsidRDefault="00265EFC" w:rsidP="00265EFC">
      <w:pPr>
        <w:autoSpaceDE w:val="0"/>
        <w:autoSpaceDN w:val="0"/>
        <w:adjustRightInd w:val="0"/>
        <w:spacing w:line="276" w:lineRule="auto"/>
        <w:rPr>
          <w:sz w:val="22"/>
        </w:rPr>
      </w:pPr>
      <w:r w:rsidRPr="007A0D09">
        <w:rPr>
          <w:noProof/>
          <w:sz w:val="22"/>
        </w:rPr>
        <w:t>(61)</w:t>
      </w:r>
      <w:r w:rsidRPr="007A0D09">
        <w:rPr>
          <w:noProof/>
          <w:sz w:val="22"/>
        </w:rPr>
        <w:tab/>
      </w:r>
      <w:bookmarkStart w:id="146" w:name="_ENREF_62"/>
      <w:r w:rsidRPr="007A0D09">
        <w:rPr>
          <w:sz w:val="22"/>
        </w:rPr>
        <w:t xml:space="preserve">Eckert, R. J. A.; Shell Internationale Research </w:t>
      </w:r>
      <w:proofErr w:type="spellStart"/>
      <w:r w:rsidRPr="007A0D09">
        <w:rPr>
          <w:sz w:val="22"/>
        </w:rPr>
        <w:t>Maatschappij</w:t>
      </w:r>
      <w:proofErr w:type="spellEnd"/>
      <w:r w:rsidRPr="007A0D09">
        <w:rPr>
          <w:sz w:val="22"/>
        </w:rPr>
        <w:t xml:space="preserve"> B.V.: Germany; Vol. DE2700294-A.</w:t>
      </w:r>
    </w:p>
    <w:p w:rsidR="00265EFC" w:rsidRPr="007A0D09" w:rsidRDefault="00265EFC" w:rsidP="00265EFC">
      <w:pPr>
        <w:pStyle w:val="MainText"/>
        <w:spacing w:line="276" w:lineRule="auto"/>
        <w:jc w:val="left"/>
        <w:rPr>
          <w:noProof/>
          <w:sz w:val="22"/>
          <w:szCs w:val="22"/>
        </w:rPr>
      </w:pPr>
      <w:r w:rsidRPr="007A0D09">
        <w:rPr>
          <w:noProof/>
          <w:sz w:val="22"/>
          <w:szCs w:val="22"/>
        </w:rPr>
        <w:t>(62)</w:t>
      </w:r>
      <w:r w:rsidRPr="007A0D09">
        <w:rPr>
          <w:noProof/>
          <w:sz w:val="22"/>
          <w:szCs w:val="22"/>
        </w:rPr>
        <w:tab/>
        <w:t xml:space="preserve">Kabanov, A. V.; Batrakova, E. V.; Alakhov, V. Y. </w:t>
      </w:r>
      <w:r w:rsidRPr="007A0D09">
        <w:rPr>
          <w:i/>
          <w:noProof/>
          <w:sz w:val="22"/>
          <w:szCs w:val="22"/>
        </w:rPr>
        <w:t>Advanced Drug Delivery Reviews</w:t>
      </w:r>
      <w:r w:rsidRPr="007A0D09">
        <w:rPr>
          <w:noProof/>
          <w:sz w:val="22"/>
          <w:szCs w:val="22"/>
        </w:rPr>
        <w:t xml:space="preserve"> </w:t>
      </w:r>
      <w:r w:rsidRPr="007A0D09">
        <w:rPr>
          <w:b/>
          <w:noProof/>
          <w:sz w:val="22"/>
          <w:szCs w:val="22"/>
        </w:rPr>
        <w:t>2002</w:t>
      </w:r>
      <w:r w:rsidRPr="007A0D09">
        <w:rPr>
          <w:noProof/>
          <w:sz w:val="22"/>
          <w:szCs w:val="22"/>
        </w:rPr>
        <w:t xml:space="preserve">, </w:t>
      </w:r>
      <w:r w:rsidRPr="007A0D09">
        <w:rPr>
          <w:i/>
          <w:noProof/>
          <w:sz w:val="22"/>
          <w:szCs w:val="22"/>
        </w:rPr>
        <w:t>54</w:t>
      </w:r>
      <w:r w:rsidRPr="007A0D09">
        <w:rPr>
          <w:noProof/>
          <w:sz w:val="22"/>
          <w:szCs w:val="22"/>
        </w:rPr>
        <w:t>, 759.</w:t>
      </w:r>
      <w:bookmarkEnd w:id="146"/>
    </w:p>
    <w:p w:rsidR="00265EFC" w:rsidRPr="007A0D09" w:rsidRDefault="00265EFC" w:rsidP="00265EFC">
      <w:pPr>
        <w:pStyle w:val="MainText"/>
        <w:spacing w:line="276" w:lineRule="auto"/>
        <w:jc w:val="left"/>
        <w:rPr>
          <w:noProof/>
          <w:sz w:val="22"/>
          <w:szCs w:val="22"/>
        </w:rPr>
      </w:pPr>
      <w:bookmarkStart w:id="147" w:name="_ENREF_63"/>
      <w:r w:rsidRPr="007A0D09">
        <w:rPr>
          <w:noProof/>
          <w:sz w:val="22"/>
          <w:szCs w:val="22"/>
        </w:rPr>
        <w:t>(63)</w:t>
      </w:r>
      <w:r w:rsidRPr="007A0D09">
        <w:rPr>
          <w:noProof/>
          <w:sz w:val="22"/>
          <w:szCs w:val="22"/>
        </w:rPr>
        <w:tab/>
        <w:t xml:space="preserve">Kabanov, A. V.; Lemieux, P.; Vinogradov, S.; Alakhov, V. </w:t>
      </w:r>
      <w:r w:rsidRPr="007A0D09">
        <w:rPr>
          <w:i/>
          <w:noProof/>
          <w:sz w:val="22"/>
          <w:szCs w:val="22"/>
        </w:rPr>
        <w:t>Advanced Drug Delivery Reviews</w:t>
      </w:r>
      <w:r w:rsidRPr="007A0D09">
        <w:rPr>
          <w:noProof/>
          <w:sz w:val="22"/>
          <w:szCs w:val="22"/>
        </w:rPr>
        <w:t xml:space="preserve"> </w:t>
      </w:r>
      <w:r w:rsidRPr="007A0D09">
        <w:rPr>
          <w:b/>
          <w:noProof/>
          <w:sz w:val="22"/>
          <w:szCs w:val="22"/>
        </w:rPr>
        <w:t>2002</w:t>
      </w:r>
      <w:r w:rsidRPr="007A0D09">
        <w:rPr>
          <w:noProof/>
          <w:sz w:val="22"/>
          <w:szCs w:val="22"/>
        </w:rPr>
        <w:t xml:space="preserve">, </w:t>
      </w:r>
      <w:r w:rsidRPr="007A0D09">
        <w:rPr>
          <w:i/>
          <w:noProof/>
          <w:sz w:val="22"/>
          <w:szCs w:val="22"/>
        </w:rPr>
        <w:t>54</w:t>
      </w:r>
      <w:r w:rsidRPr="007A0D09">
        <w:rPr>
          <w:noProof/>
          <w:sz w:val="22"/>
          <w:szCs w:val="22"/>
        </w:rPr>
        <w:t>, 223.</w:t>
      </w:r>
      <w:bookmarkEnd w:id="147"/>
    </w:p>
    <w:p w:rsidR="00265EFC" w:rsidRPr="007A0D09" w:rsidRDefault="00265EFC" w:rsidP="00265EFC">
      <w:pPr>
        <w:pStyle w:val="MainText"/>
        <w:spacing w:line="276" w:lineRule="auto"/>
        <w:jc w:val="left"/>
        <w:rPr>
          <w:noProof/>
          <w:sz w:val="22"/>
          <w:szCs w:val="22"/>
        </w:rPr>
      </w:pPr>
      <w:bookmarkStart w:id="148" w:name="_ENREF_64"/>
      <w:r w:rsidRPr="007A0D09">
        <w:rPr>
          <w:noProof/>
          <w:sz w:val="22"/>
          <w:szCs w:val="22"/>
        </w:rPr>
        <w:t>(64)</w:t>
      </w:r>
      <w:r w:rsidRPr="007A0D09">
        <w:rPr>
          <w:noProof/>
          <w:sz w:val="22"/>
          <w:szCs w:val="22"/>
        </w:rPr>
        <w:tab/>
        <w:t xml:space="preserve">Exner, A. A.; Krupka, T. M.; Scherrer, K.; Teets, J. M. </w:t>
      </w:r>
      <w:r w:rsidRPr="007A0D09">
        <w:rPr>
          <w:i/>
          <w:noProof/>
          <w:sz w:val="22"/>
          <w:szCs w:val="22"/>
        </w:rPr>
        <w:t>J. Controlled Release</w:t>
      </w:r>
      <w:r w:rsidRPr="007A0D09">
        <w:rPr>
          <w:noProof/>
          <w:sz w:val="22"/>
          <w:szCs w:val="22"/>
        </w:rPr>
        <w:t xml:space="preserve"> </w:t>
      </w:r>
      <w:r w:rsidRPr="007A0D09">
        <w:rPr>
          <w:b/>
          <w:noProof/>
          <w:sz w:val="22"/>
          <w:szCs w:val="22"/>
        </w:rPr>
        <w:t>2005</w:t>
      </w:r>
      <w:r w:rsidRPr="007A0D09">
        <w:rPr>
          <w:noProof/>
          <w:sz w:val="22"/>
          <w:szCs w:val="22"/>
        </w:rPr>
        <w:t xml:space="preserve">, </w:t>
      </w:r>
      <w:r w:rsidRPr="007A0D09">
        <w:rPr>
          <w:i/>
          <w:noProof/>
          <w:sz w:val="22"/>
          <w:szCs w:val="22"/>
        </w:rPr>
        <w:t>106</w:t>
      </w:r>
      <w:r w:rsidRPr="007A0D09">
        <w:rPr>
          <w:noProof/>
          <w:sz w:val="22"/>
          <w:szCs w:val="22"/>
        </w:rPr>
        <w:t>, 188.</w:t>
      </w:r>
      <w:bookmarkEnd w:id="148"/>
    </w:p>
    <w:p w:rsidR="00265EFC" w:rsidRPr="007A0D09" w:rsidRDefault="00265EFC" w:rsidP="00265EFC">
      <w:pPr>
        <w:autoSpaceDE w:val="0"/>
        <w:autoSpaceDN w:val="0"/>
        <w:adjustRightInd w:val="0"/>
        <w:spacing w:line="276" w:lineRule="auto"/>
        <w:rPr>
          <w:sz w:val="22"/>
        </w:rPr>
      </w:pPr>
      <w:bookmarkStart w:id="149" w:name="_ENREF_65"/>
      <w:r w:rsidRPr="007A0D09">
        <w:rPr>
          <w:noProof/>
          <w:sz w:val="22"/>
        </w:rPr>
        <w:t>(65)</w:t>
      </w:r>
      <w:r w:rsidRPr="007A0D09">
        <w:rPr>
          <w:noProof/>
          <w:sz w:val="22"/>
        </w:rPr>
        <w:tab/>
      </w:r>
      <w:bookmarkStart w:id="150" w:name="_ENREF_66"/>
      <w:bookmarkEnd w:id="149"/>
      <w:r w:rsidRPr="007A0D09">
        <w:rPr>
          <w:sz w:val="22"/>
        </w:rPr>
        <w:t xml:space="preserve">Park, T. G.; Cohen, S.; Langer, R. S.; Massachusetts Institute </w:t>
      </w:r>
      <w:proofErr w:type="gramStart"/>
      <w:r w:rsidRPr="007A0D09">
        <w:rPr>
          <w:sz w:val="22"/>
        </w:rPr>
        <w:t>Of</w:t>
      </w:r>
      <w:proofErr w:type="gramEnd"/>
      <w:r w:rsidRPr="007A0D09">
        <w:rPr>
          <w:sz w:val="22"/>
        </w:rPr>
        <w:t xml:space="preserve"> Technology: US, 1994; Vol. US5330768 A.</w:t>
      </w:r>
    </w:p>
    <w:p w:rsidR="00265EFC" w:rsidRPr="007A0D09" w:rsidRDefault="00265EFC" w:rsidP="00265EFC">
      <w:pPr>
        <w:pStyle w:val="MainText"/>
        <w:spacing w:line="276" w:lineRule="auto"/>
        <w:jc w:val="left"/>
        <w:rPr>
          <w:noProof/>
          <w:sz w:val="22"/>
          <w:szCs w:val="22"/>
        </w:rPr>
      </w:pPr>
      <w:r w:rsidRPr="007A0D09">
        <w:rPr>
          <w:noProof/>
          <w:sz w:val="22"/>
          <w:szCs w:val="22"/>
        </w:rPr>
        <w:t>(66)</w:t>
      </w:r>
      <w:r w:rsidRPr="007A0D09">
        <w:rPr>
          <w:noProof/>
          <w:sz w:val="22"/>
          <w:szCs w:val="22"/>
        </w:rPr>
        <w:tab/>
        <w:t xml:space="preserve">Gilbert, J. C.; Richardson, J. L.; Davies, M. C.; Palin, K. J.; Hadgraft, J. </w:t>
      </w:r>
      <w:r w:rsidRPr="007A0D09">
        <w:rPr>
          <w:i/>
          <w:noProof/>
          <w:sz w:val="22"/>
          <w:szCs w:val="22"/>
        </w:rPr>
        <w:t>J. Controlled Release</w:t>
      </w:r>
      <w:r w:rsidRPr="007A0D09">
        <w:rPr>
          <w:noProof/>
          <w:sz w:val="22"/>
          <w:szCs w:val="22"/>
        </w:rPr>
        <w:t xml:space="preserve"> </w:t>
      </w:r>
      <w:r w:rsidRPr="007A0D09">
        <w:rPr>
          <w:b/>
          <w:noProof/>
          <w:sz w:val="22"/>
          <w:szCs w:val="22"/>
        </w:rPr>
        <w:t>1987</w:t>
      </w:r>
      <w:r w:rsidRPr="007A0D09">
        <w:rPr>
          <w:noProof/>
          <w:sz w:val="22"/>
          <w:szCs w:val="22"/>
        </w:rPr>
        <w:t xml:space="preserve">, </w:t>
      </w:r>
      <w:r w:rsidRPr="007A0D09">
        <w:rPr>
          <w:i/>
          <w:noProof/>
          <w:sz w:val="22"/>
          <w:szCs w:val="22"/>
        </w:rPr>
        <w:t>5</w:t>
      </w:r>
      <w:r w:rsidRPr="007A0D09">
        <w:rPr>
          <w:noProof/>
          <w:sz w:val="22"/>
          <w:szCs w:val="22"/>
        </w:rPr>
        <w:t>, 113.</w:t>
      </w:r>
      <w:bookmarkEnd w:id="150"/>
    </w:p>
    <w:p w:rsidR="00265EFC" w:rsidRPr="007A0D09" w:rsidRDefault="00265EFC" w:rsidP="00265EFC">
      <w:pPr>
        <w:pStyle w:val="MainText"/>
        <w:spacing w:line="276" w:lineRule="auto"/>
        <w:jc w:val="left"/>
        <w:rPr>
          <w:noProof/>
          <w:sz w:val="22"/>
          <w:szCs w:val="22"/>
        </w:rPr>
      </w:pPr>
      <w:bookmarkStart w:id="151" w:name="_ENREF_67"/>
      <w:r w:rsidRPr="007A0D09">
        <w:rPr>
          <w:noProof/>
          <w:sz w:val="22"/>
          <w:szCs w:val="22"/>
        </w:rPr>
        <w:t>(67)</w:t>
      </w:r>
      <w:r w:rsidRPr="007A0D09">
        <w:rPr>
          <w:noProof/>
          <w:sz w:val="22"/>
          <w:szCs w:val="22"/>
        </w:rPr>
        <w:tab/>
        <w:t xml:space="preserve">Kim, M. R.; Park, T. G. </w:t>
      </w:r>
      <w:r w:rsidRPr="007A0D09">
        <w:rPr>
          <w:i/>
          <w:noProof/>
          <w:sz w:val="22"/>
          <w:szCs w:val="22"/>
        </w:rPr>
        <w:t>J. Controlled Release</w:t>
      </w:r>
      <w:r w:rsidRPr="007A0D09">
        <w:rPr>
          <w:noProof/>
          <w:sz w:val="22"/>
          <w:szCs w:val="22"/>
        </w:rPr>
        <w:t xml:space="preserve"> </w:t>
      </w:r>
      <w:r w:rsidRPr="007A0D09">
        <w:rPr>
          <w:b/>
          <w:noProof/>
          <w:sz w:val="22"/>
          <w:szCs w:val="22"/>
        </w:rPr>
        <w:t>2002</w:t>
      </w:r>
      <w:r w:rsidRPr="007A0D09">
        <w:rPr>
          <w:noProof/>
          <w:sz w:val="22"/>
          <w:szCs w:val="22"/>
        </w:rPr>
        <w:t xml:space="preserve">, </w:t>
      </w:r>
      <w:r w:rsidRPr="007A0D09">
        <w:rPr>
          <w:i/>
          <w:noProof/>
          <w:sz w:val="22"/>
          <w:szCs w:val="22"/>
        </w:rPr>
        <w:t>80</w:t>
      </w:r>
      <w:r w:rsidRPr="007A0D09">
        <w:rPr>
          <w:noProof/>
          <w:sz w:val="22"/>
          <w:szCs w:val="22"/>
        </w:rPr>
        <w:t>, 69.</w:t>
      </w:r>
      <w:bookmarkEnd w:id="151"/>
    </w:p>
    <w:p w:rsidR="00265EFC" w:rsidRPr="007A0D09" w:rsidRDefault="00265EFC" w:rsidP="00265EFC">
      <w:pPr>
        <w:pStyle w:val="MainText"/>
        <w:spacing w:line="276" w:lineRule="auto"/>
        <w:jc w:val="left"/>
        <w:rPr>
          <w:noProof/>
          <w:sz w:val="22"/>
          <w:szCs w:val="22"/>
        </w:rPr>
      </w:pPr>
      <w:bookmarkStart w:id="152" w:name="_ENREF_68"/>
      <w:r w:rsidRPr="007A0D09">
        <w:rPr>
          <w:noProof/>
          <w:sz w:val="22"/>
          <w:szCs w:val="22"/>
        </w:rPr>
        <w:t>(68)</w:t>
      </w:r>
      <w:r w:rsidRPr="007A0D09">
        <w:rPr>
          <w:noProof/>
          <w:sz w:val="22"/>
          <w:szCs w:val="22"/>
        </w:rPr>
        <w:tab/>
        <w:t xml:space="preserve">Hiemenz, P. C.; Lodge, T. P. </w:t>
      </w:r>
      <w:r w:rsidRPr="007A0D09">
        <w:rPr>
          <w:i/>
          <w:noProof/>
          <w:sz w:val="22"/>
          <w:szCs w:val="22"/>
        </w:rPr>
        <w:t>Polymer Chemistry</w:t>
      </w:r>
      <w:r w:rsidRPr="007A0D09">
        <w:rPr>
          <w:noProof/>
          <w:sz w:val="22"/>
          <w:szCs w:val="22"/>
        </w:rPr>
        <w:t>; 2nd ed.; CRC Press: Boca Raton, 2007.</w:t>
      </w:r>
      <w:bookmarkEnd w:id="152"/>
    </w:p>
    <w:p w:rsidR="00265EFC" w:rsidRPr="007A0D09" w:rsidRDefault="00265EFC" w:rsidP="00265EFC">
      <w:pPr>
        <w:pStyle w:val="MainText"/>
        <w:spacing w:line="276" w:lineRule="auto"/>
        <w:jc w:val="left"/>
        <w:rPr>
          <w:noProof/>
          <w:sz w:val="22"/>
          <w:szCs w:val="22"/>
        </w:rPr>
      </w:pPr>
      <w:bookmarkStart w:id="153" w:name="_ENREF_69"/>
      <w:r w:rsidRPr="007A0D09">
        <w:rPr>
          <w:noProof/>
          <w:sz w:val="22"/>
          <w:szCs w:val="22"/>
        </w:rPr>
        <w:t>(69)</w:t>
      </w:r>
      <w:r w:rsidRPr="007A0D09">
        <w:rPr>
          <w:noProof/>
          <w:sz w:val="22"/>
          <w:szCs w:val="22"/>
        </w:rPr>
        <w:tab/>
        <w:t xml:space="preserve">Dobis, O.; Pearson, J. M.; Szwarc, M. </w:t>
      </w:r>
      <w:r w:rsidRPr="007A0D09">
        <w:rPr>
          <w:i/>
          <w:noProof/>
          <w:sz w:val="22"/>
          <w:szCs w:val="22"/>
        </w:rPr>
        <w:t>J. Am. Chem. Soc.</w:t>
      </w:r>
      <w:r w:rsidRPr="007A0D09">
        <w:rPr>
          <w:noProof/>
          <w:sz w:val="22"/>
          <w:szCs w:val="22"/>
        </w:rPr>
        <w:t xml:space="preserve"> </w:t>
      </w:r>
      <w:r w:rsidRPr="007A0D09">
        <w:rPr>
          <w:b/>
          <w:noProof/>
          <w:sz w:val="22"/>
          <w:szCs w:val="22"/>
        </w:rPr>
        <w:t>1968</w:t>
      </w:r>
      <w:r w:rsidRPr="007A0D09">
        <w:rPr>
          <w:noProof/>
          <w:sz w:val="22"/>
          <w:szCs w:val="22"/>
        </w:rPr>
        <w:t xml:space="preserve">, </w:t>
      </w:r>
      <w:r w:rsidRPr="007A0D09">
        <w:rPr>
          <w:i/>
          <w:noProof/>
          <w:sz w:val="22"/>
          <w:szCs w:val="22"/>
        </w:rPr>
        <w:t>90</w:t>
      </w:r>
      <w:r w:rsidRPr="007A0D09">
        <w:rPr>
          <w:noProof/>
          <w:sz w:val="22"/>
          <w:szCs w:val="22"/>
        </w:rPr>
        <w:t>, 278.</w:t>
      </w:r>
      <w:bookmarkEnd w:id="153"/>
    </w:p>
    <w:p w:rsidR="00265EFC" w:rsidRPr="007A0D09" w:rsidRDefault="00265EFC" w:rsidP="00265EFC">
      <w:pPr>
        <w:pStyle w:val="MainText"/>
        <w:spacing w:line="276" w:lineRule="auto"/>
        <w:jc w:val="left"/>
        <w:rPr>
          <w:noProof/>
          <w:sz w:val="22"/>
          <w:szCs w:val="22"/>
        </w:rPr>
      </w:pPr>
      <w:bookmarkStart w:id="154" w:name="_ENREF_70"/>
      <w:r w:rsidRPr="007A0D09">
        <w:rPr>
          <w:noProof/>
          <w:sz w:val="22"/>
          <w:szCs w:val="22"/>
        </w:rPr>
        <w:t>(70)</w:t>
      </w:r>
      <w:r w:rsidRPr="007A0D09">
        <w:rPr>
          <w:noProof/>
          <w:sz w:val="22"/>
          <w:szCs w:val="22"/>
        </w:rPr>
        <w:tab/>
        <w:t xml:space="preserve">Niki, E.; Kamiya, Y. </w:t>
      </w:r>
      <w:r w:rsidRPr="007A0D09">
        <w:rPr>
          <w:i/>
          <w:noProof/>
          <w:sz w:val="22"/>
          <w:szCs w:val="22"/>
        </w:rPr>
        <w:t>J. Am. Chem. Soc.</w:t>
      </w:r>
      <w:r w:rsidRPr="007A0D09">
        <w:rPr>
          <w:noProof/>
          <w:sz w:val="22"/>
          <w:szCs w:val="22"/>
        </w:rPr>
        <w:t xml:space="preserve"> </w:t>
      </w:r>
      <w:r w:rsidRPr="007A0D09">
        <w:rPr>
          <w:b/>
          <w:noProof/>
          <w:sz w:val="22"/>
          <w:szCs w:val="22"/>
        </w:rPr>
        <w:t>1974</w:t>
      </w:r>
      <w:r w:rsidRPr="007A0D09">
        <w:rPr>
          <w:noProof/>
          <w:sz w:val="22"/>
          <w:szCs w:val="22"/>
        </w:rPr>
        <w:t xml:space="preserve">, </w:t>
      </w:r>
      <w:r w:rsidRPr="007A0D09">
        <w:rPr>
          <w:i/>
          <w:noProof/>
          <w:sz w:val="22"/>
          <w:szCs w:val="22"/>
        </w:rPr>
        <w:t>96</w:t>
      </w:r>
      <w:r w:rsidRPr="007A0D09">
        <w:rPr>
          <w:noProof/>
          <w:sz w:val="22"/>
          <w:szCs w:val="22"/>
        </w:rPr>
        <w:t>, 2129.</w:t>
      </w:r>
      <w:bookmarkEnd w:id="154"/>
    </w:p>
    <w:p w:rsidR="00265EFC" w:rsidRPr="007A0D09" w:rsidRDefault="00265EFC" w:rsidP="00265EFC">
      <w:pPr>
        <w:pStyle w:val="MainText"/>
        <w:spacing w:line="276" w:lineRule="auto"/>
        <w:jc w:val="left"/>
        <w:rPr>
          <w:noProof/>
          <w:sz w:val="22"/>
          <w:szCs w:val="22"/>
        </w:rPr>
      </w:pPr>
      <w:bookmarkStart w:id="155" w:name="_ENREF_71"/>
      <w:r w:rsidRPr="007A0D09">
        <w:rPr>
          <w:noProof/>
          <w:sz w:val="22"/>
          <w:szCs w:val="22"/>
        </w:rPr>
        <w:t>(71)</w:t>
      </w:r>
      <w:r w:rsidRPr="007A0D09">
        <w:rPr>
          <w:noProof/>
          <w:sz w:val="22"/>
          <w:szCs w:val="22"/>
        </w:rPr>
        <w:tab/>
        <w:t xml:space="preserve">Ito, K. </w:t>
      </w:r>
      <w:r w:rsidRPr="007A0D09">
        <w:rPr>
          <w:i/>
          <w:noProof/>
          <w:sz w:val="22"/>
          <w:szCs w:val="22"/>
        </w:rPr>
        <w:t>Polym J</w:t>
      </w:r>
      <w:r w:rsidRPr="007A0D09">
        <w:rPr>
          <w:noProof/>
          <w:sz w:val="22"/>
          <w:szCs w:val="22"/>
        </w:rPr>
        <w:t xml:space="preserve"> </w:t>
      </w:r>
      <w:r w:rsidRPr="007A0D09">
        <w:rPr>
          <w:b/>
          <w:noProof/>
          <w:sz w:val="22"/>
          <w:szCs w:val="22"/>
        </w:rPr>
        <w:t>1985</w:t>
      </w:r>
      <w:r w:rsidRPr="007A0D09">
        <w:rPr>
          <w:noProof/>
          <w:sz w:val="22"/>
          <w:szCs w:val="22"/>
        </w:rPr>
        <w:t xml:space="preserve">, </w:t>
      </w:r>
      <w:r w:rsidRPr="007A0D09">
        <w:rPr>
          <w:i/>
          <w:noProof/>
          <w:sz w:val="22"/>
          <w:szCs w:val="22"/>
        </w:rPr>
        <w:t>17</w:t>
      </w:r>
      <w:r w:rsidRPr="007A0D09">
        <w:rPr>
          <w:noProof/>
          <w:sz w:val="22"/>
          <w:szCs w:val="22"/>
        </w:rPr>
        <w:t>, 421.</w:t>
      </w:r>
      <w:bookmarkEnd w:id="155"/>
    </w:p>
    <w:p w:rsidR="00265EFC" w:rsidRPr="007A0D09" w:rsidRDefault="00265EFC" w:rsidP="00265EFC">
      <w:pPr>
        <w:autoSpaceDE w:val="0"/>
        <w:autoSpaceDN w:val="0"/>
        <w:adjustRightInd w:val="0"/>
        <w:spacing w:line="276" w:lineRule="auto"/>
        <w:rPr>
          <w:sz w:val="22"/>
        </w:rPr>
      </w:pPr>
      <w:bookmarkStart w:id="156" w:name="_ENREF_72"/>
      <w:r w:rsidRPr="007A0D09">
        <w:rPr>
          <w:noProof/>
          <w:sz w:val="22"/>
        </w:rPr>
        <w:t>(72)</w:t>
      </w:r>
      <w:r w:rsidRPr="007A0D09">
        <w:rPr>
          <w:noProof/>
          <w:sz w:val="22"/>
        </w:rPr>
        <w:tab/>
      </w:r>
      <w:bookmarkEnd w:id="156"/>
      <w:proofErr w:type="spellStart"/>
      <w:r w:rsidRPr="007A0D09">
        <w:rPr>
          <w:sz w:val="22"/>
        </w:rPr>
        <w:t>Odian</w:t>
      </w:r>
      <w:proofErr w:type="spellEnd"/>
      <w:r w:rsidRPr="007A0D09">
        <w:rPr>
          <w:sz w:val="22"/>
        </w:rPr>
        <w:t xml:space="preserve">, G. </w:t>
      </w:r>
      <w:r w:rsidRPr="007A0D09">
        <w:rPr>
          <w:i/>
          <w:iCs/>
          <w:sz w:val="22"/>
        </w:rPr>
        <w:t>Principles of Polymerization</w:t>
      </w:r>
      <w:r w:rsidRPr="007A0D09">
        <w:rPr>
          <w:sz w:val="22"/>
        </w:rPr>
        <w:t>; Fourth ed.; John Wiley &amp; Sons, Inc.: New York, 2004.</w:t>
      </w:r>
    </w:p>
    <w:p w:rsidR="00265EFC" w:rsidRPr="007A0D09" w:rsidRDefault="00265EFC" w:rsidP="00265EFC">
      <w:pPr>
        <w:pStyle w:val="MainText"/>
        <w:spacing w:line="276" w:lineRule="auto"/>
        <w:jc w:val="left"/>
        <w:rPr>
          <w:noProof/>
          <w:sz w:val="22"/>
          <w:szCs w:val="22"/>
        </w:rPr>
      </w:pPr>
      <w:bookmarkStart w:id="157" w:name="_ENREF_73"/>
      <w:r w:rsidRPr="007A0D09">
        <w:rPr>
          <w:noProof/>
          <w:sz w:val="22"/>
          <w:szCs w:val="22"/>
        </w:rPr>
        <w:t>(73)</w:t>
      </w:r>
      <w:r w:rsidRPr="007A0D09">
        <w:rPr>
          <w:noProof/>
          <w:sz w:val="22"/>
          <w:szCs w:val="22"/>
        </w:rPr>
        <w:tab/>
        <w:t xml:space="preserve">Mayo, F. R. </w:t>
      </w:r>
      <w:r w:rsidRPr="007A0D09">
        <w:rPr>
          <w:i/>
          <w:noProof/>
          <w:sz w:val="22"/>
          <w:szCs w:val="22"/>
        </w:rPr>
        <w:t>J. Am. Chem. Soc.</w:t>
      </w:r>
      <w:r w:rsidRPr="007A0D09">
        <w:rPr>
          <w:noProof/>
          <w:sz w:val="22"/>
          <w:szCs w:val="22"/>
        </w:rPr>
        <w:t xml:space="preserve"> </w:t>
      </w:r>
      <w:r w:rsidRPr="007A0D09">
        <w:rPr>
          <w:b/>
          <w:noProof/>
          <w:sz w:val="22"/>
          <w:szCs w:val="22"/>
        </w:rPr>
        <w:t>1943</w:t>
      </w:r>
      <w:r w:rsidRPr="007A0D09">
        <w:rPr>
          <w:noProof/>
          <w:sz w:val="22"/>
          <w:szCs w:val="22"/>
        </w:rPr>
        <w:t xml:space="preserve">, </w:t>
      </w:r>
      <w:r w:rsidRPr="007A0D09">
        <w:rPr>
          <w:i/>
          <w:noProof/>
          <w:sz w:val="22"/>
          <w:szCs w:val="22"/>
        </w:rPr>
        <w:t>65</w:t>
      </w:r>
      <w:r w:rsidRPr="007A0D09">
        <w:rPr>
          <w:noProof/>
          <w:sz w:val="22"/>
          <w:szCs w:val="22"/>
        </w:rPr>
        <w:t>, 2324.</w:t>
      </w:r>
      <w:bookmarkEnd w:id="157"/>
    </w:p>
    <w:p w:rsidR="00265EFC" w:rsidRPr="007A0D09" w:rsidRDefault="00265EFC" w:rsidP="00265EFC">
      <w:pPr>
        <w:autoSpaceDE w:val="0"/>
        <w:autoSpaceDN w:val="0"/>
        <w:adjustRightInd w:val="0"/>
        <w:spacing w:line="276" w:lineRule="auto"/>
        <w:rPr>
          <w:sz w:val="22"/>
        </w:rPr>
      </w:pPr>
      <w:bookmarkStart w:id="158" w:name="_ENREF_74"/>
      <w:r w:rsidRPr="007A0D09">
        <w:rPr>
          <w:noProof/>
          <w:sz w:val="22"/>
        </w:rPr>
        <w:lastRenderedPageBreak/>
        <w:t>(74)</w:t>
      </w:r>
      <w:r w:rsidRPr="007A0D09">
        <w:rPr>
          <w:noProof/>
          <w:sz w:val="22"/>
        </w:rPr>
        <w:tab/>
      </w:r>
      <w:bookmarkStart w:id="159" w:name="_ENREF_75"/>
      <w:bookmarkEnd w:id="158"/>
      <w:r w:rsidRPr="007A0D09">
        <w:rPr>
          <w:sz w:val="22"/>
        </w:rPr>
        <w:t xml:space="preserve">Alger, M. S. M. </w:t>
      </w:r>
      <w:r w:rsidRPr="007A0D09">
        <w:rPr>
          <w:i/>
          <w:iCs/>
          <w:sz w:val="22"/>
        </w:rPr>
        <w:t>Polymer science dictionary</w:t>
      </w:r>
      <w:r w:rsidRPr="007A0D09">
        <w:rPr>
          <w:sz w:val="22"/>
        </w:rPr>
        <w:t>; Elsevier Applied Science Publishers: London, 1989.</w:t>
      </w:r>
    </w:p>
    <w:p w:rsidR="00265EFC" w:rsidRPr="007A0D09" w:rsidRDefault="00265EFC" w:rsidP="00265EFC">
      <w:pPr>
        <w:pStyle w:val="MainText"/>
        <w:spacing w:line="276" w:lineRule="auto"/>
        <w:jc w:val="left"/>
        <w:rPr>
          <w:noProof/>
          <w:sz w:val="22"/>
          <w:szCs w:val="22"/>
        </w:rPr>
      </w:pPr>
      <w:r w:rsidRPr="007A0D09">
        <w:rPr>
          <w:noProof/>
          <w:sz w:val="22"/>
          <w:szCs w:val="22"/>
        </w:rPr>
        <w:t>(75)</w:t>
      </w:r>
      <w:r w:rsidRPr="007A0D09">
        <w:rPr>
          <w:noProof/>
          <w:sz w:val="22"/>
          <w:szCs w:val="22"/>
        </w:rPr>
        <w:tab/>
        <w:t xml:space="preserve">Colombani, D. </w:t>
      </w:r>
      <w:r w:rsidRPr="007A0D09">
        <w:rPr>
          <w:i/>
          <w:noProof/>
          <w:sz w:val="22"/>
          <w:szCs w:val="22"/>
        </w:rPr>
        <w:t>Prog. Polym. Sci.</w:t>
      </w:r>
      <w:r w:rsidRPr="007A0D09">
        <w:rPr>
          <w:noProof/>
          <w:sz w:val="22"/>
          <w:szCs w:val="22"/>
        </w:rPr>
        <w:t xml:space="preserve"> </w:t>
      </w:r>
      <w:r w:rsidRPr="007A0D09">
        <w:rPr>
          <w:b/>
          <w:noProof/>
          <w:sz w:val="22"/>
          <w:szCs w:val="22"/>
        </w:rPr>
        <w:t>1997</w:t>
      </w:r>
      <w:r w:rsidRPr="007A0D09">
        <w:rPr>
          <w:noProof/>
          <w:sz w:val="22"/>
          <w:szCs w:val="22"/>
        </w:rPr>
        <w:t xml:space="preserve">, </w:t>
      </w:r>
      <w:r w:rsidRPr="007A0D09">
        <w:rPr>
          <w:i/>
          <w:noProof/>
          <w:sz w:val="22"/>
          <w:szCs w:val="22"/>
        </w:rPr>
        <w:t>22</w:t>
      </w:r>
      <w:r w:rsidRPr="007A0D09">
        <w:rPr>
          <w:noProof/>
          <w:sz w:val="22"/>
          <w:szCs w:val="22"/>
        </w:rPr>
        <w:t>, 1649.</w:t>
      </w:r>
      <w:bookmarkEnd w:id="159"/>
    </w:p>
    <w:p w:rsidR="00265EFC" w:rsidRPr="007A0D09" w:rsidRDefault="00265EFC" w:rsidP="00265EFC">
      <w:pPr>
        <w:pStyle w:val="MainText"/>
        <w:spacing w:line="276" w:lineRule="auto"/>
        <w:jc w:val="left"/>
        <w:rPr>
          <w:noProof/>
          <w:sz w:val="22"/>
          <w:szCs w:val="22"/>
        </w:rPr>
      </w:pPr>
      <w:bookmarkStart w:id="160" w:name="_ENREF_76"/>
      <w:r w:rsidRPr="007A0D09">
        <w:rPr>
          <w:noProof/>
          <w:sz w:val="22"/>
          <w:szCs w:val="22"/>
        </w:rPr>
        <w:t>(76)</w:t>
      </w:r>
      <w:r w:rsidRPr="007A0D09">
        <w:rPr>
          <w:noProof/>
          <w:sz w:val="22"/>
          <w:szCs w:val="22"/>
        </w:rPr>
        <w:tab/>
        <w:t>Solomon, D. H.; Rizzardo, E.; Cacioli, P.; CSIRO, Ed. 1986; Vol. US 4581429.</w:t>
      </w:r>
      <w:bookmarkEnd w:id="160"/>
    </w:p>
    <w:p w:rsidR="00265EFC" w:rsidRPr="007A0D09" w:rsidRDefault="00265EFC" w:rsidP="00265EFC">
      <w:pPr>
        <w:pStyle w:val="MainText"/>
        <w:spacing w:line="276" w:lineRule="auto"/>
        <w:jc w:val="left"/>
        <w:rPr>
          <w:noProof/>
          <w:sz w:val="22"/>
          <w:szCs w:val="22"/>
        </w:rPr>
      </w:pPr>
      <w:bookmarkStart w:id="161" w:name="_ENREF_77"/>
      <w:r w:rsidRPr="007A0D09">
        <w:rPr>
          <w:noProof/>
          <w:sz w:val="22"/>
          <w:szCs w:val="22"/>
        </w:rPr>
        <w:t>(77)</w:t>
      </w:r>
      <w:r w:rsidRPr="007A0D09">
        <w:rPr>
          <w:noProof/>
          <w:sz w:val="22"/>
          <w:szCs w:val="22"/>
        </w:rPr>
        <w:tab/>
        <w:t xml:space="preserve">Georges, M. K.; Veregin, R. P. N.; Kazmaier, P. M.; Hamer, G. K. </w:t>
      </w:r>
      <w:r w:rsidRPr="007A0D09">
        <w:rPr>
          <w:i/>
          <w:noProof/>
          <w:sz w:val="22"/>
          <w:szCs w:val="22"/>
        </w:rPr>
        <w:t>Macromolecules</w:t>
      </w:r>
      <w:r w:rsidRPr="007A0D09">
        <w:rPr>
          <w:noProof/>
          <w:sz w:val="22"/>
          <w:szCs w:val="22"/>
        </w:rPr>
        <w:t xml:space="preserve"> </w:t>
      </w:r>
      <w:r w:rsidRPr="007A0D09">
        <w:rPr>
          <w:b/>
          <w:noProof/>
          <w:sz w:val="22"/>
          <w:szCs w:val="22"/>
        </w:rPr>
        <w:t>1993</w:t>
      </w:r>
      <w:r w:rsidRPr="007A0D09">
        <w:rPr>
          <w:noProof/>
          <w:sz w:val="22"/>
          <w:szCs w:val="22"/>
        </w:rPr>
        <w:t xml:space="preserve">, </w:t>
      </w:r>
      <w:r w:rsidRPr="007A0D09">
        <w:rPr>
          <w:i/>
          <w:noProof/>
          <w:sz w:val="22"/>
          <w:szCs w:val="22"/>
        </w:rPr>
        <w:t>26</w:t>
      </w:r>
      <w:r w:rsidRPr="007A0D09">
        <w:rPr>
          <w:noProof/>
          <w:sz w:val="22"/>
          <w:szCs w:val="22"/>
        </w:rPr>
        <w:t>, 2987.</w:t>
      </w:r>
      <w:bookmarkEnd w:id="161"/>
    </w:p>
    <w:p w:rsidR="00265EFC" w:rsidRPr="007A0D09" w:rsidRDefault="00265EFC" w:rsidP="00265EFC">
      <w:pPr>
        <w:pStyle w:val="MainText"/>
        <w:spacing w:line="276" w:lineRule="auto"/>
        <w:jc w:val="left"/>
        <w:rPr>
          <w:noProof/>
          <w:sz w:val="22"/>
          <w:szCs w:val="22"/>
        </w:rPr>
      </w:pPr>
      <w:bookmarkStart w:id="162" w:name="_ENREF_78"/>
      <w:r w:rsidRPr="007A0D09">
        <w:rPr>
          <w:noProof/>
          <w:sz w:val="22"/>
          <w:szCs w:val="22"/>
        </w:rPr>
        <w:t>(78)</w:t>
      </w:r>
      <w:r w:rsidRPr="007A0D09">
        <w:rPr>
          <w:noProof/>
          <w:sz w:val="22"/>
          <w:szCs w:val="22"/>
        </w:rPr>
        <w:tab/>
        <w:t xml:space="preserve">Hawker, C. J.; Bosman, A. W.; Harth, E. </w:t>
      </w:r>
      <w:r w:rsidRPr="007A0D09">
        <w:rPr>
          <w:i/>
          <w:noProof/>
          <w:sz w:val="22"/>
          <w:szCs w:val="22"/>
        </w:rPr>
        <w:t>Chem Rev</w:t>
      </w:r>
      <w:r w:rsidRPr="007A0D09">
        <w:rPr>
          <w:noProof/>
          <w:sz w:val="22"/>
          <w:szCs w:val="22"/>
        </w:rPr>
        <w:t xml:space="preserve"> </w:t>
      </w:r>
      <w:r w:rsidRPr="007A0D09">
        <w:rPr>
          <w:b/>
          <w:noProof/>
          <w:sz w:val="22"/>
          <w:szCs w:val="22"/>
        </w:rPr>
        <w:t>2001</w:t>
      </w:r>
      <w:r w:rsidRPr="007A0D09">
        <w:rPr>
          <w:noProof/>
          <w:sz w:val="22"/>
          <w:szCs w:val="22"/>
        </w:rPr>
        <w:t xml:space="preserve">, </w:t>
      </w:r>
      <w:r w:rsidRPr="007A0D09">
        <w:rPr>
          <w:i/>
          <w:noProof/>
          <w:sz w:val="22"/>
          <w:szCs w:val="22"/>
        </w:rPr>
        <w:t>101</w:t>
      </w:r>
      <w:r w:rsidRPr="007A0D09">
        <w:rPr>
          <w:noProof/>
          <w:sz w:val="22"/>
          <w:szCs w:val="22"/>
        </w:rPr>
        <w:t>, 3661.</w:t>
      </w:r>
      <w:bookmarkEnd w:id="162"/>
    </w:p>
    <w:p w:rsidR="00265EFC" w:rsidRPr="007A0D09" w:rsidRDefault="00265EFC" w:rsidP="00265EFC">
      <w:pPr>
        <w:pStyle w:val="MainText"/>
        <w:spacing w:line="276" w:lineRule="auto"/>
        <w:jc w:val="left"/>
        <w:rPr>
          <w:noProof/>
          <w:sz w:val="22"/>
          <w:szCs w:val="22"/>
        </w:rPr>
      </w:pPr>
      <w:bookmarkStart w:id="163" w:name="_ENREF_79"/>
      <w:r w:rsidRPr="007A0D09">
        <w:rPr>
          <w:noProof/>
          <w:sz w:val="22"/>
          <w:szCs w:val="22"/>
        </w:rPr>
        <w:t>(79)</w:t>
      </w:r>
      <w:r w:rsidRPr="007A0D09">
        <w:rPr>
          <w:noProof/>
          <w:sz w:val="22"/>
          <w:szCs w:val="22"/>
        </w:rPr>
        <w:tab/>
        <w:t xml:space="preserve">Wang, J. S.; Matyjaszewski, K. </w:t>
      </w:r>
      <w:r w:rsidRPr="007A0D09">
        <w:rPr>
          <w:i/>
          <w:noProof/>
          <w:sz w:val="22"/>
          <w:szCs w:val="22"/>
        </w:rPr>
        <w:t>Macromolecules</w:t>
      </w:r>
      <w:r w:rsidRPr="007A0D09">
        <w:rPr>
          <w:noProof/>
          <w:sz w:val="22"/>
          <w:szCs w:val="22"/>
        </w:rPr>
        <w:t xml:space="preserve"> </w:t>
      </w:r>
      <w:r w:rsidRPr="007A0D09">
        <w:rPr>
          <w:b/>
          <w:noProof/>
          <w:sz w:val="22"/>
          <w:szCs w:val="22"/>
        </w:rPr>
        <w:t>1995</w:t>
      </w:r>
      <w:r w:rsidRPr="007A0D09">
        <w:rPr>
          <w:noProof/>
          <w:sz w:val="22"/>
          <w:szCs w:val="22"/>
        </w:rPr>
        <w:t xml:space="preserve">, </w:t>
      </w:r>
      <w:r w:rsidRPr="007A0D09">
        <w:rPr>
          <w:i/>
          <w:noProof/>
          <w:sz w:val="22"/>
          <w:szCs w:val="22"/>
        </w:rPr>
        <w:t>28</w:t>
      </w:r>
      <w:r w:rsidRPr="007A0D09">
        <w:rPr>
          <w:noProof/>
          <w:sz w:val="22"/>
          <w:szCs w:val="22"/>
        </w:rPr>
        <w:t>, 7901.</w:t>
      </w:r>
      <w:bookmarkEnd w:id="163"/>
    </w:p>
    <w:p w:rsidR="00265EFC" w:rsidRPr="007A0D09" w:rsidRDefault="00265EFC" w:rsidP="00265EFC">
      <w:pPr>
        <w:pStyle w:val="MainText"/>
        <w:spacing w:line="276" w:lineRule="auto"/>
        <w:jc w:val="left"/>
        <w:rPr>
          <w:noProof/>
          <w:sz w:val="22"/>
          <w:szCs w:val="22"/>
        </w:rPr>
      </w:pPr>
      <w:bookmarkStart w:id="164" w:name="_ENREF_80"/>
      <w:r w:rsidRPr="007A0D09">
        <w:rPr>
          <w:noProof/>
          <w:sz w:val="22"/>
          <w:szCs w:val="22"/>
        </w:rPr>
        <w:t>(80)</w:t>
      </w:r>
      <w:r w:rsidRPr="007A0D09">
        <w:rPr>
          <w:noProof/>
          <w:sz w:val="22"/>
          <w:szCs w:val="22"/>
        </w:rPr>
        <w:tab/>
        <w:t xml:space="preserve">Chiefari, J.; Chong, Y. K.; Ercole, F.; Krstina, J.; Jeffery, J.; Le, T. P. T.; Mayadunne, R. T. A.; Meijs, G. F.; Moad, C. L.; Moad, G.; Rizzardo, E.; Thang, S. H. </w:t>
      </w:r>
      <w:r w:rsidRPr="007A0D09">
        <w:rPr>
          <w:i/>
          <w:noProof/>
          <w:sz w:val="22"/>
          <w:szCs w:val="22"/>
        </w:rPr>
        <w:t>Macromolecules</w:t>
      </w:r>
      <w:r w:rsidRPr="007A0D09">
        <w:rPr>
          <w:noProof/>
          <w:sz w:val="22"/>
          <w:szCs w:val="22"/>
        </w:rPr>
        <w:t xml:space="preserve"> </w:t>
      </w:r>
      <w:r w:rsidRPr="007A0D09">
        <w:rPr>
          <w:b/>
          <w:noProof/>
          <w:sz w:val="22"/>
          <w:szCs w:val="22"/>
        </w:rPr>
        <w:t>1998</w:t>
      </w:r>
      <w:r w:rsidRPr="007A0D09">
        <w:rPr>
          <w:noProof/>
          <w:sz w:val="22"/>
          <w:szCs w:val="22"/>
        </w:rPr>
        <w:t xml:space="preserve">, </w:t>
      </w:r>
      <w:r w:rsidRPr="007A0D09">
        <w:rPr>
          <w:i/>
          <w:noProof/>
          <w:sz w:val="22"/>
          <w:szCs w:val="22"/>
        </w:rPr>
        <w:t>31</w:t>
      </w:r>
      <w:r w:rsidRPr="007A0D09">
        <w:rPr>
          <w:noProof/>
          <w:sz w:val="22"/>
          <w:szCs w:val="22"/>
        </w:rPr>
        <w:t>, 5559.</w:t>
      </w:r>
      <w:bookmarkEnd w:id="164"/>
    </w:p>
    <w:p w:rsidR="00265EFC" w:rsidRPr="007A0D09" w:rsidRDefault="00265EFC" w:rsidP="00265EFC">
      <w:pPr>
        <w:pStyle w:val="MainText"/>
        <w:spacing w:line="276" w:lineRule="auto"/>
        <w:jc w:val="left"/>
        <w:rPr>
          <w:noProof/>
          <w:sz w:val="22"/>
          <w:szCs w:val="22"/>
        </w:rPr>
      </w:pPr>
      <w:bookmarkStart w:id="165" w:name="_ENREF_81"/>
      <w:r w:rsidRPr="007A0D09">
        <w:rPr>
          <w:noProof/>
          <w:sz w:val="22"/>
          <w:szCs w:val="22"/>
        </w:rPr>
        <w:t>(81)</w:t>
      </w:r>
      <w:r w:rsidRPr="007A0D09">
        <w:rPr>
          <w:noProof/>
          <w:sz w:val="22"/>
          <w:szCs w:val="22"/>
        </w:rPr>
        <w:tab/>
        <w:t xml:space="preserve">Chong, Y. K.; Le, T. P. T.; Moad, G.; Rizzardo, E.; Thang, S. H. </w:t>
      </w:r>
      <w:r w:rsidRPr="007A0D09">
        <w:rPr>
          <w:i/>
          <w:noProof/>
          <w:sz w:val="22"/>
          <w:szCs w:val="22"/>
        </w:rPr>
        <w:t>Macromolecules</w:t>
      </w:r>
      <w:r w:rsidRPr="007A0D09">
        <w:rPr>
          <w:noProof/>
          <w:sz w:val="22"/>
          <w:szCs w:val="22"/>
        </w:rPr>
        <w:t xml:space="preserve"> </w:t>
      </w:r>
      <w:r w:rsidRPr="007A0D09">
        <w:rPr>
          <w:b/>
          <w:noProof/>
          <w:sz w:val="22"/>
          <w:szCs w:val="22"/>
        </w:rPr>
        <w:t>1999</w:t>
      </w:r>
      <w:r w:rsidRPr="007A0D09">
        <w:rPr>
          <w:noProof/>
          <w:sz w:val="22"/>
          <w:szCs w:val="22"/>
        </w:rPr>
        <w:t xml:space="preserve">, </w:t>
      </w:r>
      <w:r w:rsidRPr="007A0D09">
        <w:rPr>
          <w:i/>
          <w:noProof/>
          <w:sz w:val="22"/>
          <w:szCs w:val="22"/>
        </w:rPr>
        <w:t>32</w:t>
      </w:r>
      <w:r w:rsidRPr="007A0D09">
        <w:rPr>
          <w:noProof/>
          <w:sz w:val="22"/>
          <w:szCs w:val="22"/>
        </w:rPr>
        <w:t>, 2071.</w:t>
      </w:r>
      <w:bookmarkEnd w:id="165"/>
    </w:p>
    <w:p w:rsidR="00265EFC" w:rsidRPr="007A0D09" w:rsidRDefault="00265EFC" w:rsidP="00265EFC">
      <w:pPr>
        <w:pStyle w:val="MainText"/>
        <w:spacing w:line="276" w:lineRule="auto"/>
        <w:jc w:val="left"/>
        <w:rPr>
          <w:noProof/>
          <w:sz w:val="22"/>
          <w:szCs w:val="22"/>
        </w:rPr>
      </w:pPr>
      <w:bookmarkStart w:id="166" w:name="_ENREF_82"/>
      <w:r w:rsidRPr="007A0D09">
        <w:rPr>
          <w:noProof/>
          <w:sz w:val="22"/>
          <w:szCs w:val="22"/>
        </w:rPr>
        <w:t>(82)</w:t>
      </w:r>
      <w:r w:rsidRPr="007A0D09">
        <w:rPr>
          <w:noProof/>
          <w:sz w:val="22"/>
          <w:szCs w:val="22"/>
        </w:rPr>
        <w:tab/>
        <w:t xml:space="preserve">Zhu, J.; Zhu, X. L.; Cheng, Z. P.; Liu, F.; Lu, J. M. </w:t>
      </w:r>
      <w:r w:rsidRPr="007A0D09">
        <w:rPr>
          <w:i/>
          <w:noProof/>
          <w:sz w:val="22"/>
          <w:szCs w:val="22"/>
        </w:rPr>
        <w:t>Polymer</w:t>
      </w:r>
      <w:r w:rsidRPr="007A0D09">
        <w:rPr>
          <w:noProof/>
          <w:sz w:val="22"/>
          <w:szCs w:val="22"/>
        </w:rPr>
        <w:t xml:space="preserve"> </w:t>
      </w:r>
      <w:r w:rsidRPr="007A0D09">
        <w:rPr>
          <w:b/>
          <w:noProof/>
          <w:sz w:val="22"/>
          <w:szCs w:val="22"/>
        </w:rPr>
        <w:t>2002</w:t>
      </w:r>
      <w:r w:rsidRPr="007A0D09">
        <w:rPr>
          <w:noProof/>
          <w:sz w:val="22"/>
          <w:szCs w:val="22"/>
        </w:rPr>
        <w:t xml:space="preserve">, </w:t>
      </w:r>
      <w:r w:rsidRPr="007A0D09">
        <w:rPr>
          <w:i/>
          <w:noProof/>
          <w:sz w:val="22"/>
          <w:szCs w:val="22"/>
        </w:rPr>
        <w:t>43</w:t>
      </w:r>
      <w:r w:rsidRPr="007A0D09">
        <w:rPr>
          <w:noProof/>
          <w:sz w:val="22"/>
          <w:szCs w:val="22"/>
        </w:rPr>
        <w:t>, 7037.</w:t>
      </w:r>
      <w:bookmarkEnd w:id="166"/>
    </w:p>
    <w:p w:rsidR="00265EFC" w:rsidRPr="007A0D09" w:rsidRDefault="00265EFC" w:rsidP="00265EFC">
      <w:pPr>
        <w:pStyle w:val="MainText"/>
        <w:spacing w:line="276" w:lineRule="auto"/>
        <w:jc w:val="left"/>
        <w:rPr>
          <w:noProof/>
          <w:sz w:val="22"/>
          <w:szCs w:val="22"/>
        </w:rPr>
      </w:pPr>
      <w:bookmarkStart w:id="167" w:name="_ENREF_83"/>
      <w:r w:rsidRPr="007A0D09">
        <w:rPr>
          <w:noProof/>
          <w:sz w:val="22"/>
          <w:szCs w:val="22"/>
        </w:rPr>
        <w:t>(83)</w:t>
      </w:r>
      <w:r w:rsidRPr="007A0D09">
        <w:rPr>
          <w:noProof/>
          <w:sz w:val="22"/>
          <w:szCs w:val="22"/>
        </w:rPr>
        <w:tab/>
        <w:t xml:space="preserve">de Brouwer, H.; Tsavalas, J. G.; Schork, F. J.; Monteiro, M. J. </w:t>
      </w:r>
      <w:r w:rsidRPr="007A0D09">
        <w:rPr>
          <w:i/>
          <w:noProof/>
          <w:sz w:val="22"/>
          <w:szCs w:val="22"/>
        </w:rPr>
        <w:t>Macromolecules</w:t>
      </w:r>
      <w:r w:rsidRPr="007A0D09">
        <w:rPr>
          <w:noProof/>
          <w:sz w:val="22"/>
          <w:szCs w:val="22"/>
        </w:rPr>
        <w:t xml:space="preserve"> </w:t>
      </w:r>
      <w:r w:rsidRPr="007A0D09">
        <w:rPr>
          <w:b/>
          <w:noProof/>
          <w:sz w:val="22"/>
          <w:szCs w:val="22"/>
        </w:rPr>
        <w:t>2000</w:t>
      </w:r>
      <w:r w:rsidRPr="007A0D09">
        <w:rPr>
          <w:noProof/>
          <w:sz w:val="22"/>
          <w:szCs w:val="22"/>
        </w:rPr>
        <w:t xml:space="preserve">, </w:t>
      </w:r>
      <w:r w:rsidRPr="007A0D09">
        <w:rPr>
          <w:i/>
          <w:noProof/>
          <w:sz w:val="22"/>
          <w:szCs w:val="22"/>
        </w:rPr>
        <w:t>33</w:t>
      </w:r>
      <w:r w:rsidRPr="007A0D09">
        <w:rPr>
          <w:noProof/>
          <w:sz w:val="22"/>
          <w:szCs w:val="22"/>
        </w:rPr>
        <w:t>, 9239.</w:t>
      </w:r>
      <w:bookmarkEnd w:id="167"/>
    </w:p>
    <w:p w:rsidR="00265EFC" w:rsidRPr="007A0D09" w:rsidRDefault="00265EFC" w:rsidP="00265EFC">
      <w:pPr>
        <w:pStyle w:val="MainText"/>
        <w:spacing w:line="276" w:lineRule="auto"/>
        <w:jc w:val="left"/>
        <w:rPr>
          <w:noProof/>
          <w:sz w:val="22"/>
          <w:szCs w:val="22"/>
        </w:rPr>
      </w:pPr>
      <w:bookmarkStart w:id="168" w:name="_ENREF_84"/>
      <w:r w:rsidRPr="007A0D09">
        <w:rPr>
          <w:noProof/>
          <w:sz w:val="22"/>
          <w:szCs w:val="22"/>
        </w:rPr>
        <w:t>(84)</w:t>
      </w:r>
      <w:r w:rsidRPr="007A0D09">
        <w:rPr>
          <w:noProof/>
          <w:sz w:val="22"/>
          <w:szCs w:val="22"/>
        </w:rPr>
        <w:tab/>
        <w:t xml:space="preserve">McLeary, J. B.; Klumperman, B. </w:t>
      </w:r>
      <w:r w:rsidRPr="007A0D09">
        <w:rPr>
          <w:i/>
          <w:noProof/>
          <w:sz w:val="22"/>
          <w:szCs w:val="22"/>
        </w:rPr>
        <w:t>Soft Matter</w:t>
      </w:r>
      <w:r w:rsidRPr="007A0D09">
        <w:rPr>
          <w:noProof/>
          <w:sz w:val="22"/>
          <w:szCs w:val="22"/>
        </w:rPr>
        <w:t xml:space="preserve"> </w:t>
      </w:r>
      <w:r w:rsidRPr="007A0D09">
        <w:rPr>
          <w:b/>
          <w:noProof/>
          <w:sz w:val="22"/>
          <w:szCs w:val="22"/>
        </w:rPr>
        <w:t>2006</w:t>
      </w:r>
      <w:r w:rsidRPr="007A0D09">
        <w:rPr>
          <w:noProof/>
          <w:sz w:val="22"/>
          <w:szCs w:val="22"/>
        </w:rPr>
        <w:t xml:space="preserve">, </w:t>
      </w:r>
      <w:r w:rsidRPr="007A0D09">
        <w:rPr>
          <w:i/>
          <w:noProof/>
          <w:sz w:val="22"/>
          <w:szCs w:val="22"/>
        </w:rPr>
        <w:t>2</w:t>
      </w:r>
      <w:r w:rsidRPr="007A0D09">
        <w:rPr>
          <w:noProof/>
          <w:sz w:val="22"/>
          <w:szCs w:val="22"/>
        </w:rPr>
        <w:t>, 45.</w:t>
      </w:r>
      <w:bookmarkEnd w:id="168"/>
    </w:p>
    <w:p w:rsidR="00265EFC" w:rsidRPr="007A0D09" w:rsidRDefault="00265EFC" w:rsidP="00265EFC">
      <w:pPr>
        <w:pStyle w:val="MainText"/>
        <w:spacing w:line="276" w:lineRule="auto"/>
        <w:jc w:val="left"/>
        <w:rPr>
          <w:noProof/>
          <w:sz w:val="22"/>
          <w:szCs w:val="22"/>
        </w:rPr>
      </w:pPr>
      <w:bookmarkStart w:id="169" w:name="_ENREF_85"/>
      <w:r w:rsidRPr="007A0D09">
        <w:rPr>
          <w:noProof/>
          <w:sz w:val="22"/>
          <w:szCs w:val="22"/>
        </w:rPr>
        <w:t>(85)</w:t>
      </w:r>
      <w:r w:rsidRPr="007A0D09">
        <w:rPr>
          <w:noProof/>
          <w:sz w:val="22"/>
          <w:szCs w:val="22"/>
        </w:rPr>
        <w:tab/>
        <w:t xml:space="preserve">Lowe, A. B.; McCormick, C. L. </w:t>
      </w:r>
      <w:r w:rsidRPr="007A0D09">
        <w:rPr>
          <w:i/>
          <w:noProof/>
          <w:sz w:val="22"/>
          <w:szCs w:val="22"/>
        </w:rPr>
        <w:t>Aust. J. Chem.</w:t>
      </w:r>
      <w:r w:rsidRPr="007A0D09">
        <w:rPr>
          <w:noProof/>
          <w:sz w:val="22"/>
          <w:szCs w:val="22"/>
        </w:rPr>
        <w:t xml:space="preserve"> </w:t>
      </w:r>
      <w:r w:rsidRPr="007A0D09">
        <w:rPr>
          <w:b/>
          <w:noProof/>
          <w:sz w:val="22"/>
          <w:szCs w:val="22"/>
        </w:rPr>
        <w:t>2002</w:t>
      </w:r>
      <w:r w:rsidRPr="007A0D09">
        <w:rPr>
          <w:noProof/>
          <w:sz w:val="22"/>
          <w:szCs w:val="22"/>
        </w:rPr>
        <w:t xml:space="preserve">, </w:t>
      </w:r>
      <w:r w:rsidRPr="007A0D09">
        <w:rPr>
          <w:i/>
          <w:noProof/>
          <w:sz w:val="22"/>
          <w:szCs w:val="22"/>
        </w:rPr>
        <w:t>55</w:t>
      </w:r>
      <w:r w:rsidRPr="007A0D09">
        <w:rPr>
          <w:noProof/>
          <w:sz w:val="22"/>
          <w:szCs w:val="22"/>
        </w:rPr>
        <w:t>, 367.</w:t>
      </w:r>
      <w:bookmarkEnd w:id="169"/>
    </w:p>
    <w:p w:rsidR="00265EFC" w:rsidRPr="007A0D09" w:rsidRDefault="00265EFC" w:rsidP="00265EFC">
      <w:pPr>
        <w:pStyle w:val="MainText"/>
        <w:spacing w:line="276" w:lineRule="auto"/>
        <w:jc w:val="left"/>
        <w:rPr>
          <w:noProof/>
          <w:sz w:val="22"/>
          <w:szCs w:val="22"/>
        </w:rPr>
      </w:pPr>
      <w:bookmarkStart w:id="170" w:name="_ENREF_86"/>
      <w:r w:rsidRPr="007A0D09">
        <w:rPr>
          <w:noProof/>
          <w:sz w:val="22"/>
          <w:szCs w:val="22"/>
        </w:rPr>
        <w:t>(86)</w:t>
      </w:r>
      <w:r w:rsidRPr="007A0D09">
        <w:rPr>
          <w:noProof/>
          <w:sz w:val="22"/>
          <w:szCs w:val="22"/>
        </w:rPr>
        <w:tab/>
        <w:t xml:space="preserve">Lai, J. T.; Filla, D.; Shea, R. </w:t>
      </w:r>
      <w:r w:rsidRPr="007A0D09">
        <w:rPr>
          <w:i/>
          <w:noProof/>
          <w:sz w:val="22"/>
          <w:szCs w:val="22"/>
        </w:rPr>
        <w:t>Macromolecules</w:t>
      </w:r>
      <w:r w:rsidRPr="007A0D09">
        <w:rPr>
          <w:noProof/>
          <w:sz w:val="22"/>
          <w:szCs w:val="22"/>
        </w:rPr>
        <w:t xml:space="preserve"> </w:t>
      </w:r>
      <w:r w:rsidRPr="007A0D09">
        <w:rPr>
          <w:b/>
          <w:noProof/>
          <w:sz w:val="22"/>
          <w:szCs w:val="22"/>
        </w:rPr>
        <w:t>2002</w:t>
      </w:r>
      <w:r w:rsidRPr="007A0D09">
        <w:rPr>
          <w:noProof/>
          <w:sz w:val="22"/>
          <w:szCs w:val="22"/>
        </w:rPr>
        <w:t xml:space="preserve">, </w:t>
      </w:r>
      <w:r w:rsidRPr="007A0D09">
        <w:rPr>
          <w:i/>
          <w:noProof/>
          <w:sz w:val="22"/>
          <w:szCs w:val="22"/>
        </w:rPr>
        <w:t>35</w:t>
      </w:r>
      <w:r w:rsidRPr="007A0D09">
        <w:rPr>
          <w:noProof/>
          <w:sz w:val="22"/>
          <w:szCs w:val="22"/>
        </w:rPr>
        <w:t>, 6754.</w:t>
      </w:r>
      <w:bookmarkEnd w:id="170"/>
    </w:p>
    <w:p w:rsidR="00265EFC" w:rsidRPr="007A0D09" w:rsidRDefault="00265EFC" w:rsidP="00265EFC">
      <w:pPr>
        <w:pStyle w:val="MainText"/>
        <w:spacing w:line="276" w:lineRule="auto"/>
        <w:jc w:val="left"/>
        <w:rPr>
          <w:noProof/>
          <w:sz w:val="22"/>
          <w:szCs w:val="22"/>
        </w:rPr>
      </w:pPr>
      <w:bookmarkStart w:id="171" w:name="_ENREF_87"/>
      <w:r w:rsidRPr="007A0D09">
        <w:rPr>
          <w:noProof/>
          <w:sz w:val="22"/>
          <w:szCs w:val="22"/>
        </w:rPr>
        <w:t>(87)</w:t>
      </w:r>
      <w:r w:rsidRPr="007A0D09">
        <w:rPr>
          <w:noProof/>
          <w:sz w:val="22"/>
          <w:szCs w:val="22"/>
        </w:rPr>
        <w:tab/>
        <w:t xml:space="preserve">Baussard, J.-F.; Habib-Jiwan, J.-L.; Laschewsky, A.; Mertoglu, M.; Storsberg, J. </w:t>
      </w:r>
      <w:r w:rsidRPr="007A0D09">
        <w:rPr>
          <w:i/>
          <w:noProof/>
          <w:sz w:val="22"/>
          <w:szCs w:val="22"/>
        </w:rPr>
        <w:t>Polymer</w:t>
      </w:r>
      <w:r w:rsidRPr="007A0D09">
        <w:rPr>
          <w:noProof/>
          <w:sz w:val="22"/>
          <w:szCs w:val="22"/>
        </w:rPr>
        <w:t xml:space="preserve"> </w:t>
      </w:r>
      <w:r w:rsidRPr="007A0D09">
        <w:rPr>
          <w:b/>
          <w:noProof/>
          <w:sz w:val="22"/>
          <w:szCs w:val="22"/>
        </w:rPr>
        <w:t>2004</w:t>
      </w:r>
      <w:r w:rsidRPr="007A0D09">
        <w:rPr>
          <w:noProof/>
          <w:sz w:val="22"/>
          <w:szCs w:val="22"/>
        </w:rPr>
        <w:t xml:space="preserve">, </w:t>
      </w:r>
      <w:r w:rsidRPr="007A0D09">
        <w:rPr>
          <w:i/>
          <w:noProof/>
          <w:sz w:val="22"/>
          <w:szCs w:val="22"/>
        </w:rPr>
        <w:t>45</w:t>
      </w:r>
      <w:r w:rsidRPr="007A0D09">
        <w:rPr>
          <w:noProof/>
          <w:sz w:val="22"/>
          <w:szCs w:val="22"/>
        </w:rPr>
        <w:t>, 3615.</w:t>
      </w:r>
      <w:bookmarkEnd w:id="171"/>
    </w:p>
    <w:p w:rsidR="00265EFC" w:rsidRPr="007A0D09" w:rsidRDefault="00265EFC" w:rsidP="00265EFC">
      <w:pPr>
        <w:pStyle w:val="MainText"/>
        <w:spacing w:line="276" w:lineRule="auto"/>
        <w:jc w:val="left"/>
        <w:rPr>
          <w:noProof/>
          <w:sz w:val="22"/>
          <w:szCs w:val="22"/>
        </w:rPr>
      </w:pPr>
      <w:bookmarkStart w:id="172" w:name="_ENREF_88"/>
      <w:r w:rsidRPr="007A0D09">
        <w:rPr>
          <w:noProof/>
          <w:sz w:val="22"/>
          <w:szCs w:val="22"/>
        </w:rPr>
        <w:t>(88)</w:t>
      </w:r>
      <w:r w:rsidRPr="007A0D09">
        <w:rPr>
          <w:noProof/>
          <w:sz w:val="22"/>
          <w:szCs w:val="22"/>
        </w:rPr>
        <w:tab/>
        <w:t xml:space="preserve">Sun, J.-T.; Hong, C.-Y.; Pan, C.-Y. </w:t>
      </w:r>
      <w:r w:rsidRPr="007A0D09">
        <w:rPr>
          <w:i/>
          <w:noProof/>
          <w:sz w:val="22"/>
          <w:szCs w:val="22"/>
        </w:rPr>
        <w:t>Polymer Chemistry</w:t>
      </w:r>
      <w:r w:rsidRPr="007A0D09">
        <w:rPr>
          <w:noProof/>
          <w:sz w:val="22"/>
          <w:szCs w:val="22"/>
        </w:rPr>
        <w:t xml:space="preserve"> </w:t>
      </w:r>
      <w:r w:rsidRPr="007A0D09">
        <w:rPr>
          <w:b/>
          <w:noProof/>
          <w:sz w:val="22"/>
          <w:szCs w:val="22"/>
        </w:rPr>
        <w:t>2013</w:t>
      </w:r>
      <w:r w:rsidRPr="007A0D09">
        <w:rPr>
          <w:noProof/>
          <w:sz w:val="22"/>
          <w:szCs w:val="22"/>
        </w:rPr>
        <w:t xml:space="preserve">, </w:t>
      </w:r>
      <w:r w:rsidRPr="007A0D09">
        <w:rPr>
          <w:i/>
          <w:noProof/>
          <w:sz w:val="22"/>
          <w:szCs w:val="22"/>
        </w:rPr>
        <w:t>4</w:t>
      </w:r>
      <w:r w:rsidRPr="007A0D09">
        <w:rPr>
          <w:noProof/>
          <w:sz w:val="22"/>
          <w:szCs w:val="22"/>
        </w:rPr>
        <w:t>, 873.</w:t>
      </w:r>
      <w:bookmarkEnd w:id="172"/>
    </w:p>
    <w:p w:rsidR="00265EFC" w:rsidRPr="007A0D09" w:rsidRDefault="00265EFC" w:rsidP="00265EFC">
      <w:pPr>
        <w:pStyle w:val="MainText"/>
        <w:spacing w:line="276" w:lineRule="auto"/>
        <w:jc w:val="left"/>
        <w:rPr>
          <w:noProof/>
          <w:sz w:val="22"/>
          <w:szCs w:val="22"/>
        </w:rPr>
      </w:pPr>
      <w:bookmarkStart w:id="173" w:name="_ENREF_89"/>
      <w:r w:rsidRPr="007A0D09">
        <w:rPr>
          <w:noProof/>
          <w:sz w:val="22"/>
          <w:szCs w:val="22"/>
        </w:rPr>
        <w:t>(89)</w:t>
      </w:r>
      <w:r w:rsidRPr="007A0D09">
        <w:rPr>
          <w:noProof/>
          <w:sz w:val="22"/>
          <w:szCs w:val="22"/>
        </w:rPr>
        <w:tab/>
        <w:t xml:space="preserve">Biasutti, J. D.; Davis, T. P.; Lucien, F. P.; Heuts, J. </w:t>
      </w:r>
      <w:r w:rsidRPr="007A0D09">
        <w:rPr>
          <w:i/>
          <w:noProof/>
          <w:sz w:val="22"/>
          <w:szCs w:val="22"/>
        </w:rPr>
        <w:t>J. Polym. Sci., Part A: Polym. Chem.</w:t>
      </w:r>
      <w:r w:rsidRPr="007A0D09">
        <w:rPr>
          <w:noProof/>
          <w:sz w:val="22"/>
          <w:szCs w:val="22"/>
        </w:rPr>
        <w:t xml:space="preserve"> </w:t>
      </w:r>
      <w:r w:rsidRPr="007A0D09">
        <w:rPr>
          <w:b/>
          <w:noProof/>
          <w:sz w:val="22"/>
          <w:szCs w:val="22"/>
        </w:rPr>
        <w:t>2005</w:t>
      </w:r>
      <w:r w:rsidRPr="007A0D09">
        <w:rPr>
          <w:noProof/>
          <w:sz w:val="22"/>
          <w:szCs w:val="22"/>
        </w:rPr>
        <w:t xml:space="preserve">, </w:t>
      </w:r>
      <w:r w:rsidRPr="007A0D09">
        <w:rPr>
          <w:i/>
          <w:noProof/>
          <w:sz w:val="22"/>
          <w:szCs w:val="22"/>
        </w:rPr>
        <w:t>43</w:t>
      </w:r>
      <w:r w:rsidRPr="007A0D09">
        <w:rPr>
          <w:noProof/>
          <w:sz w:val="22"/>
          <w:szCs w:val="22"/>
        </w:rPr>
        <w:t>, 2001.</w:t>
      </w:r>
      <w:bookmarkEnd w:id="173"/>
    </w:p>
    <w:p w:rsidR="00265EFC" w:rsidRPr="007A0D09" w:rsidRDefault="00265EFC" w:rsidP="00265EFC">
      <w:pPr>
        <w:pStyle w:val="MainText"/>
        <w:spacing w:line="276" w:lineRule="auto"/>
        <w:jc w:val="left"/>
        <w:rPr>
          <w:noProof/>
          <w:sz w:val="22"/>
          <w:szCs w:val="22"/>
        </w:rPr>
      </w:pPr>
      <w:bookmarkStart w:id="174" w:name="_ENREF_90"/>
      <w:r w:rsidRPr="007A0D09">
        <w:rPr>
          <w:noProof/>
          <w:sz w:val="22"/>
          <w:szCs w:val="22"/>
        </w:rPr>
        <w:t>(90)</w:t>
      </w:r>
      <w:r w:rsidRPr="007A0D09">
        <w:rPr>
          <w:noProof/>
          <w:sz w:val="22"/>
          <w:szCs w:val="22"/>
        </w:rPr>
        <w:tab/>
        <w:t xml:space="preserve">Moad, G.; Rizzardo, E.; Thang, S. H. </w:t>
      </w:r>
      <w:r w:rsidRPr="007A0D09">
        <w:rPr>
          <w:i/>
          <w:noProof/>
          <w:sz w:val="22"/>
          <w:szCs w:val="22"/>
        </w:rPr>
        <w:t>Aust. J. Chem.</w:t>
      </w:r>
      <w:r w:rsidRPr="007A0D09">
        <w:rPr>
          <w:noProof/>
          <w:sz w:val="22"/>
          <w:szCs w:val="22"/>
        </w:rPr>
        <w:t xml:space="preserve"> </w:t>
      </w:r>
      <w:r w:rsidRPr="007A0D09">
        <w:rPr>
          <w:b/>
          <w:noProof/>
          <w:sz w:val="22"/>
          <w:szCs w:val="22"/>
        </w:rPr>
        <w:t>2005</w:t>
      </w:r>
      <w:r w:rsidRPr="007A0D09">
        <w:rPr>
          <w:noProof/>
          <w:sz w:val="22"/>
          <w:szCs w:val="22"/>
        </w:rPr>
        <w:t xml:space="preserve">, </w:t>
      </w:r>
      <w:r w:rsidRPr="007A0D09">
        <w:rPr>
          <w:i/>
          <w:noProof/>
          <w:sz w:val="22"/>
          <w:szCs w:val="22"/>
        </w:rPr>
        <w:t>58</w:t>
      </w:r>
      <w:r w:rsidRPr="007A0D09">
        <w:rPr>
          <w:noProof/>
          <w:sz w:val="22"/>
          <w:szCs w:val="22"/>
        </w:rPr>
        <w:t>, 379.</w:t>
      </w:r>
      <w:bookmarkEnd w:id="174"/>
    </w:p>
    <w:p w:rsidR="00265EFC" w:rsidRPr="007A0D09" w:rsidRDefault="00265EFC" w:rsidP="00265EFC">
      <w:pPr>
        <w:pStyle w:val="MainText"/>
        <w:spacing w:line="276" w:lineRule="auto"/>
        <w:jc w:val="left"/>
        <w:rPr>
          <w:noProof/>
          <w:sz w:val="22"/>
          <w:szCs w:val="22"/>
        </w:rPr>
      </w:pPr>
      <w:bookmarkStart w:id="175" w:name="_ENREF_91"/>
      <w:r w:rsidRPr="007A0D09">
        <w:rPr>
          <w:noProof/>
          <w:sz w:val="22"/>
          <w:szCs w:val="22"/>
        </w:rPr>
        <w:t>(91)</w:t>
      </w:r>
      <w:r w:rsidRPr="007A0D09">
        <w:rPr>
          <w:noProof/>
          <w:sz w:val="22"/>
          <w:szCs w:val="22"/>
        </w:rPr>
        <w:tab/>
        <w:t xml:space="preserve">Moad, G.; Rizzardo, E.; Thang, S. H. </w:t>
      </w:r>
      <w:r w:rsidRPr="007A0D09">
        <w:rPr>
          <w:i/>
          <w:noProof/>
          <w:sz w:val="22"/>
          <w:szCs w:val="22"/>
        </w:rPr>
        <w:t>Acc. Chem. Res.</w:t>
      </w:r>
      <w:r w:rsidRPr="007A0D09">
        <w:rPr>
          <w:noProof/>
          <w:sz w:val="22"/>
          <w:szCs w:val="22"/>
        </w:rPr>
        <w:t xml:space="preserve"> </w:t>
      </w:r>
      <w:r w:rsidRPr="007A0D09">
        <w:rPr>
          <w:b/>
          <w:noProof/>
          <w:sz w:val="22"/>
          <w:szCs w:val="22"/>
        </w:rPr>
        <w:t>2008</w:t>
      </w:r>
      <w:r w:rsidRPr="007A0D09">
        <w:rPr>
          <w:noProof/>
          <w:sz w:val="22"/>
          <w:szCs w:val="22"/>
        </w:rPr>
        <w:t xml:space="preserve">, </w:t>
      </w:r>
      <w:r w:rsidRPr="007A0D09">
        <w:rPr>
          <w:i/>
          <w:noProof/>
          <w:sz w:val="22"/>
          <w:szCs w:val="22"/>
        </w:rPr>
        <w:t>41</w:t>
      </w:r>
      <w:r w:rsidRPr="007A0D09">
        <w:rPr>
          <w:noProof/>
          <w:sz w:val="22"/>
          <w:szCs w:val="22"/>
        </w:rPr>
        <w:t>, 1133.</w:t>
      </w:r>
      <w:bookmarkEnd w:id="175"/>
    </w:p>
    <w:p w:rsidR="00265EFC" w:rsidRPr="007A0D09" w:rsidRDefault="00265EFC" w:rsidP="00265EFC">
      <w:pPr>
        <w:pStyle w:val="MainText"/>
        <w:spacing w:line="276" w:lineRule="auto"/>
        <w:jc w:val="left"/>
        <w:rPr>
          <w:noProof/>
          <w:sz w:val="22"/>
          <w:szCs w:val="22"/>
        </w:rPr>
      </w:pPr>
      <w:bookmarkStart w:id="176" w:name="_ENREF_92"/>
      <w:r w:rsidRPr="007A0D09">
        <w:rPr>
          <w:noProof/>
          <w:sz w:val="22"/>
          <w:szCs w:val="22"/>
        </w:rPr>
        <w:t>(92)</w:t>
      </w:r>
      <w:r w:rsidRPr="007A0D09">
        <w:rPr>
          <w:noProof/>
          <w:sz w:val="22"/>
          <w:szCs w:val="22"/>
        </w:rPr>
        <w:tab/>
        <w:t xml:space="preserve">Moad, G.; Rizzardo, E.; Thang, S. H. </w:t>
      </w:r>
      <w:r w:rsidRPr="007A0D09">
        <w:rPr>
          <w:i/>
          <w:noProof/>
          <w:sz w:val="22"/>
          <w:szCs w:val="22"/>
        </w:rPr>
        <w:t>Aust. J. Chem.</w:t>
      </w:r>
      <w:r w:rsidRPr="007A0D09">
        <w:rPr>
          <w:noProof/>
          <w:sz w:val="22"/>
          <w:szCs w:val="22"/>
        </w:rPr>
        <w:t xml:space="preserve"> </w:t>
      </w:r>
      <w:r w:rsidRPr="007A0D09">
        <w:rPr>
          <w:b/>
          <w:noProof/>
          <w:sz w:val="22"/>
          <w:szCs w:val="22"/>
        </w:rPr>
        <w:t>2009</w:t>
      </w:r>
      <w:r w:rsidRPr="007A0D09">
        <w:rPr>
          <w:noProof/>
          <w:sz w:val="22"/>
          <w:szCs w:val="22"/>
        </w:rPr>
        <w:t xml:space="preserve">, </w:t>
      </w:r>
      <w:r w:rsidRPr="007A0D09">
        <w:rPr>
          <w:i/>
          <w:noProof/>
          <w:sz w:val="22"/>
          <w:szCs w:val="22"/>
        </w:rPr>
        <w:t>62</w:t>
      </w:r>
      <w:r w:rsidRPr="007A0D09">
        <w:rPr>
          <w:noProof/>
          <w:sz w:val="22"/>
          <w:szCs w:val="22"/>
        </w:rPr>
        <w:t>, 1402.</w:t>
      </w:r>
      <w:bookmarkEnd w:id="176"/>
    </w:p>
    <w:p w:rsidR="00265EFC" w:rsidRPr="007A0D09" w:rsidRDefault="00265EFC" w:rsidP="00265EFC">
      <w:pPr>
        <w:pStyle w:val="MainText"/>
        <w:spacing w:line="276" w:lineRule="auto"/>
        <w:jc w:val="left"/>
        <w:rPr>
          <w:noProof/>
          <w:sz w:val="22"/>
          <w:szCs w:val="22"/>
        </w:rPr>
      </w:pPr>
      <w:bookmarkStart w:id="177" w:name="_ENREF_93"/>
      <w:r w:rsidRPr="007A0D09">
        <w:rPr>
          <w:noProof/>
          <w:sz w:val="22"/>
          <w:szCs w:val="22"/>
        </w:rPr>
        <w:t>(93)</w:t>
      </w:r>
      <w:r w:rsidRPr="007A0D09">
        <w:rPr>
          <w:noProof/>
          <w:sz w:val="22"/>
          <w:szCs w:val="22"/>
        </w:rPr>
        <w:tab/>
        <w:t xml:space="preserve">Barner-Kowolik, C. </w:t>
      </w:r>
      <w:r w:rsidRPr="007A0D09">
        <w:rPr>
          <w:i/>
          <w:noProof/>
          <w:sz w:val="22"/>
          <w:szCs w:val="22"/>
        </w:rPr>
        <w:t>Handbook of RAFT polymerisation</w:t>
      </w:r>
      <w:r w:rsidRPr="007A0D09">
        <w:rPr>
          <w:noProof/>
          <w:sz w:val="22"/>
          <w:szCs w:val="22"/>
        </w:rPr>
        <w:t>; Wiley VCH: Damstradt, 2008.</w:t>
      </w:r>
      <w:bookmarkEnd w:id="177"/>
    </w:p>
    <w:p w:rsidR="00265EFC" w:rsidRPr="007A0D09" w:rsidRDefault="00265EFC" w:rsidP="00265EFC">
      <w:pPr>
        <w:pStyle w:val="MainText"/>
        <w:spacing w:line="276" w:lineRule="auto"/>
        <w:jc w:val="left"/>
        <w:rPr>
          <w:noProof/>
          <w:sz w:val="22"/>
          <w:szCs w:val="22"/>
        </w:rPr>
      </w:pPr>
      <w:bookmarkStart w:id="178" w:name="_ENREF_94"/>
      <w:r w:rsidRPr="007A0D09">
        <w:rPr>
          <w:noProof/>
          <w:sz w:val="22"/>
          <w:szCs w:val="22"/>
        </w:rPr>
        <w:t>(94)</w:t>
      </w:r>
      <w:r w:rsidRPr="007A0D09">
        <w:rPr>
          <w:noProof/>
          <w:sz w:val="22"/>
          <w:szCs w:val="22"/>
        </w:rPr>
        <w:tab/>
        <w:t xml:space="preserve">Chong, Y. K.; Moad, G.; Rizzardo, E.; Thang, S. H. </w:t>
      </w:r>
      <w:r w:rsidRPr="007A0D09">
        <w:rPr>
          <w:i/>
          <w:noProof/>
          <w:sz w:val="22"/>
          <w:szCs w:val="22"/>
        </w:rPr>
        <w:t>Macromolecules</w:t>
      </w:r>
      <w:r w:rsidRPr="007A0D09">
        <w:rPr>
          <w:noProof/>
          <w:sz w:val="22"/>
          <w:szCs w:val="22"/>
        </w:rPr>
        <w:t xml:space="preserve"> </w:t>
      </w:r>
      <w:r w:rsidRPr="007A0D09">
        <w:rPr>
          <w:b/>
          <w:noProof/>
          <w:sz w:val="22"/>
          <w:szCs w:val="22"/>
        </w:rPr>
        <w:t>2007</w:t>
      </w:r>
      <w:r w:rsidRPr="007A0D09">
        <w:rPr>
          <w:noProof/>
          <w:sz w:val="22"/>
          <w:szCs w:val="22"/>
        </w:rPr>
        <w:t xml:space="preserve">, </w:t>
      </w:r>
      <w:r w:rsidRPr="007A0D09">
        <w:rPr>
          <w:i/>
          <w:noProof/>
          <w:sz w:val="22"/>
          <w:szCs w:val="22"/>
        </w:rPr>
        <w:t>40</w:t>
      </w:r>
      <w:r w:rsidRPr="007A0D09">
        <w:rPr>
          <w:noProof/>
          <w:sz w:val="22"/>
          <w:szCs w:val="22"/>
        </w:rPr>
        <w:t>, 4446.</w:t>
      </w:r>
      <w:bookmarkEnd w:id="178"/>
    </w:p>
    <w:p w:rsidR="00265EFC" w:rsidRPr="007A0D09" w:rsidRDefault="00265EFC" w:rsidP="00265EFC">
      <w:pPr>
        <w:pStyle w:val="MainText"/>
        <w:spacing w:line="276" w:lineRule="auto"/>
        <w:jc w:val="left"/>
        <w:rPr>
          <w:noProof/>
          <w:sz w:val="22"/>
          <w:szCs w:val="22"/>
        </w:rPr>
      </w:pPr>
      <w:bookmarkStart w:id="179" w:name="_ENREF_95"/>
      <w:r w:rsidRPr="007A0D09">
        <w:rPr>
          <w:noProof/>
          <w:sz w:val="22"/>
          <w:szCs w:val="22"/>
        </w:rPr>
        <w:t>(95)</w:t>
      </w:r>
      <w:r w:rsidRPr="007A0D09">
        <w:rPr>
          <w:noProof/>
          <w:sz w:val="22"/>
          <w:szCs w:val="22"/>
        </w:rPr>
        <w:tab/>
        <w:t xml:space="preserve">Willcock, H.; O'Reilly, R. K. </w:t>
      </w:r>
      <w:r w:rsidRPr="007A0D09">
        <w:rPr>
          <w:i/>
          <w:noProof/>
          <w:sz w:val="22"/>
          <w:szCs w:val="22"/>
        </w:rPr>
        <w:t>Polymer Chemistry</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1</w:t>
      </w:r>
      <w:r w:rsidRPr="007A0D09">
        <w:rPr>
          <w:noProof/>
          <w:sz w:val="22"/>
          <w:szCs w:val="22"/>
        </w:rPr>
        <w:t>, 149.</w:t>
      </w:r>
      <w:bookmarkEnd w:id="179"/>
    </w:p>
    <w:p w:rsidR="00265EFC" w:rsidRPr="007A0D09" w:rsidRDefault="00265EFC" w:rsidP="00265EFC">
      <w:pPr>
        <w:pStyle w:val="MainText"/>
        <w:spacing w:line="276" w:lineRule="auto"/>
        <w:jc w:val="left"/>
        <w:rPr>
          <w:noProof/>
          <w:sz w:val="22"/>
          <w:szCs w:val="22"/>
        </w:rPr>
      </w:pPr>
      <w:bookmarkStart w:id="180" w:name="_ENREF_96"/>
      <w:r w:rsidRPr="007A0D09">
        <w:rPr>
          <w:noProof/>
          <w:sz w:val="22"/>
          <w:szCs w:val="22"/>
        </w:rPr>
        <w:t>(96)</w:t>
      </w:r>
      <w:r w:rsidRPr="007A0D09">
        <w:rPr>
          <w:noProof/>
          <w:sz w:val="22"/>
          <w:szCs w:val="22"/>
        </w:rPr>
        <w:tab/>
        <w:t xml:space="preserve">Moad, G.; Chiefari, J.; Chong, Y K.; Krstina, J.; Mayadunne, R. T. A.; Postma, A.; Rizzardo, E.; Thang, S. H. </w:t>
      </w:r>
      <w:r w:rsidRPr="007A0D09">
        <w:rPr>
          <w:i/>
          <w:noProof/>
          <w:sz w:val="22"/>
          <w:szCs w:val="22"/>
        </w:rPr>
        <w:t>Polym. Int.</w:t>
      </w:r>
      <w:r w:rsidRPr="007A0D09">
        <w:rPr>
          <w:noProof/>
          <w:sz w:val="22"/>
          <w:szCs w:val="22"/>
        </w:rPr>
        <w:t xml:space="preserve"> </w:t>
      </w:r>
      <w:r w:rsidRPr="007A0D09">
        <w:rPr>
          <w:b/>
          <w:noProof/>
          <w:sz w:val="22"/>
          <w:szCs w:val="22"/>
        </w:rPr>
        <w:t>2000</w:t>
      </w:r>
      <w:r w:rsidRPr="007A0D09">
        <w:rPr>
          <w:noProof/>
          <w:sz w:val="22"/>
          <w:szCs w:val="22"/>
        </w:rPr>
        <w:t xml:space="preserve">, </w:t>
      </w:r>
      <w:r w:rsidRPr="007A0D09">
        <w:rPr>
          <w:i/>
          <w:noProof/>
          <w:sz w:val="22"/>
          <w:szCs w:val="22"/>
        </w:rPr>
        <w:t>49</w:t>
      </w:r>
      <w:r w:rsidRPr="007A0D09">
        <w:rPr>
          <w:noProof/>
          <w:sz w:val="22"/>
          <w:szCs w:val="22"/>
        </w:rPr>
        <w:t>, 993.</w:t>
      </w:r>
      <w:bookmarkEnd w:id="180"/>
    </w:p>
    <w:p w:rsidR="00265EFC" w:rsidRPr="007A0D09" w:rsidRDefault="00265EFC" w:rsidP="00265EFC">
      <w:pPr>
        <w:pStyle w:val="MainText"/>
        <w:spacing w:line="276" w:lineRule="auto"/>
        <w:jc w:val="left"/>
        <w:rPr>
          <w:noProof/>
          <w:sz w:val="22"/>
          <w:szCs w:val="22"/>
        </w:rPr>
      </w:pPr>
      <w:bookmarkStart w:id="181" w:name="_ENREF_97"/>
      <w:r w:rsidRPr="007A0D09">
        <w:rPr>
          <w:noProof/>
          <w:sz w:val="22"/>
          <w:szCs w:val="22"/>
        </w:rPr>
        <w:t>(97)</w:t>
      </w:r>
      <w:r w:rsidRPr="007A0D09">
        <w:rPr>
          <w:noProof/>
          <w:sz w:val="22"/>
          <w:szCs w:val="22"/>
        </w:rPr>
        <w:tab/>
        <w:t xml:space="preserve">Moad, G.; Rizzardo, E.; Thang, S. H. </w:t>
      </w:r>
      <w:r w:rsidRPr="007A0D09">
        <w:rPr>
          <w:i/>
          <w:noProof/>
          <w:sz w:val="22"/>
          <w:szCs w:val="22"/>
        </w:rPr>
        <w:t>Polymer</w:t>
      </w:r>
      <w:r w:rsidRPr="007A0D09">
        <w:rPr>
          <w:noProof/>
          <w:sz w:val="22"/>
          <w:szCs w:val="22"/>
        </w:rPr>
        <w:t xml:space="preserve"> </w:t>
      </w:r>
      <w:r w:rsidRPr="007A0D09">
        <w:rPr>
          <w:b/>
          <w:noProof/>
          <w:sz w:val="22"/>
          <w:szCs w:val="22"/>
        </w:rPr>
        <w:t>2008</w:t>
      </w:r>
      <w:r w:rsidRPr="007A0D09">
        <w:rPr>
          <w:noProof/>
          <w:sz w:val="22"/>
          <w:szCs w:val="22"/>
        </w:rPr>
        <w:t xml:space="preserve">, </w:t>
      </w:r>
      <w:r w:rsidRPr="007A0D09">
        <w:rPr>
          <w:i/>
          <w:noProof/>
          <w:sz w:val="22"/>
          <w:szCs w:val="22"/>
        </w:rPr>
        <w:t>49</w:t>
      </w:r>
      <w:r w:rsidRPr="007A0D09">
        <w:rPr>
          <w:noProof/>
          <w:sz w:val="22"/>
          <w:szCs w:val="22"/>
        </w:rPr>
        <w:t>, 1079.</w:t>
      </w:r>
      <w:bookmarkEnd w:id="181"/>
    </w:p>
    <w:p w:rsidR="00265EFC" w:rsidRPr="007A0D09" w:rsidRDefault="00265EFC" w:rsidP="00265EFC">
      <w:pPr>
        <w:pStyle w:val="MainText"/>
        <w:spacing w:line="276" w:lineRule="auto"/>
        <w:jc w:val="left"/>
        <w:rPr>
          <w:noProof/>
          <w:sz w:val="22"/>
          <w:szCs w:val="22"/>
        </w:rPr>
      </w:pPr>
      <w:bookmarkStart w:id="182" w:name="_ENREF_98"/>
      <w:r w:rsidRPr="007A0D09">
        <w:rPr>
          <w:noProof/>
          <w:sz w:val="22"/>
          <w:szCs w:val="22"/>
        </w:rPr>
        <w:t>(98)</w:t>
      </w:r>
      <w:r w:rsidRPr="007A0D09">
        <w:rPr>
          <w:noProof/>
          <w:sz w:val="22"/>
          <w:szCs w:val="22"/>
        </w:rPr>
        <w:tab/>
        <w:t xml:space="preserve">Keddie, D. J.; Moad, G.; Rizzardo, E.; Thang, S. H. </w:t>
      </w:r>
      <w:r w:rsidRPr="007A0D09">
        <w:rPr>
          <w:i/>
          <w:noProof/>
          <w:sz w:val="22"/>
          <w:szCs w:val="22"/>
        </w:rPr>
        <w:t>Macromolecules</w:t>
      </w:r>
      <w:r w:rsidRPr="007A0D09">
        <w:rPr>
          <w:noProof/>
          <w:sz w:val="22"/>
          <w:szCs w:val="22"/>
        </w:rPr>
        <w:t xml:space="preserve"> </w:t>
      </w:r>
      <w:r w:rsidRPr="007A0D09">
        <w:rPr>
          <w:b/>
          <w:noProof/>
          <w:sz w:val="22"/>
          <w:szCs w:val="22"/>
        </w:rPr>
        <w:t>2012</w:t>
      </w:r>
      <w:r w:rsidRPr="007A0D09">
        <w:rPr>
          <w:noProof/>
          <w:sz w:val="22"/>
          <w:szCs w:val="22"/>
        </w:rPr>
        <w:t xml:space="preserve">, </w:t>
      </w:r>
      <w:r w:rsidRPr="007A0D09">
        <w:rPr>
          <w:i/>
          <w:noProof/>
          <w:sz w:val="22"/>
          <w:szCs w:val="22"/>
        </w:rPr>
        <w:t>45</w:t>
      </w:r>
      <w:r w:rsidRPr="007A0D09">
        <w:rPr>
          <w:noProof/>
          <w:sz w:val="22"/>
          <w:szCs w:val="22"/>
        </w:rPr>
        <w:t>, 5321.</w:t>
      </w:r>
      <w:bookmarkEnd w:id="182"/>
    </w:p>
    <w:p w:rsidR="00265EFC" w:rsidRPr="007A0D09" w:rsidRDefault="00265EFC" w:rsidP="00265EFC">
      <w:pPr>
        <w:pStyle w:val="MainText"/>
        <w:spacing w:line="276" w:lineRule="auto"/>
        <w:jc w:val="left"/>
        <w:rPr>
          <w:noProof/>
          <w:sz w:val="22"/>
          <w:szCs w:val="22"/>
        </w:rPr>
      </w:pPr>
      <w:bookmarkStart w:id="183" w:name="_ENREF_99"/>
      <w:r w:rsidRPr="007A0D09">
        <w:rPr>
          <w:noProof/>
          <w:sz w:val="22"/>
          <w:szCs w:val="22"/>
        </w:rPr>
        <w:t>(99)</w:t>
      </w:r>
      <w:r w:rsidRPr="007A0D09">
        <w:rPr>
          <w:noProof/>
          <w:sz w:val="22"/>
          <w:szCs w:val="22"/>
        </w:rPr>
        <w:tab/>
        <w:t xml:space="preserve">Thang, S. H.; Chong, Y. K.; Mayadunne, R. T. A.; Moad, G.; Rizzardo, E. </w:t>
      </w:r>
      <w:r w:rsidRPr="007A0D09">
        <w:rPr>
          <w:i/>
          <w:noProof/>
          <w:sz w:val="22"/>
          <w:szCs w:val="22"/>
        </w:rPr>
        <w:t>Tetrahedron Lett.</w:t>
      </w:r>
      <w:r w:rsidRPr="007A0D09">
        <w:rPr>
          <w:noProof/>
          <w:sz w:val="22"/>
          <w:szCs w:val="22"/>
        </w:rPr>
        <w:t xml:space="preserve"> </w:t>
      </w:r>
      <w:r w:rsidRPr="007A0D09">
        <w:rPr>
          <w:b/>
          <w:noProof/>
          <w:sz w:val="22"/>
          <w:szCs w:val="22"/>
        </w:rPr>
        <w:t>1999</w:t>
      </w:r>
      <w:r w:rsidRPr="007A0D09">
        <w:rPr>
          <w:noProof/>
          <w:sz w:val="22"/>
          <w:szCs w:val="22"/>
        </w:rPr>
        <w:t xml:space="preserve">, </w:t>
      </w:r>
      <w:r w:rsidRPr="007A0D09">
        <w:rPr>
          <w:i/>
          <w:noProof/>
          <w:sz w:val="22"/>
          <w:szCs w:val="22"/>
        </w:rPr>
        <w:t>40</w:t>
      </w:r>
      <w:r w:rsidRPr="007A0D09">
        <w:rPr>
          <w:noProof/>
          <w:sz w:val="22"/>
          <w:szCs w:val="22"/>
        </w:rPr>
        <w:t>, 2435.</w:t>
      </w:r>
      <w:bookmarkEnd w:id="183"/>
    </w:p>
    <w:p w:rsidR="00265EFC" w:rsidRPr="007A0D09" w:rsidRDefault="00265EFC" w:rsidP="00265EFC">
      <w:pPr>
        <w:pStyle w:val="MainText"/>
        <w:spacing w:line="276" w:lineRule="auto"/>
        <w:jc w:val="left"/>
        <w:rPr>
          <w:noProof/>
          <w:sz w:val="22"/>
          <w:szCs w:val="22"/>
        </w:rPr>
      </w:pPr>
      <w:bookmarkStart w:id="184" w:name="_ENREF_100"/>
      <w:r w:rsidRPr="007A0D09">
        <w:rPr>
          <w:noProof/>
          <w:sz w:val="22"/>
          <w:szCs w:val="22"/>
        </w:rPr>
        <w:t>(100)</w:t>
      </w:r>
      <w:r w:rsidRPr="007A0D09">
        <w:rPr>
          <w:noProof/>
          <w:sz w:val="22"/>
          <w:szCs w:val="22"/>
        </w:rPr>
        <w:tab/>
        <w:t xml:space="preserve">Chiefari, J.; Mayadunne, R. T. A.; Moad, C. L.; Moad, G.; Rizzardo, E.; Postma, A.; Thang, S. H. </w:t>
      </w:r>
      <w:r w:rsidRPr="007A0D09">
        <w:rPr>
          <w:i/>
          <w:noProof/>
          <w:sz w:val="22"/>
          <w:szCs w:val="22"/>
        </w:rPr>
        <w:t>Macromolecules</w:t>
      </w:r>
      <w:r w:rsidRPr="007A0D09">
        <w:rPr>
          <w:noProof/>
          <w:sz w:val="22"/>
          <w:szCs w:val="22"/>
        </w:rPr>
        <w:t xml:space="preserve"> </w:t>
      </w:r>
      <w:r w:rsidRPr="007A0D09">
        <w:rPr>
          <w:b/>
          <w:noProof/>
          <w:sz w:val="22"/>
          <w:szCs w:val="22"/>
        </w:rPr>
        <w:t>2003</w:t>
      </w:r>
      <w:r w:rsidRPr="007A0D09">
        <w:rPr>
          <w:noProof/>
          <w:sz w:val="22"/>
          <w:szCs w:val="22"/>
        </w:rPr>
        <w:t xml:space="preserve">, </w:t>
      </w:r>
      <w:r w:rsidRPr="007A0D09">
        <w:rPr>
          <w:i/>
          <w:noProof/>
          <w:sz w:val="22"/>
          <w:szCs w:val="22"/>
        </w:rPr>
        <w:t>36</w:t>
      </w:r>
      <w:r w:rsidRPr="007A0D09">
        <w:rPr>
          <w:noProof/>
          <w:sz w:val="22"/>
          <w:szCs w:val="22"/>
        </w:rPr>
        <w:t>, 2273.</w:t>
      </w:r>
      <w:bookmarkEnd w:id="184"/>
    </w:p>
    <w:p w:rsidR="00265EFC" w:rsidRPr="007A0D09" w:rsidRDefault="00265EFC" w:rsidP="00265EFC">
      <w:pPr>
        <w:pStyle w:val="MainText"/>
        <w:spacing w:line="276" w:lineRule="auto"/>
        <w:jc w:val="left"/>
        <w:rPr>
          <w:noProof/>
          <w:sz w:val="22"/>
          <w:szCs w:val="22"/>
        </w:rPr>
      </w:pPr>
      <w:bookmarkStart w:id="185" w:name="_ENREF_101"/>
      <w:r w:rsidRPr="007A0D09">
        <w:rPr>
          <w:noProof/>
          <w:sz w:val="22"/>
          <w:szCs w:val="22"/>
        </w:rPr>
        <w:t>(101)</w:t>
      </w:r>
      <w:r w:rsidRPr="007A0D09">
        <w:rPr>
          <w:noProof/>
          <w:sz w:val="22"/>
          <w:szCs w:val="22"/>
        </w:rPr>
        <w:tab/>
        <w:t xml:space="preserve">Chong, Y. K.; Krstina, J.; Le, T. P. T.; Moad, G.; Postma, A.; Rizzardo, E.; Thang, S. H. </w:t>
      </w:r>
      <w:r w:rsidRPr="007A0D09">
        <w:rPr>
          <w:i/>
          <w:noProof/>
          <w:sz w:val="22"/>
          <w:szCs w:val="22"/>
        </w:rPr>
        <w:t>Macromolecules</w:t>
      </w:r>
      <w:r w:rsidRPr="007A0D09">
        <w:rPr>
          <w:noProof/>
          <w:sz w:val="22"/>
          <w:szCs w:val="22"/>
        </w:rPr>
        <w:t xml:space="preserve"> </w:t>
      </w:r>
      <w:r w:rsidRPr="007A0D09">
        <w:rPr>
          <w:b/>
          <w:noProof/>
          <w:sz w:val="22"/>
          <w:szCs w:val="22"/>
        </w:rPr>
        <w:t>2003</w:t>
      </w:r>
      <w:r w:rsidRPr="007A0D09">
        <w:rPr>
          <w:noProof/>
          <w:sz w:val="22"/>
          <w:szCs w:val="22"/>
        </w:rPr>
        <w:t xml:space="preserve">, </w:t>
      </w:r>
      <w:r w:rsidRPr="007A0D09">
        <w:rPr>
          <w:i/>
          <w:noProof/>
          <w:sz w:val="22"/>
          <w:szCs w:val="22"/>
        </w:rPr>
        <w:t>36</w:t>
      </w:r>
      <w:r w:rsidRPr="007A0D09">
        <w:rPr>
          <w:noProof/>
          <w:sz w:val="22"/>
          <w:szCs w:val="22"/>
        </w:rPr>
        <w:t>, 2256.</w:t>
      </w:r>
      <w:bookmarkEnd w:id="185"/>
    </w:p>
    <w:p w:rsidR="00265EFC" w:rsidRPr="007A0D09" w:rsidRDefault="00265EFC" w:rsidP="00265EFC">
      <w:pPr>
        <w:pStyle w:val="MainText"/>
        <w:spacing w:line="276" w:lineRule="auto"/>
        <w:jc w:val="left"/>
        <w:rPr>
          <w:noProof/>
          <w:sz w:val="22"/>
          <w:szCs w:val="22"/>
        </w:rPr>
      </w:pPr>
      <w:bookmarkStart w:id="186" w:name="_ENREF_102"/>
      <w:r w:rsidRPr="007A0D09">
        <w:rPr>
          <w:noProof/>
          <w:sz w:val="22"/>
          <w:szCs w:val="22"/>
        </w:rPr>
        <w:t>(102)</w:t>
      </w:r>
      <w:r w:rsidRPr="007A0D09">
        <w:rPr>
          <w:noProof/>
          <w:sz w:val="22"/>
          <w:szCs w:val="22"/>
        </w:rPr>
        <w:tab/>
        <w:t xml:space="preserve">Keddie, D. J. </w:t>
      </w:r>
      <w:r w:rsidRPr="007A0D09">
        <w:rPr>
          <w:i/>
          <w:noProof/>
          <w:sz w:val="22"/>
          <w:szCs w:val="22"/>
        </w:rPr>
        <w:t>Chem. Soc. Rev.</w:t>
      </w:r>
      <w:r w:rsidRPr="007A0D09">
        <w:rPr>
          <w:noProof/>
          <w:sz w:val="22"/>
          <w:szCs w:val="22"/>
        </w:rPr>
        <w:t xml:space="preserve"> </w:t>
      </w:r>
      <w:r w:rsidRPr="007A0D09">
        <w:rPr>
          <w:b/>
          <w:noProof/>
          <w:sz w:val="22"/>
          <w:szCs w:val="22"/>
        </w:rPr>
        <w:t>2014</w:t>
      </w:r>
      <w:r w:rsidRPr="007A0D09">
        <w:rPr>
          <w:noProof/>
          <w:sz w:val="22"/>
          <w:szCs w:val="22"/>
        </w:rPr>
        <w:t xml:space="preserve">, </w:t>
      </w:r>
      <w:r w:rsidRPr="007A0D09">
        <w:rPr>
          <w:i/>
          <w:noProof/>
          <w:sz w:val="22"/>
          <w:szCs w:val="22"/>
        </w:rPr>
        <w:t>43</w:t>
      </w:r>
      <w:r w:rsidRPr="007A0D09">
        <w:rPr>
          <w:noProof/>
          <w:sz w:val="22"/>
          <w:szCs w:val="22"/>
        </w:rPr>
        <w:t>, 496.</w:t>
      </w:r>
      <w:bookmarkEnd w:id="186"/>
    </w:p>
    <w:p w:rsidR="00265EFC" w:rsidRPr="007A0D09" w:rsidRDefault="00265EFC" w:rsidP="00265EFC">
      <w:pPr>
        <w:pStyle w:val="MainText"/>
        <w:spacing w:line="276" w:lineRule="auto"/>
        <w:jc w:val="left"/>
        <w:rPr>
          <w:noProof/>
          <w:sz w:val="22"/>
          <w:szCs w:val="22"/>
        </w:rPr>
      </w:pPr>
      <w:bookmarkStart w:id="187" w:name="_ENREF_103"/>
      <w:r w:rsidRPr="007A0D09">
        <w:rPr>
          <w:noProof/>
          <w:sz w:val="22"/>
          <w:szCs w:val="22"/>
        </w:rPr>
        <w:t>(103)</w:t>
      </w:r>
      <w:r w:rsidRPr="007A0D09">
        <w:rPr>
          <w:noProof/>
          <w:sz w:val="22"/>
          <w:szCs w:val="22"/>
        </w:rPr>
        <w:tab/>
        <w:t xml:space="preserve">Quemener, D.; Davis, T. P.; Barner-Kowollik, C.; Stenzel, M. H. </w:t>
      </w:r>
      <w:r w:rsidRPr="007A0D09">
        <w:rPr>
          <w:i/>
          <w:noProof/>
          <w:sz w:val="22"/>
          <w:szCs w:val="22"/>
        </w:rPr>
        <w:t>Chem. Commun.</w:t>
      </w:r>
      <w:r w:rsidRPr="007A0D09">
        <w:rPr>
          <w:noProof/>
          <w:sz w:val="22"/>
          <w:szCs w:val="22"/>
        </w:rPr>
        <w:t xml:space="preserve"> </w:t>
      </w:r>
      <w:r w:rsidRPr="007A0D09">
        <w:rPr>
          <w:b/>
          <w:noProof/>
          <w:sz w:val="22"/>
          <w:szCs w:val="22"/>
        </w:rPr>
        <w:t>2006</w:t>
      </w:r>
      <w:r w:rsidRPr="007A0D09">
        <w:rPr>
          <w:noProof/>
          <w:sz w:val="22"/>
          <w:szCs w:val="22"/>
        </w:rPr>
        <w:t>, 5051.</w:t>
      </w:r>
      <w:bookmarkEnd w:id="187"/>
    </w:p>
    <w:p w:rsidR="00265EFC" w:rsidRPr="007A0D09" w:rsidRDefault="00265EFC" w:rsidP="00265EFC">
      <w:pPr>
        <w:pStyle w:val="MainText"/>
        <w:spacing w:line="276" w:lineRule="auto"/>
        <w:jc w:val="left"/>
        <w:rPr>
          <w:noProof/>
          <w:sz w:val="22"/>
          <w:szCs w:val="22"/>
        </w:rPr>
      </w:pPr>
      <w:bookmarkStart w:id="188" w:name="_ENREF_104"/>
      <w:r w:rsidRPr="007A0D09">
        <w:rPr>
          <w:noProof/>
          <w:sz w:val="22"/>
          <w:szCs w:val="22"/>
        </w:rPr>
        <w:t>(104)</w:t>
      </w:r>
      <w:r w:rsidRPr="007A0D09">
        <w:rPr>
          <w:noProof/>
          <w:sz w:val="22"/>
          <w:szCs w:val="22"/>
        </w:rPr>
        <w:tab/>
        <w:t xml:space="preserve">Theis, A.; Stenzel, M. H.; Davis, T. P.; Coote, M. L.; Barner-Kowollik, C. </w:t>
      </w:r>
      <w:r w:rsidRPr="007A0D09">
        <w:rPr>
          <w:i/>
          <w:noProof/>
          <w:sz w:val="22"/>
          <w:szCs w:val="22"/>
        </w:rPr>
        <w:t>Aust. J. Chem.</w:t>
      </w:r>
      <w:r w:rsidRPr="007A0D09">
        <w:rPr>
          <w:noProof/>
          <w:sz w:val="22"/>
          <w:szCs w:val="22"/>
        </w:rPr>
        <w:t xml:space="preserve"> </w:t>
      </w:r>
      <w:r w:rsidRPr="007A0D09">
        <w:rPr>
          <w:b/>
          <w:noProof/>
          <w:sz w:val="22"/>
          <w:szCs w:val="22"/>
        </w:rPr>
        <w:t>2005</w:t>
      </w:r>
      <w:r w:rsidRPr="007A0D09">
        <w:rPr>
          <w:noProof/>
          <w:sz w:val="22"/>
          <w:szCs w:val="22"/>
        </w:rPr>
        <w:t xml:space="preserve">, </w:t>
      </w:r>
      <w:r w:rsidRPr="007A0D09">
        <w:rPr>
          <w:i/>
          <w:noProof/>
          <w:sz w:val="22"/>
          <w:szCs w:val="22"/>
        </w:rPr>
        <w:t>58</w:t>
      </w:r>
      <w:r w:rsidRPr="007A0D09">
        <w:rPr>
          <w:noProof/>
          <w:sz w:val="22"/>
          <w:szCs w:val="22"/>
        </w:rPr>
        <w:t>, 437.</w:t>
      </w:r>
      <w:bookmarkEnd w:id="188"/>
    </w:p>
    <w:p w:rsidR="00265EFC" w:rsidRPr="007A0D09" w:rsidRDefault="00265EFC" w:rsidP="00265EFC">
      <w:pPr>
        <w:pStyle w:val="MainText"/>
        <w:spacing w:line="276" w:lineRule="auto"/>
        <w:jc w:val="left"/>
        <w:rPr>
          <w:noProof/>
          <w:sz w:val="22"/>
          <w:szCs w:val="22"/>
        </w:rPr>
      </w:pPr>
      <w:bookmarkStart w:id="189" w:name="_ENREF_105"/>
      <w:r w:rsidRPr="007A0D09">
        <w:rPr>
          <w:noProof/>
          <w:sz w:val="22"/>
          <w:szCs w:val="22"/>
        </w:rPr>
        <w:t>(105)</w:t>
      </w:r>
      <w:r w:rsidRPr="007A0D09">
        <w:rPr>
          <w:noProof/>
          <w:sz w:val="22"/>
          <w:szCs w:val="22"/>
        </w:rPr>
        <w:tab/>
        <w:t xml:space="preserve">Benaglia, M.; Chiefari, J.; Chong, Y. K.; Moad, G.; Rizzardo, E.; Thang, S. H. </w:t>
      </w:r>
      <w:r w:rsidRPr="007A0D09">
        <w:rPr>
          <w:i/>
          <w:noProof/>
          <w:sz w:val="22"/>
          <w:szCs w:val="22"/>
        </w:rPr>
        <w:t>J. Am. Chem. Soc.</w:t>
      </w:r>
      <w:r w:rsidRPr="007A0D09">
        <w:rPr>
          <w:noProof/>
          <w:sz w:val="22"/>
          <w:szCs w:val="22"/>
        </w:rPr>
        <w:t xml:space="preserve"> </w:t>
      </w:r>
      <w:r w:rsidRPr="007A0D09">
        <w:rPr>
          <w:b/>
          <w:noProof/>
          <w:sz w:val="22"/>
          <w:szCs w:val="22"/>
        </w:rPr>
        <w:t>2009</w:t>
      </w:r>
      <w:r w:rsidRPr="007A0D09">
        <w:rPr>
          <w:noProof/>
          <w:sz w:val="22"/>
          <w:szCs w:val="22"/>
        </w:rPr>
        <w:t xml:space="preserve">, </w:t>
      </w:r>
      <w:r w:rsidRPr="007A0D09">
        <w:rPr>
          <w:i/>
          <w:noProof/>
          <w:sz w:val="22"/>
          <w:szCs w:val="22"/>
        </w:rPr>
        <w:t>131</w:t>
      </w:r>
      <w:r w:rsidRPr="007A0D09">
        <w:rPr>
          <w:noProof/>
          <w:sz w:val="22"/>
          <w:szCs w:val="22"/>
        </w:rPr>
        <w:t>, 6914.</w:t>
      </w:r>
      <w:bookmarkEnd w:id="189"/>
    </w:p>
    <w:p w:rsidR="00265EFC" w:rsidRPr="007A0D09" w:rsidRDefault="00265EFC" w:rsidP="00265EFC">
      <w:pPr>
        <w:autoSpaceDE w:val="0"/>
        <w:autoSpaceDN w:val="0"/>
        <w:adjustRightInd w:val="0"/>
        <w:spacing w:line="276" w:lineRule="auto"/>
        <w:rPr>
          <w:sz w:val="22"/>
        </w:rPr>
      </w:pPr>
      <w:bookmarkStart w:id="190" w:name="_ENREF_106"/>
      <w:r w:rsidRPr="007A0D09">
        <w:rPr>
          <w:noProof/>
          <w:sz w:val="22"/>
        </w:rPr>
        <w:lastRenderedPageBreak/>
        <w:t>(106)</w:t>
      </w:r>
      <w:r w:rsidRPr="007A0D09">
        <w:rPr>
          <w:noProof/>
          <w:sz w:val="22"/>
        </w:rPr>
        <w:tab/>
      </w:r>
      <w:bookmarkStart w:id="191" w:name="_ENREF_107"/>
      <w:bookmarkEnd w:id="190"/>
      <w:r w:rsidRPr="007A0D09">
        <w:rPr>
          <w:sz w:val="22"/>
        </w:rPr>
        <w:t xml:space="preserve">Le, T. P.; </w:t>
      </w:r>
      <w:proofErr w:type="spellStart"/>
      <w:r w:rsidRPr="007A0D09">
        <w:rPr>
          <w:sz w:val="22"/>
        </w:rPr>
        <w:t>Moad</w:t>
      </w:r>
      <w:proofErr w:type="spellEnd"/>
      <w:r w:rsidRPr="007A0D09">
        <w:rPr>
          <w:sz w:val="22"/>
        </w:rPr>
        <w:t xml:space="preserve">, G.; </w:t>
      </w:r>
      <w:proofErr w:type="spellStart"/>
      <w:r w:rsidRPr="007A0D09">
        <w:rPr>
          <w:sz w:val="22"/>
        </w:rPr>
        <w:t>Rizzardo</w:t>
      </w:r>
      <w:proofErr w:type="spellEnd"/>
      <w:r w:rsidRPr="007A0D09">
        <w:rPr>
          <w:sz w:val="22"/>
        </w:rPr>
        <w:t>, E.; Thang, S. H.; Du Pont: US, 1998; Vol. WO1998001478 A1.</w:t>
      </w:r>
    </w:p>
    <w:p w:rsidR="00265EFC" w:rsidRPr="007A0D09" w:rsidRDefault="00265EFC" w:rsidP="00265EFC">
      <w:pPr>
        <w:pStyle w:val="MainText"/>
        <w:spacing w:line="276" w:lineRule="auto"/>
        <w:jc w:val="left"/>
        <w:rPr>
          <w:noProof/>
          <w:sz w:val="22"/>
          <w:szCs w:val="22"/>
        </w:rPr>
      </w:pPr>
      <w:r w:rsidRPr="007A0D09">
        <w:rPr>
          <w:noProof/>
          <w:sz w:val="22"/>
          <w:szCs w:val="22"/>
        </w:rPr>
        <w:t>(107)</w:t>
      </w:r>
      <w:r w:rsidRPr="007A0D09">
        <w:rPr>
          <w:noProof/>
          <w:sz w:val="22"/>
          <w:szCs w:val="22"/>
        </w:rPr>
        <w:tab/>
        <w:t xml:space="preserve">Li, Y.; Lokitz, B. S.; McCormick, C. L. </w:t>
      </w:r>
      <w:r w:rsidRPr="007A0D09">
        <w:rPr>
          <w:i/>
          <w:noProof/>
          <w:sz w:val="22"/>
          <w:szCs w:val="22"/>
        </w:rPr>
        <w:t>Angew. Chem.-Int. Edit.</w:t>
      </w:r>
      <w:r w:rsidRPr="007A0D09">
        <w:rPr>
          <w:noProof/>
          <w:sz w:val="22"/>
          <w:szCs w:val="22"/>
        </w:rPr>
        <w:t xml:space="preserve"> </w:t>
      </w:r>
      <w:r w:rsidRPr="007A0D09">
        <w:rPr>
          <w:b/>
          <w:noProof/>
          <w:sz w:val="22"/>
          <w:szCs w:val="22"/>
        </w:rPr>
        <w:t>2006</w:t>
      </w:r>
      <w:r w:rsidRPr="007A0D09">
        <w:rPr>
          <w:noProof/>
          <w:sz w:val="22"/>
          <w:szCs w:val="22"/>
        </w:rPr>
        <w:t xml:space="preserve">, </w:t>
      </w:r>
      <w:r w:rsidRPr="007A0D09">
        <w:rPr>
          <w:i/>
          <w:noProof/>
          <w:sz w:val="22"/>
          <w:szCs w:val="22"/>
        </w:rPr>
        <w:t>45</w:t>
      </w:r>
      <w:r w:rsidRPr="007A0D09">
        <w:rPr>
          <w:noProof/>
          <w:sz w:val="22"/>
          <w:szCs w:val="22"/>
        </w:rPr>
        <w:t>, 5792.</w:t>
      </w:r>
      <w:bookmarkEnd w:id="191"/>
    </w:p>
    <w:p w:rsidR="00265EFC" w:rsidRPr="007A0D09" w:rsidRDefault="00265EFC" w:rsidP="00265EFC">
      <w:pPr>
        <w:pStyle w:val="MainText"/>
        <w:spacing w:line="276" w:lineRule="auto"/>
        <w:jc w:val="left"/>
        <w:rPr>
          <w:noProof/>
          <w:sz w:val="22"/>
          <w:szCs w:val="22"/>
        </w:rPr>
      </w:pPr>
      <w:bookmarkStart w:id="192" w:name="_ENREF_108"/>
      <w:r w:rsidRPr="007A0D09">
        <w:rPr>
          <w:noProof/>
          <w:sz w:val="22"/>
          <w:szCs w:val="22"/>
        </w:rPr>
        <w:t>(108)</w:t>
      </w:r>
      <w:r w:rsidRPr="007A0D09">
        <w:rPr>
          <w:noProof/>
          <w:sz w:val="22"/>
          <w:szCs w:val="22"/>
        </w:rPr>
        <w:tab/>
        <w:t xml:space="preserve">He, L. H.; Read, E. S.; Armes, S. P.; Adams, D. J. </w:t>
      </w:r>
      <w:r w:rsidRPr="007A0D09">
        <w:rPr>
          <w:i/>
          <w:noProof/>
          <w:sz w:val="22"/>
          <w:szCs w:val="22"/>
        </w:rPr>
        <w:t>Macromolecules</w:t>
      </w:r>
      <w:r w:rsidRPr="007A0D09">
        <w:rPr>
          <w:noProof/>
          <w:sz w:val="22"/>
          <w:szCs w:val="22"/>
        </w:rPr>
        <w:t xml:space="preserve"> </w:t>
      </w:r>
      <w:r w:rsidRPr="007A0D09">
        <w:rPr>
          <w:b/>
          <w:noProof/>
          <w:sz w:val="22"/>
          <w:szCs w:val="22"/>
        </w:rPr>
        <w:t>2007</w:t>
      </w:r>
      <w:r w:rsidRPr="007A0D09">
        <w:rPr>
          <w:noProof/>
          <w:sz w:val="22"/>
          <w:szCs w:val="22"/>
        </w:rPr>
        <w:t xml:space="preserve">, </w:t>
      </w:r>
      <w:r w:rsidRPr="007A0D09">
        <w:rPr>
          <w:i/>
          <w:noProof/>
          <w:sz w:val="22"/>
          <w:szCs w:val="22"/>
        </w:rPr>
        <w:t>40</w:t>
      </w:r>
      <w:r w:rsidRPr="007A0D09">
        <w:rPr>
          <w:noProof/>
          <w:sz w:val="22"/>
          <w:szCs w:val="22"/>
        </w:rPr>
        <w:t>, 4429.</w:t>
      </w:r>
      <w:bookmarkEnd w:id="192"/>
    </w:p>
    <w:p w:rsidR="00265EFC" w:rsidRPr="007A0D09" w:rsidRDefault="00265EFC" w:rsidP="00265EFC">
      <w:pPr>
        <w:pStyle w:val="MainText"/>
        <w:spacing w:line="276" w:lineRule="auto"/>
        <w:jc w:val="left"/>
        <w:rPr>
          <w:noProof/>
          <w:sz w:val="22"/>
          <w:szCs w:val="22"/>
        </w:rPr>
      </w:pPr>
      <w:bookmarkStart w:id="193" w:name="_ENREF_109"/>
      <w:r w:rsidRPr="007A0D09">
        <w:rPr>
          <w:noProof/>
          <w:sz w:val="22"/>
          <w:szCs w:val="22"/>
        </w:rPr>
        <w:t>(109)</w:t>
      </w:r>
      <w:r w:rsidRPr="007A0D09">
        <w:rPr>
          <w:noProof/>
          <w:sz w:val="22"/>
          <w:szCs w:val="22"/>
        </w:rPr>
        <w:tab/>
        <w:t xml:space="preserve">Deng, Z. C.; Bouchekif, H.; Babooram, K.; Housni, A.; Choytun, N.; Narain, R. </w:t>
      </w:r>
      <w:r w:rsidRPr="007A0D09">
        <w:rPr>
          <w:i/>
          <w:noProof/>
          <w:sz w:val="22"/>
          <w:szCs w:val="22"/>
        </w:rPr>
        <w:t>J. Polym. Sci. Pol. Chem.</w:t>
      </w:r>
      <w:r w:rsidRPr="007A0D09">
        <w:rPr>
          <w:noProof/>
          <w:sz w:val="22"/>
          <w:szCs w:val="22"/>
        </w:rPr>
        <w:t xml:space="preserve"> </w:t>
      </w:r>
      <w:r w:rsidRPr="007A0D09">
        <w:rPr>
          <w:b/>
          <w:noProof/>
          <w:sz w:val="22"/>
          <w:szCs w:val="22"/>
        </w:rPr>
        <w:t>2008</w:t>
      </w:r>
      <w:r w:rsidRPr="007A0D09">
        <w:rPr>
          <w:noProof/>
          <w:sz w:val="22"/>
          <w:szCs w:val="22"/>
        </w:rPr>
        <w:t xml:space="preserve">, </w:t>
      </w:r>
      <w:r w:rsidRPr="007A0D09">
        <w:rPr>
          <w:i/>
          <w:noProof/>
          <w:sz w:val="22"/>
          <w:szCs w:val="22"/>
        </w:rPr>
        <w:t>46</w:t>
      </w:r>
      <w:r w:rsidRPr="007A0D09">
        <w:rPr>
          <w:noProof/>
          <w:sz w:val="22"/>
          <w:szCs w:val="22"/>
        </w:rPr>
        <w:t>, 4984.</w:t>
      </w:r>
      <w:bookmarkEnd w:id="193"/>
    </w:p>
    <w:p w:rsidR="00265EFC" w:rsidRPr="007A0D09" w:rsidRDefault="00265EFC" w:rsidP="00265EFC">
      <w:pPr>
        <w:pStyle w:val="MainText"/>
        <w:spacing w:line="276" w:lineRule="auto"/>
        <w:jc w:val="left"/>
        <w:rPr>
          <w:noProof/>
          <w:sz w:val="22"/>
          <w:szCs w:val="22"/>
        </w:rPr>
      </w:pPr>
      <w:bookmarkStart w:id="194" w:name="_ENREF_110"/>
      <w:r w:rsidRPr="007A0D09">
        <w:rPr>
          <w:noProof/>
          <w:sz w:val="22"/>
          <w:szCs w:val="22"/>
        </w:rPr>
        <w:t>(110)</w:t>
      </w:r>
      <w:r w:rsidRPr="007A0D09">
        <w:rPr>
          <w:noProof/>
          <w:sz w:val="22"/>
          <w:szCs w:val="22"/>
        </w:rPr>
        <w:tab/>
        <w:t xml:space="preserve">Vandenbergh, J.; Junkers, T. </w:t>
      </w:r>
      <w:r w:rsidRPr="007A0D09">
        <w:rPr>
          <w:i/>
          <w:noProof/>
          <w:sz w:val="22"/>
          <w:szCs w:val="22"/>
        </w:rPr>
        <w:t>Macromolecules</w:t>
      </w:r>
      <w:r w:rsidRPr="007A0D09">
        <w:rPr>
          <w:noProof/>
          <w:sz w:val="22"/>
          <w:szCs w:val="22"/>
        </w:rPr>
        <w:t xml:space="preserve"> </w:t>
      </w:r>
      <w:r w:rsidRPr="007A0D09">
        <w:rPr>
          <w:b/>
          <w:noProof/>
          <w:sz w:val="22"/>
          <w:szCs w:val="22"/>
        </w:rPr>
        <w:t>2014</w:t>
      </w:r>
      <w:r w:rsidRPr="007A0D09">
        <w:rPr>
          <w:noProof/>
          <w:sz w:val="22"/>
          <w:szCs w:val="22"/>
        </w:rPr>
        <w:t xml:space="preserve">, </w:t>
      </w:r>
      <w:r w:rsidRPr="007A0D09">
        <w:rPr>
          <w:i/>
          <w:noProof/>
          <w:sz w:val="22"/>
          <w:szCs w:val="22"/>
        </w:rPr>
        <w:t>47</w:t>
      </w:r>
      <w:r w:rsidRPr="007A0D09">
        <w:rPr>
          <w:noProof/>
          <w:sz w:val="22"/>
          <w:szCs w:val="22"/>
        </w:rPr>
        <w:t>, 5051.</w:t>
      </w:r>
      <w:bookmarkEnd w:id="194"/>
    </w:p>
    <w:p w:rsidR="00265EFC" w:rsidRPr="007A0D09" w:rsidRDefault="00265EFC" w:rsidP="00265EFC">
      <w:pPr>
        <w:pStyle w:val="MainText"/>
        <w:spacing w:line="276" w:lineRule="auto"/>
        <w:jc w:val="left"/>
        <w:rPr>
          <w:noProof/>
          <w:sz w:val="22"/>
          <w:szCs w:val="22"/>
        </w:rPr>
      </w:pPr>
      <w:bookmarkStart w:id="195" w:name="_ENREF_111"/>
      <w:r w:rsidRPr="007A0D09">
        <w:rPr>
          <w:noProof/>
          <w:sz w:val="22"/>
          <w:szCs w:val="22"/>
        </w:rPr>
        <w:t>(111)</w:t>
      </w:r>
      <w:r w:rsidRPr="007A0D09">
        <w:rPr>
          <w:noProof/>
          <w:sz w:val="22"/>
          <w:szCs w:val="22"/>
        </w:rPr>
        <w:tab/>
        <w:t xml:space="preserve">Chong, Y.; Le, T. P.; Moad, G.; Rizzardo, E.; Thang, S. H. </w:t>
      </w:r>
      <w:r w:rsidRPr="007A0D09">
        <w:rPr>
          <w:i/>
          <w:noProof/>
          <w:sz w:val="22"/>
          <w:szCs w:val="22"/>
        </w:rPr>
        <w:t>Macromolecules</w:t>
      </w:r>
      <w:r w:rsidRPr="007A0D09">
        <w:rPr>
          <w:noProof/>
          <w:sz w:val="22"/>
          <w:szCs w:val="22"/>
        </w:rPr>
        <w:t xml:space="preserve"> </w:t>
      </w:r>
      <w:r w:rsidRPr="007A0D09">
        <w:rPr>
          <w:b/>
          <w:noProof/>
          <w:sz w:val="22"/>
          <w:szCs w:val="22"/>
        </w:rPr>
        <w:t>1999</w:t>
      </w:r>
      <w:r w:rsidRPr="007A0D09">
        <w:rPr>
          <w:noProof/>
          <w:sz w:val="22"/>
          <w:szCs w:val="22"/>
        </w:rPr>
        <w:t xml:space="preserve">, </w:t>
      </w:r>
      <w:r w:rsidRPr="007A0D09">
        <w:rPr>
          <w:i/>
          <w:noProof/>
          <w:sz w:val="22"/>
          <w:szCs w:val="22"/>
        </w:rPr>
        <w:t>32</w:t>
      </w:r>
      <w:r w:rsidRPr="007A0D09">
        <w:rPr>
          <w:noProof/>
          <w:sz w:val="22"/>
          <w:szCs w:val="22"/>
        </w:rPr>
        <w:t>, 2071.</w:t>
      </w:r>
      <w:bookmarkEnd w:id="195"/>
    </w:p>
    <w:p w:rsidR="00265EFC" w:rsidRPr="007A0D09" w:rsidRDefault="00265EFC" w:rsidP="00265EFC">
      <w:pPr>
        <w:pStyle w:val="MainText"/>
        <w:spacing w:line="276" w:lineRule="auto"/>
        <w:jc w:val="left"/>
        <w:rPr>
          <w:noProof/>
          <w:sz w:val="22"/>
          <w:szCs w:val="22"/>
        </w:rPr>
      </w:pPr>
      <w:bookmarkStart w:id="196" w:name="_ENREF_112"/>
      <w:r w:rsidRPr="007A0D09">
        <w:rPr>
          <w:noProof/>
          <w:sz w:val="22"/>
          <w:szCs w:val="22"/>
        </w:rPr>
        <w:t>(112)</w:t>
      </w:r>
      <w:r w:rsidRPr="007A0D09">
        <w:rPr>
          <w:noProof/>
          <w:sz w:val="22"/>
          <w:szCs w:val="22"/>
        </w:rPr>
        <w:tab/>
        <w:t xml:space="preserve">Warren, N. J.; Mykhaylyk, O. O.; Mahmood, D.; Ryan, A. J.; Armes, S. P. </w:t>
      </w:r>
      <w:r w:rsidRPr="007A0D09">
        <w:rPr>
          <w:i/>
          <w:noProof/>
          <w:sz w:val="22"/>
          <w:szCs w:val="22"/>
        </w:rPr>
        <w:t>J. Am. Chem. Soc.</w:t>
      </w:r>
      <w:r w:rsidRPr="007A0D09">
        <w:rPr>
          <w:noProof/>
          <w:sz w:val="22"/>
          <w:szCs w:val="22"/>
        </w:rPr>
        <w:t xml:space="preserve"> </w:t>
      </w:r>
      <w:r w:rsidRPr="007A0D09">
        <w:rPr>
          <w:b/>
          <w:noProof/>
          <w:sz w:val="22"/>
          <w:szCs w:val="22"/>
        </w:rPr>
        <w:t>2014</w:t>
      </w:r>
      <w:r w:rsidRPr="007A0D09">
        <w:rPr>
          <w:noProof/>
          <w:sz w:val="22"/>
          <w:szCs w:val="22"/>
        </w:rPr>
        <w:t xml:space="preserve">, </w:t>
      </w:r>
      <w:r w:rsidRPr="007A0D09">
        <w:rPr>
          <w:i/>
          <w:noProof/>
          <w:sz w:val="22"/>
          <w:szCs w:val="22"/>
        </w:rPr>
        <w:t>136</w:t>
      </w:r>
      <w:r w:rsidRPr="007A0D09">
        <w:rPr>
          <w:noProof/>
          <w:sz w:val="22"/>
          <w:szCs w:val="22"/>
        </w:rPr>
        <w:t>, 1023.</w:t>
      </w:r>
      <w:bookmarkEnd w:id="196"/>
    </w:p>
    <w:p w:rsidR="00265EFC" w:rsidRPr="007A0D09" w:rsidRDefault="00265EFC" w:rsidP="00265EFC">
      <w:pPr>
        <w:pStyle w:val="MainText"/>
        <w:spacing w:line="276" w:lineRule="auto"/>
        <w:jc w:val="left"/>
        <w:rPr>
          <w:noProof/>
          <w:sz w:val="22"/>
          <w:szCs w:val="22"/>
        </w:rPr>
      </w:pPr>
      <w:bookmarkStart w:id="197" w:name="_ENREF_113"/>
      <w:r w:rsidRPr="007A0D09">
        <w:rPr>
          <w:noProof/>
          <w:sz w:val="22"/>
          <w:szCs w:val="22"/>
        </w:rPr>
        <w:t>(113)</w:t>
      </w:r>
      <w:r w:rsidRPr="007A0D09">
        <w:rPr>
          <w:noProof/>
          <w:sz w:val="22"/>
          <w:szCs w:val="22"/>
        </w:rPr>
        <w:tab/>
        <w:t xml:space="preserve">Gody, G.; Maschmeyer, T.; Zetterlund, P. B.; Perrier, S. </w:t>
      </w:r>
      <w:r w:rsidRPr="007A0D09">
        <w:rPr>
          <w:i/>
          <w:noProof/>
          <w:sz w:val="22"/>
          <w:szCs w:val="22"/>
        </w:rPr>
        <w:t>Nat. Commun.</w:t>
      </w:r>
      <w:r w:rsidRPr="007A0D09">
        <w:rPr>
          <w:noProof/>
          <w:sz w:val="22"/>
          <w:szCs w:val="22"/>
        </w:rPr>
        <w:t xml:space="preserve"> </w:t>
      </w:r>
      <w:r w:rsidRPr="007A0D09">
        <w:rPr>
          <w:b/>
          <w:noProof/>
          <w:sz w:val="22"/>
          <w:szCs w:val="22"/>
        </w:rPr>
        <w:t>2013</w:t>
      </w:r>
      <w:r w:rsidRPr="007A0D09">
        <w:rPr>
          <w:noProof/>
          <w:sz w:val="22"/>
          <w:szCs w:val="22"/>
        </w:rPr>
        <w:t xml:space="preserve">, </w:t>
      </w:r>
      <w:r w:rsidRPr="007A0D09">
        <w:rPr>
          <w:i/>
          <w:noProof/>
          <w:sz w:val="22"/>
          <w:szCs w:val="22"/>
        </w:rPr>
        <w:t>4</w:t>
      </w:r>
      <w:r w:rsidRPr="007A0D09">
        <w:rPr>
          <w:noProof/>
          <w:sz w:val="22"/>
          <w:szCs w:val="22"/>
        </w:rPr>
        <w:t>.</w:t>
      </w:r>
      <w:bookmarkEnd w:id="197"/>
    </w:p>
    <w:p w:rsidR="00265EFC" w:rsidRPr="007A0D09" w:rsidRDefault="00265EFC" w:rsidP="00265EFC">
      <w:pPr>
        <w:pStyle w:val="MainText"/>
        <w:spacing w:line="276" w:lineRule="auto"/>
        <w:jc w:val="left"/>
        <w:rPr>
          <w:noProof/>
          <w:sz w:val="22"/>
          <w:szCs w:val="22"/>
        </w:rPr>
      </w:pPr>
      <w:bookmarkStart w:id="198" w:name="_ENREF_114"/>
      <w:r w:rsidRPr="007A0D09">
        <w:rPr>
          <w:noProof/>
          <w:sz w:val="22"/>
          <w:szCs w:val="22"/>
        </w:rPr>
        <w:t>(114)</w:t>
      </w:r>
      <w:r w:rsidRPr="007A0D09">
        <w:rPr>
          <w:noProof/>
          <w:sz w:val="22"/>
          <w:szCs w:val="22"/>
        </w:rPr>
        <w:tab/>
        <w:t xml:space="preserve">Gody, G.; Maschmeyer, T.; Zetterlund, P. B.; Perrier, S. </w:t>
      </w:r>
      <w:r w:rsidRPr="007A0D09">
        <w:rPr>
          <w:i/>
          <w:noProof/>
          <w:sz w:val="22"/>
          <w:szCs w:val="22"/>
        </w:rPr>
        <w:t>Macromolecules</w:t>
      </w:r>
      <w:r w:rsidRPr="007A0D09">
        <w:rPr>
          <w:noProof/>
          <w:sz w:val="22"/>
          <w:szCs w:val="22"/>
        </w:rPr>
        <w:t xml:space="preserve"> </w:t>
      </w:r>
      <w:r w:rsidRPr="007A0D09">
        <w:rPr>
          <w:b/>
          <w:noProof/>
          <w:sz w:val="22"/>
          <w:szCs w:val="22"/>
        </w:rPr>
        <w:t>2014</w:t>
      </w:r>
      <w:r w:rsidRPr="007A0D09">
        <w:rPr>
          <w:noProof/>
          <w:sz w:val="22"/>
          <w:szCs w:val="22"/>
        </w:rPr>
        <w:t xml:space="preserve">, </w:t>
      </w:r>
      <w:r w:rsidRPr="007A0D09">
        <w:rPr>
          <w:i/>
          <w:noProof/>
          <w:sz w:val="22"/>
          <w:szCs w:val="22"/>
        </w:rPr>
        <w:t>47</w:t>
      </w:r>
      <w:r w:rsidRPr="007A0D09">
        <w:rPr>
          <w:noProof/>
          <w:sz w:val="22"/>
          <w:szCs w:val="22"/>
        </w:rPr>
        <w:t>, 3451.</w:t>
      </w:r>
      <w:bookmarkEnd w:id="198"/>
    </w:p>
    <w:p w:rsidR="00265EFC" w:rsidRPr="007A0D09" w:rsidRDefault="00265EFC" w:rsidP="00265EFC">
      <w:pPr>
        <w:pStyle w:val="MainText"/>
        <w:spacing w:line="276" w:lineRule="auto"/>
        <w:jc w:val="left"/>
        <w:rPr>
          <w:noProof/>
          <w:sz w:val="22"/>
          <w:szCs w:val="22"/>
        </w:rPr>
      </w:pPr>
      <w:bookmarkStart w:id="199" w:name="_ENREF_115"/>
      <w:r w:rsidRPr="007A0D09">
        <w:rPr>
          <w:noProof/>
          <w:sz w:val="22"/>
          <w:szCs w:val="22"/>
        </w:rPr>
        <w:t>(115)</w:t>
      </w:r>
      <w:r w:rsidRPr="007A0D09">
        <w:rPr>
          <w:noProof/>
          <w:sz w:val="22"/>
          <w:szCs w:val="22"/>
        </w:rPr>
        <w:tab/>
        <w:t xml:space="preserve">Gody, G.; Barbey, R.; Danial, M.; Perrier, S. </w:t>
      </w:r>
      <w:r w:rsidRPr="007A0D09">
        <w:rPr>
          <w:i/>
          <w:noProof/>
          <w:sz w:val="22"/>
          <w:szCs w:val="22"/>
        </w:rPr>
        <w:t>Polymer Chemistry</w:t>
      </w:r>
      <w:r w:rsidRPr="007A0D09">
        <w:rPr>
          <w:noProof/>
          <w:sz w:val="22"/>
          <w:szCs w:val="22"/>
        </w:rPr>
        <w:t xml:space="preserve"> </w:t>
      </w:r>
      <w:r w:rsidRPr="007A0D09">
        <w:rPr>
          <w:b/>
          <w:noProof/>
          <w:sz w:val="22"/>
          <w:szCs w:val="22"/>
        </w:rPr>
        <w:t>2015</w:t>
      </w:r>
      <w:r w:rsidRPr="007A0D09">
        <w:rPr>
          <w:noProof/>
          <w:sz w:val="22"/>
          <w:szCs w:val="22"/>
        </w:rPr>
        <w:t xml:space="preserve">, </w:t>
      </w:r>
      <w:r w:rsidRPr="007A0D09">
        <w:rPr>
          <w:i/>
          <w:noProof/>
          <w:sz w:val="22"/>
          <w:szCs w:val="22"/>
        </w:rPr>
        <w:t>6</w:t>
      </w:r>
      <w:r w:rsidRPr="007A0D09">
        <w:rPr>
          <w:noProof/>
          <w:sz w:val="22"/>
          <w:szCs w:val="22"/>
        </w:rPr>
        <w:t>, 1502.</w:t>
      </w:r>
      <w:bookmarkEnd w:id="199"/>
    </w:p>
    <w:p w:rsidR="00265EFC" w:rsidRPr="007A0D09" w:rsidRDefault="00265EFC" w:rsidP="00265EFC">
      <w:pPr>
        <w:pStyle w:val="MainText"/>
        <w:spacing w:line="276" w:lineRule="auto"/>
        <w:jc w:val="left"/>
        <w:rPr>
          <w:noProof/>
          <w:sz w:val="22"/>
          <w:szCs w:val="22"/>
        </w:rPr>
      </w:pPr>
      <w:bookmarkStart w:id="200" w:name="_ENREF_116"/>
      <w:r w:rsidRPr="007A0D09">
        <w:rPr>
          <w:noProof/>
          <w:sz w:val="22"/>
          <w:szCs w:val="22"/>
        </w:rPr>
        <w:t>(116)</w:t>
      </w:r>
      <w:r w:rsidRPr="007A0D09">
        <w:rPr>
          <w:noProof/>
          <w:sz w:val="22"/>
          <w:szCs w:val="22"/>
        </w:rPr>
        <w:tab/>
        <w:t xml:space="preserve">Perrier, S.; Takolpuckdee, P.; Mars, C. A. </w:t>
      </w:r>
      <w:r w:rsidRPr="007A0D09">
        <w:rPr>
          <w:i/>
          <w:noProof/>
          <w:sz w:val="22"/>
          <w:szCs w:val="22"/>
        </w:rPr>
        <w:t>Macromolecules</w:t>
      </w:r>
      <w:r w:rsidRPr="007A0D09">
        <w:rPr>
          <w:noProof/>
          <w:sz w:val="22"/>
          <w:szCs w:val="22"/>
        </w:rPr>
        <w:t xml:space="preserve"> </w:t>
      </w:r>
      <w:r w:rsidRPr="007A0D09">
        <w:rPr>
          <w:b/>
          <w:noProof/>
          <w:sz w:val="22"/>
          <w:szCs w:val="22"/>
        </w:rPr>
        <w:t>2005</w:t>
      </w:r>
      <w:r w:rsidRPr="007A0D09">
        <w:rPr>
          <w:noProof/>
          <w:sz w:val="22"/>
          <w:szCs w:val="22"/>
        </w:rPr>
        <w:t xml:space="preserve">, </w:t>
      </w:r>
      <w:r w:rsidRPr="007A0D09">
        <w:rPr>
          <w:i/>
          <w:noProof/>
          <w:sz w:val="22"/>
          <w:szCs w:val="22"/>
        </w:rPr>
        <w:t>38</w:t>
      </w:r>
      <w:r w:rsidRPr="007A0D09">
        <w:rPr>
          <w:noProof/>
          <w:sz w:val="22"/>
          <w:szCs w:val="22"/>
        </w:rPr>
        <w:t>, 2033.</w:t>
      </w:r>
      <w:bookmarkEnd w:id="200"/>
    </w:p>
    <w:p w:rsidR="00265EFC" w:rsidRPr="007A0D09" w:rsidRDefault="00265EFC" w:rsidP="00265EFC">
      <w:pPr>
        <w:pStyle w:val="MainText"/>
        <w:spacing w:line="276" w:lineRule="auto"/>
        <w:jc w:val="left"/>
        <w:rPr>
          <w:noProof/>
          <w:sz w:val="22"/>
          <w:szCs w:val="22"/>
        </w:rPr>
      </w:pPr>
      <w:bookmarkStart w:id="201" w:name="_ENREF_117"/>
      <w:r w:rsidRPr="007A0D09">
        <w:rPr>
          <w:noProof/>
          <w:sz w:val="22"/>
          <w:szCs w:val="22"/>
        </w:rPr>
        <w:t>(117)</w:t>
      </w:r>
      <w:r w:rsidRPr="007A0D09">
        <w:rPr>
          <w:noProof/>
          <w:sz w:val="22"/>
          <w:szCs w:val="22"/>
        </w:rPr>
        <w:tab/>
        <w:t xml:space="preserve">Moad, G.; Chong, Y. K.; Postma, A.; Rizzardo, E.; Thang, S. H. </w:t>
      </w:r>
      <w:r w:rsidRPr="007A0D09">
        <w:rPr>
          <w:i/>
          <w:noProof/>
          <w:sz w:val="22"/>
          <w:szCs w:val="22"/>
        </w:rPr>
        <w:t>Polymer</w:t>
      </w:r>
      <w:r w:rsidRPr="007A0D09">
        <w:rPr>
          <w:noProof/>
          <w:sz w:val="22"/>
          <w:szCs w:val="22"/>
        </w:rPr>
        <w:t xml:space="preserve"> </w:t>
      </w:r>
      <w:r w:rsidRPr="007A0D09">
        <w:rPr>
          <w:b/>
          <w:noProof/>
          <w:sz w:val="22"/>
          <w:szCs w:val="22"/>
        </w:rPr>
        <w:t>2005</w:t>
      </w:r>
      <w:r w:rsidRPr="007A0D09">
        <w:rPr>
          <w:noProof/>
          <w:sz w:val="22"/>
          <w:szCs w:val="22"/>
        </w:rPr>
        <w:t xml:space="preserve">, </w:t>
      </w:r>
      <w:r w:rsidRPr="007A0D09">
        <w:rPr>
          <w:i/>
          <w:noProof/>
          <w:sz w:val="22"/>
          <w:szCs w:val="22"/>
        </w:rPr>
        <w:t>46</w:t>
      </w:r>
      <w:r w:rsidRPr="007A0D09">
        <w:rPr>
          <w:noProof/>
          <w:sz w:val="22"/>
          <w:szCs w:val="22"/>
        </w:rPr>
        <w:t>, 8458.</w:t>
      </w:r>
      <w:bookmarkEnd w:id="201"/>
    </w:p>
    <w:p w:rsidR="00265EFC" w:rsidRPr="007A0D09" w:rsidRDefault="00265EFC" w:rsidP="00265EFC">
      <w:pPr>
        <w:pStyle w:val="MainText"/>
        <w:spacing w:line="276" w:lineRule="auto"/>
        <w:jc w:val="left"/>
        <w:rPr>
          <w:noProof/>
          <w:sz w:val="22"/>
          <w:szCs w:val="22"/>
        </w:rPr>
      </w:pPr>
      <w:bookmarkStart w:id="202" w:name="_ENREF_118"/>
      <w:r w:rsidRPr="007A0D09">
        <w:rPr>
          <w:noProof/>
          <w:sz w:val="22"/>
          <w:szCs w:val="22"/>
        </w:rPr>
        <w:t>(118)</w:t>
      </w:r>
      <w:r w:rsidRPr="007A0D09">
        <w:rPr>
          <w:noProof/>
          <w:sz w:val="22"/>
          <w:szCs w:val="22"/>
        </w:rPr>
        <w:tab/>
        <w:t xml:space="preserve">Barner-Kowollik, C.; Perrier, S. </w:t>
      </w:r>
      <w:r w:rsidRPr="007A0D09">
        <w:rPr>
          <w:i/>
          <w:noProof/>
          <w:sz w:val="22"/>
          <w:szCs w:val="22"/>
        </w:rPr>
        <w:t>J. Polym. Sci., Part A: Polym. Chem.</w:t>
      </w:r>
      <w:r w:rsidRPr="007A0D09">
        <w:rPr>
          <w:noProof/>
          <w:sz w:val="22"/>
          <w:szCs w:val="22"/>
        </w:rPr>
        <w:t xml:space="preserve"> </w:t>
      </w:r>
      <w:r w:rsidRPr="007A0D09">
        <w:rPr>
          <w:b/>
          <w:noProof/>
          <w:sz w:val="22"/>
          <w:szCs w:val="22"/>
        </w:rPr>
        <w:t>2008</w:t>
      </w:r>
      <w:r w:rsidRPr="007A0D09">
        <w:rPr>
          <w:noProof/>
          <w:sz w:val="22"/>
          <w:szCs w:val="22"/>
        </w:rPr>
        <w:t xml:space="preserve">, </w:t>
      </w:r>
      <w:r w:rsidRPr="007A0D09">
        <w:rPr>
          <w:i/>
          <w:noProof/>
          <w:sz w:val="22"/>
          <w:szCs w:val="22"/>
        </w:rPr>
        <w:t>46</w:t>
      </w:r>
      <w:r w:rsidRPr="007A0D09">
        <w:rPr>
          <w:noProof/>
          <w:sz w:val="22"/>
          <w:szCs w:val="22"/>
        </w:rPr>
        <w:t>, 5715.</w:t>
      </w:r>
      <w:bookmarkEnd w:id="202"/>
    </w:p>
    <w:p w:rsidR="00265EFC" w:rsidRPr="007A0D09" w:rsidRDefault="00265EFC" w:rsidP="00265EFC">
      <w:pPr>
        <w:pStyle w:val="MainText"/>
        <w:spacing w:line="276" w:lineRule="auto"/>
        <w:jc w:val="left"/>
        <w:rPr>
          <w:noProof/>
          <w:sz w:val="22"/>
          <w:szCs w:val="22"/>
        </w:rPr>
      </w:pPr>
      <w:bookmarkStart w:id="203" w:name="_ENREF_119"/>
      <w:r w:rsidRPr="007A0D09">
        <w:rPr>
          <w:noProof/>
          <w:sz w:val="22"/>
          <w:szCs w:val="22"/>
        </w:rPr>
        <w:t>(119) https://www.lubrizol.com/AstericViscosityModifiers/AdvancedPolymerTech</w:t>
      </w:r>
    </w:p>
    <w:p w:rsidR="00265EFC" w:rsidRPr="007A0D09" w:rsidRDefault="00265EFC" w:rsidP="00265EFC">
      <w:pPr>
        <w:pStyle w:val="MainText"/>
        <w:spacing w:line="276" w:lineRule="auto"/>
        <w:jc w:val="left"/>
        <w:rPr>
          <w:noProof/>
          <w:sz w:val="22"/>
          <w:szCs w:val="22"/>
        </w:rPr>
      </w:pPr>
      <w:r w:rsidRPr="007A0D09">
        <w:rPr>
          <w:noProof/>
          <w:sz w:val="22"/>
          <w:szCs w:val="22"/>
        </w:rPr>
        <w:t>nology.pdf.</w:t>
      </w:r>
      <w:bookmarkEnd w:id="203"/>
    </w:p>
    <w:p w:rsidR="00265EFC" w:rsidRPr="007A0D09" w:rsidRDefault="00265EFC" w:rsidP="00265EFC">
      <w:pPr>
        <w:pStyle w:val="MainText"/>
        <w:spacing w:line="276" w:lineRule="auto"/>
        <w:jc w:val="left"/>
        <w:rPr>
          <w:noProof/>
          <w:sz w:val="22"/>
          <w:szCs w:val="22"/>
        </w:rPr>
      </w:pPr>
      <w:bookmarkStart w:id="204" w:name="_ENREF_120"/>
      <w:r w:rsidRPr="007A0D09">
        <w:rPr>
          <w:noProof/>
          <w:sz w:val="22"/>
          <w:szCs w:val="22"/>
        </w:rPr>
        <w:t>(120)</w:t>
      </w:r>
      <w:r w:rsidRPr="007A0D09">
        <w:rPr>
          <w:noProof/>
          <w:sz w:val="22"/>
          <w:szCs w:val="22"/>
        </w:rPr>
        <w:tab/>
        <w:t>https://www.lubrizol.com/AstericViscosityModifiers/ScaledProductionRAFT-CTA.pdf.</w:t>
      </w:r>
      <w:bookmarkEnd w:id="204"/>
    </w:p>
    <w:p w:rsidR="00265EFC" w:rsidRPr="007A0D09" w:rsidRDefault="00265EFC" w:rsidP="00265EFC">
      <w:pPr>
        <w:pStyle w:val="MainText"/>
        <w:spacing w:line="276" w:lineRule="auto"/>
        <w:jc w:val="left"/>
        <w:rPr>
          <w:noProof/>
          <w:sz w:val="22"/>
          <w:szCs w:val="22"/>
        </w:rPr>
      </w:pPr>
      <w:bookmarkStart w:id="205" w:name="_ENREF_121"/>
      <w:r w:rsidRPr="007A0D09">
        <w:rPr>
          <w:noProof/>
          <w:sz w:val="22"/>
          <w:szCs w:val="22"/>
        </w:rPr>
        <w:t>(121)</w:t>
      </w:r>
      <w:r w:rsidRPr="007A0D09">
        <w:rPr>
          <w:noProof/>
          <w:sz w:val="22"/>
          <w:szCs w:val="22"/>
        </w:rPr>
        <w:tab/>
        <w:t>https://www.lubrizol.com/AstericViscosityModifiers/StarPerformer-RAFT-CTA.pdf.</w:t>
      </w:r>
      <w:bookmarkEnd w:id="205"/>
    </w:p>
    <w:p w:rsidR="00265EFC" w:rsidRPr="007A0D09" w:rsidRDefault="00265EFC" w:rsidP="00265EFC">
      <w:pPr>
        <w:pStyle w:val="MainText"/>
        <w:spacing w:line="276" w:lineRule="auto"/>
        <w:jc w:val="left"/>
        <w:rPr>
          <w:noProof/>
          <w:sz w:val="22"/>
          <w:szCs w:val="22"/>
        </w:rPr>
      </w:pPr>
      <w:bookmarkStart w:id="206" w:name="_ENREF_122"/>
      <w:r w:rsidRPr="007A0D09">
        <w:rPr>
          <w:noProof/>
          <w:sz w:val="22"/>
          <w:szCs w:val="22"/>
        </w:rPr>
        <w:t>(122)</w:t>
      </w:r>
      <w:r w:rsidRPr="007A0D09">
        <w:rPr>
          <w:noProof/>
          <w:sz w:val="22"/>
          <w:szCs w:val="22"/>
        </w:rPr>
        <w:tab/>
        <w:t xml:space="preserve">Chu, Z.; Dreiss, C. A.; Feng, Y. </w:t>
      </w:r>
      <w:r w:rsidRPr="007A0D09">
        <w:rPr>
          <w:i/>
          <w:noProof/>
          <w:sz w:val="22"/>
          <w:szCs w:val="22"/>
        </w:rPr>
        <w:t>Chem. Soc. Rev.</w:t>
      </w:r>
      <w:r w:rsidRPr="007A0D09">
        <w:rPr>
          <w:noProof/>
          <w:sz w:val="22"/>
          <w:szCs w:val="22"/>
        </w:rPr>
        <w:t xml:space="preserve"> </w:t>
      </w:r>
      <w:r w:rsidRPr="007A0D09">
        <w:rPr>
          <w:b/>
          <w:noProof/>
          <w:sz w:val="22"/>
          <w:szCs w:val="22"/>
        </w:rPr>
        <w:t>2013</w:t>
      </w:r>
      <w:r w:rsidRPr="007A0D09">
        <w:rPr>
          <w:noProof/>
          <w:sz w:val="22"/>
          <w:szCs w:val="22"/>
        </w:rPr>
        <w:t xml:space="preserve">, </w:t>
      </w:r>
      <w:r w:rsidRPr="007A0D09">
        <w:rPr>
          <w:i/>
          <w:noProof/>
          <w:sz w:val="22"/>
          <w:szCs w:val="22"/>
        </w:rPr>
        <w:t>42</w:t>
      </w:r>
      <w:r w:rsidRPr="007A0D09">
        <w:rPr>
          <w:noProof/>
          <w:sz w:val="22"/>
          <w:szCs w:val="22"/>
        </w:rPr>
        <w:t>, 7174.</w:t>
      </w:r>
      <w:bookmarkEnd w:id="206"/>
    </w:p>
    <w:p w:rsidR="00265EFC" w:rsidRPr="007A0D09" w:rsidRDefault="00265EFC" w:rsidP="00265EFC">
      <w:pPr>
        <w:pStyle w:val="MainText"/>
        <w:spacing w:line="276" w:lineRule="auto"/>
        <w:jc w:val="left"/>
        <w:rPr>
          <w:noProof/>
          <w:sz w:val="22"/>
          <w:szCs w:val="22"/>
        </w:rPr>
      </w:pPr>
      <w:bookmarkStart w:id="207" w:name="_ENREF_123"/>
      <w:r w:rsidRPr="007A0D09">
        <w:rPr>
          <w:noProof/>
          <w:sz w:val="22"/>
          <w:szCs w:val="22"/>
        </w:rPr>
        <w:t>(123)</w:t>
      </w:r>
      <w:r w:rsidRPr="007A0D09">
        <w:rPr>
          <w:noProof/>
          <w:sz w:val="22"/>
          <w:szCs w:val="22"/>
        </w:rPr>
        <w:tab/>
        <w:t xml:space="preserve">Israelachvilli, J. N.; Mitchell, D. J.; Ninham, B. W. </w:t>
      </w:r>
      <w:r w:rsidRPr="007A0D09">
        <w:rPr>
          <w:i/>
          <w:noProof/>
          <w:sz w:val="22"/>
          <w:szCs w:val="22"/>
        </w:rPr>
        <w:t>J. Chem. Soc., Faraday Trans. 2</w:t>
      </w:r>
      <w:r w:rsidRPr="007A0D09">
        <w:rPr>
          <w:noProof/>
          <w:sz w:val="22"/>
          <w:szCs w:val="22"/>
        </w:rPr>
        <w:t xml:space="preserve"> </w:t>
      </w:r>
      <w:r w:rsidRPr="007A0D09">
        <w:rPr>
          <w:b/>
          <w:noProof/>
          <w:sz w:val="22"/>
          <w:szCs w:val="22"/>
        </w:rPr>
        <w:t>1976</w:t>
      </w:r>
      <w:r w:rsidRPr="007A0D09">
        <w:rPr>
          <w:noProof/>
          <w:sz w:val="22"/>
          <w:szCs w:val="22"/>
        </w:rPr>
        <w:t xml:space="preserve">, </w:t>
      </w:r>
      <w:r w:rsidRPr="007A0D09">
        <w:rPr>
          <w:i/>
          <w:noProof/>
          <w:sz w:val="22"/>
          <w:szCs w:val="22"/>
        </w:rPr>
        <w:t>72</w:t>
      </w:r>
      <w:r w:rsidRPr="007A0D09">
        <w:rPr>
          <w:noProof/>
          <w:sz w:val="22"/>
          <w:szCs w:val="22"/>
        </w:rPr>
        <w:t>, 1525.</w:t>
      </w:r>
      <w:bookmarkEnd w:id="207"/>
    </w:p>
    <w:p w:rsidR="00265EFC" w:rsidRPr="007A0D09" w:rsidRDefault="00265EFC" w:rsidP="00265EFC">
      <w:pPr>
        <w:pStyle w:val="MainText"/>
        <w:spacing w:line="276" w:lineRule="auto"/>
        <w:jc w:val="left"/>
        <w:rPr>
          <w:noProof/>
          <w:sz w:val="22"/>
          <w:szCs w:val="22"/>
        </w:rPr>
      </w:pPr>
      <w:bookmarkStart w:id="208" w:name="_ENREF_124"/>
      <w:r w:rsidRPr="007A0D09">
        <w:rPr>
          <w:noProof/>
          <w:sz w:val="22"/>
          <w:szCs w:val="22"/>
        </w:rPr>
        <w:t>(124)</w:t>
      </w:r>
      <w:r w:rsidRPr="007A0D09">
        <w:rPr>
          <w:noProof/>
          <w:sz w:val="22"/>
          <w:szCs w:val="22"/>
        </w:rPr>
        <w:tab/>
        <w:t xml:space="preserve">Klok, H. A.; Lecommandoux, S. </w:t>
      </w:r>
      <w:r w:rsidRPr="007A0D09">
        <w:rPr>
          <w:i/>
          <w:noProof/>
          <w:sz w:val="22"/>
          <w:szCs w:val="22"/>
        </w:rPr>
        <w:t>Adv. Mater.</w:t>
      </w:r>
      <w:r w:rsidRPr="007A0D09">
        <w:rPr>
          <w:noProof/>
          <w:sz w:val="22"/>
          <w:szCs w:val="22"/>
        </w:rPr>
        <w:t xml:space="preserve"> </w:t>
      </w:r>
      <w:r w:rsidRPr="007A0D09">
        <w:rPr>
          <w:b/>
          <w:noProof/>
          <w:sz w:val="22"/>
          <w:szCs w:val="22"/>
        </w:rPr>
        <w:t>2001</w:t>
      </w:r>
      <w:r w:rsidRPr="007A0D09">
        <w:rPr>
          <w:noProof/>
          <w:sz w:val="22"/>
          <w:szCs w:val="22"/>
        </w:rPr>
        <w:t xml:space="preserve">, </w:t>
      </w:r>
      <w:r w:rsidRPr="007A0D09">
        <w:rPr>
          <w:i/>
          <w:noProof/>
          <w:sz w:val="22"/>
          <w:szCs w:val="22"/>
        </w:rPr>
        <w:t>13</w:t>
      </w:r>
      <w:r w:rsidRPr="007A0D09">
        <w:rPr>
          <w:noProof/>
          <w:sz w:val="22"/>
          <w:szCs w:val="22"/>
        </w:rPr>
        <w:t>, 1217.</w:t>
      </w:r>
      <w:bookmarkEnd w:id="208"/>
    </w:p>
    <w:p w:rsidR="00265EFC" w:rsidRPr="007A0D09" w:rsidRDefault="00265EFC" w:rsidP="00265EFC">
      <w:pPr>
        <w:pStyle w:val="MainText"/>
        <w:spacing w:line="276" w:lineRule="auto"/>
        <w:jc w:val="left"/>
        <w:rPr>
          <w:noProof/>
          <w:sz w:val="22"/>
          <w:szCs w:val="22"/>
        </w:rPr>
      </w:pPr>
      <w:bookmarkStart w:id="209" w:name="_ENREF_125"/>
      <w:r w:rsidRPr="007A0D09">
        <w:rPr>
          <w:noProof/>
          <w:sz w:val="22"/>
          <w:szCs w:val="22"/>
        </w:rPr>
        <w:t>(125)</w:t>
      </w:r>
      <w:r w:rsidRPr="007A0D09">
        <w:rPr>
          <w:noProof/>
          <w:sz w:val="22"/>
          <w:szCs w:val="22"/>
        </w:rPr>
        <w:tab/>
        <w:t xml:space="preserve">Alexandridis, P.; Lindman, B. </w:t>
      </w:r>
      <w:r w:rsidRPr="007A0D09">
        <w:rPr>
          <w:i/>
          <w:noProof/>
          <w:sz w:val="22"/>
          <w:szCs w:val="22"/>
        </w:rPr>
        <w:t>Amphiphilic Block Copolymers: Self Assembly and Applications</w:t>
      </w:r>
      <w:r w:rsidRPr="007A0D09">
        <w:rPr>
          <w:noProof/>
          <w:sz w:val="22"/>
          <w:szCs w:val="22"/>
        </w:rPr>
        <w:t>; Elsevier: Amsterdam, 2000.</w:t>
      </w:r>
      <w:bookmarkEnd w:id="209"/>
    </w:p>
    <w:p w:rsidR="00265EFC" w:rsidRPr="007A0D09" w:rsidRDefault="00265EFC" w:rsidP="00265EFC">
      <w:pPr>
        <w:pStyle w:val="MainText"/>
        <w:spacing w:line="276" w:lineRule="auto"/>
        <w:jc w:val="left"/>
        <w:rPr>
          <w:noProof/>
          <w:sz w:val="22"/>
          <w:szCs w:val="22"/>
        </w:rPr>
      </w:pPr>
      <w:bookmarkStart w:id="210" w:name="_ENREF_126"/>
      <w:r w:rsidRPr="007A0D09">
        <w:rPr>
          <w:noProof/>
          <w:sz w:val="22"/>
          <w:szCs w:val="22"/>
        </w:rPr>
        <w:t>(126)</w:t>
      </w:r>
      <w:r w:rsidRPr="007A0D09">
        <w:rPr>
          <w:noProof/>
          <w:sz w:val="22"/>
          <w:szCs w:val="22"/>
        </w:rPr>
        <w:tab/>
        <w:t xml:space="preserve">Malmsten, M.; Lindman, B. </w:t>
      </w:r>
      <w:r w:rsidRPr="007A0D09">
        <w:rPr>
          <w:i/>
          <w:noProof/>
          <w:sz w:val="22"/>
          <w:szCs w:val="22"/>
        </w:rPr>
        <w:t>Macromolecules</w:t>
      </w:r>
      <w:r w:rsidRPr="007A0D09">
        <w:rPr>
          <w:noProof/>
          <w:sz w:val="22"/>
          <w:szCs w:val="22"/>
        </w:rPr>
        <w:t xml:space="preserve"> </w:t>
      </w:r>
      <w:r w:rsidRPr="007A0D09">
        <w:rPr>
          <w:b/>
          <w:noProof/>
          <w:sz w:val="22"/>
          <w:szCs w:val="22"/>
        </w:rPr>
        <w:t>1992</w:t>
      </w:r>
      <w:r w:rsidRPr="007A0D09">
        <w:rPr>
          <w:noProof/>
          <w:sz w:val="22"/>
          <w:szCs w:val="22"/>
        </w:rPr>
        <w:t xml:space="preserve">, </w:t>
      </w:r>
      <w:r w:rsidRPr="007A0D09">
        <w:rPr>
          <w:i/>
          <w:noProof/>
          <w:sz w:val="22"/>
          <w:szCs w:val="22"/>
        </w:rPr>
        <w:t>25</w:t>
      </w:r>
      <w:r w:rsidRPr="007A0D09">
        <w:rPr>
          <w:noProof/>
          <w:sz w:val="22"/>
          <w:szCs w:val="22"/>
        </w:rPr>
        <w:t>, 5440.</w:t>
      </w:r>
      <w:bookmarkEnd w:id="210"/>
    </w:p>
    <w:p w:rsidR="00265EFC" w:rsidRPr="007A0D09" w:rsidRDefault="00265EFC" w:rsidP="00265EFC">
      <w:pPr>
        <w:pStyle w:val="MainText"/>
        <w:spacing w:line="276" w:lineRule="auto"/>
        <w:jc w:val="left"/>
        <w:rPr>
          <w:noProof/>
          <w:sz w:val="22"/>
          <w:szCs w:val="22"/>
        </w:rPr>
      </w:pPr>
      <w:bookmarkStart w:id="211" w:name="_ENREF_127"/>
      <w:r w:rsidRPr="007A0D09">
        <w:rPr>
          <w:noProof/>
          <w:sz w:val="22"/>
          <w:szCs w:val="22"/>
        </w:rPr>
        <w:t>(127)</w:t>
      </w:r>
      <w:r w:rsidRPr="007A0D09">
        <w:rPr>
          <w:noProof/>
          <w:sz w:val="22"/>
          <w:szCs w:val="22"/>
        </w:rPr>
        <w:tab/>
        <w:t xml:space="preserve">Kim, J. K.; Yang, S. Y.; Lee, Y.; Kim, Y. </w:t>
      </w:r>
      <w:r w:rsidRPr="007A0D09">
        <w:rPr>
          <w:i/>
          <w:noProof/>
          <w:sz w:val="22"/>
          <w:szCs w:val="22"/>
        </w:rPr>
        <w:t>Prog. Polym. Sci.</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35</w:t>
      </w:r>
      <w:r w:rsidRPr="007A0D09">
        <w:rPr>
          <w:noProof/>
          <w:sz w:val="22"/>
          <w:szCs w:val="22"/>
        </w:rPr>
        <w:t>, 1325.</w:t>
      </w:r>
      <w:bookmarkEnd w:id="211"/>
    </w:p>
    <w:p w:rsidR="00265EFC" w:rsidRPr="007A0D09" w:rsidRDefault="00265EFC" w:rsidP="00265EFC">
      <w:pPr>
        <w:pStyle w:val="MainText"/>
        <w:spacing w:line="276" w:lineRule="auto"/>
        <w:jc w:val="left"/>
        <w:rPr>
          <w:noProof/>
          <w:sz w:val="22"/>
          <w:szCs w:val="22"/>
        </w:rPr>
      </w:pPr>
      <w:bookmarkStart w:id="212" w:name="_ENREF_128"/>
      <w:r w:rsidRPr="007A0D09">
        <w:rPr>
          <w:noProof/>
          <w:sz w:val="22"/>
          <w:szCs w:val="22"/>
        </w:rPr>
        <w:t>(128)</w:t>
      </w:r>
      <w:r w:rsidRPr="007A0D09">
        <w:rPr>
          <w:noProof/>
          <w:sz w:val="22"/>
          <w:szCs w:val="22"/>
        </w:rPr>
        <w:tab/>
        <w:t xml:space="preserve">Cheng, J. Y.; Mayes, A. M.; Ross, C. A. </w:t>
      </w:r>
      <w:r w:rsidRPr="007A0D09">
        <w:rPr>
          <w:i/>
          <w:noProof/>
          <w:sz w:val="22"/>
          <w:szCs w:val="22"/>
        </w:rPr>
        <w:t>Nat. Mater.</w:t>
      </w:r>
      <w:r w:rsidRPr="007A0D09">
        <w:rPr>
          <w:noProof/>
          <w:sz w:val="22"/>
          <w:szCs w:val="22"/>
        </w:rPr>
        <w:t xml:space="preserve"> </w:t>
      </w:r>
      <w:r w:rsidRPr="007A0D09">
        <w:rPr>
          <w:b/>
          <w:noProof/>
          <w:sz w:val="22"/>
          <w:szCs w:val="22"/>
        </w:rPr>
        <w:t>2004</w:t>
      </w:r>
      <w:r w:rsidRPr="007A0D09">
        <w:rPr>
          <w:noProof/>
          <w:sz w:val="22"/>
          <w:szCs w:val="22"/>
        </w:rPr>
        <w:t xml:space="preserve">, </w:t>
      </w:r>
      <w:r w:rsidRPr="007A0D09">
        <w:rPr>
          <w:i/>
          <w:noProof/>
          <w:sz w:val="22"/>
          <w:szCs w:val="22"/>
        </w:rPr>
        <w:t>3</w:t>
      </w:r>
      <w:r w:rsidRPr="007A0D09">
        <w:rPr>
          <w:noProof/>
          <w:sz w:val="22"/>
          <w:szCs w:val="22"/>
        </w:rPr>
        <w:t>, 823.</w:t>
      </w:r>
      <w:bookmarkEnd w:id="212"/>
    </w:p>
    <w:p w:rsidR="00265EFC" w:rsidRPr="007A0D09" w:rsidRDefault="00265EFC" w:rsidP="00265EFC">
      <w:pPr>
        <w:pStyle w:val="MainText"/>
        <w:spacing w:line="276" w:lineRule="auto"/>
        <w:jc w:val="left"/>
        <w:rPr>
          <w:noProof/>
          <w:sz w:val="22"/>
          <w:szCs w:val="22"/>
        </w:rPr>
      </w:pPr>
      <w:bookmarkStart w:id="213" w:name="_ENREF_129"/>
      <w:r w:rsidRPr="007A0D09">
        <w:rPr>
          <w:noProof/>
          <w:sz w:val="22"/>
          <w:szCs w:val="22"/>
        </w:rPr>
        <w:t>(129)</w:t>
      </w:r>
      <w:r w:rsidRPr="007A0D09">
        <w:rPr>
          <w:noProof/>
          <w:sz w:val="22"/>
          <w:szCs w:val="22"/>
        </w:rPr>
        <w:tab/>
        <w:t xml:space="preserve">Matsen, M. W.; Bates, F. S. </w:t>
      </w:r>
      <w:r w:rsidRPr="007A0D09">
        <w:rPr>
          <w:i/>
          <w:noProof/>
          <w:sz w:val="22"/>
          <w:szCs w:val="22"/>
        </w:rPr>
        <w:t>Macromolecules</w:t>
      </w:r>
      <w:r w:rsidRPr="007A0D09">
        <w:rPr>
          <w:noProof/>
          <w:sz w:val="22"/>
          <w:szCs w:val="22"/>
        </w:rPr>
        <w:t xml:space="preserve"> </w:t>
      </w:r>
      <w:r w:rsidRPr="007A0D09">
        <w:rPr>
          <w:b/>
          <w:noProof/>
          <w:sz w:val="22"/>
          <w:szCs w:val="22"/>
        </w:rPr>
        <w:t>1996</w:t>
      </w:r>
      <w:r w:rsidRPr="007A0D09">
        <w:rPr>
          <w:noProof/>
          <w:sz w:val="22"/>
          <w:szCs w:val="22"/>
        </w:rPr>
        <w:t xml:space="preserve">, </w:t>
      </w:r>
      <w:r w:rsidRPr="007A0D09">
        <w:rPr>
          <w:i/>
          <w:noProof/>
          <w:sz w:val="22"/>
          <w:szCs w:val="22"/>
        </w:rPr>
        <w:t>29</w:t>
      </w:r>
      <w:r w:rsidRPr="007A0D09">
        <w:rPr>
          <w:noProof/>
          <w:sz w:val="22"/>
          <w:szCs w:val="22"/>
        </w:rPr>
        <w:t>, 7641.</w:t>
      </w:r>
      <w:bookmarkEnd w:id="213"/>
    </w:p>
    <w:p w:rsidR="00265EFC" w:rsidRPr="007A0D09" w:rsidRDefault="00265EFC" w:rsidP="00265EFC">
      <w:pPr>
        <w:pStyle w:val="MainText"/>
        <w:spacing w:line="276" w:lineRule="auto"/>
        <w:jc w:val="left"/>
        <w:rPr>
          <w:noProof/>
          <w:sz w:val="22"/>
          <w:szCs w:val="22"/>
        </w:rPr>
      </w:pPr>
      <w:bookmarkStart w:id="214" w:name="_ENREF_130"/>
      <w:r w:rsidRPr="007A0D09">
        <w:rPr>
          <w:noProof/>
          <w:sz w:val="22"/>
          <w:szCs w:val="22"/>
        </w:rPr>
        <w:t>(130)</w:t>
      </w:r>
      <w:r w:rsidRPr="007A0D09">
        <w:rPr>
          <w:noProof/>
          <w:sz w:val="22"/>
          <w:szCs w:val="22"/>
        </w:rPr>
        <w:tab/>
        <w:t xml:space="preserve">Bermudez, H.; Brannan, A. K.; Hammer, D. A.; Bates, F. S.; Discher, D. E. </w:t>
      </w:r>
      <w:r w:rsidRPr="007A0D09">
        <w:rPr>
          <w:i/>
          <w:noProof/>
          <w:sz w:val="22"/>
          <w:szCs w:val="22"/>
        </w:rPr>
        <w:t>Macromolecules</w:t>
      </w:r>
      <w:r w:rsidRPr="007A0D09">
        <w:rPr>
          <w:noProof/>
          <w:sz w:val="22"/>
          <w:szCs w:val="22"/>
        </w:rPr>
        <w:t xml:space="preserve"> </w:t>
      </w:r>
      <w:r w:rsidRPr="007A0D09">
        <w:rPr>
          <w:b/>
          <w:noProof/>
          <w:sz w:val="22"/>
          <w:szCs w:val="22"/>
        </w:rPr>
        <w:t>2002</w:t>
      </w:r>
      <w:r w:rsidRPr="007A0D09">
        <w:rPr>
          <w:noProof/>
          <w:sz w:val="22"/>
          <w:szCs w:val="22"/>
        </w:rPr>
        <w:t xml:space="preserve">, </w:t>
      </w:r>
      <w:r w:rsidRPr="007A0D09">
        <w:rPr>
          <w:i/>
          <w:noProof/>
          <w:sz w:val="22"/>
          <w:szCs w:val="22"/>
        </w:rPr>
        <w:t>35</w:t>
      </w:r>
      <w:r w:rsidRPr="007A0D09">
        <w:rPr>
          <w:noProof/>
          <w:sz w:val="22"/>
          <w:szCs w:val="22"/>
        </w:rPr>
        <w:t>, 8203.</w:t>
      </w:r>
      <w:bookmarkEnd w:id="214"/>
    </w:p>
    <w:p w:rsidR="00265EFC" w:rsidRPr="007A0D09" w:rsidRDefault="00265EFC" w:rsidP="00265EFC">
      <w:pPr>
        <w:pStyle w:val="MainText"/>
        <w:spacing w:line="276" w:lineRule="auto"/>
        <w:jc w:val="left"/>
        <w:rPr>
          <w:noProof/>
          <w:sz w:val="22"/>
          <w:szCs w:val="22"/>
        </w:rPr>
      </w:pPr>
      <w:bookmarkStart w:id="215" w:name="_ENREF_131"/>
      <w:r w:rsidRPr="007A0D09">
        <w:rPr>
          <w:noProof/>
          <w:sz w:val="22"/>
          <w:szCs w:val="22"/>
        </w:rPr>
        <w:t>(131)</w:t>
      </w:r>
      <w:r w:rsidRPr="007A0D09">
        <w:rPr>
          <w:noProof/>
          <w:sz w:val="22"/>
          <w:szCs w:val="22"/>
        </w:rPr>
        <w:tab/>
        <w:t xml:space="preserve">Discher, B. M.; Won, Y.-Y.; Ege, D. S.; Lee, J. C.-M.; Bates, F. S.; Discher, D. E.; Hammer, D. A. </w:t>
      </w:r>
      <w:r w:rsidRPr="007A0D09">
        <w:rPr>
          <w:i/>
          <w:noProof/>
          <w:sz w:val="22"/>
          <w:szCs w:val="22"/>
        </w:rPr>
        <w:t>Science</w:t>
      </w:r>
      <w:r w:rsidRPr="007A0D09">
        <w:rPr>
          <w:noProof/>
          <w:sz w:val="22"/>
          <w:szCs w:val="22"/>
        </w:rPr>
        <w:t xml:space="preserve"> </w:t>
      </w:r>
      <w:r w:rsidRPr="007A0D09">
        <w:rPr>
          <w:b/>
          <w:noProof/>
          <w:sz w:val="22"/>
          <w:szCs w:val="22"/>
        </w:rPr>
        <w:t>1999</w:t>
      </w:r>
      <w:r w:rsidRPr="007A0D09">
        <w:rPr>
          <w:noProof/>
          <w:sz w:val="22"/>
          <w:szCs w:val="22"/>
        </w:rPr>
        <w:t xml:space="preserve">, </w:t>
      </w:r>
      <w:r w:rsidRPr="007A0D09">
        <w:rPr>
          <w:i/>
          <w:noProof/>
          <w:sz w:val="22"/>
          <w:szCs w:val="22"/>
        </w:rPr>
        <w:t>284</w:t>
      </w:r>
      <w:r w:rsidRPr="007A0D09">
        <w:rPr>
          <w:noProof/>
          <w:sz w:val="22"/>
          <w:szCs w:val="22"/>
        </w:rPr>
        <w:t>, 1143.</w:t>
      </w:r>
      <w:bookmarkEnd w:id="215"/>
    </w:p>
    <w:p w:rsidR="00265EFC" w:rsidRPr="007A0D09" w:rsidRDefault="00265EFC" w:rsidP="00265EFC">
      <w:pPr>
        <w:pStyle w:val="MainText"/>
        <w:spacing w:line="276" w:lineRule="auto"/>
        <w:jc w:val="left"/>
        <w:rPr>
          <w:noProof/>
          <w:sz w:val="22"/>
          <w:szCs w:val="22"/>
        </w:rPr>
      </w:pPr>
      <w:bookmarkStart w:id="216" w:name="_ENREF_132"/>
      <w:r w:rsidRPr="007A0D09">
        <w:rPr>
          <w:noProof/>
          <w:sz w:val="22"/>
          <w:szCs w:val="22"/>
        </w:rPr>
        <w:t>(132)</w:t>
      </w:r>
      <w:r w:rsidRPr="007A0D09">
        <w:rPr>
          <w:noProof/>
          <w:sz w:val="22"/>
          <w:szCs w:val="22"/>
        </w:rPr>
        <w:tab/>
        <w:t xml:space="preserve">Howse, J. R.; Jones, R. A. L.; Battaglia, G.; Ducker, R. E.; Leggett, G. J.; Ryan, A. J. </w:t>
      </w:r>
      <w:r w:rsidRPr="007A0D09">
        <w:rPr>
          <w:i/>
          <w:noProof/>
          <w:sz w:val="22"/>
          <w:szCs w:val="22"/>
        </w:rPr>
        <w:t>Nat Mater</w:t>
      </w:r>
      <w:r w:rsidRPr="007A0D09">
        <w:rPr>
          <w:noProof/>
          <w:sz w:val="22"/>
          <w:szCs w:val="22"/>
        </w:rPr>
        <w:t xml:space="preserve"> </w:t>
      </w:r>
      <w:r w:rsidRPr="007A0D09">
        <w:rPr>
          <w:b/>
          <w:noProof/>
          <w:sz w:val="22"/>
          <w:szCs w:val="22"/>
        </w:rPr>
        <w:t>2009</w:t>
      </w:r>
      <w:r w:rsidRPr="007A0D09">
        <w:rPr>
          <w:noProof/>
          <w:sz w:val="22"/>
          <w:szCs w:val="22"/>
        </w:rPr>
        <w:t xml:space="preserve">, </w:t>
      </w:r>
      <w:r w:rsidRPr="007A0D09">
        <w:rPr>
          <w:i/>
          <w:noProof/>
          <w:sz w:val="22"/>
          <w:szCs w:val="22"/>
        </w:rPr>
        <w:t>8</w:t>
      </w:r>
      <w:r w:rsidRPr="007A0D09">
        <w:rPr>
          <w:noProof/>
          <w:sz w:val="22"/>
          <w:szCs w:val="22"/>
        </w:rPr>
        <w:t>, 507.</w:t>
      </w:r>
      <w:bookmarkEnd w:id="216"/>
    </w:p>
    <w:p w:rsidR="00265EFC" w:rsidRPr="007A0D09" w:rsidRDefault="00265EFC" w:rsidP="00265EFC">
      <w:pPr>
        <w:pStyle w:val="MainText"/>
        <w:spacing w:line="276" w:lineRule="auto"/>
        <w:jc w:val="left"/>
        <w:rPr>
          <w:noProof/>
          <w:sz w:val="22"/>
          <w:szCs w:val="22"/>
        </w:rPr>
      </w:pPr>
      <w:bookmarkStart w:id="217" w:name="_ENREF_133"/>
      <w:r w:rsidRPr="007A0D09">
        <w:rPr>
          <w:noProof/>
          <w:sz w:val="22"/>
          <w:szCs w:val="22"/>
        </w:rPr>
        <w:t>(133)</w:t>
      </w:r>
      <w:r w:rsidRPr="007A0D09">
        <w:rPr>
          <w:noProof/>
          <w:sz w:val="22"/>
          <w:szCs w:val="22"/>
        </w:rPr>
        <w:tab/>
        <w:t xml:space="preserve">Jain, S.; Bates, F. S. </w:t>
      </w:r>
      <w:r w:rsidRPr="007A0D09">
        <w:rPr>
          <w:i/>
          <w:noProof/>
          <w:sz w:val="22"/>
          <w:szCs w:val="22"/>
        </w:rPr>
        <w:t>Science</w:t>
      </w:r>
      <w:r w:rsidRPr="007A0D09">
        <w:rPr>
          <w:noProof/>
          <w:sz w:val="22"/>
          <w:szCs w:val="22"/>
        </w:rPr>
        <w:t xml:space="preserve"> </w:t>
      </w:r>
      <w:r w:rsidRPr="007A0D09">
        <w:rPr>
          <w:b/>
          <w:noProof/>
          <w:sz w:val="22"/>
          <w:szCs w:val="22"/>
        </w:rPr>
        <w:t>2003</w:t>
      </w:r>
      <w:r w:rsidRPr="007A0D09">
        <w:rPr>
          <w:noProof/>
          <w:sz w:val="22"/>
          <w:szCs w:val="22"/>
        </w:rPr>
        <w:t xml:space="preserve">, </w:t>
      </w:r>
      <w:r w:rsidRPr="007A0D09">
        <w:rPr>
          <w:i/>
          <w:noProof/>
          <w:sz w:val="22"/>
          <w:szCs w:val="22"/>
        </w:rPr>
        <w:t>300</w:t>
      </w:r>
      <w:r w:rsidRPr="007A0D09">
        <w:rPr>
          <w:noProof/>
          <w:sz w:val="22"/>
          <w:szCs w:val="22"/>
        </w:rPr>
        <w:t>, 460.</w:t>
      </w:r>
      <w:bookmarkEnd w:id="217"/>
    </w:p>
    <w:p w:rsidR="00265EFC" w:rsidRPr="007A0D09" w:rsidRDefault="00265EFC" w:rsidP="00265EFC">
      <w:pPr>
        <w:pStyle w:val="MainText"/>
        <w:spacing w:line="276" w:lineRule="auto"/>
        <w:jc w:val="left"/>
        <w:rPr>
          <w:noProof/>
          <w:sz w:val="22"/>
          <w:szCs w:val="22"/>
        </w:rPr>
      </w:pPr>
      <w:bookmarkStart w:id="218" w:name="_ENREF_134"/>
      <w:r w:rsidRPr="007A0D09">
        <w:rPr>
          <w:noProof/>
          <w:sz w:val="22"/>
          <w:szCs w:val="22"/>
        </w:rPr>
        <w:t>(134)</w:t>
      </w:r>
      <w:r w:rsidRPr="007A0D09">
        <w:rPr>
          <w:noProof/>
          <w:sz w:val="22"/>
          <w:szCs w:val="22"/>
        </w:rPr>
        <w:tab/>
        <w:t xml:space="preserve">Arsenault, A. C.; Rider, D. A.; Tetreault, N.; Chen, J. I. L.; Coombs, N.; Ozin, G. A.; Manners, I. </w:t>
      </w:r>
      <w:r w:rsidRPr="007A0D09">
        <w:rPr>
          <w:i/>
          <w:noProof/>
          <w:sz w:val="22"/>
          <w:szCs w:val="22"/>
        </w:rPr>
        <w:t>J. Am. Chem. Soc.</w:t>
      </w:r>
      <w:r w:rsidRPr="007A0D09">
        <w:rPr>
          <w:noProof/>
          <w:sz w:val="22"/>
          <w:szCs w:val="22"/>
        </w:rPr>
        <w:t xml:space="preserve"> </w:t>
      </w:r>
      <w:r w:rsidRPr="007A0D09">
        <w:rPr>
          <w:b/>
          <w:noProof/>
          <w:sz w:val="22"/>
          <w:szCs w:val="22"/>
        </w:rPr>
        <w:t>2005</w:t>
      </w:r>
      <w:r w:rsidRPr="007A0D09">
        <w:rPr>
          <w:noProof/>
          <w:sz w:val="22"/>
          <w:szCs w:val="22"/>
        </w:rPr>
        <w:t xml:space="preserve">, </w:t>
      </w:r>
      <w:r w:rsidRPr="007A0D09">
        <w:rPr>
          <w:i/>
          <w:noProof/>
          <w:sz w:val="22"/>
          <w:szCs w:val="22"/>
        </w:rPr>
        <w:t>127</w:t>
      </w:r>
      <w:r w:rsidRPr="007A0D09">
        <w:rPr>
          <w:noProof/>
          <w:sz w:val="22"/>
          <w:szCs w:val="22"/>
        </w:rPr>
        <w:t>, 9954.</w:t>
      </w:r>
      <w:bookmarkEnd w:id="218"/>
    </w:p>
    <w:p w:rsidR="00265EFC" w:rsidRPr="007A0D09" w:rsidRDefault="00265EFC" w:rsidP="00265EFC">
      <w:pPr>
        <w:pStyle w:val="MainText"/>
        <w:spacing w:line="276" w:lineRule="auto"/>
        <w:jc w:val="left"/>
        <w:rPr>
          <w:noProof/>
          <w:sz w:val="22"/>
          <w:szCs w:val="22"/>
        </w:rPr>
      </w:pPr>
      <w:bookmarkStart w:id="219" w:name="_ENREF_135"/>
      <w:r w:rsidRPr="007A0D09">
        <w:rPr>
          <w:noProof/>
          <w:sz w:val="22"/>
          <w:szCs w:val="22"/>
        </w:rPr>
        <w:t>(135)</w:t>
      </w:r>
      <w:r w:rsidRPr="007A0D09">
        <w:rPr>
          <w:noProof/>
          <w:sz w:val="22"/>
          <w:szCs w:val="22"/>
        </w:rPr>
        <w:tab/>
        <w:t xml:space="preserve">Vanhest, J. C. M.; Delnoye, D. A. P.; Baars, M.; Vangenderen, M. H. P.; Meijer, E. W. </w:t>
      </w:r>
      <w:r w:rsidRPr="007A0D09">
        <w:rPr>
          <w:i/>
          <w:noProof/>
          <w:sz w:val="22"/>
          <w:szCs w:val="22"/>
        </w:rPr>
        <w:t>Science</w:t>
      </w:r>
      <w:r w:rsidRPr="007A0D09">
        <w:rPr>
          <w:noProof/>
          <w:sz w:val="22"/>
          <w:szCs w:val="22"/>
        </w:rPr>
        <w:t xml:space="preserve"> </w:t>
      </w:r>
      <w:r w:rsidRPr="007A0D09">
        <w:rPr>
          <w:b/>
          <w:noProof/>
          <w:sz w:val="22"/>
          <w:szCs w:val="22"/>
        </w:rPr>
        <w:t>1995</w:t>
      </w:r>
      <w:r w:rsidRPr="007A0D09">
        <w:rPr>
          <w:noProof/>
          <w:sz w:val="22"/>
          <w:szCs w:val="22"/>
        </w:rPr>
        <w:t xml:space="preserve">, </w:t>
      </w:r>
      <w:r w:rsidRPr="007A0D09">
        <w:rPr>
          <w:i/>
          <w:noProof/>
          <w:sz w:val="22"/>
          <w:szCs w:val="22"/>
        </w:rPr>
        <w:t>268</w:t>
      </w:r>
      <w:r w:rsidRPr="007A0D09">
        <w:rPr>
          <w:noProof/>
          <w:sz w:val="22"/>
          <w:szCs w:val="22"/>
        </w:rPr>
        <w:t>, 1592.</w:t>
      </w:r>
      <w:bookmarkEnd w:id="219"/>
    </w:p>
    <w:p w:rsidR="00265EFC" w:rsidRPr="007A0D09" w:rsidRDefault="00265EFC" w:rsidP="00265EFC">
      <w:pPr>
        <w:pStyle w:val="MainText"/>
        <w:spacing w:line="276" w:lineRule="auto"/>
        <w:jc w:val="left"/>
        <w:rPr>
          <w:noProof/>
          <w:sz w:val="22"/>
          <w:szCs w:val="22"/>
        </w:rPr>
      </w:pPr>
      <w:bookmarkStart w:id="220" w:name="_ENREF_136"/>
      <w:r w:rsidRPr="007A0D09">
        <w:rPr>
          <w:noProof/>
          <w:sz w:val="22"/>
          <w:szCs w:val="22"/>
        </w:rPr>
        <w:t>(136)</w:t>
      </w:r>
      <w:r w:rsidRPr="007A0D09">
        <w:rPr>
          <w:noProof/>
          <w:sz w:val="22"/>
          <w:szCs w:val="22"/>
        </w:rPr>
        <w:tab/>
        <w:t xml:space="preserve">Zhang, L.; Eisenberg, A. </w:t>
      </w:r>
      <w:r w:rsidRPr="007A0D09">
        <w:rPr>
          <w:i/>
          <w:noProof/>
          <w:sz w:val="22"/>
          <w:szCs w:val="22"/>
        </w:rPr>
        <w:t>Science</w:t>
      </w:r>
      <w:r w:rsidRPr="007A0D09">
        <w:rPr>
          <w:noProof/>
          <w:sz w:val="22"/>
          <w:szCs w:val="22"/>
        </w:rPr>
        <w:t xml:space="preserve"> </w:t>
      </w:r>
      <w:r w:rsidRPr="007A0D09">
        <w:rPr>
          <w:b/>
          <w:noProof/>
          <w:sz w:val="22"/>
          <w:szCs w:val="22"/>
        </w:rPr>
        <w:t>1995</w:t>
      </w:r>
      <w:r w:rsidRPr="007A0D09">
        <w:rPr>
          <w:noProof/>
          <w:sz w:val="22"/>
          <w:szCs w:val="22"/>
        </w:rPr>
        <w:t xml:space="preserve">, </w:t>
      </w:r>
      <w:r w:rsidRPr="007A0D09">
        <w:rPr>
          <w:i/>
          <w:noProof/>
          <w:sz w:val="22"/>
          <w:szCs w:val="22"/>
        </w:rPr>
        <w:t>268</w:t>
      </w:r>
      <w:r w:rsidRPr="007A0D09">
        <w:rPr>
          <w:noProof/>
          <w:sz w:val="22"/>
          <w:szCs w:val="22"/>
        </w:rPr>
        <w:t>, 1728.</w:t>
      </w:r>
      <w:bookmarkEnd w:id="220"/>
    </w:p>
    <w:p w:rsidR="00265EFC" w:rsidRPr="007A0D09" w:rsidRDefault="00265EFC" w:rsidP="00265EFC">
      <w:pPr>
        <w:pStyle w:val="MainText"/>
        <w:spacing w:line="276" w:lineRule="auto"/>
        <w:jc w:val="left"/>
        <w:rPr>
          <w:noProof/>
          <w:sz w:val="22"/>
          <w:szCs w:val="22"/>
        </w:rPr>
      </w:pPr>
      <w:bookmarkStart w:id="221" w:name="_ENREF_137"/>
      <w:r w:rsidRPr="007A0D09">
        <w:rPr>
          <w:noProof/>
          <w:sz w:val="22"/>
          <w:szCs w:val="22"/>
        </w:rPr>
        <w:t>(137)</w:t>
      </w:r>
      <w:r w:rsidRPr="007A0D09">
        <w:rPr>
          <w:noProof/>
          <w:sz w:val="22"/>
          <w:szCs w:val="22"/>
        </w:rPr>
        <w:tab/>
        <w:t xml:space="preserve">Riess, G. </w:t>
      </w:r>
      <w:r w:rsidRPr="007A0D09">
        <w:rPr>
          <w:i/>
          <w:noProof/>
          <w:sz w:val="22"/>
          <w:szCs w:val="22"/>
        </w:rPr>
        <w:t>Prog. Polym. Sci.</w:t>
      </w:r>
      <w:r w:rsidRPr="007A0D09">
        <w:rPr>
          <w:noProof/>
          <w:sz w:val="22"/>
          <w:szCs w:val="22"/>
        </w:rPr>
        <w:t xml:space="preserve"> </w:t>
      </w:r>
      <w:r w:rsidRPr="007A0D09">
        <w:rPr>
          <w:b/>
          <w:noProof/>
          <w:sz w:val="22"/>
          <w:szCs w:val="22"/>
        </w:rPr>
        <w:t>2003</w:t>
      </w:r>
      <w:r w:rsidRPr="007A0D09">
        <w:rPr>
          <w:noProof/>
          <w:sz w:val="22"/>
          <w:szCs w:val="22"/>
        </w:rPr>
        <w:t xml:space="preserve">, </w:t>
      </w:r>
      <w:r w:rsidRPr="007A0D09">
        <w:rPr>
          <w:i/>
          <w:noProof/>
          <w:sz w:val="22"/>
          <w:szCs w:val="22"/>
        </w:rPr>
        <w:t>28</w:t>
      </w:r>
      <w:r w:rsidRPr="007A0D09">
        <w:rPr>
          <w:noProof/>
          <w:sz w:val="22"/>
          <w:szCs w:val="22"/>
        </w:rPr>
        <w:t>, 1107.</w:t>
      </w:r>
      <w:bookmarkEnd w:id="221"/>
    </w:p>
    <w:p w:rsidR="00265EFC" w:rsidRPr="007A0D09" w:rsidRDefault="00265EFC" w:rsidP="00265EFC">
      <w:pPr>
        <w:pStyle w:val="MainText"/>
        <w:spacing w:line="276" w:lineRule="auto"/>
        <w:jc w:val="left"/>
        <w:rPr>
          <w:noProof/>
          <w:sz w:val="22"/>
          <w:szCs w:val="22"/>
        </w:rPr>
      </w:pPr>
      <w:bookmarkStart w:id="222" w:name="_ENREF_138"/>
      <w:r w:rsidRPr="007A0D09">
        <w:rPr>
          <w:noProof/>
          <w:sz w:val="22"/>
          <w:szCs w:val="22"/>
        </w:rPr>
        <w:t>(138)</w:t>
      </w:r>
      <w:r w:rsidRPr="007A0D09">
        <w:rPr>
          <w:noProof/>
          <w:sz w:val="22"/>
          <w:szCs w:val="22"/>
        </w:rPr>
        <w:tab/>
        <w:t xml:space="preserve">Joo, W.; Kim, Y.; Jang, S.; Kim, J. K. </w:t>
      </w:r>
      <w:r w:rsidRPr="007A0D09">
        <w:rPr>
          <w:i/>
          <w:noProof/>
          <w:sz w:val="22"/>
          <w:szCs w:val="22"/>
        </w:rPr>
        <w:t>Thin Solid Films</w:t>
      </w:r>
      <w:r w:rsidRPr="007A0D09">
        <w:rPr>
          <w:noProof/>
          <w:sz w:val="22"/>
          <w:szCs w:val="22"/>
        </w:rPr>
        <w:t xml:space="preserve"> </w:t>
      </w:r>
      <w:r w:rsidRPr="007A0D09">
        <w:rPr>
          <w:b/>
          <w:noProof/>
          <w:sz w:val="22"/>
          <w:szCs w:val="22"/>
        </w:rPr>
        <w:t>2011</w:t>
      </w:r>
      <w:r w:rsidRPr="007A0D09">
        <w:rPr>
          <w:noProof/>
          <w:sz w:val="22"/>
          <w:szCs w:val="22"/>
        </w:rPr>
        <w:t xml:space="preserve">, </w:t>
      </w:r>
      <w:r w:rsidRPr="007A0D09">
        <w:rPr>
          <w:i/>
          <w:noProof/>
          <w:sz w:val="22"/>
          <w:szCs w:val="22"/>
        </w:rPr>
        <w:t>519</w:t>
      </w:r>
      <w:r w:rsidRPr="007A0D09">
        <w:rPr>
          <w:noProof/>
          <w:sz w:val="22"/>
          <w:szCs w:val="22"/>
        </w:rPr>
        <w:t>, 3804.</w:t>
      </w:r>
      <w:bookmarkEnd w:id="222"/>
    </w:p>
    <w:p w:rsidR="00265EFC" w:rsidRPr="007A0D09" w:rsidRDefault="00265EFC" w:rsidP="00265EFC">
      <w:pPr>
        <w:pStyle w:val="MainText"/>
        <w:spacing w:line="276" w:lineRule="auto"/>
        <w:jc w:val="left"/>
        <w:rPr>
          <w:noProof/>
          <w:sz w:val="22"/>
          <w:szCs w:val="22"/>
        </w:rPr>
      </w:pPr>
      <w:bookmarkStart w:id="223" w:name="_ENREF_139"/>
      <w:r w:rsidRPr="007A0D09">
        <w:rPr>
          <w:noProof/>
          <w:sz w:val="22"/>
          <w:szCs w:val="22"/>
        </w:rPr>
        <w:lastRenderedPageBreak/>
        <w:t>(139)</w:t>
      </w:r>
      <w:r w:rsidRPr="007A0D09">
        <w:rPr>
          <w:noProof/>
          <w:sz w:val="22"/>
          <w:szCs w:val="22"/>
        </w:rPr>
        <w:tab/>
        <w:t xml:space="preserve">York, A. W.; Kirkland, S. E.; McCormick, C. L. </w:t>
      </w:r>
      <w:r w:rsidRPr="007A0D09">
        <w:rPr>
          <w:i/>
          <w:noProof/>
          <w:sz w:val="22"/>
          <w:szCs w:val="22"/>
        </w:rPr>
        <w:t>Advanced Drug Delivery Reviews</w:t>
      </w:r>
      <w:r w:rsidRPr="007A0D09">
        <w:rPr>
          <w:noProof/>
          <w:sz w:val="22"/>
          <w:szCs w:val="22"/>
        </w:rPr>
        <w:t xml:space="preserve"> </w:t>
      </w:r>
      <w:r w:rsidRPr="007A0D09">
        <w:rPr>
          <w:b/>
          <w:noProof/>
          <w:sz w:val="22"/>
          <w:szCs w:val="22"/>
        </w:rPr>
        <w:t>2008</w:t>
      </w:r>
      <w:r w:rsidRPr="007A0D09">
        <w:rPr>
          <w:noProof/>
          <w:sz w:val="22"/>
          <w:szCs w:val="22"/>
        </w:rPr>
        <w:t xml:space="preserve">, </w:t>
      </w:r>
      <w:r w:rsidRPr="007A0D09">
        <w:rPr>
          <w:i/>
          <w:noProof/>
          <w:sz w:val="22"/>
          <w:szCs w:val="22"/>
        </w:rPr>
        <w:t>60</w:t>
      </w:r>
      <w:r w:rsidRPr="007A0D09">
        <w:rPr>
          <w:noProof/>
          <w:sz w:val="22"/>
          <w:szCs w:val="22"/>
        </w:rPr>
        <w:t>, 1018.</w:t>
      </w:r>
      <w:bookmarkEnd w:id="223"/>
    </w:p>
    <w:p w:rsidR="00265EFC" w:rsidRPr="007A0D09" w:rsidRDefault="00265EFC" w:rsidP="00265EFC">
      <w:pPr>
        <w:pStyle w:val="MainText"/>
        <w:spacing w:line="276" w:lineRule="auto"/>
        <w:jc w:val="left"/>
        <w:rPr>
          <w:noProof/>
          <w:sz w:val="22"/>
          <w:szCs w:val="22"/>
        </w:rPr>
      </w:pPr>
      <w:bookmarkStart w:id="224" w:name="_ENREF_140"/>
      <w:r w:rsidRPr="007A0D09">
        <w:rPr>
          <w:noProof/>
          <w:sz w:val="22"/>
          <w:szCs w:val="22"/>
        </w:rPr>
        <w:t>(140)</w:t>
      </w:r>
      <w:r w:rsidRPr="007A0D09">
        <w:rPr>
          <w:noProof/>
          <w:sz w:val="22"/>
          <w:szCs w:val="22"/>
        </w:rPr>
        <w:tab/>
        <w:t xml:space="preserve">Taubert, A.; Napoli, A.; Meier, W. </w:t>
      </w:r>
      <w:r w:rsidRPr="007A0D09">
        <w:rPr>
          <w:i/>
          <w:noProof/>
          <w:sz w:val="22"/>
          <w:szCs w:val="22"/>
        </w:rPr>
        <w:t>Curr. Opin. Chem. Biol.</w:t>
      </w:r>
      <w:r w:rsidRPr="007A0D09">
        <w:rPr>
          <w:noProof/>
          <w:sz w:val="22"/>
          <w:szCs w:val="22"/>
        </w:rPr>
        <w:t xml:space="preserve"> </w:t>
      </w:r>
      <w:r w:rsidRPr="007A0D09">
        <w:rPr>
          <w:b/>
          <w:noProof/>
          <w:sz w:val="22"/>
          <w:szCs w:val="22"/>
        </w:rPr>
        <w:t>2004</w:t>
      </w:r>
      <w:r w:rsidRPr="007A0D09">
        <w:rPr>
          <w:noProof/>
          <w:sz w:val="22"/>
          <w:szCs w:val="22"/>
        </w:rPr>
        <w:t xml:space="preserve">, </w:t>
      </w:r>
      <w:r w:rsidRPr="007A0D09">
        <w:rPr>
          <w:i/>
          <w:noProof/>
          <w:sz w:val="22"/>
          <w:szCs w:val="22"/>
        </w:rPr>
        <w:t>8</w:t>
      </w:r>
      <w:r w:rsidRPr="007A0D09">
        <w:rPr>
          <w:noProof/>
          <w:sz w:val="22"/>
          <w:szCs w:val="22"/>
        </w:rPr>
        <w:t>, 598.</w:t>
      </w:r>
      <w:bookmarkEnd w:id="224"/>
    </w:p>
    <w:p w:rsidR="00265EFC" w:rsidRPr="007A0D09" w:rsidRDefault="00265EFC" w:rsidP="00265EFC">
      <w:pPr>
        <w:pStyle w:val="MainText"/>
        <w:spacing w:line="276" w:lineRule="auto"/>
        <w:jc w:val="left"/>
        <w:rPr>
          <w:noProof/>
          <w:sz w:val="22"/>
          <w:szCs w:val="22"/>
        </w:rPr>
      </w:pPr>
      <w:bookmarkStart w:id="225" w:name="_ENREF_141"/>
      <w:r w:rsidRPr="007A0D09">
        <w:rPr>
          <w:noProof/>
          <w:sz w:val="22"/>
          <w:szCs w:val="22"/>
        </w:rPr>
        <w:t>(141)</w:t>
      </w:r>
      <w:r w:rsidRPr="007A0D09">
        <w:rPr>
          <w:noProof/>
          <w:sz w:val="22"/>
          <w:szCs w:val="22"/>
        </w:rPr>
        <w:tab/>
        <w:t xml:space="preserve">Savic, R.; Luo, L.; Eisenberg, A.; Maysinger, D. </w:t>
      </w:r>
      <w:r w:rsidRPr="007A0D09">
        <w:rPr>
          <w:i/>
          <w:noProof/>
          <w:sz w:val="22"/>
          <w:szCs w:val="22"/>
        </w:rPr>
        <w:t>Science</w:t>
      </w:r>
      <w:r w:rsidRPr="007A0D09">
        <w:rPr>
          <w:noProof/>
          <w:sz w:val="22"/>
          <w:szCs w:val="22"/>
        </w:rPr>
        <w:t xml:space="preserve"> </w:t>
      </w:r>
      <w:r w:rsidRPr="007A0D09">
        <w:rPr>
          <w:b/>
          <w:noProof/>
          <w:sz w:val="22"/>
          <w:szCs w:val="22"/>
        </w:rPr>
        <w:t>2003</w:t>
      </w:r>
      <w:r w:rsidRPr="007A0D09">
        <w:rPr>
          <w:noProof/>
          <w:sz w:val="22"/>
          <w:szCs w:val="22"/>
        </w:rPr>
        <w:t xml:space="preserve">, </w:t>
      </w:r>
      <w:r w:rsidRPr="007A0D09">
        <w:rPr>
          <w:i/>
          <w:noProof/>
          <w:sz w:val="22"/>
          <w:szCs w:val="22"/>
        </w:rPr>
        <w:t>300</w:t>
      </w:r>
      <w:r w:rsidRPr="007A0D09">
        <w:rPr>
          <w:noProof/>
          <w:sz w:val="22"/>
          <w:szCs w:val="22"/>
        </w:rPr>
        <w:t>, 615.</w:t>
      </w:r>
      <w:bookmarkEnd w:id="225"/>
    </w:p>
    <w:p w:rsidR="00265EFC" w:rsidRPr="007A0D09" w:rsidRDefault="00265EFC" w:rsidP="00265EFC">
      <w:pPr>
        <w:pStyle w:val="MainText"/>
        <w:spacing w:line="276" w:lineRule="auto"/>
        <w:jc w:val="left"/>
        <w:rPr>
          <w:noProof/>
          <w:sz w:val="22"/>
          <w:szCs w:val="22"/>
        </w:rPr>
      </w:pPr>
      <w:bookmarkStart w:id="226" w:name="_ENREF_142"/>
      <w:r w:rsidRPr="007A0D09">
        <w:rPr>
          <w:noProof/>
          <w:sz w:val="22"/>
          <w:szCs w:val="22"/>
        </w:rPr>
        <w:t>(142)</w:t>
      </w:r>
      <w:r w:rsidRPr="007A0D09">
        <w:rPr>
          <w:noProof/>
          <w:sz w:val="22"/>
          <w:szCs w:val="22"/>
        </w:rPr>
        <w:tab/>
        <w:t xml:space="preserve">Kim, H. C.; Park, S. M.; Hinsberg, W. D. </w:t>
      </w:r>
      <w:r w:rsidRPr="007A0D09">
        <w:rPr>
          <w:i/>
          <w:noProof/>
          <w:sz w:val="22"/>
          <w:szCs w:val="22"/>
        </w:rPr>
        <w:t>Chem. Rev.</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110</w:t>
      </w:r>
      <w:r w:rsidRPr="007A0D09">
        <w:rPr>
          <w:noProof/>
          <w:sz w:val="22"/>
          <w:szCs w:val="22"/>
        </w:rPr>
        <w:t>, 146.</w:t>
      </w:r>
      <w:bookmarkEnd w:id="226"/>
    </w:p>
    <w:p w:rsidR="00265EFC" w:rsidRPr="007A0D09" w:rsidRDefault="00265EFC" w:rsidP="00265EFC">
      <w:pPr>
        <w:pStyle w:val="MainText"/>
        <w:spacing w:line="276" w:lineRule="auto"/>
        <w:jc w:val="left"/>
        <w:rPr>
          <w:noProof/>
          <w:sz w:val="22"/>
          <w:szCs w:val="22"/>
        </w:rPr>
      </w:pPr>
      <w:bookmarkStart w:id="227" w:name="_ENREF_143"/>
      <w:r w:rsidRPr="007A0D09">
        <w:rPr>
          <w:noProof/>
          <w:sz w:val="22"/>
          <w:szCs w:val="22"/>
        </w:rPr>
        <w:t>(143)</w:t>
      </w:r>
      <w:r w:rsidRPr="007A0D09">
        <w:rPr>
          <w:noProof/>
          <w:sz w:val="22"/>
          <w:szCs w:val="22"/>
        </w:rPr>
        <w:tab/>
        <w:t xml:space="preserve">Cogan, K. A.; Capel, M.; Gast, A. P. </w:t>
      </w:r>
      <w:r w:rsidRPr="007A0D09">
        <w:rPr>
          <w:i/>
          <w:noProof/>
          <w:sz w:val="22"/>
          <w:szCs w:val="22"/>
        </w:rPr>
        <w:t>Macromolecules</w:t>
      </w:r>
      <w:r w:rsidRPr="007A0D09">
        <w:rPr>
          <w:noProof/>
          <w:sz w:val="22"/>
          <w:szCs w:val="22"/>
        </w:rPr>
        <w:t xml:space="preserve"> </w:t>
      </w:r>
      <w:r w:rsidRPr="007A0D09">
        <w:rPr>
          <w:b/>
          <w:noProof/>
          <w:sz w:val="22"/>
          <w:szCs w:val="22"/>
        </w:rPr>
        <w:t>1991</w:t>
      </w:r>
      <w:r w:rsidRPr="007A0D09">
        <w:rPr>
          <w:noProof/>
          <w:sz w:val="22"/>
          <w:szCs w:val="22"/>
        </w:rPr>
        <w:t xml:space="preserve">, </w:t>
      </w:r>
      <w:r w:rsidRPr="007A0D09">
        <w:rPr>
          <w:i/>
          <w:noProof/>
          <w:sz w:val="22"/>
          <w:szCs w:val="22"/>
        </w:rPr>
        <w:t>24</w:t>
      </w:r>
      <w:r w:rsidRPr="007A0D09">
        <w:rPr>
          <w:noProof/>
          <w:sz w:val="22"/>
          <w:szCs w:val="22"/>
        </w:rPr>
        <w:t>, 6512.</w:t>
      </w:r>
      <w:bookmarkEnd w:id="227"/>
    </w:p>
    <w:p w:rsidR="00265EFC" w:rsidRPr="007A0D09" w:rsidRDefault="00265EFC" w:rsidP="00265EFC">
      <w:pPr>
        <w:pStyle w:val="MainText"/>
        <w:spacing w:line="276" w:lineRule="auto"/>
        <w:jc w:val="left"/>
        <w:rPr>
          <w:noProof/>
          <w:sz w:val="22"/>
          <w:szCs w:val="22"/>
        </w:rPr>
      </w:pPr>
      <w:bookmarkStart w:id="228" w:name="_ENREF_144"/>
      <w:r w:rsidRPr="007A0D09">
        <w:rPr>
          <w:noProof/>
          <w:sz w:val="22"/>
          <w:szCs w:val="22"/>
        </w:rPr>
        <w:t>(144)</w:t>
      </w:r>
      <w:r w:rsidRPr="007A0D09">
        <w:rPr>
          <w:noProof/>
          <w:sz w:val="22"/>
          <w:szCs w:val="22"/>
        </w:rPr>
        <w:tab/>
        <w:t xml:space="preserve">Matsen, M. W.; Bates, F. S. </w:t>
      </w:r>
      <w:r w:rsidRPr="007A0D09">
        <w:rPr>
          <w:i/>
          <w:noProof/>
          <w:sz w:val="22"/>
          <w:szCs w:val="22"/>
        </w:rPr>
        <w:t>Macromolecules</w:t>
      </w:r>
      <w:r w:rsidRPr="007A0D09">
        <w:rPr>
          <w:noProof/>
          <w:sz w:val="22"/>
          <w:szCs w:val="22"/>
        </w:rPr>
        <w:t xml:space="preserve"> </w:t>
      </w:r>
      <w:r w:rsidRPr="007A0D09">
        <w:rPr>
          <w:b/>
          <w:noProof/>
          <w:sz w:val="22"/>
          <w:szCs w:val="22"/>
        </w:rPr>
        <w:t>1996</w:t>
      </w:r>
      <w:r w:rsidRPr="007A0D09">
        <w:rPr>
          <w:noProof/>
          <w:sz w:val="22"/>
          <w:szCs w:val="22"/>
        </w:rPr>
        <w:t xml:space="preserve">, </w:t>
      </w:r>
      <w:r w:rsidRPr="007A0D09">
        <w:rPr>
          <w:i/>
          <w:noProof/>
          <w:sz w:val="22"/>
          <w:szCs w:val="22"/>
        </w:rPr>
        <w:t>29</w:t>
      </w:r>
      <w:r w:rsidRPr="007A0D09">
        <w:rPr>
          <w:noProof/>
          <w:sz w:val="22"/>
          <w:szCs w:val="22"/>
        </w:rPr>
        <w:t>, 1091.</w:t>
      </w:r>
      <w:bookmarkEnd w:id="228"/>
    </w:p>
    <w:p w:rsidR="00265EFC" w:rsidRPr="007A0D09" w:rsidRDefault="00265EFC" w:rsidP="00265EFC">
      <w:pPr>
        <w:pStyle w:val="MainText"/>
        <w:spacing w:line="276" w:lineRule="auto"/>
        <w:jc w:val="left"/>
        <w:rPr>
          <w:noProof/>
          <w:sz w:val="22"/>
          <w:szCs w:val="22"/>
        </w:rPr>
      </w:pPr>
      <w:bookmarkStart w:id="229" w:name="_ENREF_145"/>
      <w:r w:rsidRPr="007A0D09">
        <w:rPr>
          <w:noProof/>
          <w:sz w:val="22"/>
          <w:szCs w:val="22"/>
        </w:rPr>
        <w:t>(145)</w:t>
      </w:r>
      <w:r w:rsidRPr="007A0D09">
        <w:rPr>
          <w:noProof/>
          <w:sz w:val="22"/>
          <w:szCs w:val="22"/>
        </w:rPr>
        <w:tab/>
        <w:t xml:space="preserve">Morse, A. J.; Dupin, D.; Thompson, K. L.; Armes, S. P.; Ouzineb, K.; Mills, P.; Swart, R. </w:t>
      </w:r>
      <w:r w:rsidRPr="007A0D09">
        <w:rPr>
          <w:i/>
          <w:noProof/>
          <w:sz w:val="22"/>
          <w:szCs w:val="22"/>
        </w:rPr>
        <w:t>Langmuir</w:t>
      </w:r>
      <w:r w:rsidRPr="007A0D09">
        <w:rPr>
          <w:noProof/>
          <w:sz w:val="22"/>
          <w:szCs w:val="22"/>
        </w:rPr>
        <w:t xml:space="preserve"> </w:t>
      </w:r>
      <w:r w:rsidRPr="007A0D09">
        <w:rPr>
          <w:b/>
          <w:noProof/>
          <w:sz w:val="22"/>
          <w:szCs w:val="22"/>
        </w:rPr>
        <w:t>2012</w:t>
      </w:r>
      <w:r w:rsidRPr="007A0D09">
        <w:rPr>
          <w:noProof/>
          <w:sz w:val="22"/>
          <w:szCs w:val="22"/>
        </w:rPr>
        <w:t xml:space="preserve">, </w:t>
      </w:r>
      <w:r w:rsidRPr="007A0D09">
        <w:rPr>
          <w:i/>
          <w:noProof/>
          <w:sz w:val="22"/>
          <w:szCs w:val="22"/>
        </w:rPr>
        <w:t>28</w:t>
      </w:r>
      <w:r w:rsidRPr="007A0D09">
        <w:rPr>
          <w:noProof/>
          <w:sz w:val="22"/>
          <w:szCs w:val="22"/>
        </w:rPr>
        <w:t>, 11742.</w:t>
      </w:r>
      <w:bookmarkEnd w:id="229"/>
    </w:p>
    <w:p w:rsidR="00265EFC" w:rsidRPr="007A0D09" w:rsidRDefault="00265EFC" w:rsidP="00265EFC">
      <w:pPr>
        <w:autoSpaceDE w:val="0"/>
        <w:autoSpaceDN w:val="0"/>
        <w:adjustRightInd w:val="0"/>
        <w:spacing w:line="276" w:lineRule="auto"/>
        <w:rPr>
          <w:sz w:val="22"/>
        </w:rPr>
      </w:pPr>
      <w:bookmarkStart w:id="230" w:name="_ENREF_146"/>
      <w:proofErr w:type="gramStart"/>
      <w:r w:rsidRPr="007A0D09">
        <w:rPr>
          <w:noProof/>
          <w:sz w:val="22"/>
        </w:rPr>
        <w:t>(146)</w:t>
      </w:r>
      <w:r w:rsidRPr="007A0D09">
        <w:rPr>
          <w:noProof/>
          <w:sz w:val="22"/>
        </w:rPr>
        <w:tab/>
      </w:r>
      <w:bookmarkStart w:id="231" w:name="_ENREF_147"/>
      <w:bookmarkEnd w:id="230"/>
      <w:r w:rsidRPr="007A0D09">
        <w:rPr>
          <w:sz w:val="22"/>
        </w:rPr>
        <w:t xml:space="preserve">Wu, S.-H.; Hung, Y.; </w:t>
      </w:r>
      <w:proofErr w:type="spellStart"/>
      <w:r w:rsidRPr="007A0D09">
        <w:rPr>
          <w:sz w:val="22"/>
        </w:rPr>
        <w:t>Mou</w:t>
      </w:r>
      <w:proofErr w:type="spellEnd"/>
      <w:r w:rsidRPr="007A0D09">
        <w:rPr>
          <w:sz w:val="22"/>
        </w:rPr>
        <w:t>, C.-Y.</w:t>
      </w:r>
      <w:proofErr w:type="gramEnd"/>
      <w:r w:rsidRPr="007A0D09">
        <w:rPr>
          <w:sz w:val="22"/>
        </w:rPr>
        <w:t xml:space="preserve"> </w:t>
      </w:r>
      <w:r w:rsidRPr="007A0D09">
        <w:rPr>
          <w:i/>
          <w:iCs/>
          <w:sz w:val="22"/>
        </w:rPr>
        <w:t>Chem. Mater.</w:t>
      </w:r>
      <w:r w:rsidRPr="007A0D09">
        <w:rPr>
          <w:sz w:val="22"/>
        </w:rPr>
        <w:t xml:space="preserve"> </w:t>
      </w:r>
      <w:proofErr w:type="gramStart"/>
      <w:r w:rsidRPr="007A0D09">
        <w:rPr>
          <w:b/>
          <w:bCs/>
          <w:sz w:val="22"/>
        </w:rPr>
        <w:t>2013</w:t>
      </w:r>
      <w:r w:rsidRPr="007A0D09">
        <w:rPr>
          <w:sz w:val="22"/>
        </w:rPr>
        <w:t xml:space="preserve">, </w:t>
      </w:r>
      <w:r w:rsidRPr="007A0D09">
        <w:rPr>
          <w:i/>
          <w:iCs/>
          <w:sz w:val="22"/>
        </w:rPr>
        <w:t>25</w:t>
      </w:r>
      <w:r w:rsidRPr="007A0D09">
        <w:rPr>
          <w:sz w:val="22"/>
        </w:rPr>
        <w:t>, 352.</w:t>
      </w:r>
      <w:proofErr w:type="gramEnd"/>
    </w:p>
    <w:p w:rsidR="00265EFC" w:rsidRPr="007A0D09" w:rsidRDefault="00265EFC" w:rsidP="00265EFC">
      <w:pPr>
        <w:pStyle w:val="MainText"/>
        <w:spacing w:line="276" w:lineRule="auto"/>
        <w:jc w:val="left"/>
        <w:rPr>
          <w:noProof/>
          <w:sz w:val="22"/>
          <w:szCs w:val="22"/>
        </w:rPr>
      </w:pPr>
      <w:r w:rsidRPr="007A0D09">
        <w:rPr>
          <w:noProof/>
          <w:sz w:val="22"/>
          <w:szCs w:val="22"/>
        </w:rPr>
        <w:t xml:space="preserve"> (147)</w:t>
      </w:r>
      <w:r w:rsidRPr="007A0D09">
        <w:rPr>
          <w:noProof/>
          <w:sz w:val="22"/>
          <w:szCs w:val="22"/>
        </w:rPr>
        <w:tab/>
        <w:t xml:space="preserve">Swann, J. M. G.; Topham, P. D. </w:t>
      </w:r>
      <w:r w:rsidRPr="007A0D09">
        <w:rPr>
          <w:i/>
          <w:noProof/>
          <w:sz w:val="22"/>
          <w:szCs w:val="22"/>
        </w:rPr>
        <w:t>Polymers</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2</w:t>
      </w:r>
      <w:r w:rsidRPr="007A0D09">
        <w:rPr>
          <w:noProof/>
          <w:sz w:val="22"/>
          <w:szCs w:val="22"/>
        </w:rPr>
        <w:t>, 454.</w:t>
      </w:r>
      <w:bookmarkEnd w:id="231"/>
    </w:p>
    <w:p w:rsidR="00265EFC" w:rsidRPr="007A0D09" w:rsidRDefault="00265EFC" w:rsidP="00265EFC">
      <w:pPr>
        <w:pStyle w:val="MainText"/>
        <w:spacing w:line="276" w:lineRule="auto"/>
        <w:jc w:val="left"/>
        <w:rPr>
          <w:noProof/>
          <w:sz w:val="22"/>
          <w:szCs w:val="22"/>
        </w:rPr>
      </w:pPr>
      <w:bookmarkStart w:id="232" w:name="_ENREF_148"/>
      <w:r w:rsidRPr="007A0D09">
        <w:rPr>
          <w:noProof/>
          <w:sz w:val="22"/>
          <w:szCs w:val="22"/>
        </w:rPr>
        <w:t>(148)</w:t>
      </w:r>
      <w:r w:rsidRPr="007A0D09">
        <w:rPr>
          <w:noProof/>
          <w:sz w:val="22"/>
          <w:szCs w:val="22"/>
        </w:rPr>
        <w:tab/>
        <w:t xml:space="preserve">Wilkins, M. H. F.; Blaurock, A. E.; Engelman, D. M. </w:t>
      </w:r>
      <w:r w:rsidRPr="007A0D09">
        <w:rPr>
          <w:i/>
          <w:noProof/>
          <w:sz w:val="22"/>
          <w:szCs w:val="22"/>
        </w:rPr>
        <w:t>Nature-New Biology</w:t>
      </w:r>
      <w:r w:rsidRPr="007A0D09">
        <w:rPr>
          <w:noProof/>
          <w:sz w:val="22"/>
          <w:szCs w:val="22"/>
        </w:rPr>
        <w:t xml:space="preserve"> </w:t>
      </w:r>
      <w:r w:rsidRPr="007A0D09">
        <w:rPr>
          <w:b/>
          <w:noProof/>
          <w:sz w:val="22"/>
          <w:szCs w:val="22"/>
        </w:rPr>
        <w:t>1971</w:t>
      </w:r>
      <w:r w:rsidRPr="007A0D09">
        <w:rPr>
          <w:noProof/>
          <w:sz w:val="22"/>
          <w:szCs w:val="22"/>
        </w:rPr>
        <w:t xml:space="preserve">, </w:t>
      </w:r>
      <w:r w:rsidRPr="007A0D09">
        <w:rPr>
          <w:i/>
          <w:noProof/>
          <w:sz w:val="22"/>
          <w:szCs w:val="22"/>
        </w:rPr>
        <w:t>230</w:t>
      </w:r>
      <w:r w:rsidRPr="007A0D09">
        <w:rPr>
          <w:noProof/>
          <w:sz w:val="22"/>
          <w:szCs w:val="22"/>
        </w:rPr>
        <w:t>, 72.</w:t>
      </w:r>
      <w:bookmarkEnd w:id="232"/>
    </w:p>
    <w:p w:rsidR="00265EFC" w:rsidRPr="007A0D09" w:rsidRDefault="00265EFC" w:rsidP="00265EFC">
      <w:pPr>
        <w:pStyle w:val="MainText"/>
        <w:spacing w:line="276" w:lineRule="auto"/>
        <w:jc w:val="left"/>
        <w:rPr>
          <w:noProof/>
          <w:sz w:val="22"/>
          <w:szCs w:val="22"/>
        </w:rPr>
      </w:pPr>
      <w:bookmarkStart w:id="233" w:name="_ENREF_149"/>
      <w:r w:rsidRPr="007A0D09">
        <w:rPr>
          <w:noProof/>
          <w:sz w:val="22"/>
          <w:szCs w:val="22"/>
        </w:rPr>
        <w:t>(149)</w:t>
      </w:r>
      <w:r w:rsidRPr="007A0D09">
        <w:rPr>
          <w:noProof/>
          <w:sz w:val="22"/>
          <w:szCs w:val="22"/>
        </w:rPr>
        <w:tab/>
        <w:t xml:space="preserve">Lipowsky, R. </w:t>
      </w:r>
      <w:r w:rsidRPr="007A0D09">
        <w:rPr>
          <w:i/>
          <w:noProof/>
          <w:sz w:val="22"/>
          <w:szCs w:val="22"/>
        </w:rPr>
        <w:t>Current Opinion in Structural Biology</w:t>
      </w:r>
      <w:r w:rsidRPr="007A0D09">
        <w:rPr>
          <w:noProof/>
          <w:sz w:val="22"/>
          <w:szCs w:val="22"/>
        </w:rPr>
        <w:t xml:space="preserve"> </w:t>
      </w:r>
      <w:r w:rsidRPr="007A0D09">
        <w:rPr>
          <w:b/>
          <w:noProof/>
          <w:sz w:val="22"/>
          <w:szCs w:val="22"/>
        </w:rPr>
        <w:t>1995</w:t>
      </w:r>
      <w:r w:rsidRPr="007A0D09">
        <w:rPr>
          <w:noProof/>
          <w:sz w:val="22"/>
          <w:szCs w:val="22"/>
        </w:rPr>
        <w:t xml:space="preserve">, </w:t>
      </w:r>
      <w:r w:rsidRPr="007A0D09">
        <w:rPr>
          <w:i/>
          <w:noProof/>
          <w:sz w:val="22"/>
          <w:szCs w:val="22"/>
        </w:rPr>
        <w:t>5</w:t>
      </w:r>
      <w:r w:rsidRPr="007A0D09">
        <w:rPr>
          <w:noProof/>
          <w:sz w:val="22"/>
          <w:szCs w:val="22"/>
        </w:rPr>
        <w:t>, 531.</w:t>
      </w:r>
      <w:bookmarkEnd w:id="233"/>
    </w:p>
    <w:p w:rsidR="00265EFC" w:rsidRPr="007A0D09" w:rsidRDefault="00265EFC" w:rsidP="00265EFC">
      <w:pPr>
        <w:pStyle w:val="MainText"/>
        <w:spacing w:line="276" w:lineRule="auto"/>
        <w:jc w:val="left"/>
        <w:rPr>
          <w:noProof/>
          <w:sz w:val="22"/>
          <w:szCs w:val="22"/>
        </w:rPr>
      </w:pPr>
      <w:bookmarkStart w:id="234" w:name="_ENREF_150"/>
      <w:r w:rsidRPr="007A0D09">
        <w:rPr>
          <w:noProof/>
          <w:sz w:val="22"/>
          <w:szCs w:val="22"/>
        </w:rPr>
        <w:t>(150)</w:t>
      </w:r>
      <w:r w:rsidRPr="007A0D09">
        <w:rPr>
          <w:noProof/>
          <w:sz w:val="22"/>
          <w:szCs w:val="22"/>
        </w:rPr>
        <w:tab/>
        <w:t xml:space="preserve">Israelachvili, J. </w:t>
      </w:r>
      <w:r w:rsidRPr="007A0D09">
        <w:rPr>
          <w:i/>
          <w:noProof/>
          <w:sz w:val="22"/>
          <w:szCs w:val="22"/>
        </w:rPr>
        <w:t>Intermolecular &amp; Surface Forces</w:t>
      </w:r>
      <w:r w:rsidRPr="007A0D09">
        <w:rPr>
          <w:noProof/>
          <w:sz w:val="22"/>
          <w:szCs w:val="22"/>
        </w:rPr>
        <w:t>; 2nd ed.; Academic Press: London, 1991.</w:t>
      </w:r>
      <w:bookmarkEnd w:id="234"/>
    </w:p>
    <w:p w:rsidR="00265EFC" w:rsidRPr="007A0D09" w:rsidRDefault="00265EFC" w:rsidP="00265EFC">
      <w:pPr>
        <w:pStyle w:val="MainText"/>
        <w:spacing w:line="276" w:lineRule="auto"/>
        <w:jc w:val="left"/>
        <w:rPr>
          <w:noProof/>
          <w:sz w:val="22"/>
          <w:szCs w:val="22"/>
        </w:rPr>
      </w:pPr>
      <w:bookmarkStart w:id="235" w:name="_ENREF_151"/>
      <w:r w:rsidRPr="007A0D09">
        <w:rPr>
          <w:noProof/>
          <w:sz w:val="22"/>
          <w:szCs w:val="22"/>
        </w:rPr>
        <w:t>(151)</w:t>
      </w:r>
      <w:r w:rsidRPr="007A0D09">
        <w:rPr>
          <w:noProof/>
          <w:sz w:val="22"/>
          <w:szCs w:val="22"/>
        </w:rPr>
        <w:tab/>
        <w:t xml:space="preserve">Antonietti, M.; Forster, S. </w:t>
      </w:r>
      <w:r w:rsidRPr="007A0D09">
        <w:rPr>
          <w:i/>
          <w:noProof/>
          <w:sz w:val="22"/>
          <w:szCs w:val="22"/>
        </w:rPr>
        <w:t>Adv. Mater.</w:t>
      </w:r>
      <w:r w:rsidRPr="007A0D09">
        <w:rPr>
          <w:noProof/>
          <w:sz w:val="22"/>
          <w:szCs w:val="22"/>
        </w:rPr>
        <w:t xml:space="preserve"> </w:t>
      </w:r>
      <w:r w:rsidRPr="007A0D09">
        <w:rPr>
          <w:b/>
          <w:noProof/>
          <w:sz w:val="22"/>
          <w:szCs w:val="22"/>
        </w:rPr>
        <w:t>2003</w:t>
      </w:r>
      <w:r w:rsidRPr="007A0D09">
        <w:rPr>
          <w:noProof/>
          <w:sz w:val="22"/>
          <w:szCs w:val="22"/>
        </w:rPr>
        <w:t xml:space="preserve">, </w:t>
      </w:r>
      <w:r w:rsidRPr="007A0D09">
        <w:rPr>
          <w:i/>
          <w:noProof/>
          <w:sz w:val="22"/>
          <w:szCs w:val="22"/>
        </w:rPr>
        <w:t>15</w:t>
      </w:r>
      <w:r w:rsidRPr="007A0D09">
        <w:rPr>
          <w:noProof/>
          <w:sz w:val="22"/>
          <w:szCs w:val="22"/>
        </w:rPr>
        <w:t>, 1323.</w:t>
      </w:r>
      <w:bookmarkEnd w:id="235"/>
    </w:p>
    <w:p w:rsidR="00265EFC" w:rsidRPr="007A0D09" w:rsidRDefault="00265EFC" w:rsidP="00265EFC">
      <w:pPr>
        <w:pStyle w:val="MainText"/>
        <w:spacing w:line="276" w:lineRule="auto"/>
        <w:jc w:val="left"/>
        <w:rPr>
          <w:noProof/>
          <w:sz w:val="22"/>
          <w:szCs w:val="22"/>
        </w:rPr>
      </w:pPr>
      <w:bookmarkStart w:id="236" w:name="_ENREF_152"/>
      <w:r w:rsidRPr="007A0D09">
        <w:rPr>
          <w:noProof/>
          <w:sz w:val="22"/>
          <w:szCs w:val="22"/>
        </w:rPr>
        <w:t>(152)</w:t>
      </w:r>
      <w:r w:rsidRPr="007A0D09">
        <w:rPr>
          <w:noProof/>
          <w:sz w:val="22"/>
          <w:szCs w:val="22"/>
        </w:rPr>
        <w:tab/>
        <w:t xml:space="preserve">Zhang, L.; Eisenberg, A. </w:t>
      </w:r>
      <w:r w:rsidRPr="007A0D09">
        <w:rPr>
          <w:i/>
          <w:noProof/>
          <w:sz w:val="22"/>
          <w:szCs w:val="22"/>
        </w:rPr>
        <w:t>J. Am. Chem. Soc.</w:t>
      </w:r>
      <w:r w:rsidRPr="007A0D09">
        <w:rPr>
          <w:noProof/>
          <w:sz w:val="22"/>
          <w:szCs w:val="22"/>
        </w:rPr>
        <w:t xml:space="preserve"> </w:t>
      </w:r>
      <w:r w:rsidRPr="007A0D09">
        <w:rPr>
          <w:b/>
          <w:noProof/>
          <w:sz w:val="22"/>
          <w:szCs w:val="22"/>
        </w:rPr>
        <w:t>1996</w:t>
      </w:r>
      <w:r w:rsidRPr="007A0D09">
        <w:rPr>
          <w:noProof/>
          <w:sz w:val="22"/>
          <w:szCs w:val="22"/>
        </w:rPr>
        <w:t xml:space="preserve">, </w:t>
      </w:r>
      <w:r w:rsidRPr="007A0D09">
        <w:rPr>
          <w:i/>
          <w:noProof/>
          <w:sz w:val="22"/>
          <w:szCs w:val="22"/>
        </w:rPr>
        <w:t>118</w:t>
      </w:r>
      <w:r w:rsidRPr="007A0D09">
        <w:rPr>
          <w:noProof/>
          <w:sz w:val="22"/>
          <w:szCs w:val="22"/>
        </w:rPr>
        <w:t>, 3168.</w:t>
      </w:r>
      <w:bookmarkEnd w:id="236"/>
    </w:p>
    <w:p w:rsidR="00265EFC" w:rsidRPr="007A0D09" w:rsidRDefault="00265EFC" w:rsidP="00265EFC">
      <w:pPr>
        <w:pStyle w:val="MainText"/>
        <w:spacing w:line="276" w:lineRule="auto"/>
        <w:jc w:val="left"/>
        <w:rPr>
          <w:noProof/>
          <w:sz w:val="22"/>
          <w:szCs w:val="22"/>
        </w:rPr>
      </w:pPr>
      <w:bookmarkStart w:id="237" w:name="_ENREF_153"/>
      <w:r w:rsidRPr="007A0D09">
        <w:rPr>
          <w:noProof/>
          <w:sz w:val="22"/>
          <w:szCs w:val="22"/>
        </w:rPr>
        <w:t>(153)</w:t>
      </w:r>
      <w:r w:rsidRPr="007A0D09">
        <w:rPr>
          <w:noProof/>
          <w:sz w:val="22"/>
          <w:szCs w:val="22"/>
        </w:rPr>
        <w:tab/>
        <w:t xml:space="preserve">Yu, K.; Zhang, L. F.; Eisenberg, A. </w:t>
      </w:r>
      <w:r w:rsidRPr="007A0D09">
        <w:rPr>
          <w:i/>
          <w:noProof/>
          <w:sz w:val="22"/>
          <w:szCs w:val="22"/>
        </w:rPr>
        <w:t>Langmuir</w:t>
      </w:r>
      <w:r w:rsidRPr="007A0D09">
        <w:rPr>
          <w:noProof/>
          <w:sz w:val="22"/>
          <w:szCs w:val="22"/>
        </w:rPr>
        <w:t xml:space="preserve"> </w:t>
      </w:r>
      <w:r w:rsidRPr="007A0D09">
        <w:rPr>
          <w:b/>
          <w:noProof/>
          <w:sz w:val="22"/>
          <w:szCs w:val="22"/>
        </w:rPr>
        <w:t>1996</w:t>
      </w:r>
      <w:r w:rsidRPr="007A0D09">
        <w:rPr>
          <w:noProof/>
          <w:sz w:val="22"/>
          <w:szCs w:val="22"/>
        </w:rPr>
        <w:t xml:space="preserve">, </w:t>
      </w:r>
      <w:r w:rsidRPr="007A0D09">
        <w:rPr>
          <w:i/>
          <w:noProof/>
          <w:sz w:val="22"/>
          <w:szCs w:val="22"/>
        </w:rPr>
        <w:t>12</w:t>
      </w:r>
      <w:r w:rsidRPr="007A0D09">
        <w:rPr>
          <w:noProof/>
          <w:sz w:val="22"/>
          <w:szCs w:val="22"/>
        </w:rPr>
        <w:t>, 5980.</w:t>
      </w:r>
      <w:bookmarkEnd w:id="237"/>
    </w:p>
    <w:p w:rsidR="00265EFC" w:rsidRPr="007A0D09" w:rsidRDefault="00265EFC" w:rsidP="00265EFC">
      <w:pPr>
        <w:pStyle w:val="MainText"/>
        <w:spacing w:line="276" w:lineRule="auto"/>
        <w:jc w:val="left"/>
        <w:rPr>
          <w:noProof/>
          <w:sz w:val="22"/>
          <w:szCs w:val="22"/>
        </w:rPr>
      </w:pPr>
      <w:bookmarkStart w:id="238" w:name="_ENREF_154"/>
      <w:r w:rsidRPr="007A0D09">
        <w:rPr>
          <w:noProof/>
          <w:sz w:val="22"/>
          <w:szCs w:val="22"/>
        </w:rPr>
        <w:t>(154)</w:t>
      </w:r>
      <w:r w:rsidRPr="007A0D09">
        <w:rPr>
          <w:noProof/>
          <w:sz w:val="22"/>
          <w:szCs w:val="22"/>
        </w:rPr>
        <w:tab/>
        <w:t xml:space="preserve">Shen, H. W.; Eisenberg, A. </w:t>
      </w:r>
      <w:r w:rsidRPr="007A0D09">
        <w:rPr>
          <w:i/>
          <w:noProof/>
          <w:sz w:val="22"/>
          <w:szCs w:val="22"/>
        </w:rPr>
        <w:t>Angew. Chem.-Int. Edit.</w:t>
      </w:r>
      <w:r w:rsidRPr="007A0D09">
        <w:rPr>
          <w:noProof/>
          <w:sz w:val="22"/>
          <w:szCs w:val="22"/>
        </w:rPr>
        <w:t xml:space="preserve"> </w:t>
      </w:r>
      <w:r w:rsidRPr="007A0D09">
        <w:rPr>
          <w:b/>
          <w:noProof/>
          <w:sz w:val="22"/>
          <w:szCs w:val="22"/>
        </w:rPr>
        <w:t>2000</w:t>
      </w:r>
      <w:r w:rsidRPr="007A0D09">
        <w:rPr>
          <w:noProof/>
          <w:sz w:val="22"/>
          <w:szCs w:val="22"/>
        </w:rPr>
        <w:t xml:space="preserve">, </w:t>
      </w:r>
      <w:r w:rsidRPr="007A0D09">
        <w:rPr>
          <w:i/>
          <w:noProof/>
          <w:sz w:val="22"/>
          <w:szCs w:val="22"/>
        </w:rPr>
        <w:t>39</w:t>
      </w:r>
      <w:r w:rsidRPr="007A0D09">
        <w:rPr>
          <w:noProof/>
          <w:sz w:val="22"/>
          <w:szCs w:val="22"/>
        </w:rPr>
        <w:t>, 3310.</w:t>
      </w:r>
      <w:bookmarkEnd w:id="238"/>
    </w:p>
    <w:p w:rsidR="00265EFC" w:rsidRPr="007A0D09" w:rsidRDefault="00265EFC" w:rsidP="00265EFC">
      <w:pPr>
        <w:pStyle w:val="MainText"/>
        <w:spacing w:line="276" w:lineRule="auto"/>
        <w:jc w:val="left"/>
        <w:rPr>
          <w:noProof/>
          <w:sz w:val="22"/>
          <w:szCs w:val="22"/>
        </w:rPr>
      </w:pPr>
      <w:bookmarkStart w:id="239" w:name="_ENREF_155"/>
      <w:r w:rsidRPr="007A0D09">
        <w:rPr>
          <w:noProof/>
          <w:sz w:val="22"/>
          <w:szCs w:val="22"/>
        </w:rPr>
        <w:t>(155)</w:t>
      </w:r>
      <w:r w:rsidRPr="007A0D09">
        <w:rPr>
          <w:noProof/>
          <w:sz w:val="22"/>
          <w:szCs w:val="22"/>
        </w:rPr>
        <w:tab/>
        <w:t xml:space="preserve">Zhu, J. T.; Jiang, W. </w:t>
      </w:r>
      <w:r w:rsidRPr="007A0D09">
        <w:rPr>
          <w:i/>
          <w:noProof/>
          <w:sz w:val="22"/>
          <w:szCs w:val="22"/>
        </w:rPr>
        <w:t>Macromolecules</w:t>
      </w:r>
      <w:r w:rsidRPr="007A0D09">
        <w:rPr>
          <w:noProof/>
          <w:sz w:val="22"/>
          <w:szCs w:val="22"/>
        </w:rPr>
        <w:t xml:space="preserve"> </w:t>
      </w:r>
      <w:r w:rsidRPr="007A0D09">
        <w:rPr>
          <w:b/>
          <w:noProof/>
          <w:sz w:val="22"/>
          <w:szCs w:val="22"/>
        </w:rPr>
        <w:t>2005</w:t>
      </w:r>
      <w:r w:rsidRPr="007A0D09">
        <w:rPr>
          <w:noProof/>
          <w:sz w:val="22"/>
          <w:szCs w:val="22"/>
        </w:rPr>
        <w:t xml:space="preserve">, </w:t>
      </w:r>
      <w:r w:rsidRPr="007A0D09">
        <w:rPr>
          <w:i/>
          <w:noProof/>
          <w:sz w:val="22"/>
          <w:szCs w:val="22"/>
        </w:rPr>
        <w:t>38</w:t>
      </w:r>
      <w:r w:rsidRPr="007A0D09">
        <w:rPr>
          <w:noProof/>
          <w:sz w:val="22"/>
          <w:szCs w:val="22"/>
        </w:rPr>
        <w:t>, 9315.</w:t>
      </w:r>
      <w:bookmarkEnd w:id="239"/>
    </w:p>
    <w:p w:rsidR="00265EFC" w:rsidRPr="007A0D09" w:rsidRDefault="00265EFC" w:rsidP="00265EFC">
      <w:pPr>
        <w:pStyle w:val="MainText"/>
        <w:spacing w:line="276" w:lineRule="auto"/>
        <w:jc w:val="left"/>
        <w:rPr>
          <w:noProof/>
          <w:sz w:val="22"/>
          <w:szCs w:val="22"/>
        </w:rPr>
      </w:pPr>
      <w:bookmarkStart w:id="240" w:name="_ENREF_156"/>
      <w:r w:rsidRPr="007A0D09">
        <w:rPr>
          <w:noProof/>
          <w:sz w:val="22"/>
          <w:szCs w:val="22"/>
        </w:rPr>
        <w:t>(156)</w:t>
      </w:r>
      <w:r w:rsidRPr="007A0D09">
        <w:rPr>
          <w:noProof/>
          <w:sz w:val="22"/>
          <w:szCs w:val="22"/>
        </w:rPr>
        <w:tab/>
        <w:t xml:space="preserve">Dupont, J.; Liu, G. J.; Niihara, K.; Kimoto, R.; Jinnai, H. </w:t>
      </w:r>
      <w:r w:rsidRPr="007A0D09">
        <w:rPr>
          <w:i/>
          <w:noProof/>
          <w:sz w:val="22"/>
          <w:szCs w:val="22"/>
        </w:rPr>
        <w:t>Angew. Chem.-Int. Edit.</w:t>
      </w:r>
      <w:r w:rsidRPr="007A0D09">
        <w:rPr>
          <w:noProof/>
          <w:sz w:val="22"/>
          <w:szCs w:val="22"/>
        </w:rPr>
        <w:t xml:space="preserve"> </w:t>
      </w:r>
      <w:r w:rsidRPr="007A0D09">
        <w:rPr>
          <w:b/>
          <w:noProof/>
          <w:sz w:val="22"/>
          <w:szCs w:val="22"/>
        </w:rPr>
        <w:t>2009</w:t>
      </w:r>
      <w:r w:rsidRPr="007A0D09">
        <w:rPr>
          <w:noProof/>
          <w:sz w:val="22"/>
          <w:szCs w:val="22"/>
        </w:rPr>
        <w:t xml:space="preserve">, </w:t>
      </w:r>
      <w:r w:rsidRPr="007A0D09">
        <w:rPr>
          <w:i/>
          <w:noProof/>
          <w:sz w:val="22"/>
          <w:szCs w:val="22"/>
        </w:rPr>
        <w:t>48</w:t>
      </w:r>
      <w:r w:rsidRPr="007A0D09">
        <w:rPr>
          <w:noProof/>
          <w:sz w:val="22"/>
          <w:szCs w:val="22"/>
        </w:rPr>
        <w:t>, 6144.</w:t>
      </w:r>
      <w:bookmarkEnd w:id="240"/>
    </w:p>
    <w:p w:rsidR="00265EFC" w:rsidRPr="007A0D09" w:rsidRDefault="00265EFC" w:rsidP="00265EFC">
      <w:pPr>
        <w:pStyle w:val="MainText"/>
        <w:spacing w:line="276" w:lineRule="auto"/>
        <w:jc w:val="left"/>
        <w:rPr>
          <w:noProof/>
          <w:sz w:val="22"/>
          <w:szCs w:val="22"/>
        </w:rPr>
      </w:pPr>
      <w:bookmarkStart w:id="241" w:name="_ENREF_157"/>
      <w:r w:rsidRPr="007A0D09">
        <w:rPr>
          <w:noProof/>
          <w:sz w:val="22"/>
          <w:szCs w:val="22"/>
        </w:rPr>
        <w:t>(157)</w:t>
      </w:r>
      <w:r w:rsidRPr="007A0D09">
        <w:rPr>
          <w:noProof/>
          <w:sz w:val="22"/>
          <w:szCs w:val="22"/>
        </w:rPr>
        <w:tab/>
        <w:t xml:space="preserve">Cui, H.; Chen, Z.; Zhong, S.; Wooley, K. L.; Pochan, D. J. </w:t>
      </w:r>
      <w:r w:rsidRPr="007A0D09">
        <w:rPr>
          <w:i/>
          <w:noProof/>
          <w:sz w:val="22"/>
          <w:szCs w:val="22"/>
        </w:rPr>
        <w:t>Science</w:t>
      </w:r>
      <w:r w:rsidRPr="007A0D09">
        <w:rPr>
          <w:noProof/>
          <w:sz w:val="22"/>
          <w:szCs w:val="22"/>
        </w:rPr>
        <w:t xml:space="preserve"> </w:t>
      </w:r>
      <w:r w:rsidRPr="007A0D09">
        <w:rPr>
          <w:b/>
          <w:noProof/>
          <w:sz w:val="22"/>
          <w:szCs w:val="22"/>
        </w:rPr>
        <w:t>2007</w:t>
      </w:r>
      <w:r w:rsidRPr="007A0D09">
        <w:rPr>
          <w:noProof/>
          <w:sz w:val="22"/>
          <w:szCs w:val="22"/>
        </w:rPr>
        <w:t xml:space="preserve">, </w:t>
      </w:r>
      <w:r w:rsidRPr="007A0D09">
        <w:rPr>
          <w:i/>
          <w:noProof/>
          <w:sz w:val="22"/>
          <w:szCs w:val="22"/>
        </w:rPr>
        <w:t>317</w:t>
      </w:r>
      <w:r w:rsidRPr="007A0D09">
        <w:rPr>
          <w:noProof/>
          <w:sz w:val="22"/>
          <w:szCs w:val="22"/>
        </w:rPr>
        <w:t>, 647.</w:t>
      </w:r>
      <w:bookmarkEnd w:id="241"/>
    </w:p>
    <w:p w:rsidR="00265EFC" w:rsidRPr="007A0D09" w:rsidRDefault="00265EFC" w:rsidP="00265EFC">
      <w:pPr>
        <w:pStyle w:val="MainText"/>
        <w:spacing w:line="276" w:lineRule="auto"/>
        <w:jc w:val="left"/>
        <w:rPr>
          <w:noProof/>
          <w:sz w:val="22"/>
          <w:szCs w:val="22"/>
        </w:rPr>
      </w:pPr>
      <w:bookmarkStart w:id="242" w:name="_ENREF_158"/>
      <w:r w:rsidRPr="007A0D09">
        <w:rPr>
          <w:noProof/>
          <w:sz w:val="22"/>
          <w:szCs w:val="22"/>
        </w:rPr>
        <w:t>(158)</w:t>
      </w:r>
      <w:r w:rsidRPr="007A0D09">
        <w:rPr>
          <w:noProof/>
          <w:sz w:val="22"/>
          <w:szCs w:val="22"/>
        </w:rPr>
        <w:tab/>
        <w:t xml:space="preserve">Lee, J. C. M.; Bermudez, H.; Discher, B. M.; Sheehan, M. A.; Won, Y. Y.; Bates, F. S.; Discher, D. E. </w:t>
      </w:r>
      <w:r w:rsidRPr="007A0D09">
        <w:rPr>
          <w:i/>
          <w:noProof/>
          <w:sz w:val="22"/>
          <w:szCs w:val="22"/>
        </w:rPr>
        <w:t>Biotechnol. Bioeng.</w:t>
      </w:r>
      <w:r w:rsidRPr="007A0D09">
        <w:rPr>
          <w:noProof/>
          <w:sz w:val="22"/>
          <w:szCs w:val="22"/>
        </w:rPr>
        <w:t xml:space="preserve"> </w:t>
      </w:r>
      <w:r w:rsidRPr="007A0D09">
        <w:rPr>
          <w:b/>
          <w:noProof/>
          <w:sz w:val="22"/>
          <w:szCs w:val="22"/>
        </w:rPr>
        <w:t>2001</w:t>
      </w:r>
      <w:r w:rsidRPr="007A0D09">
        <w:rPr>
          <w:noProof/>
          <w:sz w:val="22"/>
          <w:szCs w:val="22"/>
        </w:rPr>
        <w:t xml:space="preserve">, </w:t>
      </w:r>
      <w:r w:rsidRPr="007A0D09">
        <w:rPr>
          <w:i/>
          <w:noProof/>
          <w:sz w:val="22"/>
          <w:szCs w:val="22"/>
        </w:rPr>
        <w:t>73</w:t>
      </w:r>
      <w:r w:rsidRPr="007A0D09">
        <w:rPr>
          <w:noProof/>
          <w:sz w:val="22"/>
          <w:szCs w:val="22"/>
        </w:rPr>
        <w:t>, 135.</w:t>
      </w:r>
      <w:bookmarkEnd w:id="242"/>
    </w:p>
    <w:p w:rsidR="00265EFC" w:rsidRPr="007A0D09" w:rsidRDefault="00265EFC" w:rsidP="00265EFC">
      <w:pPr>
        <w:pStyle w:val="MainText"/>
        <w:spacing w:line="276" w:lineRule="auto"/>
        <w:jc w:val="left"/>
        <w:rPr>
          <w:noProof/>
          <w:sz w:val="22"/>
          <w:szCs w:val="22"/>
        </w:rPr>
      </w:pPr>
      <w:bookmarkStart w:id="243" w:name="_ENREF_159"/>
      <w:r w:rsidRPr="007A0D09">
        <w:rPr>
          <w:noProof/>
          <w:sz w:val="22"/>
          <w:szCs w:val="22"/>
        </w:rPr>
        <w:t>(159)</w:t>
      </w:r>
      <w:r w:rsidRPr="007A0D09">
        <w:rPr>
          <w:noProof/>
          <w:sz w:val="22"/>
          <w:szCs w:val="22"/>
        </w:rPr>
        <w:tab/>
        <w:t xml:space="preserve">Ghoroghchian, P. P.; Frail, P. R.; Susumu, K.; Blessington, D.; Brannan, A. K.; Bates, F. S.; Chance, B.; Hammer, D. A.; Therien, M. J. </w:t>
      </w:r>
      <w:r w:rsidRPr="007A0D09">
        <w:rPr>
          <w:i/>
          <w:noProof/>
          <w:sz w:val="22"/>
          <w:szCs w:val="22"/>
        </w:rPr>
        <w:t>Proc. Natl. Acad. Sci. U. S. A.</w:t>
      </w:r>
      <w:r w:rsidRPr="007A0D09">
        <w:rPr>
          <w:noProof/>
          <w:sz w:val="22"/>
          <w:szCs w:val="22"/>
        </w:rPr>
        <w:t xml:space="preserve"> </w:t>
      </w:r>
      <w:r w:rsidRPr="007A0D09">
        <w:rPr>
          <w:b/>
          <w:noProof/>
          <w:sz w:val="22"/>
          <w:szCs w:val="22"/>
        </w:rPr>
        <w:t>2005</w:t>
      </w:r>
      <w:r w:rsidRPr="007A0D09">
        <w:rPr>
          <w:noProof/>
          <w:sz w:val="22"/>
          <w:szCs w:val="22"/>
        </w:rPr>
        <w:t xml:space="preserve">, </w:t>
      </w:r>
      <w:r w:rsidRPr="007A0D09">
        <w:rPr>
          <w:i/>
          <w:noProof/>
          <w:sz w:val="22"/>
          <w:szCs w:val="22"/>
        </w:rPr>
        <w:t>102</w:t>
      </w:r>
      <w:r w:rsidRPr="007A0D09">
        <w:rPr>
          <w:noProof/>
          <w:sz w:val="22"/>
          <w:szCs w:val="22"/>
        </w:rPr>
        <w:t>, 2922.</w:t>
      </w:r>
      <w:bookmarkEnd w:id="243"/>
    </w:p>
    <w:p w:rsidR="00265EFC" w:rsidRPr="007A0D09" w:rsidRDefault="00265EFC" w:rsidP="00265EFC">
      <w:pPr>
        <w:pStyle w:val="MainText"/>
        <w:spacing w:line="276" w:lineRule="auto"/>
        <w:jc w:val="left"/>
        <w:rPr>
          <w:noProof/>
          <w:sz w:val="22"/>
          <w:szCs w:val="22"/>
        </w:rPr>
      </w:pPr>
      <w:bookmarkStart w:id="244" w:name="_ENREF_160"/>
      <w:r w:rsidRPr="007A0D09">
        <w:rPr>
          <w:noProof/>
          <w:sz w:val="22"/>
          <w:szCs w:val="22"/>
        </w:rPr>
        <w:t>(160)</w:t>
      </w:r>
      <w:r w:rsidRPr="007A0D09">
        <w:rPr>
          <w:noProof/>
          <w:sz w:val="22"/>
          <w:szCs w:val="22"/>
        </w:rPr>
        <w:tab/>
        <w:t xml:space="preserve">Charleux, B.; Delaittre, G.; Rieger, J.; D'Agosto, F. </w:t>
      </w:r>
      <w:r w:rsidRPr="007A0D09">
        <w:rPr>
          <w:i/>
          <w:noProof/>
          <w:sz w:val="22"/>
          <w:szCs w:val="22"/>
        </w:rPr>
        <w:t>Macromolecules</w:t>
      </w:r>
      <w:r w:rsidRPr="007A0D09">
        <w:rPr>
          <w:noProof/>
          <w:sz w:val="22"/>
          <w:szCs w:val="22"/>
        </w:rPr>
        <w:t xml:space="preserve"> </w:t>
      </w:r>
      <w:r w:rsidRPr="007A0D09">
        <w:rPr>
          <w:b/>
          <w:noProof/>
          <w:sz w:val="22"/>
          <w:szCs w:val="22"/>
        </w:rPr>
        <w:t>2012</w:t>
      </w:r>
      <w:r w:rsidRPr="007A0D09">
        <w:rPr>
          <w:noProof/>
          <w:sz w:val="22"/>
          <w:szCs w:val="22"/>
        </w:rPr>
        <w:t xml:space="preserve">, </w:t>
      </w:r>
      <w:r w:rsidRPr="007A0D09">
        <w:rPr>
          <w:i/>
          <w:noProof/>
          <w:sz w:val="22"/>
          <w:szCs w:val="22"/>
        </w:rPr>
        <w:t>45</w:t>
      </w:r>
      <w:r w:rsidRPr="007A0D09">
        <w:rPr>
          <w:noProof/>
          <w:sz w:val="22"/>
          <w:szCs w:val="22"/>
        </w:rPr>
        <w:t>, 6753.</w:t>
      </w:r>
      <w:bookmarkEnd w:id="244"/>
    </w:p>
    <w:p w:rsidR="00265EFC" w:rsidRPr="007A0D09" w:rsidRDefault="00265EFC" w:rsidP="00265EFC">
      <w:pPr>
        <w:pStyle w:val="MainText"/>
        <w:spacing w:line="276" w:lineRule="auto"/>
        <w:jc w:val="left"/>
        <w:rPr>
          <w:noProof/>
          <w:sz w:val="22"/>
          <w:szCs w:val="22"/>
        </w:rPr>
      </w:pPr>
      <w:bookmarkStart w:id="245" w:name="_ENREF_161"/>
      <w:r w:rsidRPr="007A0D09">
        <w:rPr>
          <w:noProof/>
          <w:sz w:val="22"/>
          <w:szCs w:val="22"/>
        </w:rPr>
        <w:t>(161)</w:t>
      </w:r>
      <w:r w:rsidRPr="007A0D09">
        <w:rPr>
          <w:noProof/>
          <w:sz w:val="22"/>
          <w:szCs w:val="22"/>
        </w:rPr>
        <w:tab/>
        <w:t xml:space="preserve">Delaittre, G.; Nicolas, J.; Lefay, C.; Save, M.; Charleux, B. </w:t>
      </w:r>
      <w:r w:rsidRPr="007A0D09">
        <w:rPr>
          <w:i/>
          <w:noProof/>
          <w:sz w:val="22"/>
          <w:szCs w:val="22"/>
        </w:rPr>
        <w:t>Chem. Commun.</w:t>
      </w:r>
      <w:r w:rsidRPr="007A0D09">
        <w:rPr>
          <w:noProof/>
          <w:sz w:val="22"/>
          <w:szCs w:val="22"/>
        </w:rPr>
        <w:t xml:space="preserve"> </w:t>
      </w:r>
      <w:r w:rsidRPr="007A0D09">
        <w:rPr>
          <w:b/>
          <w:noProof/>
          <w:sz w:val="22"/>
          <w:szCs w:val="22"/>
        </w:rPr>
        <w:t>2005</w:t>
      </w:r>
      <w:r w:rsidRPr="007A0D09">
        <w:rPr>
          <w:noProof/>
          <w:sz w:val="22"/>
          <w:szCs w:val="22"/>
        </w:rPr>
        <w:t>, 614.</w:t>
      </w:r>
      <w:bookmarkEnd w:id="245"/>
    </w:p>
    <w:p w:rsidR="00265EFC" w:rsidRPr="007A0D09" w:rsidRDefault="00265EFC" w:rsidP="00265EFC">
      <w:pPr>
        <w:pStyle w:val="MainText"/>
        <w:spacing w:line="276" w:lineRule="auto"/>
        <w:jc w:val="left"/>
        <w:rPr>
          <w:noProof/>
          <w:sz w:val="22"/>
          <w:szCs w:val="22"/>
        </w:rPr>
      </w:pPr>
      <w:bookmarkStart w:id="246" w:name="_ENREF_162"/>
      <w:r w:rsidRPr="007A0D09">
        <w:rPr>
          <w:noProof/>
          <w:sz w:val="22"/>
          <w:szCs w:val="22"/>
        </w:rPr>
        <w:t>(162)</w:t>
      </w:r>
      <w:r w:rsidRPr="007A0D09">
        <w:rPr>
          <w:noProof/>
          <w:sz w:val="22"/>
          <w:szCs w:val="22"/>
        </w:rPr>
        <w:tab/>
        <w:t xml:space="preserve">Delaittre, G.; Nicolas, J.; Lefay, C.; Save, M.; Charleux, B. </w:t>
      </w:r>
      <w:r w:rsidRPr="007A0D09">
        <w:rPr>
          <w:i/>
          <w:noProof/>
          <w:sz w:val="22"/>
          <w:szCs w:val="22"/>
        </w:rPr>
        <w:t>Soft Matter</w:t>
      </w:r>
      <w:r w:rsidRPr="007A0D09">
        <w:rPr>
          <w:noProof/>
          <w:sz w:val="22"/>
          <w:szCs w:val="22"/>
        </w:rPr>
        <w:t xml:space="preserve"> </w:t>
      </w:r>
      <w:r w:rsidRPr="007A0D09">
        <w:rPr>
          <w:b/>
          <w:noProof/>
          <w:sz w:val="22"/>
          <w:szCs w:val="22"/>
        </w:rPr>
        <w:t>2006</w:t>
      </w:r>
      <w:r w:rsidRPr="007A0D09">
        <w:rPr>
          <w:noProof/>
          <w:sz w:val="22"/>
          <w:szCs w:val="22"/>
        </w:rPr>
        <w:t xml:space="preserve">, </w:t>
      </w:r>
      <w:r w:rsidRPr="007A0D09">
        <w:rPr>
          <w:i/>
          <w:noProof/>
          <w:sz w:val="22"/>
          <w:szCs w:val="22"/>
        </w:rPr>
        <w:t>2</w:t>
      </w:r>
      <w:r w:rsidRPr="007A0D09">
        <w:rPr>
          <w:noProof/>
          <w:sz w:val="22"/>
          <w:szCs w:val="22"/>
        </w:rPr>
        <w:t>, 223.</w:t>
      </w:r>
      <w:bookmarkEnd w:id="246"/>
    </w:p>
    <w:p w:rsidR="00265EFC" w:rsidRPr="007A0D09" w:rsidRDefault="00265EFC" w:rsidP="00265EFC">
      <w:pPr>
        <w:pStyle w:val="MainText"/>
        <w:spacing w:line="276" w:lineRule="auto"/>
        <w:jc w:val="left"/>
        <w:rPr>
          <w:noProof/>
          <w:sz w:val="22"/>
          <w:szCs w:val="22"/>
        </w:rPr>
      </w:pPr>
      <w:bookmarkStart w:id="247" w:name="_ENREF_163"/>
      <w:r w:rsidRPr="007A0D09">
        <w:rPr>
          <w:noProof/>
          <w:sz w:val="22"/>
          <w:szCs w:val="22"/>
        </w:rPr>
        <w:t>(163)</w:t>
      </w:r>
      <w:r w:rsidRPr="007A0D09">
        <w:rPr>
          <w:noProof/>
          <w:sz w:val="22"/>
          <w:szCs w:val="22"/>
        </w:rPr>
        <w:tab/>
        <w:t xml:space="preserve">Delaittre, G.; Save, M.; Charleux, B. </w:t>
      </w:r>
      <w:r w:rsidRPr="007A0D09">
        <w:rPr>
          <w:i/>
          <w:noProof/>
          <w:sz w:val="22"/>
          <w:szCs w:val="22"/>
        </w:rPr>
        <w:t>Macromol. Rapid Commun.</w:t>
      </w:r>
      <w:r w:rsidRPr="007A0D09">
        <w:rPr>
          <w:noProof/>
          <w:sz w:val="22"/>
          <w:szCs w:val="22"/>
        </w:rPr>
        <w:t xml:space="preserve"> </w:t>
      </w:r>
      <w:r w:rsidRPr="007A0D09">
        <w:rPr>
          <w:b/>
          <w:noProof/>
          <w:sz w:val="22"/>
          <w:szCs w:val="22"/>
        </w:rPr>
        <w:t>2007</w:t>
      </w:r>
      <w:r w:rsidRPr="007A0D09">
        <w:rPr>
          <w:noProof/>
          <w:sz w:val="22"/>
          <w:szCs w:val="22"/>
        </w:rPr>
        <w:t xml:space="preserve">, </w:t>
      </w:r>
      <w:r w:rsidRPr="007A0D09">
        <w:rPr>
          <w:i/>
          <w:noProof/>
          <w:sz w:val="22"/>
          <w:szCs w:val="22"/>
        </w:rPr>
        <w:t>28</w:t>
      </w:r>
      <w:r w:rsidRPr="007A0D09">
        <w:rPr>
          <w:noProof/>
          <w:sz w:val="22"/>
          <w:szCs w:val="22"/>
        </w:rPr>
        <w:t>, 1528.</w:t>
      </w:r>
      <w:bookmarkEnd w:id="247"/>
    </w:p>
    <w:p w:rsidR="00265EFC" w:rsidRPr="007A0D09" w:rsidRDefault="00265EFC" w:rsidP="00265EFC">
      <w:pPr>
        <w:pStyle w:val="MainText"/>
        <w:spacing w:line="276" w:lineRule="auto"/>
        <w:jc w:val="left"/>
        <w:rPr>
          <w:noProof/>
          <w:sz w:val="22"/>
          <w:szCs w:val="22"/>
        </w:rPr>
      </w:pPr>
      <w:bookmarkStart w:id="248" w:name="_ENREF_164"/>
      <w:r w:rsidRPr="007A0D09">
        <w:rPr>
          <w:noProof/>
          <w:sz w:val="22"/>
          <w:szCs w:val="22"/>
        </w:rPr>
        <w:t>(164)</w:t>
      </w:r>
      <w:r w:rsidRPr="007A0D09">
        <w:rPr>
          <w:noProof/>
          <w:sz w:val="22"/>
          <w:szCs w:val="22"/>
        </w:rPr>
        <w:tab/>
        <w:t xml:space="preserve">Delaittre, G.; Dire, C.; Rieger, J.; Putaux, J. L.; Charleux, B. </w:t>
      </w:r>
      <w:r w:rsidRPr="007A0D09">
        <w:rPr>
          <w:i/>
          <w:noProof/>
          <w:sz w:val="22"/>
          <w:szCs w:val="22"/>
        </w:rPr>
        <w:t>Chem. Commun.</w:t>
      </w:r>
      <w:r w:rsidRPr="007A0D09">
        <w:rPr>
          <w:noProof/>
          <w:sz w:val="22"/>
          <w:szCs w:val="22"/>
        </w:rPr>
        <w:t xml:space="preserve"> </w:t>
      </w:r>
      <w:r w:rsidRPr="007A0D09">
        <w:rPr>
          <w:b/>
          <w:noProof/>
          <w:sz w:val="22"/>
          <w:szCs w:val="22"/>
        </w:rPr>
        <w:t>2009</w:t>
      </w:r>
      <w:r w:rsidRPr="007A0D09">
        <w:rPr>
          <w:noProof/>
          <w:sz w:val="22"/>
          <w:szCs w:val="22"/>
        </w:rPr>
        <w:t>, 2887.</w:t>
      </w:r>
      <w:bookmarkEnd w:id="248"/>
    </w:p>
    <w:p w:rsidR="00265EFC" w:rsidRPr="007A0D09" w:rsidRDefault="00265EFC" w:rsidP="00265EFC">
      <w:pPr>
        <w:pStyle w:val="MainText"/>
        <w:spacing w:line="276" w:lineRule="auto"/>
        <w:jc w:val="left"/>
        <w:rPr>
          <w:noProof/>
          <w:sz w:val="22"/>
          <w:szCs w:val="22"/>
        </w:rPr>
      </w:pPr>
      <w:bookmarkStart w:id="249" w:name="_ENREF_165"/>
      <w:r w:rsidRPr="007A0D09">
        <w:rPr>
          <w:noProof/>
          <w:sz w:val="22"/>
          <w:szCs w:val="22"/>
        </w:rPr>
        <w:t>(165)</w:t>
      </w:r>
      <w:r w:rsidRPr="007A0D09">
        <w:rPr>
          <w:noProof/>
          <w:sz w:val="22"/>
          <w:szCs w:val="22"/>
        </w:rPr>
        <w:tab/>
        <w:t xml:space="preserve">Delaittre, G.; Save, M.; Gaborieau, M.; Castignolles, P.; Rieger, J.; Charleux, B. </w:t>
      </w:r>
      <w:r w:rsidRPr="007A0D09">
        <w:rPr>
          <w:i/>
          <w:noProof/>
          <w:sz w:val="22"/>
          <w:szCs w:val="22"/>
        </w:rPr>
        <w:t>Polymer Chemistry</w:t>
      </w:r>
      <w:r w:rsidRPr="007A0D09">
        <w:rPr>
          <w:noProof/>
          <w:sz w:val="22"/>
          <w:szCs w:val="22"/>
        </w:rPr>
        <w:t xml:space="preserve"> </w:t>
      </w:r>
      <w:r w:rsidRPr="007A0D09">
        <w:rPr>
          <w:b/>
          <w:noProof/>
          <w:sz w:val="22"/>
          <w:szCs w:val="22"/>
        </w:rPr>
        <w:t>2012</w:t>
      </w:r>
      <w:r w:rsidRPr="007A0D09">
        <w:rPr>
          <w:noProof/>
          <w:sz w:val="22"/>
          <w:szCs w:val="22"/>
        </w:rPr>
        <w:t xml:space="preserve">, </w:t>
      </w:r>
      <w:r w:rsidRPr="007A0D09">
        <w:rPr>
          <w:i/>
          <w:noProof/>
          <w:sz w:val="22"/>
          <w:szCs w:val="22"/>
        </w:rPr>
        <w:t>3</w:t>
      </w:r>
      <w:r w:rsidRPr="007A0D09">
        <w:rPr>
          <w:noProof/>
          <w:sz w:val="22"/>
          <w:szCs w:val="22"/>
        </w:rPr>
        <w:t>, 1526.</w:t>
      </w:r>
      <w:bookmarkEnd w:id="249"/>
    </w:p>
    <w:p w:rsidR="00265EFC" w:rsidRPr="007A0D09" w:rsidRDefault="00265EFC" w:rsidP="00265EFC">
      <w:pPr>
        <w:pStyle w:val="MainText"/>
        <w:spacing w:line="276" w:lineRule="auto"/>
        <w:jc w:val="left"/>
        <w:rPr>
          <w:noProof/>
          <w:sz w:val="22"/>
          <w:szCs w:val="22"/>
        </w:rPr>
      </w:pPr>
      <w:bookmarkStart w:id="250" w:name="_ENREF_166"/>
      <w:r w:rsidRPr="007A0D09">
        <w:rPr>
          <w:noProof/>
          <w:sz w:val="22"/>
          <w:szCs w:val="22"/>
        </w:rPr>
        <w:t>(166)</w:t>
      </w:r>
      <w:r w:rsidRPr="007A0D09">
        <w:rPr>
          <w:noProof/>
          <w:sz w:val="22"/>
          <w:szCs w:val="22"/>
        </w:rPr>
        <w:tab/>
        <w:t xml:space="preserve">Kim, K. H.; Kim, J.; Jo, W. H. </w:t>
      </w:r>
      <w:r w:rsidRPr="007A0D09">
        <w:rPr>
          <w:i/>
          <w:noProof/>
          <w:sz w:val="22"/>
          <w:szCs w:val="22"/>
        </w:rPr>
        <w:t>Polymer</w:t>
      </w:r>
      <w:r w:rsidRPr="007A0D09">
        <w:rPr>
          <w:noProof/>
          <w:sz w:val="22"/>
          <w:szCs w:val="22"/>
        </w:rPr>
        <w:t xml:space="preserve"> </w:t>
      </w:r>
      <w:r w:rsidRPr="007A0D09">
        <w:rPr>
          <w:b/>
          <w:noProof/>
          <w:sz w:val="22"/>
          <w:szCs w:val="22"/>
        </w:rPr>
        <w:t>2005</w:t>
      </w:r>
      <w:r w:rsidRPr="007A0D09">
        <w:rPr>
          <w:noProof/>
          <w:sz w:val="22"/>
          <w:szCs w:val="22"/>
        </w:rPr>
        <w:t xml:space="preserve">, </w:t>
      </w:r>
      <w:r w:rsidRPr="007A0D09">
        <w:rPr>
          <w:i/>
          <w:noProof/>
          <w:sz w:val="22"/>
          <w:szCs w:val="22"/>
        </w:rPr>
        <w:t>46</w:t>
      </w:r>
      <w:r w:rsidRPr="007A0D09">
        <w:rPr>
          <w:noProof/>
          <w:sz w:val="22"/>
          <w:szCs w:val="22"/>
        </w:rPr>
        <w:t>, 2836.</w:t>
      </w:r>
      <w:bookmarkEnd w:id="250"/>
    </w:p>
    <w:p w:rsidR="00265EFC" w:rsidRPr="007A0D09" w:rsidRDefault="00265EFC" w:rsidP="00265EFC">
      <w:pPr>
        <w:pStyle w:val="MainText"/>
        <w:spacing w:line="276" w:lineRule="auto"/>
        <w:jc w:val="left"/>
        <w:rPr>
          <w:noProof/>
          <w:sz w:val="22"/>
          <w:szCs w:val="22"/>
        </w:rPr>
      </w:pPr>
      <w:bookmarkStart w:id="251" w:name="_ENREF_167"/>
      <w:r w:rsidRPr="007A0D09">
        <w:rPr>
          <w:noProof/>
          <w:sz w:val="22"/>
          <w:szCs w:val="22"/>
        </w:rPr>
        <w:t>(167)</w:t>
      </w:r>
      <w:r w:rsidRPr="007A0D09">
        <w:rPr>
          <w:noProof/>
          <w:sz w:val="22"/>
          <w:szCs w:val="22"/>
        </w:rPr>
        <w:tab/>
        <w:t xml:space="preserve">Wan, W.-M.; Pan, C.-Y. </w:t>
      </w:r>
      <w:r w:rsidRPr="007A0D09">
        <w:rPr>
          <w:i/>
          <w:noProof/>
          <w:sz w:val="22"/>
          <w:szCs w:val="22"/>
        </w:rPr>
        <w:t>Macromolecules</w:t>
      </w:r>
      <w:r w:rsidRPr="007A0D09">
        <w:rPr>
          <w:noProof/>
          <w:sz w:val="22"/>
          <w:szCs w:val="22"/>
        </w:rPr>
        <w:t xml:space="preserve"> </w:t>
      </w:r>
      <w:r w:rsidRPr="007A0D09">
        <w:rPr>
          <w:b/>
          <w:noProof/>
          <w:sz w:val="22"/>
          <w:szCs w:val="22"/>
        </w:rPr>
        <w:t>2007</w:t>
      </w:r>
      <w:r w:rsidRPr="007A0D09">
        <w:rPr>
          <w:noProof/>
          <w:sz w:val="22"/>
          <w:szCs w:val="22"/>
        </w:rPr>
        <w:t xml:space="preserve">, </w:t>
      </w:r>
      <w:r w:rsidRPr="007A0D09">
        <w:rPr>
          <w:i/>
          <w:noProof/>
          <w:sz w:val="22"/>
          <w:szCs w:val="22"/>
        </w:rPr>
        <w:t>40</w:t>
      </w:r>
      <w:r w:rsidRPr="007A0D09">
        <w:rPr>
          <w:noProof/>
          <w:sz w:val="22"/>
          <w:szCs w:val="22"/>
        </w:rPr>
        <w:t>, 8897.</w:t>
      </w:r>
      <w:bookmarkEnd w:id="251"/>
    </w:p>
    <w:p w:rsidR="00265EFC" w:rsidRPr="007A0D09" w:rsidRDefault="00265EFC" w:rsidP="00265EFC">
      <w:pPr>
        <w:pStyle w:val="MainText"/>
        <w:spacing w:line="276" w:lineRule="auto"/>
        <w:jc w:val="left"/>
        <w:rPr>
          <w:noProof/>
          <w:sz w:val="22"/>
          <w:szCs w:val="22"/>
        </w:rPr>
      </w:pPr>
      <w:bookmarkStart w:id="252" w:name="_ENREF_168"/>
      <w:r w:rsidRPr="007A0D09">
        <w:rPr>
          <w:noProof/>
          <w:sz w:val="22"/>
          <w:szCs w:val="22"/>
        </w:rPr>
        <w:t>(168)</w:t>
      </w:r>
      <w:r w:rsidRPr="007A0D09">
        <w:rPr>
          <w:noProof/>
          <w:sz w:val="22"/>
          <w:szCs w:val="22"/>
        </w:rPr>
        <w:tab/>
        <w:t xml:space="preserve">Sugihara, S.; Armes, S. P.; Lewis, A. L. </w:t>
      </w:r>
      <w:r w:rsidRPr="007A0D09">
        <w:rPr>
          <w:i/>
          <w:noProof/>
          <w:sz w:val="22"/>
          <w:szCs w:val="22"/>
        </w:rPr>
        <w:t>Angew. Chem.-Int. Edit.</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49</w:t>
      </w:r>
      <w:r w:rsidRPr="007A0D09">
        <w:rPr>
          <w:noProof/>
          <w:sz w:val="22"/>
          <w:szCs w:val="22"/>
        </w:rPr>
        <w:t>, 3500.</w:t>
      </w:r>
      <w:bookmarkEnd w:id="252"/>
    </w:p>
    <w:p w:rsidR="00265EFC" w:rsidRPr="007A0D09" w:rsidRDefault="00265EFC" w:rsidP="00265EFC">
      <w:pPr>
        <w:pStyle w:val="MainText"/>
        <w:spacing w:line="276" w:lineRule="auto"/>
        <w:jc w:val="left"/>
        <w:rPr>
          <w:noProof/>
          <w:sz w:val="22"/>
          <w:szCs w:val="22"/>
        </w:rPr>
      </w:pPr>
      <w:bookmarkStart w:id="253" w:name="_ENREF_169"/>
      <w:r w:rsidRPr="007A0D09">
        <w:rPr>
          <w:noProof/>
          <w:sz w:val="22"/>
          <w:szCs w:val="22"/>
        </w:rPr>
        <w:t>(169)</w:t>
      </w:r>
      <w:r w:rsidRPr="007A0D09">
        <w:rPr>
          <w:noProof/>
          <w:sz w:val="22"/>
          <w:szCs w:val="22"/>
        </w:rPr>
        <w:tab/>
        <w:t xml:space="preserve">Sugihara, S.; Sugihara, K.; Armes, S. P.; Ahmad, H.; Lewis, A. L. </w:t>
      </w:r>
      <w:r w:rsidRPr="007A0D09">
        <w:rPr>
          <w:i/>
          <w:noProof/>
          <w:sz w:val="22"/>
          <w:szCs w:val="22"/>
        </w:rPr>
        <w:t>Macromolecules</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43</w:t>
      </w:r>
      <w:r w:rsidRPr="007A0D09">
        <w:rPr>
          <w:noProof/>
          <w:sz w:val="22"/>
          <w:szCs w:val="22"/>
        </w:rPr>
        <w:t>, 6321.</w:t>
      </w:r>
      <w:bookmarkEnd w:id="253"/>
    </w:p>
    <w:p w:rsidR="00265EFC" w:rsidRPr="007A0D09" w:rsidRDefault="00265EFC" w:rsidP="00265EFC">
      <w:pPr>
        <w:pStyle w:val="MainText"/>
        <w:spacing w:line="276" w:lineRule="auto"/>
        <w:jc w:val="left"/>
        <w:rPr>
          <w:noProof/>
          <w:sz w:val="22"/>
          <w:szCs w:val="22"/>
        </w:rPr>
      </w:pPr>
      <w:bookmarkStart w:id="254" w:name="_ENREF_170"/>
      <w:r w:rsidRPr="007A0D09">
        <w:rPr>
          <w:noProof/>
          <w:sz w:val="22"/>
          <w:szCs w:val="22"/>
        </w:rPr>
        <w:t>(170)</w:t>
      </w:r>
      <w:r w:rsidRPr="007A0D09">
        <w:rPr>
          <w:noProof/>
          <w:sz w:val="22"/>
          <w:szCs w:val="22"/>
        </w:rPr>
        <w:tab/>
        <w:t xml:space="preserve">Ferguson, C. J.; Hughes, R. J.; Pham, B. T. T.; Hawkett, B. S.; Gilbert, R. G.; Serelis, A. K.; Such, C. H. </w:t>
      </w:r>
      <w:r w:rsidRPr="007A0D09">
        <w:rPr>
          <w:i/>
          <w:noProof/>
          <w:sz w:val="22"/>
          <w:szCs w:val="22"/>
        </w:rPr>
        <w:t>Macromolecules</w:t>
      </w:r>
      <w:r w:rsidRPr="007A0D09">
        <w:rPr>
          <w:noProof/>
          <w:sz w:val="22"/>
          <w:szCs w:val="22"/>
        </w:rPr>
        <w:t xml:space="preserve"> </w:t>
      </w:r>
      <w:r w:rsidRPr="007A0D09">
        <w:rPr>
          <w:b/>
          <w:noProof/>
          <w:sz w:val="22"/>
          <w:szCs w:val="22"/>
        </w:rPr>
        <w:t>2002</w:t>
      </w:r>
      <w:r w:rsidRPr="007A0D09">
        <w:rPr>
          <w:noProof/>
          <w:sz w:val="22"/>
          <w:szCs w:val="22"/>
        </w:rPr>
        <w:t xml:space="preserve">, </w:t>
      </w:r>
      <w:r w:rsidRPr="007A0D09">
        <w:rPr>
          <w:i/>
          <w:noProof/>
          <w:sz w:val="22"/>
          <w:szCs w:val="22"/>
        </w:rPr>
        <w:t>35</w:t>
      </w:r>
      <w:r w:rsidRPr="007A0D09">
        <w:rPr>
          <w:noProof/>
          <w:sz w:val="22"/>
          <w:szCs w:val="22"/>
        </w:rPr>
        <w:t>, 9243.</w:t>
      </w:r>
      <w:bookmarkEnd w:id="254"/>
    </w:p>
    <w:p w:rsidR="00265EFC" w:rsidRPr="007A0D09" w:rsidRDefault="00265EFC" w:rsidP="00265EFC">
      <w:pPr>
        <w:pStyle w:val="MainText"/>
        <w:spacing w:line="276" w:lineRule="auto"/>
        <w:jc w:val="left"/>
        <w:rPr>
          <w:noProof/>
          <w:sz w:val="22"/>
          <w:szCs w:val="22"/>
        </w:rPr>
      </w:pPr>
      <w:bookmarkStart w:id="255" w:name="_ENREF_171"/>
      <w:r w:rsidRPr="007A0D09">
        <w:rPr>
          <w:noProof/>
          <w:sz w:val="22"/>
          <w:szCs w:val="22"/>
        </w:rPr>
        <w:t>(171)</w:t>
      </w:r>
      <w:r w:rsidRPr="007A0D09">
        <w:rPr>
          <w:noProof/>
          <w:sz w:val="22"/>
          <w:szCs w:val="22"/>
        </w:rPr>
        <w:tab/>
        <w:t xml:space="preserve">Ferguson, C. J.; Hughes, R. J.; Nguyen, D.; Pham, B. T. T.; Gilbert, R. G.; Serelis, A. K.; Such, C. H.; Hawkett, B. S. </w:t>
      </w:r>
      <w:r w:rsidRPr="007A0D09">
        <w:rPr>
          <w:i/>
          <w:noProof/>
          <w:sz w:val="22"/>
          <w:szCs w:val="22"/>
        </w:rPr>
        <w:t>Macromolecules</w:t>
      </w:r>
      <w:r w:rsidRPr="007A0D09">
        <w:rPr>
          <w:noProof/>
          <w:sz w:val="22"/>
          <w:szCs w:val="22"/>
        </w:rPr>
        <w:t xml:space="preserve"> </w:t>
      </w:r>
      <w:r w:rsidRPr="007A0D09">
        <w:rPr>
          <w:b/>
          <w:noProof/>
          <w:sz w:val="22"/>
          <w:szCs w:val="22"/>
        </w:rPr>
        <w:t>2005</w:t>
      </w:r>
      <w:r w:rsidRPr="007A0D09">
        <w:rPr>
          <w:noProof/>
          <w:sz w:val="22"/>
          <w:szCs w:val="22"/>
        </w:rPr>
        <w:t xml:space="preserve">, </w:t>
      </w:r>
      <w:r w:rsidRPr="007A0D09">
        <w:rPr>
          <w:i/>
          <w:noProof/>
          <w:sz w:val="22"/>
          <w:szCs w:val="22"/>
        </w:rPr>
        <w:t>38</w:t>
      </w:r>
      <w:r w:rsidRPr="007A0D09">
        <w:rPr>
          <w:noProof/>
          <w:sz w:val="22"/>
          <w:szCs w:val="22"/>
        </w:rPr>
        <w:t>, 2191.</w:t>
      </w:r>
      <w:bookmarkEnd w:id="255"/>
    </w:p>
    <w:p w:rsidR="00265EFC" w:rsidRPr="007A0D09" w:rsidRDefault="00265EFC" w:rsidP="00265EFC">
      <w:pPr>
        <w:pStyle w:val="MainText"/>
        <w:spacing w:line="276" w:lineRule="auto"/>
        <w:jc w:val="left"/>
        <w:rPr>
          <w:noProof/>
          <w:sz w:val="22"/>
          <w:szCs w:val="22"/>
        </w:rPr>
      </w:pPr>
      <w:bookmarkStart w:id="256" w:name="_ENREF_172"/>
      <w:r w:rsidRPr="007A0D09">
        <w:rPr>
          <w:noProof/>
          <w:sz w:val="22"/>
          <w:szCs w:val="22"/>
        </w:rPr>
        <w:t>(172)</w:t>
      </w:r>
      <w:r w:rsidRPr="007A0D09">
        <w:rPr>
          <w:noProof/>
          <w:sz w:val="22"/>
          <w:szCs w:val="22"/>
        </w:rPr>
        <w:tab/>
        <w:t xml:space="preserve">Rieger, J.; Stoffelbach, F.; Bui, C.; Alaimo, D.; Jerome, C.; Charleux, B. </w:t>
      </w:r>
      <w:r w:rsidRPr="007A0D09">
        <w:rPr>
          <w:i/>
          <w:noProof/>
          <w:sz w:val="22"/>
          <w:szCs w:val="22"/>
        </w:rPr>
        <w:t>Macromolecules</w:t>
      </w:r>
      <w:r w:rsidRPr="007A0D09">
        <w:rPr>
          <w:noProof/>
          <w:sz w:val="22"/>
          <w:szCs w:val="22"/>
        </w:rPr>
        <w:t xml:space="preserve"> </w:t>
      </w:r>
      <w:r w:rsidRPr="007A0D09">
        <w:rPr>
          <w:b/>
          <w:noProof/>
          <w:sz w:val="22"/>
          <w:szCs w:val="22"/>
        </w:rPr>
        <w:t>2008</w:t>
      </w:r>
      <w:r w:rsidRPr="007A0D09">
        <w:rPr>
          <w:noProof/>
          <w:sz w:val="22"/>
          <w:szCs w:val="22"/>
        </w:rPr>
        <w:t xml:space="preserve">, </w:t>
      </w:r>
      <w:r w:rsidRPr="007A0D09">
        <w:rPr>
          <w:i/>
          <w:noProof/>
          <w:sz w:val="22"/>
          <w:szCs w:val="22"/>
        </w:rPr>
        <w:t>41</w:t>
      </w:r>
      <w:r w:rsidRPr="007A0D09">
        <w:rPr>
          <w:noProof/>
          <w:sz w:val="22"/>
          <w:szCs w:val="22"/>
        </w:rPr>
        <w:t>, 4065.</w:t>
      </w:r>
      <w:bookmarkEnd w:id="256"/>
    </w:p>
    <w:p w:rsidR="00265EFC" w:rsidRPr="007A0D09" w:rsidRDefault="00265EFC" w:rsidP="00265EFC">
      <w:pPr>
        <w:pStyle w:val="MainText"/>
        <w:spacing w:line="276" w:lineRule="auto"/>
        <w:jc w:val="left"/>
        <w:rPr>
          <w:noProof/>
          <w:sz w:val="22"/>
          <w:szCs w:val="22"/>
        </w:rPr>
      </w:pPr>
      <w:bookmarkStart w:id="257" w:name="_ENREF_173"/>
      <w:r w:rsidRPr="007A0D09">
        <w:rPr>
          <w:noProof/>
          <w:sz w:val="22"/>
          <w:szCs w:val="22"/>
        </w:rPr>
        <w:lastRenderedPageBreak/>
        <w:t>(173)</w:t>
      </w:r>
      <w:r w:rsidRPr="007A0D09">
        <w:rPr>
          <w:noProof/>
          <w:sz w:val="22"/>
          <w:szCs w:val="22"/>
        </w:rPr>
        <w:tab/>
        <w:t xml:space="preserve">Zhang, W. J.; D'Agosto, F.; Boyron, O.; Rieger, J.; Charleux, B. </w:t>
      </w:r>
      <w:r w:rsidRPr="007A0D09">
        <w:rPr>
          <w:i/>
          <w:noProof/>
          <w:sz w:val="22"/>
          <w:szCs w:val="22"/>
        </w:rPr>
        <w:t>Macromolecules</w:t>
      </w:r>
      <w:r w:rsidRPr="007A0D09">
        <w:rPr>
          <w:noProof/>
          <w:sz w:val="22"/>
          <w:szCs w:val="22"/>
        </w:rPr>
        <w:t xml:space="preserve"> </w:t>
      </w:r>
      <w:r w:rsidRPr="007A0D09">
        <w:rPr>
          <w:b/>
          <w:noProof/>
          <w:sz w:val="22"/>
          <w:szCs w:val="22"/>
        </w:rPr>
        <w:t>2011</w:t>
      </w:r>
      <w:r w:rsidRPr="007A0D09">
        <w:rPr>
          <w:noProof/>
          <w:sz w:val="22"/>
          <w:szCs w:val="22"/>
        </w:rPr>
        <w:t xml:space="preserve">, </w:t>
      </w:r>
      <w:r w:rsidRPr="007A0D09">
        <w:rPr>
          <w:i/>
          <w:noProof/>
          <w:sz w:val="22"/>
          <w:szCs w:val="22"/>
        </w:rPr>
        <w:t>44</w:t>
      </w:r>
      <w:r w:rsidRPr="007A0D09">
        <w:rPr>
          <w:noProof/>
          <w:sz w:val="22"/>
          <w:szCs w:val="22"/>
        </w:rPr>
        <w:t>, 7584.</w:t>
      </w:r>
      <w:bookmarkEnd w:id="257"/>
    </w:p>
    <w:p w:rsidR="00265EFC" w:rsidRPr="007A0D09" w:rsidRDefault="00265EFC" w:rsidP="00265EFC">
      <w:pPr>
        <w:pStyle w:val="MainText"/>
        <w:spacing w:line="276" w:lineRule="auto"/>
        <w:jc w:val="left"/>
        <w:rPr>
          <w:noProof/>
          <w:sz w:val="22"/>
          <w:szCs w:val="22"/>
        </w:rPr>
      </w:pPr>
      <w:bookmarkStart w:id="258" w:name="_ENREF_174"/>
      <w:r w:rsidRPr="007A0D09">
        <w:rPr>
          <w:noProof/>
          <w:sz w:val="22"/>
          <w:szCs w:val="22"/>
        </w:rPr>
        <w:t>(174)</w:t>
      </w:r>
      <w:r w:rsidRPr="007A0D09">
        <w:rPr>
          <w:noProof/>
          <w:sz w:val="22"/>
          <w:szCs w:val="22"/>
        </w:rPr>
        <w:tab/>
        <w:t xml:space="preserve">Li, Y.; Armes, S. P. </w:t>
      </w:r>
      <w:r w:rsidRPr="007A0D09">
        <w:rPr>
          <w:i/>
          <w:noProof/>
          <w:sz w:val="22"/>
          <w:szCs w:val="22"/>
        </w:rPr>
        <w:t>Angew. Chem. Int. Ed.</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49</w:t>
      </w:r>
      <w:r w:rsidRPr="007A0D09">
        <w:rPr>
          <w:noProof/>
          <w:sz w:val="22"/>
          <w:szCs w:val="22"/>
        </w:rPr>
        <w:t>, 4042.</w:t>
      </w:r>
      <w:bookmarkEnd w:id="258"/>
    </w:p>
    <w:p w:rsidR="00265EFC" w:rsidRPr="007A0D09" w:rsidRDefault="00265EFC" w:rsidP="00265EFC">
      <w:pPr>
        <w:pStyle w:val="MainText"/>
        <w:spacing w:line="276" w:lineRule="auto"/>
        <w:jc w:val="left"/>
        <w:rPr>
          <w:noProof/>
          <w:sz w:val="22"/>
          <w:szCs w:val="22"/>
        </w:rPr>
      </w:pPr>
      <w:bookmarkStart w:id="259" w:name="_ENREF_175"/>
      <w:r w:rsidRPr="007A0D09">
        <w:rPr>
          <w:noProof/>
          <w:sz w:val="22"/>
          <w:szCs w:val="22"/>
        </w:rPr>
        <w:t>(175)</w:t>
      </w:r>
      <w:r w:rsidRPr="007A0D09">
        <w:rPr>
          <w:noProof/>
          <w:sz w:val="22"/>
          <w:szCs w:val="22"/>
        </w:rPr>
        <w:tab/>
        <w:t xml:space="preserve">Blanazs, A.; Armes, S. P.; Ryan, A. J. </w:t>
      </w:r>
      <w:r w:rsidRPr="007A0D09">
        <w:rPr>
          <w:i/>
          <w:noProof/>
          <w:sz w:val="22"/>
          <w:szCs w:val="22"/>
        </w:rPr>
        <w:t>Macromol. Rapid Commun.</w:t>
      </w:r>
      <w:r w:rsidRPr="007A0D09">
        <w:rPr>
          <w:noProof/>
          <w:sz w:val="22"/>
          <w:szCs w:val="22"/>
        </w:rPr>
        <w:t xml:space="preserve"> </w:t>
      </w:r>
      <w:r w:rsidRPr="007A0D09">
        <w:rPr>
          <w:b/>
          <w:noProof/>
          <w:sz w:val="22"/>
          <w:szCs w:val="22"/>
        </w:rPr>
        <w:t>2009</w:t>
      </w:r>
      <w:r w:rsidRPr="007A0D09">
        <w:rPr>
          <w:noProof/>
          <w:sz w:val="22"/>
          <w:szCs w:val="22"/>
        </w:rPr>
        <w:t xml:space="preserve">, </w:t>
      </w:r>
      <w:r w:rsidRPr="007A0D09">
        <w:rPr>
          <w:i/>
          <w:noProof/>
          <w:sz w:val="22"/>
          <w:szCs w:val="22"/>
        </w:rPr>
        <w:t>30</w:t>
      </w:r>
      <w:r w:rsidRPr="007A0D09">
        <w:rPr>
          <w:noProof/>
          <w:sz w:val="22"/>
          <w:szCs w:val="22"/>
        </w:rPr>
        <w:t>, 267.</w:t>
      </w:r>
      <w:bookmarkEnd w:id="259"/>
    </w:p>
    <w:p w:rsidR="00265EFC" w:rsidRPr="007A0D09" w:rsidRDefault="00265EFC" w:rsidP="00265EFC">
      <w:pPr>
        <w:pStyle w:val="MainText"/>
        <w:spacing w:line="276" w:lineRule="auto"/>
        <w:jc w:val="left"/>
        <w:rPr>
          <w:noProof/>
          <w:sz w:val="22"/>
          <w:szCs w:val="22"/>
        </w:rPr>
      </w:pPr>
      <w:bookmarkStart w:id="260" w:name="_ENREF_176"/>
      <w:r w:rsidRPr="007A0D09">
        <w:rPr>
          <w:noProof/>
          <w:sz w:val="22"/>
          <w:szCs w:val="22"/>
        </w:rPr>
        <w:t>(176)</w:t>
      </w:r>
      <w:r w:rsidRPr="007A0D09">
        <w:rPr>
          <w:noProof/>
          <w:sz w:val="22"/>
          <w:szCs w:val="22"/>
        </w:rPr>
        <w:tab/>
        <w:t xml:space="preserve">Jones, E. R.; Semsarilar, M.; Blanazs, A.; Armes, S. P. </w:t>
      </w:r>
      <w:r w:rsidRPr="007A0D09">
        <w:rPr>
          <w:i/>
          <w:noProof/>
          <w:sz w:val="22"/>
          <w:szCs w:val="22"/>
        </w:rPr>
        <w:t>Macromolecules</w:t>
      </w:r>
      <w:r w:rsidRPr="007A0D09">
        <w:rPr>
          <w:noProof/>
          <w:sz w:val="22"/>
          <w:szCs w:val="22"/>
        </w:rPr>
        <w:t xml:space="preserve"> </w:t>
      </w:r>
      <w:r w:rsidRPr="007A0D09">
        <w:rPr>
          <w:b/>
          <w:noProof/>
          <w:sz w:val="22"/>
          <w:szCs w:val="22"/>
        </w:rPr>
        <w:t>2012</w:t>
      </w:r>
      <w:r w:rsidRPr="007A0D09">
        <w:rPr>
          <w:noProof/>
          <w:sz w:val="22"/>
          <w:szCs w:val="22"/>
        </w:rPr>
        <w:t xml:space="preserve">, </w:t>
      </w:r>
      <w:r w:rsidRPr="007A0D09">
        <w:rPr>
          <w:i/>
          <w:noProof/>
          <w:sz w:val="22"/>
          <w:szCs w:val="22"/>
        </w:rPr>
        <w:t>45</w:t>
      </w:r>
      <w:r w:rsidRPr="007A0D09">
        <w:rPr>
          <w:noProof/>
          <w:sz w:val="22"/>
          <w:szCs w:val="22"/>
        </w:rPr>
        <w:t>, 5091.</w:t>
      </w:r>
      <w:bookmarkEnd w:id="260"/>
    </w:p>
    <w:p w:rsidR="00265EFC" w:rsidRPr="007A0D09" w:rsidRDefault="00265EFC" w:rsidP="00265EFC">
      <w:pPr>
        <w:pStyle w:val="MainText"/>
        <w:spacing w:line="276" w:lineRule="auto"/>
        <w:jc w:val="left"/>
        <w:rPr>
          <w:noProof/>
          <w:sz w:val="22"/>
          <w:szCs w:val="22"/>
        </w:rPr>
      </w:pPr>
      <w:bookmarkStart w:id="261" w:name="_ENREF_177"/>
      <w:r w:rsidRPr="007A0D09">
        <w:rPr>
          <w:noProof/>
          <w:sz w:val="22"/>
          <w:szCs w:val="22"/>
        </w:rPr>
        <w:t>(177)</w:t>
      </w:r>
      <w:r w:rsidRPr="007A0D09">
        <w:rPr>
          <w:noProof/>
          <w:sz w:val="22"/>
          <w:szCs w:val="22"/>
        </w:rPr>
        <w:tab/>
        <w:t xml:space="preserve">Fielding, L. A.; Derry, M. J.; Ladmiral, V.; Rosselgong, J.; Rodrigues, A. M.; Ratcliffe, L. P. D.; Sugihara, S.; Armes, S. P. </w:t>
      </w:r>
      <w:r w:rsidRPr="007A0D09">
        <w:rPr>
          <w:i/>
          <w:noProof/>
          <w:sz w:val="22"/>
          <w:szCs w:val="22"/>
        </w:rPr>
        <w:t>Chemical Science</w:t>
      </w:r>
      <w:r w:rsidRPr="007A0D09">
        <w:rPr>
          <w:noProof/>
          <w:sz w:val="22"/>
          <w:szCs w:val="22"/>
        </w:rPr>
        <w:t xml:space="preserve"> </w:t>
      </w:r>
      <w:r w:rsidRPr="007A0D09">
        <w:rPr>
          <w:b/>
          <w:noProof/>
          <w:sz w:val="22"/>
          <w:szCs w:val="22"/>
        </w:rPr>
        <w:t>2013</w:t>
      </w:r>
      <w:r w:rsidRPr="007A0D09">
        <w:rPr>
          <w:noProof/>
          <w:sz w:val="22"/>
          <w:szCs w:val="22"/>
        </w:rPr>
        <w:t xml:space="preserve">, </w:t>
      </w:r>
      <w:r w:rsidRPr="007A0D09">
        <w:rPr>
          <w:i/>
          <w:noProof/>
          <w:sz w:val="22"/>
          <w:szCs w:val="22"/>
        </w:rPr>
        <w:t>4</w:t>
      </w:r>
      <w:r w:rsidRPr="007A0D09">
        <w:rPr>
          <w:noProof/>
          <w:sz w:val="22"/>
          <w:szCs w:val="22"/>
        </w:rPr>
        <w:t>, 2081.</w:t>
      </w:r>
      <w:bookmarkEnd w:id="261"/>
    </w:p>
    <w:p w:rsidR="00265EFC" w:rsidRPr="007A0D09" w:rsidRDefault="00265EFC" w:rsidP="00265EFC">
      <w:pPr>
        <w:pStyle w:val="MainText"/>
        <w:spacing w:line="276" w:lineRule="auto"/>
        <w:jc w:val="left"/>
        <w:rPr>
          <w:noProof/>
          <w:sz w:val="22"/>
          <w:szCs w:val="22"/>
        </w:rPr>
      </w:pPr>
      <w:bookmarkStart w:id="262" w:name="_ENREF_178"/>
      <w:r w:rsidRPr="007A0D09">
        <w:rPr>
          <w:noProof/>
          <w:sz w:val="22"/>
          <w:szCs w:val="22"/>
        </w:rPr>
        <w:t>(178)</w:t>
      </w:r>
      <w:r w:rsidRPr="007A0D09">
        <w:rPr>
          <w:noProof/>
          <w:sz w:val="22"/>
          <w:szCs w:val="22"/>
        </w:rPr>
        <w:tab/>
        <w:t xml:space="preserve">An, Z.; Shi, Q.; Tang, W.; Tsung, C.-K.; Hawker, C. J.; Stucky, G. D. </w:t>
      </w:r>
      <w:r w:rsidRPr="007A0D09">
        <w:rPr>
          <w:i/>
          <w:noProof/>
          <w:sz w:val="22"/>
          <w:szCs w:val="22"/>
        </w:rPr>
        <w:t>J. Am. Chem. Soc.</w:t>
      </w:r>
      <w:r w:rsidRPr="007A0D09">
        <w:rPr>
          <w:noProof/>
          <w:sz w:val="22"/>
          <w:szCs w:val="22"/>
        </w:rPr>
        <w:t xml:space="preserve"> </w:t>
      </w:r>
      <w:r w:rsidRPr="007A0D09">
        <w:rPr>
          <w:b/>
          <w:noProof/>
          <w:sz w:val="22"/>
          <w:szCs w:val="22"/>
        </w:rPr>
        <w:t>2007</w:t>
      </w:r>
      <w:r w:rsidRPr="007A0D09">
        <w:rPr>
          <w:noProof/>
          <w:sz w:val="22"/>
          <w:szCs w:val="22"/>
        </w:rPr>
        <w:t xml:space="preserve">, </w:t>
      </w:r>
      <w:r w:rsidRPr="007A0D09">
        <w:rPr>
          <w:i/>
          <w:noProof/>
          <w:sz w:val="22"/>
          <w:szCs w:val="22"/>
        </w:rPr>
        <w:t>129</w:t>
      </w:r>
      <w:r w:rsidRPr="007A0D09">
        <w:rPr>
          <w:noProof/>
          <w:sz w:val="22"/>
          <w:szCs w:val="22"/>
        </w:rPr>
        <w:t>, 14493.</w:t>
      </w:r>
      <w:bookmarkEnd w:id="262"/>
    </w:p>
    <w:p w:rsidR="00265EFC" w:rsidRPr="007A0D09" w:rsidRDefault="00265EFC" w:rsidP="00265EFC">
      <w:pPr>
        <w:pStyle w:val="MainText"/>
        <w:spacing w:line="276" w:lineRule="auto"/>
        <w:jc w:val="left"/>
        <w:rPr>
          <w:noProof/>
          <w:sz w:val="22"/>
          <w:szCs w:val="22"/>
        </w:rPr>
      </w:pPr>
      <w:bookmarkStart w:id="263" w:name="_ENREF_179"/>
      <w:r w:rsidRPr="007A0D09">
        <w:rPr>
          <w:noProof/>
          <w:sz w:val="22"/>
          <w:szCs w:val="22"/>
        </w:rPr>
        <w:t>(179)</w:t>
      </w:r>
      <w:r w:rsidRPr="007A0D09">
        <w:rPr>
          <w:noProof/>
          <w:sz w:val="22"/>
          <w:szCs w:val="22"/>
        </w:rPr>
        <w:tab/>
        <w:t xml:space="preserve">Monteiro, M. J.; Cunningham, M. F. </w:t>
      </w:r>
      <w:r w:rsidRPr="007A0D09">
        <w:rPr>
          <w:i/>
          <w:noProof/>
          <w:sz w:val="22"/>
          <w:szCs w:val="22"/>
        </w:rPr>
        <w:t>Macromolecules</w:t>
      </w:r>
      <w:r w:rsidRPr="007A0D09">
        <w:rPr>
          <w:noProof/>
          <w:sz w:val="22"/>
          <w:szCs w:val="22"/>
        </w:rPr>
        <w:t xml:space="preserve"> </w:t>
      </w:r>
      <w:r w:rsidRPr="007A0D09">
        <w:rPr>
          <w:b/>
          <w:noProof/>
          <w:sz w:val="22"/>
          <w:szCs w:val="22"/>
        </w:rPr>
        <w:t>2012</w:t>
      </w:r>
      <w:r w:rsidRPr="007A0D09">
        <w:rPr>
          <w:noProof/>
          <w:sz w:val="22"/>
          <w:szCs w:val="22"/>
        </w:rPr>
        <w:t xml:space="preserve">, </w:t>
      </w:r>
      <w:r w:rsidRPr="007A0D09">
        <w:rPr>
          <w:i/>
          <w:noProof/>
          <w:sz w:val="22"/>
          <w:szCs w:val="22"/>
        </w:rPr>
        <w:t>45</w:t>
      </w:r>
      <w:r w:rsidRPr="007A0D09">
        <w:rPr>
          <w:noProof/>
          <w:sz w:val="22"/>
          <w:szCs w:val="22"/>
        </w:rPr>
        <w:t>, 4939.</w:t>
      </w:r>
      <w:bookmarkEnd w:id="263"/>
    </w:p>
    <w:p w:rsidR="00265EFC" w:rsidRPr="007A0D09" w:rsidRDefault="00265EFC" w:rsidP="00265EFC">
      <w:pPr>
        <w:pStyle w:val="MainText"/>
        <w:spacing w:line="276" w:lineRule="auto"/>
        <w:jc w:val="left"/>
        <w:rPr>
          <w:noProof/>
          <w:sz w:val="22"/>
          <w:szCs w:val="22"/>
        </w:rPr>
      </w:pPr>
      <w:bookmarkStart w:id="264" w:name="_ENREF_180"/>
      <w:r w:rsidRPr="007A0D09">
        <w:rPr>
          <w:noProof/>
          <w:sz w:val="22"/>
          <w:szCs w:val="22"/>
        </w:rPr>
        <w:t>(180)</w:t>
      </w:r>
      <w:r w:rsidRPr="007A0D09">
        <w:rPr>
          <w:noProof/>
          <w:sz w:val="22"/>
          <w:szCs w:val="22"/>
        </w:rPr>
        <w:tab/>
        <w:t xml:space="preserve">Liu, G.; Qiu, Q.; Shen, W.; An, Z. S. </w:t>
      </w:r>
      <w:r w:rsidRPr="007A0D09">
        <w:rPr>
          <w:i/>
          <w:noProof/>
          <w:sz w:val="22"/>
          <w:szCs w:val="22"/>
        </w:rPr>
        <w:t>Macromolecules</w:t>
      </w:r>
      <w:r w:rsidRPr="007A0D09">
        <w:rPr>
          <w:noProof/>
          <w:sz w:val="22"/>
          <w:szCs w:val="22"/>
        </w:rPr>
        <w:t xml:space="preserve"> </w:t>
      </w:r>
      <w:r w:rsidRPr="007A0D09">
        <w:rPr>
          <w:b/>
          <w:noProof/>
          <w:sz w:val="22"/>
          <w:szCs w:val="22"/>
        </w:rPr>
        <w:t>2011</w:t>
      </w:r>
      <w:r w:rsidRPr="007A0D09">
        <w:rPr>
          <w:noProof/>
          <w:sz w:val="22"/>
          <w:szCs w:val="22"/>
        </w:rPr>
        <w:t xml:space="preserve">, </w:t>
      </w:r>
      <w:r w:rsidRPr="007A0D09">
        <w:rPr>
          <w:i/>
          <w:noProof/>
          <w:sz w:val="22"/>
          <w:szCs w:val="22"/>
        </w:rPr>
        <w:t>44</w:t>
      </w:r>
      <w:r w:rsidRPr="007A0D09">
        <w:rPr>
          <w:noProof/>
          <w:sz w:val="22"/>
          <w:szCs w:val="22"/>
        </w:rPr>
        <w:t>, 5237.</w:t>
      </w:r>
      <w:bookmarkEnd w:id="264"/>
    </w:p>
    <w:p w:rsidR="00265EFC" w:rsidRPr="007A0D09" w:rsidRDefault="00265EFC" w:rsidP="00265EFC">
      <w:pPr>
        <w:pStyle w:val="MainText"/>
        <w:spacing w:line="276" w:lineRule="auto"/>
        <w:jc w:val="left"/>
        <w:rPr>
          <w:noProof/>
          <w:sz w:val="22"/>
          <w:szCs w:val="22"/>
        </w:rPr>
      </w:pPr>
      <w:bookmarkStart w:id="265" w:name="_ENREF_181"/>
      <w:r w:rsidRPr="007A0D09">
        <w:rPr>
          <w:noProof/>
          <w:sz w:val="22"/>
          <w:szCs w:val="22"/>
        </w:rPr>
        <w:t>(181)</w:t>
      </w:r>
      <w:r w:rsidRPr="007A0D09">
        <w:rPr>
          <w:noProof/>
          <w:sz w:val="22"/>
          <w:szCs w:val="22"/>
        </w:rPr>
        <w:tab/>
        <w:t xml:space="preserve">Pei, Y. W.; Lowe, A. B. </w:t>
      </w:r>
      <w:r w:rsidRPr="007A0D09">
        <w:rPr>
          <w:i/>
          <w:noProof/>
          <w:sz w:val="22"/>
          <w:szCs w:val="22"/>
        </w:rPr>
        <w:t>Polymer Chemistry</w:t>
      </w:r>
      <w:r w:rsidRPr="007A0D09">
        <w:rPr>
          <w:noProof/>
          <w:sz w:val="22"/>
          <w:szCs w:val="22"/>
        </w:rPr>
        <w:t xml:space="preserve"> </w:t>
      </w:r>
      <w:r w:rsidRPr="007A0D09">
        <w:rPr>
          <w:b/>
          <w:noProof/>
          <w:sz w:val="22"/>
          <w:szCs w:val="22"/>
        </w:rPr>
        <w:t>2014</w:t>
      </w:r>
      <w:r w:rsidRPr="007A0D09">
        <w:rPr>
          <w:noProof/>
          <w:sz w:val="22"/>
          <w:szCs w:val="22"/>
        </w:rPr>
        <w:t xml:space="preserve">, </w:t>
      </w:r>
      <w:r w:rsidRPr="007A0D09">
        <w:rPr>
          <w:i/>
          <w:noProof/>
          <w:sz w:val="22"/>
          <w:szCs w:val="22"/>
        </w:rPr>
        <w:t>5</w:t>
      </w:r>
      <w:r w:rsidRPr="007A0D09">
        <w:rPr>
          <w:noProof/>
          <w:sz w:val="22"/>
          <w:szCs w:val="22"/>
        </w:rPr>
        <w:t>, 2342.</w:t>
      </w:r>
      <w:bookmarkEnd w:id="265"/>
    </w:p>
    <w:p w:rsidR="00265EFC" w:rsidRPr="007A0D09" w:rsidRDefault="00265EFC" w:rsidP="00265EFC">
      <w:pPr>
        <w:pStyle w:val="MainText"/>
        <w:spacing w:line="276" w:lineRule="auto"/>
        <w:jc w:val="left"/>
        <w:rPr>
          <w:noProof/>
          <w:sz w:val="22"/>
          <w:szCs w:val="22"/>
        </w:rPr>
      </w:pPr>
      <w:bookmarkStart w:id="266" w:name="_ENREF_182"/>
      <w:r w:rsidRPr="007A0D09">
        <w:rPr>
          <w:noProof/>
          <w:sz w:val="22"/>
          <w:szCs w:val="22"/>
        </w:rPr>
        <w:t>(182)</w:t>
      </w:r>
      <w:r w:rsidRPr="007A0D09">
        <w:rPr>
          <w:noProof/>
          <w:sz w:val="22"/>
          <w:szCs w:val="22"/>
        </w:rPr>
        <w:tab/>
        <w:t xml:space="preserve">Bernard, J.; Save, M.; Arathoon, B.; Charleux, B. </w:t>
      </w:r>
      <w:r w:rsidRPr="007A0D09">
        <w:rPr>
          <w:i/>
          <w:noProof/>
          <w:sz w:val="22"/>
          <w:szCs w:val="22"/>
        </w:rPr>
        <w:t>J. Polym. Sci., Part A: Polym. Chem.</w:t>
      </w:r>
      <w:r w:rsidRPr="007A0D09">
        <w:rPr>
          <w:noProof/>
          <w:sz w:val="22"/>
          <w:szCs w:val="22"/>
        </w:rPr>
        <w:t xml:space="preserve"> </w:t>
      </w:r>
      <w:r w:rsidRPr="007A0D09">
        <w:rPr>
          <w:b/>
          <w:noProof/>
          <w:sz w:val="22"/>
          <w:szCs w:val="22"/>
        </w:rPr>
        <w:t>2008</w:t>
      </w:r>
      <w:r w:rsidRPr="007A0D09">
        <w:rPr>
          <w:noProof/>
          <w:sz w:val="22"/>
          <w:szCs w:val="22"/>
        </w:rPr>
        <w:t xml:space="preserve">, </w:t>
      </w:r>
      <w:r w:rsidRPr="007A0D09">
        <w:rPr>
          <w:i/>
          <w:noProof/>
          <w:sz w:val="22"/>
          <w:szCs w:val="22"/>
        </w:rPr>
        <w:t>46</w:t>
      </w:r>
      <w:r w:rsidRPr="007A0D09">
        <w:rPr>
          <w:noProof/>
          <w:sz w:val="22"/>
          <w:szCs w:val="22"/>
        </w:rPr>
        <w:t>, 2845.</w:t>
      </w:r>
      <w:bookmarkEnd w:id="266"/>
    </w:p>
    <w:p w:rsidR="00265EFC" w:rsidRPr="007A0D09" w:rsidRDefault="00265EFC" w:rsidP="00265EFC">
      <w:pPr>
        <w:pStyle w:val="MainText"/>
        <w:spacing w:line="276" w:lineRule="auto"/>
        <w:jc w:val="left"/>
        <w:rPr>
          <w:noProof/>
          <w:sz w:val="22"/>
          <w:szCs w:val="22"/>
        </w:rPr>
      </w:pPr>
      <w:bookmarkStart w:id="267" w:name="_ENREF_183"/>
      <w:r w:rsidRPr="007A0D09">
        <w:rPr>
          <w:noProof/>
          <w:sz w:val="22"/>
          <w:szCs w:val="22"/>
        </w:rPr>
        <w:t>(183)</w:t>
      </w:r>
      <w:r w:rsidRPr="007A0D09">
        <w:rPr>
          <w:noProof/>
          <w:sz w:val="22"/>
          <w:szCs w:val="22"/>
        </w:rPr>
        <w:tab/>
        <w:t xml:space="preserve">Rieger, J.; Osterwinter, G.; Bui, C. O.; Stoffelbach, F.; Charleux, B. </w:t>
      </w:r>
      <w:r w:rsidRPr="007A0D09">
        <w:rPr>
          <w:i/>
          <w:noProof/>
          <w:sz w:val="22"/>
          <w:szCs w:val="22"/>
        </w:rPr>
        <w:t>Macromolecules</w:t>
      </w:r>
      <w:r w:rsidRPr="007A0D09">
        <w:rPr>
          <w:noProof/>
          <w:sz w:val="22"/>
          <w:szCs w:val="22"/>
        </w:rPr>
        <w:t xml:space="preserve"> </w:t>
      </w:r>
      <w:r w:rsidRPr="007A0D09">
        <w:rPr>
          <w:b/>
          <w:noProof/>
          <w:sz w:val="22"/>
          <w:szCs w:val="22"/>
        </w:rPr>
        <w:t>2009</w:t>
      </w:r>
      <w:r w:rsidRPr="007A0D09">
        <w:rPr>
          <w:noProof/>
          <w:sz w:val="22"/>
          <w:szCs w:val="22"/>
        </w:rPr>
        <w:t xml:space="preserve">, </w:t>
      </w:r>
      <w:r w:rsidRPr="007A0D09">
        <w:rPr>
          <w:i/>
          <w:noProof/>
          <w:sz w:val="22"/>
          <w:szCs w:val="22"/>
        </w:rPr>
        <w:t>42</w:t>
      </w:r>
      <w:r w:rsidRPr="007A0D09">
        <w:rPr>
          <w:noProof/>
          <w:sz w:val="22"/>
          <w:szCs w:val="22"/>
        </w:rPr>
        <w:t>, 5518.</w:t>
      </w:r>
      <w:bookmarkEnd w:id="267"/>
    </w:p>
    <w:p w:rsidR="00265EFC" w:rsidRPr="007A0D09" w:rsidRDefault="00265EFC" w:rsidP="00265EFC">
      <w:pPr>
        <w:pStyle w:val="MainText"/>
        <w:spacing w:line="276" w:lineRule="auto"/>
        <w:jc w:val="left"/>
        <w:rPr>
          <w:noProof/>
          <w:sz w:val="22"/>
          <w:szCs w:val="22"/>
        </w:rPr>
      </w:pPr>
      <w:bookmarkStart w:id="268" w:name="_ENREF_184"/>
      <w:r w:rsidRPr="007A0D09">
        <w:rPr>
          <w:noProof/>
          <w:sz w:val="22"/>
          <w:szCs w:val="22"/>
        </w:rPr>
        <w:t>(184)</w:t>
      </w:r>
      <w:r w:rsidRPr="007A0D09">
        <w:rPr>
          <w:noProof/>
          <w:sz w:val="22"/>
          <w:szCs w:val="22"/>
        </w:rPr>
        <w:tab/>
        <w:t xml:space="preserve">Rieger, J.; Zhang, W.; Stoffelbach, F. o.; Charleux, B. </w:t>
      </w:r>
      <w:r w:rsidRPr="007A0D09">
        <w:rPr>
          <w:i/>
          <w:noProof/>
          <w:sz w:val="22"/>
          <w:szCs w:val="22"/>
        </w:rPr>
        <w:t>Macromolecules</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43</w:t>
      </w:r>
      <w:r w:rsidRPr="007A0D09">
        <w:rPr>
          <w:noProof/>
          <w:sz w:val="22"/>
          <w:szCs w:val="22"/>
        </w:rPr>
        <w:t>, 6302.</w:t>
      </w:r>
      <w:bookmarkEnd w:id="268"/>
    </w:p>
    <w:p w:rsidR="00265EFC" w:rsidRPr="007A0D09" w:rsidRDefault="00265EFC" w:rsidP="00265EFC">
      <w:pPr>
        <w:pStyle w:val="MainText"/>
        <w:spacing w:line="276" w:lineRule="auto"/>
        <w:jc w:val="left"/>
        <w:rPr>
          <w:noProof/>
          <w:sz w:val="22"/>
          <w:szCs w:val="22"/>
        </w:rPr>
      </w:pPr>
      <w:bookmarkStart w:id="269" w:name="_ENREF_185"/>
      <w:r w:rsidRPr="007A0D09">
        <w:rPr>
          <w:noProof/>
          <w:sz w:val="22"/>
          <w:szCs w:val="22"/>
        </w:rPr>
        <w:t>(185)</w:t>
      </w:r>
      <w:r w:rsidRPr="007A0D09">
        <w:rPr>
          <w:noProof/>
          <w:sz w:val="22"/>
          <w:szCs w:val="22"/>
        </w:rPr>
        <w:tab/>
        <w:t xml:space="preserve">Boissé, S.; Rieger, J.; Pembouong, G.; Beaunier, P.; Charleux, B. </w:t>
      </w:r>
      <w:r w:rsidRPr="007A0D09">
        <w:rPr>
          <w:i/>
          <w:noProof/>
          <w:sz w:val="22"/>
          <w:szCs w:val="22"/>
        </w:rPr>
        <w:t>J. Polym. Sci., Part A: Polym. Chem.</w:t>
      </w:r>
      <w:r w:rsidRPr="007A0D09">
        <w:rPr>
          <w:noProof/>
          <w:sz w:val="22"/>
          <w:szCs w:val="22"/>
        </w:rPr>
        <w:t xml:space="preserve"> </w:t>
      </w:r>
      <w:r w:rsidRPr="007A0D09">
        <w:rPr>
          <w:b/>
          <w:noProof/>
          <w:sz w:val="22"/>
          <w:szCs w:val="22"/>
        </w:rPr>
        <w:t>2011</w:t>
      </w:r>
      <w:r w:rsidRPr="007A0D09">
        <w:rPr>
          <w:noProof/>
          <w:sz w:val="22"/>
          <w:szCs w:val="22"/>
        </w:rPr>
        <w:t xml:space="preserve">, </w:t>
      </w:r>
      <w:r w:rsidRPr="007A0D09">
        <w:rPr>
          <w:i/>
          <w:noProof/>
          <w:sz w:val="22"/>
          <w:szCs w:val="22"/>
        </w:rPr>
        <w:t>49</w:t>
      </w:r>
      <w:r w:rsidRPr="007A0D09">
        <w:rPr>
          <w:noProof/>
          <w:sz w:val="22"/>
          <w:szCs w:val="22"/>
        </w:rPr>
        <w:t>, 3346.</w:t>
      </w:r>
      <w:bookmarkEnd w:id="269"/>
    </w:p>
    <w:p w:rsidR="00265EFC" w:rsidRPr="007A0D09" w:rsidRDefault="00265EFC" w:rsidP="00265EFC">
      <w:pPr>
        <w:pStyle w:val="MainText"/>
        <w:spacing w:line="276" w:lineRule="auto"/>
        <w:jc w:val="left"/>
        <w:rPr>
          <w:noProof/>
          <w:sz w:val="22"/>
          <w:szCs w:val="22"/>
        </w:rPr>
      </w:pPr>
      <w:bookmarkStart w:id="270" w:name="_ENREF_186"/>
      <w:r w:rsidRPr="007A0D09">
        <w:rPr>
          <w:noProof/>
          <w:sz w:val="22"/>
          <w:szCs w:val="22"/>
        </w:rPr>
        <w:t>(186)</w:t>
      </w:r>
      <w:r w:rsidRPr="007A0D09">
        <w:rPr>
          <w:noProof/>
          <w:sz w:val="22"/>
          <w:szCs w:val="22"/>
        </w:rPr>
        <w:tab/>
        <w:t xml:space="preserve">Zhang, W.; D’Agosto, F.; Boyron, O.; Rieger, J.; Charleux, B. </w:t>
      </w:r>
      <w:r w:rsidRPr="007A0D09">
        <w:rPr>
          <w:i/>
          <w:noProof/>
          <w:sz w:val="22"/>
          <w:szCs w:val="22"/>
        </w:rPr>
        <w:t>Macromolecules</w:t>
      </w:r>
      <w:r w:rsidRPr="007A0D09">
        <w:rPr>
          <w:noProof/>
          <w:sz w:val="22"/>
          <w:szCs w:val="22"/>
        </w:rPr>
        <w:t xml:space="preserve"> </w:t>
      </w:r>
      <w:r w:rsidRPr="007A0D09">
        <w:rPr>
          <w:b/>
          <w:noProof/>
          <w:sz w:val="22"/>
          <w:szCs w:val="22"/>
        </w:rPr>
        <w:t>2011</w:t>
      </w:r>
      <w:r w:rsidRPr="007A0D09">
        <w:rPr>
          <w:noProof/>
          <w:sz w:val="22"/>
          <w:szCs w:val="22"/>
        </w:rPr>
        <w:t xml:space="preserve">, </w:t>
      </w:r>
      <w:r w:rsidRPr="007A0D09">
        <w:rPr>
          <w:i/>
          <w:noProof/>
          <w:sz w:val="22"/>
          <w:szCs w:val="22"/>
        </w:rPr>
        <w:t>44</w:t>
      </w:r>
      <w:r w:rsidRPr="007A0D09">
        <w:rPr>
          <w:noProof/>
          <w:sz w:val="22"/>
          <w:szCs w:val="22"/>
        </w:rPr>
        <w:t>, 7584.</w:t>
      </w:r>
      <w:bookmarkEnd w:id="270"/>
    </w:p>
    <w:p w:rsidR="00265EFC" w:rsidRPr="007A0D09" w:rsidRDefault="00265EFC" w:rsidP="00265EFC">
      <w:pPr>
        <w:pStyle w:val="MainText"/>
        <w:spacing w:line="276" w:lineRule="auto"/>
        <w:jc w:val="left"/>
        <w:rPr>
          <w:noProof/>
          <w:sz w:val="22"/>
          <w:szCs w:val="22"/>
        </w:rPr>
      </w:pPr>
      <w:bookmarkStart w:id="271" w:name="_ENREF_187"/>
      <w:r w:rsidRPr="007A0D09">
        <w:rPr>
          <w:noProof/>
          <w:sz w:val="22"/>
          <w:szCs w:val="22"/>
        </w:rPr>
        <w:t>(187)</w:t>
      </w:r>
      <w:r w:rsidRPr="007A0D09">
        <w:rPr>
          <w:noProof/>
          <w:sz w:val="22"/>
          <w:szCs w:val="22"/>
        </w:rPr>
        <w:tab/>
        <w:t xml:space="preserve">Zhang, X.; Boissé, S.; Zhang, W.; Beaunier, P.; D’Agosto, F.; Rieger, J.; Charleux, B. </w:t>
      </w:r>
      <w:r w:rsidRPr="007A0D09">
        <w:rPr>
          <w:i/>
          <w:noProof/>
          <w:sz w:val="22"/>
          <w:szCs w:val="22"/>
        </w:rPr>
        <w:t>Macromolecules</w:t>
      </w:r>
      <w:r w:rsidRPr="007A0D09">
        <w:rPr>
          <w:noProof/>
          <w:sz w:val="22"/>
          <w:szCs w:val="22"/>
        </w:rPr>
        <w:t xml:space="preserve"> </w:t>
      </w:r>
      <w:r w:rsidRPr="007A0D09">
        <w:rPr>
          <w:b/>
          <w:noProof/>
          <w:sz w:val="22"/>
          <w:szCs w:val="22"/>
        </w:rPr>
        <w:t>2011</w:t>
      </w:r>
      <w:r w:rsidRPr="007A0D09">
        <w:rPr>
          <w:noProof/>
          <w:sz w:val="22"/>
          <w:szCs w:val="22"/>
        </w:rPr>
        <w:t xml:space="preserve">, </w:t>
      </w:r>
      <w:r w:rsidRPr="007A0D09">
        <w:rPr>
          <w:i/>
          <w:noProof/>
          <w:sz w:val="22"/>
          <w:szCs w:val="22"/>
        </w:rPr>
        <w:t>44</w:t>
      </w:r>
      <w:r w:rsidRPr="007A0D09">
        <w:rPr>
          <w:noProof/>
          <w:sz w:val="22"/>
          <w:szCs w:val="22"/>
        </w:rPr>
        <w:t>, 4149.</w:t>
      </w:r>
      <w:bookmarkEnd w:id="271"/>
    </w:p>
    <w:p w:rsidR="00265EFC" w:rsidRPr="007A0D09" w:rsidRDefault="00265EFC" w:rsidP="00265EFC">
      <w:pPr>
        <w:pStyle w:val="MainText"/>
        <w:spacing w:line="276" w:lineRule="auto"/>
        <w:jc w:val="left"/>
        <w:rPr>
          <w:noProof/>
          <w:sz w:val="22"/>
          <w:szCs w:val="22"/>
        </w:rPr>
      </w:pPr>
      <w:bookmarkStart w:id="272" w:name="_ENREF_188"/>
      <w:r w:rsidRPr="007A0D09">
        <w:rPr>
          <w:noProof/>
          <w:sz w:val="22"/>
          <w:szCs w:val="22"/>
        </w:rPr>
        <w:t>(188)</w:t>
      </w:r>
      <w:r w:rsidRPr="007A0D09">
        <w:rPr>
          <w:noProof/>
          <w:sz w:val="22"/>
          <w:szCs w:val="22"/>
        </w:rPr>
        <w:tab/>
        <w:t xml:space="preserve">Zhang, W.; D’Agosto, F.; Boyron, O.; Rieger, J.; Charleux, B. </w:t>
      </w:r>
      <w:r w:rsidRPr="007A0D09">
        <w:rPr>
          <w:i/>
          <w:noProof/>
          <w:sz w:val="22"/>
          <w:szCs w:val="22"/>
        </w:rPr>
        <w:t>Macromolecules</w:t>
      </w:r>
      <w:r w:rsidRPr="007A0D09">
        <w:rPr>
          <w:noProof/>
          <w:sz w:val="22"/>
          <w:szCs w:val="22"/>
        </w:rPr>
        <w:t xml:space="preserve"> </w:t>
      </w:r>
      <w:r w:rsidRPr="007A0D09">
        <w:rPr>
          <w:b/>
          <w:noProof/>
          <w:sz w:val="22"/>
          <w:szCs w:val="22"/>
        </w:rPr>
        <w:t>2012</w:t>
      </w:r>
      <w:r w:rsidRPr="007A0D09">
        <w:rPr>
          <w:noProof/>
          <w:sz w:val="22"/>
          <w:szCs w:val="22"/>
        </w:rPr>
        <w:t xml:space="preserve">, </w:t>
      </w:r>
      <w:r w:rsidRPr="007A0D09">
        <w:rPr>
          <w:i/>
          <w:noProof/>
          <w:sz w:val="22"/>
          <w:szCs w:val="22"/>
        </w:rPr>
        <w:t>45</w:t>
      </w:r>
      <w:r w:rsidRPr="007A0D09">
        <w:rPr>
          <w:noProof/>
          <w:sz w:val="22"/>
          <w:szCs w:val="22"/>
        </w:rPr>
        <w:t>, 4075.</w:t>
      </w:r>
      <w:bookmarkEnd w:id="272"/>
    </w:p>
    <w:p w:rsidR="00265EFC" w:rsidRPr="007A0D09" w:rsidRDefault="00265EFC" w:rsidP="00265EFC">
      <w:pPr>
        <w:pStyle w:val="MainText"/>
        <w:spacing w:line="276" w:lineRule="auto"/>
        <w:jc w:val="left"/>
        <w:rPr>
          <w:noProof/>
          <w:sz w:val="22"/>
          <w:szCs w:val="22"/>
        </w:rPr>
      </w:pPr>
      <w:bookmarkStart w:id="273" w:name="_ENREF_189"/>
      <w:r w:rsidRPr="007A0D09">
        <w:rPr>
          <w:noProof/>
          <w:sz w:val="22"/>
          <w:szCs w:val="22"/>
        </w:rPr>
        <w:t>(189)</w:t>
      </w:r>
      <w:r w:rsidRPr="007A0D09">
        <w:rPr>
          <w:noProof/>
          <w:sz w:val="22"/>
          <w:szCs w:val="22"/>
        </w:rPr>
        <w:tab/>
        <w:t xml:space="preserve">Blanazs, A.; Ryan, A. J.; Armes, S. P. </w:t>
      </w:r>
      <w:r w:rsidRPr="007A0D09">
        <w:rPr>
          <w:i/>
          <w:noProof/>
          <w:sz w:val="22"/>
          <w:szCs w:val="22"/>
        </w:rPr>
        <w:t>Macromolecules</w:t>
      </w:r>
      <w:r w:rsidRPr="007A0D09">
        <w:rPr>
          <w:noProof/>
          <w:sz w:val="22"/>
          <w:szCs w:val="22"/>
        </w:rPr>
        <w:t xml:space="preserve"> </w:t>
      </w:r>
      <w:r w:rsidRPr="007A0D09">
        <w:rPr>
          <w:b/>
          <w:noProof/>
          <w:sz w:val="22"/>
          <w:szCs w:val="22"/>
        </w:rPr>
        <w:t>2012</w:t>
      </w:r>
      <w:r w:rsidRPr="007A0D09">
        <w:rPr>
          <w:noProof/>
          <w:sz w:val="22"/>
          <w:szCs w:val="22"/>
        </w:rPr>
        <w:t xml:space="preserve">, </w:t>
      </w:r>
      <w:r w:rsidRPr="007A0D09">
        <w:rPr>
          <w:i/>
          <w:noProof/>
          <w:sz w:val="22"/>
          <w:szCs w:val="22"/>
        </w:rPr>
        <w:t>45</w:t>
      </w:r>
      <w:r w:rsidRPr="007A0D09">
        <w:rPr>
          <w:noProof/>
          <w:sz w:val="22"/>
          <w:szCs w:val="22"/>
        </w:rPr>
        <w:t>, 5099.</w:t>
      </w:r>
      <w:bookmarkEnd w:id="273"/>
    </w:p>
    <w:p w:rsidR="00265EFC" w:rsidRPr="007A0D09" w:rsidRDefault="00265EFC" w:rsidP="00265EFC">
      <w:pPr>
        <w:pStyle w:val="MainText"/>
        <w:spacing w:line="276" w:lineRule="auto"/>
        <w:jc w:val="left"/>
        <w:rPr>
          <w:noProof/>
          <w:sz w:val="22"/>
          <w:szCs w:val="22"/>
        </w:rPr>
      </w:pPr>
      <w:bookmarkStart w:id="274" w:name="_ENREF_190"/>
      <w:r w:rsidRPr="007A0D09">
        <w:rPr>
          <w:noProof/>
          <w:sz w:val="22"/>
          <w:szCs w:val="22"/>
        </w:rPr>
        <w:t>(190)</w:t>
      </w:r>
      <w:r w:rsidRPr="007A0D09">
        <w:rPr>
          <w:noProof/>
          <w:sz w:val="22"/>
          <w:szCs w:val="22"/>
        </w:rPr>
        <w:tab/>
        <w:t xml:space="preserve">Blanazs, A.; Madsen, J.; Battaglia, G.; Ryan, A. J.; Armes, S. P. </w:t>
      </w:r>
      <w:r w:rsidRPr="007A0D09">
        <w:rPr>
          <w:i/>
          <w:noProof/>
          <w:sz w:val="22"/>
          <w:szCs w:val="22"/>
        </w:rPr>
        <w:t>J. Am. Chem. Soc.</w:t>
      </w:r>
      <w:r w:rsidRPr="007A0D09">
        <w:rPr>
          <w:noProof/>
          <w:sz w:val="22"/>
          <w:szCs w:val="22"/>
        </w:rPr>
        <w:t xml:space="preserve"> </w:t>
      </w:r>
      <w:r w:rsidRPr="007A0D09">
        <w:rPr>
          <w:b/>
          <w:noProof/>
          <w:sz w:val="22"/>
          <w:szCs w:val="22"/>
        </w:rPr>
        <w:t>2011</w:t>
      </w:r>
      <w:r w:rsidRPr="007A0D09">
        <w:rPr>
          <w:noProof/>
          <w:sz w:val="22"/>
          <w:szCs w:val="22"/>
        </w:rPr>
        <w:t xml:space="preserve">, </w:t>
      </w:r>
      <w:r w:rsidRPr="007A0D09">
        <w:rPr>
          <w:i/>
          <w:noProof/>
          <w:sz w:val="22"/>
          <w:szCs w:val="22"/>
        </w:rPr>
        <w:t>133</w:t>
      </w:r>
      <w:r w:rsidRPr="007A0D09">
        <w:rPr>
          <w:noProof/>
          <w:sz w:val="22"/>
          <w:szCs w:val="22"/>
        </w:rPr>
        <w:t>, 16581.</w:t>
      </w:r>
      <w:bookmarkEnd w:id="274"/>
    </w:p>
    <w:p w:rsidR="00265EFC" w:rsidRPr="007A0D09" w:rsidRDefault="00265EFC" w:rsidP="00265EFC">
      <w:pPr>
        <w:pStyle w:val="MainText"/>
        <w:spacing w:line="276" w:lineRule="auto"/>
        <w:jc w:val="left"/>
        <w:rPr>
          <w:noProof/>
          <w:sz w:val="22"/>
          <w:szCs w:val="22"/>
        </w:rPr>
      </w:pPr>
      <w:bookmarkStart w:id="275" w:name="_ENREF_191"/>
      <w:r w:rsidRPr="007A0D09">
        <w:rPr>
          <w:noProof/>
          <w:sz w:val="22"/>
          <w:szCs w:val="22"/>
        </w:rPr>
        <w:t>(191)</w:t>
      </w:r>
      <w:r w:rsidRPr="007A0D09">
        <w:rPr>
          <w:noProof/>
          <w:sz w:val="22"/>
          <w:szCs w:val="22"/>
        </w:rPr>
        <w:tab/>
        <w:t xml:space="preserve">Blanazs, A.; Verber, R.; Mykhaylyk, O. O.; Ryan, A. J.; Heath, J. Z.; Douglas, C. W. I.; Armes, S. P. </w:t>
      </w:r>
      <w:r w:rsidRPr="007A0D09">
        <w:rPr>
          <w:i/>
          <w:noProof/>
          <w:sz w:val="22"/>
          <w:szCs w:val="22"/>
        </w:rPr>
        <w:t>J. Am. Chem. Soc.</w:t>
      </w:r>
      <w:r w:rsidRPr="007A0D09">
        <w:rPr>
          <w:noProof/>
          <w:sz w:val="22"/>
          <w:szCs w:val="22"/>
        </w:rPr>
        <w:t xml:space="preserve"> </w:t>
      </w:r>
      <w:r w:rsidRPr="007A0D09">
        <w:rPr>
          <w:b/>
          <w:noProof/>
          <w:sz w:val="22"/>
          <w:szCs w:val="22"/>
        </w:rPr>
        <w:t>2012</w:t>
      </w:r>
      <w:r w:rsidRPr="007A0D09">
        <w:rPr>
          <w:noProof/>
          <w:sz w:val="22"/>
          <w:szCs w:val="22"/>
        </w:rPr>
        <w:t xml:space="preserve">, </w:t>
      </w:r>
      <w:r w:rsidRPr="007A0D09">
        <w:rPr>
          <w:i/>
          <w:noProof/>
          <w:sz w:val="22"/>
          <w:szCs w:val="22"/>
        </w:rPr>
        <w:t>134</w:t>
      </w:r>
      <w:r w:rsidRPr="007A0D09">
        <w:rPr>
          <w:noProof/>
          <w:sz w:val="22"/>
          <w:szCs w:val="22"/>
        </w:rPr>
        <w:t>, 9741.</w:t>
      </w:r>
      <w:bookmarkEnd w:id="275"/>
    </w:p>
    <w:p w:rsidR="00265EFC" w:rsidRPr="007A0D09" w:rsidRDefault="00265EFC" w:rsidP="00265EFC">
      <w:pPr>
        <w:pStyle w:val="MainText"/>
        <w:spacing w:line="276" w:lineRule="auto"/>
        <w:jc w:val="left"/>
        <w:rPr>
          <w:noProof/>
          <w:sz w:val="22"/>
          <w:szCs w:val="22"/>
        </w:rPr>
      </w:pPr>
      <w:bookmarkStart w:id="276" w:name="_ENREF_192"/>
      <w:r w:rsidRPr="007A0D09">
        <w:rPr>
          <w:noProof/>
          <w:sz w:val="22"/>
          <w:szCs w:val="22"/>
        </w:rPr>
        <w:t>(192)</w:t>
      </w:r>
      <w:r w:rsidRPr="007A0D09">
        <w:rPr>
          <w:noProof/>
          <w:sz w:val="22"/>
          <w:szCs w:val="22"/>
        </w:rPr>
        <w:tab/>
        <w:t xml:space="preserve">Semsarilar, M.; Ladmiral, V.; Blanazs, A.; Armes, S. P. </w:t>
      </w:r>
      <w:r w:rsidRPr="007A0D09">
        <w:rPr>
          <w:i/>
          <w:noProof/>
          <w:sz w:val="22"/>
          <w:szCs w:val="22"/>
        </w:rPr>
        <w:t>Langmuir</w:t>
      </w:r>
      <w:r w:rsidRPr="007A0D09">
        <w:rPr>
          <w:noProof/>
          <w:sz w:val="22"/>
          <w:szCs w:val="22"/>
        </w:rPr>
        <w:t xml:space="preserve"> </w:t>
      </w:r>
      <w:r w:rsidRPr="007A0D09">
        <w:rPr>
          <w:b/>
          <w:noProof/>
          <w:sz w:val="22"/>
          <w:szCs w:val="22"/>
        </w:rPr>
        <w:t>2011</w:t>
      </w:r>
      <w:r w:rsidRPr="007A0D09">
        <w:rPr>
          <w:noProof/>
          <w:sz w:val="22"/>
          <w:szCs w:val="22"/>
        </w:rPr>
        <w:t xml:space="preserve">, </w:t>
      </w:r>
      <w:r w:rsidRPr="007A0D09">
        <w:rPr>
          <w:i/>
          <w:noProof/>
          <w:sz w:val="22"/>
          <w:szCs w:val="22"/>
        </w:rPr>
        <w:t>28</w:t>
      </w:r>
      <w:r w:rsidRPr="007A0D09">
        <w:rPr>
          <w:noProof/>
          <w:sz w:val="22"/>
          <w:szCs w:val="22"/>
        </w:rPr>
        <w:t>, 914.</w:t>
      </w:r>
      <w:bookmarkEnd w:id="276"/>
    </w:p>
    <w:p w:rsidR="00265EFC" w:rsidRPr="007A0D09" w:rsidRDefault="00265EFC" w:rsidP="00265EFC">
      <w:pPr>
        <w:pStyle w:val="MainText"/>
        <w:spacing w:line="276" w:lineRule="auto"/>
        <w:jc w:val="left"/>
        <w:rPr>
          <w:noProof/>
          <w:sz w:val="22"/>
          <w:szCs w:val="22"/>
        </w:rPr>
      </w:pPr>
      <w:bookmarkStart w:id="277" w:name="_ENREF_193"/>
      <w:r w:rsidRPr="007A0D09">
        <w:rPr>
          <w:noProof/>
          <w:sz w:val="22"/>
          <w:szCs w:val="22"/>
        </w:rPr>
        <w:t>(193)</w:t>
      </w:r>
      <w:r w:rsidRPr="007A0D09">
        <w:rPr>
          <w:noProof/>
          <w:sz w:val="22"/>
          <w:szCs w:val="22"/>
        </w:rPr>
        <w:tab/>
        <w:t xml:space="preserve">Semsarilar, M.; Ladmiral, V.; Blanazs, A.; Armes, S. P. </w:t>
      </w:r>
      <w:r w:rsidRPr="007A0D09">
        <w:rPr>
          <w:i/>
          <w:noProof/>
          <w:sz w:val="22"/>
          <w:szCs w:val="22"/>
        </w:rPr>
        <w:t>Langmuir</w:t>
      </w:r>
      <w:r w:rsidRPr="007A0D09">
        <w:rPr>
          <w:noProof/>
          <w:sz w:val="22"/>
          <w:szCs w:val="22"/>
        </w:rPr>
        <w:t xml:space="preserve"> </w:t>
      </w:r>
      <w:r w:rsidRPr="007A0D09">
        <w:rPr>
          <w:b/>
          <w:noProof/>
          <w:sz w:val="22"/>
          <w:szCs w:val="22"/>
        </w:rPr>
        <w:t>2013</w:t>
      </w:r>
      <w:r w:rsidRPr="007A0D09">
        <w:rPr>
          <w:noProof/>
          <w:sz w:val="22"/>
          <w:szCs w:val="22"/>
        </w:rPr>
        <w:t xml:space="preserve">, </w:t>
      </w:r>
      <w:r w:rsidRPr="007A0D09">
        <w:rPr>
          <w:i/>
          <w:noProof/>
          <w:sz w:val="22"/>
          <w:szCs w:val="22"/>
        </w:rPr>
        <w:t>29</w:t>
      </w:r>
      <w:r w:rsidRPr="007A0D09">
        <w:rPr>
          <w:noProof/>
          <w:sz w:val="22"/>
          <w:szCs w:val="22"/>
        </w:rPr>
        <w:t>, 7416.</w:t>
      </w:r>
      <w:bookmarkEnd w:id="277"/>
    </w:p>
    <w:p w:rsidR="00265EFC" w:rsidRPr="007A0D09" w:rsidRDefault="00265EFC" w:rsidP="00265EFC">
      <w:pPr>
        <w:pStyle w:val="MainText"/>
        <w:spacing w:line="276" w:lineRule="auto"/>
        <w:jc w:val="left"/>
        <w:rPr>
          <w:noProof/>
          <w:sz w:val="22"/>
          <w:szCs w:val="22"/>
        </w:rPr>
      </w:pPr>
      <w:bookmarkStart w:id="278" w:name="_ENREF_194"/>
      <w:r w:rsidRPr="007A0D09">
        <w:rPr>
          <w:noProof/>
          <w:sz w:val="22"/>
          <w:szCs w:val="22"/>
        </w:rPr>
        <w:t>(194)</w:t>
      </w:r>
      <w:r w:rsidRPr="007A0D09">
        <w:rPr>
          <w:noProof/>
          <w:sz w:val="22"/>
          <w:szCs w:val="22"/>
        </w:rPr>
        <w:tab/>
        <w:t xml:space="preserve">He, T.; Zou, Y.-F.; Pan, C.-Y. </w:t>
      </w:r>
      <w:r w:rsidRPr="007A0D09">
        <w:rPr>
          <w:i/>
          <w:noProof/>
          <w:sz w:val="22"/>
          <w:szCs w:val="22"/>
        </w:rPr>
        <w:t>Polymer Journal (Tokyo, Japan)</w:t>
      </w:r>
      <w:r w:rsidRPr="007A0D09">
        <w:rPr>
          <w:noProof/>
          <w:sz w:val="22"/>
          <w:szCs w:val="22"/>
        </w:rPr>
        <w:t xml:space="preserve"> </w:t>
      </w:r>
      <w:r w:rsidRPr="007A0D09">
        <w:rPr>
          <w:b/>
          <w:noProof/>
          <w:sz w:val="22"/>
          <w:szCs w:val="22"/>
        </w:rPr>
        <w:t>2002</w:t>
      </w:r>
      <w:r w:rsidRPr="007A0D09">
        <w:rPr>
          <w:noProof/>
          <w:sz w:val="22"/>
          <w:szCs w:val="22"/>
        </w:rPr>
        <w:t xml:space="preserve">, </w:t>
      </w:r>
      <w:r w:rsidRPr="007A0D09">
        <w:rPr>
          <w:i/>
          <w:noProof/>
          <w:sz w:val="22"/>
          <w:szCs w:val="22"/>
        </w:rPr>
        <w:t>34</w:t>
      </w:r>
      <w:r w:rsidRPr="007A0D09">
        <w:rPr>
          <w:noProof/>
          <w:sz w:val="22"/>
          <w:szCs w:val="22"/>
        </w:rPr>
        <w:t>, 138.</w:t>
      </w:r>
      <w:bookmarkEnd w:id="278"/>
    </w:p>
    <w:p w:rsidR="00265EFC" w:rsidRPr="007A0D09" w:rsidRDefault="00265EFC" w:rsidP="00265EFC">
      <w:pPr>
        <w:pStyle w:val="MainText"/>
        <w:spacing w:line="276" w:lineRule="auto"/>
        <w:jc w:val="left"/>
        <w:rPr>
          <w:noProof/>
          <w:sz w:val="22"/>
          <w:szCs w:val="22"/>
        </w:rPr>
      </w:pPr>
      <w:bookmarkStart w:id="279" w:name="_ENREF_195"/>
      <w:r w:rsidRPr="007A0D09">
        <w:rPr>
          <w:noProof/>
          <w:sz w:val="22"/>
          <w:szCs w:val="22"/>
        </w:rPr>
        <w:t>(195)</w:t>
      </w:r>
      <w:r w:rsidRPr="007A0D09">
        <w:rPr>
          <w:noProof/>
          <w:sz w:val="22"/>
          <w:szCs w:val="22"/>
        </w:rPr>
        <w:tab/>
        <w:t xml:space="preserve">Wan, W. M.; Sun, X. L.; Pan, C. Y. </w:t>
      </w:r>
      <w:r w:rsidRPr="007A0D09">
        <w:rPr>
          <w:i/>
          <w:noProof/>
          <w:sz w:val="22"/>
          <w:szCs w:val="22"/>
        </w:rPr>
        <w:t>Macromol. Rapid Commun.</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31</w:t>
      </w:r>
      <w:r w:rsidRPr="007A0D09">
        <w:rPr>
          <w:noProof/>
          <w:sz w:val="22"/>
          <w:szCs w:val="22"/>
        </w:rPr>
        <w:t>, 399.</w:t>
      </w:r>
      <w:bookmarkEnd w:id="279"/>
    </w:p>
    <w:p w:rsidR="00265EFC" w:rsidRPr="007A0D09" w:rsidRDefault="00265EFC" w:rsidP="00265EFC">
      <w:pPr>
        <w:pStyle w:val="MainText"/>
        <w:spacing w:line="276" w:lineRule="auto"/>
        <w:jc w:val="left"/>
        <w:rPr>
          <w:noProof/>
          <w:sz w:val="22"/>
          <w:szCs w:val="22"/>
        </w:rPr>
      </w:pPr>
      <w:bookmarkStart w:id="280" w:name="_ENREF_196"/>
      <w:r w:rsidRPr="007A0D09">
        <w:rPr>
          <w:noProof/>
          <w:sz w:val="22"/>
          <w:szCs w:val="22"/>
        </w:rPr>
        <w:t>(196)</w:t>
      </w:r>
      <w:r w:rsidRPr="007A0D09">
        <w:rPr>
          <w:noProof/>
          <w:sz w:val="22"/>
          <w:szCs w:val="22"/>
        </w:rPr>
        <w:tab/>
        <w:t xml:space="preserve">Wan, W.-M.; Pan, C.-Y. </w:t>
      </w:r>
      <w:r w:rsidRPr="007A0D09">
        <w:rPr>
          <w:i/>
          <w:noProof/>
          <w:sz w:val="22"/>
          <w:szCs w:val="22"/>
        </w:rPr>
        <w:t>Polymer Chemistry</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1</w:t>
      </w:r>
      <w:r w:rsidRPr="007A0D09">
        <w:rPr>
          <w:noProof/>
          <w:sz w:val="22"/>
          <w:szCs w:val="22"/>
        </w:rPr>
        <w:t>, 1475.</w:t>
      </w:r>
      <w:bookmarkEnd w:id="280"/>
    </w:p>
    <w:p w:rsidR="00265EFC" w:rsidRPr="007A0D09" w:rsidRDefault="00265EFC" w:rsidP="00265EFC">
      <w:pPr>
        <w:pStyle w:val="MainText"/>
        <w:spacing w:line="276" w:lineRule="auto"/>
        <w:jc w:val="left"/>
        <w:rPr>
          <w:noProof/>
          <w:sz w:val="22"/>
          <w:szCs w:val="22"/>
        </w:rPr>
      </w:pPr>
      <w:bookmarkStart w:id="281" w:name="_ENREF_197"/>
      <w:r w:rsidRPr="007A0D09">
        <w:rPr>
          <w:noProof/>
          <w:sz w:val="22"/>
          <w:szCs w:val="22"/>
        </w:rPr>
        <w:t>(197)</w:t>
      </w:r>
      <w:r w:rsidRPr="007A0D09">
        <w:rPr>
          <w:noProof/>
          <w:sz w:val="22"/>
          <w:szCs w:val="22"/>
        </w:rPr>
        <w:tab/>
        <w:t xml:space="preserve">Huang, C.-Q.; Pan, C.-Y. </w:t>
      </w:r>
      <w:r w:rsidRPr="007A0D09">
        <w:rPr>
          <w:i/>
          <w:noProof/>
          <w:sz w:val="22"/>
          <w:szCs w:val="22"/>
        </w:rPr>
        <w:t>Polymer</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51</w:t>
      </w:r>
      <w:r w:rsidRPr="007A0D09">
        <w:rPr>
          <w:noProof/>
          <w:sz w:val="22"/>
          <w:szCs w:val="22"/>
        </w:rPr>
        <w:t>, 5115.</w:t>
      </w:r>
      <w:bookmarkEnd w:id="281"/>
    </w:p>
    <w:p w:rsidR="00265EFC" w:rsidRPr="007A0D09" w:rsidRDefault="00265EFC" w:rsidP="00265EFC">
      <w:pPr>
        <w:pStyle w:val="MainText"/>
        <w:spacing w:line="276" w:lineRule="auto"/>
        <w:jc w:val="left"/>
        <w:rPr>
          <w:noProof/>
          <w:sz w:val="22"/>
          <w:szCs w:val="22"/>
        </w:rPr>
      </w:pPr>
      <w:bookmarkStart w:id="282" w:name="_ENREF_198"/>
      <w:r w:rsidRPr="007A0D09">
        <w:rPr>
          <w:noProof/>
          <w:sz w:val="22"/>
          <w:szCs w:val="22"/>
        </w:rPr>
        <w:t>(198)</w:t>
      </w:r>
      <w:r w:rsidRPr="007A0D09">
        <w:rPr>
          <w:noProof/>
          <w:sz w:val="22"/>
          <w:szCs w:val="22"/>
        </w:rPr>
        <w:tab/>
        <w:t xml:space="preserve">Cai, W.; Wan, W.; Hong, C.; Huang, C.; Pan, C.-Y. </w:t>
      </w:r>
      <w:r w:rsidRPr="007A0D09">
        <w:rPr>
          <w:i/>
          <w:noProof/>
          <w:sz w:val="22"/>
          <w:szCs w:val="22"/>
        </w:rPr>
        <w:t>Soft Matter</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6</w:t>
      </w:r>
      <w:r w:rsidRPr="007A0D09">
        <w:rPr>
          <w:noProof/>
          <w:sz w:val="22"/>
          <w:szCs w:val="22"/>
        </w:rPr>
        <w:t>, 5554.</w:t>
      </w:r>
      <w:bookmarkEnd w:id="282"/>
    </w:p>
    <w:p w:rsidR="00265EFC" w:rsidRPr="007A0D09" w:rsidRDefault="00265EFC" w:rsidP="00265EFC">
      <w:pPr>
        <w:pStyle w:val="MainText"/>
        <w:spacing w:line="276" w:lineRule="auto"/>
        <w:jc w:val="left"/>
        <w:rPr>
          <w:noProof/>
          <w:sz w:val="22"/>
          <w:szCs w:val="22"/>
        </w:rPr>
      </w:pPr>
      <w:bookmarkStart w:id="283" w:name="_ENREF_199"/>
      <w:r w:rsidRPr="007A0D09">
        <w:rPr>
          <w:noProof/>
          <w:sz w:val="22"/>
          <w:szCs w:val="22"/>
        </w:rPr>
        <w:t>(199)</w:t>
      </w:r>
      <w:r w:rsidRPr="007A0D09">
        <w:rPr>
          <w:noProof/>
          <w:sz w:val="22"/>
          <w:szCs w:val="22"/>
        </w:rPr>
        <w:tab/>
        <w:t xml:space="preserve">Semsarilar, M.; Jones, E. R.; Blanazs, A.; Armes, S. P. </w:t>
      </w:r>
      <w:r w:rsidRPr="007A0D09">
        <w:rPr>
          <w:i/>
          <w:noProof/>
          <w:sz w:val="22"/>
          <w:szCs w:val="22"/>
        </w:rPr>
        <w:t>Adv. Mater.</w:t>
      </w:r>
      <w:r w:rsidRPr="007A0D09">
        <w:rPr>
          <w:noProof/>
          <w:sz w:val="22"/>
          <w:szCs w:val="22"/>
        </w:rPr>
        <w:t xml:space="preserve"> </w:t>
      </w:r>
      <w:r w:rsidRPr="007A0D09">
        <w:rPr>
          <w:b/>
          <w:noProof/>
          <w:sz w:val="22"/>
          <w:szCs w:val="22"/>
        </w:rPr>
        <w:t>2012</w:t>
      </w:r>
      <w:r w:rsidRPr="007A0D09">
        <w:rPr>
          <w:noProof/>
          <w:sz w:val="22"/>
          <w:szCs w:val="22"/>
        </w:rPr>
        <w:t xml:space="preserve">, </w:t>
      </w:r>
      <w:r w:rsidRPr="007A0D09">
        <w:rPr>
          <w:i/>
          <w:noProof/>
          <w:sz w:val="22"/>
          <w:szCs w:val="22"/>
        </w:rPr>
        <w:t>24</w:t>
      </w:r>
      <w:r w:rsidRPr="007A0D09">
        <w:rPr>
          <w:noProof/>
          <w:sz w:val="22"/>
          <w:szCs w:val="22"/>
        </w:rPr>
        <w:t>, 3378.</w:t>
      </w:r>
      <w:bookmarkEnd w:id="283"/>
    </w:p>
    <w:p w:rsidR="00265EFC" w:rsidRPr="007A0D09" w:rsidRDefault="00265EFC" w:rsidP="00265EFC">
      <w:pPr>
        <w:pStyle w:val="MainText"/>
        <w:spacing w:line="276" w:lineRule="auto"/>
        <w:jc w:val="left"/>
        <w:rPr>
          <w:noProof/>
          <w:sz w:val="22"/>
          <w:szCs w:val="22"/>
        </w:rPr>
      </w:pPr>
      <w:bookmarkStart w:id="284" w:name="_ENREF_200"/>
      <w:r w:rsidRPr="007A0D09">
        <w:rPr>
          <w:noProof/>
          <w:sz w:val="22"/>
          <w:szCs w:val="22"/>
        </w:rPr>
        <w:t>(200)</w:t>
      </w:r>
      <w:r w:rsidRPr="007A0D09">
        <w:rPr>
          <w:noProof/>
          <w:sz w:val="22"/>
          <w:szCs w:val="22"/>
        </w:rPr>
        <w:tab/>
        <w:t xml:space="preserve">Semsarilar, M.; Jones, E. R.; Armes, S. P. </w:t>
      </w:r>
      <w:r w:rsidRPr="007A0D09">
        <w:rPr>
          <w:i/>
          <w:noProof/>
          <w:sz w:val="22"/>
          <w:szCs w:val="22"/>
        </w:rPr>
        <w:t>Polymer Chemistry</w:t>
      </w:r>
      <w:r w:rsidRPr="007A0D09">
        <w:rPr>
          <w:noProof/>
          <w:sz w:val="22"/>
          <w:szCs w:val="22"/>
        </w:rPr>
        <w:t xml:space="preserve"> </w:t>
      </w:r>
      <w:r w:rsidRPr="007A0D09">
        <w:rPr>
          <w:b/>
          <w:noProof/>
          <w:sz w:val="22"/>
          <w:szCs w:val="22"/>
        </w:rPr>
        <w:t>2013</w:t>
      </w:r>
      <w:r w:rsidRPr="007A0D09">
        <w:rPr>
          <w:noProof/>
          <w:sz w:val="22"/>
          <w:szCs w:val="22"/>
        </w:rPr>
        <w:t xml:space="preserve">, </w:t>
      </w:r>
      <w:r w:rsidRPr="007A0D09">
        <w:rPr>
          <w:i/>
          <w:noProof/>
          <w:sz w:val="22"/>
          <w:szCs w:val="22"/>
        </w:rPr>
        <w:t>5</w:t>
      </w:r>
      <w:r w:rsidRPr="007A0D09">
        <w:rPr>
          <w:noProof/>
          <w:sz w:val="22"/>
          <w:szCs w:val="22"/>
        </w:rPr>
        <w:t>, 195.</w:t>
      </w:r>
      <w:bookmarkEnd w:id="284"/>
    </w:p>
    <w:p w:rsidR="00265EFC" w:rsidRPr="007A0D09" w:rsidRDefault="00265EFC" w:rsidP="00265EFC">
      <w:pPr>
        <w:pStyle w:val="MainText"/>
        <w:spacing w:line="276" w:lineRule="auto"/>
        <w:jc w:val="left"/>
        <w:rPr>
          <w:noProof/>
          <w:sz w:val="22"/>
          <w:szCs w:val="22"/>
        </w:rPr>
      </w:pPr>
      <w:bookmarkStart w:id="285" w:name="_ENREF_201"/>
      <w:r w:rsidRPr="007A0D09">
        <w:rPr>
          <w:noProof/>
          <w:sz w:val="22"/>
          <w:szCs w:val="22"/>
        </w:rPr>
        <w:t>(201)</w:t>
      </w:r>
      <w:r w:rsidRPr="007A0D09">
        <w:rPr>
          <w:noProof/>
          <w:sz w:val="22"/>
          <w:szCs w:val="22"/>
        </w:rPr>
        <w:tab/>
        <w:t xml:space="preserve">Semsarilar, M.; Penfold, N. J. W.; Jones, E. R.; Armes, S. P. </w:t>
      </w:r>
      <w:r w:rsidRPr="007A0D09">
        <w:rPr>
          <w:i/>
          <w:noProof/>
          <w:sz w:val="22"/>
          <w:szCs w:val="22"/>
        </w:rPr>
        <w:t>Polymer Chemistry</w:t>
      </w:r>
      <w:r w:rsidRPr="007A0D09">
        <w:rPr>
          <w:noProof/>
          <w:sz w:val="22"/>
          <w:szCs w:val="22"/>
        </w:rPr>
        <w:t xml:space="preserve"> </w:t>
      </w:r>
      <w:r w:rsidRPr="007A0D09">
        <w:rPr>
          <w:b/>
          <w:noProof/>
          <w:sz w:val="22"/>
          <w:szCs w:val="22"/>
        </w:rPr>
        <w:t>2015</w:t>
      </w:r>
      <w:r w:rsidRPr="007A0D09">
        <w:rPr>
          <w:noProof/>
          <w:sz w:val="22"/>
          <w:szCs w:val="22"/>
        </w:rPr>
        <w:t xml:space="preserve">, </w:t>
      </w:r>
      <w:r w:rsidRPr="007A0D09">
        <w:rPr>
          <w:i/>
          <w:noProof/>
          <w:sz w:val="22"/>
          <w:szCs w:val="22"/>
        </w:rPr>
        <w:t>6</w:t>
      </w:r>
      <w:r w:rsidRPr="007A0D09">
        <w:rPr>
          <w:noProof/>
          <w:sz w:val="22"/>
          <w:szCs w:val="22"/>
        </w:rPr>
        <w:t>, 1751.</w:t>
      </w:r>
      <w:bookmarkEnd w:id="285"/>
    </w:p>
    <w:p w:rsidR="00265EFC" w:rsidRPr="007A0D09" w:rsidRDefault="00265EFC" w:rsidP="00265EFC">
      <w:pPr>
        <w:pStyle w:val="MainText"/>
        <w:spacing w:line="276" w:lineRule="auto"/>
        <w:jc w:val="left"/>
        <w:rPr>
          <w:noProof/>
          <w:sz w:val="22"/>
          <w:szCs w:val="22"/>
        </w:rPr>
      </w:pPr>
      <w:bookmarkStart w:id="286" w:name="_ENREF_202"/>
      <w:r w:rsidRPr="007A0D09">
        <w:rPr>
          <w:noProof/>
          <w:sz w:val="22"/>
          <w:szCs w:val="22"/>
        </w:rPr>
        <w:t>(202)</w:t>
      </w:r>
      <w:r w:rsidRPr="007A0D09">
        <w:rPr>
          <w:noProof/>
          <w:sz w:val="22"/>
          <w:szCs w:val="22"/>
        </w:rPr>
        <w:tab/>
        <w:t xml:space="preserve">Gonzato, C.; Semsarilar, M.; Jones, E. R.; Li, F.; Krooshof, G. J. P.; Wyman, P.; Mykhaylyk, O. O.; Tuinier, R.; Armes, S. P. </w:t>
      </w:r>
      <w:r w:rsidRPr="007A0D09">
        <w:rPr>
          <w:i/>
          <w:noProof/>
          <w:sz w:val="22"/>
          <w:szCs w:val="22"/>
        </w:rPr>
        <w:t>J. Am. Chem. Soc.</w:t>
      </w:r>
      <w:r w:rsidRPr="007A0D09">
        <w:rPr>
          <w:noProof/>
          <w:sz w:val="22"/>
          <w:szCs w:val="22"/>
        </w:rPr>
        <w:t xml:space="preserve"> </w:t>
      </w:r>
      <w:r w:rsidRPr="007A0D09">
        <w:rPr>
          <w:b/>
          <w:noProof/>
          <w:sz w:val="22"/>
          <w:szCs w:val="22"/>
        </w:rPr>
        <w:t>2014</w:t>
      </w:r>
      <w:r w:rsidRPr="007A0D09">
        <w:rPr>
          <w:noProof/>
          <w:sz w:val="22"/>
          <w:szCs w:val="22"/>
        </w:rPr>
        <w:t xml:space="preserve">, </w:t>
      </w:r>
      <w:r w:rsidRPr="007A0D09">
        <w:rPr>
          <w:i/>
          <w:noProof/>
          <w:sz w:val="22"/>
          <w:szCs w:val="22"/>
        </w:rPr>
        <w:t>136</w:t>
      </w:r>
      <w:r w:rsidRPr="007A0D09">
        <w:rPr>
          <w:noProof/>
          <w:sz w:val="22"/>
          <w:szCs w:val="22"/>
        </w:rPr>
        <w:t>, 11100.</w:t>
      </w:r>
      <w:bookmarkEnd w:id="286"/>
    </w:p>
    <w:p w:rsidR="00265EFC" w:rsidRPr="007A0D09" w:rsidRDefault="00265EFC" w:rsidP="00265EFC">
      <w:pPr>
        <w:pStyle w:val="MainText"/>
        <w:spacing w:line="276" w:lineRule="auto"/>
        <w:jc w:val="left"/>
        <w:rPr>
          <w:noProof/>
          <w:sz w:val="22"/>
          <w:szCs w:val="22"/>
        </w:rPr>
      </w:pPr>
      <w:bookmarkStart w:id="287" w:name="_ENREF_203"/>
      <w:r w:rsidRPr="007A0D09">
        <w:rPr>
          <w:noProof/>
          <w:sz w:val="22"/>
          <w:szCs w:val="22"/>
        </w:rPr>
        <w:t>(203)</w:t>
      </w:r>
      <w:r w:rsidRPr="007A0D09">
        <w:rPr>
          <w:noProof/>
          <w:sz w:val="22"/>
          <w:szCs w:val="22"/>
        </w:rPr>
        <w:tab/>
        <w:t xml:space="preserve">Zehm, D.; Ratcliffe, L. P. D.; Armes, S. P. </w:t>
      </w:r>
      <w:r w:rsidRPr="007A0D09">
        <w:rPr>
          <w:i/>
          <w:noProof/>
          <w:sz w:val="22"/>
          <w:szCs w:val="22"/>
        </w:rPr>
        <w:t>Macromolecules</w:t>
      </w:r>
      <w:r w:rsidRPr="007A0D09">
        <w:rPr>
          <w:noProof/>
          <w:sz w:val="22"/>
          <w:szCs w:val="22"/>
        </w:rPr>
        <w:t xml:space="preserve"> </w:t>
      </w:r>
      <w:r w:rsidRPr="007A0D09">
        <w:rPr>
          <w:b/>
          <w:noProof/>
          <w:sz w:val="22"/>
          <w:szCs w:val="22"/>
        </w:rPr>
        <w:t>2013</w:t>
      </w:r>
      <w:r w:rsidRPr="007A0D09">
        <w:rPr>
          <w:noProof/>
          <w:sz w:val="22"/>
          <w:szCs w:val="22"/>
        </w:rPr>
        <w:t xml:space="preserve">, </w:t>
      </w:r>
      <w:r w:rsidRPr="007A0D09">
        <w:rPr>
          <w:i/>
          <w:noProof/>
          <w:sz w:val="22"/>
          <w:szCs w:val="22"/>
        </w:rPr>
        <w:t>46</w:t>
      </w:r>
      <w:r w:rsidRPr="007A0D09">
        <w:rPr>
          <w:noProof/>
          <w:sz w:val="22"/>
          <w:szCs w:val="22"/>
        </w:rPr>
        <w:t>, 128.</w:t>
      </w:r>
      <w:bookmarkEnd w:id="287"/>
    </w:p>
    <w:p w:rsidR="00265EFC" w:rsidRPr="007A0D09" w:rsidRDefault="00265EFC" w:rsidP="00265EFC">
      <w:pPr>
        <w:pStyle w:val="MainText"/>
        <w:spacing w:line="276" w:lineRule="auto"/>
        <w:jc w:val="left"/>
        <w:rPr>
          <w:noProof/>
          <w:sz w:val="22"/>
          <w:szCs w:val="22"/>
        </w:rPr>
      </w:pPr>
      <w:bookmarkStart w:id="288" w:name="_ENREF_204"/>
      <w:r w:rsidRPr="007A0D09">
        <w:rPr>
          <w:noProof/>
          <w:sz w:val="22"/>
          <w:szCs w:val="22"/>
        </w:rPr>
        <w:t>(204)</w:t>
      </w:r>
      <w:r w:rsidRPr="007A0D09">
        <w:rPr>
          <w:noProof/>
          <w:sz w:val="22"/>
          <w:szCs w:val="22"/>
        </w:rPr>
        <w:tab/>
        <w:t xml:space="preserve">Pei, Y. W.; Dharsana, N. C.; Van Hensbergen, J. A.; Burford, R. P.; Roth, P. J.; Lowe, A. B. </w:t>
      </w:r>
      <w:r w:rsidRPr="007A0D09">
        <w:rPr>
          <w:i/>
          <w:noProof/>
          <w:sz w:val="22"/>
          <w:szCs w:val="22"/>
        </w:rPr>
        <w:t>Soft Matter</w:t>
      </w:r>
      <w:r w:rsidRPr="007A0D09">
        <w:rPr>
          <w:noProof/>
          <w:sz w:val="22"/>
          <w:szCs w:val="22"/>
        </w:rPr>
        <w:t xml:space="preserve"> </w:t>
      </w:r>
      <w:r w:rsidRPr="007A0D09">
        <w:rPr>
          <w:b/>
          <w:noProof/>
          <w:sz w:val="22"/>
          <w:szCs w:val="22"/>
        </w:rPr>
        <w:t>2014</w:t>
      </w:r>
      <w:r w:rsidRPr="007A0D09">
        <w:rPr>
          <w:noProof/>
          <w:sz w:val="22"/>
          <w:szCs w:val="22"/>
        </w:rPr>
        <w:t xml:space="preserve">, </w:t>
      </w:r>
      <w:r w:rsidRPr="007A0D09">
        <w:rPr>
          <w:i/>
          <w:noProof/>
          <w:sz w:val="22"/>
          <w:szCs w:val="22"/>
        </w:rPr>
        <w:t>10</w:t>
      </w:r>
      <w:r w:rsidRPr="007A0D09">
        <w:rPr>
          <w:noProof/>
          <w:sz w:val="22"/>
          <w:szCs w:val="22"/>
        </w:rPr>
        <w:t>, 5787.</w:t>
      </w:r>
      <w:bookmarkEnd w:id="288"/>
    </w:p>
    <w:p w:rsidR="00265EFC" w:rsidRPr="007A0D09" w:rsidRDefault="00265EFC" w:rsidP="00265EFC">
      <w:pPr>
        <w:pStyle w:val="MainText"/>
        <w:spacing w:line="276" w:lineRule="auto"/>
        <w:jc w:val="left"/>
        <w:rPr>
          <w:noProof/>
          <w:sz w:val="22"/>
          <w:szCs w:val="22"/>
        </w:rPr>
      </w:pPr>
      <w:bookmarkStart w:id="289" w:name="_ENREF_205"/>
      <w:r w:rsidRPr="007A0D09">
        <w:rPr>
          <w:noProof/>
          <w:sz w:val="22"/>
          <w:szCs w:val="22"/>
        </w:rPr>
        <w:lastRenderedPageBreak/>
        <w:t>(205)</w:t>
      </w:r>
      <w:r w:rsidRPr="007A0D09">
        <w:rPr>
          <w:noProof/>
          <w:sz w:val="22"/>
          <w:szCs w:val="22"/>
        </w:rPr>
        <w:tab/>
        <w:t xml:space="preserve">Houillot, L.; Bui, C.; Save, M.; Charleux, B.; Farcet, C.; Moire, C.; Raust, J.-A.; Rodriguez, I. </w:t>
      </w:r>
      <w:r w:rsidRPr="007A0D09">
        <w:rPr>
          <w:i/>
          <w:noProof/>
          <w:sz w:val="22"/>
          <w:szCs w:val="22"/>
        </w:rPr>
        <w:t>Macromolecules</w:t>
      </w:r>
      <w:r w:rsidRPr="007A0D09">
        <w:rPr>
          <w:noProof/>
          <w:sz w:val="22"/>
          <w:szCs w:val="22"/>
        </w:rPr>
        <w:t xml:space="preserve"> </w:t>
      </w:r>
      <w:r w:rsidRPr="007A0D09">
        <w:rPr>
          <w:b/>
          <w:noProof/>
          <w:sz w:val="22"/>
          <w:szCs w:val="22"/>
        </w:rPr>
        <w:t>2007</w:t>
      </w:r>
      <w:r w:rsidRPr="007A0D09">
        <w:rPr>
          <w:noProof/>
          <w:sz w:val="22"/>
          <w:szCs w:val="22"/>
        </w:rPr>
        <w:t xml:space="preserve">, </w:t>
      </w:r>
      <w:r w:rsidRPr="007A0D09">
        <w:rPr>
          <w:i/>
          <w:noProof/>
          <w:sz w:val="22"/>
          <w:szCs w:val="22"/>
        </w:rPr>
        <w:t>40</w:t>
      </w:r>
      <w:r w:rsidRPr="007A0D09">
        <w:rPr>
          <w:noProof/>
          <w:sz w:val="22"/>
          <w:szCs w:val="22"/>
        </w:rPr>
        <w:t>, 6500.</w:t>
      </w:r>
      <w:bookmarkEnd w:id="289"/>
    </w:p>
    <w:p w:rsidR="00265EFC" w:rsidRPr="007A0D09" w:rsidRDefault="00265EFC" w:rsidP="00265EFC">
      <w:pPr>
        <w:pStyle w:val="MainText"/>
        <w:spacing w:line="276" w:lineRule="auto"/>
        <w:jc w:val="left"/>
        <w:rPr>
          <w:noProof/>
          <w:sz w:val="22"/>
          <w:szCs w:val="22"/>
        </w:rPr>
      </w:pPr>
      <w:bookmarkStart w:id="290" w:name="_ENREF_206"/>
      <w:r w:rsidRPr="007A0D09">
        <w:rPr>
          <w:noProof/>
          <w:sz w:val="22"/>
          <w:szCs w:val="22"/>
        </w:rPr>
        <w:t>(206)</w:t>
      </w:r>
      <w:r w:rsidRPr="007A0D09">
        <w:rPr>
          <w:noProof/>
          <w:sz w:val="22"/>
          <w:szCs w:val="22"/>
        </w:rPr>
        <w:tab/>
        <w:t xml:space="preserve">Ji, W. X.; Yan, J. J.; Chen, E. Q.; Li, Z. C.; Liang, D. H. </w:t>
      </w:r>
      <w:r w:rsidRPr="007A0D09">
        <w:rPr>
          <w:i/>
          <w:noProof/>
          <w:sz w:val="22"/>
          <w:szCs w:val="22"/>
        </w:rPr>
        <w:t>Macromolecules</w:t>
      </w:r>
      <w:r w:rsidRPr="007A0D09">
        <w:rPr>
          <w:noProof/>
          <w:sz w:val="22"/>
          <w:szCs w:val="22"/>
        </w:rPr>
        <w:t xml:space="preserve"> </w:t>
      </w:r>
      <w:r w:rsidRPr="007A0D09">
        <w:rPr>
          <w:b/>
          <w:noProof/>
          <w:sz w:val="22"/>
          <w:szCs w:val="22"/>
        </w:rPr>
        <w:t>2008</w:t>
      </w:r>
      <w:r w:rsidRPr="007A0D09">
        <w:rPr>
          <w:noProof/>
          <w:sz w:val="22"/>
          <w:szCs w:val="22"/>
        </w:rPr>
        <w:t xml:space="preserve">, </w:t>
      </w:r>
      <w:r w:rsidRPr="007A0D09">
        <w:rPr>
          <w:i/>
          <w:noProof/>
          <w:sz w:val="22"/>
          <w:szCs w:val="22"/>
        </w:rPr>
        <w:t>41</w:t>
      </w:r>
      <w:r w:rsidRPr="007A0D09">
        <w:rPr>
          <w:noProof/>
          <w:sz w:val="22"/>
          <w:szCs w:val="22"/>
        </w:rPr>
        <w:t>, 4914.</w:t>
      </w:r>
      <w:bookmarkEnd w:id="290"/>
    </w:p>
    <w:p w:rsidR="00265EFC" w:rsidRPr="007A0D09" w:rsidRDefault="00265EFC" w:rsidP="00265EFC">
      <w:pPr>
        <w:pStyle w:val="MainText"/>
        <w:spacing w:line="276" w:lineRule="auto"/>
        <w:jc w:val="left"/>
        <w:rPr>
          <w:noProof/>
          <w:sz w:val="22"/>
          <w:szCs w:val="22"/>
        </w:rPr>
      </w:pPr>
      <w:bookmarkStart w:id="291" w:name="_ENREF_207"/>
      <w:r w:rsidRPr="007A0D09">
        <w:rPr>
          <w:noProof/>
          <w:sz w:val="22"/>
          <w:szCs w:val="22"/>
        </w:rPr>
        <w:t>(207)</w:t>
      </w:r>
      <w:r w:rsidRPr="007A0D09">
        <w:rPr>
          <w:noProof/>
          <w:sz w:val="22"/>
          <w:szCs w:val="22"/>
        </w:rPr>
        <w:tab/>
        <w:t xml:space="preserve">Houillot, L.; Bui, C.; Farcet, C.; Moire, C.; Raust, J.-A.; Pasch, H.; Save, M.; Charleux, B. </w:t>
      </w:r>
      <w:r w:rsidRPr="007A0D09">
        <w:rPr>
          <w:i/>
          <w:noProof/>
          <w:sz w:val="22"/>
          <w:szCs w:val="22"/>
        </w:rPr>
        <w:t>ACS Appl. Mater. Interfaces</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2</w:t>
      </w:r>
      <w:r w:rsidRPr="007A0D09">
        <w:rPr>
          <w:noProof/>
          <w:sz w:val="22"/>
          <w:szCs w:val="22"/>
        </w:rPr>
        <w:t>, 434.</w:t>
      </w:r>
      <w:bookmarkEnd w:id="291"/>
    </w:p>
    <w:p w:rsidR="00265EFC" w:rsidRPr="007A0D09" w:rsidRDefault="00265EFC" w:rsidP="00265EFC">
      <w:pPr>
        <w:pStyle w:val="MainText"/>
        <w:spacing w:line="276" w:lineRule="auto"/>
        <w:jc w:val="left"/>
        <w:rPr>
          <w:noProof/>
          <w:sz w:val="22"/>
          <w:szCs w:val="22"/>
        </w:rPr>
      </w:pPr>
      <w:bookmarkStart w:id="292" w:name="_ENREF_208"/>
      <w:r w:rsidRPr="007A0D09">
        <w:rPr>
          <w:noProof/>
          <w:sz w:val="22"/>
          <w:szCs w:val="22"/>
        </w:rPr>
        <w:t>(208)</w:t>
      </w:r>
      <w:r w:rsidRPr="007A0D09">
        <w:rPr>
          <w:noProof/>
          <w:sz w:val="22"/>
          <w:szCs w:val="22"/>
        </w:rPr>
        <w:tab/>
        <w:t xml:space="preserve">Raust, J. A.; Houillot, L.; Save, M.; Charleux, B.; Moire, C.; Farcet, C.; Pasch, H. </w:t>
      </w:r>
      <w:r w:rsidRPr="007A0D09">
        <w:rPr>
          <w:i/>
          <w:noProof/>
          <w:sz w:val="22"/>
          <w:szCs w:val="22"/>
        </w:rPr>
        <w:t>Macromolecules</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43</w:t>
      </w:r>
      <w:r w:rsidRPr="007A0D09">
        <w:rPr>
          <w:noProof/>
          <w:sz w:val="22"/>
          <w:szCs w:val="22"/>
        </w:rPr>
        <w:t>, 8755.</w:t>
      </w:r>
      <w:bookmarkEnd w:id="292"/>
    </w:p>
    <w:p w:rsidR="00265EFC" w:rsidRPr="007A0D09" w:rsidRDefault="00265EFC" w:rsidP="00265EFC">
      <w:pPr>
        <w:pStyle w:val="MainText"/>
        <w:spacing w:line="276" w:lineRule="auto"/>
        <w:jc w:val="left"/>
        <w:rPr>
          <w:noProof/>
          <w:sz w:val="22"/>
          <w:szCs w:val="22"/>
        </w:rPr>
      </w:pPr>
      <w:bookmarkStart w:id="293" w:name="_ENREF_209"/>
      <w:r w:rsidRPr="007A0D09">
        <w:rPr>
          <w:noProof/>
          <w:sz w:val="22"/>
          <w:szCs w:val="22"/>
        </w:rPr>
        <w:t>(209)</w:t>
      </w:r>
      <w:r w:rsidRPr="007A0D09">
        <w:rPr>
          <w:noProof/>
          <w:sz w:val="22"/>
          <w:szCs w:val="22"/>
        </w:rPr>
        <w:tab/>
        <w:t xml:space="preserve">Dan, M. H.; Huo, F.; Zhang, X.; Wang, X. H.; Zhang, W. Q. </w:t>
      </w:r>
      <w:r w:rsidRPr="007A0D09">
        <w:rPr>
          <w:i/>
          <w:noProof/>
          <w:sz w:val="22"/>
          <w:szCs w:val="22"/>
        </w:rPr>
        <w:t>J. Polym. Sci. Pol. Chem.</w:t>
      </w:r>
      <w:r w:rsidRPr="007A0D09">
        <w:rPr>
          <w:noProof/>
          <w:sz w:val="22"/>
          <w:szCs w:val="22"/>
        </w:rPr>
        <w:t xml:space="preserve"> </w:t>
      </w:r>
      <w:r w:rsidRPr="007A0D09">
        <w:rPr>
          <w:b/>
          <w:noProof/>
          <w:sz w:val="22"/>
          <w:szCs w:val="22"/>
        </w:rPr>
        <w:t>2013</w:t>
      </w:r>
      <w:r w:rsidRPr="007A0D09">
        <w:rPr>
          <w:noProof/>
          <w:sz w:val="22"/>
          <w:szCs w:val="22"/>
        </w:rPr>
        <w:t xml:space="preserve">, </w:t>
      </w:r>
      <w:r w:rsidRPr="007A0D09">
        <w:rPr>
          <w:i/>
          <w:noProof/>
          <w:sz w:val="22"/>
          <w:szCs w:val="22"/>
        </w:rPr>
        <w:t>51</w:t>
      </w:r>
      <w:r w:rsidRPr="007A0D09">
        <w:rPr>
          <w:noProof/>
          <w:sz w:val="22"/>
          <w:szCs w:val="22"/>
        </w:rPr>
        <w:t>, 1573.</w:t>
      </w:r>
      <w:bookmarkEnd w:id="293"/>
    </w:p>
    <w:p w:rsidR="00265EFC" w:rsidRPr="007A0D09" w:rsidRDefault="00265EFC" w:rsidP="00265EFC">
      <w:pPr>
        <w:pStyle w:val="MainText"/>
        <w:spacing w:line="276" w:lineRule="auto"/>
        <w:jc w:val="left"/>
        <w:rPr>
          <w:noProof/>
          <w:sz w:val="22"/>
          <w:szCs w:val="22"/>
        </w:rPr>
      </w:pPr>
      <w:bookmarkStart w:id="294" w:name="_ENREF_210"/>
      <w:r w:rsidRPr="007A0D09">
        <w:rPr>
          <w:noProof/>
          <w:sz w:val="22"/>
          <w:szCs w:val="22"/>
        </w:rPr>
        <w:t>(210)</w:t>
      </w:r>
      <w:r w:rsidRPr="007A0D09">
        <w:rPr>
          <w:noProof/>
          <w:sz w:val="22"/>
          <w:szCs w:val="22"/>
        </w:rPr>
        <w:tab/>
        <w:t xml:space="preserve">Fielding, L. A.; Lane, J. A.; Derry, M. J.; Mykhaylyk, O. O.; Armes, S. P. </w:t>
      </w:r>
      <w:r w:rsidRPr="007A0D09">
        <w:rPr>
          <w:i/>
          <w:noProof/>
          <w:sz w:val="22"/>
          <w:szCs w:val="22"/>
        </w:rPr>
        <w:t>J. Am. Chem. Soc.</w:t>
      </w:r>
      <w:r w:rsidRPr="007A0D09">
        <w:rPr>
          <w:noProof/>
          <w:sz w:val="22"/>
          <w:szCs w:val="22"/>
        </w:rPr>
        <w:t xml:space="preserve"> </w:t>
      </w:r>
      <w:r w:rsidRPr="007A0D09">
        <w:rPr>
          <w:b/>
          <w:noProof/>
          <w:sz w:val="22"/>
          <w:szCs w:val="22"/>
        </w:rPr>
        <w:t>2014</w:t>
      </w:r>
      <w:r w:rsidRPr="007A0D09">
        <w:rPr>
          <w:noProof/>
          <w:sz w:val="22"/>
          <w:szCs w:val="22"/>
        </w:rPr>
        <w:t xml:space="preserve">, </w:t>
      </w:r>
      <w:r w:rsidRPr="007A0D09">
        <w:rPr>
          <w:i/>
          <w:noProof/>
          <w:sz w:val="22"/>
          <w:szCs w:val="22"/>
        </w:rPr>
        <w:t>136</w:t>
      </w:r>
      <w:r w:rsidRPr="007A0D09">
        <w:rPr>
          <w:noProof/>
          <w:sz w:val="22"/>
          <w:szCs w:val="22"/>
        </w:rPr>
        <w:t>, 5790.</w:t>
      </w:r>
      <w:bookmarkEnd w:id="294"/>
    </w:p>
    <w:p w:rsidR="00265EFC" w:rsidRPr="007A0D09" w:rsidRDefault="00265EFC" w:rsidP="00265EFC">
      <w:pPr>
        <w:pStyle w:val="MainText"/>
        <w:spacing w:line="276" w:lineRule="auto"/>
        <w:jc w:val="left"/>
        <w:rPr>
          <w:noProof/>
          <w:sz w:val="22"/>
          <w:szCs w:val="22"/>
        </w:rPr>
      </w:pPr>
      <w:bookmarkStart w:id="295" w:name="_ENREF_211"/>
      <w:r w:rsidRPr="007A0D09">
        <w:rPr>
          <w:noProof/>
          <w:sz w:val="22"/>
          <w:szCs w:val="22"/>
        </w:rPr>
        <w:t>(211)</w:t>
      </w:r>
      <w:r w:rsidRPr="007A0D09">
        <w:rPr>
          <w:noProof/>
          <w:sz w:val="22"/>
          <w:szCs w:val="22"/>
        </w:rPr>
        <w:tab/>
        <w:t xml:space="preserve">Derry, M. J.; Fielding, L. A.; Armes, S. P. </w:t>
      </w:r>
      <w:r w:rsidRPr="007A0D09">
        <w:rPr>
          <w:i/>
          <w:noProof/>
          <w:sz w:val="22"/>
          <w:szCs w:val="22"/>
        </w:rPr>
        <w:t>Polymer Chemistry</w:t>
      </w:r>
      <w:r w:rsidRPr="007A0D09">
        <w:rPr>
          <w:noProof/>
          <w:sz w:val="22"/>
          <w:szCs w:val="22"/>
        </w:rPr>
        <w:t xml:space="preserve"> </w:t>
      </w:r>
      <w:r w:rsidRPr="007A0D09">
        <w:rPr>
          <w:b/>
          <w:noProof/>
          <w:sz w:val="22"/>
          <w:szCs w:val="22"/>
        </w:rPr>
        <w:t>2015</w:t>
      </w:r>
      <w:r w:rsidRPr="007A0D09">
        <w:rPr>
          <w:noProof/>
          <w:sz w:val="22"/>
          <w:szCs w:val="22"/>
        </w:rPr>
        <w:t xml:space="preserve">, </w:t>
      </w:r>
      <w:r w:rsidRPr="007A0D09">
        <w:rPr>
          <w:i/>
          <w:noProof/>
          <w:sz w:val="22"/>
          <w:szCs w:val="22"/>
        </w:rPr>
        <w:t>6</w:t>
      </w:r>
      <w:r w:rsidRPr="007A0D09">
        <w:rPr>
          <w:noProof/>
          <w:sz w:val="22"/>
          <w:szCs w:val="22"/>
        </w:rPr>
        <w:t>, 3054.</w:t>
      </w:r>
      <w:bookmarkEnd w:id="295"/>
    </w:p>
    <w:p w:rsidR="00265EFC" w:rsidRPr="007A0D09" w:rsidRDefault="00265EFC" w:rsidP="00265EFC">
      <w:pPr>
        <w:pStyle w:val="MainText"/>
        <w:spacing w:line="276" w:lineRule="auto"/>
        <w:jc w:val="left"/>
        <w:rPr>
          <w:noProof/>
          <w:sz w:val="22"/>
          <w:szCs w:val="22"/>
        </w:rPr>
      </w:pPr>
      <w:bookmarkStart w:id="296" w:name="_ENREF_212"/>
      <w:r w:rsidRPr="007A0D09">
        <w:rPr>
          <w:noProof/>
          <w:sz w:val="22"/>
          <w:szCs w:val="22"/>
        </w:rPr>
        <w:t>(212)</w:t>
      </w:r>
      <w:r w:rsidRPr="007A0D09">
        <w:rPr>
          <w:noProof/>
          <w:sz w:val="22"/>
          <w:szCs w:val="22"/>
        </w:rPr>
        <w:tab/>
        <w:t xml:space="preserve">Pei, Y.; Thurairajah, L.; Sugita, O. R.; Lowe, A. B. </w:t>
      </w:r>
      <w:r w:rsidRPr="007A0D09">
        <w:rPr>
          <w:i/>
          <w:noProof/>
          <w:sz w:val="22"/>
          <w:szCs w:val="22"/>
        </w:rPr>
        <w:t>Macromolecules</w:t>
      </w:r>
      <w:r w:rsidRPr="007A0D09">
        <w:rPr>
          <w:noProof/>
          <w:sz w:val="22"/>
          <w:szCs w:val="22"/>
        </w:rPr>
        <w:t xml:space="preserve"> </w:t>
      </w:r>
      <w:r w:rsidRPr="007A0D09">
        <w:rPr>
          <w:b/>
          <w:noProof/>
          <w:sz w:val="22"/>
          <w:szCs w:val="22"/>
        </w:rPr>
        <w:t>2015</w:t>
      </w:r>
      <w:r w:rsidRPr="007A0D09">
        <w:rPr>
          <w:noProof/>
          <w:sz w:val="22"/>
          <w:szCs w:val="22"/>
        </w:rPr>
        <w:t xml:space="preserve">, </w:t>
      </w:r>
      <w:r w:rsidRPr="007A0D09">
        <w:rPr>
          <w:i/>
          <w:noProof/>
          <w:sz w:val="22"/>
          <w:szCs w:val="22"/>
        </w:rPr>
        <w:t>48</w:t>
      </w:r>
      <w:r w:rsidRPr="007A0D09">
        <w:rPr>
          <w:noProof/>
          <w:sz w:val="22"/>
          <w:szCs w:val="22"/>
        </w:rPr>
        <w:t>, 236.</w:t>
      </w:r>
      <w:bookmarkEnd w:id="296"/>
    </w:p>
    <w:p w:rsidR="00265EFC" w:rsidRPr="007A0D09" w:rsidRDefault="00265EFC" w:rsidP="00265EFC">
      <w:pPr>
        <w:pStyle w:val="MainText"/>
        <w:spacing w:line="276" w:lineRule="auto"/>
        <w:jc w:val="left"/>
        <w:rPr>
          <w:noProof/>
          <w:sz w:val="22"/>
          <w:szCs w:val="22"/>
        </w:rPr>
      </w:pPr>
      <w:bookmarkStart w:id="297" w:name="_ENREF_213"/>
      <w:r w:rsidRPr="007A0D09">
        <w:rPr>
          <w:noProof/>
          <w:sz w:val="22"/>
          <w:szCs w:val="22"/>
        </w:rPr>
        <w:t>(213)</w:t>
      </w:r>
      <w:r w:rsidRPr="007A0D09">
        <w:rPr>
          <w:noProof/>
          <w:sz w:val="22"/>
          <w:szCs w:val="22"/>
        </w:rPr>
        <w:tab/>
        <w:t xml:space="preserve">Zheng, R. H.; Liu, G. J.; Devlin, M.; Hux, K.; Jao, T. C. </w:t>
      </w:r>
      <w:r w:rsidRPr="007A0D09">
        <w:rPr>
          <w:i/>
          <w:noProof/>
          <w:sz w:val="22"/>
          <w:szCs w:val="22"/>
        </w:rPr>
        <w:t>Tribol. Trans.</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53</w:t>
      </w:r>
      <w:r w:rsidRPr="007A0D09">
        <w:rPr>
          <w:noProof/>
          <w:sz w:val="22"/>
          <w:szCs w:val="22"/>
        </w:rPr>
        <w:t>, 97.</w:t>
      </w:r>
      <w:bookmarkEnd w:id="297"/>
    </w:p>
    <w:p w:rsidR="00265EFC" w:rsidRPr="007A0D09" w:rsidRDefault="00265EFC" w:rsidP="00265EFC">
      <w:pPr>
        <w:pStyle w:val="MainText"/>
        <w:spacing w:line="276" w:lineRule="auto"/>
        <w:jc w:val="left"/>
        <w:rPr>
          <w:noProof/>
          <w:sz w:val="22"/>
          <w:szCs w:val="22"/>
        </w:rPr>
      </w:pPr>
      <w:bookmarkStart w:id="298" w:name="_ENREF_214"/>
      <w:r w:rsidRPr="007A0D09">
        <w:rPr>
          <w:noProof/>
          <w:sz w:val="22"/>
          <w:szCs w:val="22"/>
        </w:rPr>
        <w:t>(214)</w:t>
      </w:r>
      <w:r w:rsidRPr="007A0D09">
        <w:rPr>
          <w:noProof/>
          <w:sz w:val="22"/>
          <w:szCs w:val="22"/>
        </w:rPr>
        <w:tab/>
        <w:t xml:space="preserve">Zetterlund, P. B.; Aldabbagh, F.; Okubo, M. </w:t>
      </w:r>
      <w:r w:rsidRPr="007A0D09">
        <w:rPr>
          <w:i/>
          <w:noProof/>
          <w:sz w:val="22"/>
          <w:szCs w:val="22"/>
        </w:rPr>
        <w:t>J. Polym. Sci., Part A: Polym. Chem.</w:t>
      </w:r>
      <w:r w:rsidRPr="007A0D09">
        <w:rPr>
          <w:noProof/>
          <w:sz w:val="22"/>
          <w:szCs w:val="22"/>
        </w:rPr>
        <w:t xml:space="preserve"> </w:t>
      </w:r>
      <w:r w:rsidRPr="007A0D09">
        <w:rPr>
          <w:b/>
          <w:noProof/>
          <w:sz w:val="22"/>
          <w:szCs w:val="22"/>
        </w:rPr>
        <w:t>2009</w:t>
      </w:r>
      <w:r w:rsidRPr="007A0D09">
        <w:rPr>
          <w:noProof/>
          <w:sz w:val="22"/>
          <w:szCs w:val="22"/>
        </w:rPr>
        <w:t xml:space="preserve">, </w:t>
      </w:r>
      <w:r w:rsidRPr="007A0D09">
        <w:rPr>
          <w:i/>
          <w:noProof/>
          <w:sz w:val="22"/>
          <w:szCs w:val="22"/>
        </w:rPr>
        <w:t>47</w:t>
      </w:r>
      <w:r w:rsidRPr="007A0D09">
        <w:rPr>
          <w:noProof/>
          <w:sz w:val="22"/>
          <w:szCs w:val="22"/>
        </w:rPr>
        <w:t>, 3711.</w:t>
      </w:r>
      <w:bookmarkEnd w:id="298"/>
    </w:p>
    <w:p w:rsidR="00265EFC" w:rsidRPr="007A0D09" w:rsidRDefault="00265EFC" w:rsidP="00265EFC">
      <w:pPr>
        <w:pStyle w:val="MainText"/>
        <w:spacing w:line="276" w:lineRule="auto"/>
        <w:jc w:val="left"/>
        <w:rPr>
          <w:noProof/>
          <w:sz w:val="22"/>
          <w:szCs w:val="22"/>
        </w:rPr>
      </w:pPr>
      <w:bookmarkStart w:id="299" w:name="_ENREF_215"/>
      <w:r w:rsidRPr="007A0D09">
        <w:rPr>
          <w:noProof/>
          <w:sz w:val="22"/>
          <w:szCs w:val="22"/>
        </w:rPr>
        <w:t>(215)</w:t>
      </w:r>
      <w:r w:rsidRPr="007A0D09">
        <w:rPr>
          <w:noProof/>
          <w:sz w:val="22"/>
          <w:szCs w:val="22"/>
        </w:rPr>
        <w:tab/>
        <w:t xml:space="preserve">Charleux, B.; D'Agosto, F.; Delaittre, G. In </w:t>
      </w:r>
      <w:r w:rsidRPr="007A0D09">
        <w:rPr>
          <w:i/>
          <w:noProof/>
          <w:sz w:val="22"/>
          <w:szCs w:val="22"/>
        </w:rPr>
        <w:t>Hybrid Latex Particles: Preparation With</w:t>
      </w:r>
      <w:r w:rsidRPr="007A0D09">
        <w:rPr>
          <w:noProof/>
          <w:sz w:val="22"/>
          <w:szCs w:val="22"/>
        </w:rPr>
        <w:t>; VanHerk, A. M., Landfester, K., Eds.; Springer-Verlag Berlin: Berlin, 2010; Vol. 233, p 125.</w:t>
      </w:r>
      <w:bookmarkEnd w:id="299"/>
    </w:p>
    <w:p w:rsidR="00265EFC" w:rsidRPr="007A0D09" w:rsidRDefault="00265EFC" w:rsidP="00265EFC">
      <w:pPr>
        <w:pStyle w:val="MainText"/>
        <w:spacing w:line="276" w:lineRule="auto"/>
        <w:jc w:val="left"/>
        <w:rPr>
          <w:noProof/>
          <w:sz w:val="22"/>
          <w:szCs w:val="22"/>
        </w:rPr>
      </w:pPr>
      <w:bookmarkStart w:id="300" w:name="_ENREF_216"/>
      <w:r w:rsidRPr="007A0D09">
        <w:rPr>
          <w:noProof/>
          <w:sz w:val="22"/>
          <w:szCs w:val="22"/>
        </w:rPr>
        <w:t>(216)</w:t>
      </w:r>
      <w:r w:rsidRPr="007A0D09">
        <w:rPr>
          <w:noProof/>
          <w:sz w:val="22"/>
          <w:szCs w:val="22"/>
        </w:rPr>
        <w:tab/>
        <w:t xml:space="preserve">Boissé, S.; Rieger, J.; Belal, K.; Di-Cicco, A.; Beaunier, P.; Li, M.-H.; Charleux, B. </w:t>
      </w:r>
      <w:r w:rsidRPr="007A0D09">
        <w:rPr>
          <w:i/>
          <w:noProof/>
          <w:sz w:val="22"/>
          <w:szCs w:val="22"/>
        </w:rPr>
        <w:t>Chem. Commun.</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46</w:t>
      </w:r>
      <w:r w:rsidRPr="007A0D09">
        <w:rPr>
          <w:noProof/>
          <w:sz w:val="22"/>
          <w:szCs w:val="22"/>
        </w:rPr>
        <w:t>, 1950.</w:t>
      </w:r>
      <w:bookmarkEnd w:id="300"/>
    </w:p>
    <w:p w:rsidR="00265EFC" w:rsidRPr="007A0D09" w:rsidRDefault="00265EFC" w:rsidP="00265EFC">
      <w:pPr>
        <w:pStyle w:val="MainText"/>
        <w:spacing w:line="276" w:lineRule="auto"/>
        <w:jc w:val="left"/>
        <w:rPr>
          <w:noProof/>
          <w:sz w:val="22"/>
          <w:szCs w:val="22"/>
        </w:rPr>
      </w:pPr>
      <w:bookmarkStart w:id="301" w:name="_ENREF_217"/>
      <w:r w:rsidRPr="007A0D09">
        <w:rPr>
          <w:noProof/>
          <w:sz w:val="22"/>
          <w:szCs w:val="22"/>
        </w:rPr>
        <w:t>(217)</w:t>
      </w:r>
      <w:r w:rsidRPr="007A0D09">
        <w:rPr>
          <w:noProof/>
          <w:sz w:val="22"/>
          <w:szCs w:val="22"/>
        </w:rPr>
        <w:tab/>
        <w:t xml:space="preserve">Sugihara, S.; Blanazs, A.; Armes, S. P.; Ryan, A. J.; Lewis, A. L. </w:t>
      </w:r>
      <w:r w:rsidRPr="007A0D09">
        <w:rPr>
          <w:i/>
          <w:noProof/>
          <w:sz w:val="22"/>
          <w:szCs w:val="22"/>
        </w:rPr>
        <w:t>J. Am. Chem. Soc.</w:t>
      </w:r>
      <w:r w:rsidRPr="007A0D09">
        <w:rPr>
          <w:noProof/>
          <w:sz w:val="22"/>
          <w:szCs w:val="22"/>
        </w:rPr>
        <w:t xml:space="preserve"> </w:t>
      </w:r>
      <w:r w:rsidRPr="007A0D09">
        <w:rPr>
          <w:b/>
          <w:noProof/>
          <w:sz w:val="22"/>
          <w:szCs w:val="22"/>
        </w:rPr>
        <w:t>2011</w:t>
      </w:r>
      <w:r w:rsidRPr="007A0D09">
        <w:rPr>
          <w:noProof/>
          <w:sz w:val="22"/>
          <w:szCs w:val="22"/>
        </w:rPr>
        <w:t xml:space="preserve">, </w:t>
      </w:r>
      <w:r w:rsidRPr="007A0D09">
        <w:rPr>
          <w:i/>
          <w:noProof/>
          <w:sz w:val="22"/>
          <w:szCs w:val="22"/>
        </w:rPr>
        <w:t>133</w:t>
      </w:r>
      <w:r w:rsidRPr="007A0D09">
        <w:rPr>
          <w:noProof/>
          <w:sz w:val="22"/>
          <w:szCs w:val="22"/>
        </w:rPr>
        <w:t>, 15707.</w:t>
      </w:r>
      <w:bookmarkEnd w:id="301"/>
    </w:p>
    <w:p w:rsidR="00265EFC" w:rsidRPr="007A0D09" w:rsidRDefault="00265EFC" w:rsidP="00265EFC">
      <w:pPr>
        <w:pStyle w:val="MainText"/>
        <w:spacing w:line="276" w:lineRule="auto"/>
        <w:jc w:val="left"/>
        <w:rPr>
          <w:noProof/>
          <w:sz w:val="22"/>
          <w:szCs w:val="22"/>
        </w:rPr>
      </w:pPr>
      <w:bookmarkStart w:id="302" w:name="_ENREF_218"/>
      <w:r w:rsidRPr="007A0D09">
        <w:rPr>
          <w:noProof/>
          <w:sz w:val="22"/>
          <w:szCs w:val="22"/>
        </w:rPr>
        <w:t>(218)</w:t>
      </w:r>
      <w:r w:rsidRPr="007A0D09">
        <w:rPr>
          <w:noProof/>
          <w:sz w:val="22"/>
          <w:szCs w:val="22"/>
        </w:rPr>
        <w:tab/>
        <w:t xml:space="preserve">Zhang, X.; Rieger, J.; Charleux, B. </w:t>
      </w:r>
      <w:r w:rsidRPr="007A0D09">
        <w:rPr>
          <w:i/>
          <w:noProof/>
          <w:sz w:val="22"/>
          <w:szCs w:val="22"/>
        </w:rPr>
        <w:t>Polymer Chemistry</w:t>
      </w:r>
      <w:r w:rsidRPr="007A0D09">
        <w:rPr>
          <w:noProof/>
          <w:sz w:val="22"/>
          <w:szCs w:val="22"/>
        </w:rPr>
        <w:t xml:space="preserve"> </w:t>
      </w:r>
      <w:r w:rsidRPr="007A0D09">
        <w:rPr>
          <w:b/>
          <w:noProof/>
          <w:sz w:val="22"/>
          <w:szCs w:val="22"/>
        </w:rPr>
        <w:t>2012</w:t>
      </w:r>
      <w:r w:rsidRPr="007A0D09">
        <w:rPr>
          <w:noProof/>
          <w:sz w:val="22"/>
          <w:szCs w:val="22"/>
        </w:rPr>
        <w:t xml:space="preserve">, </w:t>
      </w:r>
      <w:r w:rsidRPr="007A0D09">
        <w:rPr>
          <w:i/>
          <w:noProof/>
          <w:sz w:val="22"/>
          <w:szCs w:val="22"/>
        </w:rPr>
        <w:t>3</w:t>
      </w:r>
      <w:r w:rsidRPr="007A0D09">
        <w:rPr>
          <w:noProof/>
          <w:sz w:val="22"/>
          <w:szCs w:val="22"/>
        </w:rPr>
        <w:t>, 1502.</w:t>
      </w:r>
      <w:bookmarkEnd w:id="302"/>
    </w:p>
    <w:p w:rsidR="00265EFC" w:rsidRPr="007A0D09" w:rsidRDefault="00265EFC" w:rsidP="00265EFC">
      <w:pPr>
        <w:pStyle w:val="MainText"/>
        <w:spacing w:line="276" w:lineRule="auto"/>
        <w:jc w:val="left"/>
        <w:rPr>
          <w:noProof/>
          <w:sz w:val="22"/>
          <w:szCs w:val="22"/>
        </w:rPr>
      </w:pPr>
      <w:bookmarkStart w:id="303" w:name="_ENREF_219"/>
      <w:r w:rsidRPr="007A0D09">
        <w:rPr>
          <w:noProof/>
          <w:sz w:val="22"/>
          <w:szCs w:val="22"/>
        </w:rPr>
        <w:t>(219)</w:t>
      </w:r>
      <w:r w:rsidRPr="007A0D09">
        <w:rPr>
          <w:noProof/>
          <w:sz w:val="22"/>
          <w:szCs w:val="22"/>
        </w:rPr>
        <w:tab/>
        <w:t xml:space="preserve">Semsarilar, M.; Ladmiral, V.; Blanazs, A.; Armes, S. P. </w:t>
      </w:r>
      <w:r w:rsidRPr="007A0D09">
        <w:rPr>
          <w:i/>
          <w:noProof/>
          <w:sz w:val="22"/>
          <w:szCs w:val="22"/>
        </w:rPr>
        <w:t>Langmuir</w:t>
      </w:r>
      <w:r w:rsidRPr="007A0D09">
        <w:rPr>
          <w:noProof/>
          <w:sz w:val="22"/>
          <w:szCs w:val="22"/>
        </w:rPr>
        <w:t xml:space="preserve"> </w:t>
      </w:r>
      <w:r w:rsidRPr="007A0D09">
        <w:rPr>
          <w:b/>
          <w:noProof/>
          <w:sz w:val="22"/>
          <w:szCs w:val="22"/>
        </w:rPr>
        <w:t>2012</w:t>
      </w:r>
      <w:r w:rsidRPr="007A0D09">
        <w:rPr>
          <w:noProof/>
          <w:sz w:val="22"/>
          <w:szCs w:val="22"/>
        </w:rPr>
        <w:t xml:space="preserve">, </w:t>
      </w:r>
      <w:r w:rsidRPr="007A0D09">
        <w:rPr>
          <w:i/>
          <w:noProof/>
          <w:sz w:val="22"/>
          <w:szCs w:val="22"/>
        </w:rPr>
        <w:t>28</w:t>
      </w:r>
      <w:r w:rsidRPr="007A0D09">
        <w:rPr>
          <w:noProof/>
          <w:sz w:val="22"/>
          <w:szCs w:val="22"/>
        </w:rPr>
        <w:t>, 914.</w:t>
      </w:r>
      <w:bookmarkEnd w:id="303"/>
    </w:p>
    <w:p w:rsidR="00265EFC" w:rsidRPr="007A0D09" w:rsidRDefault="00265EFC" w:rsidP="00265EFC">
      <w:pPr>
        <w:pStyle w:val="MainText"/>
        <w:spacing w:line="276" w:lineRule="auto"/>
        <w:jc w:val="left"/>
        <w:rPr>
          <w:noProof/>
          <w:sz w:val="22"/>
          <w:szCs w:val="22"/>
        </w:rPr>
      </w:pPr>
      <w:bookmarkStart w:id="304" w:name="_ENREF_220"/>
      <w:r w:rsidRPr="007A0D09">
        <w:rPr>
          <w:noProof/>
          <w:sz w:val="22"/>
          <w:szCs w:val="22"/>
        </w:rPr>
        <w:t>(220)</w:t>
      </w:r>
      <w:r w:rsidRPr="007A0D09">
        <w:rPr>
          <w:noProof/>
          <w:sz w:val="22"/>
          <w:szCs w:val="22"/>
        </w:rPr>
        <w:tab/>
        <w:t xml:space="preserve">Sun, J. T.; Hong, C. Y.; Pan, C. Y. </w:t>
      </w:r>
      <w:r w:rsidRPr="007A0D09">
        <w:rPr>
          <w:i/>
          <w:noProof/>
          <w:sz w:val="22"/>
          <w:szCs w:val="22"/>
        </w:rPr>
        <w:t>Soft Matter</w:t>
      </w:r>
      <w:r w:rsidRPr="007A0D09">
        <w:rPr>
          <w:noProof/>
          <w:sz w:val="22"/>
          <w:szCs w:val="22"/>
        </w:rPr>
        <w:t xml:space="preserve"> </w:t>
      </w:r>
      <w:r w:rsidRPr="007A0D09">
        <w:rPr>
          <w:b/>
          <w:noProof/>
          <w:sz w:val="22"/>
          <w:szCs w:val="22"/>
        </w:rPr>
        <w:t>2012</w:t>
      </w:r>
      <w:r w:rsidRPr="007A0D09">
        <w:rPr>
          <w:noProof/>
          <w:sz w:val="22"/>
          <w:szCs w:val="22"/>
        </w:rPr>
        <w:t xml:space="preserve">, </w:t>
      </w:r>
      <w:r w:rsidRPr="007A0D09">
        <w:rPr>
          <w:i/>
          <w:noProof/>
          <w:sz w:val="22"/>
          <w:szCs w:val="22"/>
        </w:rPr>
        <w:t>8</w:t>
      </w:r>
      <w:r w:rsidRPr="007A0D09">
        <w:rPr>
          <w:noProof/>
          <w:sz w:val="22"/>
          <w:szCs w:val="22"/>
        </w:rPr>
        <w:t>, 7753.</w:t>
      </w:r>
      <w:bookmarkEnd w:id="304"/>
    </w:p>
    <w:p w:rsidR="00265EFC" w:rsidRPr="007A0D09" w:rsidRDefault="00265EFC" w:rsidP="00265EFC">
      <w:pPr>
        <w:pStyle w:val="MainText"/>
        <w:spacing w:line="276" w:lineRule="auto"/>
        <w:jc w:val="left"/>
        <w:rPr>
          <w:noProof/>
          <w:sz w:val="22"/>
          <w:szCs w:val="22"/>
        </w:rPr>
      </w:pPr>
      <w:bookmarkStart w:id="305" w:name="_ENREF_221"/>
      <w:r w:rsidRPr="007A0D09">
        <w:rPr>
          <w:noProof/>
          <w:sz w:val="22"/>
          <w:szCs w:val="22"/>
        </w:rPr>
        <w:t>(221)</w:t>
      </w:r>
      <w:r w:rsidRPr="007A0D09">
        <w:rPr>
          <w:noProof/>
          <w:sz w:val="22"/>
          <w:szCs w:val="22"/>
        </w:rPr>
        <w:tab/>
        <w:t xml:space="preserve">Mastroianni, S. E.; Patterson, J. P.; O'Reilly, R. K.; Epps, T. H. </w:t>
      </w:r>
      <w:r w:rsidRPr="007A0D09">
        <w:rPr>
          <w:i/>
          <w:noProof/>
          <w:sz w:val="22"/>
          <w:szCs w:val="22"/>
        </w:rPr>
        <w:t>Soft Matter</w:t>
      </w:r>
      <w:r w:rsidRPr="007A0D09">
        <w:rPr>
          <w:noProof/>
          <w:sz w:val="22"/>
          <w:szCs w:val="22"/>
        </w:rPr>
        <w:t xml:space="preserve"> </w:t>
      </w:r>
      <w:r w:rsidRPr="007A0D09">
        <w:rPr>
          <w:b/>
          <w:noProof/>
          <w:sz w:val="22"/>
          <w:szCs w:val="22"/>
        </w:rPr>
        <w:t>2013</w:t>
      </w:r>
      <w:r w:rsidRPr="007A0D09">
        <w:rPr>
          <w:noProof/>
          <w:sz w:val="22"/>
          <w:szCs w:val="22"/>
        </w:rPr>
        <w:t xml:space="preserve">, </w:t>
      </w:r>
      <w:r w:rsidRPr="007A0D09">
        <w:rPr>
          <w:i/>
          <w:noProof/>
          <w:sz w:val="22"/>
          <w:szCs w:val="22"/>
        </w:rPr>
        <w:t>9</w:t>
      </w:r>
      <w:r w:rsidRPr="007A0D09">
        <w:rPr>
          <w:noProof/>
          <w:sz w:val="22"/>
          <w:szCs w:val="22"/>
        </w:rPr>
        <w:t>, 10146.</w:t>
      </w:r>
      <w:bookmarkEnd w:id="305"/>
    </w:p>
    <w:p w:rsidR="00265EFC" w:rsidRPr="007A0D09" w:rsidRDefault="00265EFC" w:rsidP="00265EFC">
      <w:pPr>
        <w:pStyle w:val="MainText"/>
        <w:spacing w:line="276" w:lineRule="auto"/>
        <w:jc w:val="left"/>
        <w:rPr>
          <w:noProof/>
          <w:sz w:val="22"/>
          <w:szCs w:val="22"/>
        </w:rPr>
      </w:pPr>
      <w:bookmarkStart w:id="306" w:name="_ENREF_222"/>
      <w:r w:rsidRPr="007A0D09">
        <w:rPr>
          <w:noProof/>
          <w:sz w:val="22"/>
          <w:szCs w:val="22"/>
        </w:rPr>
        <w:t>(222)</w:t>
      </w:r>
      <w:r w:rsidRPr="007A0D09">
        <w:rPr>
          <w:noProof/>
          <w:sz w:val="22"/>
          <w:szCs w:val="22"/>
        </w:rPr>
        <w:tab/>
        <w:t xml:space="preserve">Chambon, P.; Blanazs, A.; Battaglia, G.; Armes, S. P. </w:t>
      </w:r>
      <w:r w:rsidRPr="007A0D09">
        <w:rPr>
          <w:i/>
          <w:noProof/>
          <w:sz w:val="22"/>
          <w:szCs w:val="22"/>
        </w:rPr>
        <w:t>Macromolecules</w:t>
      </w:r>
      <w:r w:rsidRPr="007A0D09">
        <w:rPr>
          <w:noProof/>
          <w:sz w:val="22"/>
          <w:szCs w:val="22"/>
        </w:rPr>
        <w:t xml:space="preserve"> </w:t>
      </w:r>
      <w:r w:rsidRPr="007A0D09">
        <w:rPr>
          <w:b/>
          <w:noProof/>
          <w:sz w:val="22"/>
          <w:szCs w:val="22"/>
        </w:rPr>
        <w:t>2012</w:t>
      </w:r>
      <w:r w:rsidRPr="007A0D09">
        <w:rPr>
          <w:noProof/>
          <w:sz w:val="22"/>
          <w:szCs w:val="22"/>
        </w:rPr>
        <w:t xml:space="preserve">, </w:t>
      </w:r>
      <w:r w:rsidRPr="007A0D09">
        <w:rPr>
          <w:i/>
          <w:noProof/>
          <w:sz w:val="22"/>
          <w:szCs w:val="22"/>
        </w:rPr>
        <w:t>45</w:t>
      </w:r>
      <w:r w:rsidRPr="007A0D09">
        <w:rPr>
          <w:noProof/>
          <w:sz w:val="22"/>
          <w:szCs w:val="22"/>
        </w:rPr>
        <w:t>, 5081.</w:t>
      </w:r>
      <w:bookmarkEnd w:id="306"/>
    </w:p>
    <w:p w:rsidR="00265EFC" w:rsidRPr="007A0D09" w:rsidRDefault="00265EFC" w:rsidP="00265EFC">
      <w:pPr>
        <w:pStyle w:val="MainText"/>
        <w:spacing w:line="276" w:lineRule="auto"/>
        <w:jc w:val="left"/>
        <w:rPr>
          <w:noProof/>
          <w:sz w:val="22"/>
          <w:szCs w:val="22"/>
        </w:rPr>
      </w:pPr>
      <w:bookmarkStart w:id="307" w:name="_ENREF_223"/>
      <w:r w:rsidRPr="007A0D09">
        <w:rPr>
          <w:noProof/>
          <w:sz w:val="22"/>
          <w:szCs w:val="22"/>
        </w:rPr>
        <w:t>(223)</w:t>
      </w:r>
      <w:r w:rsidRPr="007A0D09">
        <w:rPr>
          <w:noProof/>
          <w:sz w:val="22"/>
          <w:szCs w:val="22"/>
        </w:rPr>
        <w:tab/>
        <w:t xml:space="preserve">Sugihara, S.; Armes, S. P.; Blanazs, A.; Lewis, A. L. </w:t>
      </w:r>
      <w:r w:rsidRPr="007A0D09">
        <w:rPr>
          <w:i/>
          <w:noProof/>
          <w:sz w:val="22"/>
          <w:szCs w:val="22"/>
        </w:rPr>
        <w:t>Soft Matter</w:t>
      </w:r>
      <w:r w:rsidRPr="007A0D09">
        <w:rPr>
          <w:noProof/>
          <w:sz w:val="22"/>
          <w:szCs w:val="22"/>
        </w:rPr>
        <w:t xml:space="preserve"> </w:t>
      </w:r>
      <w:r w:rsidRPr="007A0D09">
        <w:rPr>
          <w:b/>
          <w:noProof/>
          <w:sz w:val="22"/>
          <w:szCs w:val="22"/>
        </w:rPr>
        <w:t>2011</w:t>
      </w:r>
      <w:r w:rsidRPr="007A0D09">
        <w:rPr>
          <w:noProof/>
          <w:sz w:val="22"/>
          <w:szCs w:val="22"/>
        </w:rPr>
        <w:t xml:space="preserve">, </w:t>
      </w:r>
      <w:r w:rsidRPr="007A0D09">
        <w:rPr>
          <w:i/>
          <w:noProof/>
          <w:sz w:val="22"/>
          <w:szCs w:val="22"/>
        </w:rPr>
        <w:t>7</w:t>
      </w:r>
      <w:r w:rsidRPr="007A0D09">
        <w:rPr>
          <w:noProof/>
          <w:sz w:val="22"/>
          <w:szCs w:val="22"/>
        </w:rPr>
        <w:t>, 10787.</w:t>
      </w:r>
      <w:bookmarkEnd w:id="307"/>
    </w:p>
    <w:p w:rsidR="00265EFC" w:rsidRPr="007A0D09" w:rsidRDefault="00265EFC" w:rsidP="00265EFC">
      <w:pPr>
        <w:pStyle w:val="MainText"/>
        <w:spacing w:line="276" w:lineRule="auto"/>
        <w:jc w:val="left"/>
        <w:rPr>
          <w:noProof/>
          <w:sz w:val="22"/>
          <w:szCs w:val="22"/>
        </w:rPr>
      </w:pPr>
      <w:bookmarkStart w:id="308" w:name="_ENREF_224"/>
      <w:r w:rsidRPr="007A0D09">
        <w:rPr>
          <w:noProof/>
          <w:sz w:val="22"/>
          <w:szCs w:val="22"/>
        </w:rPr>
        <w:t>(224)</w:t>
      </w:r>
      <w:r w:rsidRPr="007A0D09">
        <w:rPr>
          <w:noProof/>
          <w:sz w:val="22"/>
          <w:szCs w:val="22"/>
        </w:rPr>
        <w:tab/>
        <w:t xml:space="preserve">Kang, Y.; Pitto-Barry, A.; Willcock, H.; Quan, W. D.; Kirby, N.; Sanchez, A. M.; O'Reilly, R. K. </w:t>
      </w:r>
      <w:r w:rsidRPr="007A0D09">
        <w:rPr>
          <w:i/>
          <w:noProof/>
          <w:sz w:val="22"/>
          <w:szCs w:val="22"/>
        </w:rPr>
        <w:t>Polymer Chemistry</w:t>
      </w:r>
      <w:r w:rsidRPr="007A0D09">
        <w:rPr>
          <w:noProof/>
          <w:sz w:val="22"/>
          <w:szCs w:val="22"/>
        </w:rPr>
        <w:t xml:space="preserve"> </w:t>
      </w:r>
      <w:r w:rsidRPr="007A0D09">
        <w:rPr>
          <w:b/>
          <w:noProof/>
          <w:sz w:val="22"/>
          <w:szCs w:val="22"/>
        </w:rPr>
        <w:t>2015</w:t>
      </w:r>
      <w:r w:rsidRPr="007A0D09">
        <w:rPr>
          <w:noProof/>
          <w:sz w:val="22"/>
          <w:szCs w:val="22"/>
        </w:rPr>
        <w:t xml:space="preserve">, </w:t>
      </w:r>
      <w:r w:rsidRPr="007A0D09">
        <w:rPr>
          <w:i/>
          <w:noProof/>
          <w:sz w:val="22"/>
          <w:szCs w:val="22"/>
        </w:rPr>
        <w:t>6</w:t>
      </w:r>
      <w:r w:rsidRPr="007A0D09">
        <w:rPr>
          <w:noProof/>
          <w:sz w:val="22"/>
          <w:szCs w:val="22"/>
        </w:rPr>
        <w:t>, 106.</w:t>
      </w:r>
      <w:bookmarkEnd w:id="308"/>
    </w:p>
    <w:p w:rsidR="00265EFC" w:rsidRPr="007A0D09" w:rsidRDefault="00265EFC" w:rsidP="00265EFC">
      <w:pPr>
        <w:pStyle w:val="MainText"/>
        <w:spacing w:line="276" w:lineRule="auto"/>
        <w:jc w:val="left"/>
        <w:rPr>
          <w:noProof/>
          <w:sz w:val="22"/>
          <w:szCs w:val="22"/>
        </w:rPr>
      </w:pPr>
      <w:bookmarkStart w:id="309" w:name="_ENREF_225"/>
      <w:r w:rsidRPr="007A0D09">
        <w:rPr>
          <w:noProof/>
          <w:sz w:val="22"/>
          <w:szCs w:val="22"/>
        </w:rPr>
        <w:t>(225)</w:t>
      </w:r>
      <w:r w:rsidRPr="007A0D09">
        <w:rPr>
          <w:noProof/>
          <w:sz w:val="22"/>
          <w:szCs w:val="22"/>
        </w:rPr>
        <w:tab/>
        <w:t xml:space="preserve">Yang, P. C.; Ratcliffe, L. P. D.; Armes, S. P. </w:t>
      </w:r>
      <w:r w:rsidRPr="007A0D09">
        <w:rPr>
          <w:i/>
          <w:noProof/>
          <w:sz w:val="22"/>
          <w:szCs w:val="22"/>
        </w:rPr>
        <w:t>Macromolecules</w:t>
      </w:r>
      <w:r w:rsidRPr="007A0D09">
        <w:rPr>
          <w:noProof/>
          <w:sz w:val="22"/>
          <w:szCs w:val="22"/>
        </w:rPr>
        <w:t xml:space="preserve"> </w:t>
      </w:r>
      <w:r w:rsidRPr="007A0D09">
        <w:rPr>
          <w:b/>
          <w:noProof/>
          <w:sz w:val="22"/>
          <w:szCs w:val="22"/>
        </w:rPr>
        <w:t>2013</w:t>
      </w:r>
      <w:r w:rsidRPr="007A0D09">
        <w:rPr>
          <w:noProof/>
          <w:sz w:val="22"/>
          <w:szCs w:val="22"/>
        </w:rPr>
        <w:t xml:space="preserve">, </w:t>
      </w:r>
      <w:r w:rsidRPr="007A0D09">
        <w:rPr>
          <w:i/>
          <w:noProof/>
          <w:sz w:val="22"/>
          <w:szCs w:val="22"/>
        </w:rPr>
        <w:t>46</w:t>
      </w:r>
      <w:r w:rsidRPr="007A0D09">
        <w:rPr>
          <w:noProof/>
          <w:sz w:val="22"/>
          <w:szCs w:val="22"/>
        </w:rPr>
        <w:t>, 8545.</w:t>
      </w:r>
      <w:bookmarkEnd w:id="309"/>
    </w:p>
    <w:p w:rsidR="00265EFC" w:rsidRPr="007A0D09" w:rsidRDefault="00265EFC" w:rsidP="00265EFC">
      <w:pPr>
        <w:pStyle w:val="MainText"/>
        <w:spacing w:line="276" w:lineRule="auto"/>
        <w:jc w:val="left"/>
        <w:rPr>
          <w:noProof/>
          <w:sz w:val="22"/>
          <w:szCs w:val="22"/>
        </w:rPr>
      </w:pPr>
      <w:bookmarkStart w:id="310" w:name="_ENREF_226"/>
      <w:r w:rsidRPr="007A0D09">
        <w:rPr>
          <w:noProof/>
          <w:sz w:val="22"/>
          <w:szCs w:val="22"/>
        </w:rPr>
        <w:t>(226)</w:t>
      </w:r>
      <w:r w:rsidRPr="007A0D09">
        <w:rPr>
          <w:noProof/>
          <w:sz w:val="22"/>
          <w:szCs w:val="22"/>
        </w:rPr>
        <w:tab/>
        <w:t xml:space="preserve">Patterson, J. P.; Robin, M. P.; Chassenieux, C.; Colombani, O.; O'Reilly, R. K. </w:t>
      </w:r>
      <w:r w:rsidRPr="007A0D09">
        <w:rPr>
          <w:i/>
          <w:noProof/>
          <w:sz w:val="22"/>
          <w:szCs w:val="22"/>
        </w:rPr>
        <w:t>Chem. Soc. Rev.</w:t>
      </w:r>
      <w:r w:rsidRPr="007A0D09">
        <w:rPr>
          <w:noProof/>
          <w:sz w:val="22"/>
          <w:szCs w:val="22"/>
        </w:rPr>
        <w:t xml:space="preserve"> </w:t>
      </w:r>
      <w:r w:rsidRPr="007A0D09">
        <w:rPr>
          <w:b/>
          <w:noProof/>
          <w:sz w:val="22"/>
          <w:szCs w:val="22"/>
        </w:rPr>
        <w:t>2014</w:t>
      </w:r>
      <w:r w:rsidRPr="007A0D09">
        <w:rPr>
          <w:noProof/>
          <w:sz w:val="22"/>
          <w:szCs w:val="22"/>
        </w:rPr>
        <w:t xml:space="preserve">, </w:t>
      </w:r>
      <w:r w:rsidRPr="007A0D09">
        <w:rPr>
          <w:i/>
          <w:noProof/>
          <w:sz w:val="22"/>
          <w:szCs w:val="22"/>
        </w:rPr>
        <w:t>43</w:t>
      </w:r>
      <w:r w:rsidRPr="007A0D09">
        <w:rPr>
          <w:noProof/>
          <w:sz w:val="22"/>
          <w:szCs w:val="22"/>
        </w:rPr>
        <w:t>, 2412.</w:t>
      </w:r>
      <w:bookmarkEnd w:id="310"/>
    </w:p>
    <w:p w:rsidR="00265EFC" w:rsidRPr="007A0D09" w:rsidRDefault="00265EFC" w:rsidP="00265EFC">
      <w:pPr>
        <w:pStyle w:val="MainText"/>
        <w:spacing w:line="276" w:lineRule="auto"/>
        <w:jc w:val="left"/>
        <w:rPr>
          <w:noProof/>
          <w:sz w:val="22"/>
          <w:szCs w:val="22"/>
        </w:rPr>
      </w:pPr>
      <w:bookmarkStart w:id="311" w:name="_ENREF_227"/>
      <w:r w:rsidRPr="007A0D09">
        <w:rPr>
          <w:noProof/>
          <w:sz w:val="22"/>
          <w:szCs w:val="22"/>
        </w:rPr>
        <w:t>(227)</w:t>
      </w:r>
      <w:r w:rsidRPr="007A0D09">
        <w:rPr>
          <w:noProof/>
          <w:sz w:val="22"/>
          <w:szCs w:val="22"/>
        </w:rPr>
        <w:tab/>
        <w:t xml:space="preserve">Lovett, J. R.; Warren, N. J.; Ratcliffe, L. P. D.; Kocik, M. K.; Armes, S. P. </w:t>
      </w:r>
      <w:r w:rsidRPr="007A0D09">
        <w:rPr>
          <w:i/>
          <w:noProof/>
          <w:sz w:val="22"/>
          <w:szCs w:val="22"/>
        </w:rPr>
        <w:t>Angew. Chem.-Int. Edit.</w:t>
      </w:r>
      <w:r w:rsidRPr="007A0D09">
        <w:rPr>
          <w:noProof/>
          <w:sz w:val="22"/>
          <w:szCs w:val="22"/>
        </w:rPr>
        <w:t xml:space="preserve"> </w:t>
      </w:r>
      <w:r w:rsidRPr="007A0D09">
        <w:rPr>
          <w:b/>
          <w:noProof/>
          <w:sz w:val="22"/>
          <w:szCs w:val="22"/>
        </w:rPr>
        <w:t>2015</w:t>
      </w:r>
      <w:r w:rsidRPr="007A0D09">
        <w:rPr>
          <w:noProof/>
          <w:sz w:val="22"/>
          <w:szCs w:val="22"/>
        </w:rPr>
        <w:t xml:space="preserve">, </w:t>
      </w:r>
      <w:r w:rsidRPr="007A0D09">
        <w:rPr>
          <w:i/>
          <w:noProof/>
          <w:sz w:val="22"/>
          <w:szCs w:val="22"/>
        </w:rPr>
        <w:t>54</w:t>
      </w:r>
      <w:r w:rsidRPr="007A0D09">
        <w:rPr>
          <w:noProof/>
          <w:sz w:val="22"/>
          <w:szCs w:val="22"/>
        </w:rPr>
        <w:t>, 1279.</w:t>
      </w:r>
      <w:bookmarkEnd w:id="311"/>
    </w:p>
    <w:p w:rsidR="00265EFC" w:rsidRPr="007A0D09" w:rsidRDefault="00265EFC" w:rsidP="00265EFC">
      <w:pPr>
        <w:pStyle w:val="MainText"/>
        <w:spacing w:line="276" w:lineRule="auto"/>
        <w:jc w:val="left"/>
        <w:rPr>
          <w:noProof/>
          <w:sz w:val="22"/>
          <w:szCs w:val="22"/>
        </w:rPr>
      </w:pPr>
      <w:bookmarkStart w:id="312" w:name="_ENREF_228"/>
      <w:r w:rsidRPr="007A0D09">
        <w:rPr>
          <w:noProof/>
          <w:sz w:val="22"/>
          <w:szCs w:val="22"/>
        </w:rPr>
        <w:t>(228)</w:t>
      </w:r>
      <w:r w:rsidRPr="007A0D09">
        <w:rPr>
          <w:noProof/>
          <w:sz w:val="22"/>
          <w:szCs w:val="22"/>
        </w:rPr>
        <w:tab/>
        <w:t xml:space="preserve">Eaton, P. J.; West, P. </w:t>
      </w:r>
      <w:r w:rsidRPr="007A0D09">
        <w:rPr>
          <w:i/>
          <w:noProof/>
          <w:sz w:val="22"/>
          <w:szCs w:val="22"/>
        </w:rPr>
        <w:t>Atomic force microscopy</w:t>
      </w:r>
      <w:r w:rsidRPr="007A0D09">
        <w:rPr>
          <w:noProof/>
          <w:sz w:val="22"/>
          <w:szCs w:val="22"/>
        </w:rPr>
        <w:t>; Oxford University Press Oxford, 2010; Vol. 10.</w:t>
      </w:r>
      <w:bookmarkEnd w:id="312"/>
    </w:p>
    <w:p w:rsidR="00265EFC" w:rsidRPr="007A0D09" w:rsidRDefault="00265EFC" w:rsidP="00265EFC">
      <w:pPr>
        <w:pStyle w:val="MainText"/>
        <w:spacing w:line="276" w:lineRule="auto"/>
        <w:jc w:val="left"/>
        <w:rPr>
          <w:noProof/>
          <w:sz w:val="22"/>
          <w:szCs w:val="22"/>
        </w:rPr>
      </w:pPr>
      <w:bookmarkStart w:id="313" w:name="_ENREF_229"/>
      <w:r w:rsidRPr="007A0D09">
        <w:rPr>
          <w:noProof/>
          <w:sz w:val="22"/>
          <w:szCs w:val="22"/>
        </w:rPr>
        <w:t>(229)</w:t>
      </w:r>
      <w:r w:rsidRPr="007A0D09">
        <w:rPr>
          <w:noProof/>
          <w:sz w:val="22"/>
          <w:szCs w:val="22"/>
        </w:rPr>
        <w:tab/>
        <w:t xml:space="preserve">Talmon, Y. </w:t>
      </w:r>
      <w:r w:rsidRPr="007A0D09">
        <w:rPr>
          <w:i/>
          <w:noProof/>
          <w:sz w:val="22"/>
          <w:szCs w:val="22"/>
        </w:rPr>
        <w:t>J. Colloid Interface Sci.</w:t>
      </w:r>
      <w:r w:rsidRPr="007A0D09">
        <w:rPr>
          <w:noProof/>
          <w:sz w:val="22"/>
          <w:szCs w:val="22"/>
        </w:rPr>
        <w:t xml:space="preserve"> </w:t>
      </w:r>
      <w:r w:rsidRPr="007A0D09">
        <w:rPr>
          <w:b/>
          <w:noProof/>
          <w:sz w:val="22"/>
          <w:szCs w:val="22"/>
        </w:rPr>
        <w:t>1983</w:t>
      </w:r>
      <w:r w:rsidRPr="007A0D09">
        <w:rPr>
          <w:noProof/>
          <w:sz w:val="22"/>
          <w:szCs w:val="22"/>
        </w:rPr>
        <w:t xml:space="preserve">, </w:t>
      </w:r>
      <w:r w:rsidRPr="007A0D09">
        <w:rPr>
          <w:i/>
          <w:noProof/>
          <w:sz w:val="22"/>
          <w:szCs w:val="22"/>
        </w:rPr>
        <w:t>93</w:t>
      </w:r>
      <w:r w:rsidRPr="007A0D09">
        <w:rPr>
          <w:noProof/>
          <w:sz w:val="22"/>
          <w:szCs w:val="22"/>
        </w:rPr>
        <w:t>, 366.</w:t>
      </w:r>
      <w:bookmarkEnd w:id="313"/>
    </w:p>
    <w:p w:rsidR="00265EFC" w:rsidRPr="007A0D09" w:rsidRDefault="00265EFC" w:rsidP="00265EFC">
      <w:pPr>
        <w:autoSpaceDE w:val="0"/>
        <w:autoSpaceDN w:val="0"/>
        <w:adjustRightInd w:val="0"/>
        <w:spacing w:line="276" w:lineRule="auto"/>
        <w:rPr>
          <w:sz w:val="22"/>
        </w:rPr>
      </w:pPr>
      <w:bookmarkStart w:id="314" w:name="_ENREF_230"/>
      <w:r w:rsidRPr="007A0D09">
        <w:rPr>
          <w:noProof/>
          <w:sz w:val="22"/>
        </w:rPr>
        <w:t>(230)</w:t>
      </w:r>
      <w:r w:rsidRPr="007A0D09">
        <w:rPr>
          <w:noProof/>
          <w:sz w:val="22"/>
        </w:rPr>
        <w:tab/>
      </w:r>
      <w:bookmarkEnd w:id="314"/>
      <w:proofErr w:type="spellStart"/>
      <w:r w:rsidRPr="007A0D09">
        <w:rPr>
          <w:sz w:val="22"/>
        </w:rPr>
        <w:t>Goodhew</w:t>
      </w:r>
      <w:proofErr w:type="spellEnd"/>
      <w:r w:rsidRPr="007A0D09">
        <w:rPr>
          <w:sz w:val="22"/>
        </w:rPr>
        <w:t xml:space="preserve">, P. J.; Humphreys, J.; </w:t>
      </w:r>
      <w:proofErr w:type="spellStart"/>
      <w:r w:rsidRPr="007A0D09">
        <w:rPr>
          <w:sz w:val="22"/>
        </w:rPr>
        <w:t>Beanland</w:t>
      </w:r>
      <w:proofErr w:type="spellEnd"/>
      <w:r w:rsidRPr="007A0D09">
        <w:rPr>
          <w:sz w:val="22"/>
        </w:rPr>
        <w:t xml:space="preserve">, R. </w:t>
      </w:r>
      <w:r w:rsidRPr="007A0D09">
        <w:rPr>
          <w:i/>
          <w:iCs/>
          <w:sz w:val="22"/>
        </w:rPr>
        <w:t>Electron microscopy and analysis</w:t>
      </w:r>
      <w:r w:rsidRPr="007A0D09">
        <w:rPr>
          <w:sz w:val="22"/>
        </w:rPr>
        <w:t>; Taylor &amp; Francis: London, 2000.</w:t>
      </w:r>
    </w:p>
    <w:p w:rsidR="00265EFC" w:rsidRPr="007A0D09" w:rsidRDefault="00265EFC" w:rsidP="00265EFC">
      <w:pPr>
        <w:pStyle w:val="MainText"/>
        <w:spacing w:line="276" w:lineRule="auto"/>
        <w:jc w:val="left"/>
        <w:rPr>
          <w:noProof/>
          <w:sz w:val="22"/>
          <w:szCs w:val="22"/>
        </w:rPr>
      </w:pPr>
      <w:bookmarkStart w:id="315" w:name="_ENREF_231"/>
      <w:r w:rsidRPr="007A0D09">
        <w:rPr>
          <w:noProof/>
          <w:sz w:val="22"/>
          <w:szCs w:val="22"/>
        </w:rPr>
        <w:t>(231)</w:t>
      </w:r>
      <w:r w:rsidRPr="007A0D09">
        <w:rPr>
          <w:noProof/>
          <w:sz w:val="22"/>
          <w:szCs w:val="22"/>
        </w:rPr>
        <w:tab/>
        <w:t xml:space="preserve">Bates, F. S.; Fredrickson, G. H. </w:t>
      </w:r>
      <w:r w:rsidRPr="007A0D09">
        <w:rPr>
          <w:i/>
          <w:noProof/>
          <w:sz w:val="22"/>
          <w:szCs w:val="22"/>
        </w:rPr>
        <w:t>Phys. Today</w:t>
      </w:r>
      <w:r w:rsidRPr="007A0D09">
        <w:rPr>
          <w:noProof/>
          <w:sz w:val="22"/>
          <w:szCs w:val="22"/>
        </w:rPr>
        <w:t xml:space="preserve"> </w:t>
      </w:r>
      <w:r w:rsidRPr="007A0D09">
        <w:rPr>
          <w:b/>
          <w:noProof/>
          <w:sz w:val="22"/>
          <w:szCs w:val="22"/>
        </w:rPr>
        <w:t>1999</w:t>
      </w:r>
      <w:r w:rsidRPr="007A0D09">
        <w:rPr>
          <w:noProof/>
          <w:sz w:val="22"/>
          <w:szCs w:val="22"/>
        </w:rPr>
        <w:t xml:space="preserve">, </w:t>
      </w:r>
      <w:r w:rsidRPr="007A0D09">
        <w:rPr>
          <w:i/>
          <w:noProof/>
          <w:sz w:val="22"/>
          <w:szCs w:val="22"/>
        </w:rPr>
        <w:t>52</w:t>
      </w:r>
      <w:r w:rsidRPr="007A0D09">
        <w:rPr>
          <w:noProof/>
          <w:sz w:val="22"/>
          <w:szCs w:val="22"/>
        </w:rPr>
        <w:t>, 32.</w:t>
      </w:r>
      <w:bookmarkEnd w:id="315"/>
    </w:p>
    <w:p w:rsidR="00265EFC" w:rsidRPr="007A0D09" w:rsidRDefault="00265EFC" w:rsidP="00265EFC">
      <w:pPr>
        <w:pStyle w:val="MainText"/>
        <w:spacing w:line="276" w:lineRule="auto"/>
        <w:jc w:val="left"/>
        <w:rPr>
          <w:noProof/>
          <w:sz w:val="22"/>
          <w:szCs w:val="22"/>
        </w:rPr>
      </w:pPr>
      <w:bookmarkStart w:id="316" w:name="_ENREF_232"/>
      <w:r w:rsidRPr="007A0D09">
        <w:rPr>
          <w:noProof/>
          <w:sz w:val="22"/>
          <w:szCs w:val="22"/>
        </w:rPr>
        <w:t>(232)</w:t>
      </w:r>
      <w:r w:rsidRPr="007A0D09">
        <w:rPr>
          <w:noProof/>
          <w:sz w:val="22"/>
          <w:szCs w:val="22"/>
        </w:rPr>
        <w:tab/>
        <w:t xml:space="preserve">Discher, D. E.; Eisenberg, A. </w:t>
      </w:r>
      <w:r w:rsidRPr="007A0D09">
        <w:rPr>
          <w:i/>
          <w:noProof/>
          <w:sz w:val="22"/>
          <w:szCs w:val="22"/>
        </w:rPr>
        <w:t>Science</w:t>
      </w:r>
      <w:r w:rsidRPr="007A0D09">
        <w:rPr>
          <w:noProof/>
          <w:sz w:val="22"/>
          <w:szCs w:val="22"/>
        </w:rPr>
        <w:t xml:space="preserve"> </w:t>
      </w:r>
      <w:r w:rsidRPr="007A0D09">
        <w:rPr>
          <w:b/>
          <w:noProof/>
          <w:sz w:val="22"/>
          <w:szCs w:val="22"/>
        </w:rPr>
        <w:t>2002</w:t>
      </w:r>
      <w:r w:rsidRPr="007A0D09">
        <w:rPr>
          <w:noProof/>
          <w:sz w:val="22"/>
          <w:szCs w:val="22"/>
        </w:rPr>
        <w:t xml:space="preserve">, </w:t>
      </w:r>
      <w:r w:rsidRPr="007A0D09">
        <w:rPr>
          <w:i/>
          <w:noProof/>
          <w:sz w:val="22"/>
          <w:szCs w:val="22"/>
        </w:rPr>
        <w:t>297</w:t>
      </w:r>
      <w:r w:rsidRPr="007A0D09">
        <w:rPr>
          <w:noProof/>
          <w:sz w:val="22"/>
          <w:szCs w:val="22"/>
        </w:rPr>
        <w:t>, 967.</w:t>
      </w:r>
      <w:bookmarkEnd w:id="316"/>
    </w:p>
    <w:p w:rsidR="00265EFC" w:rsidRPr="007A0D09" w:rsidRDefault="00265EFC" w:rsidP="00265EFC">
      <w:pPr>
        <w:autoSpaceDE w:val="0"/>
        <w:autoSpaceDN w:val="0"/>
        <w:adjustRightInd w:val="0"/>
        <w:spacing w:line="276" w:lineRule="auto"/>
        <w:rPr>
          <w:sz w:val="22"/>
        </w:rPr>
      </w:pPr>
      <w:bookmarkStart w:id="317" w:name="_ENREF_233"/>
      <w:r w:rsidRPr="007A0D09">
        <w:rPr>
          <w:noProof/>
          <w:sz w:val="22"/>
        </w:rPr>
        <w:t>(233)</w:t>
      </w:r>
      <w:r w:rsidRPr="007A0D09">
        <w:rPr>
          <w:noProof/>
          <w:sz w:val="22"/>
        </w:rPr>
        <w:tab/>
      </w:r>
      <w:bookmarkEnd w:id="317"/>
      <w:r w:rsidRPr="007A0D09">
        <w:rPr>
          <w:sz w:val="22"/>
        </w:rPr>
        <w:t xml:space="preserve">Garratt Reed, A. J.; Bell, D. C. </w:t>
      </w:r>
      <w:r w:rsidRPr="007A0D09">
        <w:rPr>
          <w:i/>
          <w:iCs/>
          <w:sz w:val="22"/>
        </w:rPr>
        <w:t>Energy-dispersive X-ray analysis in the electron microscope</w:t>
      </w:r>
      <w:r w:rsidRPr="007A0D09">
        <w:rPr>
          <w:sz w:val="22"/>
        </w:rPr>
        <w:t>; Garland Science: London, 2003.</w:t>
      </w:r>
    </w:p>
    <w:p w:rsidR="00265EFC" w:rsidRPr="007A0D09" w:rsidRDefault="00265EFC" w:rsidP="00265EFC">
      <w:pPr>
        <w:pStyle w:val="MainText"/>
        <w:spacing w:line="276" w:lineRule="auto"/>
        <w:jc w:val="left"/>
        <w:rPr>
          <w:noProof/>
          <w:sz w:val="22"/>
          <w:szCs w:val="22"/>
        </w:rPr>
      </w:pPr>
      <w:bookmarkStart w:id="318" w:name="_ENREF_234"/>
      <w:r w:rsidRPr="007A0D09">
        <w:rPr>
          <w:noProof/>
          <w:sz w:val="22"/>
          <w:szCs w:val="22"/>
        </w:rPr>
        <w:t>(234)</w:t>
      </w:r>
      <w:r w:rsidRPr="007A0D09">
        <w:rPr>
          <w:noProof/>
          <w:sz w:val="22"/>
          <w:szCs w:val="22"/>
        </w:rPr>
        <w:tab/>
        <w:t xml:space="preserve">Thomas, P. J.; Midgley, P. A. </w:t>
      </w:r>
      <w:r w:rsidRPr="007A0D09">
        <w:rPr>
          <w:i/>
          <w:noProof/>
          <w:sz w:val="22"/>
          <w:szCs w:val="22"/>
        </w:rPr>
        <w:t>Ultramicroscopy</w:t>
      </w:r>
      <w:r w:rsidRPr="007A0D09">
        <w:rPr>
          <w:noProof/>
          <w:sz w:val="22"/>
          <w:szCs w:val="22"/>
        </w:rPr>
        <w:t xml:space="preserve"> </w:t>
      </w:r>
      <w:r w:rsidRPr="007A0D09">
        <w:rPr>
          <w:b/>
          <w:noProof/>
          <w:sz w:val="22"/>
          <w:szCs w:val="22"/>
        </w:rPr>
        <w:t>2001</w:t>
      </w:r>
      <w:r w:rsidRPr="007A0D09">
        <w:rPr>
          <w:noProof/>
          <w:sz w:val="22"/>
          <w:szCs w:val="22"/>
        </w:rPr>
        <w:t xml:space="preserve">, </w:t>
      </w:r>
      <w:r w:rsidRPr="007A0D09">
        <w:rPr>
          <w:i/>
          <w:noProof/>
          <w:sz w:val="22"/>
          <w:szCs w:val="22"/>
        </w:rPr>
        <w:t>88</w:t>
      </w:r>
      <w:r w:rsidRPr="007A0D09">
        <w:rPr>
          <w:noProof/>
          <w:sz w:val="22"/>
          <w:szCs w:val="22"/>
        </w:rPr>
        <w:t>, 179.</w:t>
      </w:r>
      <w:bookmarkEnd w:id="318"/>
    </w:p>
    <w:p w:rsidR="00265EFC" w:rsidRPr="007A0D09" w:rsidRDefault="00265EFC" w:rsidP="00265EFC">
      <w:pPr>
        <w:autoSpaceDE w:val="0"/>
        <w:autoSpaceDN w:val="0"/>
        <w:adjustRightInd w:val="0"/>
        <w:spacing w:line="276" w:lineRule="auto"/>
        <w:rPr>
          <w:sz w:val="22"/>
        </w:rPr>
      </w:pPr>
      <w:bookmarkStart w:id="319" w:name="_ENREF_235"/>
      <w:r w:rsidRPr="007A0D09">
        <w:rPr>
          <w:noProof/>
          <w:sz w:val="22"/>
        </w:rPr>
        <w:lastRenderedPageBreak/>
        <w:t>(235)</w:t>
      </w:r>
      <w:r w:rsidRPr="007A0D09">
        <w:rPr>
          <w:noProof/>
          <w:sz w:val="22"/>
        </w:rPr>
        <w:tab/>
      </w:r>
      <w:bookmarkStart w:id="320" w:name="_ENREF_236"/>
      <w:bookmarkEnd w:id="319"/>
      <w:r w:rsidRPr="007A0D09">
        <w:rPr>
          <w:sz w:val="22"/>
        </w:rPr>
        <w:t xml:space="preserve">Egerton, R. </w:t>
      </w:r>
      <w:r w:rsidRPr="007A0D09">
        <w:rPr>
          <w:i/>
          <w:iCs/>
          <w:sz w:val="22"/>
        </w:rPr>
        <w:t>Electron energy-loss spectroscopy in the electron microscope</w:t>
      </w:r>
      <w:r w:rsidRPr="007A0D09">
        <w:rPr>
          <w:sz w:val="22"/>
        </w:rPr>
        <w:t>; 2nd ed.; Plenum Press: New York, 1996.</w:t>
      </w:r>
    </w:p>
    <w:p w:rsidR="00265EFC" w:rsidRPr="007A0D09" w:rsidRDefault="00265EFC" w:rsidP="00265EFC">
      <w:pPr>
        <w:pStyle w:val="MainText"/>
        <w:spacing w:line="276" w:lineRule="auto"/>
        <w:jc w:val="left"/>
        <w:rPr>
          <w:noProof/>
          <w:sz w:val="22"/>
          <w:szCs w:val="22"/>
        </w:rPr>
      </w:pPr>
      <w:r w:rsidRPr="007A0D09">
        <w:rPr>
          <w:noProof/>
          <w:sz w:val="22"/>
          <w:szCs w:val="22"/>
        </w:rPr>
        <w:t>(236)</w:t>
      </w:r>
      <w:r w:rsidRPr="007A0D09">
        <w:rPr>
          <w:noProof/>
          <w:sz w:val="22"/>
          <w:szCs w:val="22"/>
        </w:rPr>
        <w:tab/>
        <w:t xml:space="preserve">Koster, A. J.; Ziese, U.; Verkleij, A. J.; Janssen, A. H.; de Jong, K. P. </w:t>
      </w:r>
      <w:r w:rsidRPr="007A0D09">
        <w:rPr>
          <w:i/>
          <w:noProof/>
          <w:sz w:val="22"/>
          <w:szCs w:val="22"/>
        </w:rPr>
        <w:t>J. Phys. Chem. B</w:t>
      </w:r>
      <w:r w:rsidRPr="007A0D09">
        <w:rPr>
          <w:noProof/>
          <w:sz w:val="22"/>
          <w:szCs w:val="22"/>
        </w:rPr>
        <w:t xml:space="preserve"> </w:t>
      </w:r>
      <w:r w:rsidRPr="007A0D09">
        <w:rPr>
          <w:b/>
          <w:noProof/>
          <w:sz w:val="22"/>
          <w:szCs w:val="22"/>
        </w:rPr>
        <w:t>2000</w:t>
      </w:r>
      <w:r w:rsidRPr="007A0D09">
        <w:rPr>
          <w:noProof/>
          <w:sz w:val="22"/>
          <w:szCs w:val="22"/>
        </w:rPr>
        <w:t xml:space="preserve">, </w:t>
      </w:r>
      <w:r w:rsidRPr="007A0D09">
        <w:rPr>
          <w:i/>
          <w:noProof/>
          <w:sz w:val="22"/>
          <w:szCs w:val="22"/>
        </w:rPr>
        <w:t>104</w:t>
      </w:r>
      <w:r w:rsidRPr="007A0D09">
        <w:rPr>
          <w:noProof/>
          <w:sz w:val="22"/>
          <w:szCs w:val="22"/>
        </w:rPr>
        <w:t>, 9368.</w:t>
      </w:r>
      <w:bookmarkEnd w:id="320"/>
    </w:p>
    <w:p w:rsidR="00265EFC" w:rsidRPr="007A0D09" w:rsidRDefault="00265EFC" w:rsidP="00265EFC">
      <w:pPr>
        <w:pStyle w:val="MainText"/>
        <w:spacing w:line="276" w:lineRule="auto"/>
        <w:jc w:val="left"/>
        <w:rPr>
          <w:noProof/>
          <w:sz w:val="22"/>
          <w:szCs w:val="22"/>
        </w:rPr>
      </w:pPr>
      <w:bookmarkStart w:id="321" w:name="_ENREF_237"/>
      <w:r w:rsidRPr="007A0D09">
        <w:rPr>
          <w:noProof/>
          <w:sz w:val="22"/>
          <w:szCs w:val="22"/>
        </w:rPr>
        <w:t>(237)</w:t>
      </w:r>
      <w:r w:rsidRPr="007A0D09">
        <w:rPr>
          <w:noProof/>
          <w:sz w:val="22"/>
          <w:szCs w:val="22"/>
        </w:rPr>
        <w:tab/>
        <w:t xml:space="preserve">Patterson, J. P.; Sanchez, A. M.; Petzetakis, N.; Smart, T. P.; Epps, T. H.; Portman, I.; Wilson, N. R.; O'Reilly, R. K. </w:t>
      </w:r>
      <w:r w:rsidRPr="007A0D09">
        <w:rPr>
          <w:i/>
          <w:noProof/>
          <w:sz w:val="22"/>
          <w:szCs w:val="22"/>
        </w:rPr>
        <w:t>Soft Matter</w:t>
      </w:r>
      <w:r w:rsidRPr="007A0D09">
        <w:rPr>
          <w:noProof/>
          <w:sz w:val="22"/>
          <w:szCs w:val="22"/>
        </w:rPr>
        <w:t xml:space="preserve"> </w:t>
      </w:r>
      <w:r w:rsidRPr="007A0D09">
        <w:rPr>
          <w:b/>
          <w:noProof/>
          <w:sz w:val="22"/>
          <w:szCs w:val="22"/>
        </w:rPr>
        <w:t>2012</w:t>
      </w:r>
      <w:r w:rsidRPr="007A0D09">
        <w:rPr>
          <w:noProof/>
          <w:sz w:val="22"/>
          <w:szCs w:val="22"/>
        </w:rPr>
        <w:t xml:space="preserve">, </w:t>
      </w:r>
      <w:r w:rsidRPr="007A0D09">
        <w:rPr>
          <w:i/>
          <w:noProof/>
          <w:sz w:val="22"/>
          <w:szCs w:val="22"/>
        </w:rPr>
        <w:t>8</w:t>
      </w:r>
      <w:r w:rsidRPr="007A0D09">
        <w:rPr>
          <w:noProof/>
          <w:sz w:val="22"/>
          <w:szCs w:val="22"/>
        </w:rPr>
        <w:t>, 3322.</w:t>
      </w:r>
      <w:bookmarkEnd w:id="321"/>
    </w:p>
    <w:p w:rsidR="00265EFC" w:rsidRPr="007A0D09" w:rsidRDefault="00265EFC" w:rsidP="00265EFC">
      <w:pPr>
        <w:pStyle w:val="MainText"/>
        <w:spacing w:line="276" w:lineRule="auto"/>
        <w:jc w:val="left"/>
        <w:rPr>
          <w:noProof/>
          <w:sz w:val="22"/>
          <w:szCs w:val="22"/>
        </w:rPr>
      </w:pPr>
      <w:bookmarkStart w:id="322" w:name="_ENREF_238"/>
      <w:r w:rsidRPr="007A0D09">
        <w:rPr>
          <w:noProof/>
          <w:sz w:val="22"/>
          <w:szCs w:val="22"/>
        </w:rPr>
        <w:t>(238)</w:t>
      </w:r>
      <w:r w:rsidRPr="007A0D09">
        <w:rPr>
          <w:noProof/>
          <w:sz w:val="22"/>
          <w:szCs w:val="22"/>
        </w:rPr>
        <w:tab/>
        <w:t xml:space="preserve">Libera, M. R.; Egerton, R. F. </w:t>
      </w:r>
      <w:r w:rsidRPr="007A0D09">
        <w:rPr>
          <w:i/>
          <w:noProof/>
          <w:sz w:val="22"/>
          <w:szCs w:val="22"/>
        </w:rPr>
        <w:t>Polymer Reviews</w:t>
      </w:r>
      <w:r w:rsidRPr="007A0D09">
        <w:rPr>
          <w:noProof/>
          <w:sz w:val="22"/>
          <w:szCs w:val="22"/>
        </w:rPr>
        <w:t xml:space="preserve"> </w:t>
      </w:r>
      <w:r w:rsidRPr="007A0D09">
        <w:rPr>
          <w:b/>
          <w:noProof/>
          <w:sz w:val="22"/>
          <w:szCs w:val="22"/>
        </w:rPr>
        <w:t>2010</w:t>
      </w:r>
      <w:r w:rsidRPr="007A0D09">
        <w:rPr>
          <w:noProof/>
          <w:sz w:val="22"/>
          <w:szCs w:val="22"/>
        </w:rPr>
        <w:t xml:space="preserve">, </w:t>
      </w:r>
      <w:r w:rsidRPr="007A0D09">
        <w:rPr>
          <w:i/>
          <w:noProof/>
          <w:sz w:val="22"/>
          <w:szCs w:val="22"/>
        </w:rPr>
        <w:t>50</w:t>
      </w:r>
      <w:r w:rsidRPr="007A0D09">
        <w:rPr>
          <w:noProof/>
          <w:sz w:val="22"/>
          <w:szCs w:val="22"/>
        </w:rPr>
        <w:t>, 321.</w:t>
      </w:r>
      <w:bookmarkEnd w:id="322"/>
    </w:p>
    <w:p w:rsidR="00265EFC" w:rsidRPr="007A0D09" w:rsidRDefault="00265EFC" w:rsidP="00265EFC">
      <w:pPr>
        <w:autoSpaceDE w:val="0"/>
        <w:autoSpaceDN w:val="0"/>
        <w:adjustRightInd w:val="0"/>
        <w:spacing w:line="276" w:lineRule="auto"/>
        <w:rPr>
          <w:sz w:val="22"/>
        </w:rPr>
      </w:pPr>
      <w:bookmarkStart w:id="323" w:name="_ENREF_239"/>
      <w:r w:rsidRPr="007A0D09">
        <w:rPr>
          <w:noProof/>
          <w:sz w:val="22"/>
        </w:rPr>
        <w:t>(239)</w:t>
      </w:r>
      <w:r w:rsidRPr="007A0D09">
        <w:rPr>
          <w:noProof/>
          <w:sz w:val="22"/>
        </w:rPr>
        <w:tab/>
      </w:r>
      <w:bookmarkStart w:id="324" w:name="_ENREF_240"/>
      <w:bookmarkEnd w:id="323"/>
      <w:r w:rsidRPr="007A0D09">
        <w:rPr>
          <w:sz w:val="22"/>
        </w:rPr>
        <w:t xml:space="preserve">Hayat, M. </w:t>
      </w:r>
      <w:r w:rsidRPr="007A0D09">
        <w:rPr>
          <w:i/>
          <w:iCs/>
          <w:sz w:val="22"/>
        </w:rPr>
        <w:t>Basic techniques for transmission electron microscopy</w:t>
      </w:r>
      <w:r w:rsidRPr="007A0D09">
        <w:rPr>
          <w:sz w:val="22"/>
        </w:rPr>
        <w:t>; Academic Press: New York, 1986.</w:t>
      </w:r>
    </w:p>
    <w:p w:rsidR="00265EFC" w:rsidRPr="007A0D09" w:rsidRDefault="00265EFC" w:rsidP="00265EFC">
      <w:pPr>
        <w:pStyle w:val="MainText"/>
        <w:spacing w:line="276" w:lineRule="auto"/>
        <w:jc w:val="left"/>
        <w:rPr>
          <w:noProof/>
          <w:sz w:val="22"/>
          <w:szCs w:val="22"/>
        </w:rPr>
      </w:pPr>
      <w:r w:rsidRPr="007A0D09">
        <w:rPr>
          <w:noProof/>
          <w:sz w:val="22"/>
          <w:szCs w:val="22"/>
        </w:rPr>
        <w:t>(240)</w:t>
      </w:r>
      <w:r w:rsidRPr="007A0D09">
        <w:rPr>
          <w:noProof/>
          <w:sz w:val="22"/>
          <w:szCs w:val="22"/>
        </w:rPr>
        <w:tab/>
        <w:t xml:space="preserve">Trent, J. S.; Scheinbeim, J. I.; Couchman, P. R. </w:t>
      </w:r>
      <w:r w:rsidRPr="007A0D09">
        <w:rPr>
          <w:i/>
          <w:noProof/>
          <w:sz w:val="22"/>
          <w:szCs w:val="22"/>
        </w:rPr>
        <w:t>Macromolecules</w:t>
      </w:r>
      <w:r w:rsidRPr="007A0D09">
        <w:rPr>
          <w:noProof/>
          <w:sz w:val="22"/>
          <w:szCs w:val="22"/>
        </w:rPr>
        <w:t xml:space="preserve"> </w:t>
      </w:r>
      <w:r w:rsidRPr="007A0D09">
        <w:rPr>
          <w:b/>
          <w:noProof/>
          <w:sz w:val="22"/>
          <w:szCs w:val="22"/>
        </w:rPr>
        <w:t>1983</w:t>
      </w:r>
      <w:r w:rsidRPr="007A0D09">
        <w:rPr>
          <w:noProof/>
          <w:sz w:val="22"/>
          <w:szCs w:val="22"/>
        </w:rPr>
        <w:t xml:space="preserve">, </w:t>
      </w:r>
      <w:r w:rsidRPr="007A0D09">
        <w:rPr>
          <w:i/>
          <w:noProof/>
          <w:sz w:val="22"/>
          <w:szCs w:val="22"/>
        </w:rPr>
        <w:t>16</w:t>
      </w:r>
      <w:r w:rsidRPr="007A0D09">
        <w:rPr>
          <w:noProof/>
          <w:sz w:val="22"/>
          <w:szCs w:val="22"/>
        </w:rPr>
        <w:t>, 589.</w:t>
      </w:r>
      <w:bookmarkEnd w:id="324"/>
    </w:p>
    <w:p w:rsidR="00265EFC" w:rsidRPr="007A0D09" w:rsidRDefault="00265EFC" w:rsidP="00265EFC">
      <w:pPr>
        <w:autoSpaceDE w:val="0"/>
        <w:autoSpaceDN w:val="0"/>
        <w:adjustRightInd w:val="0"/>
        <w:spacing w:line="276" w:lineRule="auto"/>
        <w:rPr>
          <w:sz w:val="22"/>
        </w:rPr>
      </w:pPr>
      <w:bookmarkStart w:id="325" w:name="_ENREF_241"/>
      <w:r w:rsidRPr="007A0D09">
        <w:rPr>
          <w:noProof/>
          <w:sz w:val="22"/>
        </w:rPr>
        <w:t>(241)</w:t>
      </w:r>
      <w:r w:rsidRPr="007A0D09">
        <w:rPr>
          <w:noProof/>
          <w:sz w:val="22"/>
        </w:rPr>
        <w:tab/>
      </w:r>
      <w:bookmarkStart w:id="326" w:name="_ENREF_242"/>
      <w:bookmarkEnd w:id="325"/>
      <w:r w:rsidRPr="007A0D09">
        <w:rPr>
          <w:sz w:val="22"/>
        </w:rPr>
        <w:t xml:space="preserve">Pennycook, S. J.; </w:t>
      </w:r>
      <w:proofErr w:type="spellStart"/>
      <w:r w:rsidRPr="007A0D09">
        <w:rPr>
          <w:sz w:val="22"/>
        </w:rPr>
        <w:t>Nellist</w:t>
      </w:r>
      <w:proofErr w:type="spellEnd"/>
      <w:r w:rsidRPr="007A0D09">
        <w:rPr>
          <w:sz w:val="22"/>
        </w:rPr>
        <w:t xml:space="preserve">, P. D. </w:t>
      </w:r>
      <w:r w:rsidRPr="007A0D09">
        <w:rPr>
          <w:i/>
          <w:iCs/>
          <w:sz w:val="22"/>
        </w:rPr>
        <w:t>Scanning transmission electron microscopy: imaging and analysis</w:t>
      </w:r>
      <w:r w:rsidRPr="007A0D09">
        <w:rPr>
          <w:sz w:val="22"/>
        </w:rPr>
        <w:t>; Springer: London, 2011.</w:t>
      </w:r>
    </w:p>
    <w:p w:rsidR="00265EFC" w:rsidRPr="007A0D09" w:rsidRDefault="00265EFC" w:rsidP="00265EFC">
      <w:pPr>
        <w:autoSpaceDE w:val="0"/>
        <w:autoSpaceDN w:val="0"/>
        <w:adjustRightInd w:val="0"/>
        <w:spacing w:line="276" w:lineRule="auto"/>
        <w:rPr>
          <w:sz w:val="22"/>
        </w:rPr>
      </w:pPr>
      <w:r w:rsidRPr="007A0D09">
        <w:rPr>
          <w:noProof/>
          <w:sz w:val="22"/>
        </w:rPr>
        <w:t>(242)</w:t>
      </w:r>
      <w:r w:rsidRPr="007A0D09">
        <w:rPr>
          <w:noProof/>
          <w:sz w:val="22"/>
        </w:rPr>
        <w:tab/>
      </w:r>
      <w:bookmarkStart w:id="327" w:name="_ENREF_243"/>
      <w:bookmarkEnd w:id="326"/>
      <w:r w:rsidRPr="007A0D09">
        <w:rPr>
          <w:sz w:val="22"/>
        </w:rPr>
        <w:t xml:space="preserve">Chapman, S. K. </w:t>
      </w:r>
      <w:r w:rsidRPr="007A0D09">
        <w:rPr>
          <w:i/>
          <w:iCs/>
          <w:sz w:val="22"/>
        </w:rPr>
        <w:t>Working with a scanning electron microscope</w:t>
      </w:r>
      <w:r w:rsidRPr="007A0D09">
        <w:rPr>
          <w:sz w:val="22"/>
        </w:rPr>
        <w:t xml:space="preserve">; </w:t>
      </w:r>
      <w:proofErr w:type="spellStart"/>
      <w:r w:rsidRPr="007A0D09">
        <w:rPr>
          <w:sz w:val="22"/>
        </w:rPr>
        <w:t>Lodgemark</w:t>
      </w:r>
      <w:proofErr w:type="spellEnd"/>
      <w:r w:rsidRPr="007A0D09">
        <w:rPr>
          <w:sz w:val="22"/>
        </w:rPr>
        <w:t xml:space="preserve"> Press: Kent, 1986.</w:t>
      </w:r>
    </w:p>
    <w:p w:rsidR="00265EFC" w:rsidRPr="007A0D09" w:rsidRDefault="00265EFC" w:rsidP="00265EFC">
      <w:pPr>
        <w:pStyle w:val="MainText"/>
        <w:spacing w:line="276" w:lineRule="auto"/>
        <w:jc w:val="left"/>
        <w:rPr>
          <w:noProof/>
          <w:sz w:val="22"/>
          <w:szCs w:val="22"/>
        </w:rPr>
      </w:pPr>
      <w:r w:rsidRPr="007A0D09">
        <w:rPr>
          <w:noProof/>
          <w:sz w:val="22"/>
          <w:szCs w:val="22"/>
        </w:rPr>
        <w:t>(243)</w:t>
      </w:r>
      <w:r w:rsidRPr="007A0D09">
        <w:rPr>
          <w:noProof/>
          <w:sz w:val="22"/>
          <w:szCs w:val="22"/>
        </w:rPr>
        <w:tab/>
        <w:t xml:space="preserve">Giessibl, F. J. </w:t>
      </w:r>
      <w:r w:rsidRPr="007A0D09">
        <w:rPr>
          <w:i/>
          <w:noProof/>
          <w:sz w:val="22"/>
          <w:szCs w:val="22"/>
        </w:rPr>
        <w:t>Rev. Mod. Phys.</w:t>
      </w:r>
      <w:r w:rsidRPr="007A0D09">
        <w:rPr>
          <w:noProof/>
          <w:sz w:val="22"/>
          <w:szCs w:val="22"/>
        </w:rPr>
        <w:t xml:space="preserve"> </w:t>
      </w:r>
      <w:r w:rsidRPr="007A0D09">
        <w:rPr>
          <w:b/>
          <w:noProof/>
          <w:sz w:val="22"/>
          <w:szCs w:val="22"/>
        </w:rPr>
        <w:t>2003</w:t>
      </w:r>
      <w:r w:rsidRPr="007A0D09">
        <w:rPr>
          <w:noProof/>
          <w:sz w:val="22"/>
          <w:szCs w:val="22"/>
        </w:rPr>
        <w:t xml:space="preserve">, </w:t>
      </w:r>
      <w:r w:rsidRPr="007A0D09">
        <w:rPr>
          <w:i/>
          <w:noProof/>
          <w:sz w:val="22"/>
          <w:szCs w:val="22"/>
        </w:rPr>
        <w:t>75</w:t>
      </w:r>
      <w:r w:rsidRPr="007A0D09">
        <w:rPr>
          <w:noProof/>
          <w:sz w:val="22"/>
          <w:szCs w:val="22"/>
        </w:rPr>
        <w:t>, 949.</w:t>
      </w:r>
      <w:bookmarkEnd w:id="327"/>
    </w:p>
    <w:p w:rsidR="00265EFC" w:rsidRPr="007A0D09" w:rsidRDefault="00265EFC" w:rsidP="00265EFC">
      <w:pPr>
        <w:autoSpaceDE w:val="0"/>
        <w:autoSpaceDN w:val="0"/>
        <w:adjustRightInd w:val="0"/>
        <w:spacing w:line="276" w:lineRule="auto"/>
        <w:rPr>
          <w:sz w:val="22"/>
        </w:rPr>
      </w:pPr>
      <w:bookmarkStart w:id="328" w:name="_ENREF_244"/>
      <w:r w:rsidRPr="007A0D09">
        <w:rPr>
          <w:noProof/>
          <w:sz w:val="22"/>
        </w:rPr>
        <w:t>(244)</w:t>
      </w:r>
      <w:r w:rsidRPr="007A0D09">
        <w:rPr>
          <w:noProof/>
          <w:sz w:val="22"/>
        </w:rPr>
        <w:tab/>
      </w:r>
      <w:bookmarkStart w:id="329" w:name="_ENREF_245"/>
      <w:bookmarkEnd w:id="328"/>
      <w:r w:rsidRPr="007A0D09">
        <w:rPr>
          <w:sz w:val="22"/>
        </w:rPr>
        <w:t xml:space="preserve">Hoffmann, R.; </w:t>
      </w:r>
      <w:proofErr w:type="spellStart"/>
      <w:r w:rsidRPr="007A0D09">
        <w:rPr>
          <w:sz w:val="22"/>
        </w:rPr>
        <w:t>Baratoff</w:t>
      </w:r>
      <w:proofErr w:type="spellEnd"/>
      <w:r w:rsidRPr="007A0D09">
        <w:rPr>
          <w:sz w:val="22"/>
        </w:rPr>
        <w:t xml:space="preserve">, A.; Hug, H. J.; </w:t>
      </w:r>
      <w:proofErr w:type="spellStart"/>
      <w:r w:rsidRPr="007A0D09">
        <w:rPr>
          <w:sz w:val="22"/>
        </w:rPr>
        <w:t>Hidber</w:t>
      </w:r>
      <w:proofErr w:type="spellEnd"/>
      <w:r w:rsidRPr="007A0D09">
        <w:rPr>
          <w:sz w:val="22"/>
        </w:rPr>
        <w:t xml:space="preserve">, H. R.; von </w:t>
      </w:r>
      <w:proofErr w:type="spellStart"/>
      <w:r w:rsidRPr="007A0D09">
        <w:rPr>
          <w:sz w:val="22"/>
        </w:rPr>
        <w:t>Lohneysen</w:t>
      </w:r>
      <w:proofErr w:type="spellEnd"/>
      <w:r w:rsidRPr="007A0D09">
        <w:rPr>
          <w:sz w:val="22"/>
        </w:rPr>
        <w:t xml:space="preserve">, H.; </w:t>
      </w:r>
      <w:proofErr w:type="spellStart"/>
      <w:r w:rsidRPr="007A0D09">
        <w:rPr>
          <w:sz w:val="22"/>
        </w:rPr>
        <w:t>Guntherodt</w:t>
      </w:r>
      <w:proofErr w:type="spellEnd"/>
      <w:r w:rsidRPr="007A0D09">
        <w:rPr>
          <w:sz w:val="22"/>
        </w:rPr>
        <w:t xml:space="preserve">, H. J. G. </w:t>
      </w:r>
      <w:r w:rsidRPr="007A0D09">
        <w:rPr>
          <w:i/>
          <w:iCs/>
          <w:sz w:val="22"/>
        </w:rPr>
        <w:t>Nanotechnology</w:t>
      </w:r>
      <w:r w:rsidRPr="007A0D09">
        <w:rPr>
          <w:sz w:val="22"/>
        </w:rPr>
        <w:t xml:space="preserve"> </w:t>
      </w:r>
      <w:r w:rsidRPr="007A0D09">
        <w:rPr>
          <w:b/>
          <w:bCs/>
          <w:sz w:val="22"/>
        </w:rPr>
        <w:t>2007</w:t>
      </w:r>
      <w:r w:rsidRPr="007A0D09">
        <w:rPr>
          <w:sz w:val="22"/>
        </w:rPr>
        <w:t xml:space="preserve">, </w:t>
      </w:r>
      <w:r w:rsidRPr="007A0D09">
        <w:rPr>
          <w:i/>
          <w:iCs/>
          <w:sz w:val="22"/>
        </w:rPr>
        <w:t>18</w:t>
      </w:r>
      <w:r w:rsidRPr="007A0D09">
        <w:rPr>
          <w:sz w:val="22"/>
        </w:rPr>
        <w:t>, 395503.</w:t>
      </w:r>
    </w:p>
    <w:p w:rsidR="00265EFC" w:rsidRPr="007A0D09" w:rsidRDefault="00265EFC" w:rsidP="00265EFC">
      <w:pPr>
        <w:pStyle w:val="MainText"/>
        <w:spacing w:line="276" w:lineRule="auto"/>
        <w:jc w:val="left"/>
        <w:rPr>
          <w:noProof/>
          <w:sz w:val="22"/>
          <w:szCs w:val="22"/>
        </w:rPr>
      </w:pPr>
      <w:r w:rsidRPr="007A0D09">
        <w:rPr>
          <w:noProof/>
          <w:sz w:val="22"/>
          <w:szCs w:val="22"/>
        </w:rPr>
        <w:t>(245)</w:t>
      </w:r>
      <w:r w:rsidRPr="007A0D09">
        <w:rPr>
          <w:noProof/>
          <w:sz w:val="22"/>
          <w:szCs w:val="22"/>
        </w:rPr>
        <w:tab/>
        <w:t xml:space="preserve">Ward, M. D. </w:t>
      </w:r>
      <w:r w:rsidRPr="007A0D09">
        <w:rPr>
          <w:i/>
          <w:noProof/>
          <w:sz w:val="22"/>
          <w:szCs w:val="22"/>
        </w:rPr>
        <w:t>Chem. Rev.</w:t>
      </w:r>
      <w:r w:rsidRPr="007A0D09">
        <w:rPr>
          <w:noProof/>
          <w:sz w:val="22"/>
          <w:szCs w:val="22"/>
        </w:rPr>
        <w:t xml:space="preserve"> </w:t>
      </w:r>
      <w:r w:rsidRPr="007A0D09">
        <w:rPr>
          <w:b/>
          <w:noProof/>
          <w:sz w:val="22"/>
          <w:szCs w:val="22"/>
        </w:rPr>
        <w:t>2001</w:t>
      </w:r>
      <w:r w:rsidRPr="007A0D09">
        <w:rPr>
          <w:noProof/>
          <w:sz w:val="22"/>
          <w:szCs w:val="22"/>
        </w:rPr>
        <w:t xml:space="preserve">, </w:t>
      </w:r>
      <w:r w:rsidRPr="007A0D09">
        <w:rPr>
          <w:i/>
          <w:noProof/>
          <w:sz w:val="22"/>
          <w:szCs w:val="22"/>
        </w:rPr>
        <w:t>101</w:t>
      </w:r>
      <w:r w:rsidRPr="007A0D09">
        <w:rPr>
          <w:noProof/>
          <w:sz w:val="22"/>
          <w:szCs w:val="22"/>
        </w:rPr>
        <w:t>, 1697.</w:t>
      </w:r>
      <w:bookmarkEnd w:id="329"/>
    </w:p>
    <w:p w:rsidR="00265EFC" w:rsidRPr="007A0D09" w:rsidRDefault="00265EFC" w:rsidP="00265EFC">
      <w:pPr>
        <w:pStyle w:val="MainText"/>
        <w:spacing w:line="276" w:lineRule="auto"/>
        <w:jc w:val="left"/>
        <w:rPr>
          <w:noProof/>
          <w:sz w:val="22"/>
          <w:szCs w:val="22"/>
        </w:rPr>
      </w:pPr>
      <w:bookmarkStart w:id="330" w:name="_ENREF_246"/>
      <w:r w:rsidRPr="007A0D09">
        <w:rPr>
          <w:noProof/>
          <w:sz w:val="22"/>
          <w:szCs w:val="22"/>
        </w:rPr>
        <w:t>(246)</w:t>
      </w:r>
      <w:r w:rsidRPr="007A0D09">
        <w:rPr>
          <w:noProof/>
          <w:sz w:val="22"/>
          <w:szCs w:val="22"/>
        </w:rPr>
        <w:tab/>
        <w:t xml:space="preserve">Masaki, N.; Machida, K.; Kado, H.; Yokoyama, K.; Tohda, T. </w:t>
      </w:r>
      <w:r w:rsidRPr="007A0D09">
        <w:rPr>
          <w:i/>
          <w:noProof/>
          <w:sz w:val="22"/>
          <w:szCs w:val="22"/>
        </w:rPr>
        <w:t>Ultramicroscopy</w:t>
      </w:r>
      <w:r w:rsidRPr="007A0D09">
        <w:rPr>
          <w:noProof/>
          <w:sz w:val="22"/>
          <w:szCs w:val="22"/>
        </w:rPr>
        <w:t xml:space="preserve"> </w:t>
      </w:r>
      <w:r w:rsidRPr="007A0D09">
        <w:rPr>
          <w:b/>
          <w:noProof/>
          <w:sz w:val="22"/>
          <w:szCs w:val="22"/>
        </w:rPr>
        <w:t>1992</w:t>
      </w:r>
      <w:r w:rsidRPr="007A0D09">
        <w:rPr>
          <w:noProof/>
          <w:sz w:val="22"/>
          <w:szCs w:val="22"/>
        </w:rPr>
        <w:t xml:space="preserve">, </w:t>
      </w:r>
      <w:r w:rsidRPr="007A0D09">
        <w:rPr>
          <w:i/>
          <w:noProof/>
          <w:sz w:val="22"/>
          <w:szCs w:val="22"/>
        </w:rPr>
        <w:t>42</w:t>
      </w:r>
      <w:r w:rsidRPr="007A0D09">
        <w:rPr>
          <w:noProof/>
          <w:sz w:val="22"/>
          <w:szCs w:val="22"/>
        </w:rPr>
        <w:t>, 1148.</w:t>
      </w:r>
      <w:bookmarkEnd w:id="330"/>
    </w:p>
    <w:p w:rsidR="00265EFC" w:rsidRPr="007A0D09" w:rsidRDefault="00265EFC" w:rsidP="00265EFC">
      <w:pPr>
        <w:pStyle w:val="MainText"/>
        <w:spacing w:line="276" w:lineRule="auto"/>
        <w:jc w:val="left"/>
        <w:rPr>
          <w:noProof/>
          <w:sz w:val="22"/>
          <w:szCs w:val="22"/>
        </w:rPr>
      </w:pPr>
      <w:bookmarkStart w:id="331" w:name="_ENREF_247"/>
      <w:r w:rsidRPr="007A0D09">
        <w:rPr>
          <w:noProof/>
          <w:sz w:val="22"/>
          <w:szCs w:val="22"/>
        </w:rPr>
        <w:t>(247)</w:t>
      </w:r>
      <w:r w:rsidRPr="007A0D09">
        <w:rPr>
          <w:noProof/>
          <w:sz w:val="22"/>
          <w:szCs w:val="22"/>
        </w:rPr>
        <w:tab/>
        <w:t xml:space="preserve">El Feninat, F.; Elouatik, S.; Ellis, T. H.; Sacher, E.; Stangel, I. </w:t>
      </w:r>
      <w:r w:rsidRPr="007A0D09">
        <w:rPr>
          <w:i/>
          <w:noProof/>
          <w:sz w:val="22"/>
          <w:szCs w:val="22"/>
        </w:rPr>
        <w:t>Appl. Surf. Sci.</w:t>
      </w:r>
      <w:r w:rsidRPr="007A0D09">
        <w:rPr>
          <w:noProof/>
          <w:sz w:val="22"/>
          <w:szCs w:val="22"/>
        </w:rPr>
        <w:t xml:space="preserve"> </w:t>
      </w:r>
      <w:r w:rsidRPr="007A0D09">
        <w:rPr>
          <w:b/>
          <w:noProof/>
          <w:sz w:val="22"/>
          <w:szCs w:val="22"/>
        </w:rPr>
        <w:t>2001</w:t>
      </w:r>
      <w:r w:rsidRPr="007A0D09">
        <w:rPr>
          <w:noProof/>
          <w:sz w:val="22"/>
          <w:szCs w:val="22"/>
        </w:rPr>
        <w:t xml:space="preserve">, </w:t>
      </w:r>
      <w:r w:rsidRPr="007A0D09">
        <w:rPr>
          <w:i/>
          <w:noProof/>
          <w:sz w:val="22"/>
          <w:szCs w:val="22"/>
        </w:rPr>
        <w:t>183</w:t>
      </w:r>
      <w:r w:rsidRPr="007A0D09">
        <w:rPr>
          <w:noProof/>
          <w:sz w:val="22"/>
          <w:szCs w:val="22"/>
        </w:rPr>
        <w:t>, 205.</w:t>
      </w:r>
      <w:bookmarkEnd w:id="331"/>
    </w:p>
    <w:p w:rsidR="00265EFC" w:rsidRPr="007A0D09" w:rsidRDefault="00265EFC" w:rsidP="00265EFC">
      <w:pPr>
        <w:pStyle w:val="MainText"/>
        <w:spacing w:line="276" w:lineRule="auto"/>
        <w:jc w:val="left"/>
        <w:rPr>
          <w:noProof/>
          <w:sz w:val="22"/>
          <w:szCs w:val="22"/>
        </w:rPr>
      </w:pPr>
      <w:bookmarkStart w:id="332" w:name="_ENREF_248"/>
      <w:r w:rsidRPr="007A0D09">
        <w:rPr>
          <w:noProof/>
          <w:sz w:val="22"/>
          <w:szCs w:val="22"/>
        </w:rPr>
        <w:t>(248)</w:t>
      </w:r>
      <w:r w:rsidRPr="007A0D09">
        <w:rPr>
          <w:noProof/>
          <w:sz w:val="22"/>
          <w:szCs w:val="22"/>
        </w:rPr>
        <w:tab/>
        <w:t xml:space="preserve">Jandt, K. D. </w:t>
      </w:r>
      <w:r w:rsidRPr="007A0D09">
        <w:rPr>
          <w:i/>
          <w:noProof/>
          <w:sz w:val="22"/>
          <w:szCs w:val="22"/>
        </w:rPr>
        <w:t>Surf. Sci.</w:t>
      </w:r>
      <w:r w:rsidRPr="007A0D09">
        <w:rPr>
          <w:noProof/>
          <w:sz w:val="22"/>
          <w:szCs w:val="22"/>
        </w:rPr>
        <w:t xml:space="preserve"> </w:t>
      </w:r>
      <w:r w:rsidRPr="007A0D09">
        <w:rPr>
          <w:b/>
          <w:noProof/>
          <w:sz w:val="22"/>
          <w:szCs w:val="22"/>
        </w:rPr>
        <w:t>2001</w:t>
      </w:r>
      <w:r w:rsidRPr="007A0D09">
        <w:rPr>
          <w:noProof/>
          <w:sz w:val="22"/>
          <w:szCs w:val="22"/>
        </w:rPr>
        <w:t xml:space="preserve">, </w:t>
      </w:r>
      <w:r w:rsidRPr="007A0D09">
        <w:rPr>
          <w:i/>
          <w:noProof/>
          <w:sz w:val="22"/>
          <w:szCs w:val="22"/>
        </w:rPr>
        <w:t>491</w:t>
      </w:r>
      <w:r w:rsidRPr="007A0D09">
        <w:rPr>
          <w:noProof/>
          <w:sz w:val="22"/>
          <w:szCs w:val="22"/>
        </w:rPr>
        <w:t>, 303.</w:t>
      </w:r>
      <w:bookmarkEnd w:id="332"/>
    </w:p>
    <w:p w:rsidR="00265EFC" w:rsidRPr="007A0D09" w:rsidRDefault="00265EFC" w:rsidP="00265EFC">
      <w:pPr>
        <w:pStyle w:val="MainText"/>
        <w:spacing w:line="276" w:lineRule="auto"/>
        <w:jc w:val="left"/>
        <w:rPr>
          <w:noProof/>
          <w:sz w:val="22"/>
          <w:szCs w:val="22"/>
        </w:rPr>
      </w:pPr>
      <w:bookmarkStart w:id="333" w:name="_ENREF_249"/>
      <w:r w:rsidRPr="007A0D09">
        <w:rPr>
          <w:noProof/>
          <w:sz w:val="22"/>
          <w:szCs w:val="22"/>
        </w:rPr>
        <w:t>(249)</w:t>
      </w:r>
      <w:r w:rsidRPr="007A0D09">
        <w:rPr>
          <w:noProof/>
          <w:sz w:val="22"/>
          <w:szCs w:val="22"/>
        </w:rPr>
        <w:tab/>
        <w:t xml:space="preserve">Bhushan, B. </w:t>
      </w:r>
      <w:r w:rsidRPr="007A0D09">
        <w:rPr>
          <w:i/>
          <w:noProof/>
          <w:sz w:val="22"/>
          <w:szCs w:val="22"/>
        </w:rPr>
        <w:t>Philos. Trans. R. Soc. A-Math. Phys. Eng. Sci.</w:t>
      </w:r>
      <w:r w:rsidRPr="007A0D09">
        <w:rPr>
          <w:noProof/>
          <w:sz w:val="22"/>
          <w:szCs w:val="22"/>
        </w:rPr>
        <w:t xml:space="preserve"> </w:t>
      </w:r>
      <w:r w:rsidRPr="007A0D09">
        <w:rPr>
          <w:b/>
          <w:noProof/>
          <w:sz w:val="22"/>
          <w:szCs w:val="22"/>
        </w:rPr>
        <w:t>2008</w:t>
      </w:r>
      <w:r w:rsidRPr="007A0D09">
        <w:rPr>
          <w:noProof/>
          <w:sz w:val="22"/>
          <w:szCs w:val="22"/>
        </w:rPr>
        <w:t xml:space="preserve">, </w:t>
      </w:r>
      <w:r w:rsidRPr="007A0D09">
        <w:rPr>
          <w:i/>
          <w:noProof/>
          <w:sz w:val="22"/>
          <w:szCs w:val="22"/>
        </w:rPr>
        <w:t>366</w:t>
      </w:r>
      <w:r w:rsidRPr="007A0D09">
        <w:rPr>
          <w:noProof/>
          <w:sz w:val="22"/>
          <w:szCs w:val="22"/>
        </w:rPr>
        <w:t>, 1499.</w:t>
      </w:r>
      <w:bookmarkEnd w:id="333"/>
    </w:p>
    <w:p w:rsidR="00265EFC" w:rsidRPr="007A0D09" w:rsidRDefault="00265EFC" w:rsidP="00265EFC">
      <w:pPr>
        <w:pStyle w:val="MainText"/>
        <w:spacing w:line="276" w:lineRule="auto"/>
        <w:jc w:val="left"/>
        <w:rPr>
          <w:noProof/>
          <w:sz w:val="22"/>
          <w:szCs w:val="22"/>
        </w:rPr>
      </w:pPr>
      <w:bookmarkStart w:id="334" w:name="_ENREF_250"/>
      <w:r w:rsidRPr="007A0D09">
        <w:rPr>
          <w:noProof/>
          <w:sz w:val="22"/>
          <w:szCs w:val="22"/>
        </w:rPr>
        <w:t>(250)</w:t>
      </w:r>
      <w:r w:rsidRPr="007A0D09">
        <w:rPr>
          <w:noProof/>
          <w:sz w:val="22"/>
          <w:szCs w:val="22"/>
        </w:rPr>
        <w:tab/>
        <w:t xml:space="preserve">Han, X. D.; Zhang, Z.; Wang, Z. L. </w:t>
      </w:r>
      <w:r w:rsidRPr="007A0D09">
        <w:rPr>
          <w:i/>
          <w:noProof/>
          <w:sz w:val="22"/>
          <w:szCs w:val="22"/>
        </w:rPr>
        <w:t>Nano</w:t>
      </w:r>
      <w:r w:rsidRPr="007A0D09">
        <w:rPr>
          <w:noProof/>
          <w:sz w:val="22"/>
          <w:szCs w:val="22"/>
        </w:rPr>
        <w:t xml:space="preserve"> </w:t>
      </w:r>
      <w:r w:rsidRPr="007A0D09">
        <w:rPr>
          <w:b/>
          <w:noProof/>
          <w:sz w:val="22"/>
          <w:szCs w:val="22"/>
        </w:rPr>
        <w:t>2007</w:t>
      </w:r>
      <w:r w:rsidRPr="007A0D09">
        <w:rPr>
          <w:noProof/>
          <w:sz w:val="22"/>
          <w:szCs w:val="22"/>
        </w:rPr>
        <w:t xml:space="preserve">, </w:t>
      </w:r>
      <w:r w:rsidRPr="007A0D09">
        <w:rPr>
          <w:i/>
          <w:noProof/>
          <w:sz w:val="22"/>
          <w:szCs w:val="22"/>
        </w:rPr>
        <w:t>2</w:t>
      </w:r>
      <w:r w:rsidRPr="007A0D09">
        <w:rPr>
          <w:noProof/>
          <w:sz w:val="22"/>
          <w:szCs w:val="22"/>
        </w:rPr>
        <w:t>, 249.</w:t>
      </w:r>
      <w:bookmarkEnd w:id="334"/>
    </w:p>
    <w:p w:rsidR="00265EFC" w:rsidRPr="007A0D09" w:rsidRDefault="00265EFC" w:rsidP="00265EFC">
      <w:pPr>
        <w:autoSpaceDE w:val="0"/>
        <w:autoSpaceDN w:val="0"/>
        <w:adjustRightInd w:val="0"/>
        <w:spacing w:line="276" w:lineRule="auto"/>
        <w:rPr>
          <w:sz w:val="22"/>
        </w:rPr>
      </w:pPr>
      <w:bookmarkStart w:id="335" w:name="_ENREF_251"/>
      <w:r w:rsidRPr="007A0D09">
        <w:rPr>
          <w:noProof/>
          <w:sz w:val="22"/>
        </w:rPr>
        <w:t>(251)</w:t>
      </w:r>
      <w:r w:rsidRPr="007A0D09">
        <w:rPr>
          <w:noProof/>
          <w:sz w:val="22"/>
        </w:rPr>
        <w:tab/>
      </w:r>
      <w:bookmarkEnd w:id="335"/>
      <w:r w:rsidRPr="007A0D09">
        <w:rPr>
          <w:sz w:val="22"/>
        </w:rPr>
        <w:t xml:space="preserve">Stuart, B. H. </w:t>
      </w:r>
      <w:r w:rsidRPr="007A0D09">
        <w:rPr>
          <w:i/>
          <w:iCs/>
          <w:sz w:val="22"/>
        </w:rPr>
        <w:t>Analytical techniques in materials conservation</w:t>
      </w:r>
      <w:r w:rsidRPr="007A0D09">
        <w:rPr>
          <w:sz w:val="22"/>
        </w:rPr>
        <w:t>; Wiley: New York, 2007.</w:t>
      </w:r>
    </w:p>
    <w:p w:rsidR="00265EFC" w:rsidRPr="007A0D09" w:rsidRDefault="00265EFC" w:rsidP="00265EFC">
      <w:pPr>
        <w:pStyle w:val="MainText"/>
        <w:spacing w:line="276" w:lineRule="auto"/>
        <w:jc w:val="left"/>
        <w:rPr>
          <w:noProof/>
          <w:sz w:val="22"/>
          <w:szCs w:val="22"/>
        </w:rPr>
      </w:pPr>
      <w:bookmarkStart w:id="336" w:name="_ENREF_252"/>
      <w:r w:rsidRPr="007A0D09">
        <w:rPr>
          <w:noProof/>
          <w:sz w:val="22"/>
          <w:szCs w:val="22"/>
        </w:rPr>
        <w:t>(252)</w:t>
      </w:r>
      <w:r w:rsidRPr="007A0D09">
        <w:rPr>
          <w:noProof/>
          <w:sz w:val="22"/>
          <w:szCs w:val="22"/>
        </w:rPr>
        <w:tab/>
        <w:t xml:space="preserve">Steele, A.; Goddard, D.; Beech, I. B.; Tapper, R. C.; Stapleton, D.; Smith, J. R. </w:t>
      </w:r>
      <w:r w:rsidRPr="007A0D09">
        <w:rPr>
          <w:i/>
          <w:noProof/>
          <w:sz w:val="22"/>
          <w:szCs w:val="22"/>
        </w:rPr>
        <w:t>J. Microsc.-Oxf.</w:t>
      </w:r>
      <w:r w:rsidRPr="007A0D09">
        <w:rPr>
          <w:noProof/>
          <w:sz w:val="22"/>
          <w:szCs w:val="22"/>
        </w:rPr>
        <w:t xml:space="preserve"> </w:t>
      </w:r>
      <w:r w:rsidRPr="007A0D09">
        <w:rPr>
          <w:b/>
          <w:noProof/>
          <w:sz w:val="22"/>
          <w:szCs w:val="22"/>
        </w:rPr>
        <w:t>1998</w:t>
      </w:r>
      <w:r w:rsidRPr="007A0D09">
        <w:rPr>
          <w:noProof/>
          <w:sz w:val="22"/>
          <w:szCs w:val="22"/>
        </w:rPr>
        <w:t xml:space="preserve">, </w:t>
      </w:r>
      <w:r w:rsidRPr="007A0D09">
        <w:rPr>
          <w:i/>
          <w:noProof/>
          <w:sz w:val="22"/>
          <w:szCs w:val="22"/>
        </w:rPr>
        <w:t>189</w:t>
      </w:r>
      <w:r w:rsidRPr="007A0D09">
        <w:rPr>
          <w:noProof/>
          <w:sz w:val="22"/>
          <w:szCs w:val="22"/>
        </w:rPr>
        <w:t>, 2.</w:t>
      </w:r>
      <w:bookmarkEnd w:id="336"/>
    </w:p>
    <w:p w:rsidR="00265EFC" w:rsidRPr="007A0D09" w:rsidRDefault="00265EFC" w:rsidP="00265EFC">
      <w:pPr>
        <w:pStyle w:val="MainText"/>
        <w:spacing w:line="276" w:lineRule="auto"/>
        <w:jc w:val="left"/>
        <w:rPr>
          <w:noProof/>
          <w:sz w:val="22"/>
          <w:szCs w:val="22"/>
        </w:rPr>
      </w:pPr>
      <w:bookmarkStart w:id="337" w:name="_ENREF_253"/>
      <w:r w:rsidRPr="007A0D09">
        <w:rPr>
          <w:noProof/>
          <w:sz w:val="22"/>
          <w:szCs w:val="22"/>
        </w:rPr>
        <w:t>(253)</w:t>
      </w:r>
      <w:r w:rsidRPr="007A0D09">
        <w:rPr>
          <w:noProof/>
          <w:sz w:val="22"/>
          <w:szCs w:val="22"/>
        </w:rPr>
        <w:tab/>
        <w:t xml:space="preserve">Yang, H. S.; Wang, Y. F.; Lai, S. J.; An, H. J.; Li, Y. F.; Chen, F. S. </w:t>
      </w:r>
      <w:r w:rsidRPr="007A0D09">
        <w:rPr>
          <w:i/>
          <w:noProof/>
          <w:sz w:val="22"/>
          <w:szCs w:val="22"/>
        </w:rPr>
        <w:t>J. Food Sci.</w:t>
      </w:r>
      <w:r w:rsidRPr="007A0D09">
        <w:rPr>
          <w:noProof/>
          <w:sz w:val="22"/>
          <w:szCs w:val="22"/>
        </w:rPr>
        <w:t xml:space="preserve"> </w:t>
      </w:r>
      <w:r w:rsidRPr="007A0D09">
        <w:rPr>
          <w:b/>
          <w:noProof/>
          <w:sz w:val="22"/>
          <w:szCs w:val="22"/>
        </w:rPr>
        <w:t>2007</w:t>
      </w:r>
      <w:r w:rsidRPr="007A0D09">
        <w:rPr>
          <w:noProof/>
          <w:sz w:val="22"/>
          <w:szCs w:val="22"/>
        </w:rPr>
        <w:t xml:space="preserve">, </w:t>
      </w:r>
      <w:r w:rsidRPr="007A0D09">
        <w:rPr>
          <w:i/>
          <w:noProof/>
          <w:sz w:val="22"/>
          <w:szCs w:val="22"/>
        </w:rPr>
        <w:t>72</w:t>
      </w:r>
      <w:r w:rsidRPr="007A0D09">
        <w:rPr>
          <w:noProof/>
          <w:sz w:val="22"/>
          <w:szCs w:val="22"/>
        </w:rPr>
        <w:t>, R65.</w:t>
      </w:r>
      <w:bookmarkEnd w:id="337"/>
    </w:p>
    <w:p w:rsidR="00265EFC" w:rsidRPr="007A0D09" w:rsidRDefault="00265EFC" w:rsidP="00265EFC">
      <w:pPr>
        <w:pStyle w:val="MainText"/>
        <w:spacing w:line="276" w:lineRule="auto"/>
        <w:jc w:val="left"/>
        <w:rPr>
          <w:noProof/>
          <w:sz w:val="22"/>
          <w:szCs w:val="22"/>
        </w:rPr>
      </w:pPr>
      <w:bookmarkStart w:id="338" w:name="_ENREF_254"/>
      <w:r w:rsidRPr="007A0D09">
        <w:rPr>
          <w:noProof/>
          <w:sz w:val="22"/>
          <w:szCs w:val="22"/>
        </w:rPr>
        <w:t>(254)</w:t>
      </w:r>
      <w:r w:rsidRPr="007A0D09">
        <w:rPr>
          <w:noProof/>
          <w:sz w:val="22"/>
          <w:szCs w:val="22"/>
        </w:rPr>
        <w:tab/>
        <w:t xml:space="preserve">Morris, V. J.; Gunning, A. P. </w:t>
      </w:r>
      <w:r w:rsidRPr="007A0D09">
        <w:rPr>
          <w:i/>
          <w:noProof/>
          <w:sz w:val="22"/>
          <w:szCs w:val="22"/>
        </w:rPr>
        <w:t>Soft Matter</w:t>
      </w:r>
      <w:r w:rsidRPr="007A0D09">
        <w:rPr>
          <w:noProof/>
          <w:sz w:val="22"/>
          <w:szCs w:val="22"/>
        </w:rPr>
        <w:t xml:space="preserve"> </w:t>
      </w:r>
      <w:r w:rsidRPr="007A0D09">
        <w:rPr>
          <w:b/>
          <w:noProof/>
          <w:sz w:val="22"/>
          <w:szCs w:val="22"/>
        </w:rPr>
        <w:t>2008</w:t>
      </w:r>
      <w:r w:rsidRPr="007A0D09">
        <w:rPr>
          <w:noProof/>
          <w:sz w:val="22"/>
          <w:szCs w:val="22"/>
        </w:rPr>
        <w:t xml:space="preserve">, </w:t>
      </w:r>
      <w:r w:rsidRPr="007A0D09">
        <w:rPr>
          <w:i/>
          <w:noProof/>
          <w:sz w:val="22"/>
          <w:szCs w:val="22"/>
        </w:rPr>
        <w:t>4</w:t>
      </w:r>
      <w:r w:rsidRPr="007A0D09">
        <w:rPr>
          <w:noProof/>
          <w:sz w:val="22"/>
          <w:szCs w:val="22"/>
        </w:rPr>
        <w:t>, 943.</w:t>
      </w:r>
      <w:bookmarkEnd w:id="338"/>
    </w:p>
    <w:p w:rsidR="00265EFC" w:rsidRPr="007A0D09" w:rsidRDefault="00265EFC" w:rsidP="00265EFC">
      <w:pPr>
        <w:pStyle w:val="MainText"/>
        <w:spacing w:line="276" w:lineRule="auto"/>
        <w:jc w:val="left"/>
        <w:rPr>
          <w:noProof/>
          <w:sz w:val="22"/>
          <w:szCs w:val="22"/>
        </w:rPr>
      </w:pPr>
      <w:bookmarkStart w:id="339" w:name="_ENREF_255"/>
      <w:r w:rsidRPr="007A0D09">
        <w:rPr>
          <w:noProof/>
          <w:sz w:val="22"/>
          <w:szCs w:val="22"/>
        </w:rPr>
        <w:t>(255)</w:t>
      </w:r>
      <w:r w:rsidRPr="007A0D09">
        <w:rPr>
          <w:noProof/>
          <w:sz w:val="22"/>
          <w:szCs w:val="22"/>
        </w:rPr>
        <w:tab/>
        <w:t xml:space="preserve">Holoubek, J. </w:t>
      </w:r>
      <w:r w:rsidRPr="007A0D09">
        <w:rPr>
          <w:i/>
          <w:noProof/>
          <w:sz w:val="22"/>
          <w:szCs w:val="22"/>
        </w:rPr>
        <w:t>J. Quant. Spectrosc. Radiat. Transfer</w:t>
      </w:r>
      <w:r w:rsidRPr="007A0D09">
        <w:rPr>
          <w:noProof/>
          <w:sz w:val="22"/>
          <w:szCs w:val="22"/>
        </w:rPr>
        <w:t xml:space="preserve"> </w:t>
      </w:r>
      <w:r w:rsidRPr="007A0D09">
        <w:rPr>
          <w:b/>
          <w:noProof/>
          <w:sz w:val="22"/>
          <w:szCs w:val="22"/>
        </w:rPr>
        <w:t>2007</w:t>
      </w:r>
      <w:r w:rsidRPr="007A0D09">
        <w:rPr>
          <w:noProof/>
          <w:sz w:val="22"/>
          <w:szCs w:val="22"/>
        </w:rPr>
        <w:t xml:space="preserve">, </w:t>
      </w:r>
      <w:r w:rsidRPr="007A0D09">
        <w:rPr>
          <w:i/>
          <w:noProof/>
          <w:sz w:val="22"/>
          <w:szCs w:val="22"/>
        </w:rPr>
        <w:t>106</w:t>
      </w:r>
      <w:r w:rsidRPr="007A0D09">
        <w:rPr>
          <w:noProof/>
          <w:sz w:val="22"/>
          <w:szCs w:val="22"/>
        </w:rPr>
        <w:t>, 104.</w:t>
      </w:r>
      <w:bookmarkEnd w:id="339"/>
    </w:p>
    <w:p w:rsidR="00265EFC" w:rsidRPr="007A0D09" w:rsidRDefault="00265EFC" w:rsidP="00265EFC">
      <w:pPr>
        <w:pStyle w:val="MainText"/>
        <w:spacing w:line="276" w:lineRule="auto"/>
        <w:jc w:val="left"/>
        <w:rPr>
          <w:noProof/>
          <w:sz w:val="22"/>
          <w:szCs w:val="22"/>
        </w:rPr>
      </w:pPr>
      <w:bookmarkStart w:id="340" w:name="_ENREF_256"/>
      <w:r w:rsidRPr="007A0D09">
        <w:rPr>
          <w:noProof/>
          <w:sz w:val="22"/>
          <w:szCs w:val="22"/>
        </w:rPr>
        <w:t>(256)</w:t>
      </w:r>
      <w:r w:rsidRPr="007A0D09">
        <w:rPr>
          <w:noProof/>
          <w:sz w:val="22"/>
          <w:szCs w:val="22"/>
        </w:rPr>
        <w:tab/>
        <w:t xml:space="preserve">Pecora, R. </w:t>
      </w:r>
      <w:r w:rsidRPr="007A0D09">
        <w:rPr>
          <w:i/>
          <w:noProof/>
          <w:sz w:val="22"/>
          <w:szCs w:val="22"/>
        </w:rPr>
        <w:t>J. Nanopart. Res.</w:t>
      </w:r>
      <w:r w:rsidRPr="007A0D09">
        <w:rPr>
          <w:noProof/>
          <w:sz w:val="22"/>
          <w:szCs w:val="22"/>
        </w:rPr>
        <w:t xml:space="preserve"> </w:t>
      </w:r>
      <w:r w:rsidRPr="007A0D09">
        <w:rPr>
          <w:b/>
          <w:noProof/>
          <w:sz w:val="22"/>
          <w:szCs w:val="22"/>
        </w:rPr>
        <w:t>2000</w:t>
      </w:r>
      <w:r w:rsidRPr="007A0D09">
        <w:rPr>
          <w:noProof/>
          <w:sz w:val="22"/>
          <w:szCs w:val="22"/>
        </w:rPr>
        <w:t xml:space="preserve">, </w:t>
      </w:r>
      <w:r w:rsidRPr="007A0D09">
        <w:rPr>
          <w:i/>
          <w:noProof/>
          <w:sz w:val="22"/>
          <w:szCs w:val="22"/>
        </w:rPr>
        <w:t>2</w:t>
      </w:r>
      <w:r w:rsidRPr="007A0D09">
        <w:rPr>
          <w:noProof/>
          <w:sz w:val="22"/>
          <w:szCs w:val="22"/>
        </w:rPr>
        <w:t>, 123.</w:t>
      </w:r>
      <w:bookmarkEnd w:id="340"/>
    </w:p>
    <w:p w:rsidR="00265EFC" w:rsidRPr="007A0D09" w:rsidRDefault="00265EFC" w:rsidP="00265EFC">
      <w:pPr>
        <w:pStyle w:val="MainText"/>
        <w:spacing w:line="276" w:lineRule="auto"/>
        <w:jc w:val="left"/>
        <w:rPr>
          <w:noProof/>
          <w:sz w:val="22"/>
          <w:szCs w:val="22"/>
        </w:rPr>
      </w:pPr>
      <w:bookmarkStart w:id="341" w:name="_ENREF_257"/>
      <w:r w:rsidRPr="007A0D09">
        <w:rPr>
          <w:noProof/>
          <w:sz w:val="22"/>
          <w:szCs w:val="22"/>
        </w:rPr>
        <w:t>(257)</w:t>
      </w:r>
      <w:r w:rsidRPr="007A0D09">
        <w:rPr>
          <w:noProof/>
          <w:sz w:val="22"/>
          <w:szCs w:val="22"/>
        </w:rPr>
        <w:tab/>
        <w:t xml:space="preserve">Xu, R. L. </w:t>
      </w:r>
      <w:r w:rsidRPr="007A0D09">
        <w:rPr>
          <w:i/>
          <w:noProof/>
          <w:sz w:val="22"/>
          <w:szCs w:val="22"/>
        </w:rPr>
        <w:t>Particuology</w:t>
      </w:r>
      <w:r w:rsidRPr="007A0D09">
        <w:rPr>
          <w:noProof/>
          <w:sz w:val="22"/>
          <w:szCs w:val="22"/>
        </w:rPr>
        <w:t xml:space="preserve"> </w:t>
      </w:r>
      <w:r w:rsidRPr="007A0D09">
        <w:rPr>
          <w:b/>
          <w:noProof/>
          <w:sz w:val="22"/>
          <w:szCs w:val="22"/>
        </w:rPr>
        <w:t>2015</w:t>
      </w:r>
      <w:r w:rsidRPr="007A0D09">
        <w:rPr>
          <w:noProof/>
          <w:sz w:val="22"/>
          <w:szCs w:val="22"/>
        </w:rPr>
        <w:t xml:space="preserve">, </w:t>
      </w:r>
      <w:r w:rsidRPr="007A0D09">
        <w:rPr>
          <w:i/>
          <w:noProof/>
          <w:sz w:val="22"/>
          <w:szCs w:val="22"/>
        </w:rPr>
        <w:t>18</w:t>
      </w:r>
      <w:r w:rsidRPr="007A0D09">
        <w:rPr>
          <w:noProof/>
          <w:sz w:val="22"/>
          <w:szCs w:val="22"/>
        </w:rPr>
        <w:t>, 11.</w:t>
      </w:r>
      <w:bookmarkEnd w:id="341"/>
    </w:p>
    <w:p w:rsidR="00265EFC" w:rsidRPr="007A0D09" w:rsidRDefault="00265EFC" w:rsidP="00265EFC">
      <w:pPr>
        <w:autoSpaceDE w:val="0"/>
        <w:autoSpaceDN w:val="0"/>
        <w:adjustRightInd w:val="0"/>
        <w:spacing w:line="276" w:lineRule="auto"/>
        <w:rPr>
          <w:sz w:val="22"/>
        </w:rPr>
      </w:pPr>
      <w:bookmarkStart w:id="342" w:name="_ENREF_258"/>
      <w:r w:rsidRPr="007A0D09">
        <w:rPr>
          <w:noProof/>
          <w:sz w:val="22"/>
        </w:rPr>
        <w:t>(258)</w:t>
      </w:r>
      <w:r w:rsidRPr="007A0D09">
        <w:rPr>
          <w:noProof/>
          <w:sz w:val="22"/>
        </w:rPr>
        <w:tab/>
      </w:r>
      <w:bookmarkStart w:id="343" w:name="_ENREF_259"/>
      <w:bookmarkEnd w:id="342"/>
      <w:r w:rsidRPr="007A0D09">
        <w:rPr>
          <w:sz w:val="22"/>
        </w:rPr>
        <w:t xml:space="preserve">Chu, B. </w:t>
      </w:r>
      <w:r w:rsidRPr="007A0D09">
        <w:rPr>
          <w:i/>
          <w:iCs/>
          <w:sz w:val="22"/>
        </w:rPr>
        <w:t>Laser Light Scattering: Basic Principles and Practice</w:t>
      </w:r>
      <w:r w:rsidRPr="007A0D09">
        <w:rPr>
          <w:sz w:val="22"/>
        </w:rPr>
        <w:t>; Academic Press: London, 1991.</w:t>
      </w:r>
    </w:p>
    <w:p w:rsidR="00265EFC" w:rsidRPr="007A0D09" w:rsidRDefault="00265EFC" w:rsidP="00265EFC">
      <w:pPr>
        <w:pStyle w:val="MainText"/>
        <w:spacing w:line="276" w:lineRule="auto"/>
        <w:jc w:val="left"/>
        <w:rPr>
          <w:noProof/>
          <w:sz w:val="22"/>
          <w:szCs w:val="22"/>
        </w:rPr>
      </w:pPr>
      <w:proofErr w:type="gramStart"/>
      <w:r w:rsidRPr="007A0D09">
        <w:rPr>
          <w:noProof/>
          <w:sz w:val="22"/>
          <w:szCs w:val="22"/>
        </w:rPr>
        <w:t>(259)</w:t>
      </w:r>
      <w:r w:rsidRPr="007A0D09">
        <w:rPr>
          <w:noProof/>
          <w:sz w:val="22"/>
          <w:szCs w:val="22"/>
        </w:rPr>
        <w:tab/>
      </w:r>
      <w:bookmarkEnd w:id="343"/>
      <w:proofErr w:type="spellStart"/>
      <w:r w:rsidRPr="007A0D09">
        <w:rPr>
          <w:sz w:val="22"/>
          <w:szCs w:val="22"/>
        </w:rPr>
        <w:t>Pauw</w:t>
      </w:r>
      <w:proofErr w:type="spellEnd"/>
      <w:r w:rsidRPr="007A0D09">
        <w:rPr>
          <w:sz w:val="22"/>
          <w:szCs w:val="22"/>
        </w:rPr>
        <w:t xml:space="preserve">, B. R. </w:t>
      </w:r>
      <w:r w:rsidRPr="007A0D09">
        <w:rPr>
          <w:i/>
          <w:iCs/>
          <w:sz w:val="22"/>
          <w:szCs w:val="22"/>
        </w:rPr>
        <w:t>J. Phys.-Condes.</w:t>
      </w:r>
      <w:proofErr w:type="gramEnd"/>
      <w:r w:rsidRPr="007A0D09">
        <w:rPr>
          <w:i/>
          <w:iCs/>
          <w:sz w:val="22"/>
          <w:szCs w:val="22"/>
        </w:rPr>
        <w:t xml:space="preserve"> </w:t>
      </w:r>
      <w:proofErr w:type="gramStart"/>
      <w:r w:rsidRPr="007A0D09">
        <w:rPr>
          <w:i/>
          <w:iCs/>
          <w:sz w:val="22"/>
          <w:szCs w:val="22"/>
        </w:rPr>
        <w:t>Matter</w:t>
      </w:r>
      <w:r w:rsidRPr="007A0D09">
        <w:rPr>
          <w:sz w:val="22"/>
          <w:szCs w:val="22"/>
        </w:rPr>
        <w:t xml:space="preserve"> </w:t>
      </w:r>
      <w:r w:rsidRPr="007A0D09">
        <w:rPr>
          <w:b/>
          <w:bCs/>
          <w:sz w:val="22"/>
          <w:szCs w:val="22"/>
        </w:rPr>
        <w:t>2013</w:t>
      </w:r>
      <w:r w:rsidRPr="007A0D09">
        <w:rPr>
          <w:sz w:val="22"/>
          <w:szCs w:val="22"/>
        </w:rPr>
        <w:t xml:space="preserve">, </w:t>
      </w:r>
      <w:r w:rsidRPr="007A0D09">
        <w:rPr>
          <w:i/>
          <w:iCs/>
          <w:sz w:val="22"/>
          <w:szCs w:val="22"/>
        </w:rPr>
        <w:t>25</w:t>
      </w:r>
      <w:r w:rsidRPr="007A0D09">
        <w:rPr>
          <w:sz w:val="22"/>
          <w:szCs w:val="22"/>
        </w:rPr>
        <w:t>, 383201.</w:t>
      </w:r>
      <w:proofErr w:type="gramEnd"/>
    </w:p>
    <w:p w:rsidR="00265EFC" w:rsidRPr="007A0D09" w:rsidRDefault="00265EFC" w:rsidP="00265EFC">
      <w:pPr>
        <w:autoSpaceDE w:val="0"/>
        <w:autoSpaceDN w:val="0"/>
        <w:adjustRightInd w:val="0"/>
        <w:spacing w:line="276" w:lineRule="auto"/>
        <w:rPr>
          <w:sz w:val="22"/>
        </w:rPr>
      </w:pPr>
      <w:bookmarkStart w:id="344" w:name="_ENREF_260"/>
      <w:r w:rsidRPr="007A0D09">
        <w:rPr>
          <w:noProof/>
          <w:sz w:val="22"/>
        </w:rPr>
        <w:t>(260)</w:t>
      </w:r>
      <w:r w:rsidRPr="007A0D09">
        <w:rPr>
          <w:noProof/>
          <w:sz w:val="22"/>
        </w:rPr>
        <w:tab/>
      </w:r>
      <w:bookmarkStart w:id="345" w:name="_ENREF_261"/>
      <w:bookmarkEnd w:id="344"/>
      <w:proofErr w:type="spellStart"/>
      <w:r w:rsidRPr="007A0D09">
        <w:rPr>
          <w:sz w:val="22"/>
        </w:rPr>
        <w:t>Guinier</w:t>
      </w:r>
      <w:proofErr w:type="spellEnd"/>
      <w:r w:rsidRPr="007A0D09">
        <w:rPr>
          <w:sz w:val="22"/>
        </w:rPr>
        <w:t xml:space="preserve">, A.; </w:t>
      </w:r>
      <w:proofErr w:type="spellStart"/>
      <w:r w:rsidRPr="007A0D09">
        <w:rPr>
          <w:sz w:val="22"/>
        </w:rPr>
        <w:t>Fournet</w:t>
      </w:r>
      <w:proofErr w:type="spellEnd"/>
      <w:r w:rsidRPr="007A0D09">
        <w:rPr>
          <w:sz w:val="22"/>
        </w:rPr>
        <w:t xml:space="preserve">, G. </w:t>
      </w:r>
      <w:r w:rsidRPr="007A0D09">
        <w:rPr>
          <w:i/>
          <w:iCs/>
          <w:sz w:val="22"/>
        </w:rPr>
        <w:t>Small-angle scattering of X-rays</w:t>
      </w:r>
      <w:r w:rsidRPr="007A0D09">
        <w:rPr>
          <w:sz w:val="22"/>
        </w:rPr>
        <w:t>; Wiley: New York, 1955.</w:t>
      </w:r>
    </w:p>
    <w:p w:rsidR="00265EFC" w:rsidRPr="007A0D09" w:rsidRDefault="00265EFC" w:rsidP="00265EFC">
      <w:pPr>
        <w:pStyle w:val="MainText"/>
        <w:spacing w:line="276" w:lineRule="auto"/>
        <w:jc w:val="left"/>
        <w:rPr>
          <w:noProof/>
          <w:sz w:val="22"/>
          <w:szCs w:val="22"/>
        </w:rPr>
      </w:pPr>
      <w:r w:rsidRPr="007A0D09">
        <w:rPr>
          <w:noProof/>
          <w:sz w:val="22"/>
          <w:szCs w:val="22"/>
        </w:rPr>
        <w:t>(261)</w:t>
      </w:r>
      <w:r w:rsidRPr="007A0D09">
        <w:rPr>
          <w:noProof/>
          <w:sz w:val="22"/>
          <w:szCs w:val="22"/>
        </w:rPr>
        <w:tab/>
        <w:t xml:space="preserve">Schmatz, W.; Springer, T.; Schelten, J.; Ibel, K. </w:t>
      </w:r>
      <w:r w:rsidRPr="007A0D09">
        <w:rPr>
          <w:i/>
          <w:noProof/>
          <w:sz w:val="22"/>
          <w:szCs w:val="22"/>
        </w:rPr>
        <w:t>J. Appl. Crystallogr.</w:t>
      </w:r>
      <w:r w:rsidRPr="007A0D09">
        <w:rPr>
          <w:noProof/>
          <w:sz w:val="22"/>
          <w:szCs w:val="22"/>
        </w:rPr>
        <w:t xml:space="preserve"> </w:t>
      </w:r>
      <w:r w:rsidRPr="007A0D09">
        <w:rPr>
          <w:b/>
          <w:noProof/>
          <w:sz w:val="22"/>
          <w:szCs w:val="22"/>
        </w:rPr>
        <w:t>1974</w:t>
      </w:r>
      <w:r w:rsidRPr="007A0D09">
        <w:rPr>
          <w:noProof/>
          <w:sz w:val="22"/>
          <w:szCs w:val="22"/>
        </w:rPr>
        <w:t xml:space="preserve">, </w:t>
      </w:r>
      <w:r w:rsidRPr="007A0D09">
        <w:rPr>
          <w:i/>
          <w:noProof/>
          <w:sz w:val="22"/>
          <w:szCs w:val="22"/>
        </w:rPr>
        <w:t>7</w:t>
      </w:r>
      <w:r w:rsidRPr="007A0D09">
        <w:rPr>
          <w:noProof/>
          <w:sz w:val="22"/>
          <w:szCs w:val="22"/>
        </w:rPr>
        <w:t>, 96.</w:t>
      </w:r>
      <w:bookmarkEnd w:id="345"/>
    </w:p>
    <w:p w:rsidR="00265EFC" w:rsidRPr="007A0D09" w:rsidRDefault="00265EFC" w:rsidP="00265EFC">
      <w:pPr>
        <w:pStyle w:val="MainText"/>
        <w:spacing w:line="276" w:lineRule="auto"/>
        <w:jc w:val="left"/>
        <w:rPr>
          <w:noProof/>
          <w:sz w:val="22"/>
          <w:szCs w:val="22"/>
        </w:rPr>
      </w:pPr>
      <w:bookmarkStart w:id="346" w:name="_ENREF_262"/>
      <w:r w:rsidRPr="007A0D09">
        <w:rPr>
          <w:noProof/>
          <w:sz w:val="22"/>
          <w:szCs w:val="22"/>
        </w:rPr>
        <w:t>(262)</w:t>
      </w:r>
      <w:r w:rsidRPr="007A0D09">
        <w:rPr>
          <w:noProof/>
          <w:sz w:val="22"/>
          <w:szCs w:val="22"/>
        </w:rPr>
        <w:tab/>
        <w:t xml:space="preserve">Hassan, P. A.; Rana, S.; Verma, G. </w:t>
      </w:r>
      <w:r w:rsidRPr="007A0D09">
        <w:rPr>
          <w:i/>
          <w:noProof/>
          <w:sz w:val="22"/>
          <w:szCs w:val="22"/>
        </w:rPr>
        <w:t>Langmuir</w:t>
      </w:r>
      <w:r w:rsidRPr="007A0D09">
        <w:rPr>
          <w:noProof/>
          <w:sz w:val="22"/>
          <w:szCs w:val="22"/>
        </w:rPr>
        <w:t xml:space="preserve"> </w:t>
      </w:r>
      <w:r w:rsidRPr="007A0D09">
        <w:rPr>
          <w:b/>
          <w:noProof/>
          <w:sz w:val="22"/>
          <w:szCs w:val="22"/>
        </w:rPr>
        <w:t>2015</w:t>
      </w:r>
      <w:r w:rsidRPr="007A0D09">
        <w:rPr>
          <w:noProof/>
          <w:sz w:val="22"/>
          <w:szCs w:val="22"/>
        </w:rPr>
        <w:t xml:space="preserve">, </w:t>
      </w:r>
      <w:r w:rsidRPr="007A0D09">
        <w:rPr>
          <w:i/>
          <w:noProof/>
          <w:sz w:val="22"/>
          <w:szCs w:val="22"/>
        </w:rPr>
        <w:t>31</w:t>
      </w:r>
      <w:r w:rsidRPr="007A0D09">
        <w:rPr>
          <w:noProof/>
          <w:sz w:val="22"/>
          <w:szCs w:val="22"/>
        </w:rPr>
        <w:t>, 3.</w:t>
      </w:r>
      <w:bookmarkEnd w:id="346"/>
    </w:p>
    <w:p w:rsidR="00265EFC" w:rsidRPr="007A0D09" w:rsidRDefault="00265EFC" w:rsidP="00265EFC">
      <w:pPr>
        <w:pStyle w:val="MainText"/>
        <w:spacing w:line="276" w:lineRule="auto"/>
        <w:jc w:val="left"/>
        <w:rPr>
          <w:noProof/>
          <w:sz w:val="22"/>
          <w:szCs w:val="22"/>
        </w:rPr>
      </w:pPr>
      <w:bookmarkStart w:id="347" w:name="_ENREF_263"/>
      <w:r w:rsidRPr="007A0D09">
        <w:rPr>
          <w:noProof/>
          <w:sz w:val="22"/>
          <w:szCs w:val="22"/>
        </w:rPr>
        <w:t>(263)</w:t>
      </w:r>
      <w:r w:rsidRPr="007A0D09">
        <w:rPr>
          <w:noProof/>
          <w:sz w:val="22"/>
          <w:szCs w:val="22"/>
        </w:rPr>
        <w:tab/>
        <w:t xml:space="preserve">Zimm, B. H. </w:t>
      </w:r>
      <w:r w:rsidRPr="007A0D09">
        <w:rPr>
          <w:i/>
          <w:noProof/>
          <w:sz w:val="22"/>
          <w:szCs w:val="22"/>
        </w:rPr>
        <w:t>J. Chem. Phys.</w:t>
      </w:r>
      <w:r w:rsidRPr="007A0D09">
        <w:rPr>
          <w:noProof/>
          <w:sz w:val="22"/>
          <w:szCs w:val="22"/>
        </w:rPr>
        <w:t xml:space="preserve"> </w:t>
      </w:r>
      <w:r w:rsidRPr="007A0D09">
        <w:rPr>
          <w:b/>
          <w:noProof/>
          <w:sz w:val="22"/>
          <w:szCs w:val="22"/>
        </w:rPr>
        <w:t>1948</w:t>
      </w:r>
      <w:r w:rsidRPr="007A0D09">
        <w:rPr>
          <w:noProof/>
          <w:sz w:val="22"/>
          <w:szCs w:val="22"/>
        </w:rPr>
        <w:t xml:space="preserve">, </w:t>
      </w:r>
      <w:r w:rsidRPr="007A0D09">
        <w:rPr>
          <w:i/>
          <w:noProof/>
          <w:sz w:val="22"/>
          <w:szCs w:val="22"/>
        </w:rPr>
        <w:t>16</w:t>
      </w:r>
      <w:r w:rsidRPr="007A0D09">
        <w:rPr>
          <w:noProof/>
          <w:sz w:val="22"/>
          <w:szCs w:val="22"/>
        </w:rPr>
        <w:t>, 1099.</w:t>
      </w:r>
      <w:bookmarkEnd w:id="347"/>
    </w:p>
    <w:p w:rsidR="00265EFC" w:rsidRPr="007A0D09" w:rsidRDefault="00265EFC" w:rsidP="00265EFC">
      <w:pPr>
        <w:pStyle w:val="MainText"/>
        <w:spacing w:line="276" w:lineRule="auto"/>
        <w:jc w:val="left"/>
        <w:rPr>
          <w:noProof/>
          <w:sz w:val="22"/>
          <w:szCs w:val="22"/>
        </w:rPr>
      </w:pPr>
      <w:bookmarkStart w:id="348" w:name="_ENREF_264"/>
      <w:r w:rsidRPr="007A0D09">
        <w:rPr>
          <w:noProof/>
          <w:sz w:val="22"/>
          <w:szCs w:val="22"/>
        </w:rPr>
        <w:t>(264)</w:t>
      </w:r>
      <w:r w:rsidRPr="007A0D09">
        <w:rPr>
          <w:noProof/>
          <w:sz w:val="22"/>
          <w:szCs w:val="22"/>
        </w:rPr>
        <w:tab/>
        <w:t xml:space="preserve">Cocco, A. P.; Nelson, G. J.; Harris, W. M.; Nakajo, A.; Myles, T. D.; Kiss, A. M.; Lombardo, J. J.; Chiu, W. K. S. </w:t>
      </w:r>
      <w:r w:rsidRPr="007A0D09">
        <w:rPr>
          <w:i/>
          <w:noProof/>
          <w:sz w:val="22"/>
          <w:szCs w:val="22"/>
        </w:rPr>
        <w:t>PCCP</w:t>
      </w:r>
      <w:r w:rsidRPr="007A0D09">
        <w:rPr>
          <w:noProof/>
          <w:sz w:val="22"/>
          <w:szCs w:val="22"/>
        </w:rPr>
        <w:t xml:space="preserve"> </w:t>
      </w:r>
      <w:r w:rsidRPr="007A0D09">
        <w:rPr>
          <w:b/>
          <w:noProof/>
          <w:sz w:val="22"/>
          <w:szCs w:val="22"/>
        </w:rPr>
        <w:t>2013</w:t>
      </w:r>
      <w:r w:rsidRPr="007A0D09">
        <w:rPr>
          <w:noProof/>
          <w:sz w:val="22"/>
          <w:szCs w:val="22"/>
        </w:rPr>
        <w:t xml:space="preserve">, </w:t>
      </w:r>
      <w:r w:rsidRPr="007A0D09">
        <w:rPr>
          <w:i/>
          <w:noProof/>
          <w:sz w:val="22"/>
          <w:szCs w:val="22"/>
        </w:rPr>
        <w:t>15</w:t>
      </w:r>
      <w:r w:rsidRPr="007A0D09">
        <w:rPr>
          <w:noProof/>
          <w:sz w:val="22"/>
          <w:szCs w:val="22"/>
        </w:rPr>
        <w:t>, 16377.</w:t>
      </w:r>
      <w:bookmarkEnd w:id="348"/>
    </w:p>
    <w:p w:rsidR="00265EFC" w:rsidRPr="007A0D09" w:rsidRDefault="00265EFC" w:rsidP="00265EFC">
      <w:pPr>
        <w:pStyle w:val="MainText"/>
        <w:spacing w:line="276" w:lineRule="auto"/>
        <w:jc w:val="left"/>
        <w:rPr>
          <w:noProof/>
          <w:sz w:val="22"/>
          <w:szCs w:val="22"/>
        </w:rPr>
      </w:pPr>
      <w:bookmarkStart w:id="349" w:name="_ENREF_265"/>
      <w:r w:rsidRPr="007A0D09">
        <w:rPr>
          <w:noProof/>
          <w:sz w:val="22"/>
          <w:szCs w:val="22"/>
        </w:rPr>
        <w:t>(265)</w:t>
      </w:r>
      <w:r w:rsidRPr="007A0D09">
        <w:rPr>
          <w:noProof/>
          <w:sz w:val="22"/>
          <w:szCs w:val="22"/>
        </w:rPr>
        <w:tab/>
        <w:t xml:space="preserve">Pedersen, J. S.; Gerstenberg, M. C. </w:t>
      </w:r>
      <w:r w:rsidRPr="007A0D09">
        <w:rPr>
          <w:i/>
          <w:noProof/>
          <w:sz w:val="22"/>
          <w:szCs w:val="22"/>
        </w:rPr>
        <w:t>Macromolecules</w:t>
      </w:r>
      <w:r w:rsidRPr="007A0D09">
        <w:rPr>
          <w:noProof/>
          <w:sz w:val="22"/>
          <w:szCs w:val="22"/>
        </w:rPr>
        <w:t xml:space="preserve"> </w:t>
      </w:r>
      <w:r w:rsidRPr="007A0D09">
        <w:rPr>
          <w:b/>
          <w:noProof/>
          <w:sz w:val="22"/>
          <w:szCs w:val="22"/>
        </w:rPr>
        <w:t>1996</w:t>
      </w:r>
      <w:r w:rsidRPr="007A0D09">
        <w:rPr>
          <w:noProof/>
          <w:sz w:val="22"/>
          <w:szCs w:val="22"/>
        </w:rPr>
        <w:t xml:space="preserve">, </w:t>
      </w:r>
      <w:r w:rsidRPr="007A0D09">
        <w:rPr>
          <w:i/>
          <w:noProof/>
          <w:sz w:val="22"/>
          <w:szCs w:val="22"/>
        </w:rPr>
        <w:t>29</w:t>
      </w:r>
      <w:r w:rsidRPr="007A0D09">
        <w:rPr>
          <w:noProof/>
          <w:sz w:val="22"/>
          <w:szCs w:val="22"/>
        </w:rPr>
        <w:t>, 1363.</w:t>
      </w:r>
      <w:bookmarkEnd w:id="349"/>
    </w:p>
    <w:p w:rsidR="00265EFC" w:rsidRPr="007A0D09" w:rsidRDefault="00265EFC" w:rsidP="00265EFC">
      <w:pPr>
        <w:pStyle w:val="MainText"/>
        <w:spacing w:line="276" w:lineRule="auto"/>
        <w:jc w:val="left"/>
        <w:rPr>
          <w:noProof/>
          <w:sz w:val="22"/>
          <w:szCs w:val="22"/>
        </w:rPr>
      </w:pPr>
      <w:bookmarkStart w:id="350" w:name="_ENREF_266"/>
      <w:r w:rsidRPr="007A0D09">
        <w:rPr>
          <w:noProof/>
          <w:sz w:val="22"/>
          <w:szCs w:val="22"/>
        </w:rPr>
        <w:t>(266)</w:t>
      </w:r>
      <w:r w:rsidRPr="007A0D09">
        <w:rPr>
          <w:noProof/>
          <w:sz w:val="22"/>
          <w:szCs w:val="22"/>
        </w:rPr>
        <w:tab/>
        <w:t xml:space="preserve">Pedersen, J. S.; Schurtenberger, P. </w:t>
      </w:r>
      <w:r w:rsidRPr="007A0D09">
        <w:rPr>
          <w:i/>
          <w:noProof/>
          <w:sz w:val="22"/>
          <w:szCs w:val="22"/>
        </w:rPr>
        <w:t>Macromolecules</w:t>
      </w:r>
      <w:r w:rsidRPr="007A0D09">
        <w:rPr>
          <w:noProof/>
          <w:sz w:val="22"/>
          <w:szCs w:val="22"/>
        </w:rPr>
        <w:t xml:space="preserve"> </w:t>
      </w:r>
      <w:r w:rsidRPr="007A0D09">
        <w:rPr>
          <w:b/>
          <w:noProof/>
          <w:sz w:val="22"/>
          <w:szCs w:val="22"/>
        </w:rPr>
        <w:t>1996</w:t>
      </w:r>
      <w:r w:rsidRPr="007A0D09">
        <w:rPr>
          <w:noProof/>
          <w:sz w:val="22"/>
          <w:szCs w:val="22"/>
        </w:rPr>
        <w:t xml:space="preserve">, </w:t>
      </w:r>
      <w:r w:rsidRPr="007A0D09">
        <w:rPr>
          <w:i/>
          <w:noProof/>
          <w:sz w:val="22"/>
          <w:szCs w:val="22"/>
        </w:rPr>
        <w:t>29</w:t>
      </w:r>
      <w:r w:rsidRPr="007A0D09">
        <w:rPr>
          <w:noProof/>
          <w:sz w:val="22"/>
          <w:szCs w:val="22"/>
        </w:rPr>
        <w:t>, 7602.</w:t>
      </w:r>
      <w:bookmarkEnd w:id="350"/>
    </w:p>
    <w:p w:rsidR="00265EFC" w:rsidRPr="007A0D09" w:rsidRDefault="00265EFC" w:rsidP="00265EFC">
      <w:pPr>
        <w:pStyle w:val="MainText"/>
        <w:spacing w:line="276" w:lineRule="auto"/>
        <w:jc w:val="left"/>
        <w:rPr>
          <w:noProof/>
          <w:sz w:val="22"/>
          <w:szCs w:val="22"/>
        </w:rPr>
      </w:pPr>
      <w:bookmarkStart w:id="351" w:name="_ENREF_267"/>
      <w:r w:rsidRPr="007A0D09">
        <w:rPr>
          <w:noProof/>
          <w:sz w:val="22"/>
          <w:szCs w:val="22"/>
        </w:rPr>
        <w:t>(267)</w:t>
      </w:r>
      <w:r w:rsidRPr="007A0D09">
        <w:rPr>
          <w:noProof/>
          <w:sz w:val="22"/>
          <w:szCs w:val="22"/>
        </w:rPr>
        <w:tab/>
        <w:t xml:space="preserve">Forster, S.; Burger, C. </w:t>
      </w:r>
      <w:r w:rsidRPr="007A0D09">
        <w:rPr>
          <w:i/>
          <w:noProof/>
          <w:sz w:val="22"/>
          <w:szCs w:val="22"/>
        </w:rPr>
        <w:t>Macromolecules</w:t>
      </w:r>
      <w:r w:rsidRPr="007A0D09">
        <w:rPr>
          <w:noProof/>
          <w:sz w:val="22"/>
          <w:szCs w:val="22"/>
        </w:rPr>
        <w:t xml:space="preserve"> </w:t>
      </w:r>
      <w:r w:rsidRPr="007A0D09">
        <w:rPr>
          <w:b/>
          <w:noProof/>
          <w:sz w:val="22"/>
          <w:szCs w:val="22"/>
        </w:rPr>
        <w:t>1998</w:t>
      </w:r>
      <w:r w:rsidRPr="007A0D09">
        <w:rPr>
          <w:noProof/>
          <w:sz w:val="22"/>
          <w:szCs w:val="22"/>
        </w:rPr>
        <w:t xml:space="preserve">, </w:t>
      </w:r>
      <w:r w:rsidRPr="007A0D09">
        <w:rPr>
          <w:i/>
          <w:noProof/>
          <w:sz w:val="22"/>
          <w:szCs w:val="22"/>
        </w:rPr>
        <w:t>31</w:t>
      </w:r>
      <w:r w:rsidRPr="007A0D09">
        <w:rPr>
          <w:noProof/>
          <w:sz w:val="22"/>
          <w:szCs w:val="22"/>
        </w:rPr>
        <w:t>, 879.</w:t>
      </w:r>
      <w:bookmarkEnd w:id="351"/>
    </w:p>
    <w:p w:rsidR="00307404" w:rsidRPr="007A0D09" w:rsidRDefault="00265EFC" w:rsidP="00265EFC">
      <w:pPr>
        <w:pStyle w:val="MainText"/>
        <w:spacing w:line="276" w:lineRule="auto"/>
        <w:jc w:val="left"/>
        <w:rPr>
          <w:noProof/>
          <w:sz w:val="22"/>
          <w:szCs w:val="22"/>
        </w:rPr>
      </w:pPr>
      <w:bookmarkStart w:id="352" w:name="_ENREF_268"/>
      <w:r w:rsidRPr="007A0D09">
        <w:rPr>
          <w:noProof/>
          <w:sz w:val="22"/>
          <w:szCs w:val="22"/>
        </w:rPr>
        <w:t>(268)</w:t>
      </w:r>
      <w:r w:rsidRPr="007A0D09">
        <w:rPr>
          <w:noProof/>
          <w:sz w:val="22"/>
          <w:szCs w:val="22"/>
        </w:rPr>
        <w:tab/>
        <w:t xml:space="preserve">Pedersen, J. S. </w:t>
      </w:r>
      <w:r w:rsidRPr="007A0D09">
        <w:rPr>
          <w:i/>
          <w:noProof/>
          <w:sz w:val="22"/>
          <w:szCs w:val="22"/>
        </w:rPr>
        <w:t>J. Chem. Phys.</w:t>
      </w:r>
      <w:r w:rsidRPr="007A0D09">
        <w:rPr>
          <w:noProof/>
          <w:sz w:val="22"/>
          <w:szCs w:val="22"/>
        </w:rPr>
        <w:t xml:space="preserve"> </w:t>
      </w:r>
      <w:r w:rsidRPr="007A0D09">
        <w:rPr>
          <w:b/>
          <w:noProof/>
          <w:sz w:val="22"/>
          <w:szCs w:val="22"/>
        </w:rPr>
        <w:t>2001</w:t>
      </w:r>
      <w:r w:rsidRPr="007A0D09">
        <w:rPr>
          <w:noProof/>
          <w:sz w:val="22"/>
          <w:szCs w:val="22"/>
        </w:rPr>
        <w:t xml:space="preserve">, </w:t>
      </w:r>
      <w:r w:rsidRPr="007A0D09">
        <w:rPr>
          <w:i/>
          <w:noProof/>
          <w:sz w:val="22"/>
          <w:szCs w:val="22"/>
        </w:rPr>
        <w:t>114</w:t>
      </w:r>
      <w:r w:rsidRPr="007A0D09">
        <w:rPr>
          <w:noProof/>
          <w:sz w:val="22"/>
          <w:szCs w:val="22"/>
        </w:rPr>
        <w:t>, 2839.</w:t>
      </w:r>
      <w:bookmarkEnd w:id="352"/>
    </w:p>
    <w:p w:rsidR="0057243A" w:rsidRPr="001155CA" w:rsidRDefault="00C06E00" w:rsidP="003020B4">
      <w:pPr>
        <w:pStyle w:val="Heading2"/>
        <w:rPr>
          <w:sz w:val="20"/>
          <w:szCs w:val="20"/>
        </w:rPr>
      </w:pPr>
      <w:r w:rsidRPr="001155CA">
        <w:rPr>
          <w:sz w:val="20"/>
          <w:szCs w:val="20"/>
        </w:rPr>
        <w:fldChar w:fldCharType="begin"/>
      </w:r>
      <w:r w:rsidRPr="001155CA">
        <w:rPr>
          <w:sz w:val="20"/>
          <w:szCs w:val="20"/>
        </w:rPr>
        <w:instrText xml:space="preserve"> ADDIN EN.REFLIST </w:instrText>
      </w:r>
      <w:r w:rsidRPr="001155CA">
        <w:rPr>
          <w:sz w:val="20"/>
          <w:szCs w:val="20"/>
        </w:rPr>
        <w:fldChar w:fldCharType="end"/>
      </w:r>
      <w:bookmarkStart w:id="353" w:name="_ENREF_1"/>
      <w:r w:rsidR="0057243A" w:rsidRPr="001155CA">
        <w:rPr>
          <w:sz w:val="24"/>
          <w:szCs w:val="20"/>
        </w:rPr>
        <w:tab/>
      </w:r>
      <w:bookmarkEnd w:id="353"/>
    </w:p>
    <w:p w:rsidR="008604F2" w:rsidRPr="00307404" w:rsidRDefault="008604F2" w:rsidP="00307404">
      <w:pPr>
        <w:pStyle w:val="Heading2"/>
        <w:numPr>
          <w:ilvl w:val="0"/>
          <w:numId w:val="0"/>
        </w:numPr>
        <w:sectPr w:rsidR="008604F2" w:rsidRPr="00307404" w:rsidSect="00570C2C">
          <w:headerReference w:type="default" r:id="rId73"/>
          <w:pgSz w:w="11907" w:h="16840" w:code="9"/>
          <w:pgMar w:top="1191" w:right="1418" w:bottom="1191" w:left="2268" w:header="737" w:footer="567" w:gutter="0"/>
          <w:pgBorders>
            <w:top w:val="single" w:sz="4" w:space="1" w:color="auto"/>
            <w:bottom w:val="single" w:sz="4" w:space="1" w:color="auto"/>
          </w:pgBorders>
          <w:pgNumType w:start="1"/>
          <w:cols w:space="708"/>
          <w:docGrid w:linePitch="360"/>
        </w:sectPr>
      </w:pPr>
    </w:p>
    <w:p w:rsidR="008604F2" w:rsidRPr="00D53A87" w:rsidRDefault="008604F2" w:rsidP="003037F0">
      <w:pPr>
        <w:pStyle w:val="Heading1"/>
        <w:numPr>
          <w:ilvl w:val="0"/>
          <w:numId w:val="0"/>
        </w:numPr>
        <w:ind w:left="1135"/>
      </w:pPr>
    </w:p>
    <w:p w:rsidR="001B7D54" w:rsidRPr="00D53A87" w:rsidRDefault="008604F2" w:rsidP="001B7D54">
      <w:pPr>
        <w:spacing w:line="360" w:lineRule="auto"/>
        <w:ind w:left="1135"/>
        <w:outlineLvl w:val="0"/>
        <w:rPr>
          <w:b/>
          <w:sz w:val="40"/>
          <w:szCs w:val="40"/>
        </w:rPr>
      </w:pPr>
      <w:r w:rsidRPr="00D53A87">
        <w:t xml:space="preserve"> </w:t>
      </w:r>
    </w:p>
    <w:p w:rsidR="001B7D54" w:rsidRPr="00D53A87" w:rsidRDefault="001B7D54" w:rsidP="001B7D54">
      <w:pPr>
        <w:rPr>
          <w:lang w:eastAsia="zh-CN"/>
        </w:rPr>
      </w:pPr>
    </w:p>
    <w:p w:rsidR="005C3ADC" w:rsidRPr="00D53A87" w:rsidRDefault="005C3ADC" w:rsidP="001B7D54">
      <w:pPr>
        <w:rPr>
          <w:lang w:eastAsia="zh-CN"/>
        </w:rPr>
      </w:pPr>
    </w:p>
    <w:p w:rsidR="005C3ADC" w:rsidRPr="00D53A87" w:rsidRDefault="005C3ADC" w:rsidP="001B7D54">
      <w:pPr>
        <w:rPr>
          <w:lang w:eastAsia="zh-CN"/>
        </w:rPr>
      </w:pPr>
    </w:p>
    <w:p w:rsidR="001B7D54" w:rsidRPr="00E60A76" w:rsidRDefault="001B7D54" w:rsidP="00E60A76">
      <w:pPr>
        <w:pStyle w:val="Heading1"/>
        <w:ind w:left="0"/>
        <w:rPr>
          <w:color w:val="FFFFFF" w:themeColor="background1"/>
        </w:rPr>
      </w:pPr>
      <w:bookmarkStart w:id="354" w:name="_Toc442713655"/>
      <w:r w:rsidRPr="00E60A76">
        <w:rPr>
          <w:color w:val="FFFFFF" w:themeColor="background1"/>
        </w:rPr>
        <w:t>: Synthesis of Spherical Nanoparticles via Alcoholic RAFT Dispersion Polymerisation</w:t>
      </w:r>
      <w:bookmarkEnd w:id="354"/>
    </w:p>
    <w:p w:rsidR="001B7D54" w:rsidRPr="00D53A87" w:rsidRDefault="001B7D54" w:rsidP="001B7D54"/>
    <w:p w:rsidR="001B7D54" w:rsidRPr="00D53A87" w:rsidRDefault="001B7D54" w:rsidP="001B7D54"/>
    <w:p w:rsidR="001B7D54" w:rsidRPr="00D53A87" w:rsidRDefault="001B7D54" w:rsidP="001B7D54">
      <w:pPr>
        <w:rPr>
          <w:b/>
          <w:sz w:val="40"/>
          <w:szCs w:val="40"/>
        </w:rPr>
      </w:pPr>
      <w:r w:rsidRPr="00D53A87">
        <w:rPr>
          <w:b/>
          <w:sz w:val="40"/>
          <w:szCs w:val="40"/>
        </w:rPr>
        <w:t>Synthesis of Spherical Nanoparticles via Alcoholic RAFT Dispersion Polymerisation</w:t>
      </w:r>
    </w:p>
    <w:p w:rsidR="001B7D54" w:rsidRPr="007D7734" w:rsidRDefault="001B7D54" w:rsidP="001B7D54">
      <w:pPr>
        <w:numPr>
          <w:ilvl w:val="1"/>
          <w:numId w:val="7"/>
        </w:numPr>
        <w:spacing w:line="360" w:lineRule="auto"/>
        <w:outlineLvl w:val="1"/>
        <w:rPr>
          <w:b/>
          <w:caps/>
          <w:sz w:val="28"/>
          <w:szCs w:val="28"/>
        </w:rPr>
      </w:pPr>
    </w:p>
    <w:p w:rsidR="001B7D54" w:rsidRPr="007D7734" w:rsidRDefault="001B7D54" w:rsidP="001B7D54">
      <w:pPr>
        <w:numPr>
          <w:ilvl w:val="1"/>
          <w:numId w:val="7"/>
        </w:numPr>
        <w:spacing w:line="360" w:lineRule="auto"/>
        <w:outlineLvl w:val="1"/>
        <w:rPr>
          <w:b/>
          <w:caps/>
          <w:sz w:val="28"/>
          <w:szCs w:val="28"/>
        </w:rPr>
      </w:pPr>
    </w:p>
    <w:p w:rsidR="001B7D54" w:rsidRPr="007D7734" w:rsidRDefault="001B7D54" w:rsidP="001B7D54">
      <w:pPr>
        <w:numPr>
          <w:ilvl w:val="1"/>
          <w:numId w:val="7"/>
        </w:numPr>
        <w:spacing w:line="360" w:lineRule="auto"/>
        <w:outlineLvl w:val="1"/>
        <w:rPr>
          <w:b/>
          <w:caps/>
          <w:sz w:val="28"/>
          <w:szCs w:val="28"/>
        </w:rPr>
      </w:pPr>
    </w:p>
    <w:p w:rsidR="001B7D54" w:rsidRPr="007D7734" w:rsidRDefault="001B7D54" w:rsidP="00B22510">
      <w:pPr>
        <w:spacing w:line="360" w:lineRule="auto"/>
        <w:outlineLvl w:val="1"/>
        <w:rPr>
          <w:b/>
          <w:caps/>
          <w:sz w:val="28"/>
          <w:szCs w:val="28"/>
        </w:rPr>
      </w:pPr>
    </w:p>
    <w:p w:rsidR="001B7D54" w:rsidRPr="007D7734" w:rsidRDefault="001B7D54" w:rsidP="001B7D54">
      <w:pPr>
        <w:numPr>
          <w:ilvl w:val="1"/>
          <w:numId w:val="7"/>
        </w:numPr>
        <w:spacing w:line="360" w:lineRule="auto"/>
        <w:outlineLvl w:val="1"/>
        <w:rPr>
          <w:b/>
          <w:caps/>
          <w:sz w:val="28"/>
          <w:szCs w:val="28"/>
        </w:rPr>
      </w:pPr>
    </w:p>
    <w:p w:rsidR="001B7D54" w:rsidRPr="007D7734" w:rsidRDefault="001B7D54" w:rsidP="001B7D54">
      <w:pPr>
        <w:numPr>
          <w:ilvl w:val="1"/>
          <w:numId w:val="7"/>
        </w:numPr>
        <w:spacing w:line="360" w:lineRule="auto"/>
        <w:outlineLvl w:val="1"/>
        <w:rPr>
          <w:b/>
          <w:caps/>
          <w:sz w:val="28"/>
          <w:szCs w:val="28"/>
        </w:rPr>
      </w:pPr>
    </w:p>
    <w:p w:rsidR="001B7D54" w:rsidRDefault="001B7D54" w:rsidP="00DA7FF4">
      <w:pPr>
        <w:pStyle w:val="Heading1"/>
        <w:numPr>
          <w:ilvl w:val="0"/>
          <w:numId w:val="0"/>
        </w:numPr>
        <w:ind w:left="1560"/>
      </w:pPr>
    </w:p>
    <w:p w:rsidR="00DA7FF4" w:rsidRDefault="00DA7FF4" w:rsidP="00DA7FF4"/>
    <w:p w:rsidR="00DA7FF4" w:rsidRDefault="008C696F" w:rsidP="00DA7FF4">
      <w:r w:rsidRPr="008C696F">
        <w:rPr>
          <w:noProof/>
        </w:rPr>
        <w:drawing>
          <wp:inline distT="0" distB="0" distL="0" distR="0">
            <wp:extent cx="5220586" cy="2296167"/>
            <wp:effectExtent l="0" t="0" r="0" b="889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20640" cy="2296191"/>
                    </a:xfrm>
                    <a:prstGeom prst="rect">
                      <a:avLst/>
                    </a:prstGeom>
                    <a:noFill/>
                    <a:ln>
                      <a:noFill/>
                    </a:ln>
                  </pic:spPr>
                </pic:pic>
              </a:graphicData>
            </a:graphic>
          </wp:inline>
        </w:drawing>
      </w:r>
      <w:r w:rsidRPr="008C696F">
        <w:t xml:space="preserve"> </w:t>
      </w:r>
    </w:p>
    <w:p w:rsidR="00DA7FF4" w:rsidRDefault="00DA7FF4" w:rsidP="00DA7FF4"/>
    <w:p w:rsidR="00DA7FF4" w:rsidRDefault="00DA7FF4" w:rsidP="00DA7FF4"/>
    <w:p w:rsidR="001B7D54" w:rsidRPr="007D7734" w:rsidRDefault="001B7D54" w:rsidP="0091002C">
      <w:pPr>
        <w:pStyle w:val="Heading2"/>
      </w:pPr>
      <w:bookmarkStart w:id="355" w:name="_Toc442713657"/>
      <w:r w:rsidRPr="007D7734">
        <w:lastRenderedPageBreak/>
        <w:t>Introduction</w:t>
      </w:r>
      <w:bookmarkEnd w:id="355"/>
    </w:p>
    <w:p w:rsidR="001B7D54" w:rsidRPr="007D7734" w:rsidRDefault="001B7D54" w:rsidP="001B7D54">
      <w:pPr>
        <w:spacing w:line="360" w:lineRule="auto"/>
        <w:jc w:val="both"/>
        <w:rPr>
          <w:szCs w:val="24"/>
        </w:rPr>
      </w:pPr>
      <w:r w:rsidRPr="007D7734">
        <w:rPr>
          <w:szCs w:val="24"/>
        </w:rPr>
        <w:t>Previous studies of an aqueous RAFT PISA formulation showed that one key parameter affecting the final morphology of the diblock copolymer is the DP of the stabiliser macro-CTA.</w:t>
      </w:r>
      <w:r w:rsidRPr="007D7734">
        <w:rPr>
          <w:noProof/>
          <w:szCs w:val="24"/>
          <w:vertAlign w:val="superscript"/>
        </w:rPr>
        <w:t>1</w:t>
      </w:r>
      <w:r w:rsidRPr="007D7734">
        <w:rPr>
          <w:szCs w:val="24"/>
        </w:rPr>
        <w:t xml:space="preserve"> The diblock copolymer </w:t>
      </w:r>
      <w:proofErr w:type="spellStart"/>
      <w:r w:rsidRPr="007D7734">
        <w:rPr>
          <w:szCs w:val="24"/>
        </w:rPr>
        <w:t>nano</w:t>
      </w:r>
      <w:proofErr w:type="spellEnd"/>
      <w:r w:rsidRPr="007D7734">
        <w:rPr>
          <w:szCs w:val="24"/>
        </w:rPr>
        <w:t>-objects comprised a hydrophilic non-ionic PGMA stabiliser and a hydrophobic PHPMA core-forming block, see Scheme 2.1. Phase diagrams were produced for PGMA macro-CTAs of mean DPs 47, 78 and 112, see Figure 2.1. Using a PGMA</w:t>
      </w:r>
      <w:r w:rsidRPr="007D7734">
        <w:rPr>
          <w:szCs w:val="24"/>
          <w:vertAlign w:val="subscript"/>
        </w:rPr>
        <w:t>47</w:t>
      </w:r>
      <w:r w:rsidRPr="007D7734">
        <w:rPr>
          <w:szCs w:val="24"/>
        </w:rPr>
        <w:t xml:space="preserve"> macro-CTA and varying the PHPMA DP between 90 and 200 led to a full range of copolymer morphologies (spheres, worms or vesicles) being obtained at either 10 or 25 % w/w solids. A more detailed phase diagram was constructed using a PGMA</w:t>
      </w:r>
      <w:r w:rsidRPr="007D7734">
        <w:rPr>
          <w:szCs w:val="24"/>
          <w:vertAlign w:val="subscript"/>
        </w:rPr>
        <w:t>78</w:t>
      </w:r>
      <w:r w:rsidRPr="007D7734">
        <w:rPr>
          <w:szCs w:val="24"/>
        </w:rPr>
        <w:t xml:space="preserve"> macro-CTA. In this case, the PHPMA DP was systematically varied between 150 and 500 at 10 to 25 % w/w solids. At 10 % w/w solids only kinetically-trapped spherical micelles could be obtained. At 13 % w/w solids, worm-like micelles were also formed and at ≥ 17 % w/w solids, pure phases of spheres, worms or vesicles could be obtained, depending on the target DP of the core-forming PHPMA block. Finally, a PGMA</w:t>
      </w:r>
      <w:r w:rsidRPr="007D7734">
        <w:rPr>
          <w:szCs w:val="24"/>
          <w:vertAlign w:val="subscript"/>
        </w:rPr>
        <w:t>112</w:t>
      </w:r>
      <w:r w:rsidRPr="007D7734">
        <w:rPr>
          <w:szCs w:val="24"/>
        </w:rPr>
        <w:t xml:space="preserve"> macro-CTA was examined. In this case, the morphology was largely limited to spheres, even when targeting relatively long PHPMA chains (up to DP = 800). Some mixed sphere/worm or sphere/vesicle phases were observed at ≥ 20 % w/w solids, but no pure phases of any higher order morphology could be obtained.</w:t>
      </w:r>
    </w:p>
    <w:p w:rsidR="001B7D54" w:rsidRPr="00EF3191" w:rsidRDefault="001B7D54" w:rsidP="001B7D54">
      <w:pPr>
        <w:spacing w:line="360" w:lineRule="auto"/>
        <w:jc w:val="both"/>
        <w:rPr>
          <w:sz w:val="16"/>
          <w:szCs w:val="16"/>
        </w:rPr>
      </w:pPr>
    </w:p>
    <w:p w:rsidR="001B7D54" w:rsidRPr="007D7734" w:rsidRDefault="001B7D54" w:rsidP="001B7D54">
      <w:pPr>
        <w:keepNext/>
        <w:jc w:val="center"/>
      </w:pPr>
      <w:r w:rsidRPr="007D7734">
        <w:rPr>
          <w:noProof/>
        </w:rPr>
        <w:drawing>
          <wp:inline distT="0" distB="0" distL="0" distR="0" wp14:anchorId="69FEA0D8" wp14:editId="686D7CA5">
            <wp:extent cx="5208985" cy="2000250"/>
            <wp:effectExtent l="0" t="0" r="0" b="0"/>
            <wp:docPr id="11290" name="Picture 1129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13163" cy="2001855"/>
                    </a:xfrm>
                    <a:prstGeom prst="rect">
                      <a:avLst/>
                    </a:prstGeom>
                    <a:noFill/>
                    <a:ln>
                      <a:noFill/>
                    </a:ln>
                  </pic:spPr>
                </pic:pic>
              </a:graphicData>
            </a:graphic>
          </wp:inline>
        </w:drawing>
      </w:r>
    </w:p>
    <w:p w:rsidR="001B7D54" w:rsidRPr="007D7734" w:rsidRDefault="001B7D54" w:rsidP="001B7D54">
      <w:pPr>
        <w:keepNext/>
        <w:jc w:val="center"/>
      </w:pPr>
    </w:p>
    <w:p w:rsidR="001B7D54" w:rsidRPr="005C3ADC" w:rsidRDefault="001B7D54" w:rsidP="001B7D54">
      <w:pPr>
        <w:jc w:val="both"/>
        <w:rPr>
          <w:bCs/>
          <w:sz w:val="22"/>
          <w:szCs w:val="20"/>
          <w:shd w:val="clear" w:color="auto" w:fill="F9F9F9"/>
        </w:rPr>
      </w:pPr>
      <w:bookmarkStart w:id="356" w:name="_Toc442712846"/>
      <w:proofErr w:type="gramStart"/>
      <w:r w:rsidRPr="001D5B8A">
        <w:rPr>
          <w:b/>
          <w:bCs/>
          <w:sz w:val="22"/>
          <w:szCs w:val="20"/>
        </w:rPr>
        <w:t xml:space="preserve">Scheme </w:t>
      </w:r>
      <w:r w:rsidRPr="001D5B8A">
        <w:rPr>
          <w:b/>
          <w:bCs/>
          <w:sz w:val="22"/>
          <w:szCs w:val="20"/>
        </w:rPr>
        <w:fldChar w:fldCharType="begin"/>
      </w:r>
      <w:r w:rsidRPr="001D5B8A">
        <w:rPr>
          <w:b/>
          <w:bCs/>
          <w:sz w:val="22"/>
          <w:szCs w:val="20"/>
        </w:rPr>
        <w:instrText xml:space="preserve"> STYLEREF 1 \s </w:instrText>
      </w:r>
      <w:r w:rsidRPr="001D5B8A">
        <w:rPr>
          <w:b/>
          <w:bCs/>
          <w:sz w:val="22"/>
          <w:szCs w:val="20"/>
        </w:rPr>
        <w:fldChar w:fldCharType="separate"/>
      </w:r>
      <w:r w:rsidR="00015432">
        <w:rPr>
          <w:b/>
          <w:bCs/>
          <w:noProof/>
          <w:sz w:val="22"/>
          <w:szCs w:val="20"/>
        </w:rPr>
        <w:t>2</w:t>
      </w:r>
      <w:r w:rsidRPr="001D5B8A">
        <w:rPr>
          <w:b/>
          <w:bCs/>
          <w:noProof/>
          <w:sz w:val="22"/>
          <w:szCs w:val="20"/>
        </w:rPr>
        <w:fldChar w:fldCharType="end"/>
      </w:r>
      <w:r w:rsidRPr="001D5B8A">
        <w:rPr>
          <w:b/>
          <w:bCs/>
          <w:sz w:val="22"/>
          <w:szCs w:val="20"/>
        </w:rPr>
        <w:t>.</w:t>
      </w:r>
      <w:proofErr w:type="gramEnd"/>
      <w:r w:rsidRPr="001D5B8A">
        <w:rPr>
          <w:b/>
          <w:bCs/>
          <w:sz w:val="22"/>
          <w:szCs w:val="20"/>
        </w:rPr>
        <w:fldChar w:fldCharType="begin"/>
      </w:r>
      <w:r w:rsidRPr="001D5B8A">
        <w:rPr>
          <w:b/>
          <w:bCs/>
          <w:sz w:val="22"/>
          <w:szCs w:val="20"/>
        </w:rPr>
        <w:instrText xml:space="preserve"> SEQ Scheme \* ARABIC \s 1 </w:instrText>
      </w:r>
      <w:r w:rsidRPr="001D5B8A">
        <w:rPr>
          <w:b/>
          <w:bCs/>
          <w:sz w:val="22"/>
          <w:szCs w:val="20"/>
        </w:rPr>
        <w:fldChar w:fldCharType="separate"/>
      </w:r>
      <w:r w:rsidR="00015432">
        <w:rPr>
          <w:b/>
          <w:bCs/>
          <w:noProof/>
          <w:sz w:val="22"/>
          <w:szCs w:val="20"/>
        </w:rPr>
        <w:t>1</w:t>
      </w:r>
      <w:r w:rsidRPr="001D5B8A">
        <w:rPr>
          <w:b/>
          <w:bCs/>
          <w:noProof/>
          <w:sz w:val="22"/>
          <w:szCs w:val="20"/>
        </w:rPr>
        <w:fldChar w:fldCharType="end"/>
      </w:r>
      <w:r w:rsidRPr="001D5B8A">
        <w:rPr>
          <w:b/>
          <w:bCs/>
          <w:sz w:val="22"/>
          <w:szCs w:val="20"/>
        </w:rPr>
        <w:t>.</w:t>
      </w:r>
      <w:r w:rsidRPr="001D5B8A">
        <w:rPr>
          <w:b/>
          <w:bCs/>
          <w:sz w:val="22"/>
          <w:szCs w:val="20"/>
          <w:shd w:val="clear" w:color="auto" w:fill="F9F9F9"/>
        </w:rPr>
        <w:t xml:space="preserve"> </w:t>
      </w:r>
      <w:r w:rsidRPr="001D5B8A">
        <w:rPr>
          <w:bCs/>
          <w:sz w:val="22"/>
          <w:szCs w:val="20"/>
          <w:shd w:val="clear" w:color="auto" w:fill="F9F9F9"/>
        </w:rPr>
        <w:t xml:space="preserve">Chain extension of various </w:t>
      </w:r>
      <w:proofErr w:type="gramStart"/>
      <w:r w:rsidRPr="001D5B8A">
        <w:rPr>
          <w:bCs/>
          <w:sz w:val="22"/>
          <w:szCs w:val="20"/>
          <w:shd w:val="clear" w:color="auto" w:fill="F9F9F9"/>
        </w:rPr>
        <w:t>poly(</w:t>
      </w:r>
      <w:proofErr w:type="gramEnd"/>
      <w:r w:rsidRPr="001D5B8A">
        <w:rPr>
          <w:bCs/>
          <w:sz w:val="22"/>
          <w:szCs w:val="20"/>
          <w:shd w:val="clear" w:color="auto" w:fill="F9F9F9"/>
        </w:rPr>
        <w:t xml:space="preserve">glycerol </w:t>
      </w:r>
      <w:proofErr w:type="spellStart"/>
      <w:r w:rsidRPr="001D5B8A">
        <w:rPr>
          <w:bCs/>
          <w:sz w:val="22"/>
          <w:szCs w:val="20"/>
          <w:shd w:val="clear" w:color="auto" w:fill="F9F9F9"/>
        </w:rPr>
        <w:t>monomethacrylate</w:t>
      </w:r>
      <w:proofErr w:type="spellEnd"/>
      <w:r w:rsidRPr="001D5B8A">
        <w:rPr>
          <w:bCs/>
          <w:sz w:val="22"/>
          <w:szCs w:val="20"/>
          <w:shd w:val="clear" w:color="auto" w:fill="F9F9F9"/>
        </w:rPr>
        <w:t xml:space="preserve">) (PGMA) macro-CTAs with poly(2-hydroxypropyl methacrylate) (PHPMA) via RAFT aqueous dispersion polymerisation to produce </w:t>
      </w:r>
      <w:proofErr w:type="spellStart"/>
      <w:r w:rsidRPr="001D5B8A">
        <w:rPr>
          <w:bCs/>
          <w:sz w:val="22"/>
          <w:szCs w:val="20"/>
          <w:shd w:val="clear" w:color="auto" w:fill="F9F9F9"/>
        </w:rPr>
        <w:t>PGMA</w:t>
      </w:r>
      <w:r w:rsidRPr="001D5B8A">
        <w:rPr>
          <w:bCs/>
          <w:sz w:val="22"/>
          <w:szCs w:val="20"/>
          <w:shd w:val="clear" w:color="auto" w:fill="F9F9F9"/>
          <w:vertAlign w:val="subscript"/>
        </w:rPr>
        <w:t>x</w:t>
      </w:r>
      <w:r w:rsidRPr="001D5B8A">
        <w:rPr>
          <w:bCs/>
          <w:sz w:val="22"/>
          <w:szCs w:val="20"/>
          <w:shd w:val="clear" w:color="auto" w:fill="F9F9F9"/>
        </w:rPr>
        <w:t>-PHPMA</w:t>
      </w:r>
      <w:r w:rsidRPr="001D5B8A">
        <w:rPr>
          <w:bCs/>
          <w:sz w:val="22"/>
          <w:szCs w:val="20"/>
          <w:shd w:val="clear" w:color="auto" w:fill="F9F9F9"/>
          <w:vertAlign w:val="subscript"/>
        </w:rPr>
        <w:t>y</w:t>
      </w:r>
      <w:proofErr w:type="spellEnd"/>
      <w:r w:rsidRPr="001D5B8A">
        <w:rPr>
          <w:bCs/>
          <w:sz w:val="22"/>
          <w:szCs w:val="20"/>
          <w:shd w:val="clear" w:color="auto" w:fill="F9F9F9"/>
        </w:rPr>
        <w:t xml:space="preserve"> diblock copolymers.</w:t>
      </w:r>
      <w:r w:rsidRPr="001D5B8A">
        <w:rPr>
          <w:bCs/>
          <w:noProof/>
          <w:sz w:val="22"/>
          <w:szCs w:val="20"/>
          <w:shd w:val="clear" w:color="auto" w:fill="F9F9F9"/>
          <w:vertAlign w:val="superscript"/>
        </w:rPr>
        <w:t>1</w:t>
      </w:r>
      <w:bookmarkEnd w:id="356"/>
    </w:p>
    <w:p w:rsidR="001B7D54" w:rsidRPr="007D7734" w:rsidRDefault="001B7D54" w:rsidP="001B7D54">
      <w:pPr>
        <w:rPr>
          <w:lang w:eastAsia="zh-CN"/>
        </w:rPr>
      </w:pPr>
    </w:p>
    <w:p w:rsidR="001B7D54" w:rsidRPr="007D7734" w:rsidRDefault="001B7D54" w:rsidP="001B7D54">
      <w:pPr>
        <w:keepNext/>
      </w:pPr>
      <w:r w:rsidRPr="007D7734">
        <w:rPr>
          <w:rFonts w:asciiTheme="minorHAnsi" w:hAnsiTheme="minorHAnsi" w:cs="Arial"/>
          <w:noProof/>
          <w:color w:val="000000" w:themeColor="text1"/>
          <w:shd w:val="clear" w:color="auto" w:fill="F9F9F9"/>
        </w:rPr>
        <w:lastRenderedPageBreak/>
        <w:drawing>
          <wp:inline distT="0" distB="0" distL="0" distR="0" wp14:anchorId="4B53C1A6" wp14:editId="6738D2DF">
            <wp:extent cx="5181600" cy="1412219"/>
            <wp:effectExtent l="0" t="0" r="0" b="0"/>
            <wp:docPr id="11291" name="Picture 1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r="1737"/>
                    <a:stretch/>
                  </pic:blipFill>
                  <pic:spPr bwMode="auto">
                    <a:xfrm>
                      <a:off x="0" y="0"/>
                      <a:ext cx="5199441" cy="1417082"/>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7D7734" w:rsidRDefault="001B7D54" w:rsidP="001B7D54">
      <w:pPr>
        <w:jc w:val="both"/>
        <w:rPr>
          <w:b/>
          <w:bCs/>
          <w:sz w:val="22"/>
          <w:szCs w:val="20"/>
        </w:rPr>
      </w:pPr>
    </w:p>
    <w:p w:rsidR="001B7D54" w:rsidRPr="007D7734" w:rsidRDefault="001B7D54" w:rsidP="001B7D54">
      <w:pPr>
        <w:jc w:val="both"/>
        <w:rPr>
          <w:b/>
          <w:bCs/>
          <w:sz w:val="22"/>
          <w:szCs w:val="20"/>
        </w:rPr>
      </w:pPr>
      <w:bookmarkStart w:id="357" w:name="_Toc442712080"/>
      <w:proofErr w:type="gramStart"/>
      <w:r w:rsidRPr="007D7734">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2</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w:t>
      </w:r>
      <w:r w:rsidR="00453AE8">
        <w:rPr>
          <w:b/>
          <w:bCs/>
          <w:sz w:val="22"/>
          <w:szCs w:val="20"/>
        </w:rPr>
        <w:fldChar w:fldCharType="end"/>
      </w:r>
      <w:r w:rsidRPr="007D7734">
        <w:rPr>
          <w:b/>
          <w:bCs/>
          <w:sz w:val="22"/>
          <w:szCs w:val="20"/>
        </w:rPr>
        <w:t xml:space="preserve">. </w:t>
      </w:r>
      <w:r w:rsidRPr="005C3ADC">
        <w:rPr>
          <w:bCs/>
          <w:sz w:val="22"/>
          <w:szCs w:val="20"/>
        </w:rPr>
        <w:t xml:space="preserve">Phase diagrams for </w:t>
      </w:r>
      <w:proofErr w:type="spellStart"/>
      <w:r w:rsidRPr="005C3ADC">
        <w:rPr>
          <w:bCs/>
          <w:sz w:val="22"/>
          <w:szCs w:val="20"/>
        </w:rPr>
        <w:t>PGMA</w:t>
      </w:r>
      <w:r w:rsidRPr="005C3ADC">
        <w:rPr>
          <w:bCs/>
          <w:sz w:val="22"/>
          <w:szCs w:val="20"/>
          <w:vertAlign w:val="subscript"/>
        </w:rPr>
        <w:t>x</w:t>
      </w:r>
      <w:r w:rsidRPr="005C3ADC">
        <w:rPr>
          <w:bCs/>
          <w:sz w:val="22"/>
          <w:szCs w:val="20"/>
        </w:rPr>
        <w:t>-PHPMA</w:t>
      </w:r>
      <w:r w:rsidRPr="005C3ADC">
        <w:rPr>
          <w:bCs/>
          <w:sz w:val="22"/>
          <w:szCs w:val="20"/>
          <w:vertAlign w:val="subscript"/>
        </w:rPr>
        <w:t>y</w:t>
      </w:r>
      <w:proofErr w:type="spellEnd"/>
      <w:r w:rsidRPr="005C3ADC">
        <w:rPr>
          <w:bCs/>
          <w:sz w:val="22"/>
          <w:szCs w:val="20"/>
        </w:rPr>
        <w:t xml:space="preserve"> diblock copolymers synthesised by RAFT aqueous dispersion polymerisation of HPMA using a PGMA macro-CTA at 70˚C at various concentra</w:t>
      </w:r>
      <w:r w:rsidR="00834D60">
        <w:rPr>
          <w:bCs/>
          <w:sz w:val="22"/>
          <w:szCs w:val="20"/>
        </w:rPr>
        <w:t xml:space="preserve">tions between 10 and 25 % w/w, </w:t>
      </w:r>
      <w:r w:rsidRPr="005C3ADC">
        <w:rPr>
          <w:bCs/>
          <w:sz w:val="22"/>
          <w:szCs w:val="20"/>
        </w:rPr>
        <w:t xml:space="preserve">from left to right </w:t>
      </w:r>
      <w:r w:rsidR="00834D60">
        <w:rPr>
          <w:bCs/>
          <w:sz w:val="22"/>
          <w:szCs w:val="20"/>
        </w:rPr>
        <w:t>x = 47, 78 and 112 respectively</w:t>
      </w:r>
      <w:r w:rsidRPr="005C3ADC">
        <w:rPr>
          <w:bCs/>
          <w:sz w:val="22"/>
          <w:szCs w:val="20"/>
        </w:rPr>
        <w:t>.</w:t>
      </w:r>
      <w:r w:rsidRPr="005C3ADC">
        <w:rPr>
          <w:bCs/>
          <w:noProof/>
          <w:sz w:val="22"/>
          <w:szCs w:val="20"/>
          <w:vertAlign w:val="superscript"/>
        </w:rPr>
        <w:t>1</w:t>
      </w:r>
      <w:bookmarkEnd w:id="357"/>
    </w:p>
    <w:p w:rsidR="001B7D54" w:rsidRPr="007D7734" w:rsidRDefault="001B7D54" w:rsidP="001B7D54">
      <w:pPr>
        <w:spacing w:before="240" w:line="360" w:lineRule="auto"/>
        <w:jc w:val="both"/>
        <w:rPr>
          <w:szCs w:val="24"/>
          <w:shd w:val="clear" w:color="auto" w:fill="F9F9F9"/>
        </w:rPr>
      </w:pPr>
    </w:p>
    <w:p w:rsidR="001B7D54" w:rsidRPr="007D7734" w:rsidRDefault="001B7D54" w:rsidP="00D55615">
      <w:pPr>
        <w:pStyle w:val="MainText"/>
        <w:rPr>
          <w:shd w:val="clear" w:color="auto" w:fill="F9F9F9"/>
        </w:rPr>
      </w:pPr>
      <w:r w:rsidRPr="00D55615">
        <w:rPr>
          <w:shd w:val="clear" w:color="auto" w:fill="F9F9F9"/>
        </w:rPr>
        <w:t xml:space="preserve">The dramatic differences in copolymer morphology obtained on varying the macro-CTA DP are due to the longer stabiliser chain occupying a larger volume. Consequently, a progressively longer core-forming block is required to produce a certain packing parameter, </w:t>
      </w:r>
      <w:r w:rsidRPr="00D55615">
        <w:rPr>
          <w:i/>
          <w:shd w:val="clear" w:color="auto" w:fill="F9F9F9"/>
        </w:rPr>
        <w:t>p</w:t>
      </w:r>
      <w:r w:rsidRPr="00D55615">
        <w:rPr>
          <w:shd w:val="clear" w:color="auto" w:fill="F9F9F9"/>
        </w:rPr>
        <w:t>.</w:t>
      </w:r>
      <w:r w:rsidRPr="00D55615">
        <w:rPr>
          <w:noProof/>
          <w:shd w:val="clear" w:color="auto" w:fill="F9F9F9"/>
          <w:vertAlign w:val="superscript"/>
        </w:rPr>
        <w:t>2</w:t>
      </w:r>
      <w:r w:rsidRPr="00D55615">
        <w:rPr>
          <w:shd w:val="clear" w:color="auto" w:fill="F9F9F9"/>
        </w:rPr>
        <w:t xml:space="preserve"> </w:t>
      </w:r>
      <w:proofErr w:type="gramStart"/>
      <w:r w:rsidRPr="00D55615">
        <w:rPr>
          <w:shd w:val="clear" w:color="auto" w:fill="F9F9F9"/>
        </w:rPr>
        <w:t>Furthermore,</w:t>
      </w:r>
      <w:proofErr w:type="gramEnd"/>
      <w:r w:rsidRPr="00D55615">
        <w:rPr>
          <w:shd w:val="clear" w:color="auto" w:fill="F9F9F9"/>
        </w:rPr>
        <w:t xml:space="preserve"> longer PHPMA chains will be more hydrophobic: since they are less hydrated, they have reduced mobility which in turn impedes the </w:t>
      </w:r>
      <w:r w:rsidRPr="00D55615">
        <w:rPr>
          <w:i/>
          <w:shd w:val="clear" w:color="auto" w:fill="F9F9F9"/>
        </w:rPr>
        <w:t>in situ</w:t>
      </w:r>
      <w:r w:rsidRPr="00D55615">
        <w:rPr>
          <w:shd w:val="clear" w:color="auto" w:fill="F9F9F9"/>
        </w:rPr>
        <w:t xml:space="preserve"> morphology evolution. The resulting large spheres are then ‘kinetically trapped’ because they are not able to access their preferred morphology.</w:t>
      </w:r>
      <w:r w:rsidRPr="00D55615">
        <w:rPr>
          <w:noProof/>
          <w:shd w:val="clear" w:color="auto" w:fill="F9F9F9"/>
          <w:vertAlign w:val="superscript"/>
        </w:rPr>
        <w:t>1</w:t>
      </w:r>
      <w:r w:rsidRPr="00D55615">
        <w:rPr>
          <w:shd w:val="clear" w:color="auto" w:fill="F9F9F9"/>
        </w:rPr>
        <w:t xml:space="preserve"> This is illustrated by the fact that an increase in initial HPMA monomer concentration results in higher order morphologies being observed at DPs where spheres were observed at lower solids. Since HPMA is a good solvent for PHPMA, the unreacted monomer present is able to act as a co-solvent and facilitate inter-sphere fusion. Further evidence that these diblock copolymers sometimes exhibit kinetically-trapped morphologies was obtained by GPC analysis. Depending on the total solids content of the polymerisation, PGMA</w:t>
      </w:r>
      <w:r w:rsidRPr="00D55615">
        <w:rPr>
          <w:shd w:val="clear" w:color="auto" w:fill="F9F9F9"/>
          <w:vertAlign w:val="subscript"/>
        </w:rPr>
        <w:t>78</w:t>
      </w:r>
      <w:r w:rsidRPr="00D55615">
        <w:rPr>
          <w:shd w:val="clear" w:color="auto" w:fill="F9F9F9"/>
        </w:rPr>
        <w:t>-PHPMA</w:t>
      </w:r>
      <w:r w:rsidRPr="00D55615">
        <w:rPr>
          <w:shd w:val="clear" w:color="auto" w:fill="F9F9F9"/>
          <w:vertAlign w:val="subscript"/>
        </w:rPr>
        <w:t>400</w:t>
      </w:r>
      <w:r w:rsidRPr="00D55615">
        <w:rPr>
          <w:shd w:val="clear" w:color="auto" w:fill="F9F9F9"/>
        </w:rPr>
        <w:t xml:space="preserve"> diblock copolymers form either spheres, mixtures of spheres and vesicles, or pure vesicles. GPC traces for each of the resulting diblock copolymers indicate very similar molecular weight distributions, see Figure 2.2. This confirms that the polymerisation is well controlled and the diblock compositions are indeed the same in each case. Thus the packing parameter and preferred copolymer morphology is the same, but the diblock copolymer chains are only able to attain their equilibrium morphology under certain conditions.</w:t>
      </w:r>
    </w:p>
    <w:p w:rsidR="001B7D54" w:rsidRPr="007D7734" w:rsidRDefault="001B7D54" w:rsidP="001B7D54">
      <w:pPr>
        <w:spacing w:line="360" w:lineRule="auto"/>
        <w:jc w:val="center"/>
        <w:rPr>
          <w:szCs w:val="24"/>
        </w:rPr>
      </w:pPr>
      <w:r w:rsidRPr="007D7734">
        <w:rPr>
          <w:noProof/>
          <w:szCs w:val="24"/>
        </w:rPr>
        <w:lastRenderedPageBreak/>
        <w:drawing>
          <wp:inline distT="0" distB="0" distL="0" distR="0" wp14:anchorId="09FE9F7D" wp14:editId="08393629">
            <wp:extent cx="4154334" cy="3286125"/>
            <wp:effectExtent l="0" t="0" r="0" b="0"/>
            <wp:docPr id="11292" name="Picture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11874" t="23643" r="62452" b="27491"/>
                    <a:stretch/>
                  </pic:blipFill>
                  <pic:spPr bwMode="auto">
                    <a:xfrm>
                      <a:off x="0" y="0"/>
                      <a:ext cx="4183998" cy="3309589"/>
                    </a:xfrm>
                    <a:prstGeom prst="rect">
                      <a:avLst/>
                    </a:prstGeom>
                    <a:ln>
                      <a:noFill/>
                    </a:ln>
                    <a:extLst>
                      <a:ext uri="{53640926-AAD7-44D8-BBD7-CCE9431645EC}">
                        <a14:shadowObscured xmlns:a14="http://schemas.microsoft.com/office/drawing/2010/main"/>
                      </a:ext>
                    </a:extLst>
                  </pic:spPr>
                </pic:pic>
              </a:graphicData>
            </a:graphic>
          </wp:inline>
        </w:drawing>
      </w:r>
    </w:p>
    <w:p w:rsidR="001B7D54" w:rsidRPr="007D7734" w:rsidRDefault="001B7D54" w:rsidP="001B7D54">
      <w:pPr>
        <w:jc w:val="both"/>
        <w:rPr>
          <w:rFonts w:asciiTheme="minorHAnsi" w:hAnsiTheme="minorHAnsi" w:cs="Arial"/>
          <w:b/>
          <w:bCs/>
          <w:color w:val="000000" w:themeColor="text1"/>
          <w:sz w:val="22"/>
          <w:szCs w:val="20"/>
          <w:shd w:val="clear" w:color="auto" w:fill="F9F9F9"/>
        </w:rPr>
      </w:pPr>
      <w:bookmarkStart w:id="358" w:name="_Toc442712081"/>
      <w:proofErr w:type="gramStart"/>
      <w:r w:rsidRPr="007D7734">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2</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2</w:t>
      </w:r>
      <w:r w:rsidR="00453AE8">
        <w:rPr>
          <w:b/>
          <w:bCs/>
          <w:sz w:val="22"/>
          <w:szCs w:val="20"/>
        </w:rPr>
        <w:fldChar w:fldCharType="end"/>
      </w:r>
      <w:r w:rsidRPr="007D7734">
        <w:rPr>
          <w:b/>
          <w:bCs/>
          <w:sz w:val="22"/>
          <w:szCs w:val="20"/>
        </w:rPr>
        <w:t xml:space="preserve">. </w:t>
      </w:r>
      <w:r w:rsidRPr="005C3ADC">
        <w:rPr>
          <w:bCs/>
          <w:sz w:val="22"/>
          <w:szCs w:val="20"/>
        </w:rPr>
        <w:t>DMF GPC traces obtained for PGMA</w:t>
      </w:r>
      <w:r w:rsidRPr="005C3ADC">
        <w:rPr>
          <w:bCs/>
          <w:sz w:val="22"/>
          <w:szCs w:val="20"/>
          <w:vertAlign w:val="subscript"/>
        </w:rPr>
        <w:t>78</w:t>
      </w:r>
      <w:r w:rsidRPr="005C3ADC">
        <w:rPr>
          <w:bCs/>
          <w:sz w:val="22"/>
          <w:szCs w:val="20"/>
        </w:rPr>
        <w:t>-PHPMA</w:t>
      </w:r>
      <w:r w:rsidRPr="005C3ADC">
        <w:rPr>
          <w:bCs/>
          <w:sz w:val="22"/>
          <w:szCs w:val="20"/>
          <w:vertAlign w:val="subscript"/>
        </w:rPr>
        <w:t>400</w:t>
      </w:r>
      <w:r w:rsidRPr="005C3ADC">
        <w:rPr>
          <w:bCs/>
          <w:sz w:val="22"/>
          <w:szCs w:val="20"/>
        </w:rPr>
        <w:t xml:space="preserve"> diblock copolymers synthesised via aqueous RAFT dispersion polymerisation of HPMA at 10, 13, 17, 20 or 25 % w/w, and the corresponding PGMA</w:t>
      </w:r>
      <w:r w:rsidRPr="005C3ADC">
        <w:rPr>
          <w:bCs/>
          <w:sz w:val="22"/>
          <w:szCs w:val="20"/>
          <w:vertAlign w:val="subscript"/>
        </w:rPr>
        <w:t>78</w:t>
      </w:r>
      <w:r w:rsidRPr="005C3ADC">
        <w:rPr>
          <w:bCs/>
          <w:sz w:val="22"/>
          <w:szCs w:val="20"/>
        </w:rPr>
        <w:t xml:space="preserve"> homopolymer macro-CTA. Essentially the same molecular weight is observed at all solids contents investigated, confirming that all diblock copolymer chains have very similar compositions.</w:t>
      </w:r>
      <w:r w:rsidRPr="005C3ADC">
        <w:rPr>
          <w:bCs/>
          <w:noProof/>
          <w:sz w:val="22"/>
          <w:szCs w:val="20"/>
          <w:vertAlign w:val="superscript"/>
        </w:rPr>
        <w:t>1</w:t>
      </w:r>
      <w:bookmarkEnd w:id="358"/>
    </w:p>
    <w:p w:rsidR="001B7D54" w:rsidRPr="007D7734" w:rsidRDefault="001B7D54" w:rsidP="001B7D54">
      <w:pPr>
        <w:spacing w:before="240" w:line="360" w:lineRule="auto"/>
        <w:jc w:val="both"/>
        <w:rPr>
          <w:szCs w:val="24"/>
          <w:shd w:val="clear" w:color="auto" w:fill="F9F9F9"/>
        </w:rPr>
      </w:pPr>
    </w:p>
    <w:p w:rsidR="001B7D54" w:rsidRPr="007D7734" w:rsidRDefault="001B7D54" w:rsidP="001B7D54">
      <w:pPr>
        <w:spacing w:line="360" w:lineRule="auto"/>
        <w:jc w:val="both"/>
        <w:rPr>
          <w:szCs w:val="24"/>
        </w:rPr>
      </w:pPr>
      <w:r w:rsidRPr="007D7734">
        <w:rPr>
          <w:szCs w:val="24"/>
        </w:rPr>
        <w:t>Further evidence that the spheres are a kinetically-trapped morphology was obtained by adding various amounts of ethanol as a co-solvent during HPMA polymerisations. Figure 2.3 shows TEM images for PGMA</w:t>
      </w:r>
      <w:r w:rsidRPr="007D7734">
        <w:rPr>
          <w:szCs w:val="24"/>
          <w:vertAlign w:val="subscript"/>
        </w:rPr>
        <w:t>78</w:t>
      </w:r>
      <w:r w:rsidRPr="007D7734">
        <w:rPr>
          <w:szCs w:val="24"/>
        </w:rPr>
        <w:t>-PHPMA</w:t>
      </w:r>
      <w:r w:rsidRPr="007D7734">
        <w:rPr>
          <w:szCs w:val="24"/>
          <w:vertAlign w:val="subscript"/>
        </w:rPr>
        <w:t>500</w:t>
      </w:r>
      <w:r w:rsidRPr="007D7734">
        <w:rPr>
          <w:szCs w:val="24"/>
        </w:rPr>
        <w:t xml:space="preserve"> synthesised with 0, 10, 15 or 20 % w/w ethanol added to the aqueous dispersion formulation. When no ethanol is present only spheres are observed, whereas adding 10 % w/w ethanol produced a mixed phase of spheres and vesicles. Increasing the ethanol content to 15 % w/w produces predominantly vesicles. These observations are consistent with ethanol acting as a co-solvent for the PHPMA cores, thus enabling higher order, thermodynamically preferred morphologies to be reached (Figure 2.3a-c). When the ethanol content was further increased to 20 % w/w, a mixed phase of worms and vesicles was obtained (Figure 2.3d). This is thought to be due to the high ethanol content swelling the PHPMA cores to the extent that the vesicular phase is destabilised due to a reduction in the interfacial tension between the PGMA and PHPMA blocks.</w:t>
      </w:r>
      <w:r w:rsidRPr="007D7734">
        <w:rPr>
          <w:noProof/>
          <w:szCs w:val="24"/>
          <w:vertAlign w:val="superscript"/>
        </w:rPr>
        <w:t>1</w:t>
      </w:r>
    </w:p>
    <w:p w:rsidR="001B7D54" w:rsidRPr="007D7734" w:rsidRDefault="001B7D54" w:rsidP="001B7D54">
      <w:pPr>
        <w:spacing w:line="360" w:lineRule="auto"/>
        <w:jc w:val="both"/>
        <w:rPr>
          <w:szCs w:val="24"/>
        </w:rPr>
      </w:pPr>
      <w:r w:rsidRPr="007D7734">
        <w:rPr>
          <w:noProof/>
          <w:szCs w:val="24"/>
        </w:rPr>
        <w:lastRenderedPageBreak/>
        <w:drawing>
          <wp:inline distT="0" distB="0" distL="0" distR="0" wp14:anchorId="15DF7BC5" wp14:editId="399BE2DF">
            <wp:extent cx="5229225" cy="1360968"/>
            <wp:effectExtent l="0" t="0" r="0" b="0"/>
            <wp:docPr id="11293" name="Picture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8">
                      <a:extLst>
                        <a:ext uri="{28A0092B-C50C-407E-A947-70E740481C1C}">
                          <a14:useLocalDpi xmlns:a14="http://schemas.microsoft.com/office/drawing/2010/main" val="0"/>
                        </a:ext>
                      </a:extLst>
                    </a:blip>
                    <a:srcRect t="-5192" b="-775"/>
                    <a:stretch/>
                  </pic:blipFill>
                  <pic:spPr bwMode="auto">
                    <a:xfrm>
                      <a:off x="0" y="0"/>
                      <a:ext cx="5233549" cy="1362093"/>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7D7734" w:rsidRDefault="001B7D54" w:rsidP="001B7D54">
      <w:pPr>
        <w:jc w:val="both"/>
        <w:rPr>
          <w:b/>
          <w:bCs/>
          <w:sz w:val="22"/>
          <w:szCs w:val="20"/>
        </w:rPr>
      </w:pPr>
      <w:bookmarkStart w:id="359" w:name="_Toc442712082"/>
      <w:proofErr w:type="gramStart"/>
      <w:r w:rsidRPr="007D7734">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2</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Pr="007D7734">
        <w:rPr>
          <w:b/>
          <w:bCs/>
          <w:sz w:val="22"/>
          <w:szCs w:val="20"/>
        </w:rPr>
        <w:t xml:space="preserve">. </w:t>
      </w:r>
      <w:r w:rsidRPr="005C3ADC">
        <w:rPr>
          <w:bCs/>
          <w:sz w:val="22"/>
          <w:szCs w:val="20"/>
        </w:rPr>
        <w:t>TEM images showing the different copolymer morphologies obtained for PGMA</w:t>
      </w:r>
      <w:r w:rsidRPr="005C3ADC">
        <w:rPr>
          <w:bCs/>
          <w:sz w:val="22"/>
          <w:szCs w:val="20"/>
          <w:vertAlign w:val="subscript"/>
        </w:rPr>
        <w:t>78</w:t>
      </w:r>
      <w:r w:rsidRPr="005C3ADC">
        <w:rPr>
          <w:bCs/>
          <w:sz w:val="22"/>
          <w:szCs w:val="20"/>
        </w:rPr>
        <w:t>-PHPMA</w:t>
      </w:r>
      <w:r w:rsidRPr="005C3ADC">
        <w:rPr>
          <w:bCs/>
          <w:sz w:val="22"/>
          <w:szCs w:val="20"/>
          <w:vertAlign w:val="subscript"/>
        </w:rPr>
        <w:t xml:space="preserve">500 </w:t>
      </w:r>
      <w:r w:rsidRPr="005C3ADC">
        <w:rPr>
          <w:bCs/>
          <w:sz w:val="22"/>
          <w:szCs w:val="20"/>
        </w:rPr>
        <w:t>when synthesised at 10 % w/w solids by RAFT aqueous dispersion polymerisation of HPMA in different solvents (a) 0 % ethanol (pure water), (b) 10 % ethanol, (c) 15 %  ethanol and (d) 20 % ethanol.</w:t>
      </w:r>
      <w:r w:rsidRPr="005C3ADC">
        <w:rPr>
          <w:bCs/>
          <w:noProof/>
          <w:sz w:val="22"/>
          <w:szCs w:val="20"/>
          <w:vertAlign w:val="superscript"/>
        </w:rPr>
        <w:t>1</w:t>
      </w:r>
      <w:bookmarkEnd w:id="359"/>
    </w:p>
    <w:p w:rsidR="001B7D54" w:rsidRPr="007D7734" w:rsidRDefault="001B7D54" w:rsidP="001B7D54">
      <w:pPr>
        <w:spacing w:before="240" w:line="360" w:lineRule="auto"/>
        <w:jc w:val="both"/>
        <w:rPr>
          <w:szCs w:val="24"/>
        </w:rPr>
      </w:pPr>
    </w:p>
    <w:p w:rsidR="001B7D54" w:rsidRPr="007D7734" w:rsidRDefault="001B7D54" w:rsidP="001B7D54">
      <w:pPr>
        <w:spacing w:line="360" w:lineRule="auto"/>
        <w:jc w:val="both"/>
        <w:rPr>
          <w:szCs w:val="24"/>
        </w:rPr>
      </w:pPr>
      <w:r w:rsidRPr="007D7734">
        <w:rPr>
          <w:szCs w:val="24"/>
        </w:rPr>
        <w:t xml:space="preserve">Fielding et al. have also reported that only spheres are obtained above a certain critical stabiliser DP when using a PLMA macro-CTA in PISA syntheses conducted in </w:t>
      </w:r>
      <w:r w:rsidRPr="007D7734">
        <w:rPr>
          <w:i/>
          <w:szCs w:val="24"/>
        </w:rPr>
        <w:t>n</w:t>
      </w:r>
      <w:r w:rsidRPr="007D7734">
        <w:rPr>
          <w:szCs w:val="24"/>
        </w:rPr>
        <w:t>-heptane.</w:t>
      </w:r>
      <w:r w:rsidRPr="007D7734">
        <w:rPr>
          <w:noProof/>
          <w:szCs w:val="24"/>
          <w:vertAlign w:val="superscript"/>
        </w:rPr>
        <w:t>3</w:t>
      </w:r>
      <w:r w:rsidRPr="007D7734">
        <w:rPr>
          <w:szCs w:val="24"/>
        </w:rPr>
        <w:t xml:space="preserve"> In this case, chain-extending a PLMA</w:t>
      </w:r>
      <w:r w:rsidRPr="007D7734">
        <w:rPr>
          <w:szCs w:val="24"/>
          <w:vertAlign w:val="subscript"/>
        </w:rPr>
        <w:t>37</w:t>
      </w:r>
      <w:r w:rsidRPr="007D7734">
        <w:rPr>
          <w:szCs w:val="24"/>
        </w:rPr>
        <w:t xml:space="preserve"> macro-CTA with BzMA resulted in the formation of spheres, even up to a PBzMA DP of 900, see Figure 2.4a. Judicious selection of a shorter PLMA macro-CTA (DP = 17), and chain-extending with various amounts of BzMA led to a full range of morphologies. Figure 2.4b shows representative TEM images for PLMA</w:t>
      </w:r>
      <w:r w:rsidRPr="007D7734">
        <w:rPr>
          <w:szCs w:val="24"/>
          <w:vertAlign w:val="subscript"/>
        </w:rPr>
        <w:t>17</w:t>
      </w:r>
      <w:r w:rsidRPr="007D7734">
        <w:rPr>
          <w:szCs w:val="24"/>
        </w:rPr>
        <w:t>-PBzMA</w:t>
      </w:r>
      <w:r w:rsidRPr="007D7734">
        <w:rPr>
          <w:szCs w:val="24"/>
          <w:vertAlign w:val="subscript"/>
        </w:rPr>
        <w:t>x</w:t>
      </w:r>
      <w:r w:rsidRPr="007D7734">
        <w:rPr>
          <w:szCs w:val="24"/>
        </w:rPr>
        <w:t xml:space="preserve"> diblock copolymer nanoparticles synthesised at 20 % w/w solids. At a PBzMA DP of 25, small, relatively monodisperse spheres are formed (vi), increasing this DP to 75 produced worms (v), while further increasing to DP </w:t>
      </w:r>
      <w:r w:rsidRPr="007D7734">
        <w:rPr>
          <w:rFonts w:cstheme="minorHAnsi"/>
          <w:szCs w:val="24"/>
        </w:rPr>
        <w:t>≥</w:t>
      </w:r>
      <w:r w:rsidRPr="007D7734">
        <w:rPr>
          <w:szCs w:val="24"/>
        </w:rPr>
        <w:t xml:space="preserve"> 100 led to the formation of a pure vesicle phase (</w:t>
      </w:r>
      <w:proofErr w:type="spellStart"/>
      <w:r w:rsidRPr="007D7734">
        <w:rPr>
          <w:szCs w:val="24"/>
        </w:rPr>
        <w:t>i</w:t>
      </w:r>
      <w:proofErr w:type="spellEnd"/>
      <w:r w:rsidRPr="007D7734">
        <w:rPr>
          <w:szCs w:val="24"/>
        </w:rPr>
        <w:t xml:space="preserve"> – iv).</w:t>
      </w:r>
    </w:p>
    <w:p w:rsidR="001B7D54" w:rsidRPr="007D7734" w:rsidRDefault="001B7D54" w:rsidP="001B7D54">
      <w:pPr>
        <w:spacing w:line="360" w:lineRule="auto"/>
        <w:jc w:val="both"/>
        <w:rPr>
          <w:szCs w:val="24"/>
        </w:rPr>
      </w:pPr>
      <w:r w:rsidRPr="007D7734">
        <w:rPr>
          <w:noProof/>
          <w:szCs w:val="24"/>
        </w:rPr>
        <w:drawing>
          <wp:inline distT="0" distB="0" distL="0" distR="0" wp14:anchorId="2C5B6898" wp14:editId="49C8520E">
            <wp:extent cx="5218386" cy="2268051"/>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9">
                      <a:extLst>
                        <a:ext uri="{28A0092B-C50C-407E-A947-70E740481C1C}">
                          <a14:useLocalDpi xmlns:a14="http://schemas.microsoft.com/office/drawing/2010/main" val="0"/>
                        </a:ext>
                      </a:extLst>
                    </a:blip>
                    <a:srcRect l="1573" t="-9313" b="-3992"/>
                    <a:stretch/>
                  </pic:blipFill>
                  <pic:spPr bwMode="auto">
                    <a:xfrm>
                      <a:off x="0" y="0"/>
                      <a:ext cx="5254293" cy="2283657"/>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7D7734" w:rsidRDefault="001B7D54" w:rsidP="001B7D54">
      <w:pPr>
        <w:jc w:val="both"/>
        <w:rPr>
          <w:b/>
          <w:bCs/>
          <w:sz w:val="22"/>
          <w:szCs w:val="20"/>
        </w:rPr>
      </w:pPr>
      <w:bookmarkStart w:id="360" w:name="_Toc442712083"/>
      <w:proofErr w:type="gramStart"/>
      <w:r w:rsidRPr="007D7734">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2</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4</w:t>
      </w:r>
      <w:r w:rsidR="00453AE8">
        <w:rPr>
          <w:b/>
          <w:bCs/>
          <w:sz w:val="22"/>
          <w:szCs w:val="20"/>
        </w:rPr>
        <w:fldChar w:fldCharType="end"/>
      </w:r>
      <w:r w:rsidRPr="007D7734">
        <w:rPr>
          <w:b/>
          <w:bCs/>
          <w:sz w:val="22"/>
          <w:szCs w:val="20"/>
        </w:rPr>
        <w:t xml:space="preserve">. </w:t>
      </w:r>
      <w:r w:rsidRPr="005C3ADC">
        <w:rPr>
          <w:bCs/>
          <w:sz w:val="22"/>
          <w:szCs w:val="20"/>
        </w:rPr>
        <w:t>(a) DLS traces and corresponding TEM images for PLMA</w:t>
      </w:r>
      <w:r w:rsidRPr="005C3ADC">
        <w:rPr>
          <w:bCs/>
          <w:sz w:val="22"/>
          <w:szCs w:val="20"/>
          <w:vertAlign w:val="subscript"/>
        </w:rPr>
        <w:t>37</w:t>
      </w:r>
      <w:r w:rsidRPr="005C3ADC">
        <w:rPr>
          <w:bCs/>
          <w:sz w:val="22"/>
          <w:szCs w:val="20"/>
        </w:rPr>
        <w:t>-PBzMA</w:t>
      </w:r>
      <w:r w:rsidRPr="005C3ADC">
        <w:rPr>
          <w:bCs/>
          <w:sz w:val="22"/>
          <w:szCs w:val="20"/>
          <w:vertAlign w:val="subscript"/>
        </w:rPr>
        <w:t>x</w:t>
      </w:r>
      <w:r w:rsidRPr="005C3ADC">
        <w:rPr>
          <w:bCs/>
          <w:sz w:val="22"/>
          <w:szCs w:val="20"/>
        </w:rPr>
        <w:t xml:space="preserve"> (x = 100 - 900), diblock copolymer synthesised via RAFT dispersion polymerisation of BzMA in </w:t>
      </w:r>
      <w:r w:rsidRPr="005C3ADC">
        <w:rPr>
          <w:bCs/>
          <w:i/>
          <w:sz w:val="22"/>
          <w:szCs w:val="20"/>
        </w:rPr>
        <w:t>n</w:t>
      </w:r>
      <w:r w:rsidRPr="005C3ADC">
        <w:rPr>
          <w:bCs/>
          <w:sz w:val="22"/>
          <w:szCs w:val="20"/>
        </w:rPr>
        <w:t>-heptane at 90˚C conducted at 15 % w/w solids us</w:t>
      </w:r>
      <w:r w:rsidR="00834D60">
        <w:rPr>
          <w:bCs/>
          <w:sz w:val="22"/>
          <w:szCs w:val="20"/>
        </w:rPr>
        <w:t>ing T21s initiator ([PLM</w:t>
      </w:r>
      <w:r w:rsidRPr="005C3ADC">
        <w:rPr>
          <w:bCs/>
          <w:sz w:val="22"/>
          <w:szCs w:val="20"/>
        </w:rPr>
        <w:t>A</w:t>
      </w:r>
      <w:r w:rsidR="00834D60">
        <w:rPr>
          <w:bCs/>
          <w:sz w:val="22"/>
          <w:szCs w:val="20"/>
        </w:rPr>
        <w:t>]</w:t>
      </w:r>
      <w:r w:rsidRPr="005C3ADC">
        <w:rPr>
          <w:bCs/>
          <w:sz w:val="22"/>
          <w:szCs w:val="20"/>
        </w:rPr>
        <w:t>/</w:t>
      </w:r>
      <w:r w:rsidR="00834D60">
        <w:rPr>
          <w:bCs/>
          <w:sz w:val="22"/>
          <w:szCs w:val="20"/>
        </w:rPr>
        <w:t>[</w:t>
      </w:r>
      <w:r w:rsidRPr="005C3ADC">
        <w:rPr>
          <w:bCs/>
          <w:sz w:val="22"/>
          <w:szCs w:val="20"/>
        </w:rPr>
        <w:t>T21s</w:t>
      </w:r>
      <w:r w:rsidR="00834D60">
        <w:rPr>
          <w:bCs/>
          <w:sz w:val="22"/>
          <w:szCs w:val="20"/>
        </w:rPr>
        <w:t>] = 2.0).</w:t>
      </w:r>
      <w:r w:rsidRPr="005C3ADC">
        <w:rPr>
          <w:bCs/>
          <w:sz w:val="22"/>
          <w:szCs w:val="20"/>
        </w:rPr>
        <w:t xml:space="preserve"> For all targeted compositions, diblock copolymers self-assemble to give spheres. (b) TEM images showing the various copolymer morphologies obtained when a shorter PLMA</w:t>
      </w:r>
      <w:r w:rsidRPr="005C3ADC">
        <w:rPr>
          <w:bCs/>
          <w:sz w:val="22"/>
          <w:szCs w:val="20"/>
          <w:vertAlign w:val="subscript"/>
        </w:rPr>
        <w:t>17</w:t>
      </w:r>
      <w:r w:rsidRPr="005C3ADC">
        <w:rPr>
          <w:bCs/>
          <w:sz w:val="22"/>
          <w:szCs w:val="20"/>
        </w:rPr>
        <w:t xml:space="preserve"> macro-CTA is chain-extended with BzMA. In this case, a PBzMA DP of 250 resulted in the formation of vesicles (</w:t>
      </w:r>
      <w:proofErr w:type="spellStart"/>
      <w:r w:rsidRPr="005C3ADC">
        <w:rPr>
          <w:bCs/>
          <w:sz w:val="22"/>
          <w:szCs w:val="20"/>
        </w:rPr>
        <w:t>i</w:t>
      </w:r>
      <w:proofErr w:type="spellEnd"/>
      <w:r w:rsidRPr="005C3ADC">
        <w:rPr>
          <w:bCs/>
          <w:sz w:val="22"/>
          <w:szCs w:val="20"/>
        </w:rPr>
        <w:t>).</w:t>
      </w:r>
      <w:r w:rsidRPr="005C3ADC">
        <w:rPr>
          <w:bCs/>
          <w:noProof/>
          <w:sz w:val="22"/>
          <w:szCs w:val="20"/>
          <w:vertAlign w:val="superscript"/>
        </w:rPr>
        <w:t>3</w:t>
      </w:r>
      <w:bookmarkEnd w:id="360"/>
    </w:p>
    <w:p w:rsidR="001B7D54" w:rsidRPr="007D7734" w:rsidRDefault="001B7D54" w:rsidP="001B7D54">
      <w:pPr>
        <w:spacing w:line="360" w:lineRule="auto"/>
        <w:jc w:val="both"/>
        <w:rPr>
          <w:szCs w:val="24"/>
        </w:rPr>
      </w:pPr>
      <w:r w:rsidRPr="007D7734">
        <w:rPr>
          <w:szCs w:val="24"/>
        </w:rPr>
        <w:lastRenderedPageBreak/>
        <w:t xml:space="preserve">Previous studies by </w:t>
      </w:r>
      <w:proofErr w:type="spellStart"/>
      <w:r w:rsidRPr="007D7734">
        <w:rPr>
          <w:szCs w:val="24"/>
        </w:rPr>
        <w:t>Semsarilar</w:t>
      </w:r>
      <w:proofErr w:type="spellEnd"/>
      <w:r w:rsidRPr="007D7734">
        <w:rPr>
          <w:szCs w:val="24"/>
        </w:rPr>
        <w:t xml:space="preserve"> et al. have shown that PISA is hindered when using a </w:t>
      </w:r>
      <w:proofErr w:type="spellStart"/>
      <w:r w:rsidRPr="007D7734">
        <w:rPr>
          <w:szCs w:val="24"/>
        </w:rPr>
        <w:t>polyelectrolytic</w:t>
      </w:r>
      <w:proofErr w:type="spellEnd"/>
      <w:r w:rsidRPr="007D7734">
        <w:rPr>
          <w:szCs w:val="24"/>
        </w:rPr>
        <w:t xml:space="preserve"> stabiliser in RAFT aqueous dispersion polymerisation formulations.</w:t>
      </w:r>
      <w:r w:rsidRPr="00174577">
        <w:rPr>
          <w:noProof/>
          <w:szCs w:val="24"/>
          <w:vertAlign w:val="superscript"/>
        </w:rPr>
        <w:t>4,5</w:t>
      </w:r>
      <w:r w:rsidRPr="007D7734">
        <w:rPr>
          <w:szCs w:val="24"/>
        </w:rPr>
        <w:t xml:space="preserve"> A polyelectrolyte can be defined as ‘</w:t>
      </w:r>
      <w:r w:rsidRPr="007D7734">
        <w:rPr>
          <w:rFonts w:cs="Arial"/>
          <w:color w:val="000000" w:themeColor="text1"/>
          <w:szCs w:val="24"/>
          <w:shd w:val="clear" w:color="auto" w:fill="F9F9F9"/>
        </w:rPr>
        <w:t>a macromolecule in which a substantial portion of the constitutional units have ionisable or ionic groups, or both’.</w:t>
      </w:r>
      <w:r w:rsidRPr="007D7734">
        <w:rPr>
          <w:rFonts w:cs="Arial"/>
          <w:noProof/>
          <w:color w:val="000000" w:themeColor="text1"/>
          <w:szCs w:val="24"/>
          <w:shd w:val="clear" w:color="auto" w:fill="F9F9F9"/>
          <w:vertAlign w:val="superscript"/>
        </w:rPr>
        <w:t>6</w:t>
      </w:r>
      <w:r w:rsidRPr="007D7734">
        <w:rPr>
          <w:rFonts w:cs="Arial"/>
          <w:color w:val="000000" w:themeColor="text1"/>
          <w:szCs w:val="24"/>
          <w:shd w:val="clear" w:color="auto" w:fill="F9F9F9"/>
        </w:rPr>
        <w:t xml:space="preserve"> Thus,</w:t>
      </w:r>
      <w:r w:rsidRPr="007D7734">
        <w:rPr>
          <w:szCs w:val="24"/>
        </w:rPr>
        <w:t xml:space="preserve"> self-assembly is impeded by lateral repulsion between charged stabiliser chains. One technical solution to this problem was a solvent switch from water to alcohol. Under these conditions there is no ionisation or protonation of </w:t>
      </w:r>
      <w:proofErr w:type="spellStart"/>
      <w:r w:rsidRPr="007D7734">
        <w:rPr>
          <w:szCs w:val="24"/>
        </w:rPr>
        <w:t>polyelectrolytic</w:t>
      </w:r>
      <w:proofErr w:type="spellEnd"/>
      <w:r w:rsidRPr="007D7734">
        <w:rPr>
          <w:szCs w:val="24"/>
        </w:rPr>
        <w:t xml:space="preserve"> stabilisers, such as PMAA or PDMA, due to the lower dielectric constant of the solvent. In this case diblock copolymer nanoparticles with polyelectrolyte stabilisers could be obtained via PISA.</w:t>
      </w:r>
      <w:r w:rsidRPr="007D7734">
        <w:rPr>
          <w:noProof/>
          <w:szCs w:val="24"/>
          <w:vertAlign w:val="superscript"/>
        </w:rPr>
        <w:t>7</w:t>
      </w:r>
    </w:p>
    <w:p w:rsidR="001B7D54" w:rsidRPr="007D7734" w:rsidRDefault="001B7D54" w:rsidP="001B7D54">
      <w:pPr>
        <w:spacing w:line="360" w:lineRule="auto"/>
        <w:jc w:val="both"/>
        <w:rPr>
          <w:szCs w:val="24"/>
        </w:rPr>
      </w:pPr>
    </w:p>
    <w:p w:rsidR="001B7D54" w:rsidRPr="007D7734" w:rsidRDefault="001B7D54" w:rsidP="001B7D54">
      <w:pPr>
        <w:spacing w:line="360" w:lineRule="auto"/>
        <w:jc w:val="both"/>
        <w:rPr>
          <w:rFonts w:cstheme="minorHAnsi"/>
          <w:szCs w:val="24"/>
        </w:rPr>
      </w:pPr>
      <w:r w:rsidRPr="007D7734">
        <w:rPr>
          <w:szCs w:val="24"/>
        </w:rPr>
        <w:t>In this Chapter, the synthesis and characterisation of spherical nanoparticles prepared by alcoholic RAFT dispersion polymerisation is discussed. Cationic charge is desirable, since it has been suggested that cationic particles are ideal templates for controlled silica deposition.</w:t>
      </w:r>
      <w:r w:rsidRPr="00174577">
        <w:rPr>
          <w:noProof/>
          <w:szCs w:val="24"/>
          <w:vertAlign w:val="superscript"/>
        </w:rPr>
        <w:t>8,9</w:t>
      </w:r>
      <w:r w:rsidRPr="007D7734">
        <w:rPr>
          <w:szCs w:val="24"/>
        </w:rPr>
        <w:t xml:space="preserve"> In order to obtain cationic nanoparticles, PDMA was chosen as the steric stabiliser. </w:t>
      </w:r>
      <w:r w:rsidRPr="007D7734">
        <w:rPr>
          <w:rFonts w:cstheme="minorHAnsi"/>
          <w:szCs w:val="24"/>
        </w:rPr>
        <w:t>Recently, we reported an all-methacrylic RAFT alcoholic dispersion polymerisation formulation based on chain extension of a PDMA macro-CTA using BzMA.</w:t>
      </w:r>
      <w:r w:rsidRPr="007D7734">
        <w:rPr>
          <w:rFonts w:cstheme="minorHAnsi"/>
          <w:noProof/>
          <w:szCs w:val="24"/>
          <w:vertAlign w:val="superscript"/>
        </w:rPr>
        <w:t>7</w:t>
      </w:r>
      <w:r w:rsidRPr="007D7734">
        <w:rPr>
          <w:rFonts w:cstheme="minorHAnsi"/>
          <w:szCs w:val="24"/>
        </w:rPr>
        <w:t xml:space="preserve"> Final monomer conversions were substantially higher than those previously reported by Pan and co-workers for similar PISA formulations using styrene as the core-forming block.</w:t>
      </w:r>
      <w:r w:rsidRPr="007D7734">
        <w:rPr>
          <w:rFonts w:cstheme="minorHAnsi"/>
          <w:noProof/>
          <w:szCs w:val="24"/>
          <w:vertAlign w:val="superscript"/>
        </w:rPr>
        <w:t>10-12</w:t>
      </w:r>
      <w:r w:rsidRPr="007D7734">
        <w:rPr>
          <w:rFonts w:cstheme="minorHAnsi"/>
          <w:szCs w:val="24"/>
        </w:rPr>
        <w:t xml:space="preserve"> The RAFT dispersion polymerisation of BzMA displayed relatively good pseudo-living character, as judged by GPC analysis. Using a PDMA</w:t>
      </w:r>
      <w:r w:rsidRPr="007D7734">
        <w:rPr>
          <w:rFonts w:cstheme="minorHAnsi"/>
          <w:szCs w:val="24"/>
          <w:vertAlign w:val="subscript"/>
        </w:rPr>
        <w:t>74</w:t>
      </w:r>
      <w:r w:rsidRPr="007D7734">
        <w:rPr>
          <w:rFonts w:cstheme="minorHAnsi"/>
          <w:szCs w:val="24"/>
        </w:rPr>
        <w:t xml:space="preserve"> macro-CTA, a systematic increase in spherical particle diameter was observed when targeting progressively higher degrees of polymerisation for the core-forming block. Herein we use a significantly longer PDMA</w:t>
      </w:r>
      <w:r w:rsidRPr="007D7734">
        <w:rPr>
          <w:rFonts w:cstheme="minorHAnsi"/>
          <w:szCs w:val="24"/>
          <w:vertAlign w:val="subscript"/>
        </w:rPr>
        <w:t>94</w:t>
      </w:r>
      <w:r w:rsidRPr="007D7734">
        <w:rPr>
          <w:rFonts w:cstheme="minorHAnsi"/>
          <w:szCs w:val="24"/>
        </w:rPr>
        <w:t xml:space="preserve"> macro-CTA as the stabiliser block, see Scheme 2.2. This leads to more effective steric stabilisation and hence ensures that sphere-sphere collisions during the BzMA polymerisation remain elastic, which prevents any evolution in copolymer morphology. Thus only kinetically-trapped spherical particles are obtained, regardless of the DP targeted for the core-forming PBzMA block. A series of well-defined PDMA-PBzMA spheres of tun</w:t>
      </w:r>
      <w:r w:rsidR="00704414">
        <w:rPr>
          <w:rFonts w:cstheme="minorHAnsi"/>
          <w:szCs w:val="24"/>
        </w:rPr>
        <w:t>e</w:t>
      </w:r>
      <w:r w:rsidRPr="007D7734">
        <w:rPr>
          <w:rFonts w:cstheme="minorHAnsi"/>
          <w:szCs w:val="24"/>
        </w:rPr>
        <w:t>able diameter is obtained and both SAXS and multi-angle laser light scattering (MALLS) are used to characterise these nanoparticles in terms of their mean diameter, PDMA stabiliser layer thickness and aggregation number.</w:t>
      </w:r>
    </w:p>
    <w:p w:rsidR="001B7D54" w:rsidRPr="007D7734" w:rsidRDefault="0060691F" w:rsidP="001B7D54">
      <w:pPr>
        <w:keepNext/>
        <w:rPr>
          <w:sz w:val="20"/>
          <w:szCs w:val="20"/>
        </w:rPr>
      </w:pPr>
      <w:r w:rsidRPr="0060691F">
        <w:rPr>
          <w:noProof/>
        </w:rPr>
        <w:lastRenderedPageBreak/>
        <w:drawing>
          <wp:inline distT="0" distB="0" distL="0" distR="0" wp14:anchorId="2500BDD3" wp14:editId="287F2038">
            <wp:extent cx="5220335" cy="1520745"/>
            <wp:effectExtent l="0" t="0" r="0" b="381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20335" cy="1520745"/>
                    </a:xfrm>
                    <a:prstGeom prst="rect">
                      <a:avLst/>
                    </a:prstGeom>
                    <a:noFill/>
                    <a:ln>
                      <a:noFill/>
                    </a:ln>
                  </pic:spPr>
                </pic:pic>
              </a:graphicData>
            </a:graphic>
          </wp:inline>
        </w:drawing>
      </w:r>
    </w:p>
    <w:p w:rsidR="001B7D54" w:rsidRPr="005C3ADC" w:rsidRDefault="001B7D54" w:rsidP="001B7D54">
      <w:pPr>
        <w:jc w:val="both"/>
        <w:rPr>
          <w:bCs/>
          <w:sz w:val="22"/>
          <w:szCs w:val="20"/>
        </w:rPr>
      </w:pPr>
      <w:bookmarkStart w:id="361" w:name="_Toc442712847"/>
      <w:proofErr w:type="gramStart"/>
      <w:r w:rsidRPr="00D238C5">
        <w:rPr>
          <w:b/>
          <w:bCs/>
          <w:sz w:val="22"/>
          <w:szCs w:val="20"/>
        </w:rPr>
        <w:t xml:space="preserve">Scheme </w:t>
      </w:r>
      <w:r w:rsidRPr="00D238C5">
        <w:rPr>
          <w:b/>
          <w:bCs/>
          <w:sz w:val="22"/>
          <w:szCs w:val="20"/>
        </w:rPr>
        <w:fldChar w:fldCharType="begin"/>
      </w:r>
      <w:r w:rsidRPr="00D238C5">
        <w:rPr>
          <w:b/>
          <w:bCs/>
          <w:sz w:val="22"/>
          <w:szCs w:val="20"/>
        </w:rPr>
        <w:instrText xml:space="preserve"> STYLEREF 1 \s </w:instrText>
      </w:r>
      <w:r w:rsidRPr="00D238C5">
        <w:rPr>
          <w:b/>
          <w:bCs/>
          <w:sz w:val="22"/>
          <w:szCs w:val="20"/>
        </w:rPr>
        <w:fldChar w:fldCharType="separate"/>
      </w:r>
      <w:r w:rsidR="00015432">
        <w:rPr>
          <w:b/>
          <w:bCs/>
          <w:noProof/>
          <w:sz w:val="22"/>
          <w:szCs w:val="20"/>
        </w:rPr>
        <w:t>2</w:t>
      </w:r>
      <w:r w:rsidRPr="00D238C5">
        <w:rPr>
          <w:b/>
          <w:bCs/>
          <w:noProof/>
          <w:sz w:val="22"/>
          <w:szCs w:val="20"/>
        </w:rPr>
        <w:fldChar w:fldCharType="end"/>
      </w:r>
      <w:r w:rsidRPr="00D238C5">
        <w:rPr>
          <w:b/>
          <w:bCs/>
          <w:sz w:val="22"/>
          <w:szCs w:val="20"/>
        </w:rPr>
        <w:t>.</w:t>
      </w:r>
      <w:proofErr w:type="gramEnd"/>
      <w:r w:rsidRPr="00D238C5">
        <w:rPr>
          <w:b/>
          <w:bCs/>
          <w:sz w:val="22"/>
          <w:szCs w:val="20"/>
        </w:rPr>
        <w:fldChar w:fldCharType="begin"/>
      </w:r>
      <w:r w:rsidRPr="00D238C5">
        <w:rPr>
          <w:b/>
          <w:bCs/>
          <w:sz w:val="22"/>
          <w:szCs w:val="20"/>
        </w:rPr>
        <w:instrText xml:space="preserve"> SEQ Scheme \* ARABIC \s 1 </w:instrText>
      </w:r>
      <w:r w:rsidRPr="00D238C5">
        <w:rPr>
          <w:b/>
          <w:bCs/>
          <w:sz w:val="22"/>
          <w:szCs w:val="20"/>
        </w:rPr>
        <w:fldChar w:fldCharType="separate"/>
      </w:r>
      <w:r w:rsidR="00015432">
        <w:rPr>
          <w:b/>
          <w:bCs/>
          <w:noProof/>
          <w:sz w:val="22"/>
          <w:szCs w:val="20"/>
        </w:rPr>
        <w:t>2</w:t>
      </w:r>
      <w:r w:rsidRPr="00D238C5">
        <w:rPr>
          <w:b/>
          <w:bCs/>
          <w:noProof/>
          <w:sz w:val="22"/>
          <w:szCs w:val="20"/>
        </w:rPr>
        <w:fldChar w:fldCharType="end"/>
      </w:r>
      <w:r w:rsidRPr="00D238C5">
        <w:rPr>
          <w:b/>
          <w:bCs/>
          <w:sz w:val="22"/>
          <w:szCs w:val="20"/>
        </w:rPr>
        <w:t xml:space="preserve">. </w:t>
      </w:r>
      <w:r w:rsidRPr="00D238C5">
        <w:rPr>
          <w:bCs/>
          <w:sz w:val="22"/>
          <w:szCs w:val="20"/>
        </w:rPr>
        <w:t xml:space="preserve">Synthesis of a </w:t>
      </w:r>
      <w:proofErr w:type="gramStart"/>
      <w:r w:rsidRPr="00D238C5">
        <w:rPr>
          <w:bCs/>
          <w:sz w:val="22"/>
          <w:szCs w:val="20"/>
        </w:rPr>
        <w:t>poly(</w:t>
      </w:r>
      <w:proofErr w:type="gramEnd"/>
      <w:r w:rsidRPr="00D238C5">
        <w:rPr>
          <w:bCs/>
          <w:sz w:val="22"/>
          <w:szCs w:val="20"/>
        </w:rPr>
        <w:t>2-(dimethylamino)ethyl methacrylate) (PDMA) macro-CTA by RAFT solution polymerisation using PETTC as a RAFT CTA. This macro-CTA was subsequently chain-extended via ethanolic RAFT dispersion polymerisation of benzyl methacrylate (BzMA) to produce a series of sterically-stabilised PDMA-PBzMA diblock copolymer spherical nanoparticles of varying size.</w:t>
      </w:r>
      <w:bookmarkEnd w:id="361"/>
    </w:p>
    <w:p w:rsidR="001B7D54" w:rsidRPr="007D7734" w:rsidRDefault="001B7D54" w:rsidP="001B7D54">
      <w:pPr>
        <w:spacing w:line="360" w:lineRule="auto"/>
        <w:jc w:val="both"/>
        <w:rPr>
          <w:szCs w:val="24"/>
        </w:rPr>
      </w:pPr>
    </w:p>
    <w:p w:rsidR="001B7D54" w:rsidRPr="007D7734" w:rsidRDefault="001B7D54" w:rsidP="001B7D54">
      <w:pPr>
        <w:spacing w:line="360" w:lineRule="auto"/>
        <w:jc w:val="both"/>
        <w:rPr>
          <w:szCs w:val="24"/>
        </w:rPr>
      </w:pPr>
    </w:p>
    <w:p w:rsidR="001B7D54" w:rsidRPr="007D7734" w:rsidRDefault="001B7D54" w:rsidP="0091002C">
      <w:pPr>
        <w:pStyle w:val="Heading2"/>
      </w:pPr>
      <w:bookmarkStart w:id="362" w:name="_Toc442713658"/>
      <w:r w:rsidRPr="007D7734">
        <w:t>Experimental</w:t>
      </w:r>
      <w:bookmarkEnd w:id="362"/>
    </w:p>
    <w:p w:rsidR="001B7D54" w:rsidRPr="007D7734" w:rsidRDefault="001B7D54" w:rsidP="001B7D54">
      <w:pPr>
        <w:spacing w:line="360" w:lineRule="auto"/>
        <w:jc w:val="both"/>
        <w:rPr>
          <w:szCs w:val="24"/>
        </w:rPr>
      </w:pPr>
      <w:proofErr w:type="gramStart"/>
      <w:r w:rsidRPr="007D7734">
        <w:rPr>
          <w:b/>
          <w:szCs w:val="24"/>
        </w:rPr>
        <w:t>Materials.</w:t>
      </w:r>
      <w:proofErr w:type="gramEnd"/>
      <w:r w:rsidRPr="007D7734">
        <w:rPr>
          <w:szCs w:val="24"/>
        </w:rPr>
        <w:t xml:space="preserve"> All reagents were purchased from Sigma-Aldrich (UK) and used as received unless otherwise noted.</w:t>
      </w:r>
      <w:r w:rsidR="00645B88">
        <w:rPr>
          <w:szCs w:val="24"/>
        </w:rPr>
        <w:t xml:space="preserve"> </w:t>
      </w:r>
      <w:r w:rsidR="00BD169E">
        <w:rPr>
          <w:szCs w:val="24"/>
        </w:rPr>
        <w:t>Either</w:t>
      </w:r>
      <w:r w:rsidRPr="007D7734">
        <w:rPr>
          <w:szCs w:val="24"/>
        </w:rPr>
        <w:t xml:space="preserve"> 4</w:t>
      </w:r>
      <w:proofErr w:type="gramStart"/>
      <w:r w:rsidRPr="007D7734">
        <w:rPr>
          <w:szCs w:val="24"/>
        </w:rPr>
        <w:t>,4’</w:t>
      </w:r>
      <w:proofErr w:type="gramEnd"/>
      <w:r w:rsidRPr="007D7734">
        <w:rPr>
          <w:szCs w:val="24"/>
        </w:rPr>
        <w:t>-Azobis(4-cyanovaleric acid) (ACVA)) or 2,2’-azobisisobutyronitrile (AIBN) was used as an initiator. Benzyl methacrylate (96%) was passed through an inhibitor removal column (also purchased from Sigma) prior to use.</w:t>
      </w:r>
      <w:r w:rsidR="00BD169E" w:rsidRPr="00AA6FDE">
        <w:rPr>
          <w:szCs w:val="24"/>
        </w:rPr>
        <w:t xml:space="preserve"> CDCl</w:t>
      </w:r>
      <w:r w:rsidR="00BD169E" w:rsidRPr="00AA6FDE">
        <w:rPr>
          <w:szCs w:val="24"/>
          <w:vertAlign w:val="subscript"/>
        </w:rPr>
        <w:t>3</w:t>
      </w:r>
      <w:r w:rsidR="00BD169E" w:rsidRPr="00AA6FDE">
        <w:rPr>
          <w:szCs w:val="24"/>
        </w:rPr>
        <w:t xml:space="preserve"> </w:t>
      </w:r>
      <w:r w:rsidR="00BD169E">
        <w:rPr>
          <w:szCs w:val="24"/>
        </w:rPr>
        <w:t xml:space="preserve">and </w:t>
      </w:r>
      <w:r w:rsidR="00BD169E" w:rsidRPr="00AA6FDE">
        <w:rPr>
          <w:szCs w:val="24"/>
        </w:rPr>
        <w:t>CD</w:t>
      </w:r>
      <w:r w:rsidR="00BD169E" w:rsidRPr="00AA6FDE">
        <w:rPr>
          <w:szCs w:val="24"/>
          <w:vertAlign w:val="subscript"/>
        </w:rPr>
        <w:t>2</w:t>
      </w:r>
      <w:r w:rsidR="00BD169E" w:rsidRPr="00AA6FDE">
        <w:rPr>
          <w:szCs w:val="24"/>
        </w:rPr>
        <w:t>Cl</w:t>
      </w:r>
      <w:r w:rsidR="00BD169E" w:rsidRPr="00AA6FDE">
        <w:rPr>
          <w:szCs w:val="24"/>
          <w:vertAlign w:val="subscript"/>
        </w:rPr>
        <w:t>2</w:t>
      </w:r>
      <w:r w:rsidR="00BD169E">
        <w:rPr>
          <w:szCs w:val="24"/>
        </w:rPr>
        <w:t xml:space="preserve"> </w:t>
      </w:r>
      <w:r w:rsidR="00BD169E" w:rsidRPr="00AA6FDE">
        <w:rPr>
          <w:szCs w:val="24"/>
        </w:rPr>
        <w:t>were purchased from Goss Scientific (Nantwich, UK).</w:t>
      </w:r>
    </w:p>
    <w:p w:rsidR="001B7D54" w:rsidRPr="007D7734" w:rsidRDefault="001B7D54" w:rsidP="001B7D54">
      <w:pPr>
        <w:spacing w:line="360" w:lineRule="auto"/>
        <w:jc w:val="both"/>
        <w:rPr>
          <w:szCs w:val="24"/>
        </w:rPr>
      </w:pPr>
    </w:p>
    <w:p w:rsidR="001B7D54" w:rsidRPr="007D7734" w:rsidRDefault="001B7D54" w:rsidP="001B7D54">
      <w:pPr>
        <w:spacing w:line="360" w:lineRule="auto"/>
        <w:jc w:val="both"/>
        <w:rPr>
          <w:b/>
          <w:szCs w:val="24"/>
        </w:rPr>
      </w:pPr>
      <w:r w:rsidRPr="007D7734">
        <w:rPr>
          <w:b/>
          <w:szCs w:val="24"/>
        </w:rPr>
        <w:t>Synthesis of 4-cyano-4-(2-phenylethanesulfanylthiocarbonyl</w:t>
      </w:r>
      <w:proofErr w:type="gramStart"/>
      <w:r w:rsidRPr="007D7734">
        <w:rPr>
          <w:b/>
          <w:szCs w:val="24"/>
        </w:rPr>
        <w:t>)</w:t>
      </w:r>
      <w:proofErr w:type="spellStart"/>
      <w:r w:rsidRPr="007D7734">
        <w:rPr>
          <w:b/>
          <w:szCs w:val="24"/>
        </w:rPr>
        <w:t>sulfanylpentanoic</w:t>
      </w:r>
      <w:proofErr w:type="spellEnd"/>
      <w:proofErr w:type="gramEnd"/>
      <w:r w:rsidRPr="007D7734">
        <w:rPr>
          <w:b/>
          <w:szCs w:val="24"/>
        </w:rPr>
        <w:t xml:space="preserve"> acid (PETTC)</w:t>
      </w:r>
    </w:p>
    <w:p w:rsidR="001B7D54" w:rsidRPr="007D7734" w:rsidRDefault="001B7D54" w:rsidP="001B7D54">
      <w:pPr>
        <w:spacing w:line="360" w:lineRule="auto"/>
        <w:jc w:val="both"/>
        <w:rPr>
          <w:szCs w:val="24"/>
        </w:rPr>
      </w:pPr>
      <w:r w:rsidRPr="007D7734">
        <w:rPr>
          <w:szCs w:val="24"/>
        </w:rPr>
        <w:t xml:space="preserve">2-Phenylethanethiol (10.5 g, 76 </w:t>
      </w:r>
      <w:proofErr w:type="spellStart"/>
      <w:r w:rsidRPr="007D7734">
        <w:rPr>
          <w:szCs w:val="24"/>
        </w:rPr>
        <w:t>mmol</w:t>
      </w:r>
      <w:proofErr w:type="spellEnd"/>
      <w:r w:rsidRPr="007D7734">
        <w:rPr>
          <w:szCs w:val="24"/>
        </w:rPr>
        <w:t xml:space="preserve">) was added over 10 minutes to a stirred suspension of sodium hydride (60 % in oil) (3.15 g, 79 </w:t>
      </w:r>
      <w:proofErr w:type="spellStart"/>
      <w:r w:rsidRPr="007D7734">
        <w:rPr>
          <w:szCs w:val="24"/>
        </w:rPr>
        <w:t>mmol</w:t>
      </w:r>
      <w:proofErr w:type="spellEnd"/>
      <w:r w:rsidRPr="007D7734">
        <w:rPr>
          <w:szCs w:val="24"/>
        </w:rPr>
        <w:t xml:space="preserve">) in diethyl ether (150 mL) at </w:t>
      </w:r>
      <w:r w:rsidR="00EF3191">
        <w:rPr>
          <w:szCs w:val="24"/>
        </w:rPr>
        <w:t>5-</w:t>
      </w:r>
      <w:r w:rsidRPr="007D7734">
        <w:rPr>
          <w:szCs w:val="24"/>
        </w:rPr>
        <w:t xml:space="preserve">10˚C. Vigorous evolution of hydrogen gas was observed and the greyish suspension slowly transformed into </w:t>
      </w:r>
      <w:proofErr w:type="gramStart"/>
      <w:r w:rsidR="00EF3191">
        <w:rPr>
          <w:szCs w:val="24"/>
        </w:rPr>
        <w:t>a</w:t>
      </w:r>
      <w:r w:rsidRPr="007D7734">
        <w:rPr>
          <w:szCs w:val="24"/>
        </w:rPr>
        <w:t xml:space="preserve"> viscous</w:t>
      </w:r>
      <w:proofErr w:type="gramEnd"/>
      <w:r w:rsidRPr="007D7734">
        <w:rPr>
          <w:szCs w:val="24"/>
        </w:rPr>
        <w:t xml:space="preserve"> </w:t>
      </w:r>
      <w:r w:rsidR="00EF3191">
        <w:rPr>
          <w:szCs w:val="24"/>
        </w:rPr>
        <w:t xml:space="preserve">white </w:t>
      </w:r>
      <w:r w:rsidRPr="007D7734">
        <w:rPr>
          <w:szCs w:val="24"/>
        </w:rPr>
        <w:t xml:space="preserve">slurry of sodium </w:t>
      </w:r>
      <w:proofErr w:type="spellStart"/>
      <w:r w:rsidRPr="007D7734">
        <w:rPr>
          <w:szCs w:val="24"/>
        </w:rPr>
        <w:t>phenylethanethiolate</w:t>
      </w:r>
      <w:proofErr w:type="spellEnd"/>
      <w:r w:rsidRPr="007D7734">
        <w:rPr>
          <w:szCs w:val="24"/>
        </w:rPr>
        <w:t xml:space="preserve"> over 30 minutes. The reaction mixture was cooled to 0</w:t>
      </w:r>
      <w:r w:rsidRPr="007D7734">
        <w:rPr>
          <w:szCs w:val="24"/>
          <w:vertAlign w:val="superscript"/>
        </w:rPr>
        <w:t>o</w:t>
      </w:r>
      <w:r w:rsidRPr="007D7734">
        <w:rPr>
          <w:szCs w:val="24"/>
        </w:rPr>
        <w:t xml:space="preserve">C and carbon </w:t>
      </w:r>
      <w:proofErr w:type="spellStart"/>
      <w:r w:rsidRPr="007D7734">
        <w:rPr>
          <w:szCs w:val="24"/>
        </w:rPr>
        <w:t>disulfide</w:t>
      </w:r>
      <w:proofErr w:type="spellEnd"/>
      <w:r w:rsidRPr="007D7734">
        <w:rPr>
          <w:szCs w:val="24"/>
        </w:rPr>
        <w:t xml:space="preserve"> (6.0 g, 79 </w:t>
      </w:r>
      <w:proofErr w:type="spellStart"/>
      <w:r w:rsidRPr="007D7734">
        <w:rPr>
          <w:szCs w:val="24"/>
        </w:rPr>
        <w:t>mmol</w:t>
      </w:r>
      <w:proofErr w:type="spellEnd"/>
      <w:r w:rsidRPr="007D7734">
        <w:rPr>
          <w:szCs w:val="24"/>
        </w:rPr>
        <w:t>) was gradually added to produce a thick yellow precipitate of sodium</w:t>
      </w:r>
      <w:r w:rsidR="00EF3191">
        <w:rPr>
          <w:szCs w:val="24"/>
        </w:rPr>
        <w:t xml:space="preserve"> 2-phenylethanetrithiocarbonate.</w:t>
      </w:r>
      <w:r w:rsidRPr="007D7734">
        <w:rPr>
          <w:szCs w:val="24"/>
        </w:rPr>
        <w:t xml:space="preserve"> </w:t>
      </w:r>
      <w:r w:rsidR="00EF3191">
        <w:rPr>
          <w:szCs w:val="24"/>
        </w:rPr>
        <w:t>This</w:t>
      </w:r>
      <w:r w:rsidRPr="007D7734">
        <w:rPr>
          <w:szCs w:val="24"/>
        </w:rPr>
        <w:t xml:space="preserve"> was collected by filtration after 30 minutes and subsequently used in the next step without further purification. Solid iodine (6.3 g, 0.025 </w:t>
      </w:r>
      <w:proofErr w:type="spellStart"/>
      <w:r w:rsidRPr="007D7734">
        <w:rPr>
          <w:szCs w:val="24"/>
        </w:rPr>
        <w:t>mol</w:t>
      </w:r>
      <w:proofErr w:type="spellEnd"/>
      <w:r w:rsidRPr="007D7734">
        <w:rPr>
          <w:szCs w:val="24"/>
        </w:rPr>
        <w:t xml:space="preserve">) was gradually added to a suspension of sodium 2-phenylethanetrithiocarbonate (11.6 g, 0.049 </w:t>
      </w:r>
      <w:proofErr w:type="spellStart"/>
      <w:r w:rsidRPr="007D7734">
        <w:rPr>
          <w:szCs w:val="24"/>
        </w:rPr>
        <w:t>mol</w:t>
      </w:r>
      <w:proofErr w:type="spellEnd"/>
      <w:r w:rsidRPr="007D7734">
        <w:rPr>
          <w:szCs w:val="24"/>
        </w:rPr>
        <w:t xml:space="preserve">) in diethyl ether (100 mL). This reaction mixture was then stirred at room temperature for 1 h and the white precipitate of sodium iodide removed by filtration. The yellow–brown filtrate was washed with an aqueous solution of sodium thiosulfate to remove excess iodine, </w:t>
      </w:r>
      <w:r w:rsidRPr="007D7734">
        <w:rPr>
          <w:szCs w:val="24"/>
        </w:rPr>
        <w:lastRenderedPageBreak/>
        <w:t xml:space="preserve">dried over sodium </w:t>
      </w:r>
      <w:proofErr w:type="spellStart"/>
      <w:r w:rsidRPr="007D7734">
        <w:rPr>
          <w:szCs w:val="24"/>
        </w:rPr>
        <w:t>sulfate</w:t>
      </w:r>
      <w:proofErr w:type="spellEnd"/>
      <w:r w:rsidRPr="007D7734">
        <w:rPr>
          <w:szCs w:val="24"/>
        </w:rPr>
        <w:t xml:space="preserve"> and then evaporated to yield </w:t>
      </w:r>
      <w:proofErr w:type="spellStart"/>
      <w:r w:rsidRPr="007D7734">
        <w:rPr>
          <w:szCs w:val="24"/>
        </w:rPr>
        <w:t>bis</w:t>
      </w:r>
      <w:proofErr w:type="spellEnd"/>
      <w:r w:rsidRPr="007D7734">
        <w:rPr>
          <w:szCs w:val="24"/>
        </w:rPr>
        <w:t xml:space="preserve">-(2-phenylethanesulfanylthiocarbonyl) </w:t>
      </w:r>
      <w:proofErr w:type="spellStart"/>
      <w:r w:rsidRPr="007D7734">
        <w:rPr>
          <w:szCs w:val="24"/>
        </w:rPr>
        <w:t>disulfide</w:t>
      </w:r>
      <w:proofErr w:type="spellEnd"/>
      <w:r w:rsidRPr="007D7734">
        <w:rPr>
          <w:szCs w:val="24"/>
        </w:rPr>
        <w:t xml:space="preserve"> (</w:t>
      </w:r>
      <w:r w:rsidRPr="007D7734">
        <w:rPr>
          <w:rFonts w:cstheme="minorHAnsi"/>
          <w:szCs w:val="24"/>
        </w:rPr>
        <w:t>≈</w:t>
      </w:r>
      <w:r w:rsidRPr="007D7734">
        <w:rPr>
          <w:szCs w:val="24"/>
        </w:rPr>
        <w:t xml:space="preserve">100% yield). A solution of ACVA (2.10 g, </w:t>
      </w:r>
      <w:proofErr w:type="gramStart"/>
      <w:r w:rsidRPr="007D7734">
        <w:rPr>
          <w:szCs w:val="24"/>
        </w:rPr>
        <w:t xml:space="preserve">0.0075 </w:t>
      </w:r>
      <w:proofErr w:type="spellStart"/>
      <w:r w:rsidRPr="007D7734">
        <w:rPr>
          <w:szCs w:val="24"/>
        </w:rPr>
        <w:t>mol</w:t>
      </w:r>
      <w:proofErr w:type="spellEnd"/>
      <w:proofErr w:type="gramEnd"/>
      <w:r w:rsidRPr="007D7734">
        <w:rPr>
          <w:szCs w:val="24"/>
        </w:rPr>
        <w:t xml:space="preserve">) and </w:t>
      </w:r>
      <w:proofErr w:type="spellStart"/>
      <w:r w:rsidRPr="007D7734">
        <w:rPr>
          <w:szCs w:val="24"/>
        </w:rPr>
        <w:t>bis</w:t>
      </w:r>
      <w:proofErr w:type="spellEnd"/>
      <w:r w:rsidRPr="007D7734">
        <w:rPr>
          <w:szCs w:val="24"/>
        </w:rPr>
        <w:t xml:space="preserve">-(2-phenylethane </w:t>
      </w:r>
      <w:proofErr w:type="spellStart"/>
      <w:r w:rsidRPr="007D7734">
        <w:rPr>
          <w:szCs w:val="24"/>
        </w:rPr>
        <w:t>sulfanylthiocarbonyl</w:t>
      </w:r>
      <w:proofErr w:type="spellEnd"/>
      <w:r w:rsidRPr="007D7734">
        <w:rPr>
          <w:szCs w:val="24"/>
        </w:rPr>
        <w:t xml:space="preserve">) </w:t>
      </w:r>
      <w:proofErr w:type="spellStart"/>
      <w:r w:rsidRPr="007D7734">
        <w:rPr>
          <w:szCs w:val="24"/>
        </w:rPr>
        <w:t>disulfide</w:t>
      </w:r>
      <w:proofErr w:type="spellEnd"/>
      <w:r w:rsidRPr="007D7734">
        <w:rPr>
          <w:szCs w:val="24"/>
        </w:rPr>
        <w:t xml:space="preserve"> (2.13 g, 0.005 </w:t>
      </w:r>
      <w:proofErr w:type="spellStart"/>
      <w:r w:rsidRPr="007D7734">
        <w:rPr>
          <w:szCs w:val="24"/>
        </w:rPr>
        <w:t>mol</w:t>
      </w:r>
      <w:proofErr w:type="spellEnd"/>
      <w:r w:rsidRPr="007D7734">
        <w:rPr>
          <w:szCs w:val="24"/>
        </w:rPr>
        <w:t xml:space="preserve">) in ethyl acetate (50 mL) was degassed </w:t>
      </w:r>
      <w:r w:rsidR="00EF3191">
        <w:rPr>
          <w:szCs w:val="24"/>
        </w:rPr>
        <w:t>with</w:t>
      </w:r>
      <w:r w:rsidRPr="007D7734">
        <w:rPr>
          <w:szCs w:val="24"/>
        </w:rPr>
        <w:t xml:space="preserve"> nitrogen and reflux</w:t>
      </w:r>
      <w:r w:rsidR="00EF3191">
        <w:rPr>
          <w:szCs w:val="24"/>
        </w:rPr>
        <w:t>ed</w:t>
      </w:r>
      <w:r w:rsidRPr="007D7734">
        <w:rPr>
          <w:szCs w:val="24"/>
        </w:rPr>
        <w:t xml:space="preserve"> under a dry nitrogen atmosphere for 18 h. After removal of the volatiles under vacuum, the crude product was washed with water (five 100 mL portions). The organic phase was concentrated and purified by silica chromatography using a mixed eluent (petrole</w:t>
      </w:r>
      <w:r w:rsidR="00EF3191">
        <w:rPr>
          <w:szCs w:val="24"/>
        </w:rPr>
        <w:t>um ether: ethyl acetate = 7:3,</w:t>
      </w:r>
      <w:r w:rsidRPr="007D7734">
        <w:rPr>
          <w:szCs w:val="24"/>
        </w:rPr>
        <w:t xml:space="preserve"> increasing to 4:6) to afford 4-cyano-4-(2-phenylethane </w:t>
      </w:r>
      <w:proofErr w:type="spellStart"/>
      <w:r w:rsidRPr="007D7734">
        <w:rPr>
          <w:szCs w:val="24"/>
        </w:rPr>
        <w:t>sulfanylthiocarbonyl</w:t>
      </w:r>
      <w:proofErr w:type="spellEnd"/>
      <w:proofErr w:type="gramStart"/>
      <w:r w:rsidRPr="007D7734">
        <w:rPr>
          <w:szCs w:val="24"/>
        </w:rPr>
        <w:t>)</w:t>
      </w:r>
      <w:proofErr w:type="spellStart"/>
      <w:r w:rsidRPr="007D7734">
        <w:rPr>
          <w:szCs w:val="24"/>
        </w:rPr>
        <w:t>sulfanylpentanoic</w:t>
      </w:r>
      <w:proofErr w:type="spellEnd"/>
      <w:proofErr w:type="gramEnd"/>
      <w:r w:rsidRPr="007D7734">
        <w:rPr>
          <w:szCs w:val="24"/>
        </w:rPr>
        <w:t xml:space="preserve"> acid as </w:t>
      </w:r>
      <w:r w:rsidRPr="00D238C5">
        <w:rPr>
          <w:szCs w:val="24"/>
        </w:rPr>
        <w:t>a yellow oil</w:t>
      </w:r>
      <w:r w:rsidR="008A17A9" w:rsidRPr="00D238C5">
        <w:rPr>
          <w:szCs w:val="24"/>
        </w:rPr>
        <w:t xml:space="preserve"> (yield 78%)</w:t>
      </w:r>
      <w:r w:rsidRPr="00D238C5">
        <w:rPr>
          <w:szCs w:val="24"/>
        </w:rPr>
        <w:t>.</w:t>
      </w:r>
    </w:p>
    <w:p w:rsidR="001B7D54" w:rsidRPr="00EF3191" w:rsidRDefault="001B7D54" w:rsidP="001B7D54">
      <w:pPr>
        <w:spacing w:line="360" w:lineRule="auto"/>
        <w:jc w:val="both"/>
        <w:rPr>
          <w:szCs w:val="24"/>
        </w:rPr>
      </w:pPr>
      <w:r w:rsidRPr="00EF3191">
        <w:rPr>
          <w:szCs w:val="24"/>
          <w:vertAlign w:val="superscript"/>
        </w:rPr>
        <w:t>1</w:t>
      </w:r>
      <w:r w:rsidRPr="00EF3191">
        <w:rPr>
          <w:szCs w:val="24"/>
        </w:rPr>
        <w:t>H NMR (400.13 MHz, CD</w:t>
      </w:r>
      <w:r w:rsidRPr="00EF3191">
        <w:rPr>
          <w:szCs w:val="24"/>
          <w:vertAlign w:val="subscript"/>
        </w:rPr>
        <w:t>2</w:t>
      </w:r>
      <w:r w:rsidRPr="00EF3191">
        <w:rPr>
          <w:szCs w:val="24"/>
        </w:rPr>
        <w:t>Cl</w:t>
      </w:r>
      <w:r w:rsidRPr="00EF3191">
        <w:rPr>
          <w:szCs w:val="24"/>
          <w:vertAlign w:val="subscript"/>
        </w:rPr>
        <w:t>2</w:t>
      </w:r>
      <w:r w:rsidRPr="00EF3191">
        <w:rPr>
          <w:szCs w:val="24"/>
        </w:rPr>
        <w:t>, 298 K) δ (ppm) = 1.89 (3H, -CH</w:t>
      </w:r>
      <w:r w:rsidRPr="00EF3191">
        <w:rPr>
          <w:szCs w:val="24"/>
          <w:vertAlign w:val="subscript"/>
        </w:rPr>
        <w:t>3</w:t>
      </w:r>
      <w:r w:rsidRPr="00EF3191">
        <w:rPr>
          <w:szCs w:val="24"/>
        </w:rPr>
        <w:t>), 2.34-2.62 (m, 2H, -CH</w:t>
      </w:r>
      <w:r w:rsidRPr="00EF3191">
        <w:rPr>
          <w:szCs w:val="24"/>
          <w:vertAlign w:val="subscript"/>
        </w:rPr>
        <w:t>2</w:t>
      </w:r>
      <w:r w:rsidRPr="00EF3191">
        <w:rPr>
          <w:szCs w:val="24"/>
        </w:rPr>
        <w:t>), 2.7 (t, 2H, -CH</w:t>
      </w:r>
      <w:r w:rsidRPr="00EF3191">
        <w:rPr>
          <w:szCs w:val="24"/>
          <w:vertAlign w:val="subscript"/>
        </w:rPr>
        <w:t>2</w:t>
      </w:r>
      <w:r w:rsidRPr="00EF3191">
        <w:rPr>
          <w:szCs w:val="24"/>
        </w:rPr>
        <w:t>), 3.0 (t, 2H, -CH</w:t>
      </w:r>
      <w:r w:rsidRPr="00EF3191">
        <w:rPr>
          <w:szCs w:val="24"/>
          <w:vertAlign w:val="subscript"/>
        </w:rPr>
        <w:t>2</w:t>
      </w:r>
      <w:r w:rsidRPr="00EF3191">
        <w:rPr>
          <w:szCs w:val="24"/>
        </w:rPr>
        <w:t>), 3.6 (t, 2H, -CH</w:t>
      </w:r>
      <w:r w:rsidRPr="00EF3191">
        <w:rPr>
          <w:szCs w:val="24"/>
          <w:vertAlign w:val="subscript"/>
        </w:rPr>
        <w:t>2</w:t>
      </w:r>
      <w:r w:rsidRPr="00EF3191">
        <w:rPr>
          <w:szCs w:val="24"/>
        </w:rPr>
        <w:t>), 7.2-7.4 (m, 5H, aromatic).</w:t>
      </w:r>
    </w:p>
    <w:p w:rsidR="001B7D54" w:rsidRPr="007D7734" w:rsidRDefault="001B7D54" w:rsidP="001B7D54">
      <w:pPr>
        <w:spacing w:line="360" w:lineRule="auto"/>
        <w:jc w:val="both"/>
        <w:rPr>
          <w:szCs w:val="24"/>
        </w:rPr>
      </w:pPr>
      <w:r w:rsidRPr="00EF3191">
        <w:rPr>
          <w:szCs w:val="24"/>
        </w:rPr>
        <w:t xml:space="preserve"> </w:t>
      </w:r>
      <w:r w:rsidRPr="00EF3191">
        <w:rPr>
          <w:szCs w:val="24"/>
          <w:vertAlign w:val="superscript"/>
        </w:rPr>
        <w:t>13</w:t>
      </w:r>
      <w:r w:rsidRPr="00EF3191">
        <w:rPr>
          <w:szCs w:val="24"/>
        </w:rPr>
        <w:t>C NMR (400.13 MHz, CD</w:t>
      </w:r>
      <w:r w:rsidRPr="00EF3191">
        <w:rPr>
          <w:szCs w:val="24"/>
          <w:vertAlign w:val="subscript"/>
        </w:rPr>
        <w:t>2</w:t>
      </w:r>
      <w:r w:rsidRPr="00EF3191">
        <w:rPr>
          <w:szCs w:val="24"/>
        </w:rPr>
        <w:t>Cl</w:t>
      </w:r>
      <w:r w:rsidRPr="00EF3191">
        <w:rPr>
          <w:szCs w:val="24"/>
          <w:vertAlign w:val="subscript"/>
        </w:rPr>
        <w:t>2</w:t>
      </w:r>
      <w:r w:rsidRPr="00EF3191">
        <w:rPr>
          <w:szCs w:val="24"/>
        </w:rPr>
        <w:t>, 298 K) δ (ppm) = 24.2 (CH</w:t>
      </w:r>
      <w:r w:rsidRPr="00EF3191">
        <w:rPr>
          <w:szCs w:val="24"/>
          <w:vertAlign w:val="subscript"/>
        </w:rPr>
        <w:t>3</w:t>
      </w:r>
      <w:r w:rsidRPr="00EF3191">
        <w:rPr>
          <w:szCs w:val="24"/>
        </w:rPr>
        <w:t>), 29.6 (CH</w:t>
      </w:r>
      <w:r w:rsidRPr="00EF3191">
        <w:rPr>
          <w:szCs w:val="24"/>
          <w:vertAlign w:val="subscript"/>
        </w:rPr>
        <w:t>2</w:t>
      </w:r>
      <w:r w:rsidRPr="00EF3191">
        <w:rPr>
          <w:i/>
          <w:szCs w:val="24"/>
        </w:rPr>
        <w:t>CH</w:t>
      </w:r>
      <w:r w:rsidRPr="00EF3191">
        <w:rPr>
          <w:i/>
          <w:szCs w:val="24"/>
          <w:vertAlign w:val="subscript"/>
        </w:rPr>
        <w:t>2</w:t>
      </w:r>
      <w:r w:rsidRPr="00EF3191">
        <w:rPr>
          <w:szCs w:val="24"/>
        </w:rPr>
        <w:t>COOH), 30.1(</w:t>
      </w:r>
      <w:r w:rsidRPr="00EF3191">
        <w:rPr>
          <w:i/>
          <w:szCs w:val="24"/>
        </w:rPr>
        <w:t>CH</w:t>
      </w:r>
      <w:r w:rsidRPr="00EF3191">
        <w:rPr>
          <w:i/>
          <w:szCs w:val="24"/>
          <w:vertAlign w:val="subscript"/>
        </w:rPr>
        <w:t>2</w:t>
      </w:r>
      <w:r w:rsidRPr="00EF3191">
        <w:rPr>
          <w:szCs w:val="24"/>
        </w:rPr>
        <w:t>Ph), 33.1 (</w:t>
      </w:r>
      <w:r w:rsidRPr="00EF3191">
        <w:rPr>
          <w:i/>
          <w:szCs w:val="24"/>
        </w:rPr>
        <w:t>CH</w:t>
      </w:r>
      <w:r w:rsidRPr="00EF3191">
        <w:rPr>
          <w:i/>
          <w:szCs w:val="24"/>
          <w:vertAlign w:val="subscript"/>
        </w:rPr>
        <w:t>2</w:t>
      </w:r>
      <w:r w:rsidRPr="00EF3191">
        <w:rPr>
          <w:szCs w:val="24"/>
        </w:rPr>
        <w:t xml:space="preserve"> CH</w:t>
      </w:r>
      <w:r w:rsidRPr="00EF3191">
        <w:rPr>
          <w:szCs w:val="24"/>
          <w:vertAlign w:val="subscript"/>
        </w:rPr>
        <w:t>2</w:t>
      </w:r>
      <w:r w:rsidRPr="00EF3191">
        <w:rPr>
          <w:szCs w:val="24"/>
        </w:rPr>
        <w:t>COOH), 39.9 (S</w:t>
      </w:r>
      <w:r w:rsidRPr="00EF3191">
        <w:rPr>
          <w:i/>
          <w:szCs w:val="24"/>
        </w:rPr>
        <w:t>CH</w:t>
      </w:r>
      <w:r w:rsidRPr="00EF3191">
        <w:rPr>
          <w:i/>
          <w:szCs w:val="24"/>
          <w:vertAlign w:val="subscript"/>
        </w:rPr>
        <w:t>2</w:t>
      </w:r>
      <w:r w:rsidRPr="00EF3191">
        <w:rPr>
          <w:szCs w:val="24"/>
        </w:rPr>
        <w:t>CH</w:t>
      </w:r>
      <w:r w:rsidRPr="00EF3191">
        <w:rPr>
          <w:szCs w:val="24"/>
          <w:vertAlign w:val="subscript"/>
        </w:rPr>
        <w:t>2</w:t>
      </w:r>
      <w:r w:rsidRPr="00EF3191">
        <w:rPr>
          <w:szCs w:val="24"/>
        </w:rPr>
        <w:t>Ph), 45.7 (S</w:t>
      </w:r>
      <w:r w:rsidRPr="00EF3191">
        <w:rPr>
          <w:i/>
          <w:szCs w:val="24"/>
        </w:rPr>
        <w:t>C</w:t>
      </w:r>
      <w:r w:rsidRPr="00EF3191">
        <w:rPr>
          <w:szCs w:val="24"/>
        </w:rPr>
        <w:t>CH</w:t>
      </w:r>
      <w:r w:rsidRPr="00EF3191">
        <w:rPr>
          <w:szCs w:val="24"/>
          <w:vertAlign w:val="subscript"/>
        </w:rPr>
        <w:t>2</w:t>
      </w:r>
      <w:r w:rsidRPr="00EF3191">
        <w:rPr>
          <w:szCs w:val="24"/>
        </w:rPr>
        <w:t>), 118.6 (CN), 127.4, 128.8, 129.2, 144.3 (</w:t>
      </w:r>
      <w:proofErr w:type="spellStart"/>
      <w:r w:rsidRPr="00EF3191">
        <w:rPr>
          <w:szCs w:val="24"/>
        </w:rPr>
        <w:t>Ph</w:t>
      </w:r>
      <w:proofErr w:type="spellEnd"/>
      <w:r w:rsidRPr="00EF3191">
        <w:rPr>
          <w:szCs w:val="24"/>
        </w:rPr>
        <w:t>), 177.4 (C=O), 222.2 (C=S).</w:t>
      </w:r>
    </w:p>
    <w:p w:rsidR="001B7D54" w:rsidRPr="007D7734" w:rsidRDefault="001B7D54" w:rsidP="001B7D54">
      <w:pPr>
        <w:spacing w:line="360" w:lineRule="auto"/>
        <w:jc w:val="both"/>
        <w:rPr>
          <w:szCs w:val="24"/>
        </w:rPr>
      </w:pPr>
    </w:p>
    <w:p w:rsidR="001B7D54" w:rsidRPr="007D7734" w:rsidRDefault="001B7D54" w:rsidP="001B7D54">
      <w:pPr>
        <w:spacing w:line="360" w:lineRule="auto"/>
        <w:jc w:val="both"/>
        <w:rPr>
          <w:b/>
          <w:szCs w:val="24"/>
        </w:rPr>
      </w:pPr>
      <w:bookmarkStart w:id="363" w:name="_Toc291513226"/>
      <w:bookmarkStart w:id="364" w:name="_Toc291509746"/>
      <w:bookmarkStart w:id="365" w:name="_Toc291507412"/>
      <w:r w:rsidRPr="007D7734">
        <w:rPr>
          <w:b/>
          <w:szCs w:val="24"/>
        </w:rPr>
        <w:t xml:space="preserve">Synthesis of </w:t>
      </w:r>
      <w:proofErr w:type="gramStart"/>
      <w:r w:rsidRPr="007D7734">
        <w:rPr>
          <w:b/>
          <w:szCs w:val="24"/>
        </w:rPr>
        <w:t>poly(</w:t>
      </w:r>
      <w:proofErr w:type="gramEnd"/>
      <w:r w:rsidRPr="007D7734">
        <w:rPr>
          <w:b/>
          <w:szCs w:val="24"/>
        </w:rPr>
        <w:t>2-(dimethylamino)ethyl methacrylate) (PDMA) macro-CTA</w:t>
      </w:r>
      <w:bookmarkEnd w:id="363"/>
      <w:bookmarkEnd w:id="364"/>
      <w:bookmarkEnd w:id="365"/>
    </w:p>
    <w:p w:rsidR="001B7D54" w:rsidRPr="007D7734" w:rsidRDefault="001B7D54" w:rsidP="001B7D54">
      <w:pPr>
        <w:spacing w:line="360" w:lineRule="auto"/>
        <w:jc w:val="both"/>
        <w:rPr>
          <w:szCs w:val="24"/>
        </w:rPr>
      </w:pPr>
      <w:r w:rsidRPr="007D7734">
        <w:rPr>
          <w:szCs w:val="24"/>
        </w:rPr>
        <w:t>A round-bottomed flask was charged with 2-(dimethylamino</w:t>
      </w:r>
      <w:proofErr w:type="gramStart"/>
      <w:r w:rsidRPr="007D7734">
        <w:rPr>
          <w:szCs w:val="24"/>
        </w:rPr>
        <w:t>)ethyl</w:t>
      </w:r>
      <w:proofErr w:type="gramEnd"/>
      <w:r w:rsidRPr="007D7734">
        <w:rPr>
          <w:szCs w:val="24"/>
        </w:rPr>
        <w:t xml:space="preserve"> methacrylate (DMA; 30.0 g, 191 </w:t>
      </w:r>
      <w:proofErr w:type="spellStart"/>
      <w:r w:rsidRPr="007D7734">
        <w:rPr>
          <w:szCs w:val="24"/>
        </w:rPr>
        <w:t>mmol</w:t>
      </w:r>
      <w:proofErr w:type="spellEnd"/>
      <w:r w:rsidRPr="007D7734">
        <w:rPr>
          <w:szCs w:val="24"/>
        </w:rPr>
        <w:t xml:space="preserve">), PETTC (0.589 g, 1.73 </w:t>
      </w:r>
      <w:proofErr w:type="spellStart"/>
      <w:r w:rsidRPr="007D7734">
        <w:rPr>
          <w:szCs w:val="24"/>
        </w:rPr>
        <w:t>mmol</w:t>
      </w:r>
      <w:proofErr w:type="spellEnd"/>
      <w:r w:rsidRPr="007D7734">
        <w:rPr>
          <w:szCs w:val="24"/>
        </w:rPr>
        <w:t xml:space="preserve">), ACVA (49 mg, 0.173 </w:t>
      </w:r>
      <w:proofErr w:type="spellStart"/>
      <w:r w:rsidRPr="007D7734">
        <w:rPr>
          <w:szCs w:val="24"/>
        </w:rPr>
        <w:t>mmol</w:t>
      </w:r>
      <w:proofErr w:type="spellEnd"/>
      <w:r w:rsidRPr="007D7734">
        <w:rPr>
          <w:szCs w:val="24"/>
        </w:rPr>
        <w:t xml:space="preserve">) and THF (30.0 g) (target DP = 110). The sealed reaction vessel was purged with nitrogen and placed in a pre-heated oil bath at 70˚C for 8 h 30. The resulting polymer (monomer conversion = 76 %; </w:t>
      </w:r>
      <w:proofErr w:type="spellStart"/>
      <w:r w:rsidRPr="007D7734">
        <w:rPr>
          <w:i/>
          <w:szCs w:val="24"/>
        </w:rPr>
        <w:t>M</w:t>
      </w:r>
      <w:r w:rsidRPr="007D7734">
        <w:rPr>
          <w:szCs w:val="24"/>
          <w:vertAlign w:val="subscript"/>
        </w:rPr>
        <w:t>n</w:t>
      </w:r>
      <w:proofErr w:type="spellEnd"/>
      <w:r w:rsidRPr="007D7734">
        <w:rPr>
          <w:szCs w:val="24"/>
          <w:vertAlign w:val="subscript"/>
        </w:rPr>
        <w:t xml:space="preserve"> </w:t>
      </w:r>
      <w:r w:rsidRPr="007D7734">
        <w:rPr>
          <w:szCs w:val="24"/>
        </w:rPr>
        <w:t>= 11,800 g mol</w:t>
      </w:r>
      <w:r w:rsidRPr="007D7734">
        <w:rPr>
          <w:szCs w:val="24"/>
          <w:vertAlign w:val="superscript"/>
        </w:rPr>
        <w:t>-1</w:t>
      </w:r>
      <w:r w:rsidRPr="007D7734">
        <w:rPr>
          <w:szCs w:val="24"/>
        </w:rPr>
        <w:t xml:space="preserve">, </w:t>
      </w:r>
      <w:r w:rsidRPr="007D7734">
        <w:rPr>
          <w:i/>
          <w:szCs w:val="24"/>
        </w:rPr>
        <w:t>M</w:t>
      </w:r>
      <w:r w:rsidRPr="007D7734">
        <w:rPr>
          <w:szCs w:val="24"/>
          <w:vertAlign w:val="subscript"/>
        </w:rPr>
        <w:t>w</w:t>
      </w:r>
      <w:r w:rsidRPr="007D7734">
        <w:rPr>
          <w:szCs w:val="24"/>
        </w:rPr>
        <w:t>/</w:t>
      </w:r>
      <w:proofErr w:type="spellStart"/>
      <w:r w:rsidRPr="007D7734">
        <w:rPr>
          <w:i/>
          <w:szCs w:val="24"/>
        </w:rPr>
        <w:t>M</w:t>
      </w:r>
      <w:r w:rsidRPr="007D7734">
        <w:rPr>
          <w:szCs w:val="24"/>
          <w:vertAlign w:val="subscript"/>
        </w:rPr>
        <w:t>n</w:t>
      </w:r>
      <w:proofErr w:type="spellEnd"/>
      <w:r w:rsidRPr="007D7734">
        <w:rPr>
          <w:szCs w:val="24"/>
          <w:vertAlign w:val="subscript"/>
        </w:rPr>
        <w:t xml:space="preserve"> </w:t>
      </w:r>
      <w:r w:rsidRPr="007D7734">
        <w:rPr>
          <w:szCs w:val="24"/>
        </w:rPr>
        <w:t xml:space="preserve">= 1.20) was purified by precipitation into excess petroleum ether. The mean degree of polymerisation (DP) of this PDMA macro-CTA was calculated to be 94 using </w:t>
      </w:r>
      <w:r w:rsidRPr="007D7734">
        <w:rPr>
          <w:szCs w:val="24"/>
          <w:vertAlign w:val="superscript"/>
        </w:rPr>
        <w:t>1</w:t>
      </w:r>
      <w:r w:rsidRPr="007D7734">
        <w:rPr>
          <w:szCs w:val="24"/>
        </w:rPr>
        <w:t>H NMR spectroscopy by comparing the integrated signals corresponding to the aromatic protons at 7.2 - 7.4 ppm with those due to the methacrylic polymer backbone at 0.4 - 2.5 ppm.</w:t>
      </w:r>
    </w:p>
    <w:p w:rsidR="001B7D54" w:rsidRPr="007D7734" w:rsidRDefault="001B7D54" w:rsidP="001B7D54">
      <w:pPr>
        <w:spacing w:line="360" w:lineRule="auto"/>
        <w:jc w:val="both"/>
        <w:rPr>
          <w:szCs w:val="24"/>
        </w:rPr>
      </w:pPr>
    </w:p>
    <w:p w:rsidR="001B7D54" w:rsidRPr="007D7734" w:rsidRDefault="001B7D54" w:rsidP="001B7D54">
      <w:pPr>
        <w:spacing w:line="360" w:lineRule="auto"/>
        <w:jc w:val="both"/>
        <w:rPr>
          <w:b/>
          <w:szCs w:val="24"/>
        </w:rPr>
      </w:pPr>
      <w:bookmarkStart w:id="366" w:name="_Toc291513228"/>
      <w:bookmarkStart w:id="367" w:name="_Toc291509748"/>
      <w:bookmarkStart w:id="368" w:name="_Toc291507414"/>
      <w:r w:rsidRPr="007D7734">
        <w:rPr>
          <w:b/>
          <w:szCs w:val="24"/>
        </w:rPr>
        <w:t xml:space="preserve">Synthesis of </w:t>
      </w:r>
      <w:proofErr w:type="gramStart"/>
      <w:r w:rsidRPr="007D7734">
        <w:rPr>
          <w:b/>
          <w:szCs w:val="24"/>
        </w:rPr>
        <w:t>poly(</w:t>
      </w:r>
      <w:proofErr w:type="gramEnd"/>
      <w:r w:rsidRPr="007D7734">
        <w:rPr>
          <w:b/>
          <w:szCs w:val="24"/>
        </w:rPr>
        <w:t>2-(dimethylamino)ethyl methacrylate)-poly(benzyl methacrylate) (PDMA-PBzMA) diblock copolymer particles via dispersion polymerisation in ethanol</w:t>
      </w:r>
      <w:bookmarkEnd w:id="366"/>
      <w:bookmarkEnd w:id="367"/>
      <w:bookmarkEnd w:id="368"/>
    </w:p>
    <w:p w:rsidR="001B7D54" w:rsidRPr="007D7734" w:rsidRDefault="001B7D54" w:rsidP="001B7D54">
      <w:pPr>
        <w:spacing w:line="360" w:lineRule="auto"/>
        <w:jc w:val="both"/>
        <w:rPr>
          <w:szCs w:val="24"/>
        </w:rPr>
      </w:pPr>
      <w:r w:rsidRPr="007D7734">
        <w:rPr>
          <w:szCs w:val="24"/>
        </w:rPr>
        <w:t xml:space="preserve">In a typical RAFT dispersion polymerisation synthesis conducted at 25 % w/w  total solids, BzMA (2.00 g, 11.4 </w:t>
      </w:r>
      <w:proofErr w:type="spellStart"/>
      <w:r w:rsidRPr="007D7734">
        <w:rPr>
          <w:szCs w:val="24"/>
        </w:rPr>
        <w:t>mmol</w:t>
      </w:r>
      <w:proofErr w:type="spellEnd"/>
      <w:r w:rsidRPr="007D7734">
        <w:rPr>
          <w:szCs w:val="24"/>
        </w:rPr>
        <w:t xml:space="preserve">), AIBN (1.90 mg, 0.011 </w:t>
      </w:r>
      <w:proofErr w:type="spellStart"/>
      <w:r w:rsidRPr="007D7734">
        <w:rPr>
          <w:szCs w:val="24"/>
        </w:rPr>
        <w:t>mmol</w:t>
      </w:r>
      <w:proofErr w:type="spellEnd"/>
      <w:r w:rsidRPr="007D7734">
        <w:rPr>
          <w:szCs w:val="24"/>
        </w:rPr>
        <w:t>), PDMA</w:t>
      </w:r>
      <w:r w:rsidRPr="007D7734">
        <w:rPr>
          <w:szCs w:val="24"/>
          <w:vertAlign w:val="subscript"/>
        </w:rPr>
        <w:t xml:space="preserve">94 </w:t>
      </w:r>
      <w:r w:rsidRPr="007D7734">
        <w:rPr>
          <w:szCs w:val="24"/>
        </w:rPr>
        <w:t xml:space="preserve">macro-CTA (840 mg, 0.057 </w:t>
      </w:r>
      <w:proofErr w:type="spellStart"/>
      <w:r w:rsidRPr="007D7734">
        <w:rPr>
          <w:szCs w:val="24"/>
        </w:rPr>
        <w:t>mmol</w:t>
      </w:r>
      <w:proofErr w:type="spellEnd"/>
      <w:r w:rsidRPr="007D7734">
        <w:rPr>
          <w:szCs w:val="24"/>
        </w:rPr>
        <w:t xml:space="preserve">) was dissolved in ethanol (8.53 g). The reaction mixture </w:t>
      </w:r>
      <w:r w:rsidRPr="007D7734">
        <w:rPr>
          <w:szCs w:val="24"/>
        </w:rPr>
        <w:lastRenderedPageBreak/>
        <w:t xml:space="preserve">was sealed in a round-bottomed flask, purged with nitrogen gas for 20 minutes and then placed in a pre-heated oil bath at 70˚C for 24 h. The final monomer conversion was determined by </w:t>
      </w:r>
      <w:r w:rsidRPr="007D7734">
        <w:rPr>
          <w:szCs w:val="24"/>
          <w:vertAlign w:val="superscript"/>
        </w:rPr>
        <w:t>1</w:t>
      </w:r>
      <w:r w:rsidRPr="007D7734">
        <w:rPr>
          <w:szCs w:val="24"/>
        </w:rPr>
        <w:t>H NMR analysis in CDCl</w:t>
      </w:r>
      <w:r w:rsidRPr="007D7734">
        <w:rPr>
          <w:szCs w:val="24"/>
          <w:vertAlign w:val="subscript"/>
        </w:rPr>
        <w:t>3</w:t>
      </w:r>
      <w:r w:rsidRPr="007D7734">
        <w:rPr>
          <w:szCs w:val="24"/>
        </w:rPr>
        <w:t xml:space="preserve"> by integrating the PBzMA peak (CH</w:t>
      </w:r>
      <w:r w:rsidRPr="007D7734">
        <w:rPr>
          <w:szCs w:val="24"/>
          <w:vertAlign w:val="subscript"/>
        </w:rPr>
        <w:t>2</w:t>
      </w:r>
      <w:r w:rsidRPr="007D7734">
        <w:rPr>
          <w:szCs w:val="24"/>
        </w:rPr>
        <w:t>) at 4.9 ppm to BzMA monomer vinyl peaks (CH</w:t>
      </w:r>
      <w:r w:rsidRPr="007D7734">
        <w:rPr>
          <w:szCs w:val="24"/>
          <w:vertAlign w:val="subscript"/>
        </w:rPr>
        <w:t>2</w:t>
      </w:r>
      <w:r w:rsidRPr="007D7734">
        <w:rPr>
          <w:szCs w:val="24"/>
        </w:rPr>
        <w:t>) at 5.2 and 5.4 ppm</w:t>
      </w:r>
      <w:r w:rsidR="00EF3191">
        <w:rPr>
          <w:szCs w:val="24"/>
        </w:rPr>
        <w:t xml:space="preserve"> </w:t>
      </w:r>
      <w:r w:rsidR="00EF3191" w:rsidRPr="00D238C5">
        <w:rPr>
          <w:szCs w:val="24"/>
        </w:rPr>
        <w:t xml:space="preserve">(monomer conversion = 99 %; </w:t>
      </w:r>
      <w:proofErr w:type="spellStart"/>
      <w:r w:rsidR="00EF3191" w:rsidRPr="00D238C5">
        <w:rPr>
          <w:i/>
          <w:szCs w:val="24"/>
        </w:rPr>
        <w:t>M</w:t>
      </w:r>
      <w:r w:rsidR="00EF3191" w:rsidRPr="00D238C5">
        <w:rPr>
          <w:i/>
          <w:szCs w:val="24"/>
          <w:vertAlign w:val="subscript"/>
        </w:rPr>
        <w:t>n</w:t>
      </w:r>
      <w:proofErr w:type="spellEnd"/>
      <w:r w:rsidR="00EF3191" w:rsidRPr="00D238C5">
        <w:rPr>
          <w:szCs w:val="24"/>
        </w:rPr>
        <w:t xml:space="preserve"> = 33200; </w:t>
      </w:r>
      <w:r w:rsidR="00EF3191" w:rsidRPr="00D238C5">
        <w:rPr>
          <w:i/>
          <w:szCs w:val="24"/>
        </w:rPr>
        <w:t>M</w:t>
      </w:r>
      <w:r w:rsidR="00EF3191" w:rsidRPr="00D238C5">
        <w:rPr>
          <w:i/>
          <w:szCs w:val="24"/>
          <w:vertAlign w:val="subscript"/>
        </w:rPr>
        <w:t>w</w:t>
      </w:r>
      <w:r w:rsidR="00EF3191" w:rsidRPr="00D238C5">
        <w:rPr>
          <w:i/>
          <w:szCs w:val="24"/>
        </w:rPr>
        <w:t>/</w:t>
      </w:r>
      <w:proofErr w:type="spellStart"/>
      <w:r w:rsidR="00EF3191" w:rsidRPr="00D238C5">
        <w:rPr>
          <w:i/>
          <w:szCs w:val="24"/>
        </w:rPr>
        <w:t>M</w:t>
      </w:r>
      <w:r w:rsidR="00EF3191" w:rsidRPr="00D238C5">
        <w:rPr>
          <w:i/>
          <w:szCs w:val="24"/>
          <w:vertAlign w:val="subscript"/>
        </w:rPr>
        <w:t>n</w:t>
      </w:r>
      <w:proofErr w:type="spellEnd"/>
      <w:r w:rsidR="00EF3191" w:rsidRPr="00D238C5">
        <w:rPr>
          <w:szCs w:val="24"/>
        </w:rPr>
        <w:t xml:space="preserve"> = 1.32; </w:t>
      </w:r>
      <w:proofErr w:type="spellStart"/>
      <w:r w:rsidR="00EF3191" w:rsidRPr="00D238C5">
        <w:rPr>
          <w:i/>
          <w:szCs w:val="24"/>
        </w:rPr>
        <w:t>d</w:t>
      </w:r>
      <w:r w:rsidR="00EF3191" w:rsidRPr="00D238C5">
        <w:rPr>
          <w:i/>
          <w:szCs w:val="24"/>
          <w:vertAlign w:val="subscript"/>
        </w:rPr>
        <w:t>H</w:t>
      </w:r>
      <w:proofErr w:type="spellEnd"/>
      <w:r w:rsidR="00EF3191" w:rsidRPr="00D238C5">
        <w:rPr>
          <w:szCs w:val="24"/>
        </w:rPr>
        <w:t xml:space="preserve"> = 48 nm)</w:t>
      </w:r>
      <w:r w:rsidRPr="00D238C5">
        <w:rPr>
          <w:szCs w:val="24"/>
        </w:rPr>
        <w:t>.</w:t>
      </w:r>
      <w:r w:rsidR="00EF3191">
        <w:rPr>
          <w:szCs w:val="24"/>
        </w:rPr>
        <w:t xml:space="preserve"> </w:t>
      </w:r>
    </w:p>
    <w:p w:rsidR="001B7D54" w:rsidRPr="007D7734" w:rsidRDefault="001B7D54" w:rsidP="001B7D54">
      <w:pPr>
        <w:spacing w:line="360" w:lineRule="auto"/>
        <w:jc w:val="both"/>
        <w:rPr>
          <w:szCs w:val="24"/>
        </w:rPr>
      </w:pPr>
      <w:r w:rsidRPr="007D7734">
        <w:rPr>
          <w:szCs w:val="24"/>
        </w:rPr>
        <w:t>In further PDMA-PBzMA diblock copolymer syntheses, the mean DP of the PBzMA block was systematically varied by adjusting the amount of BzMA monomer.</w:t>
      </w:r>
    </w:p>
    <w:p w:rsidR="001B7D54" w:rsidRPr="007D7734" w:rsidRDefault="001B7D54" w:rsidP="001B7D54">
      <w:pPr>
        <w:spacing w:line="360" w:lineRule="auto"/>
        <w:jc w:val="both"/>
        <w:rPr>
          <w:szCs w:val="24"/>
        </w:rPr>
      </w:pPr>
    </w:p>
    <w:p w:rsidR="001B7D54" w:rsidRPr="007D7734" w:rsidRDefault="005B1EDA" w:rsidP="001B7D54">
      <w:pPr>
        <w:spacing w:line="360" w:lineRule="auto"/>
        <w:jc w:val="both"/>
        <w:rPr>
          <w:b/>
          <w:bCs/>
          <w:szCs w:val="24"/>
        </w:rPr>
      </w:pPr>
      <w:r>
        <w:rPr>
          <w:b/>
          <w:bCs/>
          <w:szCs w:val="24"/>
        </w:rPr>
        <w:t>Copolymer characterisation</w:t>
      </w:r>
    </w:p>
    <w:p w:rsidR="001B7D54" w:rsidRPr="007D7734" w:rsidRDefault="001B7D54" w:rsidP="001B7D54">
      <w:pPr>
        <w:spacing w:line="360" w:lineRule="auto"/>
        <w:jc w:val="both"/>
        <w:rPr>
          <w:b/>
          <w:bCs/>
          <w:szCs w:val="24"/>
        </w:rPr>
      </w:pPr>
      <w:r w:rsidRPr="00645B88">
        <w:rPr>
          <w:b/>
          <w:szCs w:val="24"/>
        </w:rPr>
        <w:t xml:space="preserve">Gel </w:t>
      </w:r>
      <w:r w:rsidR="005B1EDA">
        <w:rPr>
          <w:b/>
          <w:szCs w:val="24"/>
        </w:rPr>
        <w:t>p</w:t>
      </w:r>
      <w:r w:rsidRPr="00645B88">
        <w:rPr>
          <w:b/>
          <w:szCs w:val="24"/>
        </w:rPr>
        <w:t xml:space="preserve">ermeation </w:t>
      </w:r>
      <w:r w:rsidR="005B1EDA">
        <w:rPr>
          <w:b/>
          <w:szCs w:val="24"/>
        </w:rPr>
        <w:t>c</w:t>
      </w:r>
      <w:r w:rsidRPr="00645B88">
        <w:rPr>
          <w:b/>
          <w:szCs w:val="24"/>
        </w:rPr>
        <w:t>hromatography (GPC)</w:t>
      </w:r>
      <w:r w:rsidRPr="007D7734">
        <w:rPr>
          <w:szCs w:val="24"/>
        </w:rPr>
        <w:t xml:space="preserve"> was used to assess the diblock copolymer molecular weight distributions. The GPC set-up comprised two 5 </w:t>
      </w:r>
      <w:r w:rsidRPr="007D7734">
        <w:rPr>
          <w:szCs w:val="24"/>
        </w:rPr>
        <w:sym w:font="Symbol" w:char="F06D"/>
      </w:r>
      <w:r w:rsidRPr="007D7734">
        <w:rPr>
          <w:szCs w:val="24"/>
        </w:rPr>
        <w:t xml:space="preserve">m (30 cm) ‘Mixed C’ columns; a </w:t>
      </w:r>
      <w:proofErr w:type="spellStart"/>
      <w:r w:rsidRPr="007D7734">
        <w:rPr>
          <w:szCs w:val="24"/>
        </w:rPr>
        <w:t>WellChrom</w:t>
      </w:r>
      <w:proofErr w:type="spellEnd"/>
      <w:r w:rsidRPr="007D7734">
        <w:rPr>
          <w:szCs w:val="24"/>
        </w:rPr>
        <w:t xml:space="preserve"> K-2301 refractive index detector operating at 950 </w:t>
      </w:r>
      <w:r w:rsidRPr="007D7734">
        <w:rPr>
          <w:szCs w:val="24"/>
        </w:rPr>
        <w:sym w:font="Symbol" w:char="F0B1"/>
      </w:r>
      <w:r w:rsidRPr="007D7734">
        <w:rPr>
          <w:szCs w:val="24"/>
        </w:rPr>
        <w:t xml:space="preserve"> 30 nm. THF eluent containing 2.0 % v/v </w:t>
      </w:r>
      <w:proofErr w:type="spellStart"/>
      <w:r w:rsidRPr="007D7734">
        <w:rPr>
          <w:szCs w:val="24"/>
        </w:rPr>
        <w:t>triethylamine</w:t>
      </w:r>
      <w:proofErr w:type="spellEnd"/>
      <w:r w:rsidRPr="007D7734">
        <w:rPr>
          <w:szCs w:val="24"/>
        </w:rPr>
        <w:t xml:space="preserve"> and 0.05 % w/v </w:t>
      </w:r>
      <w:proofErr w:type="spellStart"/>
      <w:r w:rsidRPr="007D7734">
        <w:rPr>
          <w:szCs w:val="24"/>
        </w:rPr>
        <w:t>butylhydroxytoluene</w:t>
      </w:r>
      <w:proofErr w:type="spellEnd"/>
      <w:r w:rsidRPr="007D7734">
        <w:rPr>
          <w:szCs w:val="24"/>
        </w:rPr>
        <w:t xml:space="preserve"> (BHT) was used at a flow rate of 1.0 mL min</w:t>
      </w:r>
      <w:r w:rsidRPr="007D7734">
        <w:rPr>
          <w:szCs w:val="24"/>
          <w:vertAlign w:val="superscript"/>
        </w:rPr>
        <w:t>-1</w:t>
      </w:r>
      <w:r w:rsidRPr="007D7734">
        <w:rPr>
          <w:szCs w:val="24"/>
        </w:rPr>
        <w:t xml:space="preserve">. A series of ten near-monodisperse linear </w:t>
      </w:r>
      <w:proofErr w:type="gramStart"/>
      <w:r w:rsidRPr="007D7734">
        <w:rPr>
          <w:szCs w:val="24"/>
        </w:rPr>
        <w:t>poly(</w:t>
      </w:r>
      <w:proofErr w:type="gramEnd"/>
      <w:r w:rsidRPr="007D7734">
        <w:rPr>
          <w:szCs w:val="24"/>
        </w:rPr>
        <w:t>methyl methacrylate) standards (</w:t>
      </w:r>
      <w:proofErr w:type="spellStart"/>
      <w:r w:rsidRPr="007D7734">
        <w:rPr>
          <w:i/>
          <w:iCs/>
          <w:szCs w:val="24"/>
        </w:rPr>
        <w:t>M</w:t>
      </w:r>
      <w:r w:rsidRPr="007D7734">
        <w:rPr>
          <w:szCs w:val="24"/>
          <w:vertAlign w:val="subscript"/>
        </w:rPr>
        <w:t>p</w:t>
      </w:r>
      <w:proofErr w:type="spellEnd"/>
      <w:r w:rsidRPr="007D7734">
        <w:rPr>
          <w:szCs w:val="24"/>
        </w:rPr>
        <w:t xml:space="preserve"> ranging from 1,280 to 330,000 g mol</w:t>
      </w:r>
      <w:r w:rsidRPr="007D7734">
        <w:rPr>
          <w:szCs w:val="24"/>
          <w:vertAlign w:val="superscript"/>
        </w:rPr>
        <w:t>-1</w:t>
      </w:r>
      <w:r w:rsidRPr="007D7734">
        <w:rPr>
          <w:szCs w:val="24"/>
        </w:rPr>
        <w:t>) were purchased from Polymer Laboratories (Church Stretton, UK) and were employed for calibration using the above refractive index detector.</w:t>
      </w:r>
    </w:p>
    <w:p w:rsidR="001B7D54" w:rsidRPr="007D7734" w:rsidRDefault="001B7D54" w:rsidP="001B7D54">
      <w:pPr>
        <w:spacing w:line="360" w:lineRule="auto"/>
        <w:jc w:val="both"/>
        <w:rPr>
          <w:b/>
          <w:bCs/>
          <w:szCs w:val="24"/>
        </w:rPr>
      </w:pPr>
    </w:p>
    <w:p w:rsidR="001B7D54" w:rsidRPr="007D7734" w:rsidRDefault="001B7D54" w:rsidP="001B7D54">
      <w:pPr>
        <w:spacing w:line="360" w:lineRule="auto"/>
        <w:jc w:val="both"/>
        <w:rPr>
          <w:szCs w:val="24"/>
        </w:rPr>
      </w:pPr>
      <w:r w:rsidRPr="007D7734">
        <w:rPr>
          <w:b/>
          <w:szCs w:val="24"/>
          <w:vertAlign w:val="superscript"/>
        </w:rPr>
        <w:t>1</w:t>
      </w:r>
      <w:r w:rsidRPr="007D7734">
        <w:rPr>
          <w:b/>
          <w:szCs w:val="24"/>
        </w:rPr>
        <w:t>H NMR</w:t>
      </w:r>
      <w:r w:rsidRPr="007D7734">
        <w:rPr>
          <w:szCs w:val="24"/>
        </w:rPr>
        <w:t xml:space="preserve"> spectra were acquired on a Bruker 400 MHz spectrometer in either CDCl</w:t>
      </w:r>
      <w:r w:rsidRPr="007D7734">
        <w:rPr>
          <w:szCs w:val="24"/>
          <w:vertAlign w:val="subscript"/>
        </w:rPr>
        <w:t>3</w:t>
      </w:r>
      <w:r w:rsidRPr="007D7734">
        <w:rPr>
          <w:szCs w:val="24"/>
        </w:rPr>
        <w:t xml:space="preserve"> or CD</w:t>
      </w:r>
      <w:r w:rsidRPr="007D7734">
        <w:rPr>
          <w:szCs w:val="24"/>
          <w:vertAlign w:val="subscript"/>
        </w:rPr>
        <w:t>2</w:t>
      </w:r>
      <w:r w:rsidRPr="007D7734">
        <w:rPr>
          <w:szCs w:val="24"/>
        </w:rPr>
        <w:t>Cl</w:t>
      </w:r>
      <w:r w:rsidRPr="007D7734">
        <w:rPr>
          <w:szCs w:val="24"/>
          <w:vertAlign w:val="subscript"/>
        </w:rPr>
        <w:t>2</w:t>
      </w:r>
      <w:r w:rsidRPr="007D7734">
        <w:rPr>
          <w:szCs w:val="24"/>
        </w:rPr>
        <w:t>; all chemical shifts are reported in ppm (δ).</w:t>
      </w:r>
    </w:p>
    <w:p w:rsidR="001B7D54" w:rsidRPr="007D7734" w:rsidRDefault="001B7D54" w:rsidP="001B7D54">
      <w:pPr>
        <w:spacing w:line="360" w:lineRule="auto"/>
        <w:jc w:val="both"/>
        <w:rPr>
          <w:szCs w:val="24"/>
        </w:rPr>
      </w:pPr>
    </w:p>
    <w:p w:rsidR="001B7D54" w:rsidRPr="007D7734" w:rsidRDefault="005B1EDA" w:rsidP="001B7D54">
      <w:pPr>
        <w:spacing w:line="360" w:lineRule="auto"/>
        <w:jc w:val="both"/>
        <w:rPr>
          <w:szCs w:val="24"/>
        </w:rPr>
      </w:pPr>
      <w:r>
        <w:rPr>
          <w:b/>
          <w:szCs w:val="24"/>
        </w:rPr>
        <w:t>Dynamic light s</w:t>
      </w:r>
      <w:r w:rsidR="001B7D54" w:rsidRPr="007D7734">
        <w:rPr>
          <w:b/>
          <w:szCs w:val="24"/>
        </w:rPr>
        <w:t>cattering (DLS)</w:t>
      </w:r>
      <w:r w:rsidR="001B7D54" w:rsidRPr="007D7734">
        <w:rPr>
          <w:szCs w:val="24"/>
        </w:rPr>
        <w:t xml:space="preserve"> measurements were conducted using a Malvern Instruments </w:t>
      </w:r>
      <w:proofErr w:type="spellStart"/>
      <w:r w:rsidR="001B7D54" w:rsidRPr="007D7734">
        <w:rPr>
          <w:szCs w:val="24"/>
        </w:rPr>
        <w:t>Zetasizer</w:t>
      </w:r>
      <w:proofErr w:type="spellEnd"/>
      <w:r w:rsidR="001B7D54" w:rsidRPr="007D7734">
        <w:rPr>
          <w:szCs w:val="24"/>
        </w:rPr>
        <w:t xml:space="preserve"> Nano series instrument equipped with a 4 </w:t>
      </w:r>
      <w:proofErr w:type="spellStart"/>
      <w:r w:rsidR="001B7D54" w:rsidRPr="007D7734">
        <w:rPr>
          <w:szCs w:val="24"/>
        </w:rPr>
        <w:t>mW</w:t>
      </w:r>
      <w:proofErr w:type="spellEnd"/>
      <w:r w:rsidR="001B7D54" w:rsidRPr="007D7734">
        <w:rPr>
          <w:szCs w:val="24"/>
        </w:rPr>
        <w:t xml:space="preserve"> He-Ne laser operating at 633 nm, an avalanche photodiode detector with high quantum efficiency, and an ALV/LSE-5003 multiple tau digital correlator electronics system.</w:t>
      </w:r>
    </w:p>
    <w:p w:rsidR="001B7D54" w:rsidRPr="007D7734" w:rsidRDefault="001B7D54" w:rsidP="001B7D54">
      <w:pPr>
        <w:spacing w:line="360" w:lineRule="auto"/>
        <w:jc w:val="both"/>
        <w:rPr>
          <w:szCs w:val="24"/>
        </w:rPr>
      </w:pPr>
    </w:p>
    <w:p w:rsidR="001B7D54" w:rsidRDefault="005B1EDA" w:rsidP="001B7D54">
      <w:pPr>
        <w:spacing w:line="360" w:lineRule="auto"/>
        <w:jc w:val="both"/>
        <w:rPr>
          <w:szCs w:val="24"/>
        </w:rPr>
      </w:pPr>
      <w:r>
        <w:rPr>
          <w:b/>
          <w:iCs/>
          <w:szCs w:val="24"/>
        </w:rPr>
        <w:t>Transmission electron m</w:t>
      </w:r>
      <w:r w:rsidR="001B7D54" w:rsidRPr="007D7734">
        <w:rPr>
          <w:b/>
          <w:iCs/>
          <w:szCs w:val="24"/>
        </w:rPr>
        <w:t>icroscopy (TEM)</w:t>
      </w:r>
      <w:r w:rsidR="001B7D54" w:rsidRPr="007D7734">
        <w:rPr>
          <w:iCs/>
          <w:szCs w:val="24"/>
        </w:rPr>
        <w:t xml:space="preserve"> imaging was performed at 100 kV</w:t>
      </w:r>
      <w:r w:rsidR="001B7D54" w:rsidRPr="007D7734">
        <w:rPr>
          <w:szCs w:val="24"/>
        </w:rPr>
        <w:t xml:space="preserve"> on a Phillips CM100 instrument equipped with a </w:t>
      </w:r>
      <w:proofErr w:type="spellStart"/>
      <w:r w:rsidR="001B7D54" w:rsidRPr="007D7734">
        <w:rPr>
          <w:szCs w:val="24"/>
        </w:rPr>
        <w:t>Gatan</w:t>
      </w:r>
      <w:proofErr w:type="spellEnd"/>
      <w:r w:rsidR="001B7D54" w:rsidRPr="007D7734">
        <w:rPr>
          <w:szCs w:val="24"/>
        </w:rPr>
        <w:t xml:space="preserve"> 1 k CCD camera. Aggregate solutions were diluted with ethanol at 20°C to generate 0.20 % w/w dispersions.  Copper/palladium TEM grids (Agar Scientific, UK) were surface-coated in-house to yield a thin film of amorphous carbon.  The grids were then plasma glow-discharged for 30 seconds to create a hydrophilic surface.  Ethanolic dispersions of each sample (0.20 % w/w, 10 µL) were placed onto freshly glow-</w:t>
      </w:r>
      <w:r w:rsidR="001B7D54" w:rsidRPr="007D7734">
        <w:rPr>
          <w:szCs w:val="24"/>
        </w:rPr>
        <w:lastRenderedPageBreak/>
        <w:t xml:space="preserve">discharged grids for one minute and then blotted with filter paper to remove excess solution.  To stain the deposited nanoparticles, a 0.75 % w/w aqueous solution of uranyl </w:t>
      </w:r>
      <w:proofErr w:type="spellStart"/>
      <w:r w:rsidR="001B7D54" w:rsidRPr="007D7734">
        <w:rPr>
          <w:szCs w:val="24"/>
        </w:rPr>
        <w:t>formate</w:t>
      </w:r>
      <w:proofErr w:type="spellEnd"/>
      <w:r w:rsidR="001B7D54" w:rsidRPr="007D7734">
        <w:rPr>
          <w:szCs w:val="24"/>
        </w:rPr>
        <w:t xml:space="preserve"> (10 µL) was placed via micropipette on the sample-loaded grid for 20 seconds and then blotted to remove excess stain.  Each grid was then carefully dried using a vacuum hose.</w:t>
      </w:r>
    </w:p>
    <w:p w:rsidR="005B1EDA" w:rsidRPr="007D7734" w:rsidRDefault="005B1EDA" w:rsidP="001B7D54">
      <w:pPr>
        <w:spacing w:line="360" w:lineRule="auto"/>
        <w:jc w:val="both"/>
        <w:rPr>
          <w:szCs w:val="24"/>
        </w:rPr>
      </w:pPr>
    </w:p>
    <w:p w:rsidR="001B7D54" w:rsidRPr="007D7734" w:rsidRDefault="005B1EDA" w:rsidP="001B7D54">
      <w:pPr>
        <w:spacing w:line="360" w:lineRule="auto"/>
        <w:jc w:val="both"/>
        <w:rPr>
          <w:szCs w:val="24"/>
        </w:rPr>
      </w:pPr>
      <w:r>
        <w:rPr>
          <w:b/>
          <w:szCs w:val="24"/>
        </w:rPr>
        <w:t>Small angle X-ray s</w:t>
      </w:r>
      <w:r w:rsidR="001B7D54" w:rsidRPr="007D7734">
        <w:rPr>
          <w:b/>
          <w:szCs w:val="24"/>
        </w:rPr>
        <w:t>cattering (SAXS)</w:t>
      </w:r>
      <w:r w:rsidR="001B7D54" w:rsidRPr="007D7734">
        <w:rPr>
          <w:szCs w:val="24"/>
        </w:rPr>
        <w:t xml:space="preserve"> patterns were collected at a synchrotron facility (Diamond Light Source, station I22, Didcot, UK). A 2D SAXS detector (hybrid photon counting </w:t>
      </w:r>
      <w:proofErr w:type="spellStart"/>
      <w:r w:rsidR="001B7D54" w:rsidRPr="007D7734">
        <w:rPr>
          <w:szCs w:val="24"/>
        </w:rPr>
        <w:t>Dectris</w:t>
      </w:r>
      <w:proofErr w:type="spellEnd"/>
      <w:r w:rsidR="001B7D54" w:rsidRPr="007D7734">
        <w:rPr>
          <w:szCs w:val="24"/>
        </w:rPr>
        <w:t xml:space="preserve"> Pilatus 2M) was used for all experiments. SAXS patterns were recorded over a scattering vector (</w:t>
      </w:r>
      <w:r w:rsidR="001B7D54" w:rsidRPr="007D7734">
        <w:rPr>
          <w:i/>
          <w:iCs/>
          <w:szCs w:val="24"/>
        </w:rPr>
        <w:t>q</w:t>
      </w:r>
      <w:r w:rsidR="001B7D54" w:rsidRPr="007D7734">
        <w:rPr>
          <w:szCs w:val="24"/>
        </w:rPr>
        <w:t>) range from 0.025 nm</w:t>
      </w:r>
      <w:r w:rsidR="001B7D54" w:rsidRPr="007D7734">
        <w:rPr>
          <w:szCs w:val="24"/>
          <w:vertAlign w:val="superscript"/>
        </w:rPr>
        <w:t>-1</w:t>
      </w:r>
      <w:r w:rsidR="001B7D54" w:rsidRPr="007D7734">
        <w:rPr>
          <w:szCs w:val="24"/>
        </w:rPr>
        <w:t xml:space="preserve"> to 1.65 nm</w:t>
      </w:r>
      <w:r w:rsidR="001B7D54" w:rsidRPr="007D7734">
        <w:rPr>
          <w:szCs w:val="24"/>
          <w:vertAlign w:val="superscript"/>
        </w:rPr>
        <w:t>-1</w:t>
      </w:r>
      <w:r w:rsidR="001B7D54" w:rsidRPr="007D7734">
        <w:rPr>
          <w:szCs w:val="24"/>
        </w:rPr>
        <w:t xml:space="preserve"> using monochromatic X-ray radiation (wavelength λ = 0.1001 nm), where the length of the scattering vector, </w:t>
      </w:r>
      <w:r w:rsidR="001B7D54" w:rsidRPr="007D7734">
        <w:rPr>
          <w:i/>
          <w:iCs/>
          <w:szCs w:val="24"/>
        </w:rPr>
        <w:t>q</w:t>
      </w:r>
      <w:r w:rsidR="001B7D54" w:rsidRPr="007D7734">
        <w:rPr>
          <w:szCs w:val="24"/>
        </w:rPr>
        <w:t xml:space="preserve">, is given by </w:t>
      </w:r>
      <w:r w:rsidR="001B7D54" w:rsidRPr="007D7734">
        <w:rPr>
          <w:i/>
          <w:iCs/>
          <w:szCs w:val="24"/>
        </w:rPr>
        <w:t xml:space="preserve">q </w:t>
      </w:r>
      <w:r w:rsidR="001B7D54" w:rsidRPr="007D7734">
        <w:rPr>
          <w:szCs w:val="24"/>
        </w:rPr>
        <w:t>= (4π</w:t>
      </w:r>
      <w:proofErr w:type="spellStart"/>
      <w:r w:rsidR="001B7D54" w:rsidRPr="007D7734">
        <w:rPr>
          <w:szCs w:val="24"/>
        </w:rPr>
        <w:t>sin</w:t>
      </w:r>
      <w:r w:rsidR="001B7D54" w:rsidRPr="007D7734">
        <w:rPr>
          <w:i/>
          <w:iCs/>
          <w:szCs w:val="24"/>
        </w:rPr>
        <w:t>θ</w:t>
      </w:r>
      <w:proofErr w:type="spellEnd"/>
      <w:r w:rsidR="001B7D54" w:rsidRPr="007D7734">
        <w:rPr>
          <w:szCs w:val="24"/>
        </w:rPr>
        <w:t xml:space="preserve">)/λ and </w:t>
      </w:r>
      <w:r w:rsidR="001B7D54" w:rsidRPr="007D7734">
        <w:rPr>
          <w:i/>
          <w:iCs/>
          <w:szCs w:val="24"/>
        </w:rPr>
        <w:t xml:space="preserve">θ </w:t>
      </w:r>
      <w:r w:rsidR="001B7D54" w:rsidRPr="007D7734">
        <w:rPr>
          <w:szCs w:val="24"/>
        </w:rPr>
        <w:t xml:space="preserve">is half of the scattering angle. A flow-through glass capillary cell (diameter 2 mm) was used as a sample holder for all measurements. Scattering data were reduced using </w:t>
      </w:r>
      <w:proofErr w:type="spellStart"/>
      <w:r w:rsidR="001B7D54" w:rsidRPr="007D7734">
        <w:rPr>
          <w:szCs w:val="24"/>
        </w:rPr>
        <w:t>Nika</w:t>
      </w:r>
      <w:proofErr w:type="spellEnd"/>
      <w:r w:rsidR="001B7D54" w:rsidRPr="007D7734">
        <w:rPr>
          <w:szCs w:val="24"/>
        </w:rPr>
        <w:t xml:space="preserve"> SAS data reduction macros for Igor Pro (integration, normalisation and background subtraction) and further analysed using programming environment of Irena SAS macros for Igor Pro.</w:t>
      </w:r>
      <w:r w:rsidR="001B7D54" w:rsidRPr="007D7734">
        <w:rPr>
          <w:noProof/>
          <w:szCs w:val="24"/>
          <w:vertAlign w:val="superscript"/>
        </w:rPr>
        <w:t>13</w:t>
      </w:r>
      <w:r w:rsidR="001B7D54" w:rsidRPr="007D7734">
        <w:rPr>
          <w:szCs w:val="24"/>
        </w:rPr>
        <w:t xml:space="preserve"> SAXS measurements were conducted on 1.0 % w/w PDMA</w:t>
      </w:r>
      <w:r w:rsidR="001B7D54" w:rsidRPr="007D7734">
        <w:rPr>
          <w:szCs w:val="24"/>
          <w:vertAlign w:val="subscript"/>
        </w:rPr>
        <w:t>94</w:t>
      </w:r>
      <w:r w:rsidR="001B7D54" w:rsidRPr="007D7734">
        <w:rPr>
          <w:szCs w:val="24"/>
        </w:rPr>
        <w:t>-PBzMA</w:t>
      </w:r>
      <w:r w:rsidR="001B7D54" w:rsidRPr="007D7734">
        <w:rPr>
          <w:szCs w:val="24"/>
          <w:vertAlign w:val="subscript"/>
        </w:rPr>
        <w:t>x</w:t>
      </w:r>
      <w:r w:rsidR="001B7D54" w:rsidRPr="007D7734">
        <w:rPr>
          <w:szCs w:val="24"/>
        </w:rPr>
        <w:t xml:space="preserve"> dispersions in ethanol. The structural model used for the SAXS data analysis is given in appendix A1. The model is based on the analytical expressions for the spherical micelles form factor</w:t>
      </w:r>
      <w:r w:rsidR="001B7D54" w:rsidRPr="007D7734">
        <w:rPr>
          <w:noProof/>
          <w:szCs w:val="24"/>
          <w:vertAlign w:val="superscript"/>
        </w:rPr>
        <w:t>14</w:t>
      </w:r>
      <w:r w:rsidR="001B7D54" w:rsidRPr="007D7734">
        <w:rPr>
          <w:szCs w:val="24"/>
        </w:rPr>
        <w:t xml:space="preserve"> and has been reported previously for other PISA formulations.</w:t>
      </w:r>
    </w:p>
    <w:p w:rsidR="001B7D54" w:rsidRPr="007D7734" w:rsidRDefault="001B7D54" w:rsidP="001B7D54">
      <w:pPr>
        <w:spacing w:line="360" w:lineRule="auto"/>
        <w:jc w:val="both"/>
        <w:rPr>
          <w:szCs w:val="24"/>
        </w:rPr>
      </w:pPr>
    </w:p>
    <w:p w:rsidR="001B7D54" w:rsidRPr="007D7734" w:rsidRDefault="005B1EDA" w:rsidP="001B7D54">
      <w:pPr>
        <w:spacing w:line="360" w:lineRule="auto"/>
        <w:jc w:val="both"/>
        <w:rPr>
          <w:szCs w:val="24"/>
        </w:rPr>
      </w:pPr>
      <w:r>
        <w:rPr>
          <w:b/>
          <w:szCs w:val="24"/>
        </w:rPr>
        <w:t>Differential refractive i</w:t>
      </w:r>
      <w:r w:rsidRPr="007D7734">
        <w:rPr>
          <w:b/>
          <w:szCs w:val="24"/>
        </w:rPr>
        <w:t>ndex (</w:t>
      </w:r>
      <w:proofErr w:type="spellStart"/>
      <w:r w:rsidRPr="007D7734">
        <w:rPr>
          <w:b/>
          <w:szCs w:val="24"/>
        </w:rPr>
        <w:t>dn</w:t>
      </w:r>
      <w:proofErr w:type="spellEnd"/>
      <w:r w:rsidRPr="007D7734">
        <w:rPr>
          <w:b/>
          <w:szCs w:val="24"/>
        </w:rPr>
        <w:t>/dc)</w:t>
      </w:r>
      <w:r w:rsidRPr="007D7734">
        <w:rPr>
          <w:szCs w:val="24"/>
        </w:rPr>
        <w:t xml:space="preserve"> values for each diblock copolymer composition were</w:t>
      </w:r>
      <w:r w:rsidR="001B7D54" w:rsidRPr="007D7734">
        <w:rPr>
          <w:szCs w:val="24"/>
        </w:rPr>
        <w:t xml:space="preserve"> obtained using an </w:t>
      </w:r>
      <w:proofErr w:type="spellStart"/>
      <w:r w:rsidR="001B7D54" w:rsidRPr="007D7734">
        <w:rPr>
          <w:szCs w:val="24"/>
        </w:rPr>
        <w:t>Optilab</w:t>
      </w:r>
      <w:proofErr w:type="spellEnd"/>
      <w:r w:rsidR="001B7D54" w:rsidRPr="007D7734">
        <w:rPr>
          <w:szCs w:val="24"/>
        </w:rPr>
        <w:t xml:space="preserve"> T-</w:t>
      </w:r>
      <w:proofErr w:type="spellStart"/>
      <w:r w:rsidR="001B7D54" w:rsidRPr="007D7734">
        <w:rPr>
          <w:szCs w:val="24"/>
        </w:rPr>
        <w:t>rEX</w:t>
      </w:r>
      <w:proofErr w:type="spellEnd"/>
      <w:r w:rsidR="001B7D54" w:rsidRPr="007D7734">
        <w:rPr>
          <w:szCs w:val="24"/>
        </w:rPr>
        <w:t xml:space="preserve"> differential refractometer. Particle dispersions in ethanol at concentrations of 0.1, 0.2, 0.3, 0.4 and 0.5 mg mL</w:t>
      </w:r>
      <w:r w:rsidR="001B7D54" w:rsidRPr="007D7734">
        <w:rPr>
          <w:szCs w:val="24"/>
          <w:vertAlign w:val="superscript"/>
        </w:rPr>
        <w:t>-1</w:t>
      </w:r>
      <w:r w:rsidR="001B7D54" w:rsidRPr="007D7734">
        <w:rPr>
          <w:szCs w:val="24"/>
        </w:rPr>
        <w:t xml:space="preserve"> were injected in series for each sample. A plot of differential refractive index against sample concentration allows the </w:t>
      </w:r>
      <w:proofErr w:type="spellStart"/>
      <w:r w:rsidR="001B7D54" w:rsidRPr="007D7734">
        <w:rPr>
          <w:szCs w:val="24"/>
        </w:rPr>
        <w:t>dn</w:t>
      </w:r>
      <w:proofErr w:type="spellEnd"/>
      <w:r w:rsidR="001B7D54" w:rsidRPr="007D7734">
        <w:rPr>
          <w:szCs w:val="24"/>
        </w:rPr>
        <w:t>/dc to be calculated.</w:t>
      </w:r>
    </w:p>
    <w:p w:rsidR="001B7D54" w:rsidRPr="007D7734" w:rsidRDefault="001B7D54" w:rsidP="001B7D54">
      <w:pPr>
        <w:spacing w:line="360" w:lineRule="auto"/>
        <w:jc w:val="both"/>
        <w:rPr>
          <w:szCs w:val="24"/>
        </w:rPr>
      </w:pPr>
    </w:p>
    <w:p w:rsidR="001B7D54" w:rsidRPr="007D7734" w:rsidRDefault="001B7D54" w:rsidP="001B7D54">
      <w:pPr>
        <w:spacing w:line="360" w:lineRule="auto"/>
        <w:jc w:val="both"/>
        <w:rPr>
          <w:szCs w:val="24"/>
        </w:rPr>
      </w:pPr>
      <w:r w:rsidRPr="007D7734">
        <w:rPr>
          <w:b/>
          <w:szCs w:val="24"/>
        </w:rPr>
        <w:t>Multi-angle laser light scattering (MALLS)</w:t>
      </w:r>
      <w:r w:rsidRPr="007D7734">
        <w:rPr>
          <w:szCs w:val="24"/>
        </w:rPr>
        <w:t xml:space="preserve"> was used to determine the molecular weight of a series of PDMA</w:t>
      </w:r>
      <w:r w:rsidRPr="007D7734">
        <w:rPr>
          <w:szCs w:val="24"/>
          <w:vertAlign w:val="subscript"/>
        </w:rPr>
        <w:t>94</w:t>
      </w:r>
      <w:r w:rsidRPr="007D7734">
        <w:rPr>
          <w:szCs w:val="24"/>
        </w:rPr>
        <w:t>-PBzMA</w:t>
      </w:r>
      <w:r w:rsidRPr="007D7734">
        <w:rPr>
          <w:szCs w:val="24"/>
          <w:vertAlign w:val="subscript"/>
        </w:rPr>
        <w:t>x</w:t>
      </w:r>
      <w:r w:rsidRPr="007D7734">
        <w:rPr>
          <w:szCs w:val="24"/>
        </w:rPr>
        <w:t xml:space="preserve"> diblock copolymer spherical micelles. Measurements were performed on a DAWN HELIOS II 18 angle laser light scattering detector (15˚-160˚) with a 130 </w:t>
      </w:r>
      <w:proofErr w:type="spellStart"/>
      <w:r w:rsidRPr="007D7734">
        <w:rPr>
          <w:szCs w:val="24"/>
        </w:rPr>
        <w:t>mW</w:t>
      </w:r>
      <w:proofErr w:type="spellEnd"/>
      <w:r w:rsidRPr="007D7734">
        <w:rPr>
          <w:szCs w:val="24"/>
        </w:rPr>
        <w:t xml:space="preserve"> linearly polarised GaAs laser operating at 658 nm (Wyatt Technologies Corp. USA). Diblock copolymer dispersions were </w:t>
      </w:r>
      <w:r w:rsidRPr="007D7734">
        <w:rPr>
          <w:szCs w:val="24"/>
        </w:rPr>
        <w:lastRenderedPageBreak/>
        <w:t>diluted with ethanol to 0.1 mg ml</w:t>
      </w:r>
      <w:r w:rsidRPr="007D7734">
        <w:rPr>
          <w:szCs w:val="24"/>
          <w:vertAlign w:val="superscript"/>
        </w:rPr>
        <w:t>-1</w:t>
      </w:r>
      <w:r w:rsidRPr="007D7734">
        <w:rPr>
          <w:szCs w:val="24"/>
        </w:rPr>
        <w:t xml:space="preserve"> and measured in batch mode. Data was analysed using ASTRA V software for Windows</w:t>
      </w:r>
      <w:r w:rsidR="00454748">
        <w:rPr>
          <w:szCs w:val="24"/>
        </w:rPr>
        <w:t>.</w:t>
      </w:r>
    </w:p>
    <w:p w:rsidR="001B7D54" w:rsidRPr="007D7734" w:rsidRDefault="001B7D54" w:rsidP="001B7D54">
      <w:pPr>
        <w:spacing w:line="360" w:lineRule="auto"/>
        <w:jc w:val="both"/>
        <w:rPr>
          <w:szCs w:val="24"/>
        </w:rPr>
      </w:pPr>
    </w:p>
    <w:p w:rsidR="001B7D54" w:rsidRPr="007D7734" w:rsidRDefault="001B7D54" w:rsidP="001B7D54">
      <w:pPr>
        <w:spacing w:line="360" w:lineRule="auto"/>
        <w:jc w:val="both"/>
        <w:rPr>
          <w:szCs w:val="24"/>
        </w:rPr>
      </w:pPr>
    </w:p>
    <w:p w:rsidR="001B7D54" w:rsidRPr="007D7734" w:rsidRDefault="001B7D54" w:rsidP="0091002C">
      <w:pPr>
        <w:pStyle w:val="Heading2"/>
      </w:pPr>
      <w:bookmarkStart w:id="369" w:name="_Toc442713659"/>
      <w:r w:rsidRPr="007D7734">
        <w:t>Results and Discussion</w:t>
      </w:r>
      <w:bookmarkEnd w:id="369"/>
    </w:p>
    <w:p w:rsidR="001B7D54" w:rsidRPr="007D7734" w:rsidRDefault="001B7D54" w:rsidP="001B7D54">
      <w:pPr>
        <w:spacing w:line="360" w:lineRule="auto"/>
        <w:jc w:val="both"/>
        <w:rPr>
          <w:szCs w:val="24"/>
        </w:rPr>
      </w:pPr>
      <w:r w:rsidRPr="007D7734">
        <w:rPr>
          <w:szCs w:val="24"/>
        </w:rPr>
        <w:t>A PDMA macro-CTA was synthesised by conventional RAFT solution polymerisation in THF, see Scheme 2.2. The method was as reported previously</w:t>
      </w:r>
      <w:proofErr w:type="gramStart"/>
      <w:r w:rsidRPr="007D7734">
        <w:rPr>
          <w:szCs w:val="24"/>
        </w:rPr>
        <w:t>,</w:t>
      </w:r>
      <w:r w:rsidRPr="007D7734">
        <w:rPr>
          <w:noProof/>
          <w:szCs w:val="24"/>
          <w:vertAlign w:val="superscript"/>
        </w:rPr>
        <w:t>7</w:t>
      </w:r>
      <w:proofErr w:type="gramEnd"/>
      <w:r w:rsidRPr="007D7734">
        <w:rPr>
          <w:szCs w:val="24"/>
        </w:rPr>
        <w:t xml:space="preserve"> but on this occasion a higher DP was targeted by increasing [DMA]/[CTA]. Following purification the DP of this PDMA macro-CTA was determined to be 94 by </w:t>
      </w:r>
      <w:r w:rsidRPr="007D7734">
        <w:rPr>
          <w:szCs w:val="24"/>
          <w:vertAlign w:val="superscript"/>
        </w:rPr>
        <w:t>1</w:t>
      </w:r>
      <w:r w:rsidRPr="007D7734">
        <w:rPr>
          <w:szCs w:val="24"/>
        </w:rPr>
        <w:t>H NMR. This PDMA</w:t>
      </w:r>
      <w:r w:rsidRPr="007D7734">
        <w:rPr>
          <w:szCs w:val="24"/>
          <w:vertAlign w:val="subscript"/>
        </w:rPr>
        <w:t>94</w:t>
      </w:r>
      <w:r w:rsidRPr="007D7734">
        <w:rPr>
          <w:szCs w:val="24"/>
        </w:rPr>
        <w:t xml:space="preserve"> macro-CTA was then chain-extended with BzMA via RAFT dispersion polymerisation, in ethanol, at 70˚C, to produce a series of PDMA</w:t>
      </w:r>
      <w:r w:rsidRPr="007D7734">
        <w:rPr>
          <w:szCs w:val="24"/>
          <w:vertAlign w:val="subscript"/>
        </w:rPr>
        <w:t>94</w:t>
      </w:r>
      <w:r w:rsidRPr="007D7734">
        <w:rPr>
          <w:szCs w:val="24"/>
        </w:rPr>
        <w:t>-PBzMA</w:t>
      </w:r>
      <w:r w:rsidRPr="007D7734">
        <w:rPr>
          <w:szCs w:val="24"/>
          <w:vertAlign w:val="subscript"/>
        </w:rPr>
        <w:t>x</w:t>
      </w:r>
      <w:r w:rsidRPr="007D7734">
        <w:rPr>
          <w:szCs w:val="24"/>
        </w:rPr>
        <w:t xml:space="preserve"> diblock copolymer nanoparticles. Reactions were conducted at a total solids content of 25 % w/w with the target DP, x, for PBzMA varied between 100 and 1000. Each of the reactions was left for 24 h then analysed by </w:t>
      </w:r>
      <w:r w:rsidRPr="007D7734">
        <w:rPr>
          <w:szCs w:val="24"/>
          <w:vertAlign w:val="superscript"/>
        </w:rPr>
        <w:t>1</w:t>
      </w:r>
      <w:r w:rsidRPr="007D7734">
        <w:rPr>
          <w:szCs w:val="24"/>
        </w:rPr>
        <w:t>H NMR, THF GPC, DLS and TEM, the results are summarised in Table 2.1.</w:t>
      </w:r>
    </w:p>
    <w:p w:rsidR="001B7D54" w:rsidRPr="007D7734" w:rsidRDefault="001B7D54" w:rsidP="001B7D54">
      <w:pPr>
        <w:spacing w:line="360" w:lineRule="auto"/>
        <w:jc w:val="both"/>
        <w:rPr>
          <w:szCs w:val="24"/>
        </w:rPr>
      </w:pPr>
    </w:p>
    <w:p w:rsidR="001B7D54" w:rsidRPr="007D7734" w:rsidRDefault="001B7D54" w:rsidP="001B7D54">
      <w:pPr>
        <w:jc w:val="both"/>
        <w:rPr>
          <w:b/>
          <w:bCs/>
          <w:sz w:val="22"/>
          <w:szCs w:val="20"/>
        </w:rPr>
      </w:pPr>
      <w:bookmarkStart w:id="370" w:name="_Toc442712940"/>
      <w:proofErr w:type="gramStart"/>
      <w:r w:rsidRPr="007D7734">
        <w:rPr>
          <w:b/>
          <w:bCs/>
          <w:sz w:val="22"/>
          <w:szCs w:val="20"/>
        </w:rPr>
        <w:t xml:space="preserve">Table </w:t>
      </w:r>
      <w:r w:rsidRPr="007D7734">
        <w:rPr>
          <w:b/>
          <w:bCs/>
          <w:sz w:val="22"/>
          <w:szCs w:val="20"/>
        </w:rPr>
        <w:fldChar w:fldCharType="begin"/>
      </w:r>
      <w:r w:rsidRPr="007D7734">
        <w:rPr>
          <w:b/>
          <w:bCs/>
          <w:sz w:val="22"/>
          <w:szCs w:val="20"/>
        </w:rPr>
        <w:instrText xml:space="preserve"> STYLEREF 1 \s </w:instrText>
      </w:r>
      <w:r w:rsidRPr="007D7734">
        <w:rPr>
          <w:b/>
          <w:bCs/>
          <w:sz w:val="22"/>
          <w:szCs w:val="20"/>
        </w:rPr>
        <w:fldChar w:fldCharType="separate"/>
      </w:r>
      <w:r w:rsidR="00015432">
        <w:rPr>
          <w:b/>
          <w:bCs/>
          <w:noProof/>
          <w:sz w:val="22"/>
          <w:szCs w:val="20"/>
        </w:rPr>
        <w:t>2</w:t>
      </w:r>
      <w:r w:rsidRPr="007D7734">
        <w:rPr>
          <w:b/>
          <w:bCs/>
          <w:noProof/>
          <w:sz w:val="22"/>
          <w:szCs w:val="20"/>
        </w:rPr>
        <w:fldChar w:fldCharType="end"/>
      </w:r>
      <w:r w:rsidRPr="007D7734">
        <w:rPr>
          <w:b/>
          <w:bCs/>
          <w:sz w:val="22"/>
          <w:szCs w:val="20"/>
        </w:rPr>
        <w:t>.</w:t>
      </w:r>
      <w:proofErr w:type="gramEnd"/>
      <w:r w:rsidRPr="007D7734">
        <w:rPr>
          <w:b/>
          <w:bCs/>
          <w:sz w:val="22"/>
          <w:szCs w:val="20"/>
        </w:rPr>
        <w:fldChar w:fldCharType="begin"/>
      </w:r>
      <w:r w:rsidRPr="007D7734">
        <w:rPr>
          <w:b/>
          <w:bCs/>
          <w:sz w:val="22"/>
          <w:szCs w:val="20"/>
        </w:rPr>
        <w:instrText xml:space="preserve"> SEQ Table \* ARABIC \s 1 </w:instrText>
      </w:r>
      <w:r w:rsidRPr="007D7734">
        <w:rPr>
          <w:b/>
          <w:bCs/>
          <w:sz w:val="22"/>
          <w:szCs w:val="20"/>
        </w:rPr>
        <w:fldChar w:fldCharType="separate"/>
      </w:r>
      <w:r w:rsidR="00015432">
        <w:rPr>
          <w:b/>
          <w:bCs/>
          <w:noProof/>
          <w:sz w:val="22"/>
          <w:szCs w:val="20"/>
        </w:rPr>
        <w:t>1</w:t>
      </w:r>
      <w:r w:rsidRPr="007D7734">
        <w:rPr>
          <w:b/>
          <w:bCs/>
          <w:noProof/>
          <w:sz w:val="22"/>
          <w:szCs w:val="20"/>
        </w:rPr>
        <w:fldChar w:fldCharType="end"/>
      </w:r>
      <w:r w:rsidRPr="007D7734">
        <w:rPr>
          <w:b/>
          <w:bCs/>
          <w:sz w:val="22"/>
          <w:szCs w:val="20"/>
        </w:rPr>
        <w:t xml:space="preserve">. </w:t>
      </w:r>
      <w:r w:rsidRPr="005C3ADC">
        <w:rPr>
          <w:bCs/>
          <w:sz w:val="22"/>
          <w:szCs w:val="20"/>
        </w:rPr>
        <w:t>Monomer conversions, GPC molecular weights (</w:t>
      </w:r>
      <w:proofErr w:type="spellStart"/>
      <w:r w:rsidRPr="00741156">
        <w:rPr>
          <w:bCs/>
          <w:i/>
          <w:sz w:val="22"/>
          <w:szCs w:val="20"/>
        </w:rPr>
        <w:t>M</w:t>
      </w:r>
      <w:r w:rsidRPr="00741156">
        <w:rPr>
          <w:bCs/>
          <w:i/>
          <w:sz w:val="22"/>
          <w:szCs w:val="20"/>
          <w:vertAlign w:val="subscript"/>
        </w:rPr>
        <w:t>n</w:t>
      </w:r>
      <w:proofErr w:type="spellEnd"/>
      <w:r w:rsidRPr="005C3ADC">
        <w:rPr>
          <w:bCs/>
          <w:sz w:val="22"/>
          <w:szCs w:val="20"/>
        </w:rPr>
        <w:t>) and polydispersities (</w:t>
      </w:r>
      <w:r w:rsidRPr="00741156">
        <w:rPr>
          <w:bCs/>
          <w:i/>
          <w:sz w:val="22"/>
          <w:szCs w:val="20"/>
        </w:rPr>
        <w:t>M</w:t>
      </w:r>
      <w:r w:rsidRPr="00741156">
        <w:rPr>
          <w:bCs/>
          <w:i/>
          <w:sz w:val="22"/>
          <w:szCs w:val="20"/>
          <w:vertAlign w:val="subscript"/>
        </w:rPr>
        <w:t>w</w:t>
      </w:r>
      <w:r w:rsidRPr="00741156">
        <w:rPr>
          <w:bCs/>
          <w:i/>
          <w:sz w:val="22"/>
          <w:szCs w:val="20"/>
        </w:rPr>
        <w:t>/</w:t>
      </w:r>
      <w:proofErr w:type="spellStart"/>
      <w:r w:rsidRPr="00741156">
        <w:rPr>
          <w:bCs/>
          <w:i/>
          <w:sz w:val="22"/>
          <w:szCs w:val="20"/>
        </w:rPr>
        <w:t>M</w:t>
      </w:r>
      <w:r w:rsidRPr="00741156">
        <w:rPr>
          <w:bCs/>
          <w:i/>
          <w:sz w:val="22"/>
          <w:szCs w:val="20"/>
          <w:vertAlign w:val="subscript"/>
        </w:rPr>
        <w:t>n</w:t>
      </w:r>
      <w:proofErr w:type="spellEnd"/>
      <w:r w:rsidRPr="005C3ADC">
        <w:rPr>
          <w:bCs/>
          <w:sz w:val="22"/>
          <w:szCs w:val="20"/>
        </w:rPr>
        <w:t>) and DLS intensity average particle diameters for PDMA</w:t>
      </w:r>
      <w:r w:rsidRPr="005C3ADC">
        <w:rPr>
          <w:bCs/>
          <w:sz w:val="22"/>
          <w:szCs w:val="20"/>
          <w:vertAlign w:val="subscript"/>
        </w:rPr>
        <w:t>94</w:t>
      </w:r>
      <w:r w:rsidRPr="005C3ADC">
        <w:rPr>
          <w:bCs/>
          <w:sz w:val="22"/>
          <w:szCs w:val="20"/>
        </w:rPr>
        <w:t>-PBzMA</w:t>
      </w:r>
      <w:r w:rsidRPr="005C3ADC">
        <w:rPr>
          <w:bCs/>
          <w:sz w:val="22"/>
          <w:szCs w:val="20"/>
          <w:vertAlign w:val="subscript"/>
        </w:rPr>
        <w:t>x</w:t>
      </w:r>
      <w:r w:rsidRPr="005C3ADC">
        <w:rPr>
          <w:bCs/>
          <w:sz w:val="22"/>
          <w:szCs w:val="20"/>
        </w:rPr>
        <w:t xml:space="preserve"> diblock copolymer nanoparticles synthesised at a total solids content of 25 % w/w by RAFT alcoholic dispersion polymerisation in ethanol at 70˚C.</w:t>
      </w:r>
      <w:bookmarkEnd w:id="370"/>
    </w:p>
    <w:p w:rsidR="001B7D54" w:rsidRPr="007D7734" w:rsidRDefault="001B7D54" w:rsidP="001B7D54">
      <w:pPr>
        <w:rPr>
          <w:sz w:val="8"/>
          <w:szCs w:val="8"/>
        </w:rPr>
      </w:pPr>
    </w:p>
    <w:tbl>
      <w:tblPr>
        <w:tblW w:w="8237" w:type="dxa"/>
        <w:tblInd w:w="93" w:type="dxa"/>
        <w:tblLook w:val="04A0" w:firstRow="1" w:lastRow="0" w:firstColumn="1" w:lastColumn="0" w:noHBand="0" w:noVBand="1"/>
      </w:tblPr>
      <w:tblGrid>
        <w:gridCol w:w="2283"/>
        <w:gridCol w:w="1323"/>
        <w:gridCol w:w="1371"/>
        <w:gridCol w:w="992"/>
        <w:gridCol w:w="850"/>
        <w:gridCol w:w="1418"/>
      </w:tblGrid>
      <w:tr w:rsidR="001B7D54" w:rsidRPr="007D7734" w:rsidTr="001B7D54">
        <w:trPr>
          <w:trHeight w:val="377"/>
        </w:trPr>
        <w:tc>
          <w:tcPr>
            <w:tcW w:w="228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Target Composition</w:t>
            </w:r>
          </w:p>
        </w:tc>
        <w:tc>
          <w:tcPr>
            <w:tcW w:w="1323" w:type="dxa"/>
            <w:tcBorders>
              <w:top w:val="single" w:sz="8" w:space="0" w:color="auto"/>
              <w:left w:val="nil"/>
              <w:bottom w:val="single" w:sz="8" w:space="0" w:color="auto"/>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BzMA Conversion</w:t>
            </w:r>
          </w:p>
        </w:tc>
        <w:tc>
          <w:tcPr>
            <w:tcW w:w="1371" w:type="dxa"/>
            <w:tcBorders>
              <w:top w:val="single" w:sz="8" w:space="0" w:color="auto"/>
              <w:left w:val="nil"/>
              <w:bottom w:val="single" w:sz="8" w:space="0" w:color="auto"/>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Actual PBzMA DP</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rsidR="001B7D54" w:rsidRPr="00741156" w:rsidRDefault="001B7D54" w:rsidP="001B7D54">
            <w:pPr>
              <w:jc w:val="center"/>
              <w:rPr>
                <w:i/>
                <w:color w:val="000000"/>
                <w:sz w:val="22"/>
              </w:rPr>
            </w:pPr>
            <w:proofErr w:type="spellStart"/>
            <w:r w:rsidRPr="00741156">
              <w:rPr>
                <w:i/>
                <w:color w:val="000000"/>
                <w:sz w:val="22"/>
              </w:rPr>
              <w:t>M</w:t>
            </w:r>
            <w:r w:rsidRPr="00741156">
              <w:rPr>
                <w:i/>
                <w:color w:val="000000"/>
                <w:sz w:val="22"/>
                <w:vertAlign w:val="subscript"/>
              </w:rPr>
              <w:t>n</w:t>
            </w:r>
            <w:proofErr w:type="spellEnd"/>
          </w:p>
        </w:tc>
        <w:tc>
          <w:tcPr>
            <w:tcW w:w="850" w:type="dxa"/>
            <w:tcBorders>
              <w:top w:val="single" w:sz="8" w:space="0" w:color="auto"/>
              <w:left w:val="nil"/>
              <w:bottom w:val="single" w:sz="8" w:space="0" w:color="auto"/>
              <w:right w:val="single" w:sz="8" w:space="0" w:color="auto"/>
            </w:tcBorders>
            <w:shd w:val="clear" w:color="auto" w:fill="auto"/>
            <w:noWrap/>
            <w:vAlign w:val="center"/>
            <w:hideMark/>
          </w:tcPr>
          <w:p w:rsidR="001B7D54" w:rsidRPr="00741156" w:rsidRDefault="001B7D54" w:rsidP="001B7D54">
            <w:pPr>
              <w:jc w:val="center"/>
              <w:rPr>
                <w:i/>
                <w:color w:val="000000"/>
                <w:sz w:val="22"/>
              </w:rPr>
            </w:pPr>
            <w:r w:rsidRPr="00741156">
              <w:rPr>
                <w:i/>
                <w:color w:val="000000"/>
                <w:sz w:val="22"/>
              </w:rPr>
              <w:t>M</w:t>
            </w:r>
            <w:r w:rsidRPr="00741156">
              <w:rPr>
                <w:i/>
                <w:color w:val="000000"/>
                <w:sz w:val="22"/>
                <w:vertAlign w:val="subscript"/>
              </w:rPr>
              <w:t>w</w:t>
            </w:r>
            <w:r w:rsidRPr="00741156">
              <w:rPr>
                <w:i/>
                <w:color w:val="000000"/>
                <w:sz w:val="22"/>
              </w:rPr>
              <w:t>/</w:t>
            </w:r>
            <w:proofErr w:type="spellStart"/>
            <w:r w:rsidRPr="00741156">
              <w:rPr>
                <w:i/>
                <w:color w:val="000000"/>
                <w:sz w:val="22"/>
              </w:rPr>
              <w:t>M</w:t>
            </w:r>
            <w:r w:rsidRPr="00741156">
              <w:rPr>
                <w:i/>
                <w:color w:val="000000"/>
                <w:sz w:val="22"/>
                <w:vertAlign w:val="subscript"/>
              </w:rPr>
              <w:t>n</w:t>
            </w:r>
            <w:proofErr w:type="spellEnd"/>
          </w:p>
        </w:tc>
        <w:tc>
          <w:tcPr>
            <w:tcW w:w="1418" w:type="dxa"/>
            <w:tcBorders>
              <w:top w:val="single" w:sz="8" w:space="0" w:color="auto"/>
              <w:left w:val="nil"/>
              <w:bottom w:val="single" w:sz="8" w:space="0" w:color="auto"/>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Diameter (DLS) (nm)</w:t>
            </w:r>
          </w:p>
        </w:tc>
      </w:tr>
      <w:tr w:rsidR="001B7D54" w:rsidRPr="007D7734" w:rsidTr="001B7D54">
        <w:trPr>
          <w:trHeight w:hRule="exact" w:val="342"/>
        </w:trPr>
        <w:tc>
          <w:tcPr>
            <w:tcW w:w="2283"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PDMA</w:t>
            </w:r>
            <w:r w:rsidRPr="007D7734">
              <w:rPr>
                <w:color w:val="000000"/>
                <w:sz w:val="22"/>
                <w:vertAlign w:val="subscript"/>
              </w:rPr>
              <w:t>94</w:t>
            </w:r>
            <w:r w:rsidRPr="007D7734">
              <w:rPr>
                <w:color w:val="000000"/>
                <w:sz w:val="22"/>
              </w:rPr>
              <w:t>-PBzMA</w:t>
            </w:r>
            <w:r w:rsidRPr="007D7734">
              <w:rPr>
                <w:color w:val="000000"/>
                <w:sz w:val="22"/>
                <w:vertAlign w:val="subscript"/>
              </w:rPr>
              <w:t>100</w:t>
            </w:r>
          </w:p>
        </w:tc>
        <w:tc>
          <w:tcPr>
            <w:tcW w:w="1323" w:type="dxa"/>
            <w:tcBorders>
              <w:top w:val="nil"/>
              <w:left w:val="nil"/>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100%</w:t>
            </w:r>
          </w:p>
        </w:tc>
        <w:tc>
          <w:tcPr>
            <w:tcW w:w="1371" w:type="dxa"/>
            <w:tcBorders>
              <w:top w:val="nil"/>
              <w:left w:val="nil"/>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100</w:t>
            </w:r>
          </w:p>
        </w:tc>
        <w:tc>
          <w:tcPr>
            <w:tcW w:w="992" w:type="dxa"/>
            <w:tcBorders>
              <w:top w:val="nil"/>
              <w:left w:val="nil"/>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22000</w:t>
            </w:r>
          </w:p>
        </w:tc>
        <w:tc>
          <w:tcPr>
            <w:tcW w:w="850" w:type="dxa"/>
            <w:tcBorders>
              <w:top w:val="nil"/>
              <w:left w:val="nil"/>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1.34</w:t>
            </w:r>
          </w:p>
        </w:tc>
        <w:tc>
          <w:tcPr>
            <w:tcW w:w="1418" w:type="dxa"/>
            <w:tcBorders>
              <w:top w:val="nil"/>
              <w:left w:val="nil"/>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40 (0.02)</w:t>
            </w:r>
          </w:p>
        </w:tc>
      </w:tr>
      <w:tr w:rsidR="001B7D54" w:rsidRPr="007D7734" w:rsidTr="001B7D54">
        <w:trPr>
          <w:trHeight w:hRule="exact" w:val="342"/>
        </w:trPr>
        <w:tc>
          <w:tcPr>
            <w:tcW w:w="2283" w:type="dxa"/>
            <w:tcBorders>
              <w:top w:val="nil"/>
              <w:left w:val="single" w:sz="8" w:space="0" w:color="auto"/>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PDMA</w:t>
            </w:r>
            <w:r w:rsidRPr="007D7734">
              <w:rPr>
                <w:color w:val="000000"/>
                <w:sz w:val="22"/>
                <w:vertAlign w:val="subscript"/>
              </w:rPr>
              <w:t>94</w:t>
            </w:r>
            <w:r w:rsidRPr="007D7734">
              <w:rPr>
                <w:color w:val="000000"/>
                <w:sz w:val="22"/>
              </w:rPr>
              <w:t>-PBzMA</w:t>
            </w:r>
            <w:r w:rsidRPr="007D7734">
              <w:rPr>
                <w:color w:val="000000"/>
                <w:sz w:val="22"/>
                <w:vertAlign w:val="subscript"/>
              </w:rPr>
              <w:t>200</w:t>
            </w:r>
          </w:p>
        </w:tc>
        <w:tc>
          <w:tcPr>
            <w:tcW w:w="1323" w:type="dxa"/>
            <w:tcBorders>
              <w:top w:val="nil"/>
              <w:left w:val="nil"/>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99%</w:t>
            </w:r>
          </w:p>
        </w:tc>
        <w:tc>
          <w:tcPr>
            <w:tcW w:w="1371" w:type="dxa"/>
            <w:tcBorders>
              <w:top w:val="nil"/>
              <w:left w:val="nil"/>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198</w:t>
            </w:r>
          </w:p>
        </w:tc>
        <w:tc>
          <w:tcPr>
            <w:tcW w:w="992" w:type="dxa"/>
            <w:tcBorders>
              <w:top w:val="nil"/>
              <w:left w:val="nil"/>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33200</w:t>
            </w:r>
          </w:p>
        </w:tc>
        <w:tc>
          <w:tcPr>
            <w:tcW w:w="850" w:type="dxa"/>
            <w:tcBorders>
              <w:top w:val="nil"/>
              <w:left w:val="nil"/>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1.32</w:t>
            </w:r>
          </w:p>
        </w:tc>
        <w:tc>
          <w:tcPr>
            <w:tcW w:w="1418" w:type="dxa"/>
            <w:tcBorders>
              <w:top w:val="nil"/>
              <w:left w:val="nil"/>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48 (0.04)</w:t>
            </w:r>
          </w:p>
        </w:tc>
      </w:tr>
      <w:tr w:rsidR="001B7D54" w:rsidRPr="007D7734" w:rsidTr="001B7D54">
        <w:trPr>
          <w:trHeight w:hRule="exact" w:val="342"/>
        </w:trPr>
        <w:tc>
          <w:tcPr>
            <w:tcW w:w="2283"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PDMA</w:t>
            </w:r>
            <w:r w:rsidRPr="007D7734">
              <w:rPr>
                <w:color w:val="000000"/>
                <w:sz w:val="22"/>
                <w:vertAlign w:val="subscript"/>
              </w:rPr>
              <w:t>94</w:t>
            </w:r>
            <w:r w:rsidRPr="007D7734">
              <w:rPr>
                <w:color w:val="000000"/>
                <w:sz w:val="22"/>
              </w:rPr>
              <w:t>-PBzMA</w:t>
            </w:r>
            <w:r w:rsidRPr="007D7734">
              <w:rPr>
                <w:color w:val="000000"/>
                <w:sz w:val="22"/>
                <w:vertAlign w:val="subscript"/>
              </w:rPr>
              <w:t>300</w:t>
            </w:r>
          </w:p>
        </w:tc>
        <w:tc>
          <w:tcPr>
            <w:tcW w:w="1323" w:type="dxa"/>
            <w:tcBorders>
              <w:top w:val="nil"/>
              <w:left w:val="nil"/>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100%</w:t>
            </w:r>
          </w:p>
        </w:tc>
        <w:tc>
          <w:tcPr>
            <w:tcW w:w="1371" w:type="dxa"/>
            <w:tcBorders>
              <w:top w:val="nil"/>
              <w:left w:val="nil"/>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300</w:t>
            </w:r>
          </w:p>
        </w:tc>
        <w:tc>
          <w:tcPr>
            <w:tcW w:w="992" w:type="dxa"/>
            <w:tcBorders>
              <w:top w:val="nil"/>
              <w:left w:val="nil"/>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44600</w:t>
            </w:r>
          </w:p>
        </w:tc>
        <w:tc>
          <w:tcPr>
            <w:tcW w:w="850" w:type="dxa"/>
            <w:tcBorders>
              <w:top w:val="nil"/>
              <w:left w:val="nil"/>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1.35</w:t>
            </w:r>
          </w:p>
        </w:tc>
        <w:tc>
          <w:tcPr>
            <w:tcW w:w="1418" w:type="dxa"/>
            <w:tcBorders>
              <w:top w:val="nil"/>
              <w:left w:val="nil"/>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62 (0.09)</w:t>
            </w:r>
          </w:p>
        </w:tc>
      </w:tr>
      <w:tr w:rsidR="001B7D54" w:rsidRPr="007D7734" w:rsidTr="001B7D54">
        <w:trPr>
          <w:trHeight w:hRule="exact" w:val="342"/>
        </w:trPr>
        <w:tc>
          <w:tcPr>
            <w:tcW w:w="2283" w:type="dxa"/>
            <w:tcBorders>
              <w:top w:val="nil"/>
              <w:left w:val="single" w:sz="8" w:space="0" w:color="auto"/>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PDMA</w:t>
            </w:r>
            <w:r w:rsidRPr="007D7734">
              <w:rPr>
                <w:color w:val="000000"/>
                <w:sz w:val="22"/>
                <w:vertAlign w:val="subscript"/>
              </w:rPr>
              <w:t>94</w:t>
            </w:r>
            <w:r w:rsidRPr="007D7734">
              <w:rPr>
                <w:color w:val="000000"/>
                <w:sz w:val="22"/>
              </w:rPr>
              <w:t>-PBzMA</w:t>
            </w:r>
            <w:r w:rsidRPr="007D7734">
              <w:rPr>
                <w:color w:val="000000"/>
                <w:sz w:val="22"/>
                <w:vertAlign w:val="subscript"/>
              </w:rPr>
              <w:t>400</w:t>
            </w:r>
          </w:p>
        </w:tc>
        <w:tc>
          <w:tcPr>
            <w:tcW w:w="1323" w:type="dxa"/>
            <w:tcBorders>
              <w:top w:val="nil"/>
              <w:left w:val="nil"/>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98%</w:t>
            </w:r>
          </w:p>
        </w:tc>
        <w:tc>
          <w:tcPr>
            <w:tcW w:w="1371" w:type="dxa"/>
            <w:tcBorders>
              <w:top w:val="nil"/>
              <w:left w:val="nil"/>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392</w:t>
            </w:r>
          </w:p>
        </w:tc>
        <w:tc>
          <w:tcPr>
            <w:tcW w:w="992" w:type="dxa"/>
            <w:tcBorders>
              <w:top w:val="nil"/>
              <w:left w:val="nil"/>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53900</w:t>
            </w:r>
          </w:p>
        </w:tc>
        <w:tc>
          <w:tcPr>
            <w:tcW w:w="850" w:type="dxa"/>
            <w:tcBorders>
              <w:top w:val="nil"/>
              <w:left w:val="nil"/>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1.34</w:t>
            </w:r>
          </w:p>
        </w:tc>
        <w:tc>
          <w:tcPr>
            <w:tcW w:w="1418" w:type="dxa"/>
            <w:tcBorders>
              <w:top w:val="nil"/>
              <w:left w:val="nil"/>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66 (0.02)</w:t>
            </w:r>
          </w:p>
        </w:tc>
      </w:tr>
      <w:tr w:rsidR="001B7D54" w:rsidRPr="007D7734" w:rsidTr="001B7D54">
        <w:trPr>
          <w:trHeight w:hRule="exact" w:val="342"/>
        </w:trPr>
        <w:tc>
          <w:tcPr>
            <w:tcW w:w="2283"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PDMA</w:t>
            </w:r>
            <w:r w:rsidRPr="007D7734">
              <w:rPr>
                <w:color w:val="000000"/>
                <w:sz w:val="22"/>
                <w:vertAlign w:val="subscript"/>
              </w:rPr>
              <w:t>94</w:t>
            </w:r>
            <w:r w:rsidRPr="007D7734">
              <w:rPr>
                <w:color w:val="000000"/>
                <w:sz w:val="22"/>
              </w:rPr>
              <w:t>-PBzMA</w:t>
            </w:r>
            <w:r w:rsidRPr="007D7734">
              <w:rPr>
                <w:color w:val="000000"/>
                <w:sz w:val="22"/>
                <w:vertAlign w:val="subscript"/>
              </w:rPr>
              <w:t>500</w:t>
            </w:r>
          </w:p>
        </w:tc>
        <w:tc>
          <w:tcPr>
            <w:tcW w:w="1323" w:type="dxa"/>
            <w:tcBorders>
              <w:top w:val="nil"/>
              <w:left w:val="nil"/>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99%</w:t>
            </w:r>
          </w:p>
        </w:tc>
        <w:tc>
          <w:tcPr>
            <w:tcW w:w="1371" w:type="dxa"/>
            <w:tcBorders>
              <w:top w:val="nil"/>
              <w:left w:val="nil"/>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495</w:t>
            </w:r>
          </w:p>
        </w:tc>
        <w:tc>
          <w:tcPr>
            <w:tcW w:w="992" w:type="dxa"/>
            <w:tcBorders>
              <w:top w:val="nil"/>
              <w:left w:val="nil"/>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68300</w:t>
            </w:r>
          </w:p>
        </w:tc>
        <w:tc>
          <w:tcPr>
            <w:tcW w:w="850" w:type="dxa"/>
            <w:tcBorders>
              <w:top w:val="nil"/>
              <w:left w:val="nil"/>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1.35</w:t>
            </w:r>
          </w:p>
        </w:tc>
        <w:tc>
          <w:tcPr>
            <w:tcW w:w="1418" w:type="dxa"/>
            <w:tcBorders>
              <w:top w:val="nil"/>
              <w:left w:val="nil"/>
              <w:bottom w:val="nil"/>
              <w:right w:val="single" w:sz="8" w:space="0" w:color="auto"/>
            </w:tcBorders>
            <w:shd w:val="clear" w:color="000000" w:fill="D9D9D9"/>
            <w:noWrap/>
            <w:vAlign w:val="center"/>
            <w:hideMark/>
          </w:tcPr>
          <w:p w:rsidR="001B7D54" w:rsidRPr="007D7734" w:rsidRDefault="001B7D54" w:rsidP="001B7D54">
            <w:pPr>
              <w:jc w:val="center"/>
              <w:rPr>
                <w:color w:val="000000"/>
                <w:sz w:val="22"/>
              </w:rPr>
            </w:pPr>
            <w:r w:rsidRPr="007D7734">
              <w:rPr>
                <w:color w:val="000000"/>
                <w:sz w:val="22"/>
              </w:rPr>
              <w:t>74 (0.02)</w:t>
            </w:r>
          </w:p>
        </w:tc>
      </w:tr>
      <w:tr w:rsidR="001B7D54" w:rsidRPr="007D7734" w:rsidTr="001B7D54">
        <w:trPr>
          <w:trHeight w:hRule="exact" w:val="342"/>
        </w:trPr>
        <w:tc>
          <w:tcPr>
            <w:tcW w:w="2283" w:type="dxa"/>
            <w:tcBorders>
              <w:top w:val="nil"/>
              <w:left w:val="single" w:sz="8" w:space="0" w:color="auto"/>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PDMA</w:t>
            </w:r>
            <w:r w:rsidRPr="007D7734">
              <w:rPr>
                <w:color w:val="000000"/>
                <w:sz w:val="22"/>
                <w:vertAlign w:val="subscript"/>
              </w:rPr>
              <w:t>94</w:t>
            </w:r>
            <w:r w:rsidRPr="007D7734">
              <w:rPr>
                <w:color w:val="000000"/>
                <w:sz w:val="22"/>
              </w:rPr>
              <w:t>-PBzMA</w:t>
            </w:r>
            <w:r w:rsidRPr="007D7734">
              <w:rPr>
                <w:color w:val="000000"/>
                <w:sz w:val="22"/>
                <w:vertAlign w:val="subscript"/>
              </w:rPr>
              <w:t>600</w:t>
            </w:r>
          </w:p>
        </w:tc>
        <w:tc>
          <w:tcPr>
            <w:tcW w:w="1323" w:type="dxa"/>
            <w:tcBorders>
              <w:top w:val="nil"/>
              <w:left w:val="nil"/>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99%</w:t>
            </w:r>
          </w:p>
        </w:tc>
        <w:tc>
          <w:tcPr>
            <w:tcW w:w="1371" w:type="dxa"/>
            <w:tcBorders>
              <w:top w:val="nil"/>
              <w:left w:val="nil"/>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594</w:t>
            </w:r>
          </w:p>
        </w:tc>
        <w:tc>
          <w:tcPr>
            <w:tcW w:w="992" w:type="dxa"/>
            <w:tcBorders>
              <w:top w:val="nil"/>
              <w:left w:val="nil"/>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75000</w:t>
            </w:r>
          </w:p>
        </w:tc>
        <w:tc>
          <w:tcPr>
            <w:tcW w:w="850" w:type="dxa"/>
            <w:tcBorders>
              <w:top w:val="nil"/>
              <w:left w:val="nil"/>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1.23</w:t>
            </w:r>
          </w:p>
        </w:tc>
        <w:tc>
          <w:tcPr>
            <w:tcW w:w="1418" w:type="dxa"/>
            <w:tcBorders>
              <w:top w:val="nil"/>
              <w:left w:val="nil"/>
              <w:bottom w:val="nil"/>
              <w:right w:val="single" w:sz="8" w:space="0" w:color="auto"/>
            </w:tcBorders>
            <w:shd w:val="clear" w:color="auto" w:fill="auto"/>
            <w:noWrap/>
            <w:vAlign w:val="center"/>
            <w:hideMark/>
          </w:tcPr>
          <w:p w:rsidR="001B7D54" w:rsidRPr="007D7734" w:rsidRDefault="001B7D54" w:rsidP="001B7D54">
            <w:pPr>
              <w:jc w:val="center"/>
              <w:rPr>
                <w:color w:val="000000"/>
                <w:sz w:val="22"/>
              </w:rPr>
            </w:pPr>
            <w:r w:rsidRPr="007D7734">
              <w:rPr>
                <w:color w:val="000000"/>
                <w:sz w:val="22"/>
              </w:rPr>
              <w:t>78 (0.02)</w:t>
            </w:r>
          </w:p>
        </w:tc>
      </w:tr>
      <w:tr w:rsidR="00EA0F76" w:rsidRPr="007D7734" w:rsidTr="001B7D54">
        <w:trPr>
          <w:trHeight w:hRule="exact" w:val="342"/>
        </w:trPr>
        <w:tc>
          <w:tcPr>
            <w:tcW w:w="2283" w:type="dxa"/>
            <w:tcBorders>
              <w:top w:val="nil"/>
              <w:left w:val="single" w:sz="8" w:space="0" w:color="auto"/>
              <w:bottom w:val="nil"/>
              <w:right w:val="single" w:sz="8" w:space="0" w:color="auto"/>
            </w:tcBorders>
            <w:shd w:val="clear" w:color="000000" w:fill="D9D9D9"/>
            <w:noWrap/>
            <w:vAlign w:val="center"/>
            <w:hideMark/>
          </w:tcPr>
          <w:p w:rsidR="00EA0F76" w:rsidRPr="007D7734" w:rsidRDefault="00EA0F76" w:rsidP="001B7D54">
            <w:pPr>
              <w:jc w:val="center"/>
              <w:rPr>
                <w:color w:val="000000"/>
                <w:sz w:val="22"/>
              </w:rPr>
            </w:pPr>
            <w:r w:rsidRPr="007D7734">
              <w:rPr>
                <w:color w:val="000000"/>
                <w:sz w:val="22"/>
              </w:rPr>
              <w:t>PDMA</w:t>
            </w:r>
            <w:r w:rsidRPr="007D7734">
              <w:rPr>
                <w:color w:val="000000"/>
                <w:sz w:val="22"/>
                <w:vertAlign w:val="subscript"/>
              </w:rPr>
              <w:t>94</w:t>
            </w:r>
            <w:r w:rsidRPr="007D7734">
              <w:rPr>
                <w:color w:val="000000"/>
                <w:sz w:val="22"/>
              </w:rPr>
              <w:t>-PBzMA</w:t>
            </w:r>
            <w:r w:rsidRPr="007D7734">
              <w:rPr>
                <w:color w:val="000000"/>
                <w:sz w:val="22"/>
                <w:vertAlign w:val="subscript"/>
              </w:rPr>
              <w:t>700</w:t>
            </w:r>
          </w:p>
        </w:tc>
        <w:tc>
          <w:tcPr>
            <w:tcW w:w="1323" w:type="dxa"/>
            <w:tcBorders>
              <w:top w:val="nil"/>
              <w:left w:val="nil"/>
              <w:bottom w:val="nil"/>
              <w:right w:val="single" w:sz="8" w:space="0" w:color="auto"/>
            </w:tcBorders>
            <w:shd w:val="clear" w:color="000000" w:fill="D9D9D9"/>
            <w:noWrap/>
            <w:vAlign w:val="center"/>
            <w:hideMark/>
          </w:tcPr>
          <w:p w:rsidR="00EA0F76" w:rsidRPr="007D7734" w:rsidRDefault="00EA0F76" w:rsidP="001B7D54">
            <w:pPr>
              <w:jc w:val="center"/>
              <w:rPr>
                <w:color w:val="000000"/>
                <w:sz w:val="22"/>
              </w:rPr>
            </w:pPr>
            <w:r w:rsidRPr="007D7734">
              <w:rPr>
                <w:color w:val="000000"/>
                <w:sz w:val="22"/>
              </w:rPr>
              <w:t>95%</w:t>
            </w:r>
          </w:p>
        </w:tc>
        <w:tc>
          <w:tcPr>
            <w:tcW w:w="1371" w:type="dxa"/>
            <w:tcBorders>
              <w:top w:val="nil"/>
              <w:left w:val="nil"/>
              <w:bottom w:val="nil"/>
              <w:right w:val="single" w:sz="8" w:space="0" w:color="auto"/>
            </w:tcBorders>
            <w:shd w:val="clear" w:color="000000" w:fill="D9D9D9"/>
            <w:noWrap/>
            <w:vAlign w:val="center"/>
            <w:hideMark/>
          </w:tcPr>
          <w:p w:rsidR="00EA0F76" w:rsidRPr="007D7734" w:rsidRDefault="00EA0F76" w:rsidP="001B7D54">
            <w:pPr>
              <w:jc w:val="center"/>
              <w:rPr>
                <w:color w:val="000000"/>
                <w:sz w:val="22"/>
              </w:rPr>
            </w:pPr>
            <w:r w:rsidRPr="007D7734">
              <w:rPr>
                <w:color w:val="000000"/>
                <w:sz w:val="22"/>
              </w:rPr>
              <w:t>665</w:t>
            </w:r>
          </w:p>
        </w:tc>
        <w:tc>
          <w:tcPr>
            <w:tcW w:w="992" w:type="dxa"/>
            <w:tcBorders>
              <w:top w:val="nil"/>
              <w:left w:val="nil"/>
              <w:bottom w:val="nil"/>
              <w:right w:val="single" w:sz="8" w:space="0" w:color="auto"/>
            </w:tcBorders>
            <w:shd w:val="clear" w:color="000000" w:fill="D9D9D9"/>
            <w:noWrap/>
            <w:vAlign w:val="center"/>
            <w:hideMark/>
          </w:tcPr>
          <w:p w:rsidR="00EA0F76" w:rsidRPr="007D7734" w:rsidRDefault="00EA0F76" w:rsidP="00BD1787">
            <w:pPr>
              <w:jc w:val="center"/>
              <w:rPr>
                <w:color w:val="000000"/>
                <w:sz w:val="22"/>
              </w:rPr>
            </w:pPr>
            <w:r w:rsidRPr="007D7734">
              <w:rPr>
                <w:color w:val="000000"/>
                <w:sz w:val="22"/>
              </w:rPr>
              <w:t>82000</w:t>
            </w:r>
          </w:p>
        </w:tc>
        <w:tc>
          <w:tcPr>
            <w:tcW w:w="850" w:type="dxa"/>
            <w:tcBorders>
              <w:top w:val="nil"/>
              <w:left w:val="nil"/>
              <w:bottom w:val="nil"/>
              <w:right w:val="single" w:sz="8" w:space="0" w:color="auto"/>
            </w:tcBorders>
            <w:shd w:val="clear" w:color="000000" w:fill="D9D9D9"/>
            <w:noWrap/>
            <w:vAlign w:val="center"/>
            <w:hideMark/>
          </w:tcPr>
          <w:p w:rsidR="00EA0F76" w:rsidRPr="007D7734" w:rsidRDefault="00EA0F76" w:rsidP="00BD1787">
            <w:pPr>
              <w:jc w:val="center"/>
              <w:rPr>
                <w:color w:val="000000"/>
                <w:sz w:val="22"/>
              </w:rPr>
            </w:pPr>
            <w:r w:rsidRPr="007D7734">
              <w:rPr>
                <w:color w:val="000000"/>
                <w:sz w:val="22"/>
              </w:rPr>
              <w:t>1.28</w:t>
            </w:r>
          </w:p>
        </w:tc>
        <w:tc>
          <w:tcPr>
            <w:tcW w:w="1418" w:type="dxa"/>
            <w:tcBorders>
              <w:top w:val="nil"/>
              <w:left w:val="nil"/>
              <w:bottom w:val="nil"/>
              <w:right w:val="single" w:sz="8" w:space="0" w:color="auto"/>
            </w:tcBorders>
            <w:shd w:val="clear" w:color="000000" w:fill="D9D9D9"/>
            <w:noWrap/>
            <w:vAlign w:val="center"/>
            <w:hideMark/>
          </w:tcPr>
          <w:p w:rsidR="00EA0F76" w:rsidRPr="007D7734" w:rsidRDefault="00EA0F76" w:rsidP="001B7D54">
            <w:pPr>
              <w:jc w:val="center"/>
              <w:rPr>
                <w:color w:val="000000"/>
                <w:sz w:val="22"/>
              </w:rPr>
            </w:pPr>
            <w:r w:rsidRPr="007D7734">
              <w:rPr>
                <w:color w:val="000000"/>
                <w:sz w:val="22"/>
              </w:rPr>
              <w:t>88 (0.07)</w:t>
            </w:r>
          </w:p>
        </w:tc>
      </w:tr>
      <w:tr w:rsidR="00EA0F76" w:rsidRPr="007D7734" w:rsidTr="001B7D54">
        <w:trPr>
          <w:trHeight w:hRule="exact" w:val="342"/>
        </w:trPr>
        <w:tc>
          <w:tcPr>
            <w:tcW w:w="2283" w:type="dxa"/>
            <w:tcBorders>
              <w:top w:val="nil"/>
              <w:left w:val="single" w:sz="8" w:space="0" w:color="auto"/>
              <w:bottom w:val="nil"/>
              <w:right w:val="single" w:sz="8" w:space="0" w:color="auto"/>
            </w:tcBorders>
            <w:shd w:val="clear" w:color="auto" w:fill="auto"/>
            <w:noWrap/>
            <w:vAlign w:val="center"/>
            <w:hideMark/>
          </w:tcPr>
          <w:p w:rsidR="00EA0F76" w:rsidRPr="007D7734" w:rsidRDefault="00EA0F76" w:rsidP="001B7D54">
            <w:pPr>
              <w:jc w:val="center"/>
              <w:rPr>
                <w:color w:val="000000"/>
                <w:sz w:val="22"/>
              </w:rPr>
            </w:pPr>
            <w:r w:rsidRPr="007D7734">
              <w:rPr>
                <w:color w:val="000000"/>
                <w:sz w:val="22"/>
              </w:rPr>
              <w:t>PDMA</w:t>
            </w:r>
            <w:r w:rsidRPr="007D7734">
              <w:rPr>
                <w:color w:val="000000"/>
                <w:sz w:val="22"/>
                <w:vertAlign w:val="subscript"/>
              </w:rPr>
              <w:t>94</w:t>
            </w:r>
            <w:r w:rsidRPr="007D7734">
              <w:rPr>
                <w:color w:val="000000"/>
                <w:sz w:val="22"/>
              </w:rPr>
              <w:t>-PBzMA</w:t>
            </w:r>
            <w:r w:rsidRPr="007D7734">
              <w:rPr>
                <w:color w:val="000000"/>
                <w:sz w:val="22"/>
                <w:vertAlign w:val="subscript"/>
              </w:rPr>
              <w:t>800</w:t>
            </w:r>
          </w:p>
        </w:tc>
        <w:tc>
          <w:tcPr>
            <w:tcW w:w="1323" w:type="dxa"/>
            <w:tcBorders>
              <w:top w:val="nil"/>
              <w:left w:val="nil"/>
              <w:bottom w:val="nil"/>
              <w:right w:val="single" w:sz="8" w:space="0" w:color="auto"/>
            </w:tcBorders>
            <w:shd w:val="clear" w:color="auto" w:fill="auto"/>
            <w:noWrap/>
            <w:vAlign w:val="center"/>
            <w:hideMark/>
          </w:tcPr>
          <w:p w:rsidR="00EA0F76" w:rsidRPr="007D7734" w:rsidRDefault="00EA0F76" w:rsidP="001B7D54">
            <w:pPr>
              <w:jc w:val="center"/>
              <w:rPr>
                <w:color w:val="000000"/>
                <w:sz w:val="22"/>
              </w:rPr>
            </w:pPr>
            <w:r w:rsidRPr="007D7734">
              <w:rPr>
                <w:color w:val="000000"/>
                <w:sz w:val="22"/>
              </w:rPr>
              <w:t>76%</w:t>
            </w:r>
          </w:p>
        </w:tc>
        <w:tc>
          <w:tcPr>
            <w:tcW w:w="1371" w:type="dxa"/>
            <w:tcBorders>
              <w:top w:val="nil"/>
              <w:left w:val="nil"/>
              <w:bottom w:val="nil"/>
              <w:right w:val="single" w:sz="8" w:space="0" w:color="auto"/>
            </w:tcBorders>
            <w:shd w:val="clear" w:color="auto" w:fill="auto"/>
            <w:noWrap/>
            <w:vAlign w:val="center"/>
            <w:hideMark/>
          </w:tcPr>
          <w:p w:rsidR="00EA0F76" w:rsidRPr="007D7734" w:rsidRDefault="00EA0F76" w:rsidP="001B7D54">
            <w:pPr>
              <w:jc w:val="center"/>
              <w:rPr>
                <w:color w:val="000000"/>
                <w:sz w:val="22"/>
              </w:rPr>
            </w:pPr>
            <w:r w:rsidRPr="007D7734">
              <w:rPr>
                <w:color w:val="000000"/>
                <w:sz w:val="22"/>
              </w:rPr>
              <w:t>608</w:t>
            </w:r>
          </w:p>
        </w:tc>
        <w:tc>
          <w:tcPr>
            <w:tcW w:w="992" w:type="dxa"/>
            <w:tcBorders>
              <w:top w:val="nil"/>
              <w:left w:val="nil"/>
              <w:bottom w:val="nil"/>
              <w:right w:val="single" w:sz="8" w:space="0" w:color="auto"/>
            </w:tcBorders>
            <w:shd w:val="clear" w:color="auto" w:fill="auto"/>
            <w:noWrap/>
            <w:vAlign w:val="center"/>
            <w:hideMark/>
          </w:tcPr>
          <w:p w:rsidR="00EA0F76" w:rsidRPr="007D7734" w:rsidRDefault="00EA0F76" w:rsidP="001B7D54">
            <w:pPr>
              <w:jc w:val="center"/>
              <w:rPr>
                <w:color w:val="000000"/>
                <w:sz w:val="22"/>
              </w:rPr>
            </w:pPr>
            <w:r>
              <w:rPr>
                <w:color w:val="000000"/>
                <w:sz w:val="22"/>
              </w:rPr>
              <w:t>76900</w:t>
            </w:r>
          </w:p>
        </w:tc>
        <w:tc>
          <w:tcPr>
            <w:tcW w:w="850" w:type="dxa"/>
            <w:tcBorders>
              <w:top w:val="nil"/>
              <w:left w:val="nil"/>
              <w:bottom w:val="nil"/>
              <w:right w:val="single" w:sz="8" w:space="0" w:color="auto"/>
            </w:tcBorders>
            <w:shd w:val="clear" w:color="auto" w:fill="auto"/>
            <w:noWrap/>
            <w:vAlign w:val="center"/>
            <w:hideMark/>
          </w:tcPr>
          <w:p w:rsidR="00EA0F76" w:rsidRPr="007D7734" w:rsidRDefault="00EA0F76" w:rsidP="001B7D54">
            <w:pPr>
              <w:jc w:val="center"/>
              <w:rPr>
                <w:color w:val="000000"/>
                <w:sz w:val="22"/>
              </w:rPr>
            </w:pPr>
            <w:r>
              <w:rPr>
                <w:color w:val="000000"/>
                <w:sz w:val="22"/>
              </w:rPr>
              <w:t>1.32</w:t>
            </w:r>
          </w:p>
        </w:tc>
        <w:tc>
          <w:tcPr>
            <w:tcW w:w="1418" w:type="dxa"/>
            <w:tcBorders>
              <w:top w:val="nil"/>
              <w:left w:val="nil"/>
              <w:bottom w:val="nil"/>
              <w:right w:val="single" w:sz="8" w:space="0" w:color="auto"/>
            </w:tcBorders>
            <w:shd w:val="clear" w:color="auto" w:fill="auto"/>
            <w:noWrap/>
            <w:vAlign w:val="center"/>
            <w:hideMark/>
          </w:tcPr>
          <w:p w:rsidR="00EA0F76" w:rsidRPr="007D7734" w:rsidRDefault="00EA0F76" w:rsidP="001B7D54">
            <w:pPr>
              <w:jc w:val="center"/>
              <w:rPr>
                <w:color w:val="000000"/>
                <w:sz w:val="22"/>
              </w:rPr>
            </w:pPr>
            <w:r w:rsidRPr="007D7734">
              <w:rPr>
                <w:color w:val="000000"/>
                <w:sz w:val="22"/>
              </w:rPr>
              <w:t>83 (0.03)</w:t>
            </w:r>
          </w:p>
        </w:tc>
      </w:tr>
      <w:tr w:rsidR="00EA0F76" w:rsidRPr="007D7734" w:rsidTr="001B7D54">
        <w:trPr>
          <w:trHeight w:hRule="exact" w:val="342"/>
        </w:trPr>
        <w:tc>
          <w:tcPr>
            <w:tcW w:w="2283" w:type="dxa"/>
            <w:tcBorders>
              <w:top w:val="nil"/>
              <w:left w:val="single" w:sz="8" w:space="0" w:color="auto"/>
              <w:bottom w:val="nil"/>
              <w:right w:val="single" w:sz="8" w:space="0" w:color="auto"/>
            </w:tcBorders>
            <w:shd w:val="clear" w:color="000000" w:fill="D9D9D9"/>
            <w:noWrap/>
            <w:vAlign w:val="center"/>
            <w:hideMark/>
          </w:tcPr>
          <w:p w:rsidR="00EA0F76" w:rsidRPr="007D7734" w:rsidRDefault="00EA0F76" w:rsidP="001B7D54">
            <w:pPr>
              <w:jc w:val="center"/>
              <w:rPr>
                <w:color w:val="000000"/>
                <w:sz w:val="22"/>
              </w:rPr>
            </w:pPr>
            <w:r w:rsidRPr="007D7734">
              <w:rPr>
                <w:color w:val="000000"/>
                <w:sz w:val="22"/>
              </w:rPr>
              <w:t>PDMA</w:t>
            </w:r>
            <w:r w:rsidRPr="007D7734">
              <w:rPr>
                <w:color w:val="000000"/>
                <w:sz w:val="22"/>
                <w:vertAlign w:val="subscript"/>
              </w:rPr>
              <w:t>94</w:t>
            </w:r>
            <w:r w:rsidRPr="007D7734">
              <w:rPr>
                <w:color w:val="000000"/>
                <w:sz w:val="22"/>
              </w:rPr>
              <w:t>-PBzMA</w:t>
            </w:r>
            <w:r w:rsidRPr="007D7734">
              <w:rPr>
                <w:color w:val="000000"/>
                <w:sz w:val="22"/>
                <w:vertAlign w:val="subscript"/>
              </w:rPr>
              <w:t>900</w:t>
            </w:r>
          </w:p>
        </w:tc>
        <w:tc>
          <w:tcPr>
            <w:tcW w:w="1323" w:type="dxa"/>
            <w:tcBorders>
              <w:top w:val="nil"/>
              <w:left w:val="nil"/>
              <w:bottom w:val="nil"/>
              <w:right w:val="single" w:sz="8" w:space="0" w:color="auto"/>
            </w:tcBorders>
            <w:shd w:val="clear" w:color="000000" w:fill="D9D9D9"/>
            <w:noWrap/>
            <w:vAlign w:val="center"/>
            <w:hideMark/>
          </w:tcPr>
          <w:p w:rsidR="00EA0F76" w:rsidRPr="007D7734" w:rsidRDefault="00EA0F76" w:rsidP="001B7D54">
            <w:pPr>
              <w:jc w:val="center"/>
              <w:rPr>
                <w:color w:val="000000"/>
                <w:sz w:val="22"/>
              </w:rPr>
            </w:pPr>
            <w:r w:rsidRPr="007D7734">
              <w:rPr>
                <w:color w:val="000000"/>
                <w:sz w:val="22"/>
              </w:rPr>
              <w:t>81%</w:t>
            </w:r>
          </w:p>
        </w:tc>
        <w:tc>
          <w:tcPr>
            <w:tcW w:w="1371" w:type="dxa"/>
            <w:tcBorders>
              <w:top w:val="nil"/>
              <w:left w:val="nil"/>
              <w:bottom w:val="nil"/>
              <w:right w:val="single" w:sz="8" w:space="0" w:color="auto"/>
            </w:tcBorders>
            <w:shd w:val="clear" w:color="000000" w:fill="D9D9D9"/>
            <w:noWrap/>
            <w:vAlign w:val="center"/>
            <w:hideMark/>
          </w:tcPr>
          <w:p w:rsidR="00EA0F76" w:rsidRPr="007D7734" w:rsidRDefault="00EA0F76" w:rsidP="001B7D54">
            <w:pPr>
              <w:jc w:val="center"/>
              <w:rPr>
                <w:color w:val="000000"/>
                <w:sz w:val="22"/>
              </w:rPr>
            </w:pPr>
            <w:r w:rsidRPr="007D7734">
              <w:rPr>
                <w:color w:val="000000"/>
                <w:sz w:val="22"/>
              </w:rPr>
              <w:t>729</w:t>
            </w:r>
          </w:p>
        </w:tc>
        <w:tc>
          <w:tcPr>
            <w:tcW w:w="992" w:type="dxa"/>
            <w:tcBorders>
              <w:top w:val="nil"/>
              <w:left w:val="nil"/>
              <w:bottom w:val="nil"/>
              <w:right w:val="single" w:sz="8" w:space="0" w:color="auto"/>
            </w:tcBorders>
            <w:shd w:val="clear" w:color="000000" w:fill="D9D9D9"/>
            <w:noWrap/>
            <w:vAlign w:val="center"/>
            <w:hideMark/>
          </w:tcPr>
          <w:p w:rsidR="00EA0F76" w:rsidRPr="007D7734" w:rsidRDefault="00EA0F76" w:rsidP="001B7D54">
            <w:pPr>
              <w:jc w:val="center"/>
              <w:rPr>
                <w:color w:val="000000"/>
                <w:sz w:val="22"/>
              </w:rPr>
            </w:pPr>
            <w:r w:rsidRPr="007D7734">
              <w:rPr>
                <w:color w:val="000000"/>
                <w:sz w:val="22"/>
              </w:rPr>
              <w:t>88400</w:t>
            </w:r>
          </w:p>
        </w:tc>
        <w:tc>
          <w:tcPr>
            <w:tcW w:w="850" w:type="dxa"/>
            <w:tcBorders>
              <w:top w:val="nil"/>
              <w:left w:val="nil"/>
              <w:bottom w:val="nil"/>
              <w:right w:val="single" w:sz="8" w:space="0" w:color="auto"/>
            </w:tcBorders>
            <w:shd w:val="clear" w:color="000000" w:fill="D9D9D9"/>
            <w:noWrap/>
            <w:vAlign w:val="center"/>
            <w:hideMark/>
          </w:tcPr>
          <w:p w:rsidR="00EA0F76" w:rsidRPr="007D7734" w:rsidRDefault="00EA0F76" w:rsidP="001B7D54">
            <w:pPr>
              <w:jc w:val="center"/>
              <w:rPr>
                <w:color w:val="000000"/>
                <w:sz w:val="22"/>
              </w:rPr>
            </w:pPr>
            <w:r w:rsidRPr="007D7734">
              <w:rPr>
                <w:color w:val="000000"/>
                <w:sz w:val="22"/>
              </w:rPr>
              <w:t>1.32</w:t>
            </w:r>
          </w:p>
        </w:tc>
        <w:tc>
          <w:tcPr>
            <w:tcW w:w="1418" w:type="dxa"/>
            <w:tcBorders>
              <w:top w:val="nil"/>
              <w:left w:val="nil"/>
              <w:bottom w:val="nil"/>
              <w:right w:val="single" w:sz="8" w:space="0" w:color="auto"/>
            </w:tcBorders>
            <w:shd w:val="clear" w:color="000000" w:fill="D9D9D9"/>
            <w:noWrap/>
            <w:vAlign w:val="center"/>
            <w:hideMark/>
          </w:tcPr>
          <w:p w:rsidR="00EA0F76" w:rsidRPr="007D7734" w:rsidRDefault="00EA0F76" w:rsidP="001B7D54">
            <w:pPr>
              <w:jc w:val="center"/>
              <w:rPr>
                <w:color w:val="000000"/>
                <w:sz w:val="22"/>
              </w:rPr>
            </w:pPr>
            <w:r w:rsidRPr="007D7734">
              <w:rPr>
                <w:color w:val="000000"/>
                <w:sz w:val="22"/>
              </w:rPr>
              <w:t>93 (0.03)</w:t>
            </w:r>
          </w:p>
        </w:tc>
      </w:tr>
      <w:tr w:rsidR="00EA0F76" w:rsidRPr="007D7734" w:rsidTr="001B7D54">
        <w:trPr>
          <w:trHeight w:hRule="exact" w:val="342"/>
        </w:trPr>
        <w:tc>
          <w:tcPr>
            <w:tcW w:w="2283" w:type="dxa"/>
            <w:tcBorders>
              <w:top w:val="nil"/>
              <w:left w:val="single" w:sz="8" w:space="0" w:color="auto"/>
              <w:bottom w:val="single" w:sz="8" w:space="0" w:color="auto"/>
              <w:right w:val="single" w:sz="8" w:space="0" w:color="auto"/>
            </w:tcBorders>
            <w:shd w:val="clear" w:color="auto" w:fill="auto"/>
            <w:noWrap/>
            <w:vAlign w:val="center"/>
            <w:hideMark/>
          </w:tcPr>
          <w:p w:rsidR="00EA0F76" w:rsidRPr="007D7734" w:rsidRDefault="00EA0F76" w:rsidP="001B7D54">
            <w:pPr>
              <w:jc w:val="center"/>
              <w:rPr>
                <w:color w:val="000000"/>
                <w:sz w:val="22"/>
              </w:rPr>
            </w:pPr>
            <w:r w:rsidRPr="007D7734">
              <w:rPr>
                <w:color w:val="000000"/>
                <w:sz w:val="22"/>
              </w:rPr>
              <w:t>PDMA</w:t>
            </w:r>
            <w:r w:rsidRPr="007D7734">
              <w:rPr>
                <w:color w:val="000000"/>
                <w:sz w:val="22"/>
                <w:vertAlign w:val="subscript"/>
              </w:rPr>
              <w:t>94</w:t>
            </w:r>
            <w:r w:rsidRPr="007D7734">
              <w:rPr>
                <w:color w:val="000000"/>
                <w:sz w:val="22"/>
              </w:rPr>
              <w:t>-PBzMA</w:t>
            </w:r>
            <w:r w:rsidRPr="007D7734">
              <w:rPr>
                <w:color w:val="000000"/>
                <w:sz w:val="22"/>
                <w:vertAlign w:val="subscript"/>
              </w:rPr>
              <w:t>1000</w:t>
            </w:r>
          </w:p>
        </w:tc>
        <w:tc>
          <w:tcPr>
            <w:tcW w:w="1323" w:type="dxa"/>
            <w:tcBorders>
              <w:top w:val="nil"/>
              <w:left w:val="nil"/>
              <w:bottom w:val="single" w:sz="8" w:space="0" w:color="auto"/>
              <w:right w:val="single" w:sz="8" w:space="0" w:color="auto"/>
            </w:tcBorders>
            <w:shd w:val="clear" w:color="auto" w:fill="auto"/>
            <w:noWrap/>
            <w:vAlign w:val="center"/>
            <w:hideMark/>
          </w:tcPr>
          <w:p w:rsidR="00EA0F76" w:rsidRPr="007D7734" w:rsidRDefault="00EA0F76" w:rsidP="001B7D54">
            <w:pPr>
              <w:jc w:val="center"/>
              <w:rPr>
                <w:color w:val="000000"/>
                <w:sz w:val="22"/>
              </w:rPr>
            </w:pPr>
            <w:r w:rsidRPr="007D7734">
              <w:rPr>
                <w:color w:val="000000"/>
                <w:sz w:val="22"/>
              </w:rPr>
              <w:t>81%</w:t>
            </w:r>
          </w:p>
        </w:tc>
        <w:tc>
          <w:tcPr>
            <w:tcW w:w="1371" w:type="dxa"/>
            <w:tcBorders>
              <w:top w:val="nil"/>
              <w:left w:val="nil"/>
              <w:bottom w:val="single" w:sz="8" w:space="0" w:color="auto"/>
              <w:right w:val="single" w:sz="8" w:space="0" w:color="auto"/>
            </w:tcBorders>
            <w:shd w:val="clear" w:color="auto" w:fill="auto"/>
            <w:noWrap/>
            <w:vAlign w:val="center"/>
            <w:hideMark/>
          </w:tcPr>
          <w:p w:rsidR="00EA0F76" w:rsidRPr="007D7734" w:rsidRDefault="00EA0F76" w:rsidP="001B7D54">
            <w:pPr>
              <w:jc w:val="center"/>
              <w:rPr>
                <w:color w:val="000000"/>
                <w:sz w:val="22"/>
              </w:rPr>
            </w:pPr>
            <w:r w:rsidRPr="007D7734">
              <w:rPr>
                <w:color w:val="000000"/>
                <w:sz w:val="22"/>
              </w:rPr>
              <w:t>810</w:t>
            </w:r>
          </w:p>
        </w:tc>
        <w:tc>
          <w:tcPr>
            <w:tcW w:w="992" w:type="dxa"/>
            <w:tcBorders>
              <w:top w:val="nil"/>
              <w:left w:val="nil"/>
              <w:bottom w:val="single" w:sz="8" w:space="0" w:color="auto"/>
              <w:right w:val="single" w:sz="8" w:space="0" w:color="auto"/>
            </w:tcBorders>
            <w:shd w:val="clear" w:color="auto" w:fill="auto"/>
            <w:noWrap/>
            <w:vAlign w:val="center"/>
            <w:hideMark/>
          </w:tcPr>
          <w:p w:rsidR="00EA0F76" w:rsidRPr="007D7734" w:rsidRDefault="00EA0F76" w:rsidP="001B7D54">
            <w:pPr>
              <w:jc w:val="center"/>
              <w:rPr>
                <w:color w:val="000000"/>
                <w:sz w:val="22"/>
              </w:rPr>
            </w:pPr>
            <w:r w:rsidRPr="007D7734">
              <w:rPr>
                <w:color w:val="000000"/>
                <w:sz w:val="22"/>
              </w:rPr>
              <w:t>93900</w:t>
            </w:r>
          </w:p>
        </w:tc>
        <w:tc>
          <w:tcPr>
            <w:tcW w:w="850" w:type="dxa"/>
            <w:tcBorders>
              <w:top w:val="nil"/>
              <w:left w:val="nil"/>
              <w:bottom w:val="single" w:sz="8" w:space="0" w:color="auto"/>
              <w:right w:val="single" w:sz="8" w:space="0" w:color="auto"/>
            </w:tcBorders>
            <w:shd w:val="clear" w:color="auto" w:fill="auto"/>
            <w:noWrap/>
            <w:vAlign w:val="center"/>
            <w:hideMark/>
          </w:tcPr>
          <w:p w:rsidR="00EA0F76" w:rsidRPr="007D7734" w:rsidRDefault="00EA0F76" w:rsidP="001B7D54">
            <w:pPr>
              <w:jc w:val="center"/>
              <w:rPr>
                <w:color w:val="000000"/>
                <w:sz w:val="22"/>
              </w:rPr>
            </w:pPr>
            <w:r w:rsidRPr="007D7734">
              <w:rPr>
                <w:color w:val="000000"/>
                <w:sz w:val="22"/>
              </w:rPr>
              <w:t>1.31</w:t>
            </w:r>
          </w:p>
        </w:tc>
        <w:tc>
          <w:tcPr>
            <w:tcW w:w="1418" w:type="dxa"/>
            <w:tcBorders>
              <w:top w:val="nil"/>
              <w:left w:val="nil"/>
              <w:bottom w:val="single" w:sz="8" w:space="0" w:color="auto"/>
              <w:right w:val="single" w:sz="8" w:space="0" w:color="auto"/>
            </w:tcBorders>
            <w:shd w:val="clear" w:color="auto" w:fill="auto"/>
            <w:noWrap/>
            <w:vAlign w:val="center"/>
            <w:hideMark/>
          </w:tcPr>
          <w:p w:rsidR="00EA0F76" w:rsidRPr="007D7734" w:rsidRDefault="00EA0F76" w:rsidP="001B7D54">
            <w:pPr>
              <w:jc w:val="center"/>
              <w:rPr>
                <w:color w:val="000000"/>
                <w:sz w:val="22"/>
              </w:rPr>
            </w:pPr>
            <w:r w:rsidRPr="007D7734">
              <w:rPr>
                <w:color w:val="000000"/>
                <w:sz w:val="22"/>
              </w:rPr>
              <w:t>98 (0.01)</w:t>
            </w:r>
          </w:p>
        </w:tc>
      </w:tr>
    </w:tbl>
    <w:p w:rsidR="001B7D54" w:rsidRPr="007D7734" w:rsidRDefault="001B7D54" w:rsidP="001B7D54">
      <w:pPr>
        <w:rPr>
          <w:rFonts w:asciiTheme="minorHAnsi" w:hAnsiTheme="minorHAnsi"/>
          <w:sz w:val="20"/>
          <w:szCs w:val="20"/>
        </w:rPr>
      </w:pPr>
    </w:p>
    <w:p w:rsidR="001B7D54" w:rsidRPr="007D7734" w:rsidRDefault="001B7D54" w:rsidP="001B7D54">
      <w:pPr>
        <w:spacing w:before="120"/>
        <w:jc w:val="both"/>
        <w:rPr>
          <w:szCs w:val="24"/>
        </w:rPr>
      </w:pPr>
    </w:p>
    <w:p w:rsidR="001B7D54" w:rsidRPr="007D7734" w:rsidRDefault="001B7D54" w:rsidP="001B7D54">
      <w:pPr>
        <w:spacing w:line="360" w:lineRule="auto"/>
        <w:jc w:val="both"/>
        <w:rPr>
          <w:szCs w:val="24"/>
        </w:rPr>
      </w:pPr>
      <w:r w:rsidRPr="007D7734">
        <w:rPr>
          <w:szCs w:val="24"/>
        </w:rPr>
        <w:t xml:space="preserve">It can be seen that as the target PBZMA DP, x, increases there is a tendency for poorer BzMA conversions. Up to a target DP of 700 monomer </w:t>
      </w:r>
      <w:proofErr w:type="gramStart"/>
      <w:r w:rsidRPr="007D7734">
        <w:rPr>
          <w:szCs w:val="24"/>
        </w:rPr>
        <w:t>conversion</w:t>
      </w:r>
      <w:proofErr w:type="gramEnd"/>
      <w:r w:rsidRPr="007D7734">
        <w:rPr>
          <w:szCs w:val="24"/>
        </w:rPr>
        <w:t xml:space="preserve"> is ≥ 95% in each case, but significantly lower conversions were achieved when targeting DP 800-1000. In this series of PISA syntheses, the target copolymer concentration is </w:t>
      </w:r>
      <w:r w:rsidRPr="007D7734">
        <w:rPr>
          <w:szCs w:val="24"/>
        </w:rPr>
        <w:lastRenderedPageBreak/>
        <w:t xml:space="preserve">fixed at 25 % w/w. Thus higher DPs for the PBzMA block were targeted by lowering the PDMA macro-CTA concentration relative to the BzMA monomer. Since the macro-CTA/initiator molar ratio was fixed at 5.0, </w:t>
      </w:r>
      <w:proofErr w:type="gramStart"/>
      <w:r w:rsidRPr="007D7734">
        <w:rPr>
          <w:szCs w:val="24"/>
        </w:rPr>
        <w:t>this results</w:t>
      </w:r>
      <w:proofErr w:type="gramEnd"/>
      <w:r w:rsidRPr="007D7734">
        <w:rPr>
          <w:szCs w:val="24"/>
        </w:rPr>
        <w:t xml:space="preserve"> in progressively lower initiator concentrations when targeting longer core-forming blocks. This accounts for the slower rates of polymerisation. THF GPC analyses indicate unimodal molecular weight distributions and minimal contamination of the PDMA</w:t>
      </w:r>
      <w:r w:rsidRPr="007D7734">
        <w:rPr>
          <w:szCs w:val="24"/>
          <w:vertAlign w:val="subscript"/>
        </w:rPr>
        <w:t>94</w:t>
      </w:r>
      <w:r w:rsidRPr="007D7734">
        <w:rPr>
          <w:szCs w:val="24"/>
        </w:rPr>
        <w:t>-PBzMA</w:t>
      </w:r>
      <w:r w:rsidRPr="007D7734">
        <w:rPr>
          <w:szCs w:val="24"/>
          <w:vertAlign w:val="subscript"/>
        </w:rPr>
        <w:t>x</w:t>
      </w:r>
      <w:r w:rsidRPr="007D7734">
        <w:rPr>
          <w:szCs w:val="24"/>
        </w:rPr>
        <w:t xml:space="preserve"> diblock copolymers with unreacted PDMA</w:t>
      </w:r>
      <w:r w:rsidRPr="007D7734">
        <w:rPr>
          <w:szCs w:val="24"/>
          <w:vertAlign w:val="subscript"/>
        </w:rPr>
        <w:t>94</w:t>
      </w:r>
      <w:r w:rsidRPr="007D7734">
        <w:rPr>
          <w:szCs w:val="24"/>
        </w:rPr>
        <w:t xml:space="preserve"> macro-CTA, which suggests relatively high blocking efficiencies, see Figure 2.5a. GPC analyses also show a monotonic increase in diblock copolymer </w:t>
      </w:r>
      <w:proofErr w:type="spellStart"/>
      <w:r w:rsidRPr="00741156">
        <w:rPr>
          <w:i/>
          <w:szCs w:val="24"/>
        </w:rPr>
        <w:t>M</w:t>
      </w:r>
      <w:r w:rsidRPr="00741156">
        <w:rPr>
          <w:i/>
          <w:szCs w:val="24"/>
          <w:vertAlign w:val="subscript"/>
        </w:rPr>
        <w:t>n</w:t>
      </w:r>
      <w:proofErr w:type="spellEnd"/>
      <w:r w:rsidRPr="007D7734">
        <w:rPr>
          <w:szCs w:val="24"/>
        </w:rPr>
        <w:t xml:space="preserve"> as PBzMA DP is increased (see Figure 2.5b). Furthermore, </w:t>
      </w:r>
      <w:r w:rsidRPr="00741156">
        <w:rPr>
          <w:i/>
          <w:szCs w:val="24"/>
        </w:rPr>
        <w:t>M</w:t>
      </w:r>
      <w:r w:rsidRPr="00741156">
        <w:rPr>
          <w:i/>
          <w:szCs w:val="24"/>
          <w:vertAlign w:val="subscript"/>
        </w:rPr>
        <w:t>w</w:t>
      </w:r>
      <w:r w:rsidRPr="00741156">
        <w:rPr>
          <w:i/>
          <w:szCs w:val="24"/>
        </w:rPr>
        <w:t>/</w:t>
      </w:r>
      <w:proofErr w:type="spellStart"/>
      <w:r w:rsidRPr="00741156">
        <w:rPr>
          <w:i/>
          <w:szCs w:val="24"/>
        </w:rPr>
        <w:t>M</w:t>
      </w:r>
      <w:r w:rsidRPr="00741156">
        <w:rPr>
          <w:i/>
          <w:szCs w:val="24"/>
          <w:vertAlign w:val="subscript"/>
        </w:rPr>
        <w:t>n</w:t>
      </w:r>
      <w:proofErr w:type="spellEnd"/>
      <w:r w:rsidRPr="007D7734">
        <w:rPr>
          <w:szCs w:val="24"/>
        </w:rPr>
        <w:t xml:space="preserve"> values remained below 1.35 in all cases (see Table 2.1). Representative TEM images recorded for selected dried dispersions are shown in Figure 2.6. The PDMA</w:t>
      </w:r>
      <w:r w:rsidRPr="007D7734">
        <w:rPr>
          <w:szCs w:val="24"/>
          <w:vertAlign w:val="subscript"/>
        </w:rPr>
        <w:t>94</w:t>
      </w:r>
      <w:r w:rsidRPr="007D7734">
        <w:rPr>
          <w:szCs w:val="24"/>
        </w:rPr>
        <w:t>-PBzMA</w:t>
      </w:r>
      <w:r w:rsidRPr="007D7734">
        <w:rPr>
          <w:szCs w:val="24"/>
          <w:vertAlign w:val="subscript"/>
        </w:rPr>
        <w:t>x</w:t>
      </w:r>
      <w:r w:rsidRPr="007D7734">
        <w:rPr>
          <w:szCs w:val="24"/>
        </w:rPr>
        <w:t xml:space="preserve"> diblock copolymer nanoparticles invariably exhibited a uniform spherical morphology, as expected given the relatively long stabiliser DP chosen for these syntheses. Mean particle diameters observed by TEM are somewhat smaller than those calculated by DLS. This is partly because the former technique is insensitive to the PDMA stabiliser and partly because the latter technique is more biased towards larger particles, since they scatter light much more strongly. Thus, for any size distribution of finite width, the intensity-average diameter reported by DLS always exceeds the number-average diameter calculated from TEM images. DLS polydispersities remained relatively low (0.01-0.09) in each case, which suggests fairly narrow particle size distributions, see Table 2.1 and Figure 2.7a. Figure 2.7b shows how hydrodynamic diameter increases with PBzMA DP, by analysing in-situ samples taken during a polymerisation targeting a final PBzMA DP of 500.</w:t>
      </w:r>
    </w:p>
    <w:p w:rsidR="001B7D54" w:rsidRPr="007D7734" w:rsidRDefault="001B7D54" w:rsidP="001B7D54">
      <w:pPr>
        <w:rPr>
          <w:rFonts w:asciiTheme="minorHAnsi" w:hAnsiTheme="minorHAnsi"/>
          <w:sz w:val="12"/>
          <w:szCs w:val="12"/>
        </w:rPr>
      </w:pPr>
    </w:p>
    <w:p w:rsidR="001B7D54" w:rsidRPr="007D7734" w:rsidRDefault="0060691F" w:rsidP="001B7D54">
      <w:pPr>
        <w:spacing w:line="360" w:lineRule="auto"/>
        <w:jc w:val="center"/>
        <w:rPr>
          <w:szCs w:val="24"/>
        </w:rPr>
      </w:pPr>
      <w:r>
        <w:rPr>
          <w:noProof/>
          <w:szCs w:val="24"/>
        </w:rPr>
        <w:drawing>
          <wp:inline distT="0" distB="0" distL="0" distR="0" wp14:anchorId="3003D2A5" wp14:editId="1DB4D6AA">
            <wp:extent cx="5016633" cy="1857375"/>
            <wp:effectExtent l="0" t="0" r="0" b="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7628" b="2985"/>
                    <a:stretch/>
                  </pic:blipFill>
                  <pic:spPr bwMode="auto">
                    <a:xfrm>
                      <a:off x="0" y="0"/>
                      <a:ext cx="5027334" cy="1861337"/>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7D7734" w:rsidRDefault="001B7D54" w:rsidP="001B7D54">
      <w:pPr>
        <w:jc w:val="both"/>
        <w:rPr>
          <w:b/>
          <w:bCs/>
          <w:sz w:val="22"/>
          <w:szCs w:val="20"/>
        </w:rPr>
      </w:pPr>
      <w:bookmarkStart w:id="371" w:name="_Toc442712084"/>
      <w:proofErr w:type="gramStart"/>
      <w:r w:rsidRPr="0060691F">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2</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Pr="0060691F">
        <w:rPr>
          <w:b/>
          <w:bCs/>
          <w:sz w:val="22"/>
          <w:szCs w:val="20"/>
        </w:rPr>
        <w:t xml:space="preserve">. </w:t>
      </w:r>
      <w:r w:rsidRPr="0060691F">
        <w:rPr>
          <w:bCs/>
          <w:sz w:val="22"/>
          <w:szCs w:val="20"/>
        </w:rPr>
        <w:t>(a) THF GPC traces for a series of PDMA</w:t>
      </w:r>
      <w:r w:rsidRPr="0060691F">
        <w:rPr>
          <w:bCs/>
          <w:sz w:val="22"/>
          <w:szCs w:val="20"/>
          <w:vertAlign w:val="subscript"/>
        </w:rPr>
        <w:t>94</w:t>
      </w:r>
      <w:r w:rsidRPr="0060691F">
        <w:rPr>
          <w:bCs/>
          <w:sz w:val="22"/>
          <w:szCs w:val="20"/>
        </w:rPr>
        <w:t>-PBzMA</w:t>
      </w:r>
      <w:r w:rsidRPr="0060691F">
        <w:rPr>
          <w:bCs/>
          <w:sz w:val="22"/>
          <w:szCs w:val="20"/>
          <w:vertAlign w:val="subscript"/>
        </w:rPr>
        <w:t>x</w:t>
      </w:r>
      <w:r w:rsidRPr="0060691F">
        <w:rPr>
          <w:bCs/>
          <w:sz w:val="22"/>
          <w:szCs w:val="20"/>
        </w:rPr>
        <w:t xml:space="preserve"> diblock copolymers showing </w:t>
      </w:r>
      <w:r w:rsidR="008F1B73">
        <w:rPr>
          <w:bCs/>
          <w:sz w:val="22"/>
          <w:szCs w:val="20"/>
        </w:rPr>
        <w:t>the increase in</w:t>
      </w:r>
      <w:r w:rsidRPr="0060691F">
        <w:rPr>
          <w:bCs/>
          <w:sz w:val="22"/>
          <w:szCs w:val="20"/>
        </w:rPr>
        <w:t xml:space="preserve"> molecular weight with increasing PBzMA DP (x). (b) Plot showing the correlation between PDMA</w:t>
      </w:r>
      <w:r w:rsidRPr="0060691F">
        <w:rPr>
          <w:bCs/>
          <w:sz w:val="22"/>
          <w:szCs w:val="20"/>
          <w:vertAlign w:val="subscript"/>
        </w:rPr>
        <w:t>94</w:t>
      </w:r>
      <w:r w:rsidRPr="0060691F">
        <w:rPr>
          <w:bCs/>
          <w:sz w:val="22"/>
          <w:szCs w:val="20"/>
        </w:rPr>
        <w:t>-PBzMA</w:t>
      </w:r>
      <w:r w:rsidRPr="0060691F">
        <w:rPr>
          <w:bCs/>
          <w:sz w:val="22"/>
          <w:szCs w:val="20"/>
          <w:vertAlign w:val="subscript"/>
        </w:rPr>
        <w:t>x</w:t>
      </w:r>
      <w:r w:rsidRPr="0060691F">
        <w:rPr>
          <w:bCs/>
          <w:sz w:val="22"/>
          <w:szCs w:val="20"/>
        </w:rPr>
        <w:t xml:space="preserve"> diblock copolymer </w:t>
      </w:r>
      <w:proofErr w:type="spellStart"/>
      <w:r w:rsidRPr="0060691F">
        <w:rPr>
          <w:bCs/>
          <w:i/>
          <w:sz w:val="22"/>
          <w:szCs w:val="20"/>
        </w:rPr>
        <w:t>M</w:t>
      </w:r>
      <w:r w:rsidRPr="0060691F">
        <w:rPr>
          <w:bCs/>
          <w:i/>
          <w:sz w:val="22"/>
          <w:szCs w:val="20"/>
          <w:vertAlign w:val="subscript"/>
        </w:rPr>
        <w:t>n</w:t>
      </w:r>
      <w:proofErr w:type="spellEnd"/>
      <w:r w:rsidRPr="0060691F">
        <w:rPr>
          <w:bCs/>
          <w:sz w:val="22"/>
          <w:szCs w:val="20"/>
        </w:rPr>
        <w:t xml:space="preserve"> (as determined by GPC) and PBzMA DP. The </w:t>
      </w:r>
      <w:proofErr w:type="spellStart"/>
      <w:r w:rsidRPr="0060691F">
        <w:rPr>
          <w:bCs/>
          <w:i/>
          <w:sz w:val="22"/>
          <w:szCs w:val="20"/>
        </w:rPr>
        <w:t>M</w:t>
      </w:r>
      <w:r w:rsidRPr="0060691F">
        <w:rPr>
          <w:bCs/>
          <w:i/>
          <w:sz w:val="22"/>
          <w:szCs w:val="20"/>
          <w:vertAlign w:val="subscript"/>
        </w:rPr>
        <w:t>n</w:t>
      </w:r>
      <w:proofErr w:type="spellEnd"/>
      <w:r w:rsidRPr="0060691F">
        <w:rPr>
          <w:bCs/>
          <w:sz w:val="22"/>
          <w:szCs w:val="20"/>
        </w:rPr>
        <w:t xml:space="preserve"> for the PDMA</w:t>
      </w:r>
      <w:r w:rsidRPr="0060691F">
        <w:rPr>
          <w:bCs/>
          <w:sz w:val="22"/>
          <w:szCs w:val="20"/>
          <w:vertAlign w:val="subscript"/>
        </w:rPr>
        <w:t>94</w:t>
      </w:r>
      <w:r w:rsidRPr="0060691F">
        <w:rPr>
          <w:bCs/>
          <w:sz w:val="22"/>
          <w:szCs w:val="20"/>
        </w:rPr>
        <w:t xml:space="preserve"> macro-CTA is shown in red and explains the non-zero intercept.</w:t>
      </w:r>
      <w:bookmarkEnd w:id="371"/>
    </w:p>
    <w:p w:rsidR="001B7D54" w:rsidRPr="007D7734" w:rsidRDefault="001B7D54" w:rsidP="00454748">
      <w:pPr>
        <w:keepNext/>
        <w:spacing w:line="360" w:lineRule="auto"/>
        <w:jc w:val="center"/>
        <w:rPr>
          <w:szCs w:val="24"/>
        </w:rPr>
      </w:pPr>
      <w:r w:rsidRPr="007D7734">
        <w:rPr>
          <w:noProof/>
          <w:szCs w:val="24"/>
        </w:rPr>
        <w:lastRenderedPageBreak/>
        <w:drawing>
          <wp:inline distT="0" distB="0" distL="0" distR="0" wp14:anchorId="3D9BFF9D" wp14:editId="24AA0B4B">
            <wp:extent cx="4976585" cy="1296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2">
                      <a:extLst>
                        <a:ext uri="{28A0092B-C50C-407E-A947-70E740481C1C}">
                          <a14:useLocalDpi xmlns:a14="http://schemas.microsoft.com/office/drawing/2010/main" val="0"/>
                        </a:ext>
                      </a:extLst>
                    </a:blip>
                    <a:srcRect t="-3659" b="1"/>
                    <a:stretch/>
                  </pic:blipFill>
                  <pic:spPr bwMode="auto">
                    <a:xfrm>
                      <a:off x="0" y="0"/>
                      <a:ext cx="4976585" cy="1296000"/>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7D7734" w:rsidRDefault="001B7D54" w:rsidP="001B7D54">
      <w:pPr>
        <w:jc w:val="both"/>
        <w:rPr>
          <w:b/>
          <w:bCs/>
          <w:sz w:val="22"/>
          <w:szCs w:val="20"/>
        </w:rPr>
      </w:pPr>
      <w:bookmarkStart w:id="372" w:name="_Toc442712085"/>
      <w:proofErr w:type="gramStart"/>
      <w:r w:rsidRPr="007D7734">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2</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6</w:t>
      </w:r>
      <w:r w:rsidR="00453AE8">
        <w:rPr>
          <w:b/>
          <w:bCs/>
          <w:sz w:val="22"/>
          <w:szCs w:val="20"/>
        </w:rPr>
        <w:fldChar w:fldCharType="end"/>
      </w:r>
      <w:r w:rsidRPr="007D7734">
        <w:rPr>
          <w:b/>
          <w:bCs/>
          <w:sz w:val="22"/>
          <w:szCs w:val="20"/>
        </w:rPr>
        <w:t xml:space="preserve">. </w:t>
      </w:r>
      <w:r w:rsidRPr="005C3ADC">
        <w:rPr>
          <w:bCs/>
          <w:sz w:val="22"/>
          <w:szCs w:val="20"/>
        </w:rPr>
        <w:t>Representative TEM images obtained for PDMA</w:t>
      </w:r>
      <w:r w:rsidRPr="005C3ADC">
        <w:rPr>
          <w:bCs/>
          <w:sz w:val="22"/>
          <w:szCs w:val="20"/>
          <w:vertAlign w:val="subscript"/>
        </w:rPr>
        <w:t>94</w:t>
      </w:r>
      <w:r w:rsidRPr="005C3ADC">
        <w:rPr>
          <w:bCs/>
          <w:sz w:val="22"/>
          <w:szCs w:val="20"/>
        </w:rPr>
        <w:t>-PBzMA</w:t>
      </w:r>
      <w:r w:rsidRPr="005C3ADC">
        <w:rPr>
          <w:bCs/>
          <w:sz w:val="22"/>
          <w:szCs w:val="20"/>
          <w:vertAlign w:val="subscript"/>
        </w:rPr>
        <w:t>x</w:t>
      </w:r>
      <w:r w:rsidRPr="005C3ADC">
        <w:rPr>
          <w:bCs/>
          <w:sz w:val="22"/>
          <w:szCs w:val="20"/>
        </w:rPr>
        <w:t xml:space="preserve"> diblock copolymer particles prepared at 25 % w/w solids via RAFT dispersion polymerisation in ethanol at 70˚C. Increasing the target degree of polymerisation, x, of the core-forming PBzMA block results in larger spherical particles; (a) PDMA</w:t>
      </w:r>
      <w:r w:rsidRPr="005C3ADC">
        <w:rPr>
          <w:bCs/>
          <w:sz w:val="22"/>
          <w:szCs w:val="20"/>
          <w:vertAlign w:val="subscript"/>
        </w:rPr>
        <w:t>94</w:t>
      </w:r>
      <w:r w:rsidRPr="005C3ADC">
        <w:rPr>
          <w:bCs/>
          <w:sz w:val="22"/>
          <w:szCs w:val="20"/>
        </w:rPr>
        <w:t>-PBzMA</w:t>
      </w:r>
      <w:r w:rsidRPr="005C3ADC">
        <w:rPr>
          <w:bCs/>
          <w:sz w:val="22"/>
          <w:szCs w:val="20"/>
          <w:vertAlign w:val="subscript"/>
        </w:rPr>
        <w:t>100</w:t>
      </w:r>
      <w:r w:rsidRPr="005C3ADC">
        <w:rPr>
          <w:bCs/>
          <w:sz w:val="22"/>
          <w:szCs w:val="20"/>
        </w:rPr>
        <w:t xml:space="preserve"> (b) PDMA</w:t>
      </w:r>
      <w:r w:rsidRPr="005C3ADC">
        <w:rPr>
          <w:bCs/>
          <w:sz w:val="22"/>
          <w:szCs w:val="20"/>
          <w:vertAlign w:val="subscript"/>
        </w:rPr>
        <w:t>94</w:t>
      </w:r>
      <w:r w:rsidRPr="005C3ADC">
        <w:rPr>
          <w:bCs/>
          <w:sz w:val="22"/>
          <w:szCs w:val="20"/>
        </w:rPr>
        <w:t>-PBzMA</w:t>
      </w:r>
      <w:r w:rsidRPr="005C3ADC">
        <w:rPr>
          <w:bCs/>
          <w:sz w:val="22"/>
          <w:szCs w:val="20"/>
          <w:vertAlign w:val="subscript"/>
        </w:rPr>
        <w:t>300</w:t>
      </w:r>
      <w:r w:rsidRPr="005C3ADC">
        <w:rPr>
          <w:bCs/>
          <w:sz w:val="22"/>
          <w:szCs w:val="20"/>
        </w:rPr>
        <w:t xml:space="preserve"> (c) PDMA</w:t>
      </w:r>
      <w:r w:rsidRPr="005C3ADC">
        <w:rPr>
          <w:bCs/>
          <w:sz w:val="22"/>
          <w:szCs w:val="20"/>
          <w:vertAlign w:val="subscript"/>
        </w:rPr>
        <w:t>94</w:t>
      </w:r>
      <w:r w:rsidRPr="005C3ADC">
        <w:rPr>
          <w:bCs/>
          <w:sz w:val="22"/>
          <w:szCs w:val="20"/>
        </w:rPr>
        <w:t>-PBzMA</w:t>
      </w:r>
      <w:r w:rsidRPr="005C3ADC">
        <w:rPr>
          <w:bCs/>
          <w:sz w:val="22"/>
          <w:szCs w:val="20"/>
          <w:vertAlign w:val="subscript"/>
        </w:rPr>
        <w:t>495</w:t>
      </w:r>
      <w:r w:rsidRPr="005C3ADC">
        <w:rPr>
          <w:bCs/>
          <w:sz w:val="22"/>
          <w:szCs w:val="20"/>
        </w:rPr>
        <w:t xml:space="preserve"> and (d) PDMA</w:t>
      </w:r>
      <w:r w:rsidRPr="005C3ADC">
        <w:rPr>
          <w:bCs/>
          <w:sz w:val="22"/>
          <w:szCs w:val="20"/>
          <w:vertAlign w:val="subscript"/>
        </w:rPr>
        <w:t>94</w:t>
      </w:r>
      <w:r w:rsidRPr="005C3ADC">
        <w:rPr>
          <w:bCs/>
          <w:sz w:val="22"/>
          <w:szCs w:val="20"/>
        </w:rPr>
        <w:t>-PBzMA</w:t>
      </w:r>
      <w:r w:rsidRPr="005C3ADC">
        <w:rPr>
          <w:bCs/>
          <w:sz w:val="22"/>
          <w:szCs w:val="20"/>
          <w:vertAlign w:val="subscript"/>
        </w:rPr>
        <w:t>810</w:t>
      </w:r>
      <w:r w:rsidRPr="005C3ADC">
        <w:rPr>
          <w:bCs/>
          <w:sz w:val="22"/>
          <w:szCs w:val="20"/>
        </w:rPr>
        <w:t>.</w:t>
      </w:r>
      <w:bookmarkEnd w:id="372"/>
    </w:p>
    <w:p w:rsidR="001B7D54" w:rsidRPr="00454748" w:rsidRDefault="001B7D54" w:rsidP="001B7D54">
      <w:pPr>
        <w:jc w:val="both"/>
        <w:rPr>
          <w:sz w:val="8"/>
          <w:szCs w:val="8"/>
          <w:lang w:eastAsia="zh-CN"/>
        </w:rPr>
      </w:pPr>
    </w:p>
    <w:p w:rsidR="001B7D54" w:rsidRPr="007D7734" w:rsidRDefault="001B7D54" w:rsidP="001B7D54">
      <w:pPr>
        <w:spacing w:line="360" w:lineRule="auto"/>
        <w:jc w:val="both"/>
        <w:rPr>
          <w:rFonts w:asciiTheme="minorHAnsi" w:hAnsiTheme="minorHAnsi"/>
          <w:sz w:val="12"/>
          <w:szCs w:val="12"/>
        </w:rPr>
      </w:pPr>
    </w:p>
    <w:p w:rsidR="001B7D54" w:rsidRPr="007D7734" w:rsidRDefault="0060691F" w:rsidP="008A17A9">
      <w:pPr>
        <w:keepNext/>
        <w:spacing w:line="360" w:lineRule="auto"/>
        <w:jc w:val="center"/>
        <w:rPr>
          <w:szCs w:val="24"/>
        </w:rPr>
      </w:pPr>
      <w:r>
        <w:rPr>
          <w:noProof/>
          <w:szCs w:val="24"/>
        </w:rPr>
        <w:drawing>
          <wp:inline distT="0" distB="0" distL="0" distR="0" wp14:anchorId="2A800D3F" wp14:editId="0D88EAEE">
            <wp:extent cx="4802656" cy="180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3210" b="10609"/>
                    <a:stretch/>
                  </pic:blipFill>
                  <pic:spPr bwMode="auto">
                    <a:xfrm>
                      <a:off x="0" y="0"/>
                      <a:ext cx="4802656"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D238C5" w:rsidRDefault="001B7D54" w:rsidP="001B7D54">
      <w:pPr>
        <w:jc w:val="both"/>
        <w:rPr>
          <w:b/>
          <w:bCs/>
          <w:sz w:val="22"/>
          <w:szCs w:val="20"/>
        </w:rPr>
      </w:pPr>
      <w:bookmarkStart w:id="373" w:name="_Toc442712086"/>
      <w:proofErr w:type="gramStart"/>
      <w:r w:rsidRPr="00D238C5">
        <w:rPr>
          <w:b/>
          <w:bCs/>
          <w:sz w:val="22"/>
          <w:szCs w:val="20"/>
        </w:rPr>
        <w:t xml:space="preserve">Figure </w:t>
      </w:r>
      <w:r w:rsidR="00453AE8" w:rsidRPr="00D238C5">
        <w:rPr>
          <w:b/>
          <w:bCs/>
          <w:sz w:val="22"/>
          <w:szCs w:val="20"/>
        </w:rPr>
        <w:fldChar w:fldCharType="begin"/>
      </w:r>
      <w:r w:rsidR="00453AE8" w:rsidRPr="00D238C5">
        <w:rPr>
          <w:b/>
          <w:bCs/>
          <w:sz w:val="22"/>
          <w:szCs w:val="20"/>
        </w:rPr>
        <w:instrText xml:space="preserve"> STYLEREF 1 \s </w:instrText>
      </w:r>
      <w:r w:rsidR="00453AE8" w:rsidRPr="00D238C5">
        <w:rPr>
          <w:b/>
          <w:bCs/>
          <w:sz w:val="22"/>
          <w:szCs w:val="20"/>
        </w:rPr>
        <w:fldChar w:fldCharType="separate"/>
      </w:r>
      <w:r w:rsidR="00015432">
        <w:rPr>
          <w:b/>
          <w:bCs/>
          <w:noProof/>
          <w:sz w:val="22"/>
          <w:szCs w:val="20"/>
        </w:rPr>
        <w:t>2</w:t>
      </w:r>
      <w:r w:rsidR="00453AE8" w:rsidRPr="00D238C5">
        <w:rPr>
          <w:b/>
          <w:bCs/>
          <w:sz w:val="22"/>
          <w:szCs w:val="20"/>
        </w:rPr>
        <w:fldChar w:fldCharType="end"/>
      </w:r>
      <w:r w:rsidR="00453AE8" w:rsidRPr="00D238C5">
        <w:rPr>
          <w:b/>
          <w:bCs/>
          <w:sz w:val="22"/>
          <w:szCs w:val="20"/>
        </w:rPr>
        <w:t>.</w:t>
      </w:r>
      <w:proofErr w:type="gramEnd"/>
      <w:r w:rsidR="00453AE8" w:rsidRPr="00D238C5">
        <w:rPr>
          <w:b/>
          <w:bCs/>
          <w:sz w:val="22"/>
          <w:szCs w:val="20"/>
        </w:rPr>
        <w:fldChar w:fldCharType="begin"/>
      </w:r>
      <w:r w:rsidR="00453AE8" w:rsidRPr="00D238C5">
        <w:rPr>
          <w:b/>
          <w:bCs/>
          <w:sz w:val="22"/>
          <w:szCs w:val="20"/>
        </w:rPr>
        <w:instrText xml:space="preserve"> SEQ Figure \* ARABIC \s 1 </w:instrText>
      </w:r>
      <w:r w:rsidR="00453AE8" w:rsidRPr="00D238C5">
        <w:rPr>
          <w:b/>
          <w:bCs/>
          <w:sz w:val="22"/>
          <w:szCs w:val="20"/>
        </w:rPr>
        <w:fldChar w:fldCharType="separate"/>
      </w:r>
      <w:r w:rsidR="00015432">
        <w:rPr>
          <w:b/>
          <w:bCs/>
          <w:noProof/>
          <w:sz w:val="22"/>
          <w:szCs w:val="20"/>
        </w:rPr>
        <w:t>7</w:t>
      </w:r>
      <w:r w:rsidR="00453AE8" w:rsidRPr="00D238C5">
        <w:rPr>
          <w:b/>
          <w:bCs/>
          <w:sz w:val="22"/>
          <w:szCs w:val="20"/>
        </w:rPr>
        <w:fldChar w:fldCharType="end"/>
      </w:r>
      <w:r w:rsidRPr="00D238C5">
        <w:rPr>
          <w:b/>
          <w:bCs/>
          <w:sz w:val="22"/>
          <w:szCs w:val="20"/>
        </w:rPr>
        <w:t xml:space="preserve">. </w:t>
      </w:r>
      <w:r w:rsidRPr="00D238C5">
        <w:rPr>
          <w:bCs/>
          <w:sz w:val="22"/>
          <w:szCs w:val="20"/>
        </w:rPr>
        <w:t>(a) Representative DLS traces obtained for PDMA</w:t>
      </w:r>
      <w:r w:rsidRPr="00D238C5">
        <w:rPr>
          <w:bCs/>
          <w:sz w:val="22"/>
          <w:szCs w:val="20"/>
          <w:vertAlign w:val="subscript"/>
        </w:rPr>
        <w:t>94</w:t>
      </w:r>
      <w:r w:rsidRPr="00D238C5">
        <w:rPr>
          <w:bCs/>
          <w:sz w:val="22"/>
          <w:szCs w:val="20"/>
        </w:rPr>
        <w:t>-PBzMA</w:t>
      </w:r>
      <w:r w:rsidRPr="00D238C5">
        <w:rPr>
          <w:bCs/>
          <w:sz w:val="22"/>
          <w:szCs w:val="20"/>
          <w:vertAlign w:val="subscript"/>
        </w:rPr>
        <w:t>x</w:t>
      </w:r>
      <w:r w:rsidRPr="00D238C5">
        <w:rPr>
          <w:bCs/>
          <w:sz w:val="22"/>
          <w:szCs w:val="20"/>
        </w:rPr>
        <w:t xml:space="preserve"> diblock copolymer particles prepared at 25 % w/w solids via RAFT dispersion polymerisation in ethanol at 70˚C. Increasing the target degree of polymerisation, x, of the PBzMA block results in larger spherical particles. (b) Hydrodynamic diameter of the growing PDMA</w:t>
      </w:r>
      <w:r w:rsidRPr="00D238C5">
        <w:rPr>
          <w:bCs/>
          <w:sz w:val="22"/>
          <w:szCs w:val="20"/>
          <w:vertAlign w:val="subscript"/>
        </w:rPr>
        <w:t>94</w:t>
      </w:r>
      <w:r w:rsidRPr="00D238C5">
        <w:rPr>
          <w:bCs/>
          <w:sz w:val="22"/>
          <w:szCs w:val="20"/>
        </w:rPr>
        <w:t>-PBzMA</w:t>
      </w:r>
      <w:r w:rsidRPr="00D238C5">
        <w:rPr>
          <w:bCs/>
          <w:sz w:val="22"/>
          <w:szCs w:val="20"/>
          <w:vertAlign w:val="subscript"/>
        </w:rPr>
        <w:t>x</w:t>
      </w:r>
      <w:r w:rsidRPr="00D238C5">
        <w:rPr>
          <w:bCs/>
          <w:sz w:val="22"/>
          <w:szCs w:val="20"/>
        </w:rPr>
        <w:t xml:space="preserve"> block copolymer nanoparticles as determined by DLS measurements conducted on samples taken during a polymerisation targeting PDMA</w:t>
      </w:r>
      <w:r w:rsidRPr="00D238C5">
        <w:rPr>
          <w:bCs/>
          <w:sz w:val="22"/>
          <w:szCs w:val="20"/>
          <w:vertAlign w:val="subscript"/>
        </w:rPr>
        <w:t>94</w:t>
      </w:r>
      <w:r w:rsidRPr="00D238C5">
        <w:rPr>
          <w:bCs/>
          <w:sz w:val="22"/>
          <w:szCs w:val="20"/>
        </w:rPr>
        <w:t>-PBzMA</w:t>
      </w:r>
      <w:r w:rsidRPr="00D238C5">
        <w:rPr>
          <w:bCs/>
          <w:sz w:val="22"/>
          <w:szCs w:val="20"/>
          <w:vertAlign w:val="subscript"/>
        </w:rPr>
        <w:t>500</w:t>
      </w:r>
      <w:r w:rsidRPr="00D238C5">
        <w:rPr>
          <w:bCs/>
          <w:sz w:val="22"/>
          <w:szCs w:val="20"/>
        </w:rPr>
        <w:t xml:space="preserve">. PBzMA DP was determined by </w:t>
      </w:r>
      <w:r w:rsidRPr="00D238C5">
        <w:rPr>
          <w:bCs/>
          <w:sz w:val="22"/>
          <w:szCs w:val="20"/>
          <w:vertAlign w:val="superscript"/>
        </w:rPr>
        <w:t>1</w:t>
      </w:r>
      <w:r w:rsidRPr="00D238C5">
        <w:rPr>
          <w:bCs/>
          <w:sz w:val="22"/>
          <w:szCs w:val="20"/>
        </w:rPr>
        <w:t>H NMR of each sample.</w:t>
      </w:r>
      <w:bookmarkEnd w:id="373"/>
    </w:p>
    <w:p w:rsidR="001B7D54" w:rsidRPr="007D7734" w:rsidRDefault="001B7D54" w:rsidP="001B7D54">
      <w:pPr>
        <w:spacing w:before="240" w:line="360" w:lineRule="auto"/>
        <w:jc w:val="both"/>
        <w:rPr>
          <w:szCs w:val="24"/>
        </w:rPr>
      </w:pPr>
    </w:p>
    <w:p w:rsidR="001B7D54" w:rsidRPr="007D7734" w:rsidRDefault="001B7D54" w:rsidP="001B7D54">
      <w:pPr>
        <w:spacing w:line="360" w:lineRule="auto"/>
        <w:jc w:val="both"/>
        <w:rPr>
          <w:szCs w:val="24"/>
        </w:rPr>
      </w:pPr>
      <w:r w:rsidRPr="007D7734">
        <w:rPr>
          <w:szCs w:val="24"/>
        </w:rPr>
        <w:t>SAXS was utilised to further characterise the series of ten PDMA</w:t>
      </w:r>
      <w:r w:rsidRPr="007D7734">
        <w:rPr>
          <w:szCs w:val="24"/>
          <w:vertAlign w:val="subscript"/>
        </w:rPr>
        <w:t>94</w:t>
      </w:r>
      <w:r w:rsidRPr="007D7734">
        <w:rPr>
          <w:szCs w:val="24"/>
        </w:rPr>
        <w:t>-PBzMA</w:t>
      </w:r>
      <w:r w:rsidRPr="007D7734">
        <w:rPr>
          <w:szCs w:val="24"/>
          <w:vertAlign w:val="subscript"/>
        </w:rPr>
        <w:t>x</w:t>
      </w:r>
      <w:r w:rsidRPr="007D7734">
        <w:rPr>
          <w:szCs w:val="24"/>
        </w:rPr>
        <w:t xml:space="preserve"> (x = 100-810) diblock copolymer nanoparticles. Scattering patterns were recorded for 1.0 % w/v dispersions in ethanol to minimise inter-particle interactions. Representative curves expressed as double logarithmic plots of </w:t>
      </w:r>
      <w:r w:rsidRPr="007D7734">
        <w:rPr>
          <w:i/>
          <w:szCs w:val="24"/>
        </w:rPr>
        <w:t>I</w:t>
      </w:r>
      <w:r w:rsidRPr="007D7734">
        <w:rPr>
          <w:szCs w:val="24"/>
        </w:rPr>
        <w:t>(</w:t>
      </w:r>
      <w:r w:rsidRPr="007D7734">
        <w:rPr>
          <w:i/>
          <w:szCs w:val="24"/>
        </w:rPr>
        <w:t>q</w:t>
      </w:r>
      <w:r w:rsidRPr="007D7734">
        <w:rPr>
          <w:szCs w:val="24"/>
        </w:rPr>
        <w:t xml:space="preserve">) against </w:t>
      </w:r>
      <w:r w:rsidRPr="007D7734">
        <w:rPr>
          <w:i/>
          <w:szCs w:val="24"/>
        </w:rPr>
        <w:t>q</w:t>
      </w:r>
      <w:r w:rsidRPr="007D7734">
        <w:rPr>
          <w:szCs w:val="24"/>
        </w:rPr>
        <w:t xml:space="preserve"> are shown for three different PBzMA DPs in Figure 2.8a; each curve was fitted using a micelle model by assuming a Gaussian distribution (details of the model are given in the Appendix). For the fitting, among seven parameters of the model (the micelle core radius, </w:t>
      </w:r>
      <w:proofErr w:type="spellStart"/>
      <w:r w:rsidRPr="007D7734">
        <w:rPr>
          <w:i/>
          <w:szCs w:val="24"/>
        </w:rPr>
        <w:t>R</w:t>
      </w:r>
      <w:r w:rsidRPr="007D7734">
        <w:rPr>
          <w:i/>
          <w:szCs w:val="24"/>
          <w:vertAlign w:val="subscript"/>
        </w:rPr>
        <w:t>s</w:t>
      </w:r>
      <w:proofErr w:type="spellEnd"/>
      <w:r w:rsidRPr="007D7734">
        <w:rPr>
          <w:szCs w:val="24"/>
        </w:rPr>
        <w:t xml:space="preserve">, the standard deviation of the core radius, </w:t>
      </w:r>
      <w:proofErr w:type="spellStart"/>
      <w:r w:rsidRPr="007D7734">
        <w:rPr>
          <w:i/>
          <w:szCs w:val="24"/>
        </w:rPr>
        <w:t>σ</w:t>
      </w:r>
      <w:r w:rsidRPr="007D7734">
        <w:rPr>
          <w:i/>
          <w:szCs w:val="24"/>
          <w:vertAlign w:val="subscript"/>
        </w:rPr>
        <w:t>Rs</w:t>
      </w:r>
      <w:proofErr w:type="spellEnd"/>
      <w:r w:rsidRPr="007D7734">
        <w:rPr>
          <w:szCs w:val="24"/>
        </w:rPr>
        <w:t xml:space="preserve">, solvent volume fraction in the core, </w:t>
      </w:r>
      <w:proofErr w:type="spellStart"/>
      <w:r w:rsidRPr="007D7734">
        <w:rPr>
          <w:i/>
          <w:szCs w:val="24"/>
        </w:rPr>
        <w:t>x</w:t>
      </w:r>
      <w:r w:rsidRPr="007D7734">
        <w:rPr>
          <w:i/>
          <w:szCs w:val="24"/>
          <w:vertAlign w:val="subscript"/>
        </w:rPr>
        <w:t>sol</w:t>
      </w:r>
      <w:proofErr w:type="spellEnd"/>
      <w:r w:rsidRPr="007D7734">
        <w:rPr>
          <w:szCs w:val="24"/>
        </w:rPr>
        <w:t xml:space="preserve">, the radius of gyration of the corona block, </w:t>
      </w:r>
      <w:proofErr w:type="spellStart"/>
      <w:r w:rsidRPr="007D7734">
        <w:rPr>
          <w:i/>
          <w:szCs w:val="24"/>
        </w:rPr>
        <w:t>R</w:t>
      </w:r>
      <w:r w:rsidRPr="007D7734">
        <w:rPr>
          <w:i/>
          <w:szCs w:val="24"/>
          <w:vertAlign w:val="subscript"/>
        </w:rPr>
        <w:t>g</w:t>
      </w:r>
      <w:proofErr w:type="spellEnd"/>
      <w:r w:rsidRPr="007D7734">
        <w:rPr>
          <w:szCs w:val="24"/>
        </w:rPr>
        <w:t xml:space="preserve">, the width of the radial density distribution function of the micelle coronas, </w:t>
      </w:r>
      <w:r w:rsidRPr="0000567F">
        <w:rPr>
          <w:i/>
          <w:szCs w:val="24"/>
        </w:rPr>
        <w:t>s</w:t>
      </w:r>
      <w:r w:rsidRPr="007D7734">
        <w:rPr>
          <w:szCs w:val="24"/>
        </w:rPr>
        <w:t xml:space="preserve">, the weight coefficient of the profile function, </w:t>
      </w:r>
      <w:r w:rsidRPr="007D7734">
        <w:rPr>
          <w:i/>
          <w:szCs w:val="24"/>
        </w:rPr>
        <w:t>α</w:t>
      </w:r>
      <w:r w:rsidRPr="007D7734">
        <w:rPr>
          <w:szCs w:val="24"/>
        </w:rPr>
        <w:t xml:space="preserve">, and the relative copolymer concentration, </w:t>
      </w:r>
      <w:r w:rsidRPr="007D7734">
        <w:rPr>
          <w:i/>
          <w:szCs w:val="24"/>
        </w:rPr>
        <w:t>c</w:t>
      </w:r>
      <w:r w:rsidRPr="007D7734">
        <w:rPr>
          <w:szCs w:val="24"/>
        </w:rPr>
        <w:t>, see Appendix) four parameters, (</w:t>
      </w:r>
      <w:proofErr w:type="spellStart"/>
      <w:r w:rsidRPr="007D7734">
        <w:rPr>
          <w:i/>
          <w:szCs w:val="24"/>
        </w:rPr>
        <w:t>x</w:t>
      </w:r>
      <w:r w:rsidRPr="007D7734">
        <w:rPr>
          <w:i/>
          <w:szCs w:val="24"/>
          <w:vertAlign w:val="subscript"/>
        </w:rPr>
        <w:t>sol</w:t>
      </w:r>
      <w:proofErr w:type="spellEnd"/>
      <w:r w:rsidRPr="007D7734">
        <w:rPr>
          <w:szCs w:val="24"/>
        </w:rPr>
        <w:t xml:space="preserve">, </w:t>
      </w:r>
      <w:proofErr w:type="spellStart"/>
      <w:r w:rsidRPr="007D7734">
        <w:rPr>
          <w:i/>
          <w:szCs w:val="24"/>
        </w:rPr>
        <w:t>R</w:t>
      </w:r>
      <w:r w:rsidRPr="007D7734">
        <w:rPr>
          <w:i/>
          <w:szCs w:val="24"/>
          <w:vertAlign w:val="subscript"/>
        </w:rPr>
        <w:t>g</w:t>
      </w:r>
      <w:proofErr w:type="spellEnd"/>
      <w:r w:rsidRPr="007D7734">
        <w:rPr>
          <w:szCs w:val="24"/>
        </w:rPr>
        <w:t xml:space="preserve">, </w:t>
      </w:r>
      <w:r w:rsidRPr="007D7734">
        <w:rPr>
          <w:i/>
          <w:szCs w:val="24"/>
        </w:rPr>
        <w:t>s</w:t>
      </w:r>
      <w:r w:rsidRPr="007D7734">
        <w:rPr>
          <w:szCs w:val="24"/>
        </w:rPr>
        <w:t xml:space="preserve"> and </w:t>
      </w:r>
      <w:r w:rsidRPr="007D7734">
        <w:rPr>
          <w:i/>
          <w:szCs w:val="24"/>
        </w:rPr>
        <w:t>α</w:t>
      </w:r>
      <w:r w:rsidRPr="007D7734">
        <w:rPr>
          <w:szCs w:val="24"/>
        </w:rPr>
        <w:t>) were fixed at values obtained from prior analyses</w:t>
      </w:r>
      <w:r w:rsidR="008F1B73">
        <w:rPr>
          <w:szCs w:val="24"/>
        </w:rPr>
        <w:t xml:space="preserve"> in order to constrain the </w:t>
      </w:r>
      <w:r w:rsidR="008F1B73">
        <w:rPr>
          <w:szCs w:val="24"/>
        </w:rPr>
        <w:lastRenderedPageBreak/>
        <w:t>fittings</w:t>
      </w:r>
      <w:r w:rsidRPr="008F1B73">
        <w:rPr>
          <w:szCs w:val="24"/>
        </w:rPr>
        <w:t xml:space="preserve">. </w:t>
      </w:r>
      <w:r w:rsidRPr="007D7734">
        <w:rPr>
          <w:szCs w:val="24"/>
        </w:rPr>
        <w:t xml:space="preserve">The radius of gyration, </w:t>
      </w:r>
      <w:proofErr w:type="spellStart"/>
      <w:r w:rsidRPr="007D7734">
        <w:rPr>
          <w:i/>
          <w:szCs w:val="24"/>
        </w:rPr>
        <w:t>R</w:t>
      </w:r>
      <w:r w:rsidRPr="007D7734">
        <w:rPr>
          <w:i/>
          <w:szCs w:val="24"/>
          <w:vertAlign w:val="subscript"/>
        </w:rPr>
        <w:t>g</w:t>
      </w:r>
      <w:proofErr w:type="spellEnd"/>
      <w:r w:rsidRPr="007D7734">
        <w:rPr>
          <w:szCs w:val="24"/>
        </w:rPr>
        <w:t>, of the PDMA stabiliser block was fixed at 3.2 nm based on SAXS studies of a 1.0 % w/v solution of PDMA</w:t>
      </w:r>
      <w:r w:rsidRPr="007D7734">
        <w:rPr>
          <w:szCs w:val="24"/>
          <w:vertAlign w:val="subscript"/>
        </w:rPr>
        <w:t>94</w:t>
      </w:r>
      <w:r w:rsidRPr="007D7734">
        <w:rPr>
          <w:szCs w:val="24"/>
        </w:rPr>
        <w:t xml:space="preserve"> macro-CTA dissolved in ethanol (see Figure 2.8b). Assuming that this </w:t>
      </w:r>
      <w:proofErr w:type="spellStart"/>
      <w:r w:rsidRPr="007D7734">
        <w:rPr>
          <w:i/>
          <w:szCs w:val="24"/>
        </w:rPr>
        <w:t>R</w:t>
      </w:r>
      <w:r w:rsidRPr="007D7734">
        <w:rPr>
          <w:i/>
          <w:szCs w:val="24"/>
          <w:vertAlign w:val="subscript"/>
        </w:rPr>
        <w:t>g</w:t>
      </w:r>
      <w:proofErr w:type="spellEnd"/>
      <w:r w:rsidRPr="007D7734">
        <w:rPr>
          <w:szCs w:val="24"/>
          <w:vertAlign w:val="subscript"/>
        </w:rPr>
        <w:t xml:space="preserve"> </w:t>
      </w:r>
      <w:r w:rsidRPr="007D7734">
        <w:rPr>
          <w:szCs w:val="24"/>
        </w:rPr>
        <w:t xml:space="preserve">remains unchanged after chain extension of the macro-CTA with BzMA, the PDMA stabiliser layer thickness is estimated to be </w:t>
      </w:r>
      <w:r w:rsidRPr="007D7734">
        <w:rPr>
          <w:i/>
          <w:szCs w:val="24"/>
        </w:rPr>
        <w:t>s</w:t>
      </w:r>
      <w:r w:rsidRPr="007D7734">
        <w:rPr>
          <w:szCs w:val="24"/>
        </w:rPr>
        <w:t xml:space="preserve"> = 2</w:t>
      </w:r>
      <w:r w:rsidRPr="007D7734">
        <w:rPr>
          <w:i/>
          <w:szCs w:val="24"/>
        </w:rPr>
        <w:t>R</w:t>
      </w:r>
      <w:r w:rsidRPr="007D7734">
        <w:rPr>
          <w:i/>
          <w:szCs w:val="24"/>
          <w:vertAlign w:val="subscript"/>
        </w:rPr>
        <w:t>g</w:t>
      </w:r>
      <w:r w:rsidRPr="007D7734">
        <w:rPr>
          <w:szCs w:val="24"/>
        </w:rPr>
        <w:t xml:space="preserve">, or 6.4 nm. </w:t>
      </w:r>
      <w:r w:rsidRPr="007D7734">
        <w:rPr>
          <w:szCs w:val="24"/>
          <w:vertAlign w:val="superscript"/>
        </w:rPr>
        <w:t>1</w:t>
      </w:r>
      <w:r w:rsidRPr="007D7734">
        <w:rPr>
          <w:szCs w:val="24"/>
        </w:rPr>
        <w:t>H NMR studies of the PDMA</w:t>
      </w:r>
      <w:r w:rsidRPr="007D7734">
        <w:rPr>
          <w:szCs w:val="24"/>
          <w:vertAlign w:val="subscript"/>
        </w:rPr>
        <w:t>94</w:t>
      </w:r>
      <w:r w:rsidRPr="007D7734">
        <w:rPr>
          <w:szCs w:val="24"/>
        </w:rPr>
        <w:t>-PBzMA</w:t>
      </w:r>
      <w:r w:rsidRPr="007D7734">
        <w:rPr>
          <w:szCs w:val="24"/>
          <w:vertAlign w:val="subscript"/>
        </w:rPr>
        <w:t>x</w:t>
      </w:r>
      <w:r w:rsidRPr="007D7734">
        <w:rPr>
          <w:szCs w:val="24"/>
        </w:rPr>
        <w:t xml:space="preserve"> diblock copolymer nanoparticles diluted in C</w:t>
      </w:r>
      <w:r w:rsidRPr="007D7734">
        <w:rPr>
          <w:szCs w:val="24"/>
          <w:vertAlign w:val="subscript"/>
        </w:rPr>
        <w:t>2</w:t>
      </w:r>
      <w:r w:rsidRPr="007D7734">
        <w:rPr>
          <w:szCs w:val="24"/>
        </w:rPr>
        <w:t>D</w:t>
      </w:r>
      <w:r w:rsidRPr="007D7734">
        <w:rPr>
          <w:szCs w:val="24"/>
          <w:vertAlign w:val="subscript"/>
        </w:rPr>
        <w:t>5</w:t>
      </w:r>
      <w:r w:rsidRPr="007D7734">
        <w:rPr>
          <w:szCs w:val="24"/>
        </w:rPr>
        <w:t>OD indicated only a very low degree of solvation for the core-forming PBzMA block (5-13 %). Thus, when using the SAXS micelle model, the volume fraction of ethanol in the particle core (</w:t>
      </w:r>
      <w:proofErr w:type="spellStart"/>
      <w:r w:rsidRPr="007D7734">
        <w:rPr>
          <w:i/>
          <w:szCs w:val="24"/>
        </w:rPr>
        <w:t>x</w:t>
      </w:r>
      <w:r w:rsidRPr="007D7734">
        <w:rPr>
          <w:i/>
          <w:szCs w:val="24"/>
          <w:vertAlign w:val="subscript"/>
        </w:rPr>
        <w:t>sol</w:t>
      </w:r>
      <w:proofErr w:type="spellEnd"/>
      <w:r w:rsidRPr="007D7734">
        <w:rPr>
          <w:szCs w:val="24"/>
        </w:rPr>
        <w:t xml:space="preserve">) was held constant at 0.10 for all copolymer dispersions. </w:t>
      </w:r>
      <w:proofErr w:type="gramStart"/>
      <w:r w:rsidRPr="007D7734">
        <w:rPr>
          <w:szCs w:val="24"/>
        </w:rPr>
        <w:t xml:space="preserve">The </w:t>
      </w:r>
      <w:r w:rsidRPr="007D7734">
        <w:rPr>
          <w:i/>
          <w:szCs w:val="24"/>
        </w:rPr>
        <w:t>α</w:t>
      </w:r>
      <w:proofErr w:type="gramEnd"/>
      <w:r w:rsidRPr="007D7734">
        <w:rPr>
          <w:szCs w:val="24"/>
        </w:rPr>
        <w:t xml:space="preserve"> parameter is discussed in the Appendix. Such a defined model with a reduced number of fitting parameters produced reasonably good fits to the scattering patterns (Figure 2.8a). The SAXS analysis shows that the core </w:t>
      </w:r>
      <w:proofErr w:type="gramStart"/>
      <w:r w:rsidRPr="007D7734">
        <w:rPr>
          <w:szCs w:val="24"/>
        </w:rPr>
        <w:t>radius of the spherical micelles increase</w:t>
      </w:r>
      <w:proofErr w:type="gramEnd"/>
      <w:r w:rsidRPr="007D7734">
        <w:rPr>
          <w:szCs w:val="24"/>
        </w:rPr>
        <w:t xml:space="preserve"> with increasing DP of the PBzMA block (Table 2.2). Simultaneously, there is a growth in the copolymer chains aggregation number which is likely to be caused by the increase of the surface area of the spherical micelles. In this respect it is worth noting that the specific aggregation number (</w:t>
      </w:r>
      <w:proofErr w:type="spellStart"/>
      <w:r w:rsidRPr="007D7734">
        <w:rPr>
          <w:i/>
          <w:szCs w:val="24"/>
        </w:rPr>
        <w:t>S</w:t>
      </w:r>
      <w:r w:rsidRPr="007D7734">
        <w:rPr>
          <w:i/>
          <w:szCs w:val="24"/>
          <w:vertAlign w:val="subscript"/>
        </w:rPr>
        <w:t>agg</w:t>
      </w:r>
      <w:proofErr w:type="spellEnd"/>
      <w:r w:rsidRPr="007D7734">
        <w:rPr>
          <w:szCs w:val="24"/>
        </w:rPr>
        <w:t>, Table 2.2) reduces from the initial value, 0.092, corresponding to PDMA</w:t>
      </w:r>
      <w:r w:rsidRPr="007D7734">
        <w:rPr>
          <w:szCs w:val="24"/>
          <w:vertAlign w:val="subscript"/>
        </w:rPr>
        <w:t>94</w:t>
      </w:r>
      <w:r w:rsidRPr="007D7734">
        <w:rPr>
          <w:szCs w:val="24"/>
        </w:rPr>
        <w:t>-PBzMA</w:t>
      </w:r>
      <w:r w:rsidRPr="007D7734">
        <w:rPr>
          <w:szCs w:val="24"/>
          <w:vertAlign w:val="subscript"/>
        </w:rPr>
        <w:t>100</w:t>
      </w:r>
      <w:r w:rsidRPr="007D7734">
        <w:rPr>
          <w:szCs w:val="24"/>
        </w:rPr>
        <w:t xml:space="preserve"> comprising the shortest PBzMA block, and saturates at about 0.050 for the copolymer compositions with longer PBzMA blocks (x = 495 – 810). </w:t>
      </w:r>
      <w:r w:rsidR="008F1B73" w:rsidRPr="00540614">
        <w:t xml:space="preserve">This suggests that, immediately after micellar nucleation, the stabilizer chains adopt an initial brush-like conformation, but subsequent particle growth leads to a less stretched, mushroom-like conformation as the mean inter-chain separation distance is </w:t>
      </w:r>
      <w:r w:rsidR="008F1B73" w:rsidRPr="008F1B73">
        <w:t>gradually increased.</w:t>
      </w:r>
    </w:p>
    <w:p w:rsidR="001B7D54" w:rsidRPr="007D7734" w:rsidRDefault="001B7D54" w:rsidP="00454748">
      <w:pPr>
        <w:spacing w:line="360" w:lineRule="auto"/>
        <w:jc w:val="center"/>
        <w:rPr>
          <w:szCs w:val="24"/>
        </w:rPr>
      </w:pPr>
      <w:r w:rsidRPr="007D7734">
        <w:rPr>
          <w:noProof/>
          <w:szCs w:val="24"/>
        </w:rPr>
        <w:drawing>
          <wp:inline distT="0" distB="0" distL="0" distR="0" wp14:anchorId="58A9530C" wp14:editId="72E3E21A">
            <wp:extent cx="5174586" cy="2052000"/>
            <wp:effectExtent l="0" t="0" r="7620" b="5715"/>
            <wp:docPr id="11294" name="Picture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4">
                      <a:extLst>
                        <a:ext uri="{28A0092B-C50C-407E-A947-70E740481C1C}">
                          <a14:useLocalDpi xmlns:a14="http://schemas.microsoft.com/office/drawing/2010/main" val="0"/>
                        </a:ext>
                      </a:extLst>
                    </a:blip>
                    <a:srcRect t="-5852" b="1"/>
                    <a:stretch/>
                  </pic:blipFill>
                  <pic:spPr bwMode="auto">
                    <a:xfrm>
                      <a:off x="0" y="0"/>
                      <a:ext cx="5174586" cy="2052000"/>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7D7734" w:rsidRDefault="001B7D54" w:rsidP="001B7D54">
      <w:pPr>
        <w:jc w:val="both"/>
        <w:rPr>
          <w:b/>
          <w:bCs/>
          <w:sz w:val="22"/>
          <w:szCs w:val="20"/>
        </w:rPr>
      </w:pPr>
      <w:bookmarkStart w:id="374" w:name="_Toc442712087"/>
      <w:proofErr w:type="gramStart"/>
      <w:r w:rsidRPr="007D7734">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2</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8</w:t>
      </w:r>
      <w:r w:rsidR="00453AE8">
        <w:rPr>
          <w:b/>
          <w:bCs/>
          <w:sz w:val="22"/>
          <w:szCs w:val="20"/>
        </w:rPr>
        <w:fldChar w:fldCharType="end"/>
      </w:r>
      <w:r w:rsidRPr="007D7734">
        <w:rPr>
          <w:b/>
          <w:bCs/>
          <w:sz w:val="22"/>
          <w:szCs w:val="20"/>
        </w:rPr>
        <w:t xml:space="preserve">. </w:t>
      </w:r>
      <w:r w:rsidRPr="005C3ADC">
        <w:rPr>
          <w:bCs/>
          <w:sz w:val="22"/>
          <w:szCs w:val="20"/>
        </w:rPr>
        <w:t>SAXS patterns of (a) selected PDMA</w:t>
      </w:r>
      <w:r w:rsidRPr="005C3ADC">
        <w:rPr>
          <w:bCs/>
          <w:sz w:val="22"/>
          <w:szCs w:val="20"/>
          <w:vertAlign w:val="subscript"/>
        </w:rPr>
        <w:t>94</w:t>
      </w:r>
      <w:r w:rsidRPr="005C3ADC">
        <w:rPr>
          <w:bCs/>
          <w:sz w:val="22"/>
          <w:szCs w:val="20"/>
        </w:rPr>
        <w:t>-PBzMA</w:t>
      </w:r>
      <w:r w:rsidRPr="005C3ADC">
        <w:rPr>
          <w:bCs/>
          <w:sz w:val="22"/>
          <w:szCs w:val="20"/>
          <w:vertAlign w:val="subscript"/>
        </w:rPr>
        <w:t>x</w:t>
      </w:r>
      <w:r w:rsidRPr="005C3ADC">
        <w:rPr>
          <w:bCs/>
          <w:sz w:val="22"/>
          <w:szCs w:val="20"/>
        </w:rPr>
        <w:t xml:space="preserve"> spherical nanoparticles synthesised via RAFT dispersion polymerisation of BzMA in ethanol at 70˚C using a PDMA</w:t>
      </w:r>
      <w:r w:rsidRPr="005C3ADC">
        <w:rPr>
          <w:bCs/>
          <w:sz w:val="22"/>
          <w:szCs w:val="20"/>
          <w:vertAlign w:val="subscript"/>
        </w:rPr>
        <w:t>94</w:t>
      </w:r>
      <w:r w:rsidRPr="005C3ADC">
        <w:rPr>
          <w:bCs/>
          <w:sz w:val="22"/>
          <w:szCs w:val="20"/>
        </w:rPr>
        <w:t xml:space="preserve"> macro-CTA dispersed in ethanol at 1 % w/v and (b) PDMA</w:t>
      </w:r>
      <w:r w:rsidRPr="005C3ADC">
        <w:rPr>
          <w:bCs/>
          <w:sz w:val="22"/>
          <w:szCs w:val="20"/>
          <w:vertAlign w:val="subscript"/>
        </w:rPr>
        <w:t>94</w:t>
      </w:r>
      <w:r w:rsidRPr="005C3ADC">
        <w:rPr>
          <w:bCs/>
          <w:sz w:val="22"/>
          <w:szCs w:val="20"/>
        </w:rPr>
        <w:t xml:space="preserve"> macro-CTA dispersed in ethanol at 1 % w/v. The red lines show the data fits using (a) a spherical micelle model (equations A1.1 and A1.2) and (b) </w:t>
      </w:r>
      <w:r w:rsidR="00834D60">
        <w:rPr>
          <w:bCs/>
          <w:sz w:val="22"/>
          <w:szCs w:val="20"/>
        </w:rPr>
        <w:t xml:space="preserve">a </w:t>
      </w:r>
      <w:r w:rsidRPr="005C3ADC">
        <w:rPr>
          <w:bCs/>
          <w:sz w:val="22"/>
          <w:szCs w:val="20"/>
        </w:rPr>
        <w:t>Debye function for a Gaussian chain (equation A1.4), respectively.</w:t>
      </w:r>
      <w:bookmarkEnd w:id="374"/>
    </w:p>
    <w:p w:rsidR="001B7D54" w:rsidRDefault="001B7D54" w:rsidP="001B7D54">
      <w:pPr>
        <w:jc w:val="both"/>
        <w:rPr>
          <w:bCs/>
          <w:sz w:val="22"/>
          <w:szCs w:val="20"/>
        </w:rPr>
      </w:pPr>
      <w:bookmarkStart w:id="375" w:name="_Toc442712941"/>
      <w:proofErr w:type="gramStart"/>
      <w:r w:rsidRPr="007D7734">
        <w:rPr>
          <w:b/>
          <w:bCs/>
          <w:sz w:val="22"/>
          <w:szCs w:val="20"/>
        </w:rPr>
        <w:lastRenderedPageBreak/>
        <w:t xml:space="preserve">Table </w:t>
      </w:r>
      <w:r w:rsidRPr="007D7734">
        <w:rPr>
          <w:b/>
          <w:bCs/>
          <w:sz w:val="22"/>
          <w:szCs w:val="20"/>
        </w:rPr>
        <w:fldChar w:fldCharType="begin"/>
      </w:r>
      <w:r w:rsidRPr="007D7734">
        <w:rPr>
          <w:b/>
          <w:bCs/>
          <w:sz w:val="22"/>
          <w:szCs w:val="20"/>
        </w:rPr>
        <w:instrText xml:space="preserve"> STYLEREF 1 \s </w:instrText>
      </w:r>
      <w:r w:rsidRPr="007D7734">
        <w:rPr>
          <w:b/>
          <w:bCs/>
          <w:sz w:val="22"/>
          <w:szCs w:val="20"/>
        </w:rPr>
        <w:fldChar w:fldCharType="separate"/>
      </w:r>
      <w:r w:rsidR="00015432">
        <w:rPr>
          <w:b/>
          <w:bCs/>
          <w:noProof/>
          <w:sz w:val="22"/>
          <w:szCs w:val="20"/>
        </w:rPr>
        <w:t>2</w:t>
      </w:r>
      <w:r w:rsidRPr="007D7734">
        <w:rPr>
          <w:b/>
          <w:bCs/>
          <w:noProof/>
          <w:sz w:val="22"/>
          <w:szCs w:val="20"/>
        </w:rPr>
        <w:fldChar w:fldCharType="end"/>
      </w:r>
      <w:r w:rsidRPr="007D7734">
        <w:rPr>
          <w:b/>
          <w:bCs/>
          <w:sz w:val="22"/>
          <w:szCs w:val="20"/>
        </w:rPr>
        <w:t>.</w:t>
      </w:r>
      <w:proofErr w:type="gramEnd"/>
      <w:r w:rsidRPr="007D7734">
        <w:rPr>
          <w:b/>
          <w:bCs/>
          <w:sz w:val="22"/>
          <w:szCs w:val="20"/>
        </w:rPr>
        <w:fldChar w:fldCharType="begin"/>
      </w:r>
      <w:r w:rsidRPr="007D7734">
        <w:rPr>
          <w:b/>
          <w:bCs/>
          <w:sz w:val="22"/>
          <w:szCs w:val="20"/>
        </w:rPr>
        <w:instrText xml:space="preserve"> SEQ Table \* ARABIC \s 1 </w:instrText>
      </w:r>
      <w:r w:rsidRPr="007D7734">
        <w:rPr>
          <w:b/>
          <w:bCs/>
          <w:sz w:val="22"/>
          <w:szCs w:val="20"/>
        </w:rPr>
        <w:fldChar w:fldCharType="separate"/>
      </w:r>
      <w:r w:rsidR="00015432">
        <w:rPr>
          <w:b/>
          <w:bCs/>
          <w:noProof/>
          <w:sz w:val="22"/>
          <w:szCs w:val="20"/>
        </w:rPr>
        <w:t>2</w:t>
      </w:r>
      <w:r w:rsidRPr="007D7734">
        <w:rPr>
          <w:b/>
          <w:bCs/>
          <w:noProof/>
          <w:sz w:val="22"/>
          <w:szCs w:val="20"/>
        </w:rPr>
        <w:fldChar w:fldCharType="end"/>
      </w:r>
      <w:r w:rsidRPr="007D7734">
        <w:rPr>
          <w:b/>
          <w:bCs/>
          <w:sz w:val="22"/>
          <w:szCs w:val="20"/>
        </w:rPr>
        <w:t xml:space="preserve">. </w:t>
      </w:r>
      <w:r w:rsidRPr="005C3ADC">
        <w:rPr>
          <w:bCs/>
          <w:sz w:val="22"/>
          <w:szCs w:val="20"/>
        </w:rPr>
        <w:t>Summary of structural parameters obtained from SAXS analysis of spherical PDMA</w:t>
      </w:r>
      <w:r w:rsidRPr="005C3ADC">
        <w:rPr>
          <w:bCs/>
          <w:sz w:val="22"/>
          <w:szCs w:val="20"/>
          <w:vertAlign w:val="subscript"/>
        </w:rPr>
        <w:t>94</w:t>
      </w:r>
      <w:r w:rsidRPr="005C3ADC">
        <w:rPr>
          <w:bCs/>
          <w:sz w:val="22"/>
          <w:szCs w:val="20"/>
        </w:rPr>
        <w:t>-PBzMA</w:t>
      </w:r>
      <w:r w:rsidRPr="005C3ADC">
        <w:rPr>
          <w:bCs/>
          <w:sz w:val="22"/>
          <w:szCs w:val="20"/>
          <w:vertAlign w:val="subscript"/>
        </w:rPr>
        <w:t>x</w:t>
      </w:r>
      <w:r w:rsidRPr="005C3ADC">
        <w:rPr>
          <w:bCs/>
          <w:sz w:val="22"/>
          <w:szCs w:val="20"/>
        </w:rPr>
        <w:t xml:space="preserve"> diblock copolymer nanoparticles synthesised via RAFT dispersion polymerisation of BzMA in ethanol at 70</w:t>
      </w:r>
      <w:r w:rsidRPr="005C3ADC">
        <w:rPr>
          <w:bCs/>
          <w:sz w:val="22"/>
          <w:szCs w:val="20"/>
          <w:vertAlign w:val="superscript"/>
        </w:rPr>
        <w:t>˚</w:t>
      </w:r>
      <w:r w:rsidRPr="005C3ADC">
        <w:rPr>
          <w:bCs/>
          <w:sz w:val="22"/>
          <w:szCs w:val="20"/>
        </w:rPr>
        <w:t>C: the micelle core radius (</w:t>
      </w:r>
      <w:proofErr w:type="spellStart"/>
      <w:r w:rsidRPr="005C3ADC">
        <w:rPr>
          <w:bCs/>
          <w:i/>
          <w:sz w:val="22"/>
          <w:szCs w:val="20"/>
        </w:rPr>
        <w:t>R</w:t>
      </w:r>
      <w:r w:rsidRPr="005C3ADC">
        <w:rPr>
          <w:bCs/>
          <w:i/>
          <w:sz w:val="22"/>
          <w:szCs w:val="20"/>
          <w:vertAlign w:val="subscript"/>
        </w:rPr>
        <w:t>s</w:t>
      </w:r>
      <w:proofErr w:type="spellEnd"/>
      <w:r w:rsidRPr="005C3ADC">
        <w:rPr>
          <w:bCs/>
          <w:sz w:val="22"/>
          <w:szCs w:val="20"/>
        </w:rPr>
        <w:t>), solvophobic block volume (</w:t>
      </w:r>
      <w:proofErr w:type="spellStart"/>
      <w:r w:rsidRPr="005C3ADC">
        <w:rPr>
          <w:bCs/>
          <w:i/>
          <w:sz w:val="22"/>
          <w:szCs w:val="20"/>
        </w:rPr>
        <w:t>V</w:t>
      </w:r>
      <w:r w:rsidRPr="005C3ADC">
        <w:rPr>
          <w:bCs/>
          <w:i/>
          <w:sz w:val="22"/>
          <w:szCs w:val="20"/>
          <w:vertAlign w:val="subscript"/>
        </w:rPr>
        <w:t>mc</w:t>
      </w:r>
      <w:proofErr w:type="spellEnd"/>
      <w:r w:rsidRPr="005C3ADC">
        <w:rPr>
          <w:bCs/>
          <w:sz w:val="22"/>
          <w:szCs w:val="20"/>
        </w:rPr>
        <w:t>), overall particle diameter (</w:t>
      </w:r>
      <w:r w:rsidRPr="005C3ADC">
        <w:rPr>
          <w:bCs/>
          <w:i/>
          <w:sz w:val="22"/>
          <w:szCs w:val="20"/>
        </w:rPr>
        <w:t>D</w:t>
      </w:r>
      <w:r w:rsidRPr="005C3ADC">
        <w:rPr>
          <w:bCs/>
          <w:i/>
          <w:sz w:val="22"/>
          <w:szCs w:val="20"/>
          <w:vertAlign w:val="subscript"/>
        </w:rPr>
        <w:t>total</w:t>
      </w:r>
      <w:r w:rsidRPr="005C3ADC">
        <w:rPr>
          <w:bCs/>
          <w:sz w:val="22"/>
          <w:szCs w:val="20"/>
        </w:rPr>
        <w:t xml:space="preserve"> = </w:t>
      </w:r>
      <w:proofErr w:type="spellStart"/>
      <w:r w:rsidRPr="005C3ADC">
        <w:rPr>
          <w:bCs/>
          <w:i/>
          <w:sz w:val="22"/>
          <w:szCs w:val="20"/>
        </w:rPr>
        <w:t>R</w:t>
      </w:r>
      <w:r w:rsidRPr="005C3ADC">
        <w:rPr>
          <w:bCs/>
          <w:i/>
          <w:sz w:val="22"/>
          <w:szCs w:val="20"/>
          <w:vertAlign w:val="subscript"/>
        </w:rPr>
        <w:t>s</w:t>
      </w:r>
      <w:proofErr w:type="spellEnd"/>
      <w:r w:rsidRPr="005C3ADC">
        <w:rPr>
          <w:bCs/>
          <w:sz w:val="22"/>
          <w:szCs w:val="20"/>
        </w:rPr>
        <w:t xml:space="preserve"> + 2</w:t>
      </w:r>
      <w:r w:rsidRPr="005C3ADC">
        <w:rPr>
          <w:bCs/>
          <w:i/>
          <w:sz w:val="22"/>
          <w:szCs w:val="20"/>
        </w:rPr>
        <w:t>R</w:t>
      </w:r>
      <w:r w:rsidRPr="005C3ADC">
        <w:rPr>
          <w:bCs/>
          <w:i/>
          <w:sz w:val="22"/>
          <w:szCs w:val="20"/>
          <w:vertAlign w:val="subscript"/>
        </w:rPr>
        <w:t>g</w:t>
      </w:r>
      <w:r w:rsidRPr="005C3ADC">
        <w:rPr>
          <w:bCs/>
          <w:sz w:val="22"/>
          <w:szCs w:val="20"/>
        </w:rPr>
        <w:t>), mean aggregation number of copolymer chains per spherical micelle (</w:t>
      </w:r>
      <w:r w:rsidRPr="005C3ADC">
        <w:rPr>
          <w:bCs/>
          <w:i/>
          <w:sz w:val="22"/>
          <w:szCs w:val="20"/>
        </w:rPr>
        <w:t>N</w:t>
      </w:r>
      <w:r w:rsidRPr="005C3ADC">
        <w:rPr>
          <w:bCs/>
          <w:i/>
          <w:sz w:val="22"/>
          <w:szCs w:val="20"/>
          <w:vertAlign w:val="subscript"/>
        </w:rPr>
        <w:t>agg</w:t>
      </w:r>
      <w:r w:rsidRPr="005C3ADC">
        <w:rPr>
          <w:bCs/>
          <w:sz w:val="22"/>
          <w:szCs w:val="20"/>
        </w:rPr>
        <w:t>) and a specific aggregation number of the copolymer chains expressed per unit area of a spherical micelle [</w:t>
      </w:r>
      <w:proofErr w:type="spellStart"/>
      <w:r w:rsidRPr="005C3ADC">
        <w:rPr>
          <w:bCs/>
          <w:i/>
          <w:sz w:val="22"/>
          <w:szCs w:val="20"/>
        </w:rPr>
        <w:t>S</w:t>
      </w:r>
      <w:r w:rsidRPr="005C3ADC">
        <w:rPr>
          <w:bCs/>
          <w:i/>
          <w:sz w:val="22"/>
          <w:szCs w:val="20"/>
          <w:vertAlign w:val="subscript"/>
        </w:rPr>
        <w:t>agg</w:t>
      </w:r>
      <w:proofErr w:type="spellEnd"/>
      <w:r w:rsidRPr="005C3ADC">
        <w:rPr>
          <w:bCs/>
          <w:sz w:val="22"/>
          <w:szCs w:val="20"/>
        </w:rPr>
        <w:t xml:space="preserve"> = </w:t>
      </w:r>
      <w:r w:rsidRPr="005C3ADC">
        <w:rPr>
          <w:bCs/>
          <w:i/>
          <w:sz w:val="22"/>
          <w:szCs w:val="20"/>
        </w:rPr>
        <w:t>N</w:t>
      </w:r>
      <w:r w:rsidRPr="005C3ADC">
        <w:rPr>
          <w:bCs/>
          <w:i/>
          <w:sz w:val="22"/>
          <w:szCs w:val="20"/>
          <w:vertAlign w:val="subscript"/>
        </w:rPr>
        <w:t>agg</w:t>
      </w:r>
      <w:r w:rsidRPr="005C3ADC">
        <w:rPr>
          <w:bCs/>
          <w:sz w:val="22"/>
          <w:szCs w:val="20"/>
        </w:rPr>
        <w:t>/(4π</w:t>
      </w:r>
      <w:r w:rsidRPr="005C3ADC">
        <w:rPr>
          <w:bCs/>
          <w:i/>
          <w:sz w:val="22"/>
          <w:szCs w:val="20"/>
        </w:rPr>
        <w:t>R</w:t>
      </w:r>
      <w:r w:rsidRPr="005C3ADC">
        <w:rPr>
          <w:bCs/>
          <w:i/>
          <w:sz w:val="22"/>
          <w:szCs w:val="20"/>
          <w:vertAlign w:val="subscript"/>
        </w:rPr>
        <w:t>s</w:t>
      </w:r>
      <w:r w:rsidRPr="005C3ADC">
        <w:rPr>
          <w:bCs/>
          <w:sz w:val="22"/>
          <w:szCs w:val="20"/>
          <w:vertAlign w:val="superscript"/>
        </w:rPr>
        <w:t>2</w:t>
      </w:r>
      <w:r w:rsidRPr="005C3ADC">
        <w:rPr>
          <w:bCs/>
          <w:sz w:val="22"/>
          <w:szCs w:val="20"/>
        </w:rPr>
        <w:t>)]. Further details about the parameters of the SAXS spherical micelle model can be found in A1.</w:t>
      </w:r>
      <w:bookmarkEnd w:id="375"/>
    </w:p>
    <w:p w:rsidR="0091002C" w:rsidRPr="0091002C" w:rsidRDefault="0091002C" w:rsidP="001B7D54">
      <w:pPr>
        <w:jc w:val="both"/>
        <w:rPr>
          <w:b/>
          <w:bCs/>
          <w:sz w:val="8"/>
          <w:szCs w:val="8"/>
        </w:rPr>
      </w:pPr>
    </w:p>
    <w:tbl>
      <w:tblPr>
        <w:tblW w:w="8237" w:type="dxa"/>
        <w:jc w:val="center"/>
        <w:tblLook w:val="04A0" w:firstRow="1" w:lastRow="0" w:firstColumn="1" w:lastColumn="0" w:noHBand="0" w:noVBand="1"/>
      </w:tblPr>
      <w:tblGrid>
        <w:gridCol w:w="2283"/>
        <w:gridCol w:w="993"/>
        <w:gridCol w:w="1275"/>
        <w:gridCol w:w="1093"/>
        <w:gridCol w:w="1175"/>
        <w:gridCol w:w="1418"/>
      </w:tblGrid>
      <w:tr w:rsidR="001B7D54" w:rsidRPr="007D7734" w:rsidTr="001B7D54">
        <w:trPr>
          <w:trHeight w:hRule="exact" w:val="607"/>
          <w:jc w:val="center"/>
        </w:trPr>
        <w:tc>
          <w:tcPr>
            <w:tcW w:w="228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B7D54" w:rsidRPr="007D7734" w:rsidRDefault="001B7D54" w:rsidP="001B7D54">
            <w:pPr>
              <w:jc w:val="center"/>
              <w:rPr>
                <w:b/>
                <w:bCs/>
                <w:color w:val="000000"/>
              </w:rPr>
            </w:pPr>
            <w:r w:rsidRPr="007D7734">
              <w:rPr>
                <w:b/>
                <w:bCs/>
                <w:color w:val="000000"/>
              </w:rPr>
              <w:t>Copolymer Composition</w:t>
            </w:r>
          </w:p>
        </w:tc>
        <w:tc>
          <w:tcPr>
            <w:tcW w:w="993" w:type="dxa"/>
            <w:tcBorders>
              <w:top w:val="single" w:sz="8" w:space="0" w:color="auto"/>
              <w:left w:val="nil"/>
              <w:bottom w:val="single" w:sz="8" w:space="0" w:color="auto"/>
              <w:right w:val="nil"/>
            </w:tcBorders>
            <w:shd w:val="clear" w:color="auto" w:fill="auto"/>
            <w:noWrap/>
            <w:vAlign w:val="center"/>
            <w:hideMark/>
          </w:tcPr>
          <w:p w:rsidR="001B7D54" w:rsidRPr="007D7734" w:rsidRDefault="001B7D54" w:rsidP="001B7D54">
            <w:pPr>
              <w:jc w:val="center"/>
              <w:rPr>
                <w:b/>
                <w:bCs/>
                <w:color w:val="000000"/>
              </w:rPr>
            </w:pPr>
            <w:proofErr w:type="spellStart"/>
            <w:r w:rsidRPr="007D7734">
              <w:rPr>
                <w:b/>
                <w:bCs/>
                <w:i/>
                <w:color w:val="000000"/>
                <w:lang w:val="en-US"/>
              </w:rPr>
              <w:t>R</w:t>
            </w:r>
            <w:r w:rsidRPr="007D7734">
              <w:rPr>
                <w:b/>
                <w:bCs/>
                <w:color w:val="000000"/>
                <w:vertAlign w:val="subscript"/>
                <w:lang w:val="en-US"/>
              </w:rPr>
              <w:t>s</w:t>
            </w:r>
            <w:proofErr w:type="spellEnd"/>
            <w:r w:rsidRPr="007D7734">
              <w:rPr>
                <w:b/>
                <w:bCs/>
                <w:color w:val="000000"/>
                <w:lang w:val="en-US"/>
              </w:rPr>
              <w:t xml:space="preserve"> (nm)</w:t>
            </w:r>
          </w:p>
        </w:tc>
        <w:tc>
          <w:tcPr>
            <w:tcW w:w="127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B7D54" w:rsidRPr="007D7734" w:rsidRDefault="001B7D54" w:rsidP="001B7D54">
            <w:pPr>
              <w:jc w:val="center"/>
              <w:rPr>
                <w:b/>
                <w:bCs/>
                <w:color w:val="000000"/>
                <w:lang w:val="en-US"/>
              </w:rPr>
            </w:pPr>
            <w:proofErr w:type="spellStart"/>
            <w:r w:rsidRPr="007D7734">
              <w:rPr>
                <w:b/>
                <w:bCs/>
                <w:i/>
                <w:color w:val="000000"/>
                <w:lang w:val="en-US"/>
              </w:rPr>
              <w:t>V</w:t>
            </w:r>
            <w:r w:rsidRPr="007D7734">
              <w:rPr>
                <w:b/>
                <w:bCs/>
                <w:color w:val="000000"/>
                <w:vertAlign w:val="subscript"/>
                <w:lang w:val="en-US"/>
              </w:rPr>
              <w:t>mc</w:t>
            </w:r>
            <w:proofErr w:type="spellEnd"/>
            <w:r w:rsidRPr="007D7734">
              <w:rPr>
                <w:b/>
                <w:bCs/>
                <w:color w:val="000000"/>
                <w:lang w:val="en-US"/>
              </w:rPr>
              <w:t xml:space="preserve"> </w:t>
            </w:r>
          </w:p>
          <w:p w:rsidR="001B7D54" w:rsidRPr="007D7734" w:rsidRDefault="001B7D54" w:rsidP="001B7D54">
            <w:pPr>
              <w:jc w:val="center"/>
              <w:rPr>
                <w:b/>
                <w:bCs/>
                <w:color w:val="000000"/>
              </w:rPr>
            </w:pPr>
            <w:r w:rsidRPr="007D7734">
              <w:rPr>
                <w:b/>
                <w:bCs/>
                <w:color w:val="000000"/>
                <w:lang w:val="en-US"/>
              </w:rPr>
              <w:t>(nm</w:t>
            </w:r>
            <w:r w:rsidRPr="007D7734">
              <w:rPr>
                <w:b/>
                <w:bCs/>
                <w:color w:val="000000"/>
                <w:vertAlign w:val="superscript"/>
                <w:lang w:val="en-US"/>
              </w:rPr>
              <w:t>3</w:t>
            </w:r>
            <w:r w:rsidRPr="007D7734">
              <w:rPr>
                <w:b/>
                <w:bCs/>
                <w:color w:val="000000"/>
                <w:lang w:val="en-US"/>
              </w:rPr>
              <w:t>)</w:t>
            </w:r>
          </w:p>
        </w:tc>
        <w:tc>
          <w:tcPr>
            <w:tcW w:w="1093" w:type="dxa"/>
            <w:tcBorders>
              <w:top w:val="single" w:sz="8" w:space="0" w:color="auto"/>
              <w:left w:val="nil"/>
              <w:bottom w:val="single" w:sz="8" w:space="0" w:color="auto"/>
              <w:right w:val="nil"/>
            </w:tcBorders>
            <w:shd w:val="clear" w:color="auto" w:fill="auto"/>
            <w:noWrap/>
            <w:vAlign w:val="center"/>
            <w:hideMark/>
          </w:tcPr>
          <w:p w:rsidR="001B7D54" w:rsidRPr="007D7734" w:rsidRDefault="001B7D54" w:rsidP="001B7D54">
            <w:pPr>
              <w:jc w:val="center"/>
              <w:rPr>
                <w:b/>
                <w:bCs/>
                <w:color w:val="000000"/>
              </w:rPr>
            </w:pPr>
            <w:r w:rsidRPr="007D7734">
              <w:rPr>
                <w:b/>
                <w:bCs/>
                <w:i/>
                <w:color w:val="000000"/>
                <w:lang w:val="en-US"/>
              </w:rPr>
              <w:t>D</w:t>
            </w:r>
            <w:r w:rsidRPr="007D7734">
              <w:rPr>
                <w:b/>
                <w:bCs/>
                <w:color w:val="000000"/>
                <w:vertAlign w:val="subscript"/>
                <w:lang w:val="en-US"/>
              </w:rPr>
              <w:t>total</w:t>
            </w:r>
            <w:r w:rsidRPr="007D7734">
              <w:rPr>
                <w:b/>
                <w:bCs/>
                <w:color w:val="000000"/>
                <w:lang w:val="en-US"/>
              </w:rPr>
              <w:t xml:space="preserve"> (nm)</w:t>
            </w:r>
          </w:p>
        </w:tc>
        <w:tc>
          <w:tcPr>
            <w:tcW w:w="1175" w:type="dxa"/>
            <w:tcBorders>
              <w:top w:val="single" w:sz="8" w:space="0" w:color="auto"/>
              <w:left w:val="single" w:sz="8" w:space="0" w:color="auto"/>
              <w:bottom w:val="single" w:sz="8" w:space="0" w:color="auto"/>
              <w:right w:val="single" w:sz="8" w:space="0" w:color="auto"/>
            </w:tcBorders>
            <w:vAlign w:val="center"/>
          </w:tcPr>
          <w:p w:rsidR="001B7D54" w:rsidRPr="007D7734" w:rsidRDefault="001B7D54" w:rsidP="001B7D54">
            <w:pPr>
              <w:jc w:val="center"/>
              <w:rPr>
                <w:b/>
                <w:bCs/>
                <w:color w:val="000000"/>
              </w:rPr>
            </w:pPr>
            <w:r w:rsidRPr="007D7734">
              <w:rPr>
                <w:b/>
                <w:bCs/>
                <w:i/>
                <w:color w:val="000000"/>
              </w:rPr>
              <w:t>N</w:t>
            </w:r>
            <w:r w:rsidRPr="007D7734">
              <w:rPr>
                <w:b/>
                <w:bCs/>
                <w:color w:val="000000"/>
                <w:vertAlign w:val="subscript"/>
              </w:rPr>
              <w:t xml:space="preserve">agg </w:t>
            </w:r>
            <w:r w:rsidRPr="007D7734">
              <w:rPr>
                <w:b/>
                <w:bCs/>
                <w:color w:val="000000"/>
              </w:rPr>
              <w:t>(chains)</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B7D54" w:rsidRPr="007D7734" w:rsidRDefault="001B7D54" w:rsidP="001B7D54">
            <w:pPr>
              <w:jc w:val="center"/>
              <w:rPr>
                <w:b/>
                <w:bCs/>
                <w:color w:val="000000"/>
              </w:rPr>
            </w:pPr>
            <w:proofErr w:type="spellStart"/>
            <w:r w:rsidRPr="007D7734">
              <w:rPr>
                <w:b/>
                <w:bCs/>
                <w:i/>
                <w:color w:val="000000"/>
                <w:lang w:val="en-US"/>
              </w:rPr>
              <w:t>S</w:t>
            </w:r>
            <w:r w:rsidRPr="007D7734">
              <w:rPr>
                <w:b/>
                <w:bCs/>
                <w:color w:val="000000"/>
                <w:vertAlign w:val="subscript"/>
                <w:lang w:val="en-US"/>
              </w:rPr>
              <w:t>agg</w:t>
            </w:r>
            <w:proofErr w:type="spellEnd"/>
            <w:r w:rsidRPr="007D7734">
              <w:rPr>
                <w:b/>
                <w:bCs/>
                <w:color w:val="000000"/>
                <w:lang w:val="en-US"/>
              </w:rPr>
              <w:t xml:space="preserve"> (chains nm</w:t>
            </w:r>
            <w:r w:rsidRPr="007D7734">
              <w:rPr>
                <w:b/>
                <w:bCs/>
                <w:color w:val="000000"/>
                <w:vertAlign w:val="superscript"/>
                <w:lang w:val="en-US"/>
              </w:rPr>
              <w:t>-2</w:t>
            </w:r>
            <w:r w:rsidRPr="007D7734">
              <w:rPr>
                <w:b/>
                <w:bCs/>
                <w:color w:val="000000"/>
                <w:lang w:val="en-US"/>
              </w:rPr>
              <w:t>)</w:t>
            </w:r>
          </w:p>
        </w:tc>
      </w:tr>
      <w:tr w:rsidR="001B7D54" w:rsidRPr="007D7734" w:rsidTr="001B7D54">
        <w:trPr>
          <w:trHeight w:hRule="exact" w:val="283"/>
          <w:jc w:val="center"/>
        </w:trPr>
        <w:tc>
          <w:tcPr>
            <w:tcW w:w="2283"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jc w:val="center"/>
              <w:rPr>
                <w:color w:val="000000"/>
              </w:rPr>
            </w:pPr>
            <w:r w:rsidRPr="007D7734">
              <w:rPr>
                <w:color w:val="000000"/>
              </w:rPr>
              <w:t>PDMA</w:t>
            </w:r>
            <w:r w:rsidRPr="007D7734">
              <w:rPr>
                <w:color w:val="000000"/>
                <w:vertAlign w:val="subscript"/>
              </w:rPr>
              <w:t>94</w:t>
            </w:r>
            <w:r w:rsidRPr="007D7734">
              <w:rPr>
                <w:color w:val="000000"/>
              </w:rPr>
              <w:t>-PBzMA</w:t>
            </w:r>
            <w:r w:rsidRPr="007D7734">
              <w:rPr>
                <w:color w:val="000000"/>
                <w:vertAlign w:val="subscript"/>
              </w:rPr>
              <w:t>100</w:t>
            </w:r>
          </w:p>
        </w:tc>
        <w:tc>
          <w:tcPr>
            <w:tcW w:w="993" w:type="dxa"/>
            <w:tcBorders>
              <w:top w:val="nil"/>
              <w:left w:val="nil"/>
              <w:bottom w:val="nil"/>
              <w:right w:val="nil"/>
            </w:tcBorders>
            <w:shd w:val="clear" w:color="000000" w:fill="D9D9D9"/>
            <w:noWrap/>
            <w:vAlign w:val="center"/>
            <w:hideMark/>
          </w:tcPr>
          <w:p w:rsidR="001B7D54" w:rsidRPr="007D7734" w:rsidRDefault="001B7D54" w:rsidP="001B7D54">
            <w:pPr>
              <w:jc w:val="center"/>
              <w:rPr>
                <w:color w:val="000000"/>
              </w:rPr>
            </w:pPr>
            <w:r w:rsidRPr="007D7734">
              <w:rPr>
                <w:color w:val="000000"/>
              </w:rPr>
              <w:t>11.2</w:t>
            </w:r>
          </w:p>
        </w:tc>
        <w:tc>
          <w:tcPr>
            <w:tcW w:w="1275"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jc w:val="center"/>
              <w:rPr>
                <w:color w:val="000000"/>
              </w:rPr>
            </w:pPr>
            <w:r w:rsidRPr="007D7734">
              <w:rPr>
                <w:color w:val="000000"/>
              </w:rPr>
              <w:t>36</w:t>
            </w:r>
          </w:p>
        </w:tc>
        <w:tc>
          <w:tcPr>
            <w:tcW w:w="1093" w:type="dxa"/>
            <w:tcBorders>
              <w:top w:val="nil"/>
              <w:left w:val="nil"/>
              <w:bottom w:val="nil"/>
              <w:right w:val="nil"/>
            </w:tcBorders>
            <w:shd w:val="clear" w:color="000000" w:fill="D9D9D9"/>
            <w:noWrap/>
            <w:vAlign w:val="center"/>
            <w:hideMark/>
          </w:tcPr>
          <w:p w:rsidR="001B7D54" w:rsidRPr="007D7734" w:rsidRDefault="001B7D54" w:rsidP="001B7D54">
            <w:pPr>
              <w:jc w:val="center"/>
              <w:rPr>
                <w:color w:val="000000"/>
              </w:rPr>
            </w:pPr>
            <w:r w:rsidRPr="007D7734">
              <w:rPr>
                <w:color w:val="000000"/>
              </w:rPr>
              <w:t>35.3</w:t>
            </w:r>
          </w:p>
        </w:tc>
        <w:tc>
          <w:tcPr>
            <w:tcW w:w="1175" w:type="dxa"/>
            <w:tcBorders>
              <w:top w:val="nil"/>
              <w:left w:val="single" w:sz="8" w:space="0" w:color="auto"/>
              <w:bottom w:val="nil"/>
              <w:right w:val="single" w:sz="8" w:space="0" w:color="auto"/>
            </w:tcBorders>
            <w:shd w:val="clear" w:color="000000" w:fill="D9D9D9"/>
            <w:vAlign w:val="center"/>
          </w:tcPr>
          <w:p w:rsidR="001B7D54" w:rsidRPr="007D7734" w:rsidRDefault="001B7D54" w:rsidP="001B7D54">
            <w:pPr>
              <w:jc w:val="center"/>
              <w:rPr>
                <w:color w:val="000000"/>
              </w:rPr>
            </w:pPr>
            <w:r w:rsidRPr="007D7734">
              <w:rPr>
                <w:color w:val="000000"/>
              </w:rPr>
              <w:t>145</w:t>
            </w:r>
          </w:p>
        </w:tc>
        <w:tc>
          <w:tcPr>
            <w:tcW w:w="1418"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jc w:val="center"/>
              <w:rPr>
                <w:color w:val="000000"/>
                <w:lang w:val="en-US"/>
              </w:rPr>
            </w:pPr>
            <w:r w:rsidRPr="007D7734">
              <w:rPr>
                <w:color w:val="000000"/>
                <w:lang w:val="en-US"/>
              </w:rPr>
              <w:t>0.092</w:t>
            </w:r>
          </w:p>
          <w:p w:rsidR="001B7D54" w:rsidRPr="007D7734" w:rsidRDefault="001B7D54" w:rsidP="001B7D54">
            <w:pPr>
              <w:jc w:val="center"/>
              <w:rPr>
                <w:color w:val="000000"/>
                <w:lang w:val="en-US"/>
              </w:rPr>
            </w:pPr>
          </w:p>
        </w:tc>
      </w:tr>
      <w:tr w:rsidR="001B7D54" w:rsidRPr="007D7734" w:rsidTr="001B7D54">
        <w:trPr>
          <w:trHeight w:hRule="exact" w:val="283"/>
          <w:jc w:val="center"/>
        </w:trPr>
        <w:tc>
          <w:tcPr>
            <w:tcW w:w="2283" w:type="dxa"/>
            <w:tcBorders>
              <w:top w:val="nil"/>
              <w:left w:val="single" w:sz="8" w:space="0" w:color="auto"/>
              <w:bottom w:val="nil"/>
              <w:right w:val="single" w:sz="8" w:space="0" w:color="auto"/>
            </w:tcBorders>
            <w:shd w:val="clear" w:color="auto" w:fill="auto"/>
            <w:noWrap/>
            <w:vAlign w:val="center"/>
            <w:hideMark/>
          </w:tcPr>
          <w:p w:rsidR="001B7D54" w:rsidRPr="007D7734" w:rsidRDefault="001B7D54" w:rsidP="001B7D54">
            <w:pPr>
              <w:jc w:val="center"/>
              <w:rPr>
                <w:color w:val="000000"/>
              </w:rPr>
            </w:pPr>
            <w:r w:rsidRPr="007D7734">
              <w:rPr>
                <w:color w:val="000000"/>
              </w:rPr>
              <w:t>PDMA</w:t>
            </w:r>
            <w:r w:rsidRPr="007D7734">
              <w:rPr>
                <w:color w:val="000000"/>
                <w:vertAlign w:val="subscript"/>
              </w:rPr>
              <w:t>94</w:t>
            </w:r>
            <w:r w:rsidRPr="007D7734">
              <w:rPr>
                <w:color w:val="000000"/>
              </w:rPr>
              <w:t>-PBzMA</w:t>
            </w:r>
            <w:r w:rsidRPr="007D7734">
              <w:rPr>
                <w:color w:val="000000"/>
                <w:vertAlign w:val="subscript"/>
              </w:rPr>
              <w:t>198</w:t>
            </w:r>
          </w:p>
        </w:tc>
        <w:tc>
          <w:tcPr>
            <w:tcW w:w="993" w:type="dxa"/>
            <w:tcBorders>
              <w:top w:val="nil"/>
              <w:left w:val="nil"/>
              <w:bottom w:val="nil"/>
              <w:right w:val="nil"/>
            </w:tcBorders>
            <w:shd w:val="clear" w:color="auto" w:fill="auto"/>
            <w:noWrap/>
            <w:vAlign w:val="center"/>
            <w:hideMark/>
          </w:tcPr>
          <w:p w:rsidR="001B7D54" w:rsidRPr="007D7734" w:rsidRDefault="001B7D54" w:rsidP="001B7D54">
            <w:pPr>
              <w:jc w:val="center"/>
              <w:rPr>
                <w:color w:val="000000"/>
              </w:rPr>
            </w:pPr>
            <w:r w:rsidRPr="007D7734">
              <w:rPr>
                <w:color w:val="000000"/>
              </w:rPr>
              <w:t>16.4</w:t>
            </w:r>
          </w:p>
        </w:tc>
        <w:tc>
          <w:tcPr>
            <w:tcW w:w="1275" w:type="dxa"/>
            <w:tcBorders>
              <w:top w:val="nil"/>
              <w:left w:val="single" w:sz="8" w:space="0" w:color="auto"/>
              <w:bottom w:val="nil"/>
              <w:right w:val="single" w:sz="8" w:space="0" w:color="auto"/>
            </w:tcBorders>
            <w:shd w:val="clear" w:color="auto" w:fill="auto"/>
            <w:noWrap/>
            <w:vAlign w:val="center"/>
            <w:hideMark/>
          </w:tcPr>
          <w:p w:rsidR="001B7D54" w:rsidRPr="007D7734" w:rsidRDefault="001B7D54" w:rsidP="001B7D54">
            <w:pPr>
              <w:jc w:val="center"/>
              <w:rPr>
                <w:color w:val="000000"/>
              </w:rPr>
            </w:pPr>
            <w:r w:rsidRPr="007D7734">
              <w:rPr>
                <w:color w:val="000000"/>
              </w:rPr>
              <w:t>68</w:t>
            </w:r>
          </w:p>
        </w:tc>
        <w:tc>
          <w:tcPr>
            <w:tcW w:w="1093" w:type="dxa"/>
            <w:tcBorders>
              <w:top w:val="nil"/>
              <w:left w:val="nil"/>
              <w:bottom w:val="nil"/>
              <w:right w:val="nil"/>
            </w:tcBorders>
            <w:shd w:val="clear" w:color="auto" w:fill="auto"/>
            <w:noWrap/>
            <w:vAlign w:val="center"/>
            <w:hideMark/>
          </w:tcPr>
          <w:p w:rsidR="001B7D54" w:rsidRPr="007D7734" w:rsidRDefault="001B7D54" w:rsidP="001B7D54">
            <w:pPr>
              <w:jc w:val="center"/>
              <w:rPr>
                <w:color w:val="000000"/>
              </w:rPr>
            </w:pPr>
            <w:r w:rsidRPr="007D7734">
              <w:rPr>
                <w:color w:val="000000"/>
              </w:rPr>
              <w:t>45.5</w:t>
            </w:r>
          </w:p>
        </w:tc>
        <w:tc>
          <w:tcPr>
            <w:tcW w:w="1175" w:type="dxa"/>
            <w:tcBorders>
              <w:top w:val="nil"/>
              <w:left w:val="single" w:sz="8" w:space="0" w:color="auto"/>
              <w:bottom w:val="nil"/>
              <w:right w:val="single" w:sz="8" w:space="0" w:color="auto"/>
            </w:tcBorders>
            <w:vAlign w:val="center"/>
          </w:tcPr>
          <w:p w:rsidR="001B7D54" w:rsidRPr="007D7734" w:rsidRDefault="001B7D54" w:rsidP="001B7D54">
            <w:pPr>
              <w:jc w:val="center"/>
              <w:rPr>
                <w:color w:val="000000"/>
              </w:rPr>
            </w:pPr>
            <w:r w:rsidRPr="007D7734">
              <w:rPr>
                <w:color w:val="000000"/>
              </w:rPr>
              <w:t>243</w:t>
            </w:r>
          </w:p>
        </w:tc>
        <w:tc>
          <w:tcPr>
            <w:tcW w:w="1418" w:type="dxa"/>
            <w:tcBorders>
              <w:top w:val="nil"/>
              <w:left w:val="single" w:sz="8" w:space="0" w:color="auto"/>
              <w:bottom w:val="nil"/>
              <w:right w:val="single" w:sz="8" w:space="0" w:color="auto"/>
            </w:tcBorders>
            <w:shd w:val="clear" w:color="auto" w:fill="auto"/>
            <w:noWrap/>
            <w:vAlign w:val="center"/>
            <w:hideMark/>
          </w:tcPr>
          <w:p w:rsidR="001B7D54" w:rsidRPr="007D7734" w:rsidRDefault="001B7D54" w:rsidP="001B7D54">
            <w:pPr>
              <w:spacing w:line="276" w:lineRule="auto"/>
              <w:jc w:val="center"/>
              <w:rPr>
                <w:color w:val="000000"/>
                <w:lang w:val="en-US"/>
              </w:rPr>
            </w:pPr>
            <w:r w:rsidRPr="007D7734">
              <w:rPr>
                <w:color w:val="000000"/>
                <w:lang w:val="en-US"/>
              </w:rPr>
              <w:t>0.072</w:t>
            </w:r>
          </w:p>
        </w:tc>
      </w:tr>
      <w:tr w:rsidR="001B7D54" w:rsidRPr="007D7734" w:rsidTr="001B7D54">
        <w:trPr>
          <w:trHeight w:hRule="exact" w:val="283"/>
          <w:jc w:val="center"/>
        </w:trPr>
        <w:tc>
          <w:tcPr>
            <w:tcW w:w="2283"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jc w:val="center"/>
              <w:rPr>
                <w:color w:val="000000"/>
              </w:rPr>
            </w:pPr>
            <w:r w:rsidRPr="007D7734">
              <w:rPr>
                <w:color w:val="000000"/>
              </w:rPr>
              <w:t>PDMA</w:t>
            </w:r>
            <w:r w:rsidRPr="007D7734">
              <w:rPr>
                <w:color w:val="000000"/>
                <w:vertAlign w:val="subscript"/>
              </w:rPr>
              <w:t>94</w:t>
            </w:r>
            <w:r w:rsidRPr="007D7734">
              <w:rPr>
                <w:color w:val="000000"/>
              </w:rPr>
              <w:t>-PBzMA</w:t>
            </w:r>
            <w:r w:rsidRPr="007D7734">
              <w:rPr>
                <w:color w:val="000000"/>
                <w:vertAlign w:val="subscript"/>
              </w:rPr>
              <w:t>300</w:t>
            </w:r>
          </w:p>
        </w:tc>
        <w:tc>
          <w:tcPr>
            <w:tcW w:w="993" w:type="dxa"/>
            <w:tcBorders>
              <w:top w:val="nil"/>
              <w:left w:val="nil"/>
              <w:bottom w:val="nil"/>
              <w:right w:val="nil"/>
            </w:tcBorders>
            <w:shd w:val="clear" w:color="000000" w:fill="D9D9D9"/>
            <w:noWrap/>
            <w:vAlign w:val="center"/>
            <w:hideMark/>
          </w:tcPr>
          <w:p w:rsidR="001B7D54" w:rsidRPr="007D7734" w:rsidRDefault="001B7D54" w:rsidP="001B7D54">
            <w:pPr>
              <w:jc w:val="center"/>
              <w:rPr>
                <w:color w:val="000000"/>
              </w:rPr>
            </w:pPr>
            <w:r w:rsidRPr="007D7734">
              <w:rPr>
                <w:color w:val="000000"/>
              </w:rPr>
              <w:t>21.2</w:t>
            </w:r>
          </w:p>
        </w:tc>
        <w:tc>
          <w:tcPr>
            <w:tcW w:w="1275"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jc w:val="center"/>
              <w:rPr>
                <w:color w:val="000000"/>
              </w:rPr>
            </w:pPr>
            <w:r w:rsidRPr="007D7734">
              <w:rPr>
                <w:color w:val="000000"/>
              </w:rPr>
              <w:t>104</w:t>
            </w:r>
          </w:p>
        </w:tc>
        <w:tc>
          <w:tcPr>
            <w:tcW w:w="1093" w:type="dxa"/>
            <w:tcBorders>
              <w:top w:val="nil"/>
              <w:left w:val="nil"/>
              <w:bottom w:val="nil"/>
              <w:right w:val="nil"/>
            </w:tcBorders>
            <w:shd w:val="clear" w:color="000000" w:fill="D9D9D9"/>
            <w:noWrap/>
            <w:vAlign w:val="center"/>
            <w:hideMark/>
          </w:tcPr>
          <w:p w:rsidR="001B7D54" w:rsidRPr="007D7734" w:rsidRDefault="001B7D54" w:rsidP="001B7D54">
            <w:pPr>
              <w:jc w:val="center"/>
              <w:rPr>
                <w:color w:val="000000"/>
              </w:rPr>
            </w:pPr>
            <w:r w:rsidRPr="007D7734">
              <w:rPr>
                <w:color w:val="000000"/>
              </w:rPr>
              <w:t>55.2</w:t>
            </w:r>
          </w:p>
        </w:tc>
        <w:tc>
          <w:tcPr>
            <w:tcW w:w="1175" w:type="dxa"/>
            <w:tcBorders>
              <w:top w:val="nil"/>
              <w:left w:val="single" w:sz="8" w:space="0" w:color="auto"/>
              <w:bottom w:val="nil"/>
              <w:right w:val="single" w:sz="8" w:space="0" w:color="auto"/>
            </w:tcBorders>
            <w:shd w:val="clear" w:color="000000" w:fill="D9D9D9"/>
            <w:vAlign w:val="center"/>
          </w:tcPr>
          <w:p w:rsidR="001B7D54" w:rsidRPr="007D7734" w:rsidRDefault="001B7D54" w:rsidP="001B7D54">
            <w:pPr>
              <w:jc w:val="center"/>
              <w:rPr>
                <w:color w:val="000000"/>
              </w:rPr>
            </w:pPr>
            <w:r w:rsidRPr="007D7734">
              <w:rPr>
                <w:color w:val="000000"/>
              </w:rPr>
              <w:t>346</w:t>
            </w:r>
          </w:p>
        </w:tc>
        <w:tc>
          <w:tcPr>
            <w:tcW w:w="1418"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spacing w:line="276" w:lineRule="auto"/>
              <w:jc w:val="center"/>
              <w:rPr>
                <w:color w:val="000000"/>
                <w:lang w:val="en-US"/>
              </w:rPr>
            </w:pPr>
            <w:r w:rsidRPr="007D7734">
              <w:rPr>
                <w:color w:val="000000"/>
                <w:lang w:val="en-US"/>
              </w:rPr>
              <w:t>0.061</w:t>
            </w:r>
          </w:p>
        </w:tc>
      </w:tr>
      <w:tr w:rsidR="001B7D54" w:rsidRPr="007D7734" w:rsidTr="001B7D54">
        <w:trPr>
          <w:trHeight w:hRule="exact" w:val="283"/>
          <w:jc w:val="center"/>
        </w:trPr>
        <w:tc>
          <w:tcPr>
            <w:tcW w:w="2283" w:type="dxa"/>
            <w:tcBorders>
              <w:top w:val="nil"/>
              <w:left w:val="single" w:sz="8" w:space="0" w:color="auto"/>
              <w:bottom w:val="nil"/>
              <w:right w:val="single" w:sz="8" w:space="0" w:color="auto"/>
            </w:tcBorders>
            <w:shd w:val="clear" w:color="auto" w:fill="auto"/>
            <w:noWrap/>
            <w:vAlign w:val="center"/>
            <w:hideMark/>
          </w:tcPr>
          <w:p w:rsidR="001B7D54" w:rsidRPr="007D7734" w:rsidRDefault="001B7D54" w:rsidP="001B7D54">
            <w:pPr>
              <w:jc w:val="center"/>
              <w:rPr>
                <w:color w:val="000000"/>
              </w:rPr>
            </w:pPr>
            <w:r w:rsidRPr="007D7734">
              <w:rPr>
                <w:color w:val="000000"/>
              </w:rPr>
              <w:t>PDMA</w:t>
            </w:r>
            <w:r w:rsidRPr="007D7734">
              <w:rPr>
                <w:color w:val="000000"/>
                <w:vertAlign w:val="subscript"/>
              </w:rPr>
              <w:t>94</w:t>
            </w:r>
            <w:r w:rsidRPr="007D7734">
              <w:rPr>
                <w:color w:val="000000"/>
              </w:rPr>
              <w:t>-PBzMA</w:t>
            </w:r>
            <w:r w:rsidRPr="007D7734">
              <w:rPr>
                <w:color w:val="000000"/>
                <w:vertAlign w:val="subscript"/>
              </w:rPr>
              <w:t>392</w:t>
            </w:r>
          </w:p>
        </w:tc>
        <w:tc>
          <w:tcPr>
            <w:tcW w:w="993" w:type="dxa"/>
            <w:tcBorders>
              <w:top w:val="nil"/>
              <w:left w:val="nil"/>
              <w:bottom w:val="nil"/>
              <w:right w:val="nil"/>
            </w:tcBorders>
            <w:shd w:val="clear" w:color="auto" w:fill="auto"/>
            <w:noWrap/>
            <w:vAlign w:val="center"/>
            <w:hideMark/>
          </w:tcPr>
          <w:p w:rsidR="001B7D54" w:rsidRPr="007D7734" w:rsidRDefault="001B7D54" w:rsidP="001B7D54">
            <w:pPr>
              <w:jc w:val="center"/>
              <w:rPr>
                <w:color w:val="000000"/>
              </w:rPr>
            </w:pPr>
            <w:r w:rsidRPr="007D7734">
              <w:rPr>
                <w:color w:val="000000"/>
              </w:rPr>
              <w:t>25.2</w:t>
            </w:r>
          </w:p>
        </w:tc>
        <w:tc>
          <w:tcPr>
            <w:tcW w:w="1275" w:type="dxa"/>
            <w:tcBorders>
              <w:top w:val="nil"/>
              <w:left w:val="single" w:sz="8" w:space="0" w:color="auto"/>
              <w:bottom w:val="nil"/>
              <w:right w:val="single" w:sz="8" w:space="0" w:color="auto"/>
            </w:tcBorders>
            <w:shd w:val="clear" w:color="auto" w:fill="auto"/>
            <w:noWrap/>
            <w:vAlign w:val="center"/>
            <w:hideMark/>
          </w:tcPr>
          <w:p w:rsidR="001B7D54" w:rsidRPr="007D7734" w:rsidRDefault="001B7D54" w:rsidP="001B7D54">
            <w:pPr>
              <w:jc w:val="center"/>
              <w:rPr>
                <w:color w:val="000000"/>
              </w:rPr>
            </w:pPr>
            <w:r w:rsidRPr="007D7734">
              <w:rPr>
                <w:color w:val="000000"/>
              </w:rPr>
              <w:t>133</w:t>
            </w:r>
          </w:p>
        </w:tc>
        <w:tc>
          <w:tcPr>
            <w:tcW w:w="1093" w:type="dxa"/>
            <w:tcBorders>
              <w:top w:val="nil"/>
              <w:left w:val="nil"/>
              <w:bottom w:val="nil"/>
              <w:right w:val="nil"/>
            </w:tcBorders>
            <w:shd w:val="clear" w:color="auto" w:fill="auto"/>
            <w:noWrap/>
            <w:vAlign w:val="center"/>
            <w:hideMark/>
          </w:tcPr>
          <w:p w:rsidR="001B7D54" w:rsidRPr="007D7734" w:rsidRDefault="001B7D54" w:rsidP="001B7D54">
            <w:pPr>
              <w:jc w:val="center"/>
              <w:rPr>
                <w:color w:val="000000"/>
              </w:rPr>
            </w:pPr>
            <w:r w:rsidRPr="007D7734">
              <w:rPr>
                <w:color w:val="000000"/>
              </w:rPr>
              <w:t>63.2</w:t>
            </w:r>
          </w:p>
        </w:tc>
        <w:tc>
          <w:tcPr>
            <w:tcW w:w="1175" w:type="dxa"/>
            <w:tcBorders>
              <w:top w:val="nil"/>
              <w:left w:val="single" w:sz="8" w:space="0" w:color="auto"/>
              <w:bottom w:val="nil"/>
              <w:right w:val="single" w:sz="8" w:space="0" w:color="auto"/>
            </w:tcBorders>
            <w:vAlign w:val="center"/>
          </w:tcPr>
          <w:p w:rsidR="001B7D54" w:rsidRPr="007D7734" w:rsidRDefault="001B7D54" w:rsidP="001B7D54">
            <w:pPr>
              <w:jc w:val="center"/>
              <w:rPr>
                <w:color w:val="000000"/>
              </w:rPr>
            </w:pPr>
            <w:r w:rsidRPr="007D7734">
              <w:rPr>
                <w:color w:val="000000"/>
              </w:rPr>
              <w:t>452</w:t>
            </w:r>
          </w:p>
        </w:tc>
        <w:tc>
          <w:tcPr>
            <w:tcW w:w="1418" w:type="dxa"/>
            <w:tcBorders>
              <w:top w:val="nil"/>
              <w:left w:val="single" w:sz="8" w:space="0" w:color="auto"/>
              <w:bottom w:val="nil"/>
              <w:right w:val="single" w:sz="8" w:space="0" w:color="auto"/>
            </w:tcBorders>
            <w:shd w:val="clear" w:color="auto" w:fill="auto"/>
            <w:noWrap/>
            <w:vAlign w:val="center"/>
            <w:hideMark/>
          </w:tcPr>
          <w:p w:rsidR="001B7D54" w:rsidRPr="007D7734" w:rsidRDefault="001B7D54" w:rsidP="001B7D54">
            <w:pPr>
              <w:spacing w:line="276" w:lineRule="auto"/>
              <w:jc w:val="center"/>
              <w:rPr>
                <w:color w:val="000000"/>
                <w:lang w:val="en-US"/>
              </w:rPr>
            </w:pPr>
            <w:r w:rsidRPr="007D7734">
              <w:rPr>
                <w:color w:val="000000"/>
                <w:lang w:val="en-US"/>
              </w:rPr>
              <w:t>0.057</w:t>
            </w:r>
          </w:p>
        </w:tc>
      </w:tr>
      <w:tr w:rsidR="001B7D54" w:rsidRPr="007D7734" w:rsidTr="001B7D54">
        <w:trPr>
          <w:trHeight w:hRule="exact" w:val="283"/>
          <w:jc w:val="center"/>
        </w:trPr>
        <w:tc>
          <w:tcPr>
            <w:tcW w:w="2283"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jc w:val="center"/>
              <w:rPr>
                <w:color w:val="000000"/>
              </w:rPr>
            </w:pPr>
            <w:r w:rsidRPr="007D7734">
              <w:rPr>
                <w:color w:val="000000"/>
              </w:rPr>
              <w:t>PDMA</w:t>
            </w:r>
            <w:r w:rsidRPr="007D7734">
              <w:rPr>
                <w:color w:val="000000"/>
                <w:vertAlign w:val="subscript"/>
              </w:rPr>
              <w:t>94</w:t>
            </w:r>
            <w:r w:rsidRPr="007D7734">
              <w:rPr>
                <w:color w:val="000000"/>
              </w:rPr>
              <w:t>-PBzMA</w:t>
            </w:r>
            <w:r w:rsidRPr="007D7734">
              <w:rPr>
                <w:color w:val="000000"/>
                <w:vertAlign w:val="subscript"/>
              </w:rPr>
              <w:t>495</w:t>
            </w:r>
          </w:p>
        </w:tc>
        <w:tc>
          <w:tcPr>
            <w:tcW w:w="993" w:type="dxa"/>
            <w:tcBorders>
              <w:top w:val="nil"/>
              <w:left w:val="nil"/>
              <w:bottom w:val="nil"/>
              <w:right w:val="nil"/>
            </w:tcBorders>
            <w:shd w:val="clear" w:color="000000" w:fill="D9D9D9"/>
            <w:noWrap/>
            <w:vAlign w:val="center"/>
            <w:hideMark/>
          </w:tcPr>
          <w:p w:rsidR="001B7D54" w:rsidRPr="007D7734" w:rsidRDefault="001B7D54" w:rsidP="001B7D54">
            <w:pPr>
              <w:jc w:val="center"/>
              <w:rPr>
                <w:color w:val="000000"/>
              </w:rPr>
            </w:pPr>
            <w:r w:rsidRPr="007D7734">
              <w:rPr>
                <w:color w:val="000000"/>
              </w:rPr>
              <w:t>29.0</w:t>
            </w:r>
          </w:p>
        </w:tc>
        <w:tc>
          <w:tcPr>
            <w:tcW w:w="1275"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jc w:val="center"/>
              <w:rPr>
                <w:color w:val="000000"/>
              </w:rPr>
            </w:pPr>
            <w:r w:rsidRPr="007D7734">
              <w:rPr>
                <w:color w:val="000000"/>
              </w:rPr>
              <w:t>169</w:t>
            </w:r>
          </w:p>
        </w:tc>
        <w:tc>
          <w:tcPr>
            <w:tcW w:w="1093" w:type="dxa"/>
            <w:tcBorders>
              <w:top w:val="nil"/>
              <w:left w:val="nil"/>
              <w:bottom w:val="nil"/>
              <w:right w:val="nil"/>
            </w:tcBorders>
            <w:shd w:val="clear" w:color="000000" w:fill="D9D9D9"/>
            <w:noWrap/>
            <w:vAlign w:val="center"/>
            <w:hideMark/>
          </w:tcPr>
          <w:p w:rsidR="001B7D54" w:rsidRPr="007D7734" w:rsidRDefault="001B7D54" w:rsidP="001B7D54">
            <w:pPr>
              <w:jc w:val="center"/>
              <w:rPr>
                <w:color w:val="000000"/>
              </w:rPr>
            </w:pPr>
            <w:r w:rsidRPr="007D7734">
              <w:rPr>
                <w:color w:val="000000"/>
              </w:rPr>
              <w:t>70.8</w:t>
            </w:r>
          </w:p>
        </w:tc>
        <w:tc>
          <w:tcPr>
            <w:tcW w:w="1175" w:type="dxa"/>
            <w:tcBorders>
              <w:top w:val="nil"/>
              <w:left w:val="single" w:sz="8" w:space="0" w:color="auto"/>
              <w:bottom w:val="nil"/>
              <w:right w:val="single" w:sz="8" w:space="0" w:color="auto"/>
            </w:tcBorders>
            <w:shd w:val="clear" w:color="000000" w:fill="D9D9D9"/>
            <w:vAlign w:val="center"/>
          </w:tcPr>
          <w:p w:rsidR="001B7D54" w:rsidRPr="007D7734" w:rsidRDefault="001B7D54" w:rsidP="001B7D54">
            <w:pPr>
              <w:jc w:val="center"/>
              <w:rPr>
                <w:color w:val="000000"/>
              </w:rPr>
            </w:pPr>
            <w:r w:rsidRPr="007D7734">
              <w:rPr>
                <w:color w:val="000000"/>
              </w:rPr>
              <w:t>542</w:t>
            </w:r>
          </w:p>
        </w:tc>
        <w:tc>
          <w:tcPr>
            <w:tcW w:w="1418"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spacing w:line="276" w:lineRule="auto"/>
              <w:jc w:val="center"/>
              <w:rPr>
                <w:color w:val="000000"/>
                <w:lang w:val="en-US"/>
              </w:rPr>
            </w:pPr>
            <w:r w:rsidRPr="007D7734">
              <w:rPr>
                <w:color w:val="000000"/>
                <w:lang w:val="en-US"/>
              </w:rPr>
              <w:t>0.051</w:t>
            </w:r>
          </w:p>
        </w:tc>
      </w:tr>
      <w:tr w:rsidR="001B7D54" w:rsidRPr="007D7734" w:rsidTr="001B7D54">
        <w:trPr>
          <w:trHeight w:hRule="exact" w:val="283"/>
          <w:jc w:val="center"/>
        </w:trPr>
        <w:tc>
          <w:tcPr>
            <w:tcW w:w="2283" w:type="dxa"/>
            <w:tcBorders>
              <w:top w:val="nil"/>
              <w:left w:val="single" w:sz="8" w:space="0" w:color="auto"/>
              <w:bottom w:val="nil"/>
              <w:right w:val="single" w:sz="8" w:space="0" w:color="auto"/>
            </w:tcBorders>
            <w:shd w:val="clear" w:color="auto" w:fill="auto"/>
            <w:noWrap/>
            <w:vAlign w:val="center"/>
            <w:hideMark/>
          </w:tcPr>
          <w:p w:rsidR="001B7D54" w:rsidRPr="007D7734" w:rsidRDefault="001B7D54" w:rsidP="001B7D54">
            <w:pPr>
              <w:jc w:val="center"/>
              <w:rPr>
                <w:color w:val="000000"/>
              </w:rPr>
            </w:pPr>
            <w:r w:rsidRPr="007D7734">
              <w:rPr>
                <w:color w:val="000000"/>
              </w:rPr>
              <w:t>PDMA</w:t>
            </w:r>
            <w:r w:rsidRPr="007D7734">
              <w:rPr>
                <w:color w:val="000000"/>
                <w:vertAlign w:val="subscript"/>
              </w:rPr>
              <w:t>94</w:t>
            </w:r>
            <w:r w:rsidRPr="007D7734">
              <w:rPr>
                <w:color w:val="000000"/>
              </w:rPr>
              <w:t>-PBzMA</w:t>
            </w:r>
            <w:r w:rsidRPr="007D7734">
              <w:rPr>
                <w:color w:val="000000"/>
                <w:vertAlign w:val="subscript"/>
              </w:rPr>
              <w:t>594</w:t>
            </w:r>
          </w:p>
        </w:tc>
        <w:tc>
          <w:tcPr>
            <w:tcW w:w="993" w:type="dxa"/>
            <w:tcBorders>
              <w:top w:val="nil"/>
              <w:left w:val="nil"/>
              <w:bottom w:val="nil"/>
              <w:right w:val="nil"/>
            </w:tcBorders>
            <w:shd w:val="clear" w:color="auto" w:fill="auto"/>
            <w:noWrap/>
            <w:vAlign w:val="center"/>
            <w:hideMark/>
          </w:tcPr>
          <w:p w:rsidR="001B7D54" w:rsidRPr="007D7734" w:rsidRDefault="001B7D54" w:rsidP="001B7D54">
            <w:pPr>
              <w:jc w:val="center"/>
              <w:rPr>
                <w:color w:val="000000"/>
              </w:rPr>
            </w:pPr>
            <w:r w:rsidRPr="007D7734">
              <w:rPr>
                <w:color w:val="000000"/>
              </w:rPr>
              <w:t>31.3</w:t>
            </w:r>
          </w:p>
        </w:tc>
        <w:tc>
          <w:tcPr>
            <w:tcW w:w="1275" w:type="dxa"/>
            <w:tcBorders>
              <w:top w:val="nil"/>
              <w:left w:val="single" w:sz="8" w:space="0" w:color="auto"/>
              <w:bottom w:val="nil"/>
              <w:right w:val="single" w:sz="8" w:space="0" w:color="auto"/>
            </w:tcBorders>
            <w:shd w:val="clear" w:color="auto" w:fill="auto"/>
            <w:noWrap/>
            <w:vAlign w:val="center"/>
            <w:hideMark/>
          </w:tcPr>
          <w:p w:rsidR="001B7D54" w:rsidRPr="007D7734" w:rsidRDefault="001B7D54" w:rsidP="001B7D54">
            <w:pPr>
              <w:jc w:val="center"/>
              <w:rPr>
                <w:color w:val="000000"/>
              </w:rPr>
            </w:pPr>
            <w:r w:rsidRPr="007D7734">
              <w:rPr>
                <w:color w:val="000000"/>
              </w:rPr>
              <w:t>182</w:t>
            </w:r>
          </w:p>
        </w:tc>
        <w:tc>
          <w:tcPr>
            <w:tcW w:w="1093" w:type="dxa"/>
            <w:tcBorders>
              <w:top w:val="nil"/>
              <w:left w:val="nil"/>
              <w:bottom w:val="nil"/>
              <w:right w:val="nil"/>
            </w:tcBorders>
            <w:shd w:val="clear" w:color="auto" w:fill="auto"/>
            <w:noWrap/>
            <w:vAlign w:val="center"/>
            <w:hideMark/>
          </w:tcPr>
          <w:p w:rsidR="001B7D54" w:rsidRPr="007D7734" w:rsidRDefault="001B7D54" w:rsidP="001B7D54">
            <w:pPr>
              <w:jc w:val="center"/>
              <w:rPr>
                <w:color w:val="000000"/>
              </w:rPr>
            </w:pPr>
            <w:r w:rsidRPr="007D7734">
              <w:rPr>
                <w:color w:val="000000"/>
              </w:rPr>
              <w:t>75.3</w:t>
            </w:r>
          </w:p>
        </w:tc>
        <w:tc>
          <w:tcPr>
            <w:tcW w:w="1175" w:type="dxa"/>
            <w:tcBorders>
              <w:top w:val="nil"/>
              <w:left w:val="single" w:sz="8" w:space="0" w:color="auto"/>
              <w:bottom w:val="nil"/>
              <w:right w:val="single" w:sz="8" w:space="0" w:color="auto"/>
            </w:tcBorders>
            <w:vAlign w:val="center"/>
          </w:tcPr>
          <w:p w:rsidR="001B7D54" w:rsidRPr="007D7734" w:rsidRDefault="001B7D54" w:rsidP="001B7D54">
            <w:pPr>
              <w:jc w:val="center"/>
              <w:rPr>
                <w:color w:val="000000"/>
              </w:rPr>
            </w:pPr>
            <w:r w:rsidRPr="007D7734">
              <w:rPr>
                <w:color w:val="000000"/>
              </w:rPr>
              <w:t>631</w:t>
            </w:r>
          </w:p>
        </w:tc>
        <w:tc>
          <w:tcPr>
            <w:tcW w:w="1418" w:type="dxa"/>
            <w:tcBorders>
              <w:top w:val="nil"/>
              <w:left w:val="single" w:sz="8" w:space="0" w:color="auto"/>
              <w:bottom w:val="nil"/>
              <w:right w:val="single" w:sz="8" w:space="0" w:color="auto"/>
            </w:tcBorders>
            <w:shd w:val="clear" w:color="auto" w:fill="auto"/>
            <w:noWrap/>
            <w:vAlign w:val="center"/>
            <w:hideMark/>
          </w:tcPr>
          <w:p w:rsidR="001B7D54" w:rsidRPr="007D7734" w:rsidRDefault="001B7D54" w:rsidP="001B7D54">
            <w:pPr>
              <w:spacing w:line="276" w:lineRule="auto"/>
              <w:jc w:val="center"/>
              <w:rPr>
                <w:color w:val="000000"/>
                <w:lang w:val="en-US"/>
              </w:rPr>
            </w:pPr>
            <w:r w:rsidRPr="007D7734">
              <w:rPr>
                <w:color w:val="000000"/>
                <w:lang w:val="en-US"/>
              </w:rPr>
              <w:t>0.051</w:t>
            </w:r>
          </w:p>
        </w:tc>
      </w:tr>
      <w:tr w:rsidR="001B7D54" w:rsidRPr="007D7734" w:rsidTr="001B7D54">
        <w:trPr>
          <w:trHeight w:hRule="exact" w:val="283"/>
          <w:jc w:val="center"/>
        </w:trPr>
        <w:tc>
          <w:tcPr>
            <w:tcW w:w="2283"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jc w:val="center"/>
              <w:rPr>
                <w:color w:val="000000"/>
              </w:rPr>
            </w:pPr>
            <w:r w:rsidRPr="007D7734">
              <w:rPr>
                <w:color w:val="000000"/>
              </w:rPr>
              <w:t>PDMA</w:t>
            </w:r>
            <w:r w:rsidRPr="007D7734">
              <w:rPr>
                <w:color w:val="000000"/>
                <w:vertAlign w:val="subscript"/>
              </w:rPr>
              <w:t>94</w:t>
            </w:r>
            <w:r w:rsidRPr="007D7734">
              <w:rPr>
                <w:color w:val="000000"/>
              </w:rPr>
              <w:t>-PBzMA</w:t>
            </w:r>
            <w:r w:rsidRPr="007D7734">
              <w:rPr>
                <w:color w:val="000000"/>
                <w:vertAlign w:val="subscript"/>
              </w:rPr>
              <w:t>608</w:t>
            </w:r>
          </w:p>
        </w:tc>
        <w:tc>
          <w:tcPr>
            <w:tcW w:w="993" w:type="dxa"/>
            <w:tcBorders>
              <w:top w:val="nil"/>
              <w:left w:val="nil"/>
              <w:bottom w:val="nil"/>
              <w:right w:val="nil"/>
            </w:tcBorders>
            <w:shd w:val="clear" w:color="000000" w:fill="D9D9D9"/>
            <w:noWrap/>
            <w:vAlign w:val="center"/>
            <w:hideMark/>
          </w:tcPr>
          <w:p w:rsidR="001B7D54" w:rsidRPr="007D7734" w:rsidRDefault="001B7D54" w:rsidP="001B7D54">
            <w:pPr>
              <w:jc w:val="center"/>
              <w:rPr>
                <w:color w:val="000000"/>
              </w:rPr>
            </w:pPr>
            <w:r w:rsidRPr="007D7734">
              <w:rPr>
                <w:color w:val="000000"/>
              </w:rPr>
              <w:t>33.5</w:t>
            </w:r>
          </w:p>
        </w:tc>
        <w:tc>
          <w:tcPr>
            <w:tcW w:w="1275"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jc w:val="center"/>
              <w:rPr>
                <w:color w:val="000000"/>
              </w:rPr>
            </w:pPr>
            <w:r w:rsidRPr="007D7734">
              <w:rPr>
                <w:color w:val="000000"/>
              </w:rPr>
              <w:t>195</w:t>
            </w:r>
          </w:p>
        </w:tc>
        <w:tc>
          <w:tcPr>
            <w:tcW w:w="1093" w:type="dxa"/>
            <w:tcBorders>
              <w:top w:val="nil"/>
              <w:left w:val="nil"/>
              <w:bottom w:val="nil"/>
              <w:right w:val="nil"/>
            </w:tcBorders>
            <w:shd w:val="clear" w:color="000000" w:fill="D9D9D9"/>
            <w:noWrap/>
            <w:vAlign w:val="center"/>
            <w:hideMark/>
          </w:tcPr>
          <w:p w:rsidR="001B7D54" w:rsidRPr="007D7734" w:rsidRDefault="001B7D54" w:rsidP="001B7D54">
            <w:pPr>
              <w:jc w:val="center"/>
              <w:rPr>
                <w:color w:val="000000"/>
              </w:rPr>
            </w:pPr>
            <w:r w:rsidRPr="007D7734">
              <w:rPr>
                <w:color w:val="000000"/>
              </w:rPr>
              <w:t>79.7</w:t>
            </w:r>
          </w:p>
        </w:tc>
        <w:tc>
          <w:tcPr>
            <w:tcW w:w="1175" w:type="dxa"/>
            <w:tcBorders>
              <w:top w:val="nil"/>
              <w:left w:val="single" w:sz="8" w:space="0" w:color="auto"/>
              <w:bottom w:val="nil"/>
              <w:right w:val="single" w:sz="8" w:space="0" w:color="auto"/>
            </w:tcBorders>
            <w:shd w:val="clear" w:color="000000" w:fill="D9D9D9"/>
            <w:vAlign w:val="center"/>
          </w:tcPr>
          <w:p w:rsidR="001B7D54" w:rsidRPr="007D7734" w:rsidRDefault="001B7D54" w:rsidP="001B7D54">
            <w:pPr>
              <w:jc w:val="center"/>
              <w:rPr>
                <w:color w:val="000000"/>
              </w:rPr>
            </w:pPr>
            <w:r w:rsidRPr="007D7734">
              <w:rPr>
                <w:color w:val="000000"/>
              </w:rPr>
              <w:t>723</w:t>
            </w:r>
          </w:p>
        </w:tc>
        <w:tc>
          <w:tcPr>
            <w:tcW w:w="1418"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spacing w:line="276" w:lineRule="auto"/>
              <w:jc w:val="center"/>
              <w:rPr>
                <w:color w:val="000000"/>
                <w:lang w:val="en-US"/>
              </w:rPr>
            </w:pPr>
            <w:r w:rsidRPr="007D7734">
              <w:rPr>
                <w:color w:val="000000"/>
                <w:lang w:val="en-US"/>
              </w:rPr>
              <w:t>0.051</w:t>
            </w:r>
          </w:p>
        </w:tc>
      </w:tr>
      <w:tr w:rsidR="001B7D54" w:rsidRPr="007D7734" w:rsidTr="001B7D54">
        <w:trPr>
          <w:trHeight w:hRule="exact" w:val="283"/>
          <w:jc w:val="center"/>
        </w:trPr>
        <w:tc>
          <w:tcPr>
            <w:tcW w:w="2283" w:type="dxa"/>
            <w:tcBorders>
              <w:top w:val="nil"/>
              <w:left w:val="single" w:sz="8" w:space="0" w:color="auto"/>
              <w:bottom w:val="nil"/>
              <w:right w:val="single" w:sz="8" w:space="0" w:color="auto"/>
            </w:tcBorders>
            <w:shd w:val="clear" w:color="auto" w:fill="auto"/>
            <w:noWrap/>
            <w:vAlign w:val="center"/>
            <w:hideMark/>
          </w:tcPr>
          <w:p w:rsidR="001B7D54" w:rsidRPr="007D7734" w:rsidRDefault="001B7D54" w:rsidP="001B7D54">
            <w:pPr>
              <w:jc w:val="center"/>
              <w:rPr>
                <w:color w:val="000000"/>
              </w:rPr>
            </w:pPr>
            <w:r w:rsidRPr="007D7734">
              <w:rPr>
                <w:color w:val="000000"/>
              </w:rPr>
              <w:t>PDMA</w:t>
            </w:r>
            <w:r w:rsidRPr="007D7734">
              <w:rPr>
                <w:color w:val="000000"/>
                <w:vertAlign w:val="subscript"/>
              </w:rPr>
              <w:t>94</w:t>
            </w:r>
            <w:r w:rsidRPr="007D7734">
              <w:rPr>
                <w:color w:val="000000"/>
              </w:rPr>
              <w:t>-PBzMA</w:t>
            </w:r>
            <w:r w:rsidRPr="007D7734">
              <w:rPr>
                <w:color w:val="000000"/>
                <w:vertAlign w:val="subscript"/>
              </w:rPr>
              <w:t>665</w:t>
            </w:r>
          </w:p>
        </w:tc>
        <w:tc>
          <w:tcPr>
            <w:tcW w:w="993" w:type="dxa"/>
            <w:tcBorders>
              <w:top w:val="nil"/>
              <w:left w:val="nil"/>
              <w:bottom w:val="nil"/>
              <w:right w:val="nil"/>
            </w:tcBorders>
            <w:shd w:val="clear" w:color="auto" w:fill="auto"/>
            <w:noWrap/>
            <w:vAlign w:val="center"/>
            <w:hideMark/>
          </w:tcPr>
          <w:p w:rsidR="001B7D54" w:rsidRPr="007D7734" w:rsidRDefault="001B7D54" w:rsidP="001B7D54">
            <w:pPr>
              <w:jc w:val="center"/>
              <w:rPr>
                <w:color w:val="000000"/>
              </w:rPr>
            </w:pPr>
            <w:r w:rsidRPr="007D7734">
              <w:rPr>
                <w:color w:val="000000"/>
              </w:rPr>
              <w:t>35.9</w:t>
            </w:r>
          </w:p>
        </w:tc>
        <w:tc>
          <w:tcPr>
            <w:tcW w:w="1275" w:type="dxa"/>
            <w:tcBorders>
              <w:top w:val="nil"/>
              <w:left w:val="single" w:sz="8" w:space="0" w:color="auto"/>
              <w:bottom w:val="nil"/>
              <w:right w:val="single" w:sz="8" w:space="0" w:color="auto"/>
            </w:tcBorders>
            <w:shd w:val="clear" w:color="auto" w:fill="auto"/>
            <w:noWrap/>
            <w:vAlign w:val="center"/>
            <w:hideMark/>
          </w:tcPr>
          <w:p w:rsidR="001B7D54" w:rsidRPr="007D7734" w:rsidRDefault="001B7D54" w:rsidP="001B7D54">
            <w:pPr>
              <w:jc w:val="center"/>
              <w:rPr>
                <w:color w:val="000000"/>
              </w:rPr>
            </w:pPr>
            <w:r w:rsidRPr="007D7734">
              <w:rPr>
                <w:color w:val="000000"/>
              </w:rPr>
              <w:t>220</w:t>
            </w:r>
          </w:p>
        </w:tc>
        <w:tc>
          <w:tcPr>
            <w:tcW w:w="1093" w:type="dxa"/>
            <w:tcBorders>
              <w:top w:val="nil"/>
              <w:left w:val="nil"/>
              <w:bottom w:val="nil"/>
              <w:right w:val="nil"/>
            </w:tcBorders>
            <w:shd w:val="clear" w:color="auto" w:fill="auto"/>
            <w:noWrap/>
            <w:vAlign w:val="center"/>
            <w:hideMark/>
          </w:tcPr>
          <w:p w:rsidR="001B7D54" w:rsidRPr="007D7734" w:rsidRDefault="001B7D54" w:rsidP="001B7D54">
            <w:pPr>
              <w:jc w:val="center"/>
              <w:rPr>
                <w:color w:val="000000"/>
              </w:rPr>
            </w:pPr>
            <w:r w:rsidRPr="007D7734">
              <w:rPr>
                <w:color w:val="000000"/>
              </w:rPr>
              <w:t>84.5</w:t>
            </w:r>
          </w:p>
        </w:tc>
        <w:tc>
          <w:tcPr>
            <w:tcW w:w="1175" w:type="dxa"/>
            <w:tcBorders>
              <w:top w:val="nil"/>
              <w:left w:val="single" w:sz="8" w:space="0" w:color="auto"/>
              <w:bottom w:val="nil"/>
              <w:right w:val="single" w:sz="8" w:space="0" w:color="auto"/>
            </w:tcBorders>
            <w:vAlign w:val="center"/>
          </w:tcPr>
          <w:p w:rsidR="001B7D54" w:rsidRPr="007D7734" w:rsidRDefault="001B7D54" w:rsidP="001B7D54">
            <w:pPr>
              <w:jc w:val="center"/>
              <w:rPr>
                <w:color w:val="000000"/>
              </w:rPr>
            </w:pPr>
            <w:r w:rsidRPr="007D7734">
              <w:rPr>
                <w:color w:val="000000"/>
              </w:rPr>
              <w:t>787</w:t>
            </w:r>
          </w:p>
        </w:tc>
        <w:tc>
          <w:tcPr>
            <w:tcW w:w="1418" w:type="dxa"/>
            <w:tcBorders>
              <w:top w:val="nil"/>
              <w:left w:val="single" w:sz="8" w:space="0" w:color="auto"/>
              <w:bottom w:val="nil"/>
              <w:right w:val="single" w:sz="8" w:space="0" w:color="auto"/>
            </w:tcBorders>
            <w:shd w:val="clear" w:color="auto" w:fill="auto"/>
            <w:noWrap/>
            <w:vAlign w:val="center"/>
            <w:hideMark/>
          </w:tcPr>
          <w:p w:rsidR="001B7D54" w:rsidRPr="007D7734" w:rsidRDefault="001B7D54" w:rsidP="001B7D54">
            <w:pPr>
              <w:spacing w:line="276" w:lineRule="auto"/>
              <w:jc w:val="center"/>
              <w:rPr>
                <w:color w:val="000000"/>
                <w:lang w:val="en-US"/>
              </w:rPr>
            </w:pPr>
            <w:r w:rsidRPr="007D7734">
              <w:rPr>
                <w:color w:val="000000"/>
                <w:lang w:val="en-US"/>
              </w:rPr>
              <w:t>0.049</w:t>
            </w:r>
          </w:p>
        </w:tc>
      </w:tr>
      <w:tr w:rsidR="001B7D54" w:rsidRPr="007D7734" w:rsidTr="001B7D54">
        <w:trPr>
          <w:trHeight w:hRule="exact" w:val="283"/>
          <w:jc w:val="center"/>
        </w:trPr>
        <w:tc>
          <w:tcPr>
            <w:tcW w:w="2283"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jc w:val="center"/>
              <w:rPr>
                <w:color w:val="000000"/>
              </w:rPr>
            </w:pPr>
            <w:r w:rsidRPr="007D7734">
              <w:rPr>
                <w:color w:val="000000"/>
              </w:rPr>
              <w:t>PDMA</w:t>
            </w:r>
            <w:r w:rsidRPr="007D7734">
              <w:rPr>
                <w:color w:val="000000"/>
                <w:vertAlign w:val="subscript"/>
              </w:rPr>
              <w:t>94</w:t>
            </w:r>
            <w:r w:rsidRPr="007D7734">
              <w:rPr>
                <w:color w:val="000000"/>
              </w:rPr>
              <w:t>-PBzMA</w:t>
            </w:r>
            <w:r w:rsidRPr="007D7734">
              <w:rPr>
                <w:color w:val="000000"/>
                <w:vertAlign w:val="subscript"/>
              </w:rPr>
              <w:t>729</w:t>
            </w:r>
          </w:p>
        </w:tc>
        <w:tc>
          <w:tcPr>
            <w:tcW w:w="993" w:type="dxa"/>
            <w:tcBorders>
              <w:top w:val="nil"/>
              <w:left w:val="nil"/>
              <w:bottom w:val="nil"/>
              <w:right w:val="nil"/>
            </w:tcBorders>
            <w:shd w:val="clear" w:color="000000" w:fill="D9D9D9"/>
            <w:noWrap/>
            <w:vAlign w:val="center"/>
            <w:hideMark/>
          </w:tcPr>
          <w:p w:rsidR="001B7D54" w:rsidRPr="007D7734" w:rsidRDefault="001B7D54" w:rsidP="001B7D54">
            <w:pPr>
              <w:jc w:val="center"/>
              <w:rPr>
                <w:color w:val="000000"/>
              </w:rPr>
            </w:pPr>
            <w:r w:rsidRPr="007D7734">
              <w:rPr>
                <w:color w:val="000000"/>
              </w:rPr>
              <w:t>38.3</w:t>
            </w:r>
          </w:p>
        </w:tc>
        <w:tc>
          <w:tcPr>
            <w:tcW w:w="1275"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jc w:val="center"/>
              <w:rPr>
                <w:color w:val="000000"/>
              </w:rPr>
            </w:pPr>
            <w:r w:rsidRPr="007D7734">
              <w:rPr>
                <w:color w:val="000000"/>
              </w:rPr>
              <w:t>241</w:t>
            </w:r>
          </w:p>
        </w:tc>
        <w:tc>
          <w:tcPr>
            <w:tcW w:w="1093" w:type="dxa"/>
            <w:tcBorders>
              <w:top w:val="nil"/>
              <w:left w:val="nil"/>
              <w:bottom w:val="nil"/>
              <w:right w:val="nil"/>
            </w:tcBorders>
            <w:shd w:val="clear" w:color="000000" w:fill="D9D9D9"/>
            <w:noWrap/>
            <w:vAlign w:val="center"/>
            <w:hideMark/>
          </w:tcPr>
          <w:p w:rsidR="001B7D54" w:rsidRPr="007D7734" w:rsidRDefault="001B7D54" w:rsidP="001B7D54">
            <w:pPr>
              <w:jc w:val="center"/>
              <w:rPr>
                <w:color w:val="000000"/>
              </w:rPr>
            </w:pPr>
            <w:r w:rsidRPr="007D7734">
              <w:rPr>
                <w:color w:val="000000"/>
              </w:rPr>
              <w:t>89.4</w:t>
            </w:r>
          </w:p>
        </w:tc>
        <w:tc>
          <w:tcPr>
            <w:tcW w:w="1175" w:type="dxa"/>
            <w:tcBorders>
              <w:top w:val="nil"/>
              <w:left w:val="single" w:sz="8" w:space="0" w:color="auto"/>
              <w:bottom w:val="nil"/>
              <w:right w:val="single" w:sz="8" w:space="0" w:color="auto"/>
            </w:tcBorders>
            <w:shd w:val="clear" w:color="000000" w:fill="D9D9D9"/>
            <w:vAlign w:val="center"/>
          </w:tcPr>
          <w:p w:rsidR="001B7D54" w:rsidRPr="007D7734" w:rsidRDefault="001B7D54" w:rsidP="001B7D54">
            <w:pPr>
              <w:jc w:val="center"/>
              <w:rPr>
                <w:color w:val="000000"/>
              </w:rPr>
            </w:pPr>
            <w:r w:rsidRPr="007D7734">
              <w:rPr>
                <w:color w:val="000000"/>
              </w:rPr>
              <w:t>876</w:t>
            </w:r>
          </w:p>
        </w:tc>
        <w:tc>
          <w:tcPr>
            <w:tcW w:w="1418" w:type="dxa"/>
            <w:tcBorders>
              <w:top w:val="nil"/>
              <w:left w:val="single" w:sz="8" w:space="0" w:color="auto"/>
              <w:bottom w:val="nil"/>
              <w:right w:val="single" w:sz="8" w:space="0" w:color="auto"/>
            </w:tcBorders>
            <w:shd w:val="clear" w:color="000000" w:fill="D9D9D9"/>
            <w:noWrap/>
            <w:vAlign w:val="center"/>
            <w:hideMark/>
          </w:tcPr>
          <w:p w:rsidR="001B7D54" w:rsidRPr="007D7734" w:rsidRDefault="001B7D54" w:rsidP="001B7D54">
            <w:pPr>
              <w:spacing w:line="276" w:lineRule="auto"/>
              <w:jc w:val="center"/>
              <w:rPr>
                <w:color w:val="000000"/>
                <w:lang w:val="en-US"/>
              </w:rPr>
            </w:pPr>
            <w:r w:rsidRPr="007D7734">
              <w:rPr>
                <w:color w:val="000000"/>
                <w:lang w:val="en-US"/>
              </w:rPr>
              <w:t>0.048</w:t>
            </w:r>
          </w:p>
        </w:tc>
      </w:tr>
      <w:tr w:rsidR="001B7D54" w:rsidRPr="007D7734" w:rsidTr="001B7D54">
        <w:trPr>
          <w:trHeight w:hRule="exact" w:val="283"/>
          <w:jc w:val="center"/>
        </w:trPr>
        <w:tc>
          <w:tcPr>
            <w:tcW w:w="2283" w:type="dxa"/>
            <w:tcBorders>
              <w:top w:val="nil"/>
              <w:left w:val="single" w:sz="8" w:space="0" w:color="auto"/>
              <w:bottom w:val="single" w:sz="8" w:space="0" w:color="auto"/>
              <w:right w:val="single" w:sz="8" w:space="0" w:color="auto"/>
            </w:tcBorders>
            <w:shd w:val="clear" w:color="auto" w:fill="auto"/>
            <w:noWrap/>
            <w:vAlign w:val="center"/>
            <w:hideMark/>
          </w:tcPr>
          <w:p w:rsidR="001B7D54" w:rsidRPr="007D7734" w:rsidRDefault="001B7D54" w:rsidP="001B7D54">
            <w:pPr>
              <w:jc w:val="center"/>
              <w:rPr>
                <w:color w:val="000000"/>
              </w:rPr>
            </w:pPr>
            <w:r w:rsidRPr="007D7734">
              <w:rPr>
                <w:color w:val="000000"/>
              </w:rPr>
              <w:t>PDMA</w:t>
            </w:r>
            <w:r w:rsidRPr="007D7734">
              <w:rPr>
                <w:color w:val="000000"/>
                <w:vertAlign w:val="subscript"/>
              </w:rPr>
              <w:t>94</w:t>
            </w:r>
            <w:r w:rsidRPr="007D7734">
              <w:rPr>
                <w:color w:val="000000"/>
              </w:rPr>
              <w:t>-PBzMA</w:t>
            </w:r>
            <w:r w:rsidRPr="007D7734">
              <w:rPr>
                <w:color w:val="000000"/>
                <w:vertAlign w:val="subscript"/>
              </w:rPr>
              <w:t>810</w:t>
            </w:r>
          </w:p>
        </w:tc>
        <w:tc>
          <w:tcPr>
            <w:tcW w:w="993" w:type="dxa"/>
            <w:tcBorders>
              <w:top w:val="nil"/>
              <w:left w:val="nil"/>
              <w:bottom w:val="single" w:sz="8" w:space="0" w:color="auto"/>
              <w:right w:val="nil"/>
            </w:tcBorders>
            <w:shd w:val="clear" w:color="auto" w:fill="auto"/>
            <w:noWrap/>
            <w:vAlign w:val="center"/>
            <w:hideMark/>
          </w:tcPr>
          <w:p w:rsidR="001B7D54" w:rsidRPr="007D7734" w:rsidRDefault="001B7D54" w:rsidP="001B7D54">
            <w:pPr>
              <w:jc w:val="center"/>
              <w:rPr>
                <w:color w:val="000000"/>
              </w:rPr>
            </w:pPr>
            <w:r w:rsidRPr="007D7734">
              <w:rPr>
                <w:color w:val="000000"/>
              </w:rPr>
              <w:t>39.9</w:t>
            </w:r>
          </w:p>
        </w:tc>
        <w:tc>
          <w:tcPr>
            <w:tcW w:w="1275" w:type="dxa"/>
            <w:tcBorders>
              <w:top w:val="nil"/>
              <w:left w:val="single" w:sz="8" w:space="0" w:color="auto"/>
              <w:bottom w:val="single" w:sz="8" w:space="0" w:color="auto"/>
              <w:right w:val="single" w:sz="8" w:space="0" w:color="auto"/>
            </w:tcBorders>
            <w:shd w:val="clear" w:color="auto" w:fill="auto"/>
            <w:noWrap/>
            <w:vAlign w:val="center"/>
            <w:hideMark/>
          </w:tcPr>
          <w:p w:rsidR="001B7D54" w:rsidRPr="007D7734" w:rsidRDefault="001B7D54" w:rsidP="001B7D54">
            <w:pPr>
              <w:jc w:val="center"/>
              <w:rPr>
                <w:color w:val="000000"/>
              </w:rPr>
            </w:pPr>
            <w:r w:rsidRPr="007D7734">
              <w:rPr>
                <w:color w:val="000000"/>
              </w:rPr>
              <w:t>266</w:t>
            </w:r>
          </w:p>
        </w:tc>
        <w:tc>
          <w:tcPr>
            <w:tcW w:w="1093" w:type="dxa"/>
            <w:tcBorders>
              <w:top w:val="nil"/>
              <w:left w:val="nil"/>
              <w:bottom w:val="single" w:sz="8" w:space="0" w:color="auto"/>
              <w:right w:val="nil"/>
            </w:tcBorders>
            <w:shd w:val="clear" w:color="auto" w:fill="auto"/>
            <w:noWrap/>
            <w:vAlign w:val="center"/>
            <w:hideMark/>
          </w:tcPr>
          <w:p w:rsidR="001B7D54" w:rsidRPr="007D7734" w:rsidRDefault="001B7D54" w:rsidP="001B7D54">
            <w:pPr>
              <w:jc w:val="center"/>
              <w:rPr>
                <w:color w:val="000000"/>
              </w:rPr>
            </w:pPr>
            <w:r w:rsidRPr="007D7734">
              <w:rPr>
                <w:color w:val="000000"/>
              </w:rPr>
              <w:t>92.6</w:t>
            </w:r>
          </w:p>
        </w:tc>
        <w:tc>
          <w:tcPr>
            <w:tcW w:w="1175" w:type="dxa"/>
            <w:tcBorders>
              <w:top w:val="nil"/>
              <w:left w:val="single" w:sz="8" w:space="0" w:color="auto"/>
              <w:bottom w:val="single" w:sz="8" w:space="0" w:color="auto"/>
              <w:right w:val="single" w:sz="8" w:space="0" w:color="auto"/>
            </w:tcBorders>
            <w:vAlign w:val="center"/>
          </w:tcPr>
          <w:p w:rsidR="001B7D54" w:rsidRPr="007D7734" w:rsidRDefault="001B7D54" w:rsidP="001B7D54">
            <w:pPr>
              <w:jc w:val="center"/>
              <w:rPr>
                <w:color w:val="000000"/>
              </w:rPr>
            </w:pPr>
            <w:r w:rsidRPr="007D7734">
              <w:rPr>
                <w:color w:val="000000"/>
              </w:rPr>
              <w:t>899</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rsidR="001B7D54" w:rsidRPr="007D7734" w:rsidRDefault="001B7D54" w:rsidP="001B7D54">
            <w:pPr>
              <w:spacing w:line="276" w:lineRule="auto"/>
              <w:jc w:val="center"/>
              <w:rPr>
                <w:color w:val="000000"/>
                <w:lang w:val="en-US"/>
              </w:rPr>
            </w:pPr>
            <w:r w:rsidRPr="007D7734">
              <w:rPr>
                <w:color w:val="000000"/>
                <w:lang w:val="en-US"/>
              </w:rPr>
              <w:t>0.046</w:t>
            </w:r>
          </w:p>
        </w:tc>
      </w:tr>
    </w:tbl>
    <w:p w:rsidR="001B7D54" w:rsidRPr="007D7734" w:rsidRDefault="001B7D54" w:rsidP="00225499">
      <w:pPr>
        <w:spacing w:before="240"/>
      </w:pPr>
    </w:p>
    <w:p w:rsidR="001B7D54" w:rsidRPr="007D7734" w:rsidRDefault="001B7D54" w:rsidP="001B7D54">
      <w:pPr>
        <w:spacing w:line="360" w:lineRule="auto"/>
        <w:jc w:val="both"/>
        <w:rPr>
          <w:rFonts w:cstheme="minorHAnsi"/>
          <w:szCs w:val="24"/>
        </w:rPr>
      </w:pPr>
      <w:r w:rsidRPr="007D7734">
        <w:rPr>
          <w:szCs w:val="24"/>
        </w:rPr>
        <w:t>The relationship between mean particle diameter, as determined by SAXS, DLS or TEM, and PBzMA DP (corrected for incomplete monomer conversion as necessary) is shown in Figure 2.9. A linear relationship is observed for each technique and there is a significant difference in the mean diameters reported by SAXS and DLS compared to those estimated from TEM images. For DLS this difference is 10-20 nm and simply indicates the thickness of the steric stabiliser layer (</w:t>
      </w:r>
      <w:r w:rsidRPr="007D7734">
        <w:rPr>
          <w:rFonts w:cstheme="minorHAnsi"/>
          <w:szCs w:val="24"/>
        </w:rPr>
        <w:t>≈</w:t>
      </w:r>
      <w:r w:rsidRPr="007D7734">
        <w:rPr>
          <w:szCs w:val="24"/>
        </w:rPr>
        <w:t xml:space="preserve"> 2 x 6.4 nm). </w:t>
      </w:r>
    </w:p>
    <w:p w:rsidR="001B7D54" w:rsidRPr="007D7734" w:rsidRDefault="001B7D54" w:rsidP="001B7D54">
      <w:pPr>
        <w:keepNext/>
        <w:jc w:val="center"/>
      </w:pPr>
      <w:r w:rsidRPr="007D7734">
        <w:rPr>
          <w:noProof/>
        </w:rPr>
        <w:drawing>
          <wp:inline distT="0" distB="0" distL="0" distR="0" wp14:anchorId="2B65EB1E" wp14:editId="7FF9B87C">
            <wp:extent cx="4294219" cy="306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948" t="6840" r="4535" b="-1543"/>
                    <a:stretch/>
                  </pic:blipFill>
                  <pic:spPr bwMode="auto">
                    <a:xfrm>
                      <a:off x="0" y="0"/>
                      <a:ext cx="4294219" cy="3060000"/>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7D7734" w:rsidRDefault="001B7D54" w:rsidP="001B7D54">
      <w:pPr>
        <w:jc w:val="both"/>
        <w:rPr>
          <w:b/>
          <w:bCs/>
          <w:sz w:val="22"/>
          <w:szCs w:val="20"/>
        </w:rPr>
      </w:pPr>
      <w:bookmarkStart w:id="376" w:name="_Toc442712088"/>
      <w:proofErr w:type="gramStart"/>
      <w:r w:rsidRPr="007D7734">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2</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9</w:t>
      </w:r>
      <w:r w:rsidR="00453AE8">
        <w:rPr>
          <w:b/>
          <w:bCs/>
          <w:sz w:val="22"/>
          <w:szCs w:val="20"/>
        </w:rPr>
        <w:fldChar w:fldCharType="end"/>
      </w:r>
      <w:r w:rsidRPr="007D7734">
        <w:rPr>
          <w:b/>
          <w:bCs/>
          <w:sz w:val="22"/>
          <w:szCs w:val="20"/>
        </w:rPr>
        <w:t xml:space="preserve">. </w:t>
      </w:r>
      <w:r w:rsidRPr="005C3ADC">
        <w:rPr>
          <w:bCs/>
          <w:sz w:val="22"/>
          <w:szCs w:val="20"/>
        </w:rPr>
        <w:t>Mean particle diameters for a series of PDMA</w:t>
      </w:r>
      <w:r w:rsidRPr="005C3ADC">
        <w:rPr>
          <w:bCs/>
          <w:sz w:val="22"/>
          <w:szCs w:val="20"/>
          <w:vertAlign w:val="subscript"/>
        </w:rPr>
        <w:t>94</w:t>
      </w:r>
      <w:r w:rsidRPr="005C3ADC">
        <w:rPr>
          <w:bCs/>
          <w:sz w:val="22"/>
          <w:szCs w:val="20"/>
        </w:rPr>
        <w:t>-PBzMA</w:t>
      </w:r>
      <w:r w:rsidRPr="005C3ADC">
        <w:rPr>
          <w:bCs/>
          <w:sz w:val="22"/>
          <w:szCs w:val="20"/>
          <w:vertAlign w:val="subscript"/>
        </w:rPr>
        <w:t>x</w:t>
      </w:r>
      <w:r w:rsidRPr="005C3ADC">
        <w:rPr>
          <w:bCs/>
          <w:sz w:val="22"/>
          <w:szCs w:val="20"/>
        </w:rPr>
        <w:t xml:space="preserve"> diblock copolymer nanoparticles as determined by SAXS, DLS or TEM. Particles were synthesised at 25 % w/w via RAFT alcoholic dispersion polymerisation of BzMA at 70˚C in ethanol.</w:t>
      </w:r>
      <w:bookmarkEnd w:id="376"/>
    </w:p>
    <w:p w:rsidR="001B7D54" w:rsidRPr="007D7734" w:rsidRDefault="001B7D54" w:rsidP="001B7D54">
      <w:pPr>
        <w:spacing w:line="360" w:lineRule="auto"/>
        <w:jc w:val="both"/>
        <w:rPr>
          <w:szCs w:val="24"/>
        </w:rPr>
      </w:pPr>
      <w:r w:rsidRPr="007D7734">
        <w:rPr>
          <w:szCs w:val="24"/>
        </w:rPr>
        <w:lastRenderedPageBreak/>
        <w:t xml:space="preserve">A double logarithmic plot of the core diameter, </w:t>
      </w:r>
      <w:r w:rsidRPr="007D7734">
        <w:rPr>
          <w:i/>
          <w:szCs w:val="24"/>
        </w:rPr>
        <w:t>d</w:t>
      </w:r>
      <w:r w:rsidRPr="007D7734">
        <w:rPr>
          <w:szCs w:val="24"/>
        </w:rPr>
        <w:t xml:space="preserve">, as determined by SAXS, against the DP (or x) of the core-forming PBzMA block is shown in Figure 2.10. The core diameter, </w:t>
      </w:r>
      <w:r w:rsidRPr="007D7734">
        <w:rPr>
          <w:i/>
          <w:szCs w:val="24"/>
        </w:rPr>
        <w:t>d</w:t>
      </w:r>
      <w:r w:rsidRPr="007D7734">
        <w:rPr>
          <w:szCs w:val="24"/>
        </w:rPr>
        <w:t xml:space="preserve">, (as determined by SAXS) can be related to the mean DP of the solvophobic core forming PBzMA block, </w:t>
      </w:r>
      <w:r w:rsidRPr="007D7734">
        <w:rPr>
          <w:i/>
          <w:szCs w:val="24"/>
        </w:rPr>
        <w:t>x</w:t>
      </w:r>
      <w:r w:rsidRPr="007D7734">
        <w:rPr>
          <w:szCs w:val="24"/>
        </w:rPr>
        <w:t xml:space="preserve">, by a power law, equation 2.1, this enables the exponent </w:t>
      </w:r>
      <w:r w:rsidRPr="007D7734">
        <w:rPr>
          <w:rFonts w:cstheme="minorHAnsi"/>
          <w:i/>
          <w:szCs w:val="24"/>
        </w:rPr>
        <w:t>α</w:t>
      </w:r>
      <w:r w:rsidRPr="007D7734">
        <w:rPr>
          <w:szCs w:val="24"/>
        </w:rPr>
        <w:t xml:space="preserve"> to be determined from the linear gradient.</w:t>
      </w:r>
    </w:p>
    <w:p w:rsidR="001B7D54" w:rsidRPr="007D7734" w:rsidRDefault="001B7D54" w:rsidP="001B7D54">
      <w:pPr>
        <w:spacing w:before="120" w:after="120" w:line="360" w:lineRule="auto"/>
        <w:jc w:val="center"/>
        <w:rPr>
          <w:szCs w:val="24"/>
        </w:rPr>
      </w:pPr>
      <m:oMath>
        <m:r>
          <w:rPr>
            <w:rFonts w:ascii="Cambria Math" w:hAnsi="Cambria Math"/>
            <w:sz w:val="28"/>
            <w:szCs w:val="28"/>
          </w:rPr>
          <m:t>d=k</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α</m:t>
            </m:r>
          </m:sup>
        </m:sSup>
      </m:oMath>
      <w:r w:rsidRPr="007D7734">
        <w:rPr>
          <w:szCs w:val="24"/>
        </w:rPr>
        <w:tab/>
      </w:r>
      <w:r w:rsidRPr="007D7734">
        <w:rPr>
          <w:szCs w:val="24"/>
        </w:rPr>
        <w:tab/>
      </w:r>
      <w:r w:rsidRPr="007D7734">
        <w:rPr>
          <w:szCs w:val="24"/>
        </w:rPr>
        <w:tab/>
      </w:r>
      <w:r w:rsidRPr="007D7734">
        <w:rPr>
          <w:szCs w:val="24"/>
        </w:rPr>
        <w:tab/>
      </w:r>
      <w:r w:rsidRPr="007D7734">
        <w:rPr>
          <w:szCs w:val="24"/>
        </w:rPr>
        <w:tab/>
        <w:t>(2.1)</w:t>
      </w:r>
    </w:p>
    <w:p w:rsidR="001B7D54" w:rsidRPr="007D7734" w:rsidRDefault="001B7D54" w:rsidP="001B7D54">
      <w:pPr>
        <w:spacing w:line="360" w:lineRule="auto"/>
        <w:jc w:val="both"/>
        <w:rPr>
          <w:szCs w:val="24"/>
        </w:rPr>
      </w:pPr>
      <w:r w:rsidRPr="007D7734">
        <w:rPr>
          <w:szCs w:val="24"/>
        </w:rPr>
        <w:t xml:space="preserve">Here </w:t>
      </w:r>
      <w:r w:rsidRPr="007D7734">
        <w:rPr>
          <w:i/>
          <w:szCs w:val="24"/>
        </w:rPr>
        <w:t>k</w:t>
      </w:r>
      <w:r w:rsidRPr="007D7734">
        <w:rPr>
          <w:szCs w:val="24"/>
        </w:rPr>
        <w:t xml:space="preserve"> is a constant related to the Flory-Huggins parameter and </w:t>
      </w:r>
      <w:r w:rsidRPr="007D7734">
        <w:rPr>
          <w:i/>
          <w:szCs w:val="24"/>
        </w:rPr>
        <w:t>α</w:t>
      </w:r>
      <w:r w:rsidRPr="007D7734">
        <w:rPr>
          <w:szCs w:val="24"/>
        </w:rPr>
        <w:t xml:space="preserve"> is the scaling factor. This scaling factor gives information on how tightly coiled the polymer chains are. According to the literature</w:t>
      </w:r>
      <w:proofErr w:type="gramStart"/>
      <w:r w:rsidRPr="007D7734">
        <w:rPr>
          <w:szCs w:val="24"/>
        </w:rPr>
        <w:t>,</w:t>
      </w:r>
      <w:r w:rsidRPr="007D7734">
        <w:rPr>
          <w:noProof/>
          <w:szCs w:val="24"/>
          <w:vertAlign w:val="superscript"/>
        </w:rPr>
        <w:t>15</w:t>
      </w:r>
      <w:proofErr w:type="gramEnd"/>
      <w:r w:rsidRPr="007D7734">
        <w:rPr>
          <w:noProof/>
          <w:szCs w:val="24"/>
          <w:vertAlign w:val="superscript"/>
        </w:rPr>
        <w:t>-17</w:t>
      </w:r>
      <w:r w:rsidRPr="007D7734">
        <w:rPr>
          <w:szCs w:val="24"/>
        </w:rPr>
        <w:t xml:space="preserve"> the value of </w:t>
      </w:r>
      <w:r w:rsidRPr="007D7734">
        <w:rPr>
          <w:i/>
          <w:szCs w:val="24"/>
        </w:rPr>
        <w:t>α</w:t>
      </w:r>
      <w:r w:rsidRPr="007D7734">
        <w:rPr>
          <w:szCs w:val="24"/>
        </w:rPr>
        <w:t xml:space="preserve"> indicates how solvated the PBzMA chains are within the particle cores: for completely collapsed chains </w:t>
      </w:r>
      <w:r w:rsidRPr="007D7734">
        <w:rPr>
          <w:i/>
          <w:szCs w:val="24"/>
        </w:rPr>
        <w:t>α</w:t>
      </w:r>
      <w:r w:rsidRPr="007D7734">
        <w:rPr>
          <w:szCs w:val="24"/>
        </w:rPr>
        <w:t xml:space="preserve"> ≈ 0.50 and for fully stretched chains </w:t>
      </w:r>
      <w:r w:rsidRPr="007D7734">
        <w:rPr>
          <w:i/>
          <w:szCs w:val="24"/>
        </w:rPr>
        <w:t>α</w:t>
      </w:r>
      <w:r w:rsidRPr="007D7734">
        <w:rPr>
          <w:szCs w:val="24"/>
        </w:rPr>
        <w:t xml:space="preserve"> ≈ 1. From Figure 2.10 a scaling exponent of 0.62 is obtained suggesting the PBzMA </w:t>
      </w:r>
      <w:r w:rsidR="003B32EF">
        <w:rPr>
          <w:szCs w:val="24"/>
        </w:rPr>
        <w:t xml:space="preserve">chains in the micelle cores </w:t>
      </w:r>
      <w:r w:rsidRPr="007D7734">
        <w:rPr>
          <w:szCs w:val="24"/>
        </w:rPr>
        <w:t xml:space="preserve">are only weakly solvated. This is consistent with </w:t>
      </w:r>
      <w:r w:rsidRPr="007D7734">
        <w:rPr>
          <w:szCs w:val="24"/>
          <w:vertAlign w:val="superscript"/>
        </w:rPr>
        <w:t>1</w:t>
      </w:r>
      <w:r w:rsidRPr="007D7734">
        <w:rPr>
          <w:szCs w:val="24"/>
        </w:rPr>
        <w:t>H NMR studies conducted in C</w:t>
      </w:r>
      <w:r w:rsidRPr="007D7734">
        <w:rPr>
          <w:szCs w:val="24"/>
          <w:vertAlign w:val="subscript"/>
        </w:rPr>
        <w:t>2</w:t>
      </w:r>
      <w:r w:rsidRPr="007D7734">
        <w:rPr>
          <w:szCs w:val="24"/>
        </w:rPr>
        <w:t>D</w:t>
      </w:r>
      <w:r w:rsidRPr="007D7734">
        <w:rPr>
          <w:szCs w:val="24"/>
          <w:vertAlign w:val="subscript"/>
        </w:rPr>
        <w:t>5</w:t>
      </w:r>
      <w:r w:rsidRPr="007D7734">
        <w:rPr>
          <w:szCs w:val="24"/>
        </w:rPr>
        <w:t xml:space="preserve">OD and also supports the relatively low solvent volume fraction assumed for the SAXS analysis. Furthermore, the </w:t>
      </w:r>
      <w:r w:rsidRPr="007D7734">
        <w:rPr>
          <w:i/>
          <w:szCs w:val="24"/>
        </w:rPr>
        <w:t>α</w:t>
      </w:r>
      <w:r w:rsidRPr="007D7734">
        <w:rPr>
          <w:szCs w:val="24"/>
        </w:rPr>
        <w:t xml:space="preserve"> value of 0.62 is in good agreement with theoretical predictions made for diblock copolymers that predict </w:t>
      </w:r>
      <w:r w:rsidRPr="007D7734">
        <w:rPr>
          <w:i/>
          <w:szCs w:val="24"/>
        </w:rPr>
        <w:t>α</w:t>
      </w:r>
      <w:r w:rsidRPr="007D7734">
        <w:rPr>
          <w:szCs w:val="24"/>
        </w:rPr>
        <w:t xml:space="preserve"> </w:t>
      </w:r>
      <w:r w:rsidRPr="007D7734">
        <w:rPr>
          <w:rFonts w:cstheme="minorHAnsi"/>
          <w:szCs w:val="24"/>
        </w:rPr>
        <w:t>≈</w:t>
      </w:r>
      <w:r w:rsidRPr="007D7734">
        <w:rPr>
          <w:szCs w:val="24"/>
        </w:rPr>
        <w:t xml:space="preserve"> 0.66 corresponds to the strong segregation regime.</w:t>
      </w:r>
      <w:r w:rsidRPr="007D7734">
        <w:rPr>
          <w:noProof/>
          <w:szCs w:val="24"/>
          <w:vertAlign w:val="superscript"/>
        </w:rPr>
        <w:t>15</w:t>
      </w:r>
    </w:p>
    <w:p w:rsidR="001B7D54" w:rsidRPr="007D7734" w:rsidRDefault="001B7D54" w:rsidP="001B7D54">
      <w:pPr>
        <w:keepNext/>
        <w:tabs>
          <w:tab w:val="left" w:pos="426"/>
        </w:tabs>
        <w:jc w:val="center"/>
      </w:pPr>
      <w:r w:rsidRPr="007D7734">
        <w:rPr>
          <w:noProof/>
        </w:rPr>
        <w:drawing>
          <wp:inline distT="0" distB="0" distL="0" distR="0" wp14:anchorId="2A275E0A" wp14:editId="434F7C2D">
            <wp:extent cx="4021711" cy="2484000"/>
            <wp:effectExtent l="0" t="0" r="0" b="0"/>
            <wp:docPr id="11295" name="Picture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rotWithShape="1">
                    <a:blip r:embed="rId86">
                      <a:extLst>
                        <a:ext uri="{28A0092B-C50C-407E-A947-70E740481C1C}">
                          <a14:useLocalDpi xmlns:a14="http://schemas.microsoft.com/office/drawing/2010/main" val="0"/>
                        </a:ext>
                      </a:extLst>
                    </a:blip>
                    <a:srcRect t="-3101" b="-2714"/>
                    <a:stretch/>
                  </pic:blipFill>
                  <pic:spPr bwMode="auto">
                    <a:xfrm>
                      <a:off x="0" y="0"/>
                      <a:ext cx="4021711" cy="2484000"/>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7D7734" w:rsidRDefault="001B7D54" w:rsidP="001B7D54">
      <w:pPr>
        <w:jc w:val="both"/>
        <w:rPr>
          <w:b/>
          <w:bCs/>
          <w:sz w:val="22"/>
          <w:szCs w:val="20"/>
        </w:rPr>
      </w:pPr>
      <w:bookmarkStart w:id="377" w:name="_Toc442712089"/>
      <w:proofErr w:type="gramStart"/>
      <w:r w:rsidRPr="007D7734">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2</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10</w:t>
      </w:r>
      <w:r w:rsidR="00453AE8">
        <w:rPr>
          <w:b/>
          <w:bCs/>
          <w:sz w:val="22"/>
          <w:szCs w:val="20"/>
        </w:rPr>
        <w:fldChar w:fldCharType="end"/>
      </w:r>
      <w:r w:rsidRPr="007D7734">
        <w:rPr>
          <w:b/>
          <w:bCs/>
          <w:sz w:val="22"/>
          <w:szCs w:val="20"/>
        </w:rPr>
        <w:t xml:space="preserve">. </w:t>
      </w:r>
      <w:proofErr w:type="gramStart"/>
      <w:r w:rsidRPr="005C3ADC">
        <w:rPr>
          <w:bCs/>
          <w:sz w:val="22"/>
          <w:szCs w:val="20"/>
        </w:rPr>
        <w:t>Relationship between particle core diameter (</w:t>
      </w:r>
      <w:r w:rsidRPr="002F4F90">
        <w:rPr>
          <w:bCs/>
          <w:i/>
          <w:sz w:val="22"/>
          <w:szCs w:val="20"/>
        </w:rPr>
        <w:t>d</w:t>
      </w:r>
      <w:r w:rsidRPr="005C3ADC">
        <w:rPr>
          <w:bCs/>
          <w:sz w:val="22"/>
          <w:szCs w:val="20"/>
        </w:rPr>
        <w:t>) (determined by SAXS) and PBzMA DP (x) for a series of PDMA</w:t>
      </w:r>
      <w:r w:rsidRPr="005C3ADC">
        <w:rPr>
          <w:bCs/>
          <w:sz w:val="22"/>
          <w:szCs w:val="20"/>
          <w:vertAlign w:val="subscript"/>
        </w:rPr>
        <w:t>94</w:t>
      </w:r>
      <w:r w:rsidRPr="005C3ADC">
        <w:rPr>
          <w:bCs/>
          <w:sz w:val="22"/>
          <w:szCs w:val="20"/>
        </w:rPr>
        <w:t>-PBzMA</w:t>
      </w:r>
      <w:r w:rsidRPr="005C3ADC">
        <w:rPr>
          <w:bCs/>
          <w:sz w:val="22"/>
          <w:szCs w:val="20"/>
          <w:vertAlign w:val="subscript"/>
        </w:rPr>
        <w:t>x</w:t>
      </w:r>
      <w:r w:rsidRPr="005C3ADC">
        <w:rPr>
          <w:bCs/>
          <w:sz w:val="22"/>
          <w:szCs w:val="20"/>
        </w:rPr>
        <w:t xml:space="preserve"> diblock copolymer nanoparticles.</w:t>
      </w:r>
      <w:proofErr w:type="gramEnd"/>
      <w:r w:rsidRPr="005C3ADC">
        <w:rPr>
          <w:bCs/>
          <w:sz w:val="22"/>
          <w:szCs w:val="20"/>
        </w:rPr>
        <w:t xml:space="preserve"> Assuming a power law of the form </w:t>
      </w:r>
      <w:r w:rsidRPr="002F4F90">
        <w:rPr>
          <w:bCs/>
          <w:i/>
          <w:sz w:val="22"/>
          <w:szCs w:val="20"/>
        </w:rPr>
        <w:t>d</w:t>
      </w:r>
      <w:r w:rsidRPr="005C3ADC">
        <w:rPr>
          <w:bCs/>
          <w:sz w:val="22"/>
          <w:szCs w:val="20"/>
        </w:rPr>
        <w:t xml:space="preserve"> = </w:t>
      </w:r>
      <w:proofErr w:type="spellStart"/>
      <w:r w:rsidRPr="002F4F90">
        <w:rPr>
          <w:bCs/>
          <w:i/>
          <w:sz w:val="22"/>
          <w:szCs w:val="20"/>
        </w:rPr>
        <w:t>k</w:t>
      </w:r>
      <w:r w:rsidRPr="002F4F90">
        <w:rPr>
          <w:bCs/>
          <w:sz w:val="22"/>
          <w:szCs w:val="20"/>
        </w:rPr>
        <w:t>x</w:t>
      </w:r>
      <w:proofErr w:type="spellEnd"/>
      <w:r w:rsidRPr="002F4F90">
        <w:rPr>
          <w:bCs/>
          <w:i/>
          <w:sz w:val="22"/>
          <w:szCs w:val="20"/>
          <w:vertAlign w:val="superscript"/>
        </w:rPr>
        <w:t>α</w:t>
      </w:r>
      <w:r w:rsidRPr="005C3ADC">
        <w:rPr>
          <w:bCs/>
          <w:sz w:val="22"/>
          <w:szCs w:val="20"/>
        </w:rPr>
        <w:t xml:space="preserve"> enables </w:t>
      </w:r>
      <w:proofErr w:type="gramStart"/>
      <w:r w:rsidRPr="005C3ADC">
        <w:rPr>
          <w:bCs/>
          <w:sz w:val="22"/>
          <w:szCs w:val="20"/>
        </w:rPr>
        <w:t>an α</w:t>
      </w:r>
      <w:proofErr w:type="gramEnd"/>
      <w:r w:rsidRPr="005C3ADC">
        <w:rPr>
          <w:bCs/>
          <w:sz w:val="22"/>
          <w:szCs w:val="20"/>
        </w:rPr>
        <w:t xml:space="preserve"> value of 0.62 to be calculated, this suggests a relatively low degree of core hydration and strong segregation between the two blocks.</w:t>
      </w:r>
      <w:bookmarkEnd w:id="377"/>
    </w:p>
    <w:p w:rsidR="001B7D54" w:rsidRPr="007D7734" w:rsidRDefault="001B7D54" w:rsidP="001B7D54">
      <w:pPr>
        <w:spacing w:before="240" w:line="360" w:lineRule="auto"/>
        <w:jc w:val="both"/>
        <w:rPr>
          <w:szCs w:val="24"/>
        </w:rPr>
      </w:pPr>
    </w:p>
    <w:p w:rsidR="001B7D54" w:rsidRPr="007D7734" w:rsidRDefault="001B7D54" w:rsidP="001B7D54">
      <w:pPr>
        <w:spacing w:line="360" w:lineRule="auto"/>
        <w:jc w:val="both"/>
        <w:rPr>
          <w:szCs w:val="24"/>
          <w:lang w:val="en-US"/>
        </w:rPr>
      </w:pPr>
      <w:proofErr w:type="gramStart"/>
      <w:r w:rsidRPr="007D7734">
        <w:rPr>
          <w:szCs w:val="24"/>
          <w:lang w:val="en-US"/>
        </w:rPr>
        <w:t>MALLS was</w:t>
      </w:r>
      <w:proofErr w:type="gramEnd"/>
      <w:r w:rsidRPr="007D7734">
        <w:rPr>
          <w:szCs w:val="24"/>
          <w:lang w:val="en-US"/>
        </w:rPr>
        <w:t xml:space="preserve"> used to determine the weight-average molecular weight, </w:t>
      </w:r>
      <w:r w:rsidRPr="007D7734">
        <w:rPr>
          <w:i/>
          <w:szCs w:val="24"/>
          <w:lang w:val="en-US"/>
        </w:rPr>
        <w:t>M</w:t>
      </w:r>
      <w:r w:rsidRPr="007D7734">
        <w:rPr>
          <w:szCs w:val="24"/>
          <w:vertAlign w:val="subscript"/>
          <w:lang w:val="en-US"/>
        </w:rPr>
        <w:t>w</w:t>
      </w:r>
      <w:r w:rsidRPr="007D7734">
        <w:rPr>
          <w:szCs w:val="24"/>
          <w:lang w:val="en-US"/>
        </w:rPr>
        <w:t xml:space="preserve">, of the diblock copolymer nanoparticles. MALLS is the preferred analytical technique for </w:t>
      </w:r>
      <w:r w:rsidRPr="007D7734">
        <w:rPr>
          <w:szCs w:val="24"/>
          <w:lang w:val="en-US"/>
        </w:rPr>
        <w:lastRenderedPageBreak/>
        <w:t xml:space="preserve">determining the absolute </w:t>
      </w:r>
      <w:r w:rsidRPr="007D7734">
        <w:rPr>
          <w:i/>
          <w:szCs w:val="24"/>
          <w:lang w:val="en-US"/>
        </w:rPr>
        <w:t>M</w:t>
      </w:r>
      <w:r w:rsidRPr="007D7734">
        <w:rPr>
          <w:szCs w:val="24"/>
          <w:vertAlign w:val="subscript"/>
          <w:lang w:val="en-US"/>
        </w:rPr>
        <w:t>w</w:t>
      </w:r>
      <w:r w:rsidRPr="007D7734">
        <w:rPr>
          <w:szCs w:val="24"/>
          <w:lang w:val="en-US"/>
        </w:rPr>
        <w:t xml:space="preserve"> of various soluble polymer chains in solution.</w:t>
      </w:r>
      <w:r w:rsidRPr="007D7734">
        <w:rPr>
          <w:noProof/>
          <w:szCs w:val="24"/>
          <w:vertAlign w:val="superscript"/>
          <w:lang w:val="en-US"/>
        </w:rPr>
        <w:t>18-20</w:t>
      </w:r>
      <w:r w:rsidRPr="007D7734">
        <w:rPr>
          <w:szCs w:val="24"/>
          <w:lang w:val="en-US"/>
        </w:rPr>
        <w:t xml:space="preserve"> However, this technique requires the differential refractive index (</w:t>
      </w:r>
      <w:proofErr w:type="spellStart"/>
      <w:r w:rsidRPr="007D7734">
        <w:rPr>
          <w:szCs w:val="24"/>
          <w:lang w:val="en-US"/>
        </w:rPr>
        <w:t>dn</w:t>
      </w:r>
      <w:proofErr w:type="spellEnd"/>
      <w:r w:rsidRPr="007D7734">
        <w:rPr>
          <w:szCs w:val="24"/>
          <w:lang w:val="en-US"/>
        </w:rPr>
        <w:t xml:space="preserve">/dc) as an input parameter. This was calculated for each diblock composition using a commercial differential refractometer (see Figure 2.11 for representative raw data and Figure 2.12 for the corresponding </w:t>
      </w:r>
      <w:proofErr w:type="spellStart"/>
      <w:r w:rsidRPr="007D7734">
        <w:rPr>
          <w:szCs w:val="24"/>
          <w:lang w:val="en-US"/>
        </w:rPr>
        <w:t>dn</w:t>
      </w:r>
      <w:proofErr w:type="spellEnd"/>
      <w:r w:rsidRPr="007D7734">
        <w:rPr>
          <w:szCs w:val="24"/>
          <w:lang w:val="en-US"/>
        </w:rPr>
        <w:t xml:space="preserve">/dc values). Some experimental scatter was observed within this </w:t>
      </w:r>
      <w:proofErr w:type="spellStart"/>
      <w:r w:rsidRPr="007D7734">
        <w:rPr>
          <w:szCs w:val="24"/>
          <w:lang w:val="en-US"/>
        </w:rPr>
        <w:t>dn</w:t>
      </w:r>
      <w:proofErr w:type="spellEnd"/>
      <w:r w:rsidRPr="007D7734">
        <w:rPr>
          <w:szCs w:val="24"/>
          <w:lang w:val="en-US"/>
        </w:rPr>
        <w:t>/dc data set, which may be attributable to varying amounts of residual BzMA monomer in the copolymer dispersions when targeting higher PBzMA DPs (see Table 2.1). In view of this likely problem, no MALLS analysis was attempted for nanoparticle dispersions containing significant levels of residual BzMA. For the subset of six PDMA</w:t>
      </w:r>
      <w:r w:rsidRPr="007D7734">
        <w:rPr>
          <w:szCs w:val="24"/>
          <w:vertAlign w:val="subscript"/>
          <w:lang w:val="en-US"/>
        </w:rPr>
        <w:t>94</w:t>
      </w:r>
      <w:r w:rsidRPr="007D7734">
        <w:rPr>
          <w:szCs w:val="24"/>
          <w:lang w:val="en-US"/>
        </w:rPr>
        <w:t>-PBzMA</w:t>
      </w:r>
      <w:r w:rsidRPr="007D7734">
        <w:rPr>
          <w:szCs w:val="24"/>
          <w:vertAlign w:val="subscript"/>
          <w:lang w:val="en-US"/>
        </w:rPr>
        <w:t>x</w:t>
      </w:r>
      <w:r w:rsidRPr="007D7734">
        <w:rPr>
          <w:szCs w:val="24"/>
          <w:lang w:val="en-US"/>
        </w:rPr>
        <w:t xml:space="preserve"> diblock copolymer nanoparticle syntheses for which at least 98 % BzMA conversion was achieved (i.e. for x = 100-600), </w:t>
      </w:r>
      <w:proofErr w:type="spellStart"/>
      <w:r w:rsidRPr="007D7734">
        <w:rPr>
          <w:szCs w:val="24"/>
          <w:lang w:val="en-US"/>
        </w:rPr>
        <w:t>dn</w:t>
      </w:r>
      <w:proofErr w:type="spellEnd"/>
      <w:r w:rsidRPr="007D7734">
        <w:rPr>
          <w:szCs w:val="24"/>
          <w:lang w:val="en-US"/>
        </w:rPr>
        <w:t>/dc values ranged from 0.1572 mL g</w:t>
      </w:r>
      <w:r w:rsidRPr="007D7734">
        <w:rPr>
          <w:szCs w:val="24"/>
          <w:vertAlign w:val="superscript"/>
          <w:lang w:val="en-US"/>
        </w:rPr>
        <w:t>-1</w:t>
      </w:r>
      <w:r w:rsidRPr="007D7734">
        <w:rPr>
          <w:szCs w:val="24"/>
          <w:lang w:val="en-US"/>
        </w:rPr>
        <w:t xml:space="preserve"> to 0.1722 mL g</w:t>
      </w:r>
      <w:r w:rsidRPr="007D7734">
        <w:rPr>
          <w:szCs w:val="24"/>
          <w:vertAlign w:val="superscript"/>
          <w:lang w:val="en-US"/>
        </w:rPr>
        <w:t>-1</w:t>
      </w:r>
      <w:r w:rsidRPr="007D7734">
        <w:rPr>
          <w:szCs w:val="24"/>
          <w:lang w:val="en-US"/>
        </w:rPr>
        <w:t xml:space="preserve"> (see Figure 2.12). This trend was anticipated, since these copolymers contain a progressively greater proportion of PBzMA, which has a higher refractive index than the PDMA block. These </w:t>
      </w:r>
      <w:proofErr w:type="spellStart"/>
      <w:r w:rsidRPr="007D7734">
        <w:rPr>
          <w:szCs w:val="24"/>
          <w:lang w:val="en-US"/>
        </w:rPr>
        <w:t>dn</w:t>
      </w:r>
      <w:proofErr w:type="spellEnd"/>
      <w:r w:rsidRPr="007D7734">
        <w:rPr>
          <w:szCs w:val="24"/>
          <w:lang w:val="en-US"/>
        </w:rPr>
        <w:t xml:space="preserve">/dc values were used for the analysis of light scattering data acquired using a Wyatt DAWN HELEOS instrument to obtain </w:t>
      </w:r>
      <w:r w:rsidRPr="007D7734">
        <w:rPr>
          <w:i/>
          <w:szCs w:val="24"/>
          <w:lang w:val="en-US"/>
        </w:rPr>
        <w:t>M</w:t>
      </w:r>
      <w:r w:rsidRPr="007D7734">
        <w:rPr>
          <w:szCs w:val="24"/>
          <w:vertAlign w:val="subscript"/>
          <w:lang w:val="en-US"/>
        </w:rPr>
        <w:t>w</w:t>
      </w:r>
      <w:r w:rsidRPr="007D7734">
        <w:rPr>
          <w:szCs w:val="24"/>
          <w:lang w:val="en-US"/>
        </w:rPr>
        <w:t xml:space="preserve"> values for a subset of six PDMA</w:t>
      </w:r>
      <w:r w:rsidRPr="007D7734">
        <w:rPr>
          <w:szCs w:val="24"/>
          <w:vertAlign w:val="subscript"/>
          <w:lang w:val="en-US"/>
        </w:rPr>
        <w:t>94</w:t>
      </w:r>
      <w:r w:rsidRPr="007D7734">
        <w:rPr>
          <w:szCs w:val="24"/>
          <w:lang w:val="en-US"/>
        </w:rPr>
        <w:t>-PBzMA</w:t>
      </w:r>
      <w:r w:rsidRPr="007D7734">
        <w:rPr>
          <w:szCs w:val="24"/>
          <w:vertAlign w:val="subscript"/>
          <w:lang w:val="en-US"/>
        </w:rPr>
        <w:t>x</w:t>
      </w:r>
      <w:r w:rsidRPr="007D7734">
        <w:rPr>
          <w:szCs w:val="24"/>
          <w:lang w:val="en-US"/>
        </w:rPr>
        <w:t xml:space="preserve"> </w:t>
      </w:r>
      <w:r w:rsidR="009B3945">
        <w:rPr>
          <w:szCs w:val="24"/>
          <w:lang w:val="en-US"/>
        </w:rPr>
        <w:t xml:space="preserve">ethanolic </w:t>
      </w:r>
      <w:r w:rsidRPr="007D7734">
        <w:rPr>
          <w:szCs w:val="24"/>
          <w:lang w:val="en-US"/>
        </w:rPr>
        <w:t>diblock copolymer nanoparticle dispersions.</w:t>
      </w:r>
    </w:p>
    <w:p w:rsidR="001B7D54" w:rsidRPr="007D7734" w:rsidRDefault="001B7D54" w:rsidP="001B7D54">
      <w:pPr>
        <w:keepNext/>
        <w:jc w:val="center"/>
      </w:pPr>
      <w:r>
        <w:rPr>
          <w:noProof/>
        </w:rPr>
        <w:drawing>
          <wp:inline distT="0" distB="0" distL="0" distR="0" wp14:anchorId="5B5B9C51" wp14:editId="6488C4B0">
            <wp:extent cx="4822950" cy="3852000"/>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22950" cy="3852000"/>
                    </a:xfrm>
                    <a:prstGeom prst="rect">
                      <a:avLst/>
                    </a:prstGeom>
                    <a:noFill/>
                  </pic:spPr>
                </pic:pic>
              </a:graphicData>
            </a:graphic>
          </wp:inline>
        </w:drawing>
      </w:r>
    </w:p>
    <w:p w:rsidR="001B7D54" w:rsidRPr="007D7734" w:rsidRDefault="001B7D54" w:rsidP="001B7D54">
      <w:pPr>
        <w:jc w:val="both"/>
        <w:rPr>
          <w:b/>
          <w:bCs/>
          <w:sz w:val="22"/>
          <w:szCs w:val="20"/>
        </w:rPr>
      </w:pPr>
      <w:bookmarkStart w:id="378" w:name="_Toc442712090"/>
      <w:proofErr w:type="gramStart"/>
      <w:r w:rsidRPr="007D7734">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2</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11</w:t>
      </w:r>
      <w:r w:rsidR="00453AE8">
        <w:rPr>
          <w:b/>
          <w:bCs/>
          <w:sz w:val="22"/>
          <w:szCs w:val="20"/>
        </w:rPr>
        <w:fldChar w:fldCharType="end"/>
      </w:r>
      <w:r w:rsidRPr="00174577">
        <w:rPr>
          <w:b/>
          <w:bCs/>
          <w:sz w:val="22"/>
          <w:szCs w:val="20"/>
        </w:rPr>
        <w:t xml:space="preserve">. </w:t>
      </w:r>
      <w:r w:rsidRPr="005C3ADC">
        <w:rPr>
          <w:bCs/>
          <w:sz w:val="22"/>
          <w:szCs w:val="20"/>
        </w:rPr>
        <w:t>Plot of the measured difference in refractive index (</w:t>
      </w:r>
      <w:proofErr w:type="spellStart"/>
      <w:r w:rsidRPr="005C3ADC">
        <w:rPr>
          <w:bCs/>
          <w:sz w:val="22"/>
          <w:szCs w:val="20"/>
        </w:rPr>
        <w:t>dRI</w:t>
      </w:r>
      <w:proofErr w:type="spellEnd"/>
      <w:r w:rsidRPr="005C3ADC">
        <w:rPr>
          <w:bCs/>
          <w:sz w:val="22"/>
          <w:szCs w:val="20"/>
        </w:rPr>
        <w:t xml:space="preserve">) against time (obtained using Astra software for the Wyatt </w:t>
      </w:r>
      <w:proofErr w:type="spellStart"/>
      <w:r w:rsidRPr="005C3ADC">
        <w:rPr>
          <w:bCs/>
          <w:sz w:val="22"/>
          <w:szCs w:val="20"/>
        </w:rPr>
        <w:t>Optilab</w:t>
      </w:r>
      <w:proofErr w:type="spellEnd"/>
      <w:r w:rsidRPr="005C3ADC">
        <w:rPr>
          <w:bCs/>
          <w:sz w:val="22"/>
          <w:szCs w:val="20"/>
        </w:rPr>
        <w:t xml:space="preserve"> T-</w:t>
      </w:r>
      <w:proofErr w:type="spellStart"/>
      <w:r w:rsidRPr="005C3ADC">
        <w:rPr>
          <w:bCs/>
          <w:sz w:val="22"/>
          <w:szCs w:val="20"/>
        </w:rPr>
        <w:t>rEX</w:t>
      </w:r>
      <w:proofErr w:type="spellEnd"/>
      <w:r w:rsidRPr="005C3ADC">
        <w:rPr>
          <w:bCs/>
          <w:sz w:val="22"/>
          <w:szCs w:val="20"/>
        </w:rPr>
        <w:t xml:space="preserve">) used to calculate </w:t>
      </w:r>
      <w:proofErr w:type="spellStart"/>
      <w:r w:rsidRPr="005C3ADC">
        <w:rPr>
          <w:bCs/>
          <w:sz w:val="22"/>
          <w:szCs w:val="20"/>
        </w:rPr>
        <w:t>dn</w:t>
      </w:r>
      <w:proofErr w:type="spellEnd"/>
      <w:r w:rsidRPr="005C3ADC">
        <w:rPr>
          <w:bCs/>
          <w:sz w:val="22"/>
          <w:szCs w:val="20"/>
        </w:rPr>
        <w:t>/dc for PDMA</w:t>
      </w:r>
      <w:r w:rsidRPr="005C3ADC">
        <w:rPr>
          <w:bCs/>
          <w:sz w:val="22"/>
          <w:szCs w:val="20"/>
          <w:vertAlign w:val="subscript"/>
        </w:rPr>
        <w:t>94</w:t>
      </w:r>
      <w:r w:rsidRPr="005C3ADC">
        <w:rPr>
          <w:bCs/>
          <w:sz w:val="22"/>
          <w:szCs w:val="20"/>
        </w:rPr>
        <w:t>-PBzMA</w:t>
      </w:r>
      <w:r w:rsidRPr="005C3ADC">
        <w:rPr>
          <w:bCs/>
          <w:sz w:val="22"/>
          <w:szCs w:val="20"/>
          <w:vertAlign w:val="subscript"/>
        </w:rPr>
        <w:t>198</w:t>
      </w:r>
      <w:r w:rsidRPr="005C3ADC">
        <w:rPr>
          <w:bCs/>
          <w:sz w:val="22"/>
          <w:szCs w:val="20"/>
        </w:rPr>
        <w:t xml:space="preserve">. Inset the plot of </w:t>
      </w:r>
      <w:proofErr w:type="spellStart"/>
      <w:r w:rsidRPr="005C3ADC">
        <w:rPr>
          <w:bCs/>
          <w:sz w:val="22"/>
          <w:szCs w:val="20"/>
        </w:rPr>
        <w:t>dRI</w:t>
      </w:r>
      <w:proofErr w:type="spellEnd"/>
      <w:r w:rsidRPr="005C3ADC">
        <w:rPr>
          <w:bCs/>
          <w:sz w:val="22"/>
          <w:szCs w:val="20"/>
        </w:rPr>
        <w:t xml:space="preserve"> against copolymer concentration used to calculate </w:t>
      </w:r>
      <w:proofErr w:type="spellStart"/>
      <w:r w:rsidRPr="005C3ADC">
        <w:rPr>
          <w:bCs/>
          <w:sz w:val="22"/>
          <w:szCs w:val="20"/>
        </w:rPr>
        <w:t>dn</w:t>
      </w:r>
      <w:proofErr w:type="spellEnd"/>
      <w:r w:rsidRPr="005C3ADC">
        <w:rPr>
          <w:bCs/>
          <w:sz w:val="22"/>
          <w:szCs w:val="20"/>
        </w:rPr>
        <w:t>/dc.</w:t>
      </w:r>
      <w:bookmarkEnd w:id="378"/>
    </w:p>
    <w:p w:rsidR="002F4F90" w:rsidRDefault="002F4F90" w:rsidP="001B7D54">
      <w:pPr>
        <w:keepNext/>
        <w:jc w:val="center"/>
      </w:pPr>
    </w:p>
    <w:p w:rsidR="001B7D54" w:rsidRPr="007D7734" w:rsidRDefault="001B7D54" w:rsidP="001B7D54">
      <w:pPr>
        <w:keepNext/>
        <w:jc w:val="center"/>
      </w:pPr>
      <w:r w:rsidRPr="007D7734">
        <w:rPr>
          <w:noProof/>
        </w:rPr>
        <w:drawing>
          <wp:inline distT="0" distB="0" distL="0" distR="0" wp14:anchorId="6DEE780A" wp14:editId="70800B3F">
            <wp:extent cx="4419600" cy="307998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807" t="1479" r="9754" b="-2348"/>
                    <a:stretch/>
                  </pic:blipFill>
                  <pic:spPr bwMode="auto">
                    <a:xfrm>
                      <a:off x="0" y="0"/>
                      <a:ext cx="4448831" cy="3100353"/>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7D7734" w:rsidRDefault="001B7D54" w:rsidP="001B7D54">
      <w:pPr>
        <w:jc w:val="both"/>
        <w:rPr>
          <w:b/>
          <w:bCs/>
          <w:sz w:val="22"/>
          <w:szCs w:val="20"/>
        </w:rPr>
      </w:pPr>
      <w:bookmarkStart w:id="379" w:name="_Toc442712091"/>
      <w:proofErr w:type="gramStart"/>
      <w:r w:rsidRPr="007D7734">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2</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12</w:t>
      </w:r>
      <w:r w:rsidR="00453AE8">
        <w:rPr>
          <w:b/>
          <w:bCs/>
          <w:sz w:val="22"/>
          <w:szCs w:val="20"/>
        </w:rPr>
        <w:fldChar w:fldCharType="end"/>
      </w:r>
      <w:r w:rsidRPr="007D7734">
        <w:rPr>
          <w:b/>
          <w:bCs/>
          <w:sz w:val="22"/>
          <w:szCs w:val="20"/>
        </w:rPr>
        <w:t xml:space="preserve">. </w:t>
      </w:r>
      <w:r w:rsidRPr="005C3ADC">
        <w:rPr>
          <w:bCs/>
          <w:sz w:val="22"/>
          <w:szCs w:val="20"/>
        </w:rPr>
        <w:t xml:space="preserve">Summary of differential refractive index, </w:t>
      </w:r>
      <w:proofErr w:type="spellStart"/>
      <w:r w:rsidRPr="005C3ADC">
        <w:rPr>
          <w:bCs/>
          <w:sz w:val="22"/>
          <w:szCs w:val="20"/>
        </w:rPr>
        <w:t>dn</w:t>
      </w:r>
      <w:proofErr w:type="spellEnd"/>
      <w:r w:rsidRPr="005C3ADC">
        <w:rPr>
          <w:bCs/>
          <w:sz w:val="22"/>
          <w:szCs w:val="20"/>
        </w:rPr>
        <w:t xml:space="preserve">/dc, </w:t>
      </w:r>
      <w:proofErr w:type="gramStart"/>
      <w:r w:rsidRPr="005C3ADC">
        <w:rPr>
          <w:bCs/>
          <w:sz w:val="22"/>
          <w:szCs w:val="20"/>
        </w:rPr>
        <w:t>values</w:t>
      </w:r>
      <w:proofErr w:type="gramEnd"/>
      <w:r w:rsidRPr="005C3ADC">
        <w:rPr>
          <w:bCs/>
          <w:sz w:val="22"/>
          <w:szCs w:val="20"/>
        </w:rPr>
        <w:t xml:space="preserve"> calculated for a series of PDMA</w:t>
      </w:r>
      <w:r w:rsidRPr="005C3ADC">
        <w:rPr>
          <w:bCs/>
          <w:sz w:val="22"/>
          <w:szCs w:val="20"/>
          <w:vertAlign w:val="subscript"/>
        </w:rPr>
        <w:t>94</w:t>
      </w:r>
      <w:r w:rsidRPr="005C3ADC">
        <w:rPr>
          <w:bCs/>
          <w:sz w:val="22"/>
          <w:szCs w:val="20"/>
        </w:rPr>
        <w:t>-PBzMA</w:t>
      </w:r>
      <w:r w:rsidRPr="005C3ADC">
        <w:rPr>
          <w:bCs/>
          <w:sz w:val="22"/>
          <w:szCs w:val="20"/>
          <w:vertAlign w:val="subscript"/>
        </w:rPr>
        <w:t>x</w:t>
      </w:r>
      <w:r w:rsidRPr="005C3ADC">
        <w:rPr>
          <w:bCs/>
          <w:sz w:val="22"/>
          <w:szCs w:val="20"/>
        </w:rPr>
        <w:t xml:space="preserve"> diblock copolymer nanoparticles using a Wyatt </w:t>
      </w:r>
      <w:proofErr w:type="spellStart"/>
      <w:r w:rsidRPr="005C3ADC">
        <w:rPr>
          <w:bCs/>
          <w:sz w:val="22"/>
          <w:szCs w:val="20"/>
        </w:rPr>
        <w:t>Optilab</w:t>
      </w:r>
      <w:proofErr w:type="spellEnd"/>
      <w:r w:rsidRPr="005C3ADC">
        <w:rPr>
          <w:bCs/>
          <w:sz w:val="22"/>
          <w:szCs w:val="20"/>
        </w:rPr>
        <w:t xml:space="preserve"> T-</w:t>
      </w:r>
      <w:proofErr w:type="spellStart"/>
      <w:r w:rsidRPr="005C3ADC">
        <w:rPr>
          <w:bCs/>
          <w:sz w:val="22"/>
          <w:szCs w:val="20"/>
        </w:rPr>
        <w:t>rEX</w:t>
      </w:r>
      <w:proofErr w:type="spellEnd"/>
      <w:r w:rsidRPr="005C3ADC">
        <w:rPr>
          <w:bCs/>
          <w:sz w:val="22"/>
          <w:szCs w:val="20"/>
        </w:rPr>
        <w:t xml:space="preserve"> differential refractometer and Astra software.</w:t>
      </w:r>
      <w:bookmarkEnd w:id="379"/>
    </w:p>
    <w:p w:rsidR="001B7D54" w:rsidRPr="007D7734" w:rsidRDefault="001B7D54" w:rsidP="001B7D54">
      <w:pPr>
        <w:spacing w:before="240" w:line="360" w:lineRule="auto"/>
        <w:jc w:val="both"/>
        <w:rPr>
          <w:szCs w:val="24"/>
        </w:rPr>
      </w:pPr>
    </w:p>
    <w:p w:rsidR="001B7D54" w:rsidRPr="007D7734" w:rsidRDefault="001B7D54" w:rsidP="001B7D54">
      <w:pPr>
        <w:spacing w:line="360" w:lineRule="auto"/>
        <w:jc w:val="both"/>
        <w:rPr>
          <w:rFonts w:cstheme="minorHAnsi"/>
          <w:szCs w:val="24"/>
        </w:rPr>
      </w:pPr>
      <w:r w:rsidRPr="007D7734">
        <w:rPr>
          <w:rFonts w:cstheme="minorHAnsi"/>
          <w:szCs w:val="24"/>
        </w:rPr>
        <w:t xml:space="preserve">The intercept and slope can then be used to deduce the weight-average molecular weight, </w:t>
      </w:r>
      <w:r w:rsidRPr="007D7734">
        <w:rPr>
          <w:rFonts w:cstheme="minorHAnsi"/>
          <w:i/>
          <w:szCs w:val="24"/>
        </w:rPr>
        <w:t>M</w:t>
      </w:r>
      <w:r w:rsidRPr="007D7734">
        <w:rPr>
          <w:rFonts w:cstheme="minorHAnsi"/>
          <w:i/>
          <w:szCs w:val="24"/>
          <w:vertAlign w:val="subscript"/>
        </w:rPr>
        <w:t>w</w:t>
      </w:r>
      <w:r w:rsidRPr="007D7734">
        <w:rPr>
          <w:rFonts w:cstheme="minorHAnsi"/>
          <w:szCs w:val="24"/>
        </w:rPr>
        <w:t>, and root mean square radius (</w:t>
      </w:r>
      <w:proofErr w:type="spellStart"/>
      <w:r w:rsidRPr="007D7734">
        <w:rPr>
          <w:rFonts w:cstheme="minorHAnsi"/>
          <w:szCs w:val="24"/>
        </w:rPr>
        <w:t>r</w:t>
      </w:r>
      <w:r w:rsidRPr="007D7734">
        <w:rPr>
          <w:rFonts w:cstheme="minorHAnsi"/>
          <w:szCs w:val="24"/>
          <w:vertAlign w:val="subscript"/>
        </w:rPr>
        <w:t>rms</w:t>
      </w:r>
      <w:proofErr w:type="spellEnd"/>
      <w:r w:rsidRPr="007D7734">
        <w:rPr>
          <w:rFonts w:cstheme="minorHAnsi"/>
          <w:szCs w:val="24"/>
        </w:rPr>
        <w:t>). The basic relationship used to obtain the molar mass is given in equation 2.2.</w:t>
      </w:r>
    </w:p>
    <w:p w:rsidR="001B7D54" w:rsidRPr="007D7734" w:rsidRDefault="00F44840" w:rsidP="001B7D54">
      <w:pPr>
        <w:spacing w:before="120" w:after="120" w:line="360" w:lineRule="auto"/>
        <w:jc w:val="center"/>
        <w:rPr>
          <w:rFonts w:cstheme="minorHAnsi"/>
          <w:szCs w:val="24"/>
        </w:rPr>
      </w:pPr>
      <m:oMath>
        <m:f>
          <m:fPr>
            <m:ctrlPr>
              <w:rPr>
                <w:rFonts w:ascii="Cambria Math" w:hAnsi="Cambria Math" w:cstheme="minorHAnsi"/>
                <w:i/>
                <w:sz w:val="28"/>
                <w:szCs w:val="28"/>
              </w:rPr>
            </m:ctrlPr>
          </m:fPr>
          <m:num>
            <m:sSub>
              <m:sSubPr>
                <m:ctrlPr>
                  <w:rPr>
                    <w:rFonts w:ascii="Cambria Math" w:hAnsi="Cambria Math" w:cstheme="minorHAnsi"/>
                    <w:i/>
                    <w:sz w:val="28"/>
                    <w:szCs w:val="28"/>
                  </w:rPr>
                </m:ctrlPr>
              </m:sSubPr>
              <m:e>
                <m:r>
                  <w:rPr>
                    <w:rFonts w:ascii="Cambria Math" w:hAnsi="Cambria Math" w:cstheme="minorHAnsi"/>
                    <w:sz w:val="28"/>
                    <w:szCs w:val="28"/>
                  </w:rPr>
                  <m:t>R</m:t>
                </m:r>
              </m:e>
              <m:sub>
                <m:r>
                  <w:rPr>
                    <w:rFonts w:ascii="Cambria Math" w:hAnsi="Cambria Math" w:cstheme="minorHAnsi"/>
                    <w:sz w:val="28"/>
                    <w:szCs w:val="28"/>
                  </w:rPr>
                  <m:t>θ</m:t>
                </m:r>
              </m:sub>
            </m:sSub>
          </m:num>
          <m:den>
            <m:r>
              <w:rPr>
                <w:rFonts w:ascii="Cambria Math" w:hAnsi="Cambria Math" w:cstheme="minorHAnsi"/>
                <w:sz w:val="28"/>
                <w:szCs w:val="28"/>
              </w:rPr>
              <m:t>Kc</m:t>
            </m:r>
          </m:den>
        </m:f>
        <m:r>
          <w:rPr>
            <w:rFonts w:ascii="Cambria Math" w:hAnsi="Cambria Math" w:cstheme="minorHAnsi"/>
            <w:sz w:val="28"/>
            <w:szCs w:val="28"/>
          </w:rPr>
          <m:t xml:space="preserve">= </m:t>
        </m:r>
        <m:sSub>
          <m:sSubPr>
            <m:ctrlPr>
              <w:rPr>
                <w:rFonts w:ascii="Cambria Math" w:hAnsi="Cambria Math" w:cstheme="minorHAnsi"/>
                <w:i/>
                <w:sz w:val="28"/>
                <w:szCs w:val="28"/>
              </w:rPr>
            </m:ctrlPr>
          </m:sSubPr>
          <m:e>
            <m:r>
              <w:rPr>
                <w:rFonts w:ascii="Cambria Math" w:hAnsi="Cambria Math" w:cstheme="minorHAnsi"/>
                <w:sz w:val="28"/>
                <w:szCs w:val="28"/>
              </w:rPr>
              <m:t>M</m:t>
            </m:r>
          </m:e>
          <m:sub>
            <m:r>
              <w:rPr>
                <w:rFonts w:ascii="Cambria Math" w:hAnsi="Cambria Math" w:cstheme="minorHAnsi"/>
                <w:sz w:val="28"/>
                <w:szCs w:val="28"/>
              </w:rPr>
              <m:t>w</m:t>
            </m:r>
          </m:sub>
        </m:sSub>
        <m:r>
          <w:rPr>
            <w:rFonts w:ascii="Cambria Math" w:hAnsi="Cambria Math" w:cstheme="minorHAnsi"/>
            <w:sz w:val="28"/>
            <w:szCs w:val="28"/>
          </w:rPr>
          <m:t>P</m:t>
        </m:r>
        <m:d>
          <m:dPr>
            <m:ctrlPr>
              <w:rPr>
                <w:rFonts w:ascii="Cambria Math" w:hAnsi="Cambria Math" w:cstheme="minorHAnsi"/>
                <w:i/>
                <w:sz w:val="28"/>
                <w:szCs w:val="28"/>
              </w:rPr>
            </m:ctrlPr>
          </m:dPr>
          <m:e>
            <m:r>
              <w:rPr>
                <w:rFonts w:ascii="Cambria Math" w:hAnsi="Cambria Math" w:cstheme="minorHAnsi"/>
                <w:sz w:val="28"/>
                <w:szCs w:val="28"/>
              </w:rPr>
              <m:t>θ</m:t>
            </m:r>
          </m:e>
        </m:d>
        <m:r>
          <w:rPr>
            <w:rFonts w:ascii="Cambria Math" w:hAnsi="Cambria Math" w:cstheme="minorHAnsi"/>
            <w:sz w:val="28"/>
            <w:szCs w:val="28"/>
          </w:rPr>
          <m:t>-2</m:t>
        </m:r>
        <m:sSub>
          <m:sSubPr>
            <m:ctrlPr>
              <w:rPr>
                <w:rFonts w:ascii="Cambria Math" w:hAnsi="Cambria Math" w:cstheme="minorHAnsi"/>
                <w:i/>
                <w:sz w:val="28"/>
                <w:szCs w:val="28"/>
              </w:rPr>
            </m:ctrlPr>
          </m:sSubPr>
          <m:e>
            <m:r>
              <w:rPr>
                <w:rFonts w:ascii="Cambria Math" w:hAnsi="Cambria Math" w:cstheme="minorHAnsi"/>
                <w:sz w:val="28"/>
                <w:szCs w:val="28"/>
              </w:rPr>
              <m:t>A</m:t>
            </m:r>
          </m:e>
          <m:sub>
            <m:r>
              <w:rPr>
                <w:rFonts w:ascii="Cambria Math" w:hAnsi="Cambria Math" w:cstheme="minorHAnsi"/>
                <w:sz w:val="28"/>
                <w:szCs w:val="28"/>
              </w:rPr>
              <m:t>2</m:t>
            </m:r>
          </m:sub>
        </m:sSub>
        <m:sSup>
          <m:sSupPr>
            <m:ctrlPr>
              <w:rPr>
                <w:rFonts w:ascii="Cambria Math" w:hAnsi="Cambria Math" w:cstheme="minorHAnsi"/>
                <w:i/>
                <w:sz w:val="28"/>
                <w:szCs w:val="28"/>
              </w:rPr>
            </m:ctrlPr>
          </m:sSupPr>
          <m:e>
            <m:r>
              <w:rPr>
                <w:rFonts w:ascii="Cambria Math" w:hAnsi="Cambria Math" w:cstheme="minorHAnsi"/>
                <w:sz w:val="28"/>
                <w:szCs w:val="28"/>
              </w:rPr>
              <m:t>M</m:t>
            </m:r>
          </m:e>
          <m:sup>
            <m:r>
              <w:rPr>
                <w:rFonts w:ascii="Cambria Math" w:hAnsi="Cambria Math" w:cstheme="minorHAnsi"/>
                <w:sz w:val="28"/>
                <w:szCs w:val="28"/>
              </w:rPr>
              <m:t>2</m:t>
            </m:r>
          </m:sup>
        </m:sSup>
        <m:sSup>
          <m:sSupPr>
            <m:ctrlPr>
              <w:rPr>
                <w:rFonts w:ascii="Cambria Math" w:hAnsi="Cambria Math" w:cstheme="minorHAnsi"/>
                <w:i/>
                <w:sz w:val="28"/>
                <w:szCs w:val="28"/>
              </w:rPr>
            </m:ctrlPr>
          </m:sSupPr>
          <m:e>
            <m:r>
              <w:rPr>
                <w:rFonts w:ascii="Cambria Math" w:hAnsi="Cambria Math" w:cstheme="minorHAnsi"/>
                <w:sz w:val="28"/>
                <w:szCs w:val="28"/>
              </w:rPr>
              <m:t>P</m:t>
            </m:r>
          </m:e>
          <m:sup>
            <m:r>
              <w:rPr>
                <w:rFonts w:ascii="Cambria Math" w:hAnsi="Cambria Math" w:cstheme="minorHAnsi"/>
                <w:sz w:val="28"/>
                <w:szCs w:val="28"/>
              </w:rPr>
              <m:t>2</m:t>
            </m:r>
          </m:sup>
        </m:sSup>
        <m:d>
          <m:dPr>
            <m:ctrlPr>
              <w:rPr>
                <w:rFonts w:ascii="Cambria Math" w:hAnsi="Cambria Math" w:cstheme="minorHAnsi"/>
                <w:i/>
                <w:sz w:val="28"/>
                <w:szCs w:val="28"/>
              </w:rPr>
            </m:ctrlPr>
          </m:dPr>
          <m:e>
            <m:r>
              <w:rPr>
                <w:rFonts w:ascii="Cambria Math" w:hAnsi="Cambria Math" w:cstheme="minorHAnsi"/>
                <w:sz w:val="28"/>
                <w:szCs w:val="28"/>
              </w:rPr>
              <m:t>θ</m:t>
            </m:r>
          </m:e>
        </m:d>
        <m:r>
          <w:rPr>
            <w:rFonts w:ascii="Cambria Math" w:hAnsi="Cambria Math" w:cstheme="minorHAnsi"/>
            <w:sz w:val="28"/>
            <w:szCs w:val="28"/>
          </w:rPr>
          <m:t>c+ ...</m:t>
        </m:r>
      </m:oMath>
      <w:r w:rsidR="001B7D54" w:rsidRPr="007D7734">
        <w:rPr>
          <w:rFonts w:cstheme="minorHAnsi"/>
          <w:szCs w:val="24"/>
        </w:rPr>
        <w:tab/>
      </w:r>
      <w:r w:rsidR="001B7D54" w:rsidRPr="007D7734">
        <w:rPr>
          <w:rFonts w:cstheme="minorHAnsi"/>
          <w:szCs w:val="24"/>
        </w:rPr>
        <w:tab/>
        <w:t>(2.2)</w:t>
      </w:r>
    </w:p>
    <w:p w:rsidR="001B7D54" w:rsidRPr="007D7734" w:rsidRDefault="001B7D54" w:rsidP="001B7D54">
      <w:pPr>
        <w:spacing w:line="360" w:lineRule="auto"/>
        <w:jc w:val="both"/>
        <w:rPr>
          <w:rFonts w:cstheme="minorHAnsi"/>
          <w:szCs w:val="24"/>
        </w:rPr>
      </w:pPr>
      <w:r w:rsidRPr="007D7734">
        <w:rPr>
          <w:rFonts w:cstheme="minorHAnsi"/>
          <w:szCs w:val="24"/>
        </w:rPr>
        <w:t xml:space="preserve">Here </w:t>
      </w:r>
      <w:proofErr w:type="spellStart"/>
      <w:r w:rsidRPr="007D7734">
        <w:rPr>
          <w:rFonts w:cstheme="minorHAnsi"/>
          <w:i/>
          <w:szCs w:val="24"/>
        </w:rPr>
        <w:t>R</w:t>
      </w:r>
      <w:r w:rsidRPr="007D7734">
        <w:rPr>
          <w:rFonts w:cstheme="minorHAnsi"/>
          <w:szCs w:val="24"/>
          <w:vertAlign w:val="subscript"/>
        </w:rPr>
        <w:t>θ</w:t>
      </w:r>
      <w:proofErr w:type="spellEnd"/>
      <w:r w:rsidRPr="007D7734">
        <w:rPr>
          <w:rFonts w:cstheme="minorHAnsi"/>
          <w:szCs w:val="24"/>
        </w:rPr>
        <w:t xml:space="preserve"> is the Rayleigh ratio, </w:t>
      </w:r>
      <w:r w:rsidRPr="007D7734">
        <w:rPr>
          <w:rFonts w:cstheme="minorHAnsi"/>
          <w:i/>
          <w:szCs w:val="24"/>
        </w:rPr>
        <w:t>K</w:t>
      </w:r>
      <w:r w:rsidRPr="007D7734">
        <w:rPr>
          <w:rFonts w:cstheme="minorHAnsi"/>
          <w:szCs w:val="24"/>
        </w:rPr>
        <w:t xml:space="preserve"> is an optical constant, </w:t>
      </w:r>
      <w:r w:rsidRPr="007D7734">
        <w:rPr>
          <w:rFonts w:cstheme="minorHAnsi"/>
          <w:i/>
          <w:szCs w:val="24"/>
        </w:rPr>
        <w:t>c</w:t>
      </w:r>
      <w:r w:rsidRPr="007D7734">
        <w:rPr>
          <w:rFonts w:cstheme="minorHAnsi"/>
          <w:szCs w:val="24"/>
        </w:rPr>
        <w:t xml:space="preserve"> the concentration of the scattering species (mg mL</w:t>
      </w:r>
      <w:r w:rsidRPr="007D7734">
        <w:rPr>
          <w:rFonts w:cstheme="minorHAnsi"/>
          <w:szCs w:val="24"/>
          <w:vertAlign w:val="superscript"/>
        </w:rPr>
        <w:t>-1</w:t>
      </w:r>
      <w:r w:rsidRPr="007D7734">
        <w:rPr>
          <w:rFonts w:cstheme="minorHAnsi"/>
          <w:szCs w:val="24"/>
        </w:rPr>
        <w:t xml:space="preserve">), </w:t>
      </w:r>
      <w:r w:rsidRPr="007D7734">
        <w:rPr>
          <w:rFonts w:cstheme="minorHAnsi"/>
          <w:i/>
          <w:szCs w:val="24"/>
        </w:rPr>
        <w:t>M</w:t>
      </w:r>
      <w:r w:rsidRPr="007D7734">
        <w:rPr>
          <w:rFonts w:cstheme="minorHAnsi"/>
          <w:i/>
          <w:szCs w:val="24"/>
          <w:vertAlign w:val="subscript"/>
        </w:rPr>
        <w:t>w</w:t>
      </w:r>
      <w:r w:rsidRPr="007D7734">
        <w:rPr>
          <w:rFonts w:cstheme="minorHAnsi"/>
          <w:szCs w:val="24"/>
        </w:rPr>
        <w:t xml:space="preserve"> the weight average molecular weight, </w:t>
      </w:r>
      <w:proofErr w:type="gramStart"/>
      <w:r w:rsidRPr="007D7734">
        <w:rPr>
          <w:rFonts w:cstheme="minorHAnsi"/>
          <w:i/>
          <w:szCs w:val="24"/>
        </w:rPr>
        <w:t>P</w:t>
      </w:r>
      <w:r w:rsidRPr="007D7734">
        <w:rPr>
          <w:rFonts w:cstheme="minorHAnsi"/>
          <w:szCs w:val="24"/>
        </w:rPr>
        <w:t>(</w:t>
      </w:r>
      <w:proofErr w:type="gramEnd"/>
      <w:r w:rsidRPr="007D7734">
        <w:rPr>
          <w:rFonts w:cstheme="minorHAnsi"/>
          <w:szCs w:val="24"/>
        </w:rPr>
        <w:t xml:space="preserve">θ) the scattering function and </w:t>
      </w:r>
      <w:r w:rsidRPr="007D7734">
        <w:rPr>
          <w:rFonts w:cstheme="minorHAnsi"/>
          <w:i/>
          <w:szCs w:val="24"/>
        </w:rPr>
        <w:t>A</w:t>
      </w:r>
      <w:r w:rsidRPr="007D7734">
        <w:rPr>
          <w:rFonts w:cstheme="minorHAnsi"/>
          <w:szCs w:val="24"/>
          <w:vertAlign w:val="subscript"/>
        </w:rPr>
        <w:t>2</w:t>
      </w:r>
      <w:r w:rsidRPr="007D7734">
        <w:rPr>
          <w:rFonts w:cstheme="minorHAnsi"/>
          <w:szCs w:val="24"/>
        </w:rPr>
        <w:t xml:space="preserve"> the second virial coefficient (</w:t>
      </w:r>
      <w:proofErr w:type="spellStart"/>
      <w:r w:rsidRPr="007D7734">
        <w:rPr>
          <w:rFonts w:cstheme="minorHAnsi"/>
          <w:szCs w:val="24"/>
        </w:rPr>
        <w:t>mol</w:t>
      </w:r>
      <w:proofErr w:type="spellEnd"/>
      <w:r w:rsidRPr="007D7734">
        <w:rPr>
          <w:rFonts w:cstheme="minorHAnsi"/>
          <w:szCs w:val="24"/>
        </w:rPr>
        <w:t xml:space="preserve"> mL g</w:t>
      </w:r>
      <w:r w:rsidRPr="007D7734">
        <w:rPr>
          <w:rFonts w:cstheme="minorHAnsi"/>
          <w:szCs w:val="24"/>
          <w:vertAlign w:val="superscript"/>
        </w:rPr>
        <w:t>-1</w:t>
      </w:r>
      <w:r w:rsidRPr="007D7734">
        <w:rPr>
          <w:rFonts w:cstheme="minorHAnsi"/>
          <w:szCs w:val="24"/>
        </w:rPr>
        <w:t>). For measurements conducted on very dilute solutions the term containing the second virial coefficient is assumed to be low enough to be neglected. For spheres the particle scattering function is given by equation 2.3.</w:t>
      </w:r>
    </w:p>
    <w:p w:rsidR="001B7D54" w:rsidRPr="007D7734" w:rsidRDefault="001B7D54" w:rsidP="002F4F90">
      <w:pPr>
        <w:spacing w:line="360" w:lineRule="auto"/>
        <w:jc w:val="center"/>
        <w:rPr>
          <w:rFonts w:cstheme="minorHAnsi"/>
          <w:szCs w:val="24"/>
        </w:rPr>
      </w:pPr>
      <m:oMath>
        <m:r>
          <w:rPr>
            <w:rFonts w:ascii="Cambria Math" w:hAnsi="Cambria Math" w:cstheme="minorHAnsi"/>
            <w:sz w:val="28"/>
            <w:szCs w:val="28"/>
          </w:rPr>
          <m:t>P</m:t>
        </m:r>
        <m:d>
          <m:dPr>
            <m:ctrlPr>
              <w:rPr>
                <w:rFonts w:ascii="Cambria Math" w:hAnsi="Cambria Math" w:cstheme="minorHAnsi"/>
                <w:i/>
                <w:sz w:val="28"/>
                <w:szCs w:val="28"/>
              </w:rPr>
            </m:ctrlPr>
          </m:dPr>
          <m:e>
            <m:r>
              <w:rPr>
                <w:rFonts w:ascii="Cambria Math" w:hAnsi="Cambria Math" w:cstheme="minorHAnsi"/>
                <w:sz w:val="28"/>
                <w:szCs w:val="28"/>
              </w:rPr>
              <m:t>θ</m:t>
            </m:r>
          </m:e>
        </m:d>
        <m:r>
          <w:rPr>
            <w:rFonts w:ascii="Cambria Math" w:hAnsi="Cambria Math" w:cstheme="minorHAnsi"/>
            <w:sz w:val="28"/>
            <w:szCs w:val="28"/>
          </w:rPr>
          <m:t>=</m:t>
        </m:r>
        <m:sSup>
          <m:sSupPr>
            <m:ctrlPr>
              <w:rPr>
                <w:rFonts w:ascii="Cambria Math" w:hAnsi="Cambria Math" w:cstheme="minorHAnsi"/>
                <w:i/>
                <w:sz w:val="28"/>
                <w:szCs w:val="28"/>
              </w:rPr>
            </m:ctrlPr>
          </m:sSupPr>
          <m:e>
            <m:r>
              <w:rPr>
                <w:rFonts w:ascii="Cambria Math" w:hAnsi="Cambria Math" w:cstheme="minorHAnsi"/>
                <w:sz w:val="28"/>
                <w:szCs w:val="28"/>
              </w:rPr>
              <m:t>(</m:t>
            </m:r>
            <m:d>
              <m:dPr>
                <m:ctrlPr>
                  <w:rPr>
                    <w:rFonts w:ascii="Cambria Math" w:hAnsi="Cambria Math" w:cstheme="minorHAnsi"/>
                    <w:i/>
                    <w:sz w:val="28"/>
                    <w:szCs w:val="28"/>
                  </w:rPr>
                </m:ctrlPr>
              </m:dPr>
              <m:e>
                <m:f>
                  <m:fPr>
                    <m:ctrlPr>
                      <w:rPr>
                        <w:rFonts w:ascii="Cambria Math" w:hAnsi="Cambria Math" w:cstheme="minorHAnsi"/>
                        <w:i/>
                        <w:sz w:val="28"/>
                        <w:szCs w:val="28"/>
                      </w:rPr>
                    </m:ctrlPr>
                  </m:fPr>
                  <m:num>
                    <m:r>
                      <w:rPr>
                        <w:rFonts w:ascii="Cambria Math" w:hAnsi="Cambria Math" w:cstheme="minorHAnsi"/>
                        <w:sz w:val="28"/>
                        <w:szCs w:val="28"/>
                      </w:rPr>
                      <m:t>3</m:t>
                    </m:r>
                  </m:num>
                  <m:den>
                    <m:sSup>
                      <m:sSupPr>
                        <m:ctrlPr>
                          <w:rPr>
                            <w:rFonts w:ascii="Cambria Math" w:hAnsi="Cambria Math" w:cstheme="minorHAnsi"/>
                            <w:i/>
                            <w:sz w:val="28"/>
                            <w:szCs w:val="28"/>
                          </w:rPr>
                        </m:ctrlPr>
                      </m:sSupPr>
                      <m:e>
                        <m:r>
                          <w:rPr>
                            <w:rFonts w:ascii="Cambria Math" w:hAnsi="Cambria Math" w:cstheme="minorHAnsi"/>
                            <w:sz w:val="28"/>
                            <w:szCs w:val="28"/>
                          </w:rPr>
                          <m:t>x</m:t>
                        </m:r>
                      </m:e>
                      <m:sup>
                        <m:r>
                          <w:rPr>
                            <w:rFonts w:ascii="Cambria Math" w:hAnsi="Cambria Math" w:cstheme="minorHAnsi"/>
                            <w:sz w:val="28"/>
                            <w:szCs w:val="28"/>
                          </w:rPr>
                          <m:t>3</m:t>
                        </m:r>
                      </m:sup>
                    </m:sSup>
                  </m:den>
                </m:f>
              </m:e>
            </m:d>
            <m:d>
              <m:dPr>
                <m:ctrlPr>
                  <w:rPr>
                    <w:rFonts w:ascii="Cambria Math" w:hAnsi="Cambria Math" w:cstheme="minorHAnsi"/>
                    <w:i/>
                    <w:sz w:val="28"/>
                    <w:szCs w:val="28"/>
                  </w:rPr>
                </m:ctrlPr>
              </m:dPr>
              <m:e>
                <m:r>
                  <w:rPr>
                    <w:rFonts w:ascii="Cambria Math" w:hAnsi="Cambria Math" w:cstheme="minorHAnsi"/>
                    <w:sz w:val="28"/>
                    <w:szCs w:val="28"/>
                  </w:rPr>
                  <m:t>sinx-xcosx</m:t>
                </m:r>
              </m:e>
            </m:d>
            <m:r>
              <w:rPr>
                <w:rFonts w:ascii="Cambria Math" w:hAnsi="Cambria Math" w:cstheme="minorHAnsi"/>
                <w:sz w:val="28"/>
                <w:szCs w:val="28"/>
              </w:rPr>
              <m:t>)</m:t>
            </m:r>
          </m:e>
          <m:sup>
            <m:r>
              <w:rPr>
                <w:rFonts w:ascii="Cambria Math" w:hAnsi="Cambria Math" w:cstheme="minorHAnsi"/>
                <w:sz w:val="28"/>
                <w:szCs w:val="28"/>
              </w:rPr>
              <m:t>2</m:t>
            </m:r>
          </m:sup>
        </m:sSup>
      </m:oMath>
      <w:r w:rsidRPr="007D7734">
        <w:rPr>
          <w:rFonts w:cstheme="minorHAnsi"/>
          <w:sz w:val="28"/>
          <w:szCs w:val="28"/>
        </w:rPr>
        <w:tab/>
      </w:r>
      <w:r w:rsidRPr="007D7734">
        <w:rPr>
          <w:rFonts w:cstheme="minorHAnsi"/>
          <w:szCs w:val="24"/>
        </w:rPr>
        <w:tab/>
      </w:r>
      <w:r w:rsidRPr="007D7734">
        <w:rPr>
          <w:rFonts w:cstheme="minorHAnsi"/>
          <w:szCs w:val="24"/>
        </w:rPr>
        <w:tab/>
        <w:t>(2.3)</w:t>
      </w:r>
    </w:p>
    <w:p w:rsidR="001B7D54" w:rsidRPr="007D7734" w:rsidRDefault="001B7D54" w:rsidP="001B7D54">
      <w:pPr>
        <w:spacing w:line="360" w:lineRule="auto"/>
        <w:jc w:val="both"/>
        <w:rPr>
          <w:rFonts w:cstheme="minorHAnsi"/>
          <w:szCs w:val="24"/>
        </w:rPr>
      </w:pPr>
      <w:r w:rsidRPr="007D7734">
        <w:rPr>
          <w:rFonts w:cstheme="minorHAnsi"/>
          <w:szCs w:val="24"/>
        </w:rPr>
        <w:t>Where:</w:t>
      </w:r>
    </w:p>
    <w:p w:rsidR="001B7D54" w:rsidRPr="007D7734" w:rsidRDefault="001B7D54" w:rsidP="002F4F90">
      <w:pPr>
        <w:spacing w:line="360" w:lineRule="auto"/>
        <w:jc w:val="center"/>
        <w:rPr>
          <w:rFonts w:cstheme="minorHAnsi"/>
          <w:sz w:val="28"/>
          <w:szCs w:val="28"/>
        </w:rPr>
      </w:pPr>
      <m:oMath>
        <m:r>
          <w:rPr>
            <w:rFonts w:ascii="Cambria Math" w:hAnsi="Cambria Math" w:cstheme="minorHAnsi"/>
            <w:sz w:val="28"/>
            <w:szCs w:val="28"/>
          </w:rPr>
          <m:t>x=2π</m:t>
        </m:r>
        <m:d>
          <m:dPr>
            <m:ctrlPr>
              <w:rPr>
                <w:rFonts w:ascii="Cambria Math" w:hAnsi="Cambria Math" w:cstheme="minorHAnsi"/>
                <w:i/>
                <w:sz w:val="28"/>
                <w:szCs w:val="28"/>
              </w:rPr>
            </m:ctrlPr>
          </m:dPr>
          <m:e>
            <m:f>
              <m:fPr>
                <m:ctrlPr>
                  <w:rPr>
                    <w:rFonts w:ascii="Cambria Math" w:hAnsi="Cambria Math" w:cstheme="minorHAnsi"/>
                    <w:i/>
                    <w:sz w:val="28"/>
                    <w:szCs w:val="28"/>
                  </w:rPr>
                </m:ctrlPr>
              </m:fPr>
              <m:num>
                <m:r>
                  <w:rPr>
                    <w:rFonts w:ascii="Cambria Math" w:hAnsi="Cambria Math" w:cstheme="minorHAnsi"/>
                    <w:sz w:val="28"/>
                    <w:szCs w:val="28"/>
                  </w:rPr>
                  <m:t>D</m:t>
                </m:r>
              </m:num>
              <m:den>
                <m:r>
                  <w:rPr>
                    <w:rFonts w:ascii="Cambria Math" w:hAnsi="Cambria Math" w:cstheme="minorHAnsi"/>
                    <w:sz w:val="28"/>
                    <w:szCs w:val="28"/>
                  </w:rPr>
                  <m:t>λ</m:t>
                </m:r>
              </m:den>
            </m:f>
          </m:e>
        </m:d>
        <m:func>
          <m:funcPr>
            <m:ctrlPr>
              <w:rPr>
                <w:rFonts w:ascii="Cambria Math" w:hAnsi="Cambria Math" w:cstheme="minorHAnsi"/>
                <w:i/>
                <w:sz w:val="28"/>
                <w:szCs w:val="28"/>
              </w:rPr>
            </m:ctrlPr>
          </m:funcPr>
          <m:fName>
            <m:r>
              <m:rPr>
                <m:sty m:val="p"/>
              </m:rPr>
              <w:rPr>
                <w:rFonts w:ascii="Cambria Math" w:hAnsi="Cambria Math" w:cstheme="minorHAnsi"/>
                <w:sz w:val="28"/>
                <w:szCs w:val="28"/>
              </w:rPr>
              <m:t>sin</m:t>
            </m:r>
          </m:fName>
          <m:e>
            <m:d>
              <m:dPr>
                <m:ctrlPr>
                  <w:rPr>
                    <w:rFonts w:ascii="Cambria Math" w:hAnsi="Cambria Math" w:cstheme="minorHAnsi"/>
                    <w:i/>
                    <w:sz w:val="28"/>
                    <w:szCs w:val="28"/>
                  </w:rPr>
                </m:ctrlPr>
              </m:dPr>
              <m:e>
                <m:f>
                  <m:fPr>
                    <m:ctrlPr>
                      <w:rPr>
                        <w:rFonts w:ascii="Cambria Math" w:hAnsi="Cambria Math" w:cstheme="minorHAnsi"/>
                        <w:i/>
                        <w:sz w:val="28"/>
                        <w:szCs w:val="28"/>
                      </w:rPr>
                    </m:ctrlPr>
                  </m:fPr>
                  <m:num>
                    <m:r>
                      <w:rPr>
                        <w:rFonts w:ascii="Cambria Math" w:hAnsi="Cambria Math" w:cstheme="minorHAnsi"/>
                        <w:sz w:val="28"/>
                        <w:szCs w:val="28"/>
                      </w:rPr>
                      <m:t>θ</m:t>
                    </m:r>
                  </m:num>
                  <m:den>
                    <m:r>
                      <w:rPr>
                        <w:rFonts w:ascii="Cambria Math" w:hAnsi="Cambria Math" w:cstheme="minorHAnsi"/>
                        <w:sz w:val="28"/>
                        <w:szCs w:val="28"/>
                      </w:rPr>
                      <m:t>2</m:t>
                    </m:r>
                  </m:den>
                </m:f>
              </m:e>
            </m:d>
          </m:e>
        </m:func>
      </m:oMath>
      <w:r w:rsidRPr="007D7734">
        <w:rPr>
          <w:rFonts w:cstheme="minorHAnsi"/>
          <w:szCs w:val="24"/>
        </w:rPr>
        <w:tab/>
      </w:r>
      <w:r w:rsidRPr="007D7734">
        <w:rPr>
          <w:rFonts w:cstheme="minorHAnsi"/>
          <w:szCs w:val="24"/>
        </w:rPr>
        <w:tab/>
      </w:r>
      <w:r w:rsidRPr="007D7734">
        <w:rPr>
          <w:rFonts w:cstheme="minorHAnsi"/>
          <w:szCs w:val="24"/>
        </w:rPr>
        <w:tab/>
      </w:r>
      <w:r w:rsidRPr="007D7734">
        <w:rPr>
          <w:rFonts w:cstheme="minorHAnsi"/>
          <w:szCs w:val="24"/>
        </w:rPr>
        <w:tab/>
      </w:r>
      <w:r w:rsidRPr="007D7734">
        <w:rPr>
          <w:rFonts w:cstheme="minorHAnsi"/>
          <w:szCs w:val="24"/>
        </w:rPr>
        <w:tab/>
      </w:r>
    </w:p>
    <w:p w:rsidR="001B7D54" w:rsidRDefault="001B7D54" w:rsidP="001B7D54">
      <w:pPr>
        <w:spacing w:line="360" w:lineRule="auto"/>
        <w:jc w:val="both"/>
        <w:rPr>
          <w:rFonts w:cstheme="minorHAnsi"/>
          <w:szCs w:val="24"/>
        </w:rPr>
      </w:pPr>
      <w:proofErr w:type="gramStart"/>
      <w:r w:rsidRPr="007D7734">
        <w:rPr>
          <w:rFonts w:cstheme="minorHAnsi"/>
          <w:szCs w:val="24"/>
        </w:rPr>
        <w:t>and</w:t>
      </w:r>
      <w:proofErr w:type="gramEnd"/>
      <w:r w:rsidRPr="007D7734">
        <w:rPr>
          <w:rFonts w:cstheme="minorHAnsi"/>
          <w:szCs w:val="24"/>
        </w:rPr>
        <w:t xml:space="preserve"> </w:t>
      </w:r>
      <w:r w:rsidRPr="007D7734">
        <w:rPr>
          <w:rFonts w:cstheme="minorHAnsi"/>
          <w:i/>
          <w:szCs w:val="24"/>
        </w:rPr>
        <w:t>D</w:t>
      </w:r>
      <w:r w:rsidRPr="007D7734">
        <w:rPr>
          <w:rFonts w:cstheme="minorHAnsi"/>
          <w:szCs w:val="24"/>
        </w:rPr>
        <w:t xml:space="preserve"> is the diameter of the sphere. From equation 2.2 it is apparent that </w:t>
      </w:r>
      <w:r w:rsidRPr="007D7734">
        <w:rPr>
          <w:rFonts w:cstheme="minorHAnsi"/>
          <w:i/>
          <w:szCs w:val="24"/>
        </w:rPr>
        <w:t>M</w:t>
      </w:r>
      <w:r w:rsidRPr="007D7734">
        <w:rPr>
          <w:rFonts w:cstheme="minorHAnsi"/>
          <w:szCs w:val="24"/>
          <w:vertAlign w:val="subscript"/>
        </w:rPr>
        <w:t>w</w:t>
      </w:r>
      <w:r w:rsidRPr="007D7734">
        <w:rPr>
          <w:rFonts w:cstheme="minorHAnsi"/>
          <w:szCs w:val="24"/>
        </w:rPr>
        <w:t xml:space="preserve"> can be directly obtained from </w:t>
      </w:r>
      <w:proofErr w:type="spellStart"/>
      <w:r w:rsidRPr="007D7734">
        <w:rPr>
          <w:rFonts w:cstheme="minorHAnsi"/>
          <w:i/>
          <w:szCs w:val="24"/>
        </w:rPr>
        <w:t>R</w:t>
      </w:r>
      <w:r w:rsidRPr="007D7734">
        <w:rPr>
          <w:rFonts w:cstheme="minorHAnsi"/>
          <w:szCs w:val="24"/>
          <w:vertAlign w:val="subscript"/>
        </w:rPr>
        <w:t>θ</w:t>
      </w:r>
      <w:proofErr w:type="spellEnd"/>
      <w:r w:rsidRPr="007D7734">
        <w:rPr>
          <w:rFonts w:cstheme="minorHAnsi"/>
          <w:szCs w:val="24"/>
        </w:rPr>
        <w:t>/</w:t>
      </w:r>
      <w:r w:rsidRPr="007D7734">
        <w:rPr>
          <w:rFonts w:cstheme="minorHAnsi"/>
          <w:i/>
          <w:szCs w:val="24"/>
        </w:rPr>
        <w:t>Kc</w:t>
      </w:r>
      <w:r w:rsidRPr="007D7734">
        <w:rPr>
          <w:rFonts w:cstheme="minorHAnsi"/>
          <w:szCs w:val="24"/>
        </w:rPr>
        <w:t xml:space="preserve"> when </w:t>
      </w:r>
      <w:proofErr w:type="gramStart"/>
      <w:r w:rsidRPr="007D7734">
        <w:rPr>
          <w:rFonts w:cstheme="minorHAnsi"/>
          <w:i/>
          <w:szCs w:val="24"/>
        </w:rPr>
        <w:t>sin</w:t>
      </w:r>
      <w:r w:rsidRPr="007D7734">
        <w:rPr>
          <w:rFonts w:cstheme="minorHAnsi"/>
          <w:szCs w:val="24"/>
          <w:vertAlign w:val="superscript"/>
        </w:rPr>
        <w:t>2</w:t>
      </w:r>
      <w:r w:rsidRPr="007D7734">
        <w:rPr>
          <w:rFonts w:cstheme="minorHAnsi"/>
          <w:szCs w:val="24"/>
        </w:rPr>
        <w:t>(</w:t>
      </w:r>
      <w:proofErr w:type="gramEnd"/>
      <w:r w:rsidRPr="007D7734">
        <w:rPr>
          <w:rFonts w:cstheme="minorHAnsi"/>
          <w:i/>
          <w:szCs w:val="24"/>
        </w:rPr>
        <w:t>θ</w:t>
      </w:r>
      <w:r w:rsidRPr="007D7734">
        <w:rPr>
          <w:rFonts w:cstheme="minorHAnsi"/>
          <w:szCs w:val="24"/>
        </w:rPr>
        <w:t>/2) = 0 (</w:t>
      </w:r>
      <w:proofErr w:type="spellStart"/>
      <w:r w:rsidRPr="007D7734">
        <w:rPr>
          <w:rFonts w:cstheme="minorHAnsi"/>
          <w:szCs w:val="24"/>
        </w:rPr>
        <w:t>ie</w:t>
      </w:r>
      <w:proofErr w:type="spellEnd"/>
      <w:r w:rsidRPr="007D7734">
        <w:rPr>
          <w:rFonts w:cstheme="minorHAnsi"/>
          <w:szCs w:val="24"/>
        </w:rPr>
        <w:t xml:space="preserve"> for </w:t>
      </w:r>
      <w:r w:rsidRPr="007D7734">
        <w:rPr>
          <w:rFonts w:cstheme="minorHAnsi"/>
          <w:i/>
          <w:szCs w:val="24"/>
        </w:rPr>
        <w:t>θ</w:t>
      </w:r>
      <w:r w:rsidRPr="007D7734">
        <w:rPr>
          <w:rFonts w:cstheme="minorHAnsi"/>
          <w:szCs w:val="24"/>
        </w:rPr>
        <w:t xml:space="preserve"> = 0). However, it is impossible to measure scattered light at </w:t>
      </w:r>
      <w:r w:rsidRPr="007D7734">
        <w:rPr>
          <w:rFonts w:cstheme="minorHAnsi"/>
          <w:i/>
          <w:szCs w:val="24"/>
        </w:rPr>
        <w:t>θ</w:t>
      </w:r>
      <w:r w:rsidRPr="007D7734">
        <w:rPr>
          <w:rFonts w:cstheme="minorHAnsi"/>
          <w:szCs w:val="24"/>
        </w:rPr>
        <w:t xml:space="preserve"> = 0. Therefore, multiple scattering angles </w:t>
      </w:r>
      <w:r w:rsidRPr="007D7734">
        <w:rPr>
          <w:rFonts w:cstheme="minorHAnsi"/>
          <w:szCs w:val="24"/>
        </w:rPr>
        <w:lastRenderedPageBreak/>
        <w:t>are measured and this data is used to extrapolate to θ = 0. This is usually done by plotting some form of Debye plot.</w:t>
      </w:r>
    </w:p>
    <w:p w:rsidR="000B222F" w:rsidRPr="007D7734" w:rsidRDefault="000B222F" w:rsidP="001B7D54">
      <w:pPr>
        <w:spacing w:line="360" w:lineRule="auto"/>
        <w:jc w:val="both"/>
        <w:rPr>
          <w:rFonts w:cstheme="minorHAnsi"/>
          <w:szCs w:val="24"/>
        </w:rPr>
      </w:pPr>
    </w:p>
    <w:p w:rsidR="001B7D54" w:rsidRPr="007D7734" w:rsidRDefault="001B7D54" w:rsidP="001B7D54">
      <w:pPr>
        <w:spacing w:line="360" w:lineRule="auto"/>
        <w:jc w:val="both"/>
        <w:rPr>
          <w:rFonts w:cstheme="minorHAnsi"/>
          <w:szCs w:val="24"/>
        </w:rPr>
      </w:pPr>
      <w:r w:rsidRPr="007D7734">
        <w:rPr>
          <w:rFonts w:cstheme="minorHAnsi"/>
          <w:szCs w:val="24"/>
        </w:rPr>
        <w:t>There are three common methods of constructing Debye plots from experimental MALLS data, Zimm</w:t>
      </w:r>
      <w:proofErr w:type="gramStart"/>
      <w:r w:rsidRPr="007D7734">
        <w:rPr>
          <w:rFonts w:cstheme="minorHAnsi"/>
          <w:szCs w:val="24"/>
        </w:rPr>
        <w:t>,</w:t>
      </w:r>
      <w:r w:rsidRPr="007D7734">
        <w:rPr>
          <w:rFonts w:cstheme="minorHAnsi"/>
          <w:noProof/>
          <w:szCs w:val="24"/>
          <w:vertAlign w:val="superscript"/>
        </w:rPr>
        <w:t>21</w:t>
      </w:r>
      <w:proofErr w:type="gramEnd"/>
      <w:r w:rsidRPr="007D7734">
        <w:rPr>
          <w:rFonts w:cstheme="minorHAnsi"/>
          <w:szCs w:val="24"/>
        </w:rPr>
        <w:t xml:space="preserve"> Debye</w:t>
      </w:r>
      <w:r w:rsidRPr="007D7734">
        <w:rPr>
          <w:rFonts w:cstheme="minorHAnsi"/>
          <w:noProof/>
          <w:szCs w:val="24"/>
          <w:vertAlign w:val="superscript"/>
        </w:rPr>
        <w:t>22</w:t>
      </w:r>
      <w:r w:rsidRPr="007D7734">
        <w:rPr>
          <w:rFonts w:cstheme="minorHAnsi"/>
          <w:szCs w:val="24"/>
        </w:rPr>
        <w:t xml:space="preserve"> and Berry.</w:t>
      </w:r>
      <w:r w:rsidRPr="007D7734">
        <w:rPr>
          <w:rFonts w:cstheme="minorHAnsi"/>
          <w:noProof/>
          <w:szCs w:val="24"/>
          <w:vertAlign w:val="superscript"/>
        </w:rPr>
        <w:t>23</w:t>
      </w:r>
      <w:r w:rsidRPr="007D7734">
        <w:rPr>
          <w:rFonts w:cstheme="minorHAnsi"/>
          <w:szCs w:val="24"/>
        </w:rPr>
        <w:t xml:space="preserve"> Each uses a different mathematical transformation to plot the same data. The values obtained from the slope and intercept for each method </w:t>
      </w:r>
      <w:proofErr w:type="gramStart"/>
      <w:r w:rsidRPr="007D7734">
        <w:rPr>
          <w:rFonts w:cstheme="minorHAnsi"/>
          <w:szCs w:val="24"/>
        </w:rPr>
        <w:t>are</w:t>
      </w:r>
      <w:proofErr w:type="gramEnd"/>
      <w:r w:rsidRPr="007D7734">
        <w:rPr>
          <w:rFonts w:cstheme="minorHAnsi"/>
          <w:szCs w:val="24"/>
        </w:rPr>
        <w:t xml:space="preserve"> given in Table 2.3. Data obtained for PDMA</w:t>
      </w:r>
      <w:r w:rsidRPr="007D7734">
        <w:rPr>
          <w:rFonts w:cstheme="minorHAnsi"/>
          <w:szCs w:val="24"/>
          <w:vertAlign w:val="subscript"/>
        </w:rPr>
        <w:t>94</w:t>
      </w:r>
      <w:r w:rsidRPr="007D7734">
        <w:rPr>
          <w:rFonts w:cstheme="minorHAnsi"/>
          <w:szCs w:val="24"/>
        </w:rPr>
        <w:t>-PBzMA</w:t>
      </w:r>
      <w:r w:rsidRPr="007D7734">
        <w:rPr>
          <w:rFonts w:cstheme="minorHAnsi"/>
          <w:szCs w:val="24"/>
          <w:vertAlign w:val="subscript"/>
        </w:rPr>
        <w:t>x</w:t>
      </w:r>
      <w:r w:rsidRPr="007D7734">
        <w:rPr>
          <w:rFonts w:cstheme="minorHAnsi"/>
          <w:szCs w:val="24"/>
        </w:rPr>
        <w:t xml:space="preserve"> diblock copolymer nanoparticles was analysed using each of these three methods.</w:t>
      </w:r>
    </w:p>
    <w:p w:rsidR="001B7D54" w:rsidRDefault="001B7D54" w:rsidP="001B7D54">
      <w:pPr>
        <w:jc w:val="both"/>
        <w:rPr>
          <w:b/>
          <w:bCs/>
          <w:sz w:val="22"/>
          <w:szCs w:val="20"/>
        </w:rPr>
      </w:pPr>
    </w:p>
    <w:p w:rsidR="00454748" w:rsidRPr="007D7734" w:rsidRDefault="00454748" w:rsidP="001B7D54">
      <w:pPr>
        <w:jc w:val="both"/>
        <w:rPr>
          <w:b/>
          <w:bCs/>
          <w:sz w:val="22"/>
          <w:szCs w:val="20"/>
        </w:rPr>
      </w:pPr>
    </w:p>
    <w:p w:rsidR="001B7D54" w:rsidRPr="007D7734" w:rsidRDefault="001B7D54" w:rsidP="001B7D54">
      <w:pPr>
        <w:jc w:val="both"/>
        <w:rPr>
          <w:b/>
          <w:bCs/>
          <w:sz w:val="22"/>
          <w:szCs w:val="20"/>
        </w:rPr>
      </w:pPr>
      <w:bookmarkStart w:id="380" w:name="_Toc442712942"/>
      <w:proofErr w:type="gramStart"/>
      <w:r w:rsidRPr="007D7734">
        <w:rPr>
          <w:b/>
          <w:bCs/>
          <w:sz w:val="22"/>
          <w:szCs w:val="20"/>
        </w:rPr>
        <w:t xml:space="preserve">Table </w:t>
      </w:r>
      <w:r w:rsidRPr="007D7734">
        <w:rPr>
          <w:b/>
          <w:bCs/>
          <w:sz w:val="22"/>
          <w:szCs w:val="20"/>
        </w:rPr>
        <w:fldChar w:fldCharType="begin"/>
      </w:r>
      <w:r w:rsidRPr="007D7734">
        <w:rPr>
          <w:b/>
          <w:bCs/>
          <w:sz w:val="22"/>
          <w:szCs w:val="20"/>
        </w:rPr>
        <w:instrText xml:space="preserve"> STYLEREF 1 \s </w:instrText>
      </w:r>
      <w:r w:rsidRPr="007D7734">
        <w:rPr>
          <w:b/>
          <w:bCs/>
          <w:sz w:val="22"/>
          <w:szCs w:val="20"/>
        </w:rPr>
        <w:fldChar w:fldCharType="separate"/>
      </w:r>
      <w:r w:rsidR="00015432">
        <w:rPr>
          <w:b/>
          <w:bCs/>
          <w:noProof/>
          <w:sz w:val="22"/>
          <w:szCs w:val="20"/>
        </w:rPr>
        <w:t>2</w:t>
      </w:r>
      <w:r w:rsidRPr="007D7734">
        <w:rPr>
          <w:b/>
          <w:bCs/>
          <w:noProof/>
          <w:sz w:val="22"/>
          <w:szCs w:val="20"/>
        </w:rPr>
        <w:fldChar w:fldCharType="end"/>
      </w:r>
      <w:r w:rsidRPr="007D7734">
        <w:rPr>
          <w:b/>
          <w:bCs/>
          <w:sz w:val="22"/>
          <w:szCs w:val="20"/>
        </w:rPr>
        <w:t>.</w:t>
      </w:r>
      <w:proofErr w:type="gramEnd"/>
      <w:r w:rsidRPr="007D7734">
        <w:rPr>
          <w:b/>
          <w:bCs/>
          <w:sz w:val="22"/>
          <w:szCs w:val="20"/>
        </w:rPr>
        <w:fldChar w:fldCharType="begin"/>
      </w:r>
      <w:r w:rsidRPr="007D7734">
        <w:rPr>
          <w:b/>
          <w:bCs/>
          <w:sz w:val="22"/>
          <w:szCs w:val="20"/>
        </w:rPr>
        <w:instrText xml:space="preserve"> SEQ Table \* ARABIC \s 1 </w:instrText>
      </w:r>
      <w:r w:rsidRPr="007D7734">
        <w:rPr>
          <w:b/>
          <w:bCs/>
          <w:sz w:val="22"/>
          <w:szCs w:val="20"/>
        </w:rPr>
        <w:fldChar w:fldCharType="separate"/>
      </w:r>
      <w:r w:rsidR="00015432">
        <w:rPr>
          <w:b/>
          <w:bCs/>
          <w:noProof/>
          <w:sz w:val="22"/>
          <w:szCs w:val="20"/>
        </w:rPr>
        <w:t>3</w:t>
      </w:r>
      <w:r w:rsidRPr="007D7734">
        <w:rPr>
          <w:b/>
          <w:bCs/>
          <w:noProof/>
          <w:sz w:val="22"/>
          <w:szCs w:val="20"/>
        </w:rPr>
        <w:fldChar w:fldCharType="end"/>
      </w:r>
      <w:r w:rsidRPr="007D7734">
        <w:rPr>
          <w:b/>
          <w:bCs/>
          <w:sz w:val="22"/>
          <w:szCs w:val="20"/>
        </w:rPr>
        <w:t xml:space="preserve">. </w:t>
      </w:r>
      <w:r w:rsidRPr="005C3ADC">
        <w:rPr>
          <w:bCs/>
          <w:sz w:val="22"/>
          <w:szCs w:val="20"/>
        </w:rPr>
        <w:t xml:space="preserve">The intercept and slope values obtained from </w:t>
      </w:r>
      <w:proofErr w:type="spellStart"/>
      <w:r w:rsidRPr="005C3ADC">
        <w:rPr>
          <w:bCs/>
          <w:sz w:val="22"/>
          <w:szCs w:val="20"/>
        </w:rPr>
        <w:t>Zimm</w:t>
      </w:r>
      <w:proofErr w:type="spellEnd"/>
      <w:r w:rsidRPr="005C3ADC">
        <w:rPr>
          <w:bCs/>
          <w:sz w:val="22"/>
          <w:szCs w:val="20"/>
        </w:rPr>
        <w:t xml:space="preserve"> plots using the three common MALLS analysis methods; </w:t>
      </w:r>
      <w:proofErr w:type="spellStart"/>
      <w:r w:rsidRPr="005C3ADC">
        <w:rPr>
          <w:bCs/>
          <w:sz w:val="22"/>
          <w:szCs w:val="20"/>
        </w:rPr>
        <w:t>Zimm</w:t>
      </w:r>
      <w:proofErr w:type="spellEnd"/>
      <w:r w:rsidRPr="005C3ADC">
        <w:rPr>
          <w:bCs/>
          <w:sz w:val="22"/>
          <w:szCs w:val="20"/>
        </w:rPr>
        <w:t>, Debye and Berry.</w:t>
      </w:r>
      <w:bookmarkEnd w:id="380"/>
    </w:p>
    <w:p w:rsidR="001B7D54" w:rsidRPr="005C3ADC" w:rsidRDefault="001B7D54" w:rsidP="001B7D54">
      <w:pPr>
        <w:rPr>
          <w:sz w:val="8"/>
          <w:szCs w:val="8"/>
        </w:rPr>
      </w:pPr>
    </w:p>
    <w:tbl>
      <w:tblPr>
        <w:tblW w:w="7460" w:type="dxa"/>
        <w:jc w:val="center"/>
        <w:tblLook w:val="04A0" w:firstRow="1" w:lastRow="0" w:firstColumn="1" w:lastColumn="0" w:noHBand="0" w:noVBand="1"/>
      </w:tblPr>
      <w:tblGrid>
        <w:gridCol w:w="2340"/>
        <w:gridCol w:w="2200"/>
        <w:gridCol w:w="2920"/>
      </w:tblGrid>
      <w:tr w:rsidR="001B7D54" w:rsidRPr="007D7734" w:rsidTr="001B7D54">
        <w:trPr>
          <w:trHeight w:val="345"/>
          <w:jc w:val="center"/>
        </w:trPr>
        <w:tc>
          <w:tcPr>
            <w:tcW w:w="234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1B7D54" w:rsidRPr="007D7734" w:rsidRDefault="001B7D54" w:rsidP="001B7D54">
            <w:pPr>
              <w:jc w:val="center"/>
              <w:rPr>
                <w:b/>
                <w:bCs/>
                <w:color w:val="000000"/>
                <w:szCs w:val="24"/>
              </w:rPr>
            </w:pPr>
            <w:r w:rsidRPr="007D7734">
              <w:rPr>
                <w:b/>
                <w:bCs/>
                <w:color w:val="000000"/>
                <w:szCs w:val="24"/>
              </w:rPr>
              <w:t>Method</w:t>
            </w:r>
          </w:p>
        </w:tc>
        <w:tc>
          <w:tcPr>
            <w:tcW w:w="2200" w:type="dxa"/>
            <w:tcBorders>
              <w:top w:val="single" w:sz="4" w:space="0" w:color="auto"/>
              <w:left w:val="nil"/>
              <w:bottom w:val="single" w:sz="4" w:space="0" w:color="auto"/>
              <w:right w:val="single" w:sz="4" w:space="0" w:color="auto"/>
            </w:tcBorders>
            <w:shd w:val="clear" w:color="000000" w:fill="BFBFBF"/>
            <w:noWrap/>
            <w:vAlign w:val="center"/>
            <w:hideMark/>
          </w:tcPr>
          <w:p w:rsidR="001B7D54" w:rsidRPr="007D7734" w:rsidRDefault="001B7D54" w:rsidP="001B7D54">
            <w:pPr>
              <w:jc w:val="center"/>
              <w:rPr>
                <w:b/>
                <w:bCs/>
                <w:color w:val="000000"/>
                <w:szCs w:val="24"/>
              </w:rPr>
            </w:pPr>
            <w:r w:rsidRPr="007D7734">
              <w:rPr>
                <w:b/>
                <w:bCs/>
                <w:color w:val="000000"/>
                <w:szCs w:val="24"/>
              </w:rPr>
              <w:t>Intercept</w:t>
            </w:r>
          </w:p>
        </w:tc>
        <w:tc>
          <w:tcPr>
            <w:tcW w:w="2920" w:type="dxa"/>
            <w:tcBorders>
              <w:top w:val="single" w:sz="4" w:space="0" w:color="auto"/>
              <w:left w:val="nil"/>
              <w:bottom w:val="single" w:sz="4" w:space="0" w:color="auto"/>
              <w:right w:val="single" w:sz="4" w:space="0" w:color="auto"/>
            </w:tcBorders>
            <w:shd w:val="clear" w:color="000000" w:fill="BFBFBF"/>
            <w:noWrap/>
            <w:vAlign w:val="center"/>
            <w:hideMark/>
          </w:tcPr>
          <w:p w:rsidR="001B7D54" w:rsidRPr="007D7734" w:rsidRDefault="001B7D54" w:rsidP="001B7D54">
            <w:pPr>
              <w:jc w:val="center"/>
              <w:rPr>
                <w:b/>
                <w:bCs/>
                <w:color w:val="000000"/>
                <w:szCs w:val="24"/>
              </w:rPr>
            </w:pPr>
            <w:r w:rsidRPr="007D7734">
              <w:rPr>
                <w:b/>
                <w:bCs/>
                <w:color w:val="000000"/>
                <w:szCs w:val="24"/>
              </w:rPr>
              <w:t>Slope*</w:t>
            </w:r>
          </w:p>
        </w:tc>
      </w:tr>
      <w:tr w:rsidR="001B7D54" w:rsidRPr="007D7734" w:rsidTr="001B7D54">
        <w:trPr>
          <w:trHeight w:val="375"/>
          <w:jc w:val="center"/>
        </w:trPr>
        <w:tc>
          <w:tcPr>
            <w:tcW w:w="2340" w:type="dxa"/>
            <w:tcBorders>
              <w:top w:val="nil"/>
              <w:left w:val="single" w:sz="4" w:space="0" w:color="auto"/>
              <w:bottom w:val="single" w:sz="4" w:space="0" w:color="auto"/>
              <w:right w:val="single" w:sz="4" w:space="0" w:color="auto"/>
            </w:tcBorders>
            <w:shd w:val="clear" w:color="auto" w:fill="auto"/>
            <w:noWrap/>
            <w:vAlign w:val="center"/>
            <w:hideMark/>
          </w:tcPr>
          <w:p w:rsidR="001B7D54" w:rsidRPr="007D7734" w:rsidRDefault="001B7D54" w:rsidP="001B7D54">
            <w:pPr>
              <w:jc w:val="center"/>
              <w:rPr>
                <w:color w:val="000000"/>
                <w:szCs w:val="24"/>
              </w:rPr>
            </w:pPr>
            <w:proofErr w:type="spellStart"/>
            <w:r w:rsidRPr="007D7734">
              <w:rPr>
                <w:color w:val="000000"/>
                <w:szCs w:val="24"/>
              </w:rPr>
              <w:t>Zimm</w:t>
            </w:r>
            <w:proofErr w:type="spellEnd"/>
          </w:p>
        </w:tc>
        <w:tc>
          <w:tcPr>
            <w:tcW w:w="2200" w:type="dxa"/>
            <w:tcBorders>
              <w:top w:val="nil"/>
              <w:left w:val="nil"/>
              <w:bottom w:val="single" w:sz="4" w:space="0" w:color="auto"/>
              <w:right w:val="single" w:sz="4" w:space="0" w:color="auto"/>
            </w:tcBorders>
            <w:shd w:val="clear" w:color="auto" w:fill="auto"/>
            <w:noWrap/>
            <w:vAlign w:val="center"/>
            <w:hideMark/>
          </w:tcPr>
          <w:p w:rsidR="001B7D54" w:rsidRPr="007D7734" w:rsidRDefault="009B3945" w:rsidP="009B3945">
            <w:pPr>
              <w:rPr>
                <w:color w:val="000000"/>
                <w:szCs w:val="24"/>
              </w:rPr>
            </w:pPr>
            <w:r>
              <w:rPr>
                <w:color w:val="000000"/>
                <w:szCs w:val="24"/>
              </w:rPr>
              <w:t xml:space="preserve">            </w:t>
            </w:r>
            <w:r w:rsidR="001B7D54" w:rsidRPr="007D7734">
              <w:rPr>
                <w:color w:val="000000"/>
                <w:szCs w:val="24"/>
              </w:rPr>
              <w:t>M</w:t>
            </w:r>
            <w:r w:rsidR="001B7D54" w:rsidRPr="007D7734">
              <w:rPr>
                <w:color w:val="000000"/>
                <w:szCs w:val="24"/>
                <w:vertAlign w:val="subscript"/>
              </w:rPr>
              <w:t>w</w:t>
            </w:r>
            <w:r w:rsidR="001B7D54" w:rsidRPr="007D7734">
              <w:rPr>
                <w:color w:val="000000"/>
                <w:szCs w:val="24"/>
                <w:vertAlign w:val="superscript"/>
              </w:rPr>
              <w:t>-1</w:t>
            </w:r>
          </w:p>
        </w:tc>
        <w:tc>
          <w:tcPr>
            <w:tcW w:w="2920" w:type="dxa"/>
            <w:tcBorders>
              <w:top w:val="nil"/>
              <w:left w:val="nil"/>
              <w:bottom w:val="single" w:sz="4" w:space="0" w:color="auto"/>
              <w:right w:val="single" w:sz="4" w:space="0" w:color="auto"/>
            </w:tcBorders>
            <w:shd w:val="clear" w:color="auto" w:fill="auto"/>
            <w:noWrap/>
            <w:vAlign w:val="center"/>
            <w:hideMark/>
          </w:tcPr>
          <w:p w:rsidR="001B7D54" w:rsidRPr="007D7734" w:rsidRDefault="001B7D54" w:rsidP="001B7D54">
            <w:pPr>
              <w:jc w:val="center"/>
              <w:rPr>
                <w:color w:val="000000"/>
                <w:szCs w:val="24"/>
              </w:rPr>
            </w:pPr>
            <w:r w:rsidRPr="007D7734">
              <w:rPr>
                <w:color w:val="000000"/>
                <w:szCs w:val="24"/>
              </w:rPr>
              <w:t>16π</w:t>
            </w:r>
            <w:r w:rsidRPr="007D7734">
              <w:rPr>
                <w:color w:val="000000"/>
                <w:szCs w:val="24"/>
                <w:vertAlign w:val="superscript"/>
              </w:rPr>
              <w:t>2</w:t>
            </w:r>
            <w:r w:rsidRPr="007D7734">
              <w:rPr>
                <w:color w:val="000000"/>
                <w:szCs w:val="24"/>
              </w:rPr>
              <w:t>(</w:t>
            </w:r>
            <w:proofErr w:type="spellStart"/>
            <w:r w:rsidRPr="007D7734">
              <w:rPr>
                <w:color w:val="000000"/>
                <w:szCs w:val="24"/>
              </w:rPr>
              <w:t>r</w:t>
            </w:r>
            <w:r w:rsidRPr="007D7734">
              <w:rPr>
                <w:color w:val="000000"/>
                <w:szCs w:val="24"/>
                <w:vertAlign w:val="subscript"/>
              </w:rPr>
              <w:t>rms</w:t>
            </w:r>
            <w:proofErr w:type="spellEnd"/>
            <w:r w:rsidRPr="007D7734">
              <w:rPr>
                <w:color w:val="000000"/>
                <w:szCs w:val="24"/>
              </w:rPr>
              <w:t>)</w:t>
            </w:r>
            <w:r w:rsidRPr="007D7734">
              <w:rPr>
                <w:color w:val="000000"/>
                <w:szCs w:val="24"/>
                <w:vertAlign w:val="superscript"/>
              </w:rPr>
              <w:t>2</w:t>
            </w:r>
            <w:r w:rsidRPr="007D7734">
              <w:rPr>
                <w:color w:val="000000"/>
                <w:szCs w:val="24"/>
              </w:rPr>
              <w:t>/3λ</w:t>
            </w:r>
            <w:r w:rsidRPr="007D7734">
              <w:rPr>
                <w:color w:val="000000"/>
                <w:szCs w:val="24"/>
                <w:vertAlign w:val="superscript"/>
              </w:rPr>
              <w:t>2</w:t>
            </w:r>
            <w:r w:rsidRPr="007D7734">
              <w:rPr>
                <w:color w:val="000000"/>
                <w:szCs w:val="24"/>
              </w:rPr>
              <w:t>M</w:t>
            </w:r>
            <w:r w:rsidRPr="007D7734">
              <w:rPr>
                <w:color w:val="000000"/>
                <w:szCs w:val="24"/>
                <w:vertAlign w:val="subscript"/>
              </w:rPr>
              <w:t>w</w:t>
            </w:r>
          </w:p>
        </w:tc>
      </w:tr>
      <w:tr w:rsidR="001B7D54" w:rsidRPr="007D7734" w:rsidTr="001B7D54">
        <w:trPr>
          <w:trHeight w:val="375"/>
          <w:jc w:val="center"/>
        </w:trPr>
        <w:tc>
          <w:tcPr>
            <w:tcW w:w="234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1B7D54" w:rsidRPr="007D7734" w:rsidRDefault="001B7D54" w:rsidP="001B7D54">
            <w:pPr>
              <w:jc w:val="center"/>
              <w:rPr>
                <w:color w:val="000000"/>
                <w:szCs w:val="24"/>
              </w:rPr>
            </w:pPr>
            <w:r w:rsidRPr="007D7734">
              <w:rPr>
                <w:color w:val="000000"/>
                <w:szCs w:val="24"/>
              </w:rPr>
              <w:t>Debye</w:t>
            </w:r>
          </w:p>
        </w:tc>
        <w:tc>
          <w:tcPr>
            <w:tcW w:w="2200" w:type="dxa"/>
            <w:tcBorders>
              <w:top w:val="nil"/>
              <w:left w:val="nil"/>
              <w:bottom w:val="single" w:sz="4" w:space="0" w:color="auto"/>
              <w:right w:val="single" w:sz="4" w:space="0" w:color="auto"/>
            </w:tcBorders>
            <w:shd w:val="clear" w:color="auto" w:fill="F2F2F2" w:themeFill="background1" w:themeFillShade="F2"/>
            <w:noWrap/>
            <w:vAlign w:val="center"/>
            <w:hideMark/>
          </w:tcPr>
          <w:p w:rsidR="001B7D54" w:rsidRPr="007D7734" w:rsidRDefault="009B3945" w:rsidP="009B3945">
            <w:pPr>
              <w:rPr>
                <w:color w:val="000000"/>
                <w:szCs w:val="24"/>
              </w:rPr>
            </w:pPr>
            <w:r>
              <w:rPr>
                <w:color w:val="000000"/>
                <w:szCs w:val="24"/>
              </w:rPr>
              <w:t xml:space="preserve">            </w:t>
            </w:r>
            <w:r w:rsidR="001B7D54" w:rsidRPr="007D7734">
              <w:rPr>
                <w:color w:val="000000"/>
                <w:szCs w:val="24"/>
              </w:rPr>
              <w:t>M</w:t>
            </w:r>
            <w:r w:rsidR="001B7D54" w:rsidRPr="007D7734">
              <w:rPr>
                <w:color w:val="000000"/>
                <w:szCs w:val="24"/>
                <w:vertAlign w:val="subscript"/>
              </w:rPr>
              <w:t>w</w:t>
            </w:r>
          </w:p>
        </w:tc>
        <w:tc>
          <w:tcPr>
            <w:tcW w:w="2920" w:type="dxa"/>
            <w:tcBorders>
              <w:top w:val="nil"/>
              <w:left w:val="nil"/>
              <w:bottom w:val="single" w:sz="4" w:space="0" w:color="auto"/>
              <w:right w:val="single" w:sz="4" w:space="0" w:color="auto"/>
            </w:tcBorders>
            <w:shd w:val="clear" w:color="auto" w:fill="F2F2F2" w:themeFill="background1" w:themeFillShade="F2"/>
            <w:noWrap/>
            <w:vAlign w:val="center"/>
            <w:hideMark/>
          </w:tcPr>
          <w:p w:rsidR="001B7D54" w:rsidRPr="007D7734" w:rsidRDefault="001B7D54" w:rsidP="001B7D54">
            <w:pPr>
              <w:jc w:val="center"/>
              <w:rPr>
                <w:color w:val="000000"/>
                <w:szCs w:val="24"/>
              </w:rPr>
            </w:pPr>
            <w:r w:rsidRPr="007D7734">
              <w:rPr>
                <w:color w:val="000000"/>
                <w:szCs w:val="24"/>
              </w:rPr>
              <w:t xml:space="preserve"> -16π</w:t>
            </w:r>
            <w:r w:rsidRPr="007D7734">
              <w:rPr>
                <w:color w:val="000000"/>
                <w:szCs w:val="24"/>
                <w:vertAlign w:val="superscript"/>
              </w:rPr>
              <w:t>2</w:t>
            </w:r>
            <w:r w:rsidRPr="007D7734">
              <w:rPr>
                <w:color w:val="000000"/>
                <w:szCs w:val="24"/>
              </w:rPr>
              <w:t>M</w:t>
            </w:r>
            <w:r w:rsidRPr="007D7734">
              <w:rPr>
                <w:color w:val="000000"/>
                <w:szCs w:val="24"/>
                <w:vertAlign w:val="subscript"/>
              </w:rPr>
              <w:t>w</w:t>
            </w:r>
            <w:r w:rsidRPr="007D7734">
              <w:rPr>
                <w:color w:val="000000"/>
                <w:szCs w:val="24"/>
              </w:rPr>
              <w:t>(</w:t>
            </w:r>
            <w:proofErr w:type="spellStart"/>
            <w:r w:rsidRPr="007D7734">
              <w:rPr>
                <w:color w:val="000000"/>
                <w:szCs w:val="24"/>
              </w:rPr>
              <w:t>r</w:t>
            </w:r>
            <w:r w:rsidRPr="007D7734">
              <w:rPr>
                <w:color w:val="000000"/>
                <w:szCs w:val="24"/>
                <w:vertAlign w:val="subscript"/>
              </w:rPr>
              <w:t>rms</w:t>
            </w:r>
            <w:proofErr w:type="spellEnd"/>
            <w:r w:rsidRPr="007D7734">
              <w:rPr>
                <w:color w:val="000000"/>
                <w:szCs w:val="24"/>
              </w:rPr>
              <w:t>)</w:t>
            </w:r>
            <w:r w:rsidRPr="007D7734">
              <w:rPr>
                <w:color w:val="000000"/>
                <w:szCs w:val="24"/>
                <w:vertAlign w:val="superscript"/>
              </w:rPr>
              <w:t>2</w:t>
            </w:r>
            <w:r w:rsidRPr="007D7734">
              <w:rPr>
                <w:color w:val="000000"/>
                <w:szCs w:val="24"/>
              </w:rPr>
              <w:t>/3λ</w:t>
            </w:r>
            <w:r w:rsidRPr="007D7734">
              <w:rPr>
                <w:color w:val="000000"/>
                <w:szCs w:val="24"/>
                <w:vertAlign w:val="superscript"/>
              </w:rPr>
              <w:t>2</w:t>
            </w:r>
          </w:p>
        </w:tc>
      </w:tr>
      <w:tr w:rsidR="001B7D54" w:rsidRPr="007D7734" w:rsidTr="001B7D54">
        <w:trPr>
          <w:trHeight w:val="375"/>
          <w:jc w:val="center"/>
        </w:trPr>
        <w:tc>
          <w:tcPr>
            <w:tcW w:w="2340" w:type="dxa"/>
            <w:tcBorders>
              <w:top w:val="nil"/>
              <w:left w:val="single" w:sz="4" w:space="0" w:color="auto"/>
              <w:bottom w:val="single" w:sz="4" w:space="0" w:color="auto"/>
              <w:right w:val="single" w:sz="4" w:space="0" w:color="auto"/>
            </w:tcBorders>
            <w:shd w:val="clear" w:color="auto" w:fill="auto"/>
            <w:noWrap/>
            <w:vAlign w:val="center"/>
            <w:hideMark/>
          </w:tcPr>
          <w:p w:rsidR="001B7D54" w:rsidRPr="007D7734" w:rsidRDefault="001B7D54" w:rsidP="001B7D54">
            <w:pPr>
              <w:jc w:val="center"/>
              <w:rPr>
                <w:color w:val="000000"/>
                <w:szCs w:val="24"/>
              </w:rPr>
            </w:pPr>
            <w:r w:rsidRPr="007D7734">
              <w:rPr>
                <w:color w:val="000000"/>
                <w:szCs w:val="24"/>
              </w:rPr>
              <w:t>Berry</w:t>
            </w:r>
          </w:p>
        </w:tc>
        <w:tc>
          <w:tcPr>
            <w:tcW w:w="2200" w:type="dxa"/>
            <w:tcBorders>
              <w:top w:val="nil"/>
              <w:left w:val="nil"/>
              <w:bottom w:val="single" w:sz="4" w:space="0" w:color="auto"/>
              <w:right w:val="single" w:sz="4" w:space="0" w:color="auto"/>
            </w:tcBorders>
            <w:shd w:val="clear" w:color="auto" w:fill="auto"/>
            <w:noWrap/>
            <w:vAlign w:val="center"/>
            <w:hideMark/>
          </w:tcPr>
          <w:p w:rsidR="001B7D54" w:rsidRPr="007D7734" w:rsidRDefault="009B3945" w:rsidP="009B3945">
            <w:pPr>
              <w:rPr>
                <w:color w:val="000000"/>
                <w:szCs w:val="24"/>
              </w:rPr>
            </w:pPr>
            <w:r>
              <w:rPr>
                <w:color w:val="000000"/>
                <w:szCs w:val="24"/>
              </w:rPr>
              <w:t xml:space="preserve">            </w:t>
            </w:r>
            <w:r w:rsidR="001B7D54" w:rsidRPr="007D7734">
              <w:rPr>
                <w:color w:val="000000"/>
                <w:szCs w:val="24"/>
              </w:rPr>
              <w:t>M</w:t>
            </w:r>
            <w:r w:rsidR="001B7D54" w:rsidRPr="007D7734">
              <w:rPr>
                <w:color w:val="000000"/>
                <w:szCs w:val="24"/>
                <w:vertAlign w:val="subscript"/>
              </w:rPr>
              <w:t>w</w:t>
            </w:r>
            <w:r w:rsidR="001B7D54" w:rsidRPr="007D7734">
              <w:rPr>
                <w:color w:val="000000"/>
                <w:szCs w:val="24"/>
                <w:vertAlign w:val="superscript"/>
              </w:rPr>
              <w:t>-1/2</w:t>
            </w:r>
          </w:p>
        </w:tc>
        <w:tc>
          <w:tcPr>
            <w:tcW w:w="2920" w:type="dxa"/>
            <w:tcBorders>
              <w:top w:val="nil"/>
              <w:left w:val="nil"/>
              <w:bottom w:val="single" w:sz="4" w:space="0" w:color="auto"/>
              <w:right w:val="single" w:sz="4" w:space="0" w:color="auto"/>
            </w:tcBorders>
            <w:shd w:val="clear" w:color="auto" w:fill="auto"/>
            <w:noWrap/>
            <w:vAlign w:val="center"/>
            <w:hideMark/>
          </w:tcPr>
          <w:p w:rsidR="001B7D54" w:rsidRPr="007D7734" w:rsidRDefault="001B7D54" w:rsidP="001B7D54">
            <w:pPr>
              <w:jc w:val="center"/>
              <w:rPr>
                <w:color w:val="000000"/>
                <w:szCs w:val="24"/>
              </w:rPr>
            </w:pPr>
            <w:r w:rsidRPr="007D7734">
              <w:rPr>
                <w:color w:val="000000"/>
                <w:szCs w:val="24"/>
              </w:rPr>
              <w:t>8π</w:t>
            </w:r>
            <w:r w:rsidRPr="007D7734">
              <w:rPr>
                <w:color w:val="000000"/>
                <w:szCs w:val="24"/>
                <w:vertAlign w:val="superscript"/>
              </w:rPr>
              <w:t>2</w:t>
            </w:r>
            <w:r w:rsidRPr="007D7734">
              <w:rPr>
                <w:color w:val="000000"/>
                <w:szCs w:val="24"/>
              </w:rPr>
              <w:t>(</w:t>
            </w:r>
            <w:proofErr w:type="spellStart"/>
            <w:r w:rsidRPr="007D7734">
              <w:rPr>
                <w:color w:val="000000"/>
                <w:szCs w:val="24"/>
              </w:rPr>
              <w:t>r</w:t>
            </w:r>
            <w:r w:rsidRPr="007D7734">
              <w:rPr>
                <w:color w:val="000000"/>
                <w:szCs w:val="24"/>
                <w:vertAlign w:val="subscript"/>
              </w:rPr>
              <w:t>rms</w:t>
            </w:r>
            <w:proofErr w:type="spellEnd"/>
            <w:r w:rsidRPr="007D7734">
              <w:rPr>
                <w:color w:val="000000"/>
                <w:szCs w:val="24"/>
              </w:rPr>
              <w:t>)</w:t>
            </w:r>
            <w:r w:rsidRPr="007D7734">
              <w:rPr>
                <w:color w:val="000000"/>
                <w:szCs w:val="24"/>
                <w:vertAlign w:val="superscript"/>
              </w:rPr>
              <w:t>2</w:t>
            </w:r>
            <w:r w:rsidRPr="007D7734">
              <w:rPr>
                <w:color w:val="000000"/>
                <w:szCs w:val="24"/>
              </w:rPr>
              <w:t>/3λ</w:t>
            </w:r>
            <w:r w:rsidRPr="007D7734">
              <w:rPr>
                <w:color w:val="000000"/>
                <w:szCs w:val="24"/>
                <w:vertAlign w:val="superscript"/>
              </w:rPr>
              <w:t>2</w:t>
            </w:r>
            <w:r w:rsidRPr="007D7734">
              <w:rPr>
                <w:color w:val="000000"/>
                <w:szCs w:val="24"/>
              </w:rPr>
              <w:t>M</w:t>
            </w:r>
            <w:r w:rsidRPr="007D7734">
              <w:rPr>
                <w:color w:val="000000"/>
                <w:szCs w:val="24"/>
                <w:vertAlign w:val="subscript"/>
              </w:rPr>
              <w:t>w</w:t>
            </w:r>
            <w:r w:rsidRPr="007D7734">
              <w:rPr>
                <w:color w:val="000000"/>
                <w:szCs w:val="24"/>
                <w:vertAlign w:val="superscript"/>
              </w:rPr>
              <w:t>1/2</w:t>
            </w:r>
          </w:p>
        </w:tc>
      </w:tr>
    </w:tbl>
    <w:p w:rsidR="001B7D54" w:rsidRPr="007D7734" w:rsidRDefault="001B7D54" w:rsidP="001B7D54">
      <w:r w:rsidRPr="007D7734">
        <w:tab/>
        <w:t xml:space="preserve">*At </w:t>
      </w:r>
      <w:proofErr w:type="gramStart"/>
      <w:r w:rsidRPr="007D7734">
        <w:t>sin</w:t>
      </w:r>
      <w:r w:rsidRPr="007D7734">
        <w:rPr>
          <w:vertAlign w:val="superscript"/>
        </w:rPr>
        <w:t>2</w:t>
      </w:r>
      <w:r w:rsidRPr="007D7734">
        <w:t>(</w:t>
      </w:r>
      <w:proofErr w:type="gramEnd"/>
      <w:r w:rsidRPr="007D7734">
        <w:t>θ/2) = 0</w:t>
      </w:r>
    </w:p>
    <w:p w:rsidR="00454748" w:rsidRDefault="00454748" w:rsidP="001B7D54">
      <w:pPr>
        <w:spacing w:line="360" w:lineRule="auto"/>
        <w:jc w:val="both"/>
        <w:rPr>
          <w:szCs w:val="24"/>
          <w:lang w:val="en-US"/>
        </w:rPr>
      </w:pPr>
    </w:p>
    <w:p w:rsidR="00454748" w:rsidRDefault="00454748" w:rsidP="001B7D54">
      <w:pPr>
        <w:spacing w:line="360" w:lineRule="auto"/>
        <w:jc w:val="both"/>
        <w:rPr>
          <w:szCs w:val="24"/>
          <w:lang w:val="en-US"/>
        </w:rPr>
      </w:pPr>
    </w:p>
    <w:p w:rsidR="001B7D54" w:rsidRPr="007D7734" w:rsidRDefault="001B7D54" w:rsidP="001B7D54">
      <w:pPr>
        <w:spacing w:line="360" w:lineRule="auto"/>
        <w:jc w:val="both"/>
        <w:rPr>
          <w:szCs w:val="24"/>
          <w:lang w:val="en-US"/>
        </w:rPr>
      </w:pPr>
      <w:r w:rsidRPr="007D7734">
        <w:rPr>
          <w:szCs w:val="24"/>
          <w:lang w:val="en-US"/>
        </w:rPr>
        <w:t xml:space="preserve">Each of the three analysis methods gave very similar results for the molecular weight of the micelles, see </w:t>
      </w:r>
      <w:r w:rsidR="00C315BD">
        <w:rPr>
          <w:szCs w:val="24"/>
          <w:lang w:val="en-US"/>
        </w:rPr>
        <w:t xml:space="preserve">Figure 2.13 for an example of data fitted by each method and </w:t>
      </w:r>
      <w:r w:rsidRPr="007D7734">
        <w:rPr>
          <w:szCs w:val="24"/>
          <w:lang w:val="en-US"/>
        </w:rPr>
        <w:t>Table 2.4</w:t>
      </w:r>
      <w:r w:rsidR="00C315BD">
        <w:rPr>
          <w:szCs w:val="24"/>
          <w:lang w:val="en-US"/>
        </w:rPr>
        <w:t xml:space="preserve"> for a summary of the M</w:t>
      </w:r>
      <w:r w:rsidR="00C315BD">
        <w:rPr>
          <w:szCs w:val="24"/>
          <w:vertAlign w:val="subscript"/>
          <w:lang w:val="en-US"/>
        </w:rPr>
        <w:t>w</w:t>
      </w:r>
      <w:r w:rsidR="00C315BD">
        <w:rPr>
          <w:szCs w:val="24"/>
          <w:lang w:val="en-US"/>
        </w:rPr>
        <w:t xml:space="preserve"> obtained and associated error</w:t>
      </w:r>
      <w:r w:rsidRPr="007D7734">
        <w:rPr>
          <w:szCs w:val="24"/>
          <w:lang w:val="en-US"/>
        </w:rPr>
        <w:t>. Based on previously reported work looking at the errors associated with each method</w:t>
      </w:r>
      <w:r w:rsidRPr="007D7734">
        <w:rPr>
          <w:noProof/>
          <w:szCs w:val="24"/>
          <w:vertAlign w:val="superscript"/>
          <w:lang w:val="en-US"/>
        </w:rPr>
        <w:t>24</w:t>
      </w:r>
      <w:r w:rsidRPr="007D7734">
        <w:rPr>
          <w:szCs w:val="24"/>
          <w:lang w:val="en-US"/>
        </w:rPr>
        <w:t xml:space="preserve"> it was decided to use the </w:t>
      </w:r>
      <w:r w:rsidRPr="007D7734">
        <w:rPr>
          <w:i/>
          <w:szCs w:val="24"/>
          <w:lang w:val="en-US"/>
        </w:rPr>
        <w:t>M</w:t>
      </w:r>
      <w:r w:rsidRPr="007D7734">
        <w:rPr>
          <w:szCs w:val="24"/>
          <w:vertAlign w:val="subscript"/>
          <w:lang w:val="en-US"/>
        </w:rPr>
        <w:t>w</w:t>
      </w:r>
      <w:r w:rsidRPr="007D7734">
        <w:rPr>
          <w:szCs w:val="24"/>
          <w:lang w:val="en-US"/>
        </w:rPr>
        <w:t xml:space="preserve"> obtained using the Debye formalism to calculate the micelle aggregation numbers. The Debye method uses equation 2.4 to construct a </w:t>
      </w:r>
      <w:proofErr w:type="spellStart"/>
      <w:r w:rsidRPr="007D7734">
        <w:rPr>
          <w:szCs w:val="24"/>
          <w:lang w:val="en-US"/>
        </w:rPr>
        <w:t>Zimm</w:t>
      </w:r>
      <w:proofErr w:type="spellEnd"/>
      <w:r w:rsidRPr="007D7734">
        <w:rPr>
          <w:szCs w:val="24"/>
          <w:lang w:val="en-US"/>
        </w:rPr>
        <w:t xml:space="preserve"> plot. </w:t>
      </w:r>
      <w:proofErr w:type="spellStart"/>
      <w:r w:rsidRPr="007D7734">
        <w:rPr>
          <w:szCs w:val="24"/>
          <w:lang w:val="en-US"/>
        </w:rPr>
        <w:t>Andersson</w:t>
      </w:r>
      <w:proofErr w:type="spellEnd"/>
      <w:r w:rsidRPr="007D7734">
        <w:rPr>
          <w:szCs w:val="24"/>
          <w:lang w:val="en-US"/>
        </w:rPr>
        <w:t xml:space="preserve"> et al. concluded that this method was superior to either the Berry or </w:t>
      </w:r>
      <w:proofErr w:type="spellStart"/>
      <w:r w:rsidRPr="007D7734">
        <w:rPr>
          <w:szCs w:val="24"/>
          <w:lang w:val="en-US"/>
        </w:rPr>
        <w:t>Zimm</w:t>
      </w:r>
      <w:proofErr w:type="spellEnd"/>
      <w:r w:rsidRPr="007D7734">
        <w:rPr>
          <w:szCs w:val="24"/>
          <w:lang w:val="en-US"/>
        </w:rPr>
        <w:t xml:space="preserve"> formalisms for spheres with a diameter &gt; 50 nm.</w:t>
      </w:r>
      <w:r w:rsidRPr="007D7734">
        <w:rPr>
          <w:noProof/>
          <w:szCs w:val="24"/>
          <w:vertAlign w:val="superscript"/>
          <w:lang w:val="en-US"/>
        </w:rPr>
        <w:t>24</w:t>
      </w:r>
    </w:p>
    <w:p w:rsidR="001B7D54" w:rsidRPr="007D7734" w:rsidRDefault="00F44840" w:rsidP="001B7D54">
      <w:pPr>
        <w:spacing w:before="240" w:after="240" w:line="360" w:lineRule="auto"/>
        <w:jc w:val="center"/>
        <w:rPr>
          <w:szCs w:val="24"/>
        </w:rPr>
      </w:pP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θ</m:t>
                </m:r>
              </m:sub>
            </m:sSub>
          </m:num>
          <m:den>
            <m:r>
              <w:rPr>
                <w:rFonts w:ascii="Cambria Math" w:hAnsi="Cambria Math"/>
                <w:sz w:val="28"/>
                <w:szCs w:val="28"/>
                <w:lang w:val="en-US"/>
              </w:rPr>
              <m:t>Kc</m:t>
            </m:r>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w</m:t>
            </m:r>
          </m:sub>
        </m:sSub>
        <m:r>
          <w:rPr>
            <w:rFonts w:ascii="Cambria Math" w:hAnsi="Cambria Math"/>
            <w:sz w:val="28"/>
            <w:szCs w:val="28"/>
          </w:rPr>
          <m:t>P</m:t>
        </m:r>
        <m:d>
          <m:dPr>
            <m:ctrlPr>
              <w:rPr>
                <w:rFonts w:ascii="Cambria Math" w:hAnsi="Cambria Math"/>
                <w:i/>
                <w:sz w:val="28"/>
                <w:szCs w:val="28"/>
              </w:rPr>
            </m:ctrlPr>
          </m:dPr>
          <m:e>
            <m:r>
              <w:rPr>
                <w:rFonts w:ascii="Cambria Math" w:hAnsi="Cambria Math"/>
                <w:sz w:val="28"/>
                <w:szCs w:val="28"/>
              </w:rPr>
              <m:t>θ</m:t>
            </m:r>
          </m:e>
        </m:d>
        <m:r>
          <w:rPr>
            <w:rFonts w:ascii="Cambria Math" w:hAnsi="Cambria Math"/>
            <w:sz w:val="28"/>
            <w:szCs w:val="28"/>
          </w:rPr>
          <m:t>-2</m:t>
        </m:r>
        <m:sSub>
          <m:sSubPr>
            <m:ctrlPr>
              <w:rPr>
                <w:rFonts w:ascii="Cambria Math" w:hAnsi="Cambria Math"/>
                <w:i/>
                <w:sz w:val="28"/>
                <w:szCs w:val="28"/>
                <w:lang w:val="en-US"/>
              </w:rPr>
            </m:ctrlPr>
          </m:sSubPr>
          <m:e>
            <m:r>
              <w:rPr>
                <w:rFonts w:ascii="Cambria Math" w:hAnsi="Cambria Math"/>
                <w:sz w:val="28"/>
                <w:szCs w:val="28"/>
              </w:rPr>
              <m:t>A</m:t>
            </m:r>
          </m:e>
          <m:sub>
            <m:r>
              <w:rPr>
                <w:rFonts w:ascii="Cambria Math" w:hAnsi="Cambria Math"/>
                <w:sz w:val="28"/>
                <w:szCs w:val="28"/>
              </w:rPr>
              <m:t>2</m:t>
            </m:r>
          </m:sub>
        </m:sSub>
        <m:r>
          <w:rPr>
            <w:rFonts w:ascii="Cambria Math" w:hAnsi="Cambria Math"/>
            <w:sz w:val="28"/>
            <w:szCs w:val="28"/>
          </w:rPr>
          <m:t>c</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w</m:t>
                </m:r>
              </m:sub>
            </m:sSub>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2</m:t>
            </m:r>
          </m:sup>
        </m:sSup>
        <m:r>
          <w:rPr>
            <w:rFonts w:ascii="Cambria Math" w:hAnsi="Cambria Math"/>
            <w:sz w:val="28"/>
            <w:szCs w:val="28"/>
          </w:rPr>
          <m:t>(θ)</m:t>
        </m:r>
      </m:oMath>
      <w:r w:rsidR="001B7D54" w:rsidRPr="007D7734">
        <w:rPr>
          <w:szCs w:val="24"/>
        </w:rPr>
        <w:tab/>
      </w:r>
      <w:r w:rsidR="001B7D54" w:rsidRPr="007D7734">
        <w:rPr>
          <w:szCs w:val="24"/>
        </w:rPr>
        <w:tab/>
        <w:t>(2.4)</w:t>
      </w:r>
    </w:p>
    <w:p w:rsidR="001B7D54" w:rsidRPr="007D7734" w:rsidRDefault="001B7D54" w:rsidP="001B7D54">
      <w:pPr>
        <w:spacing w:line="360" w:lineRule="auto"/>
        <w:jc w:val="both"/>
        <w:rPr>
          <w:szCs w:val="24"/>
        </w:rPr>
      </w:pPr>
      <w:r w:rsidRPr="007D7734">
        <w:rPr>
          <w:szCs w:val="24"/>
        </w:rPr>
        <w:t>All symbols as defined previously for equation 2.2.</w:t>
      </w:r>
    </w:p>
    <w:p w:rsidR="001B7D54" w:rsidRPr="007D7734" w:rsidRDefault="001B7D54" w:rsidP="001B7D54"/>
    <w:p w:rsidR="001B7D54" w:rsidRPr="007D7734" w:rsidRDefault="001B7D54" w:rsidP="001B7D54"/>
    <w:p w:rsidR="00454748" w:rsidRDefault="00454748" w:rsidP="001B7D54">
      <w:pPr>
        <w:jc w:val="both"/>
        <w:rPr>
          <w:b/>
          <w:bCs/>
          <w:sz w:val="22"/>
          <w:szCs w:val="20"/>
        </w:rPr>
      </w:pPr>
    </w:p>
    <w:p w:rsidR="00454748" w:rsidRDefault="00454748" w:rsidP="001B7D54">
      <w:pPr>
        <w:jc w:val="both"/>
        <w:rPr>
          <w:b/>
          <w:bCs/>
          <w:sz w:val="22"/>
          <w:szCs w:val="20"/>
        </w:rPr>
      </w:pPr>
    </w:p>
    <w:p w:rsidR="00454748" w:rsidRDefault="00454748" w:rsidP="001B7D54">
      <w:pPr>
        <w:jc w:val="both"/>
        <w:rPr>
          <w:b/>
          <w:bCs/>
          <w:sz w:val="22"/>
          <w:szCs w:val="20"/>
        </w:rPr>
      </w:pPr>
    </w:p>
    <w:p w:rsidR="00454748" w:rsidRDefault="00454748" w:rsidP="001B7D54">
      <w:pPr>
        <w:jc w:val="both"/>
        <w:rPr>
          <w:b/>
          <w:bCs/>
          <w:sz w:val="22"/>
          <w:szCs w:val="20"/>
        </w:rPr>
      </w:pPr>
    </w:p>
    <w:p w:rsidR="00453AE8" w:rsidRDefault="00453AE8" w:rsidP="001B7D54">
      <w:pPr>
        <w:jc w:val="both"/>
        <w:rPr>
          <w:b/>
          <w:bCs/>
          <w:sz w:val="22"/>
          <w:szCs w:val="20"/>
        </w:rPr>
      </w:pPr>
    </w:p>
    <w:p w:rsidR="00453AE8" w:rsidRDefault="00453AE8" w:rsidP="00453AE8">
      <w:pPr>
        <w:keepNext/>
        <w:jc w:val="both"/>
      </w:pPr>
      <w:r>
        <w:rPr>
          <w:b/>
          <w:bCs/>
          <w:noProof/>
          <w:sz w:val="22"/>
          <w:szCs w:val="20"/>
        </w:rPr>
        <w:drawing>
          <wp:inline distT="0" distB="0" distL="0" distR="0" wp14:anchorId="7B3C5436" wp14:editId="5477A436">
            <wp:extent cx="5068886" cy="7657254"/>
            <wp:effectExtent l="0" t="0" r="0" b="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9">
                      <a:extLst>
                        <a:ext uri="{28A0092B-C50C-407E-A947-70E740481C1C}">
                          <a14:useLocalDpi xmlns:a14="http://schemas.microsoft.com/office/drawing/2010/main" val="0"/>
                        </a:ext>
                      </a:extLst>
                    </a:blip>
                    <a:srcRect b="-961"/>
                    <a:stretch/>
                  </pic:blipFill>
                  <pic:spPr bwMode="auto">
                    <a:xfrm>
                      <a:off x="0" y="0"/>
                      <a:ext cx="5084728" cy="7681186"/>
                    </a:xfrm>
                    <a:prstGeom prst="rect">
                      <a:avLst/>
                    </a:prstGeom>
                    <a:noFill/>
                    <a:ln>
                      <a:noFill/>
                    </a:ln>
                    <a:extLst>
                      <a:ext uri="{53640926-AAD7-44D8-BBD7-CCE9431645EC}">
                        <a14:shadowObscured xmlns:a14="http://schemas.microsoft.com/office/drawing/2010/main"/>
                      </a:ext>
                    </a:extLst>
                  </pic:spPr>
                </pic:pic>
              </a:graphicData>
            </a:graphic>
          </wp:inline>
        </w:drawing>
      </w:r>
    </w:p>
    <w:p w:rsidR="00453AE8" w:rsidRPr="00453AE8" w:rsidRDefault="00453AE8" w:rsidP="00453AE8">
      <w:pPr>
        <w:pStyle w:val="Caption"/>
        <w:rPr>
          <w:b w:val="0"/>
          <w:bCs w:val="0"/>
        </w:rPr>
      </w:pPr>
      <w:bookmarkStart w:id="381" w:name="_Toc442712092"/>
      <w:proofErr w:type="gramStart"/>
      <w:r w:rsidRPr="00D238C5">
        <w:t xml:space="preserve">Figure </w:t>
      </w:r>
      <w:fldSimple w:instr=" STYLEREF 1 \s ">
        <w:r w:rsidR="00015432">
          <w:rPr>
            <w:noProof/>
          </w:rPr>
          <w:t>2</w:t>
        </w:r>
      </w:fldSimple>
      <w:r w:rsidRPr="00D238C5">
        <w:t>.</w:t>
      </w:r>
      <w:proofErr w:type="gramEnd"/>
      <w:r w:rsidRPr="00D238C5">
        <w:fldChar w:fldCharType="begin"/>
      </w:r>
      <w:r w:rsidRPr="00D238C5">
        <w:instrText xml:space="preserve"> SEQ Figure \* ARABIC \s 1 </w:instrText>
      </w:r>
      <w:r w:rsidRPr="00D238C5">
        <w:fldChar w:fldCharType="separate"/>
      </w:r>
      <w:r w:rsidR="00015432">
        <w:rPr>
          <w:noProof/>
        </w:rPr>
        <w:t>13</w:t>
      </w:r>
      <w:r w:rsidRPr="00D238C5">
        <w:fldChar w:fldCharType="end"/>
      </w:r>
      <w:r w:rsidRPr="00D238C5">
        <w:t xml:space="preserve">. </w:t>
      </w:r>
      <w:r w:rsidRPr="00D238C5">
        <w:rPr>
          <w:b w:val="0"/>
          <w:sz w:val="20"/>
        </w:rPr>
        <w:t>Representative MALLS plots for light scattering data obtained for PDMA</w:t>
      </w:r>
      <w:r w:rsidRPr="00D238C5">
        <w:rPr>
          <w:b w:val="0"/>
          <w:sz w:val="20"/>
          <w:vertAlign w:val="subscript"/>
        </w:rPr>
        <w:t>94</w:t>
      </w:r>
      <w:r w:rsidRPr="00D238C5">
        <w:rPr>
          <w:b w:val="0"/>
          <w:sz w:val="20"/>
        </w:rPr>
        <w:t>-PBzMA</w:t>
      </w:r>
      <w:r w:rsidRPr="00D238C5">
        <w:rPr>
          <w:b w:val="0"/>
          <w:sz w:val="20"/>
          <w:vertAlign w:val="subscript"/>
        </w:rPr>
        <w:t xml:space="preserve">392 </w:t>
      </w:r>
      <w:r w:rsidRPr="00D238C5">
        <w:rPr>
          <w:b w:val="0"/>
          <w:sz w:val="20"/>
        </w:rPr>
        <w:t xml:space="preserve">diblock copolymer micelles dispersed in ethanol. </w:t>
      </w:r>
      <w:r w:rsidR="00D238C5">
        <w:rPr>
          <w:b w:val="0"/>
          <w:sz w:val="20"/>
        </w:rPr>
        <w:t xml:space="preserve">The same data was analysed using </w:t>
      </w:r>
      <w:r w:rsidRPr="00D238C5">
        <w:rPr>
          <w:b w:val="0"/>
          <w:sz w:val="20"/>
        </w:rPr>
        <w:t xml:space="preserve">(a) the </w:t>
      </w:r>
      <w:proofErr w:type="spellStart"/>
      <w:r w:rsidRPr="00D238C5">
        <w:rPr>
          <w:b w:val="0"/>
          <w:sz w:val="20"/>
        </w:rPr>
        <w:t>Zimm</w:t>
      </w:r>
      <w:proofErr w:type="spellEnd"/>
      <w:r w:rsidRPr="00D238C5">
        <w:rPr>
          <w:b w:val="0"/>
          <w:sz w:val="20"/>
        </w:rPr>
        <w:t xml:space="preserve"> formalism, (b) the Debye formalism and (c) the Berry formalism. The weight-average molecular weight (</w:t>
      </w:r>
      <w:r w:rsidRPr="00D238C5">
        <w:rPr>
          <w:b w:val="0"/>
          <w:i/>
          <w:sz w:val="20"/>
        </w:rPr>
        <w:t>M</w:t>
      </w:r>
      <w:r w:rsidRPr="00D238C5">
        <w:rPr>
          <w:b w:val="0"/>
          <w:sz w:val="20"/>
          <w:vertAlign w:val="subscript"/>
        </w:rPr>
        <w:t>w</w:t>
      </w:r>
      <w:r w:rsidRPr="00D238C5">
        <w:rPr>
          <w:b w:val="0"/>
          <w:sz w:val="20"/>
        </w:rPr>
        <w:t>) of these micelles was determined to be (a) 5.00 x 10</w:t>
      </w:r>
      <w:r w:rsidRPr="00D238C5">
        <w:rPr>
          <w:b w:val="0"/>
          <w:sz w:val="20"/>
          <w:vertAlign w:val="superscript"/>
        </w:rPr>
        <w:t>7</w:t>
      </w:r>
      <w:r w:rsidRPr="00D238C5">
        <w:rPr>
          <w:b w:val="0"/>
          <w:sz w:val="20"/>
        </w:rPr>
        <w:t xml:space="preserve"> g mol</w:t>
      </w:r>
      <w:r w:rsidRPr="00D238C5">
        <w:rPr>
          <w:b w:val="0"/>
          <w:sz w:val="20"/>
          <w:vertAlign w:val="superscript"/>
        </w:rPr>
        <w:t>-1</w:t>
      </w:r>
      <w:r w:rsidRPr="00D238C5">
        <w:rPr>
          <w:b w:val="0"/>
          <w:sz w:val="20"/>
        </w:rPr>
        <w:t>, (b) 4.</w:t>
      </w:r>
      <w:r w:rsidR="0067421D" w:rsidRPr="00D238C5">
        <w:rPr>
          <w:b w:val="0"/>
          <w:sz w:val="20"/>
        </w:rPr>
        <w:t>98</w:t>
      </w:r>
      <w:r w:rsidRPr="00D238C5">
        <w:rPr>
          <w:b w:val="0"/>
          <w:sz w:val="20"/>
        </w:rPr>
        <w:t xml:space="preserve"> x 10</w:t>
      </w:r>
      <w:r w:rsidRPr="00D238C5">
        <w:rPr>
          <w:b w:val="0"/>
          <w:sz w:val="20"/>
          <w:vertAlign w:val="superscript"/>
        </w:rPr>
        <w:t>7</w:t>
      </w:r>
      <w:r w:rsidRPr="00D238C5">
        <w:rPr>
          <w:b w:val="0"/>
          <w:sz w:val="20"/>
        </w:rPr>
        <w:t xml:space="preserve"> g mol</w:t>
      </w:r>
      <w:r w:rsidRPr="00D238C5">
        <w:rPr>
          <w:b w:val="0"/>
          <w:sz w:val="20"/>
          <w:vertAlign w:val="superscript"/>
        </w:rPr>
        <w:t xml:space="preserve">-1 </w:t>
      </w:r>
      <w:r w:rsidRPr="00D238C5">
        <w:rPr>
          <w:b w:val="0"/>
          <w:sz w:val="20"/>
        </w:rPr>
        <w:t>and (c) 5.01 x 10</w:t>
      </w:r>
      <w:r w:rsidRPr="00D238C5">
        <w:rPr>
          <w:b w:val="0"/>
          <w:sz w:val="20"/>
          <w:vertAlign w:val="superscript"/>
        </w:rPr>
        <w:t>7</w:t>
      </w:r>
      <w:r w:rsidRPr="00D238C5">
        <w:rPr>
          <w:b w:val="0"/>
          <w:sz w:val="20"/>
        </w:rPr>
        <w:t xml:space="preserve"> g mol</w:t>
      </w:r>
      <w:r w:rsidRPr="00D238C5">
        <w:rPr>
          <w:b w:val="0"/>
          <w:sz w:val="20"/>
          <w:vertAlign w:val="superscript"/>
        </w:rPr>
        <w:t>-1</w:t>
      </w:r>
      <w:r w:rsidRPr="00D238C5">
        <w:rPr>
          <w:b w:val="0"/>
          <w:sz w:val="20"/>
        </w:rPr>
        <w:t xml:space="preserve"> which indicates micelle aggregation numbers, </w:t>
      </w:r>
      <w:r w:rsidRPr="00D238C5">
        <w:rPr>
          <w:b w:val="0"/>
          <w:i/>
          <w:sz w:val="20"/>
        </w:rPr>
        <w:t>N</w:t>
      </w:r>
      <w:r w:rsidRPr="00D238C5">
        <w:rPr>
          <w:b w:val="0"/>
          <w:sz w:val="20"/>
          <w:vertAlign w:val="subscript"/>
        </w:rPr>
        <w:t>agg</w:t>
      </w:r>
      <w:r w:rsidRPr="00D238C5">
        <w:rPr>
          <w:b w:val="0"/>
          <w:sz w:val="20"/>
        </w:rPr>
        <w:t>, of 443</w:t>
      </w:r>
      <w:r w:rsidR="0067421D" w:rsidRPr="00D238C5">
        <w:rPr>
          <w:b w:val="0"/>
          <w:sz w:val="20"/>
        </w:rPr>
        <w:t>, 441 and 444 respectively</w:t>
      </w:r>
      <w:r w:rsidRPr="00D238C5">
        <w:rPr>
          <w:b w:val="0"/>
          <w:sz w:val="20"/>
        </w:rPr>
        <w:t>.</w:t>
      </w:r>
      <w:bookmarkEnd w:id="381"/>
    </w:p>
    <w:p w:rsidR="00453AE8" w:rsidRDefault="00453AE8" w:rsidP="001B7D54">
      <w:pPr>
        <w:jc w:val="both"/>
        <w:rPr>
          <w:b/>
          <w:bCs/>
          <w:sz w:val="22"/>
          <w:szCs w:val="20"/>
        </w:rPr>
      </w:pPr>
    </w:p>
    <w:p w:rsidR="001B7D54" w:rsidRPr="007D7734" w:rsidRDefault="001B7D54" w:rsidP="001B7D54">
      <w:pPr>
        <w:jc w:val="both"/>
        <w:rPr>
          <w:b/>
          <w:bCs/>
          <w:sz w:val="22"/>
          <w:szCs w:val="20"/>
          <w:lang w:val="en-US"/>
        </w:rPr>
      </w:pPr>
      <w:bookmarkStart w:id="382" w:name="_Toc442712943"/>
      <w:proofErr w:type="gramStart"/>
      <w:r w:rsidRPr="007D7734">
        <w:rPr>
          <w:b/>
          <w:bCs/>
          <w:sz w:val="22"/>
          <w:szCs w:val="20"/>
        </w:rPr>
        <w:lastRenderedPageBreak/>
        <w:t xml:space="preserve">Table </w:t>
      </w:r>
      <w:r w:rsidRPr="007D7734">
        <w:rPr>
          <w:b/>
          <w:bCs/>
          <w:sz w:val="22"/>
          <w:szCs w:val="20"/>
        </w:rPr>
        <w:fldChar w:fldCharType="begin"/>
      </w:r>
      <w:r w:rsidRPr="007D7734">
        <w:rPr>
          <w:b/>
          <w:bCs/>
          <w:sz w:val="22"/>
          <w:szCs w:val="20"/>
        </w:rPr>
        <w:instrText xml:space="preserve"> STYLEREF 1 \s </w:instrText>
      </w:r>
      <w:r w:rsidRPr="007D7734">
        <w:rPr>
          <w:b/>
          <w:bCs/>
          <w:sz w:val="22"/>
          <w:szCs w:val="20"/>
        </w:rPr>
        <w:fldChar w:fldCharType="separate"/>
      </w:r>
      <w:r w:rsidR="00015432">
        <w:rPr>
          <w:b/>
          <w:bCs/>
          <w:noProof/>
          <w:sz w:val="22"/>
          <w:szCs w:val="20"/>
        </w:rPr>
        <w:t>2</w:t>
      </w:r>
      <w:r w:rsidRPr="007D7734">
        <w:rPr>
          <w:b/>
          <w:bCs/>
          <w:noProof/>
          <w:sz w:val="22"/>
          <w:szCs w:val="20"/>
        </w:rPr>
        <w:fldChar w:fldCharType="end"/>
      </w:r>
      <w:r w:rsidRPr="007D7734">
        <w:rPr>
          <w:b/>
          <w:bCs/>
          <w:sz w:val="22"/>
          <w:szCs w:val="20"/>
        </w:rPr>
        <w:t>.</w:t>
      </w:r>
      <w:proofErr w:type="gramEnd"/>
      <w:r w:rsidRPr="007D7734">
        <w:rPr>
          <w:b/>
          <w:bCs/>
          <w:sz w:val="22"/>
          <w:szCs w:val="20"/>
        </w:rPr>
        <w:fldChar w:fldCharType="begin"/>
      </w:r>
      <w:r w:rsidRPr="007D7734">
        <w:rPr>
          <w:b/>
          <w:bCs/>
          <w:sz w:val="22"/>
          <w:szCs w:val="20"/>
        </w:rPr>
        <w:instrText xml:space="preserve"> SEQ Table \* ARABIC \s 1 </w:instrText>
      </w:r>
      <w:r w:rsidRPr="007D7734">
        <w:rPr>
          <w:b/>
          <w:bCs/>
          <w:sz w:val="22"/>
          <w:szCs w:val="20"/>
        </w:rPr>
        <w:fldChar w:fldCharType="separate"/>
      </w:r>
      <w:r w:rsidR="00015432">
        <w:rPr>
          <w:b/>
          <w:bCs/>
          <w:noProof/>
          <w:sz w:val="22"/>
          <w:szCs w:val="20"/>
        </w:rPr>
        <w:t>4</w:t>
      </w:r>
      <w:r w:rsidRPr="007D7734">
        <w:rPr>
          <w:b/>
          <w:bCs/>
          <w:noProof/>
          <w:sz w:val="22"/>
          <w:szCs w:val="20"/>
        </w:rPr>
        <w:fldChar w:fldCharType="end"/>
      </w:r>
      <w:r w:rsidRPr="007D7734">
        <w:rPr>
          <w:b/>
          <w:bCs/>
          <w:sz w:val="22"/>
          <w:szCs w:val="20"/>
        </w:rPr>
        <w:t xml:space="preserve">. </w:t>
      </w:r>
      <w:r w:rsidRPr="005C3ADC">
        <w:rPr>
          <w:bCs/>
          <w:sz w:val="22"/>
          <w:szCs w:val="20"/>
          <w:lang w:val="en-US"/>
        </w:rPr>
        <w:t>Weight average molecular weight values (</w:t>
      </w:r>
      <w:r w:rsidRPr="005C3ADC">
        <w:rPr>
          <w:bCs/>
          <w:i/>
          <w:sz w:val="22"/>
          <w:szCs w:val="20"/>
          <w:lang w:val="en-US"/>
        </w:rPr>
        <w:t>M</w:t>
      </w:r>
      <w:r w:rsidRPr="005C3ADC">
        <w:rPr>
          <w:bCs/>
          <w:i/>
          <w:sz w:val="22"/>
          <w:szCs w:val="20"/>
          <w:vertAlign w:val="subscript"/>
          <w:lang w:val="en-US"/>
        </w:rPr>
        <w:t>w</w:t>
      </w:r>
      <w:r w:rsidRPr="005C3ADC">
        <w:rPr>
          <w:bCs/>
          <w:sz w:val="22"/>
          <w:szCs w:val="20"/>
          <w:lang w:val="en-US"/>
        </w:rPr>
        <w:t xml:space="preserve">) and corresponding </w:t>
      </w:r>
      <w:r w:rsidRPr="005C3ADC">
        <w:rPr>
          <w:bCs/>
          <w:i/>
          <w:sz w:val="22"/>
          <w:szCs w:val="20"/>
          <w:lang w:val="en-US"/>
        </w:rPr>
        <w:t>N</w:t>
      </w:r>
      <w:r w:rsidRPr="005C3ADC">
        <w:rPr>
          <w:bCs/>
          <w:sz w:val="22"/>
          <w:szCs w:val="20"/>
          <w:vertAlign w:val="subscript"/>
          <w:lang w:val="en-US"/>
        </w:rPr>
        <w:t>agg</w:t>
      </w:r>
      <w:r w:rsidRPr="005C3ADC">
        <w:rPr>
          <w:bCs/>
          <w:sz w:val="22"/>
          <w:szCs w:val="20"/>
          <w:lang w:val="en-US"/>
        </w:rPr>
        <w:t xml:space="preserve"> numbers for PDMA</w:t>
      </w:r>
      <w:r w:rsidRPr="005C3ADC">
        <w:rPr>
          <w:bCs/>
          <w:sz w:val="22"/>
          <w:szCs w:val="20"/>
          <w:vertAlign w:val="subscript"/>
          <w:lang w:val="en-US"/>
        </w:rPr>
        <w:t>94</w:t>
      </w:r>
      <w:r w:rsidRPr="005C3ADC">
        <w:rPr>
          <w:bCs/>
          <w:sz w:val="22"/>
          <w:szCs w:val="20"/>
          <w:lang w:val="en-US"/>
        </w:rPr>
        <w:t>-PBzMA</w:t>
      </w:r>
      <w:r w:rsidRPr="005C3ADC">
        <w:rPr>
          <w:bCs/>
          <w:sz w:val="22"/>
          <w:szCs w:val="20"/>
          <w:vertAlign w:val="subscript"/>
          <w:lang w:val="en-US"/>
        </w:rPr>
        <w:t>x</w:t>
      </w:r>
      <w:r w:rsidRPr="005C3ADC">
        <w:rPr>
          <w:bCs/>
          <w:sz w:val="22"/>
          <w:szCs w:val="20"/>
          <w:lang w:val="en-US"/>
        </w:rPr>
        <w:t xml:space="preserve"> diblock copolymers (x = 100 - 594) using three different methods to analyse the same experimental data.</w:t>
      </w:r>
      <w:bookmarkEnd w:id="382"/>
    </w:p>
    <w:p w:rsidR="001B7D54" w:rsidRPr="007D7734" w:rsidRDefault="001B7D54" w:rsidP="001B7D54">
      <w:pPr>
        <w:rPr>
          <w:sz w:val="12"/>
          <w:szCs w:val="12"/>
          <w:lang w:val="en-US"/>
        </w:rPr>
      </w:pPr>
    </w:p>
    <w:tbl>
      <w:tblPr>
        <w:tblW w:w="8420" w:type="dxa"/>
        <w:tblInd w:w="93" w:type="dxa"/>
        <w:tblLook w:val="04A0" w:firstRow="1" w:lastRow="0" w:firstColumn="1" w:lastColumn="0" w:noHBand="0" w:noVBand="1"/>
      </w:tblPr>
      <w:tblGrid>
        <w:gridCol w:w="2340"/>
        <w:gridCol w:w="2200"/>
        <w:gridCol w:w="2920"/>
        <w:gridCol w:w="960"/>
      </w:tblGrid>
      <w:tr w:rsidR="001B7D54" w:rsidRPr="007D7734" w:rsidTr="00454748">
        <w:trPr>
          <w:trHeight w:hRule="exact" w:val="397"/>
        </w:trPr>
        <w:tc>
          <w:tcPr>
            <w:tcW w:w="234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1B7D54" w:rsidRPr="00454748" w:rsidRDefault="001B7D54" w:rsidP="001B7D54">
            <w:pPr>
              <w:jc w:val="center"/>
              <w:rPr>
                <w:b/>
                <w:bCs/>
                <w:color w:val="000000"/>
                <w:sz w:val="22"/>
              </w:rPr>
            </w:pPr>
            <w:r w:rsidRPr="00454748">
              <w:rPr>
                <w:b/>
                <w:bCs/>
                <w:color w:val="000000"/>
                <w:sz w:val="22"/>
              </w:rPr>
              <w:t>Composition</w:t>
            </w:r>
          </w:p>
        </w:tc>
        <w:tc>
          <w:tcPr>
            <w:tcW w:w="2200" w:type="dxa"/>
            <w:tcBorders>
              <w:top w:val="single" w:sz="8" w:space="0" w:color="auto"/>
              <w:left w:val="nil"/>
              <w:bottom w:val="single" w:sz="4" w:space="0" w:color="auto"/>
              <w:right w:val="single" w:sz="4" w:space="0" w:color="auto"/>
            </w:tcBorders>
            <w:shd w:val="clear" w:color="auto" w:fill="auto"/>
            <w:noWrap/>
            <w:vAlign w:val="center"/>
            <w:hideMark/>
          </w:tcPr>
          <w:p w:rsidR="001B7D54" w:rsidRPr="00454748" w:rsidRDefault="001B7D54" w:rsidP="001B7D54">
            <w:pPr>
              <w:jc w:val="center"/>
              <w:rPr>
                <w:b/>
                <w:bCs/>
                <w:color w:val="000000"/>
                <w:sz w:val="22"/>
              </w:rPr>
            </w:pPr>
            <w:r w:rsidRPr="00454748">
              <w:rPr>
                <w:b/>
                <w:bCs/>
                <w:color w:val="000000"/>
                <w:sz w:val="22"/>
              </w:rPr>
              <w:t>Analysis Method</w:t>
            </w:r>
          </w:p>
        </w:tc>
        <w:tc>
          <w:tcPr>
            <w:tcW w:w="2920" w:type="dxa"/>
            <w:tcBorders>
              <w:top w:val="single" w:sz="8" w:space="0" w:color="auto"/>
              <w:left w:val="nil"/>
              <w:bottom w:val="single" w:sz="4" w:space="0" w:color="auto"/>
              <w:right w:val="single" w:sz="4" w:space="0" w:color="auto"/>
            </w:tcBorders>
            <w:shd w:val="clear" w:color="auto" w:fill="auto"/>
            <w:noWrap/>
            <w:vAlign w:val="center"/>
            <w:hideMark/>
          </w:tcPr>
          <w:p w:rsidR="001B7D54" w:rsidRPr="00454748" w:rsidRDefault="001B7D54" w:rsidP="001B7D54">
            <w:pPr>
              <w:jc w:val="center"/>
              <w:rPr>
                <w:b/>
                <w:bCs/>
                <w:i/>
                <w:color w:val="000000"/>
                <w:sz w:val="22"/>
              </w:rPr>
            </w:pPr>
            <w:r w:rsidRPr="00454748">
              <w:rPr>
                <w:b/>
                <w:bCs/>
                <w:i/>
                <w:color w:val="000000"/>
                <w:sz w:val="22"/>
              </w:rPr>
              <w:t>M</w:t>
            </w:r>
            <w:r w:rsidRPr="00454748">
              <w:rPr>
                <w:b/>
                <w:bCs/>
                <w:i/>
                <w:color w:val="000000"/>
                <w:sz w:val="22"/>
                <w:vertAlign w:val="subscript"/>
              </w:rPr>
              <w:t>W</w:t>
            </w:r>
          </w:p>
        </w:tc>
        <w:tc>
          <w:tcPr>
            <w:tcW w:w="960" w:type="dxa"/>
            <w:tcBorders>
              <w:top w:val="single" w:sz="8" w:space="0" w:color="auto"/>
              <w:left w:val="nil"/>
              <w:bottom w:val="single" w:sz="4" w:space="0" w:color="auto"/>
              <w:right w:val="single" w:sz="8" w:space="0" w:color="auto"/>
            </w:tcBorders>
            <w:shd w:val="clear" w:color="auto" w:fill="auto"/>
            <w:noWrap/>
            <w:vAlign w:val="center"/>
            <w:hideMark/>
          </w:tcPr>
          <w:p w:rsidR="001B7D54" w:rsidRPr="00454748" w:rsidRDefault="001B7D54" w:rsidP="001B7D54">
            <w:pPr>
              <w:jc w:val="center"/>
              <w:rPr>
                <w:b/>
                <w:bCs/>
                <w:i/>
                <w:color w:val="000000"/>
                <w:sz w:val="22"/>
              </w:rPr>
            </w:pPr>
            <w:r w:rsidRPr="00454748">
              <w:rPr>
                <w:b/>
                <w:bCs/>
                <w:i/>
                <w:color w:val="000000"/>
                <w:sz w:val="22"/>
              </w:rPr>
              <w:t>N</w:t>
            </w:r>
            <w:r w:rsidRPr="00454748">
              <w:rPr>
                <w:b/>
                <w:bCs/>
                <w:i/>
                <w:color w:val="000000"/>
                <w:sz w:val="22"/>
                <w:vertAlign w:val="subscript"/>
              </w:rPr>
              <w:t>agg</w:t>
            </w:r>
          </w:p>
        </w:tc>
      </w:tr>
      <w:tr w:rsidR="001B7D54" w:rsidRPr="007D7734" w:rsidTr="00454748">
        <w:trPr>
          <w:trHeight w:hRule="exact" w:val="397"/>
        </w:trPr>
        <w:tc>
          <w:tcPr>
            <w:tcW w:w="2340" w:type="dxa"/>
            <w:vMerge w:val="restart"/>
            <w:tcBorders>
              <w:top w:val="single" w:sz="4" w:space="0" w:color="auto"/>
              <w:left w:val="single" w:sz="4" w:space="0" w:color="auto"/>
              <w:bottom w:val="single" w:sz="8" w:space="0" w:color="000000"/>
              <w:right w:val="single" w:sz="8" w:space="0" w:color="auto"/>
            </w:tcBorders>
            <w:shd w:val="clear" w:color="000000" w:fill="D9D9D9"/>
            <w:noWrap/>
            <w:vAlign w:val="center"/>
            <w:hideMark/>
          </w:tcPr>
          <w:p w:rsidR="001B7D54" w:rsidRPr="00454748" w:rsidRDefault="001B7D54" w:rsidP="001B7D54">
            <w:pPr>
              <w:jc w:val="center"/>
              <w:rPr>
                <w:b/>
                <w:bCs/>
                <w:color w:val="000000"/>
                <w:sz w:val="22"/>
              </w:rPr>
            </w:pPr>
            <w:r w:rsidRPr="00454748">
              <w:rPr>
                <w:b/>
                <w:bCs/>
                <w:color w:val="000000"/>
                <w:sz w:val="22"/>
              </w:rPr>
              <w:t>PDMA</w:t>
            </w:r>
            <w:r w:rsidRPr="00454748">
              <w:rPr>
                <w:b/>
                <w:bCs/>
                <w:color w:val="000000"/>
                <w:sz w:val="22"/>
                <w:vertAlign w:val="subscript"/>
              </w:rPr>
              <w:t>94</w:t>
            </w:r>
            <w:r w:rsidRPr="00454748">
              <w:rPr>
                <w:b/>
                <w:bCs/>
                <w:color w:val="000000"/>
                <w:sz w:val="22"/>
              </w:rPr>
              <w:t>-PBzMA</w:t>
            </w:r>
            <w:r w:rsidRPr="00454748">
              <w:rPr>
                <w:b/>
                <w:bCs/>
                <w:color w:val="000000"/>
                <w:sz w:val="22"/>
                <w:vertAlign w:val="subscript"/>
              </w:rPr>
              <w:t>100</w:t>
            </w:r>
          </w:p>
        </w:tc>
        <w:tc>
          <w:tcPr>
            <w:tcW w:w="2200" w:type="dxa"/>
            <w:tcBorders>
              <w:top w:val="single" w:sz="4" w:space="0" w:color="auto"/>
              <w:left w:val="nil"/>
              <w:bottom w:val="single" w:sz="4" w:space="0" w:color="auto"/>
              <w:right w:val="single" w:sz="4" w:space="0" w:color="auto"/>
            </w:tcBorders>
            <w:shd w:val="clear" w:color="000000" w:fill="D9D9D9"/>
            <w:noWrap/>
            <w:vAlign w:val="center"/>
            <w:hideMark/>
          </w:tcPr>
          <w:p w:rsidR="001B7D54" w:rsidRPr="00454748" w:rsidRDefault="001B7D54" w:rsidP="001B7D54">
            <w:pPr>
              <w:jc w:val="center"/>
              <w:rPr>
                <w:b/>
                <w:bCs/>
                <w:color w:val="000000"/>
                <w:sz w:val="22"/>
              </w:rPr>
            </w:pPr>
            <w:proofErr w:type="spellStart"/>
            <w:r w:rsidRPr="00454748">
              <w:rPr>
                <w:b/>
                <w:bCs/>
                <w:color w:val="000000"/>
                <w:sz w:val="22"/>
              </w:rPr>
              <w:t>Zimm</w:t>
            </w:r>
            <w:proofErr w:type="spellEnd"/>
          </w:p>
        </w:tc>
        <w:tc>
          <w:tcPr>
            <w:tcW w:w="2920" w:type="dxa"/>
            <w:tcBorders>
              <w:top w:val="single" w:sz="4" w:space="0" w:color="auto"/>
              <w:left w:val="nil"/>
              <w:bottom w:val="single" w:sz="4" w:space="0" w:color="auto"/>
              <w:right w:val="single" w:sz="4"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5.827 x 10</w:t>
            </w:r>
            <w:r w:rsidRPr="00454748">
              <w:rPr>
                <w:color w:val="000000"/>
                <w:sz w:val="22"/>
                <w:vertAlign w:val="superscript"/>
              </w:rPr>
              <w:t>6</w:t>
            </w:r>
            <w:r w:rsidRPr="00454748">
              <w:rPr>
                <w:color w:val="000000"/>
                <w:sz w:val="22"/>
              </w:rPr>
              <w:t xml:space="preserve"> (± 0.203 %)</w:t>
            </w:r>
          </w:p>
        </w:tc>
        <w:tc>
          <w:tcPr>
            <w:tcW w:w="960" w:type="dxa"/>
            <w:tcBorders>
              <w:top w:val="single" w:sz="4" w:space="0" w:color="auto"/>
              <w:left w:val="nil"/>
              <w:bottom w:val="single" w:sz="4" w:space="0" w:color="auto"/>
              <w:right w:val="single" w:sz="4"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133</w:t>
            </w:r>
          </w:p>
        </w:tc>
      </w:tr>
      <w:tr w:rsidR="001B7D54" w:rsidRPr="007D7734" w:rsidTr="00454748">
        <w:trPr>
          <w:trHeight w:hRule="exact" w:val="397"/>
        </w:trPr>
        <w:tc>
          <w:tcPr>
            <w:tcW w:w="2340" w:type="dxa"/>
            <w:vMerge/>
            <w:tcBorders>
              <w:top w:val="nil"/>
              <w:left w:val="single" w:sz="4" w:space="0" w:color="auto"/>
              <w:bottom w:val="single" w:sz="8" w:space="0" w:color="000000"/>
              <w:right w:val="single" w:sz="8" w:space="0" w:color="auto"/>
            </w:tcBorders>
            <w:vAlign w:val="center"/>
            <w:hideMark/>
          </w:tcPr>
          <w:p w:rsidR="001B7D54" w:rsidRPr="00454748" w:rsidRDefault="001B7D54" w:rsidP="001B7D54">
            <w:pPr>
              <w:rPr>
                <w:b/>
                <w:bCs/>
                <w:color w:val="000000"/>
                <w:sz w:val="22"/>
              </w:rPr>
            </w:pPr>
          </w:p>
        </w:tc>
        <w:tc>
          <w:tcPr>
            <w:tcW w:w="2200" w:type="dxa"/>
            <w:tcBorders>
              <w:top w:val="nil"/>
              <w:left w:val="nil"/>
              <w:bottom w:val="single" w:sz="4" w:space="0" w:color="auto"/>
              <w:right w:val="single" w:sz="4" w:space="0" w:color="auto"/>
            </w:tcBorders>
            <w:shd w:val="clear" w:color="auto" w:fill="auto"/>
            <w:noWrap/>
            <w:vAlign w:val="center"/>
            <w:hideMark/>
          </w:tcPr>
          <w:p w:rsidR="001B7D54" w:rsidRPr="00454748" w:rsidRDefault="001B7D54" w:rsidP="001B7D54">
            <w:pPr>
              <w:jc w:val="center"/>
              <w:rPr>
                <w:b/>
                <w:bCs/>
                <w:color w:val="000000"/>
                <w:sz w:val="22"/>
              </w:rPr>
            </w:pPr>
            <w:r w:rsidRPr="00454748">
              <w:rPr>
                <w:b/>
                <w:bCs/>
                <w:color w:val="000000"/>
                <w:sz w:val="22"/>
              </w:rPr>
              <w:t>Debye</w:t>
            </w:r>
          </w:p>
        </w:tc>
        <w:tc>
          <w:tcPr>
            <w:tcW w:w="2920" w:type="dxa"/>
            <w:tcBorders>
              <w:top w:val="nil"/>
              <w:left w:val="nil"/>
              <w:bottom w:val="single" w:sz="4" w:space="0" w:color="auto"/>
              <w:right w:val="single" w:sz="4"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5.812 x 10</w:t>
            </w:r>
            <w:r w:rsidRPr="00454748">
              <w:rPr>
                <w:color w:val="000000"/>
                <w:sz w:val="22"/>
                <w:vertAlign w:val="superscript"/>
              </w:rPr>
              <w:t>6</w:t>
            </w:r>
            <w:r w:rsidRPr="00454748">
              <w:rPr>
                <w:color w:val="000000"/>
                <w:sz w:val="22"/>
              </w:rPr>
              <w:t xml:space="preserve"> (± 0.190 %)</w:t>
            </w:r>
          </w:p>
        </w:tc>
        <w:tc>
          <w:tcPr>
            <w:tcW w:w="960" w:type="dxa"/>
            <w:tcBorders>
              <w:top w:val="nil"/>
              <w:left w:val="nil"/>
              <w:bottom w:val="single" w:sz="4" w:space="0" w:color="auto"/>
              <w:right w:val="single" w:sz="4"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132</w:t>
            </w:r>
          </w:p>
        </w:tc>
      </w:tr>
      <w:tr w:rsidR="001B7D54" w:rsidRPr="007D7734" w:rsidTr="00454748">
        <w:trPr>
          <w:trHeight w:hRule="exact" w:val="397"/>
        </w:trPr>
        <w:tc>
          <w:tcPr>
            <w:tcW w:w="2340" w:type="dxa"/>
            <w:vMerge/>
            <w:tcBorders>
              <w:top w:val="nil"/>
              <w:left w:val="single" w:sz="4" w:space="0" w:color="auto"/>
              <w:bottom w:val="single" w:sz="4" w:space="0" w:color="auto"/>
              <w:right w:val="single" w:sz="8" w:space="0" w:color="auto"/>
            </w:tcBorders>
            <w:vAlign w:val="center"/>
            <w:hideMark/>
          </w:tcPr>
          <w:p w:rsidR="001B7D54" w:rsidRPr="00454748" w:rsidRDefault="001B7D54" w:rsidP="001B7D54">
            <w:pPr>
              <w:rPr>
                <w:b/>
                <w:bCs/>
                <w:color w:val="000000"/>
                <w:sz w:val="22"/>
              </w:rPr>
            </w:pPr>
          </w:p>
        </w:tc>
        <w:tc>
          <w:tcPr>
            <w:tcW w:w="2200" w:type="dxa"/>
            <w:tcBorders>
              <w:top w:val="nil"/>
              <w:left w:val="nil"/>
              <w:bottom w:val="single" w:sz="4" w:space="0" w:color="auto"/>
              <w:right w:val="single" w:sz="4" w:space="0" w:color="auto"/>
            </w:tcBorders>
            <w:shd w:val="clear" w:color="000000" w:fill="D9D9D9"/>
            <w:noWrap/>
            <w:vAlign w:val="center"/>
            <w:hideMark/>
          </w:tcPr>
          <w:p w:rsidR="001B7D54" w:rsidRPr="00454748" w:rsidRDefault="001B7D54" w:rsidP="001B7D54">
            <w:pPr>
              <w:jc w:val="center"/>
              <w:rPr>
                <w:b/>
                <w:bCs/>
                <w:color w:val="000000"/>
                <w:sz w:val="22"/>
              </w:rPr>
            </w:pPr>
            <w:r w:rsidRPr="00454748">
              <w:rPr>
                <w:b/>
                <w:bCs/>
                <w:color w:val="000000"/>
                <w:sz w:val="22"/>
              </w:rPr>
              <w:t>Berry</w:t>
            </w:r>
          </w:p>
        </w:tc>
        <w:tc>
          <w:tcPr>
            <w:tcW w:w="2920" w:type="dxa"/>
            <w:tcBorders>
              <w:top w:val="nil"/>
              <w:left w:val="nil"/>
              <w:bottom w:val="single" w:sz="4" w:space="0" w:color="auto"/>
              <w:right w:val="single" w:sz="4"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5.823 x 10</w:t>
            </w:r>
            <w:r w:rsidRPr="00454748">
              <w:rPr>
                <w:color w:val="000000"/>
                <w:sz w:val="22"/>
                <w:vertAlign w:val="superscript"/>
              </w:rPr>
              <w:t>6</w:t>
            </w:r>
            <w:r w:rsidRPr="00454748">
              <w:rPr>
                <w:color w:val="000000"/>
                <w:sz w:val="22"/>
              </w:rPr>
              <w:t xml:space="preserve"> (± 0.200 %)</w:t>
            </w:r>
          </w:p>
        </w:tc>
        <w:tc>
          <w:tcPr>
            <w:tcW w:w="960" w:type="dxa"/>
            <w:tcBorders>
              <w:top w:val="nil"/>
              <w:left w:val="nil"/>
              <w:bottom w:val="single" w:sz="4" w:space="0" w:color="auto"/>
              <w:right w:val="single" w:sz="4"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133</w:t>
            </w:r>
          </w:p>
        </w:tc>
      </w:tr>
      <w:tr w:rsidR="001B7D54" w:rsidRPr="007D7734" w:rsidTr="00454748">
        <w:trPr>
          <w:trHeight w:hRule="exact" w:val="397"/>
        </w:trPr>
        <w:tc>
          <w:tcPr>
            <w:tcW w:w="2340" w:type="dxa"/>
            <w:vMerge w:val="restart"/>
            <w:tcBorders>
              <w:top w:val="single" w:sz="4" w:space="0" w:color="auto"/>
              <w:left w:val="single" w:sz="8" w:space="0" w:color="auto"/>
              <w:bottom w:val="single" w:sz="8" w:space="0" w:color="000000"/>
              <w:right w:val="single" w:sz="8" w:space="0" w:color="auto"/>
            </w:tcBorders>
            <w:shd w:val="clear" w:color="auto" w:fill="auto"/>
            <w:noWrap/>
            <w:vAlign w:val="center"/>
            <w:hideMark/>
          </w:tcPr>
          <w:p w:rsidR="001B7D54" w:rsidRPr="00454748" w:rsidRDefault="001B7D54" w:rsidP="001B7D54">
            <w:pPr>
              <w:jc w:val="center"/>
              <w:rPr>
                <w:b/>
                <w:bCs/>
                <w:color w:val="000000"/>
                <w:sz w:val="22"/>
              </w:rPr>
            </w:pPr>
            <w:r w:rsidRPr="00454748">
              <w:rPr>
                <w:b/>
                <w:bCs/>
                <w:color w:val="000000"/>
                <w:sz w:val="22"/>
              </w:rPr>
              <w:t>PDMA</w:t>
            </w:r>
            <w:r w:rsidRPr="00454748">
              <w:rPr>
                <w:b/>
                <w:bCs/>
                <w:color w:val="000000"/>
                <w:sz w:val="22"/>
                <w:vertAlign w:val="subscript"/>
              </w:rPr>
              <w:t>94</w:t>
            </w:r>
            <w:r w:rsidRPr="00454748">
              <w:rPr>
                <w:b/>
                <w:bCs/>
                <w:color w:val="000000"/>
                <w:sz w:val="22"/>
              </w:rPr>
              <w:t>-PBzMA</w:t>
            </w:r>
            <w:r w:rsidRPr="00454748">
              <w:rPr>
                <w:b/>
                <w:bCs/>
                <w:color w:val="000000"/>
                <w:sz w:val="22"/>
                <w:vertAlign w:val="subscript"/>
              </w:rPr>
              <w:t>198</w:t>
            </w:r>
          </w:p>
        </w:tc>
        <w:tc>
          <w:tcPr>
            <w:tcW w:w="2200" w:type="dxa"/>
            <w:tcBorders>
              <w:top w:val="single" w:sz="4" w:space="0" w:color="auto"/>
              <w:left w:val="nil"/>
              <w:bottom w:val="single" w:sz="4" w:space="0" w:color="auto"/>
              <w:right w:val="single" w:sz="4" w:space="0" w:color="auto"/>
            </w:tcBorders>
            <w:shd w:val="clear" w:color="auto" w:fill="auto"/>
            <w:noWrap/>
            <w:vAlign w:val="center"/>
            <w:hideMark/>
          </w:tcPr>
          <w:p w:rsidR="001B7D54" w:rsidRPr="00454748" w:rsidRDefault="001B7D54" w:rsidP="001B7D54">
            <w:pPr>
              <w:jc w:val="center"/>
              <w:rPr>
                <w:b/>
                <w:bCs/>
                <w:color w:val="000000"/>
                <w:sz w:val="22"/>
              </w:rPr>
            </w:pPr>
            <w:proofErr w:type="spellStart"/>
            <w:r w:rsidRPr="00454748">
              <w:rPr>
                <w:b/>
                <w:bCs/>
                <w:color w:val="000000"/>
                <w:sz w:val="22"/>
              </w:rPr>
              <w:t>Zimm</w:t>
            </w:r>
            <w:proofErr w:type="spellEnd"/>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1.770 x 10</w:t>
            </w:r>
            <w:r w:rsidRPr="00454748">
              <w:rPr>
                <w:color w:val="000000"/>
                <w:sz w:val="22"/>
                <w:vertAlign w:val="superscript"/>
              </w:rPr>
              <w:t>7</w:t>
            </w:r>
            <w:r w:rsidRPr="00454748">
              <w:rPr>
                <w:color w:val="000000"/>
                <w:sz w:val="22"/>
              </w:rPr>
              <w:t xml:space="preserve"> (± 0.165 %)</w:t>
            </w:r>
          </w:p>
        </w:tc>
        <w:tc>
          <w:tcPr>
            <w:tcW w:w="960" w:type="dxa"/>
            <w:tcBorders>
              <w:top w:val="single" w:sz="4" w:space="0" w:color="auto"/>
              <w:left w:val="nil"/>
              <w:bottom w:val="single" w:sz="4" w:space="0" w:color="auto"/>
              <w:right w:val="single" w:sz="8"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268</w:t>
            </w:r>
          </w:p>
        </w:tc>
      </w:tr>
      <w:tr w:rsidR="001B7D54" w:rsidRPr="007D7734" w:rsidTr="00454748">
        <w:trPr>
          <w:trHeight w:hRule="exact" w:val="397"/>
        </w:trPr>
        <w:tc>
          <w:tcPr>
            <w:tcW w:w="2340" w:type="dxa"/>
            <w:vMerge/>
            <w:tcBorders>
              <w:top w:val="nil"/>
              <w:left w:val="single" w:sz="8" w:space="0" w:color="auto"/>
              <w:bottom w:val="single" w:sz="8" w:space="0" w:color="000000"/>
              <w:right w:val="single" w:sz="8" w:space="0" w:color="auto"/>
            </w:tcBorders>
            <w:vAlign w:val="center"/>
            <w:hideMark/>
          </w:tcPr>
          <w:p w:rsidR="001B7D54" w:rsidRPr="00454748" w:rsidRDefault="001B7D54" w:rsidP="001B7D54">
            <w:pPr>
              <w:rPr>
                <w:b/>
                <w:bCs/>
                <w:color w:val="000000"/>
                <w:sz w:val="22"/>
              </w:rPr>
            </w:pPr>
          </w:p>
        </w:tc>
        <w:tc>
          <w:tcPr>
            <w:tcW w:w="2200" w:type="dxa"/>
            <w:tcBorders>
              <w:top w:val="nil"/>
              <w:left w:val="nil"/>
              <w:bottom w:val="single" w:sz="4" w:space="0" w:color="auto"/>
              <w:right w:val="single" w:sz="4" w:space="0" w:color="auto"/>
            </w:tcBorders>
            <w:shd w:val="clear" w:color="000000" w:fill="D9D9D9"/>
            <w:noWrap/>
            <w:vAlign w:val="center"/>
            <w:hideMark/>
          </w:tcPr>
          <w:p w:rsidR="001B7D54" w:rsidRPr="00454748" w:rsidRDefault="001B7D54" w:rsidP="001B7D54">
            <w:pPr>
              <w:jc w:val="center"/>
              <w:rPr>
                <w:b/>
                <w:bCs/>
                <w:color w:val="000000"/>
                <w:sz w:val="22"/>
              </w:rPr>
            </w:pPr>
            <w:r w:rsidRPr="00454748">
              <w:rPr>
                <w:b/>
                <w:bCs/>
                <w:color w:val="000000"/>
                <w:sz w:val="22"/>
              </w:rPr>
              <w:t>Debye</w:t>
            </w:r>
          </w:p>
        </w:tc>
        <w:tc>
          <w:tcPr>
            <w:tcW w:w="2920" w:type="dxa"/>
            <w:tcBorders>
              <w:top w:val="nil"/>
              <w:left w:val="nil"/>
              <w:bottom w:val="single" w:sz="4" w:space="0" w:color="auto"/>
              <w:right w:val="single" w:sz="4"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1.758 x 10</w:t>
            </w:r>
            <w:r w:rsidRPr="00454748">
              <w:rPr>
                <w:color w:val="000000"/>
                <w:sz w:val="22"/>
                <w:vertAlign w:val="superscript"/>
              </w:rPr>
              <w:t>7</w:t>
            </w:r>
            <w:r w:rsidRPr="00454748">
              <w:rPr>
                <w:color w:val="000000"/>
                <w:sz w:val="22"/>
              </w:rPr>
              <w:t xml:space="preserve"> (± 0.146 %)</w:t>
            </w:r>
          </w:p>
        </w:tc>
        <w:tc>
          <w:tcPr>
            <w:tcW w:w="960" w:type="dxa"/>
            <w:tcBorders>
              <w:top w:val="nil"/>
              <w:left w:val="nil"/>
              <w:bottom w:val="single" w:sz="4" w:space="0" w:color="auto"/>
              <w:right w:val="single" w:sz="8"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266</w:t>
            </w:r>
          </w:p>
        </w:tc>
      </w:tr>
      <w:tr w:rsidR="001B7D54" w:rsidRPr="007D7734" w:rsidTr="00454748">
        <w:trPr>
          <w:trHeight w:hRule="exact" w:val="397"/>
        </w:trPr>
        <w:tc>
          <w:tcPr>
            <w:tcW w:w="2340" w:type="dxa"/>
            <w:vMerge/>
            <w:tcBorders>
              <w:top w:val="nil"/>
              <w:left w:val="single" w:sz="8" w:space="0" w:color="auto"/>
              <w:bottom w:val="single" w:sz="8" w:space="0" w:color="000000"/>
              <w:right w:val="single" w:sz="8" w:space="0" w:color="auto"/>
            </w:tcBorders>
            <w:vAlign w:val="center"/>
            <w:hideMark/>
          </w:tcPr>
          <w:p w:rsidR="001B7D54" w:rsidRPr="00454748" w:rsidRDefault="001B7D54" w:rsidP="001B7D54">
            <w:pPr>
              <w:rPr>
                <w:b/>
                <w:bCs/>
                <w:color w:val="000000"/>
                <w:sz w:val="22"/>
              </w:rPr>
            </w:pPr>
          </w:p>
        </w:tc>
        <w:tc>
          <w:tcPr>
            <w:tcW w:w="2200" w:type="dxa"/>
            <w:tcBorders>
              <w:top w:val="nil"/>
              <w:left w:val="nil"/>
              <w:bottom w:val="single" w:sz="8" w:space="0" w:color="auto"/>
              <w:right w:val="single" w:sz="4" w:space="0" w:color="auto"/>
            </w:tcBorders>
            <w:shd w:val="clear" w:color="auto" w:fill="auto"/>
            <w:noWrap/>
            <w:vAlign w:val="center"/>
            <w:hideMark/>
          </w:tcPr>
          <w:p w:rsidR="001B7D54" w:rsidRPr="00454748" w:rsidRDefault="001B7D54" w:rsidP="001B7D54">
            <w:pPr>
              <w:jc w:val="center"/>
              <w:rPr>
                <w:b/>
                <w:bCs/>
                <w:color w:val="000000"/>
                <w:sz w:val="22"/>
              </w:rPr>
            </w:pPr>
            <w:r w:rsidRPr="00454748">
              <w:rPr>
                <w:b/>
                <w:bCs/>
                <w:color w:val="000000"/>
                <w:sz w:val="22"/>
              </w:rPr>
              <w:t>Berry</w:t>
            </w:r>
          </w:p>
        </w:tc>
        <w:tc>
          <w:tcPr>
            <w:tcW w:w="2920" w:type="dxa"/>
            <w:tcBorders>
              <w:top w:val="nil"/>
              <w:left w:val="nil"/>
              <w:bottom w:val="single" w:sz="8" w:space="0" w:color="auto"/>
              <w:right w:val="single" w:sz="4"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1.767 x 10</w:t>
            </w:r>
            <w:r w:rsidRPr="00454748">
              <w:rPr>
                <w:color w:val="000000"/>
                <w:sz w:val="22"/>
                <w:vertAlign w:val="superscript"/>
              </w:rPr>
              <w:t>7</w:t>
            </w:r>
            <w:r w:rsidRPr="00454748">
              <w:rPr>
                <w:color w:val="000000"/>
                <w:sz w:val="22"/>
              </w:rPr>
              <w:t xml:space="preserve"> (± 0.182 %)</w:t>
            </w:r>
          </w:p>
        </w:tc>
        <w:tc>
          <w:tcPr>
            <w:tcW w:w="960" w:type="dxa"/>
            <w:tcBorders>
              <w:top w:val="nil"/>
              <w:left w:val="nil"/>
              <w:bottom w:val="single" w:sz="8" w:space="0" w:color="auto"/>
              <w:right w:val="single" w:sz="8"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268</w:t>
            </w:r>
          </w:p>
        </w:tc>
      </w:tr>
      <w:tr w:rsidR="001B7D54" w:rsidRPr="007D7734" w:rsidTr="00454748">
        <w:trPr>
          <w:trHeight w:hRule="exact" w:val="397"/>
        </w:trPr>
        <w:tc>
          <w:tcPr>
            <w:tcW w:w="234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rsidR="001B7D54" w:rsidRPr="00454748" w:rsidRDefault="001B7D54" w:rsidP="001B7D54">
            <w:pPr>
              <w:jc w:val="center"/>
              <w:rPr>
                <w:b/>
                <w:bCs/>
                <w:color w:val="000000"/>
                <w:sz w:val="22"/>
              </w:rPr>
            </w:pPr>
            <w:r w:rsidRPr="00454748">
              <w:rPr>
                <w:b/>
                <w:bCs/>
                <w:color w:val="000000"/>
                <w:sz w:val="22"/>
              </w:rPr>
              <w:t>PDMA</w:t>
            </w:r>
            <w:r w:rsidRPr="00454748">
              <w:rPr>
                <w:b/>
                <w:bCs/>
                <w:color w:val="000000"/>
                <w:sz w:val="22"/>
                <w:vertAlign w:val="subscript"/>
              </w:rPr>
              <w:t>94</w:t>
            </w:r>
            <w:r w:rsidRPr="00454748">
              <w:rPr>
                <w:b/>
                <w:bCs/>
                <w:color w:val="000000"/>
                <w:sz w:val="22"/>
              </w:rPr>
              <w:t>-PBzMA</w:t>
            </w:r>
            <w:r w:rsidRPr="00454748">
              <w:rPr>
                <w:b/>
                <w:bCs/>
                <w:color w:val="000000"/>
                <w:sz w:val="22"/>
                <w:vertAlign w:val="subscript"/>
              </w:rPr>
              <w:t>300</w:t>
            </w:r>
          </w:p>
        </w:tc>
        <w:tc>
          <w:tcPr>
            <w:tcW w:w="2200" w:type="dxa"/>
            <w:tcBorders>
              <w:top w:val="nil"/>
              <w:left w:val="nil"/>
              <w:bottom w:val="single" w:sz="4" w:space="0" w:color="auto"/>
              <w:right w:val="single" w:sz="4" w:space="0" w:color="auto"/>
            </w:tcBorders>
            <w:shd w:val="clear" w:color="000000" w:fill="D9D9D9"/>
            <w:noWrap/>
            <w:vAlign w:val="center"/>
            <w:hideMark/>
          </w:tcPr>
          <w:p w:rsidR="001B7D54" w:rsidRPr="00454748" w:rsidRDefault="001B7D54" w:rsidP="001B7D54">
            <w:pPr>
              <w:jc w:val="center"/>
              <w:rPr>
                <w:b/>
                <w:bCs/>
                <w:color w:val="000000"/>
                <w:sz w:val="22"/>
              </w:rPr>
            </w:pPr>
            <w:proofErr w:type="spellStart"/>
            <w:r w:rsidRPr="00454748">
              <w:rPr>
                <w:b/>
                <w:bCs/>
                <w:color w:val="000000"/>
                <w:sz w:val="22"/>
              </w:rPr>
              <w:t>Zimm</w:t>
            </w:r>
            <w:proofErr w:type="spellEnd"/>
          </w:p>
        </w:tc>
        <w:tc>
          <w:tcPr>
            <w:tcW w:w="2920" w:type="dxa"/>
            <w:tcBorders>
              <w:top w:val="nil"/>
              <w:left w:val="nil"/>
              <w:bottom w:val="single" w:sz="4" w:space="0" w:color="auto"/>
              <w:right w:val="single" w:sz="4"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4.923 x 10</w:t>
            </w:r>
            <w:r w:rsidRPr="00454748">
              <w:rPr>
                <w:color w:val="000000"/>
                <w:sz w:val="22"/>
                <w:vertAlign w:val="superscript"/>
              </w:rPr>
              <w:t>7</w:t>
            </w:r>
            <w:r w:rsidRPr="00454748">
              <w:rPr>
                <w:color w:val="000000"/>
                <w:sz w:val="22"/>
              </w:rPr>
              <w:t xml:space="preserve"> (± 0.196 %)</w:t>
            </w:r>
          </w:p>
        </w:tc>
        <w:tc>
          <w:tcPr>
            <w:tcW w:w="960" w:type="dxa"/>
            <w:tcBorders>
              <w:top w:val="nil"/>
              <w:left w:val="nil"/>
              <w:bottom w:val="single" w:sz="4" w:space="0" w:color="auto"/>
              <w:right w:val="single" w:sz="8"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536</w:t>
            </w:r>
          </w:p>
        </w:tc>
      </w:tr>
      <w:tr w:rsidR="001B7D54" w:rsidRPr="007D7734" w:rsidTr="00454748">
        <w:trPr>
          <w:trHeight w:hRule="exact" w:val="397"/>
        </w:trPr>
        <w:tc>
          <w:tcPr>
            <w:tcW w:w="2340" w:type="dxa"/>
            <w:vMerge/>
            <w:tcBorders>
              <w:top w:val="nil"/>
              <w:left w:val="single" w:sz="8" w:space="0" w:color="auto"/>
              <w:bottom w:val="single" w:sz="8" w:space="0" w:color="000000"/>
              <w:right w:val="single" w:sz="8" w:space="0" w:color="auto"/>
            </w:tcBorders>
            <w:vAlign w:val="center"/>
            <w:hideMark/>
          </w:tcPr>
          <w:p w:rsidR="001B7D54" w:rsidRPr="00454748" w:rsidRDefault="001B7D54" w:rsidP="001B7D54">
            <w:pPr>
              <w:rPr>
                <w:b/>
                <w:bCs/>
                <w:color w:val="000000"/>
                <w:sz w:val="22"/>
              </w:rPr>
            </w:pPr>
          </w:p>
        </w:tc>
        <w:tc>
          <w:tcPr>
            <w:tcW w:w="2200" w:type="dxa"/>
            <w:tcBorders>
              <w:top w:val="nil"/>
              <w:left w:val="nil"/>
              <w:bottom w:val="single" w:sz="4" w:space="0" w:color="auto"/>
              <w:right w:val="single" w:sz="4" w:space="0" w:color="auto"/>
            </w:tcBorders>
            <w:shd w:val="clear" w:color="auto" w:fill="auto"/>
            <w:noWrap/>
            <w:vAlign w:val="center"/>
            <w:hideMark/>
          </w:tcPr>
          <w:p w:rsidR="001B7D54" w:rsidRPr="00454748" w:rsidRDefault="001B7D54" w:rsidP="001B7D54">
            <w:pPr>
              <w:jc w:val="center"/>
              <w:rPr>
                <w:b/>
                <w:bCs/>
                <w:color w:val="000000"/>
                <w:sz w:val="22"/>
              </w:rPr>
            </w:pPr>
            <w:r w:rsidRPr="00454748">
              <w:rPr>
                <w:b/>
                <w:bCs/>
                <w:color w:val="000000"/>
                <w:sz w:val="22"/>
              </w:rPr>
              <w:t>Debye</w:t>
            </w:r>
          </w:p>
        </w:tc>
        <w:tc>
          <w:tcPr>
            <w:tcW w:w="2920" w:type="dxa"/>
            <w:tcBorders>
              <w:top w:val="nil"/>
              <w:left w:val="nil"/>
              <w:bottom w:val="single" w:sz="4" w:space="0" w:color="auto"/>
              <w:right w:val="single" w:sz="4"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4.673 x 10</w:t>
            </w:r>
            <w:r w:rsidRPr="00454748">
              <w:rPr>
                <w:color w:val="000000"/>
                <w:sz w:val="22"/>
                <w:vertAlign w:val="superscript"/>
              </w:rPr>
              <w:t>7</w:t>
            </w:r>
            <w:r w:rsidRPr="00454748">
              <w:rPr>
                <w:color w:val="000000"/>
                <w:sz w:val="22"/>
              </w:rPr>
              <w:t xml:space="preserve"> (± 0.150 %)</w:t>
            </w:r>
          </w:p>
        </w:tc>
        <w:tc>
          <w:tcPr>
            <w:tcW w:w="960" w:type="dxa"/>
            <w:tcBorders>
              <w:top w:val="nil"/>
              <w:left w:val="nil"/>
              <w:bottom w:val="single" w:sz="4" w:space="0" w:color="auto"/>
              <w:right w:val="single" w:sz="8"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509</w:t>
            </w:r>
          </w:p>
        </w:tc>
      </w:tr>
      <w:tr w:rsidR="001B7D54" w:rsidRPr="007D7734" w:rsidTr="00454748">
        <w:trPr>
          <w:trHeight w:hRule="exact" w:val="397"/>
        </w:trPr>
        <w:tc>
          <w:tcPr>
            <w:tcW w:w="2340" w:type="dxa"/>
            <w:vMerge/>
            <w:tcBorders>
              <w:top w:val="nil"/>
              <w:left w:val="single" w:sz="8" w:space="0" w:color="auto"/>
              <w:bottom w:val="single" w:sz="8" w:space="0" w:color="000000"/>
              <w:right w:val="single" w:sz="8" w:space="0" w:color="auto"/>
            </w:tcBorders>
            <w:vAlign w:val="center"/>
            <w:hideMark/>
          </w:tcPr>
          <w:p w:rsidR="001B7D54" w:rsidRPr="00454748" w:rsidRDefault="001B7D54" w:rsidP="001B7D54">
            <w:pPr>
              <w:rPr>
                <w:b/>
                <w:bCs/>
                <w:color w:val="000000"/>
                <w:sz w:val="22"/>
              </w:rPr>
            </w:pPr>
          </w:p>
        </w:tc>
        <w:tc>
          <w:tcPr>
            <w:tcW w:w="2200" w:type="dxa"/>
            <w:tcBorders>
              <w:top w:val="nil"/>
              <w:left w:val="nil"/>
              <w:bottom w:val="single" w:sz="8" w:space="0" w:color="auto"/>
              <w:right w:val="single" w:sz="4" w:space="0" w:color="auto"/>
            </w:tcBorders>
            <w:shd w:val="clear" w:color="000000" w:fill="D9D9D9"/>
            <w:noWrap/>
            <w:vAlign w:val="center"/>
            <w:hideMark/>
          </w:tcPr>
          <w:p w:rsidR="001B7D54" w:rsidRPr="00454748" w:rsidRDefault="001B7D54" w:rsidP="001B7D54">
            <w:pPr>
              <w:jc w:val="center"/>
              <w:rPr>
                <w:b/>
                <w:bCs/>
                <w:color w:val="000000"/>
                <w:sz w:val="22"/>
              </w:rPr>
            </w:pPr>
            <w:r w:rsidRPr="00454748">
              <w:rPr>
                <w:b/>
                <w:bCs/>
                <w:color w:val="000000"/>
                <w:sz w:val="22"/>
              </w:rPr>
              <w:t>Berry</w:t>
            </w:r>
          </w:p>
        </w:tc>
        <w:tc>
          <w:tcPr>
            <w:tcW w:w="2920" w:type="dxa"/>
            <w:tcBorders>
              <w:top w:val="nil"/>
              <w:left w:val="nil"/>
              <w:bottom w:val="single" w:sz="8" w:space="0" w:color="auto"/>
              <w:right w:val="single" w:sz="4"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4.874 x 10</w:t>
            </w:r>
            <w:r w:rsidRPr="00454748">
              <w:rPr>
                <w:color w:val="000000"/>
                <w:sz w:val="22"/>
                <w:vertAlign w:val="superscript"/>
              </w:rPr>
              <w:t>7</w:t>
            </w:r>
            <w:r w:rsidRPr="00454748">
              <w:rPr>
                <w:color w:val="000000"/>
                <w:sz w:val="22"/>
              </w:rPr>
              <w:t xml:space="preserve"> (± 0.182 %)</w:t>
            </w:r>
          </w:p>
        </w:tc>
        <w:tc>
          <w:tcPr>
            <w:tcW w:w="960" w:type="dxa"/>
            <w:tcBorders>
              <w:top w:val="nil"/>
              <w:left w:val="nil"/>
              <w:bottom w:val="single" w:sz="8" w:space="0" w:color="auto"/>
              <w:right w:val="single" w:sz="8"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531</w:t>
            </w:r>
          </w:p>
        </w:tc>
      </w:tr>
      <w:tr w:rsidR="001B7D54" w:rsidRPr="007D7734" w:rsidTr="00454748">
        <w:trPr>
          <w:trHeight w:hRule="exact" w:val="397"/>
        </w:trPr>
        <w:tc>
          <w:tcPr>
            <w:tcW w:w="234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B7D54" w:rsidRPr="00454748" w:rsidRDefault="001B7D54" w:rsidP="001B7D54">
            <w:pPr>
              <w:jc w:val="center"/>
              <w:rPr>
                <w:b/>
                <w:bCs/>
                <w:color w:val="000000"/>
                <w:sz w:val="22"/>
              </w:rPr>
            </w:pPr>
            <w:r w:rsidRPr="00454748">
              <w:rPr>
                <w:b/>
                <w:bCs/>
                <w:color w:val="000000"/>
                <w:sz w:val="22"/>
              </w:rPr>
              <w:t>PDMA</w:t>
            </w:r>
            <w:r w:rsidRPr="00454748">
              <w:rPr>
                <w:b/>
                <w:bCs/>
                <w:color w:val="000000"/>
                <w:sz w:val="22"/>
                <w:vertAlign w:val="subscript"/>
              </w:rPr>
              <w:t>94</w:t>
            </w:r>
            <w:r w:rsidRPr="00454748">
              <w:rPr>
                <w:b/>
                <w:bCs/>
                <w:color w:val="000000"/>
                <w:sz w:val="22"/>
              </w:rPr>
              <w:t>-PBzMA</w:t>
            </w:r>
            <w:r w:rsidRPr="00454748">
              <w:rPr>
                <w:b/>
                <w:bCs/>
                <w:color w:val="000000"/>
                <w:sz w:val="22"/>
                <w:vertAlign w:val="subscript"/>
              </w:rPr>
              <w:t>392</w:t>
            </w:r>
          </w:p>
        </w:tc>
        <w:tc>
          <w:tcPr>
            <w:tcW w:w="2200" w:type="dxa"/>
            <w:tcBorders>
              <w:top w:val="nil"/>
              <w:left w:val="nil"/>
              <w:bottom w:val="single" w:sz="4" w:space="0" w:color="auto"/>
              <w:right w:val="single" w:sz="4" w:space="0" w:color="auto"/>
            </w:tcBorders>
            <w:shd w:val="clear" w:color="auto" w:fill="auto"/>
            <w:noWrap/>
            <w:vAlign w:val="center"/>
            <w:hideMark/>
          </w:tcPr>
          <w:p w:rsidR="001B7D54" w:rsidRPr="00454748" w:rsidRDefault="001B7D54" w:rsidP="001B7D54">
            <w:pPr>
              <w:jc w:val="center"/>
              <w:rPr>
                <w:b/>
                <w:bCs/>
                <w:color w:val="000000"/>
                <w:sz w:val="22"/>
              </w:rPr>
            </w:pPr>
            <w:proofErr w:type="spellStart"/>
            <w:r w:rsidRPr="00454748">
              <w:rPr>
                <w:b/>
                <w:bCs/>
                <w:color w:val="000000"/>
                <w:sz w:val="22"/>
              </w:rPr>
              <w:t>Zimm</w:t>
            </w:r>
            <w:proofErr w:type="spellEnd"/>
          </w:p>
        </w:tc>
        <w:tc>
          <w:tcPr>
            <w:tcW w:w="2920" w:type="dxa"/>
            <w:tcBorders>
              <w:top w:val="nil"/>
              <w:left w:val="nil"/>
              <w:bottom w:val="single" w:sz="4" w:space="0" w:color="auto"/>
              <w:right w:val="single" w:sz="4"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5.009 x 10</w:t>
            </w:r>
            <w:r w:rsidRPr="00454748">
              <w:rPr>
                <w:color w:val="000000"/>
                <w:sz w:val="22"/>
                <w:vertAlign w:val="superscript"/>
              </w:rPr>
              <w:t>7</w:t>
            </w:r>
            <w:r w:rsidRPr="00454748">
              <w:rPr>
                <w:color w:val="000000"/>
                <w:sz w:val="22"/>
              </w:rPr>
              <w:t xml:space="preserve"> (± 0.151 %)</w:t>
            </w:r>
          </w:p>
        </w:tc>
        <w:tc>
          <w:tcPr>
            <w:tcW w:w="960" w:type="dxa"/>
            <w:tcBorders>
              <w:top w:val="nil"/>
              <w:left w:val="nil"/>
              <w:bottom w:val="single" w:sz="4" w:space="0" w:color="auto"/>
              <w:right w:val="single" w:sz="8"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444</w:t>
            </w:r>
          </w:p>
        </w:tc>
      </w:tr>
      <w:tr w:rsidR="001B7D54" w:rsidRPr="007D7734" w:rsidTr="00454748">
        <w:trPr>
          <w:trHeight w:hRule="exact" w:val="397"/>
        </w:trPr>
        <w:tc>
          <w:tcPr>
            <w:tcW w:w="2340" w:type="dxa"/>
            <w:vMerge/>
            <w:tcBorders>
              <w:top w:val="nil"/>
              <w:left w:val="single" w:sz="8" w:space="0" w:color="auto"/>
              <w:bottom w:val="single" w:sz="8" w:space="0" w:color="000000"/>
              <w:right w:val="single" w:sz="8" w:space="0" w:color="auto"/>
            </w:tcBorders>
            <w:vAlign w:val="center"/>
            <w:hideMark/>
          </w:tcPr>
          <w:p w:rsidR="001B7D54" w:rsidRPr="00454748" w:rsidRDefault="001B7D54" w:rsidP="001B7D54">
            <w:pPr>
              <w:rPr>
                <w:b/>
                <w:bCs/>
                <w:color w:val="000000"/>
                <w:sz w:val="22"/>
              </w:rPr>
            </w:pPr>
          </w:p>
        </w:tc>
        <w:tc>
          <w:tcPr>
            <w:tcW w:w="2200" w:type="dxa"/>
            <w:tcBorders>
              <w:top w:val="nil"/>
              <w:left w:val="nil"/>
              <w:bottom w:val="single" w:sz="4" w:space="0" w:color="auto"/>
              <w:right w:val="single" w:sz="4" w:space="0" w:color="auto"/>
            </w:tcBorders>
            <w:shd w:val="clear" w:color="000000" w:fill="D9D9D9"/>
            <w:noWrap/>
            <w:vAlign w:val="center"/>
            <w:hideMark/>
          </w:tcPr>
          <w:p w:rsidR="001B7D54" w:rsidRPr="00454748" w:rsidRDefault="001B7D54" w:rsidP="001B7D54">
            <w:pPr>
              <w:jc w:val="center"/>
              <w:rPr>
                <w:b/>
                <w:bCs/>
                <w:color w:val="000000"/>
                <w:sz w:val="22"/>
              </w:rPr>
            </w:pPr>
            <w:r w:rsidRPr="00454748">
              <w:rPr>
                <w:b/>
                <w:bCs/>
                <w:color w:val="000000"/>
                <w:sz w:val="22"/>
              </w:rPr>
              <w:t>Debye</w:t>
            </w:r>
          </w:p>
        </w:tc>
        <w:tc>
          <w:tcPr>
            <w:tcW w:w="2920" w:type="dxa"/>
            <w:tcBorders>
              <w:top w:val="nil"/>
              <w:left w:val="nil"/>
              <w:bottom w:val="single" w:sz="4" w:space="0" w:color="auto"/>
              <w:right w:val="single" w:sz="4"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4.979 x 10</w:t>
            </w:r>
            <w:r w:rsidRPr="00454748">
              <w:rPr>
                <w:color w:val="000000"/>
                <w:sz w:val="22"/>
                <w:vertAlign w:val="superscript"/>
              </w:rPr>
              <w:t>7</w:t>
            </w:r>
            <w:r w:rsidRPr="00454748">
              <w:rPr>
                <w:color w:val="000000"/>
                <w:sz w:val="22"/>
              </w:rPr>
              <w:t xml:space="preserve"> (± 0.130 %)</w:t>
            </w:r>
          </w:p>
        </w:tc>
        <w:tc>
          <w:tcPr>
            <w:tcW w:w="960" w:type="dxa"/>
            <w:tcBorders>
              <w:top w:val="nil"/>
              <w:left w:val="nil"/>
              <w:bottom w:val="single" w:sz="4" w:space="0" w:color="auto"/>
              <w:right w:val="single" w:sz="8"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441</w:t>
            </w:r>
          </w:p>
        </w:tc>
      </w:tr>
      <w:tr w:rsidR="001B7D54" w:rsidRPr="007D7734" w:rsidTr="00454748">
        <w:trPr>
          <w:trHeight w:hRule="exact" w:val="397"/>
        </w:trPr>
        <w:tc>
          <w:tcPr>
            <w:tcW w:w="2340" w:type="dxa"/>
            <w:vMerge/>
            <w:tcBorders>
              <w:top w:val="nil"/>
              <w:left w:val="single" w:sz="8" w:space="0" w:color="auto"/>
              <w:bottom w:val="single" w:sz="8" w:space="0" w:color="000000"/>
              <w:right w:val="single" w:sz="8" w:space="0" w:color="auto"/>
            </w:tcBorders>
            <w:vAlign w:val="center"/>
            <w:hideMark/>
          </w:tcPr>
          <w:p w:rsidR="001B7D54" w:rsidRPr="00454748" w:rsidRDefault="001B7D54" w:rsidP="001B7D54">
            <w:pPr>
              <w:rPr>
                <w:b/>
                <w:bCs/>
                <w:color w:val="000000"/>
                <w:sz w:val="22"/>
              </w:rPr>
            </w:pPr>
          </w:p>
        </w:tc>
        <w:tc>
          <w:tcPr>
            <w:tcW w:w="2200" w:type="dxa"/>
            <w:tcBorders>
              <w:top w:val="nil"/>
              <w:left w:val="nil"/>
              <w:bottom w:val="single" w:sz="8" w:space="0" w:color="auto"/>
              <w:right w:val="single" w:sz="4" w:space="0" w:color="auto"/>
            </w:tcBorders>
            <w:shd w:val="clear" w:color="auto" w:fill="auto"/>
            <w:noWrap/>
            <w:vAlign w:val="center"/>
            <w:hideMark/>
          </w:tcPr>
          <w:p w:rsidR="001B7D54" w:rsidRPr="00454748" w:rsidRDefault="001B7D54" w:rsidP="001B7D54">
            <w:pPr>
              <w:jc w:val="center"/>
              <w:rPr>
                <w:b/>
                <w:bCs/>
                <w:color w:val="000000"/>
                <w:sz w:val="22"/>
              </w:rPr>
            </w:pPr>
            <w:r w:rsidRPr="00454748">
              <w:rPr>
                <w:b/>
                <w:bCs/>
                <w:color w:val="000000"/>
                <w:sz w:val="22"/>
              </w:rPr>
              <w:t>Berry</w:t>
            </w:r>
          </w:p>
        </w:tc>
        <w:tc>
          <w:tcPr>
            <w:tcW w:w="2920" w:type="dxa"/>
            <w:tcBorders>
              <w:top w:val="nil"/>
              <w:left w:val="nil"/>
              <w:bottom w:val="single" w:sz="8" w:space="0" w:color="auto"/>
              <w:right w:val="single" w:sz="4"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5.001 x 10</w:t>
            </w:r>
            <w:r w:rsidRPr="00454748">
              <w:rPr>
                <w:color w:val="000000"/>
                <w:sz w:val="22"/>
                <w:vertAlign w:val="superscript"/>
              </w:rPr>
              <w:t>7</w:t>
            </w:r>
            <w:r w:rsidRPr="00454748">
              <w:rPr>
                <w:color w:val="000000"/>
                <w:sz w:val="22"/>
              </w:rPr>
              <w:t xml:space="preserve"> (± 0.133 %)</w:t>
            </w:r>
          </w:p>
        </w:tc>
        <w:tc>
          <w:tcPr>
            <w:tcW w:w="960" w:type="dxa"/>
            <w:tcBorders>
              <w:top w:val="nil"/>
              <w:left w:val="nil"/>
              <w:bottom w:val="single" w:sz="8" w:space="0" w:color="auto"/>
              <w:right w:val="single" w:sz="8"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443</w:t>
            </w:r>
          </w:p>
        </w:tc>
      </w:tr>
      <w:tr w:rsidR="001B7D54" w:rsidRPr="007D7734" w:rsidTr="00454748">
        <w:trPr>
          <w:trHeight w:hRule="exact" w:val="397"/>
        </w:trPr>
        <w:tc>
          <w:tcPr>
            <w:tcW w:w="234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rsidR="001B7D54" w:rsidRPr="00454748" w:rsidRDefault="001B7D54" w:rsidP="001B7D54">
            <w:pPr>
              <w:jc w:val="center"/>
              <w:rPr>
                <w:b/>
                <w:bCs/>
                <w:color w:val="000000"/>
                <w:sz w:val="22"/>
              </w:rPr>
            </w:pPr>
            <w:r w:rsidRPr="00454748">
              <w:rPr>
                <w:b/>
                <w:bCs/>
                <w:color w:val="000000"/>
                <w:sz w:val="22"/>
              </w:rPr>
              <w:t>PDMA</w:t>
            </w:r>
            <w:r w:rsidRPr="00454748">
              <w:rPr>
                <w:b/>
                <w:bCs/>
                <w:color w:val="000000"/>
                <w:sz w:val="22"/>
                <w:vertAlign w:val="subscript"/>
              </w:rPr>
              <w:t>94</w:t>
            </w:r>
            <w:r w:rsidRPr="00454748">
              <w:rPr>
                <w:b/>
                <w:bCs/>
                <w:color w:val="000000"/>
                <w:sz w:val="22"/>
              </w:rPr>
              <w:t>-PBzMA</w:t>
            </w:r>
            <w:r w:rsidRPr="00454748">
              <w:rPr>
                <w:b/>
                <w:bCs/>
                <w:color w:val="000000"/>
                <w:sz w:val="22"/>
                <w:vertAlign w:val="subscript"/>
              </w:rPr>
              <w:t>495</w:t>
            </w:r>
          </w:p>
        </w:tc>
        <w:tc>
          <w:tcPr>
            <w:tcW w:w="2200" w:type="dxa"/>
            <w:tcBorders>
              <w:top w:val="nil"/>
              <w:left w:val="nil"/>
              <w:bottom w:val="single" w:sz="4" w:space="0" w:color="auto"/>
              <w:right w:val="single" w:sz="4" w:space="0" w:color="auto"/>
            </w:tcBorders>
            <w:shd w:val="clear" w:color="000000" w:fill="D9D9D9"/>
            <w:noWrap/>
            <w:vAlign w:val="center"/>
            <w:hideMark/>
          </w:tcPr>
          <w:p w:rsidR="001B7D54" w:rsidRPr="00454748" w:rsidRDefault="001B7D54" w:rsidP="001B7D54">
            <w:pPr>
              <w:jc w:val="center"/>
              <w:rPr>
                <w:b/>
                <w:bCs/>
                <w:color w:val="000000"/>
                <w:sz w:val="22"/>
              </w:rPr>
            </w:pPr>
            <w:proofErr w:type="spellStart"/>
            <w:r w:rsidRPr="00454748">
              <w:rPr>
                <w:b/>
                <w:bCs/>
                <w:color w:val="000000"/>
                <w:sz w:val="22"/>
              </w:rPr>
              <w:t>Zimm</w:t>
            </w:r>
            <w:proofErr w:type="spellEnd"/>
          </w:p>
        </w:tc>
        <w:tc>
          <w:tcPr>
            <w:tcW w:w="2920" w:type="dxa"/>
            <w:tcBorders>
              <w:top w:val="nil"/>
              <w:left w:val="nil"/>
              <w:bottom w:val="single" w:sz="4" w:space="0" w:color="auto"/>
              <w:right w:val="single" w:sz="4"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7.346 x 10</w:t>
            </w:r>
            <w:r w:rsidRPr="00454748">
              <w:rPr>
                <w:color w:val="000000"/>
                <w:sz w:val="22"/>
                <w:vertAlign w:val="superscript"/>
              </w:rPr>
              <w:t>7</w:t>
            </w:r>
            <w:r w:rsidRPr="00454748">
              <w:rPr>
                <w:color w:val="000000"/>
                <w:sz w:val="22"/>
              </w:rPr>
              <w:t xml:space="preserve"> (± 0.151 %)</w:t>
            </w:r>
          </w:p>
        </w:tc>
        <w:tc>
          <w:tcPr>
            <w:tcW w:w="960" w:type="dxa"/>
            <w:tcBorders>
              <w:top w:val="nil"/>
              <w:left w:val="nil"/>
              <w:bottom w:val="single" w:sz="4" w:space="0" w:color="auto"/>
              <w:right w:val="single" w:sz="8"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532</w:t>
            </w:r>
          </w:p>
        </w:tc>
      </w:tr>
      <w:tr w:rsidR="001B7D54" w:rsidRPr="007D7734" w:rsidTr="00454748">
        <w:trPr>
          <w:trHeight w:hRule="exact" w:val="397"/>
        </w:trPr>
        <w:tc>
          <w:tcPr>
            <w:tcW w:w="2340" w:type="dxa"/>
            <w:vMerge/>
            <w:tcBorders>
              <w:top w:val="nil"/>
              <w:left w:val="single" w:sz="8" w:space="0" w:color="auto"/>
              <w:bottom w:val="single" w:sz="8" w:space="0" w:color="000000"/>
              <w:right w:val="single" w:sz="8" w:space="0" w:color="auto"/>
            </w:tcBorders>
            <w:vAlign w:val="center"/>
            <w:hideMark/>
          </w:tcPr>
          <w:p w:rsidR="001B7D54" w:rsidRPr="00454748" w:rsidRDefault="001B7D54" w:rsidP="001B7D54">
            <w:pPr>
              <w:rPr>
                <w:b/>
                <w:bCs/>
                <w:color w:val="000000"/>
                <w:sz w:val="22"/>
              </w:rPr>
            </w:pPr>
          </w:p>
        </w:tc>
        <w:tc>
          <w:tcPr>
            <w:tcW w:w="2200" w:type="dxa"/>
            <w:tcBorders>
              <w:top w:val="nil"/>
              <w:left w:val="nil"/>
              <w:bottom w:val="single" w:sz="4" w:space="0" w:color="auto"/>
              <w:right w:val="single" w:sz="4" w:space="0" w:color="auto"/>
            </w:tcBorders>
            <w:shd w:val="clear" w:color="auto" w:fill="auto"/>
            <w:noWrap/>
            <w:vAlign w:val="center"/>
            <w:hideMark/>
          </w:tcPr>
          <w:p w:rsidR="001B7D54" w:rsidRPr="00454748" w:rsidRDefault="001B7D54" w:rsidP="001B7D54">
            <w:pPr>
              <w:jc w:val="center"/>
              <w:rPr>
                <w:b/>
                <w:bCs/>
                <w:color w:val="000000"/>
                <w:sz w:val="22"/>
              </w:rPr>
            </w:pPr>
            <w:r w:rsidRPr="00454748">
              <w:rPr>
                <w:b/>
                <w:bCs/>
                <w:color w:val="000000"/>
                <w:sz w:val="22"/>
              </w:rPr>
              <w:t>Debye</w:t>
            </w:r>
          </w:p>
        </w:tc>
        <w:tc>
          <w:tcPr>
            <w:tcW w:w="2920" w:type="dxa"/>
            <w:tcBorders>
              <w:top w:val="nil"/>
              <w:left w:val="nil"/>
              <w:bottom w:val="single" w:sz="4" w:space="0" w:color="auto"/>
              <w:right w:val="single" w:sz="4"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7.301 x 10</w:t>
            </w:r>
            <w:r w:rsidRPr="00454748">
              <w:rPr>
                <w:color w:val="000000"/>
                <w:sz w:val="22"/>
                <w:vertAlign w:val="superscript"/>
              </w:rPr>
              <w:t>7</w:t>
            </w:r>
            <w:r w:rsidRPr="00454748">
              <w:rPr>
                <w:color w:val="000000"/>
                <w:sz w:val="22"/>
              </w:rPr>
              <w:t xml:space="preserve"> (± 0.130 %)</w:t>
            </w:r>
          </w:p>
        </w:tc>
        <w:tc>
          <w:tcPr>
            <w:tcW w:w="960" w:type="dxa"/>
            <w:tcBorders>
              <w:top w:val="nil"/>
              <w:left w:val="nil"/>
              <w:bottom w:val="single" w:sz="4" w:space="0" w:color="auto"/>
              <w:right w:val="single" w:sz="8"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528</w:t>
            </w:r>
          </w:p>
        </w:tc>
      </w:tr>
      <w:tr w:rsidR="001B7D54" w:rsidRPr="007D7734" w:rsidTr="00454748">
        <w:trPr>
          <w:trHeight w:hRule="exact" w:val="397"/>
        </w:trPr>
        <w:tc>
          <w:tcPr>
            <w:tcW w:w="2340" w:type="dxa"/>
            <w:vMerge/>
            <w:tcBorders>
              <w:top w:val="nil"/>
              <w:left w:val="single" w:sz="8" w:space="0" w:color="auto"/>
              <w:bottom w:val="single" w:sz="8" w:space="0" w:color="000000"/>
              <w:right w:val="single" w:sz="8" w:space="0" w:color="auto"/>
            </w:tcBorders>
            <w:vAlign w:val="center"/>
            <w:hideMark/>
          </w:tcPr>
          <w:p w:rsidR="001B7D54" w:rsidRPr="00454748" w:rsidRDefault="001B7D54" w:rsidP="001B7D54">
            <w:pPr>
              <w:rPr>
                <w:b/>
                <w:bCs/>
                <w:color w:val="000000"/>
                <w:sz w:val="22"/>
              </w:rPr>
            </w:pPr>
          </w:p>
        </w:tc>
        <w:tc>
          <w:tcPr>
            <w:tcW w:w="2200" w:type="dxa"/>
            <w:tcBorders>
              <w:top w:val="nil"/>
              <w:left w:val="nil"/>
              <w:bottom w:val="single" w:sz="8" w:space="0" w:color="auto"/>
              <w:right w:val="single" w:sz="4" w:space="0" w:color="auto"/>
            </w:tcBorders>
            <w:shd w:val="clear" w:color="000000" w:fill="D9D9D9"/>
            <w:noWrap/>
            <w:vAlign w:val="center"/>
            <w:hideMark/>
          </w:tcPr>
          <w:p w:rsidR="001B7D54" w:rsidRPr="00454748" w:rsidRDefault="001B7D54" w:rsidP="001B7D54">
            <w:pPr>
              <w:jc w:val="center"/>
              <w:rPr>
                <w:b/>
                <w:bCs/>
                <w:color w:val="000000"/>
                <w:sz w:val="22"/>
              </w:rPr>
            </w:pPr>
            <w:r w:rsidRPr="00454748">
              <w:rPr>
                <w:b/>
                <w:bCs/>
                <w:color w:val="000000"/>
                <w:sz w:val="22"/>
              </w:rPr>
              <w:t>Berry</w:t>
            </w:r>
          </w:p>
        </w:tc>
        <w:tc>
          <w:tcPr>
            <w:tcW w:w="2920" w:type="dxa"/>
            <w:tcBorders>
              <w:top w:val="nil"/>
              <w:left w:val="nil"/>
              <w:bottom w:val="single" w:sz="8" w:space="0" w:color="auto"/>
              <w:right w:val="single" w:sz="4"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7.371 x 10</w:t>
            </w:r>
            <w:r w:rsidRPr="00454748">
              <w:rPr>
                <w:color w:val="000000"/>
                <w:sz w:val="22"/>
                <w:vertAlign w:val="superscript"/>
              </w:rPr>
              <w:t>7</w:t>
            </w:r>
            <w:r w:rsidRPr="00454748">
              <w:rPr>
                <w:color w:val="000000"/>
                <w:sz w:val="22"/>
              </w:rPr>
              <w:t xml:space="preserve"> (± 0.133 %)</w:t>
            </w:r>
          </w:p>
        </w:tc>
        <w:tc>
          <w:tcPr>
            <w:tcW w:w="960" w:type="dxa"/>
            <w:tcBorders>
              <w:top w:val="nil"/>
              <w:left w:val="nil"/>
              <w:bottom w:val="single" w:sz="8" w:space="0" w:color="auto"/>
              <w:right w:val="single" w:sz="8"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533</w:t>
            </w:r>
          </w:p>
        </w:tc>
      </w:tr>
      <w:tr w:rsidR="001B7D54" w:rsidRPr="007D7734" w:rsidTr="00454748">
        <w:trPr>
          <w:trHeight w:hRule="exact" w:val="397"/>
        </w:trPr>
        <w:tc>
          <w:tcPr>
            <w:tcW w:w="234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B7D54" w:rsidRPr="00454748" w:rsidRDefault="001B7D54" w:rsidP="001B7D54">
            <w:pPr>
              <w:jc w:val="center"/>
              <w:rPr>
                <w:b/>
                <w:bCs/>
                <w:color w:val="000000"/>
                <w:sz w:val="22"/>
              </w:rPr>
            </w:pPr>
            <w:r w:rsidRPr="00454748">
              <w:rPr>
                <w:b/>
                <w:bCs/>
                <w:color w:val="000000"/>
                <w:sz w:val="22"/>
              </w:rPr>
              <w:t>PDMA</w:t>
            </w:r>
            <w:r w:rsidRPr="00454748">
              <w:rPr>
                <w:b/>
                <w:bCs/>
                <w:color w:val="000000"/>
                <w:sz w:val="22"/>
                <w:vertAlign w:val="subscript"/>
              </w:rPr>
              <w:t>94</w:t>
            </w:r>
            <w:r w:rsidRPr="00454748">
              <w:rPr>
                <w:b/>
                <w:bCs/>
                <w:color w:val="000000"/>
                <w:sz w:val="22"/>
              </w:rPr>
              <w:t>-PBzMA</w:t>
            </w:r>
            <w:r w:rsidRPr="00454748">
              <w:rPr>
                <w:b/>
                <w:bCs/>
                <w:color w:val="000000"/>
                <w:sz w:val="22"/>
                <w:vertAlign w:val="subscript"/>
              </w:rPr>
              <w:t>594</w:t>
            </w:r>
          </w:p>
        </w:tc>
        <w:tc>
          <w:tcPr>
            <w:tcW w:w="2200" w:type="dxa"/>
            <w:tcBorders>
              <w:top w:val="nil"/>
              <w:left w:val="nil"/>
              <w:bottom w:val="single" w:sz="4" w:space="0" w:color="auto"/>
              <w:right w:val="single" w:sz="4" w:space="0" w:color="auto"/>
            </w:tcBorders>
            <w:shd w:val="clear" w:color="auto" w:fill="auto"/>
            <w:noWrap/>
            <w:vAlign w:val="center"/>
            <w:hideMark/>
          </w:tcPr>
          <w:p w:rsidR="001B7D54" w:rsidRPr="00454748" w:rsidRDefault="001B7D54" w:rsidP="001B7D54">
            <w:pPr>
              <w:jc w:val="center"/>
              <w:rPr>
                <w:b/>
                <w:bCs/>
                <w:color w:val="000000"/>
                <w:sz w:val="22"/>
              </w:rPr>
            </w:pPr>
            <w:proofErr w:type="spellStart"/>
            <w:r w:rsidRPr="00454748">
              <w:rPr>
                <w:b/>
                <w:bCs/>
                <w:color w:val="000000"/>
                <w:sz w:val="22"/>
              </w:rPr>
              <w:t>Zimm</w:t>
            </w:r>
            <w:proofErr w:type="spellEnd"/>
          </w:p>
        </w:tc>
        <w:tc>
          <w:tcPr>
            <w:tcW w:w="2920" w:type="dxa"/>
            <w:tcBorders>
              <w:top w:val="nil"/>
              <w:left w:val="nil"/>
              <w:bottom w:val="single" w:sz="4" w:space="0" w:color="auto"/>
              <w:right w:val="single" w:sz="4"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1.01 x 10</w:t>
            </w:r>
            <w:r w:rsidRPr="00454748">
              <w:rPr>
                <w:color w:val="000000"/>
                <w:sz w:val="22"/>
                <w:vertAlign w:val="superscript"/>
              </w:rPr>
              <w:t>8</w:t>
            </w:r>
            <w:r w:rsidRPr="00454748">
              <w:rPr>
                <w:color w:val="000000"/>
                <w:sz w:val="22"/>
              </w:rPr>
              <w:t xml:space="preserve"> (± 0.204 %)</w:t>
            </w:r>
          </w:p>
        </w:tc>
        <w:tc>
          <w:tcPr>
            <w:tcW w:w="960" w:type="dxa"/>
            <w:tcBorders>
              <w:top w:val="nil"/>
              <w:left w:val="nil"/>
              <w:bottom w:val="single" w:sz="4" w:space="0" w:color="auto"/>
              <w:right w:val="single" w:sz="8"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685</w:t>
            </w:r>
          </w:p>
        </w:tc>
      </w:tr>
      <w:tr w:rsidR="001B7D54" w:rsidRPr="007D7734" w:rsidTr="00454748">
        <w:trPr>
          <w:trHeight w:hRule="exact" w:val="397"/>
        </w:trPr>
        <w:tc>
          <w:tcPr>
            <w:tcW w:w="2340" w:type="dxa"/>
            <w:vMerge/>
            <w:tcBorders>
              <w:top w:val="nil"/>
              <w:left w:val="single" w:sz="8" w:space="0" w:color="auto"/>
              <w:bottom w:val="single" w:sz="8" w:space="0" w:color="000000"/>
              <w:right w:val="single" w:sz="8" w:space="0" w:color="auto"/>
            </w:tcBorders>
            <w:vAlign w:val="center"/>
            <w:hideMark/>
          </w:tcPr>
          <w:p w:rsidR="001B7D54" w:rsidRPr="00454748" w:rsidRDefault="001B7D54" w:rsidP="001B7D54">
            <w:pPr>
              <w:rPr>
                <w:b/>
                <w:bCs/>
                <w:color w:val="000000"/>
                <w:sz w:val="22"/>
              </w:rPr>
            </w:pPr>
          </w:p>
        </w:tc>
        <w:tc>
          <w:tcPr>
            <w:tcW w:w="2200" w:type="dxa"/>
            <w:tcBorders>
              <w:top w:val="nil"/>
              <w:left w:val="nil"/>
              <w:bottom w:val="single" w:sz="4" w:space="0" w:color="auto"/>
              <w:right w:val="single" w:sz="4" w:space="0" w:color="auto"/>
            </w:tcBorders>
            <w:shd w:val="clear" w:color="000000" w:fill="D9D9D9"/>
            <w:noWrap/>
            <w:vAlign w:val="center"/>
            <w:hideMark/>
          </w:tcPr>
          <w:p w:rsidR="001B7D54" w:rsidRPr="00454748" w:rsidRDefault="001B7D54" w:rsidP="001B7D54">
            <w:pPr>
              <w:jc w:val="center"/>
              <w:rPr>
                <w:b/>
                <w:bCs/>
                <w:color w:val="000000"/>
                <w:sz w:val="22"/>
              </w:rPr>
            </w:pPr>
            <w:r w:rsidRPr="00454748">
              <w:rPr>
                <w:b/>
                <w:bCs/>
                <w:color w:val="000000"/>
                <w:sz w:val="22"/>
              </w:rPr>
              <w:t>Debye</w:t>
            </w:r>
          </w:p>
        </w:tc>
        <w:tc>
          <w:tcPr>
            <w:tcW w:w="2920" w:type="dxa"/>
            <w:tcBorders>
              <w:top w:val="nil"/>
              <w:left w:val="nil"/>
              <w:bottom w:val="single" w:sz="4" w:space="0" w:color="auto"/>
              <w:right w:val="single" w:sz="4"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9.903 x 10</w:t>
            </w:r>
            <w:r w:rsidRPr="00454748">
              <w:rPr>
                <w:color w:val="000000"/>
                <w:sz w:val="22"/>
                <w:vertAlign w:val="superscript"/>
              </w:rPr>
              <w:t>7</w:t>
            </w:r>
            <w:r w:rsidRPr="00454748">
              <w:rPr>
                <w:color w:val="000000"/>
                <w:sz w:val="22"/>
              </w:rPr>
              <w:t xml:space="preserve"> (± 0.183 %)</w:t>
            </w:r>
          </w:p>
        </w:tc>
        <w:tc>
          <w:tcPr>
            <w:tcW w:w="960" w:type="dxa"/>
            <w:tcBorders>
              <w:top w:val="nil"/>
              <w:left w:val="nil"/>
              <w:bottom w:val="single" w:sz="4" w:space="0" w:color="auto"/>
              <w:right w:val="single" w:sz="8" w:space="0" w:color="auto"/>
            </w:tcBorders>
            <w:shd w:val="clear" w:color="000000" w:fill="D9D9D9"/>
            <w:noWrap/>
            <w:vAlign w:val="center"/>
            <w:hideMark/>
          </w:tcPr>
          <w:p w:rsidR="001B7D54" w:rsidRPr="00454748" w:rsidRDefault="001B7D54" w:rsidP="001B7D54">
            <w:pPr>
              <w:jc w:val="center"/>
              <w:rPr>
                <w:color w:val="000000"/>
                <w:sz w:val="22"/>
              </w:rPr>
            </w:pPr>
            <w:r w:rsidRPr="00454748">
              <w:rPr>
                <w:color w:val="000000"/>
                <w:sz w:val="22"/>
              </w:rPr>
              <w:t>672</w:t>
            </w:r>
          </w:p>
        </w:tc>
      </w:tr>
      <w:tr w:rsidR="001B7D54" w:rsidRPr="007D7734" w:rsidTr="00454748">
        <w:trPr>
          <w:trHeight w:hRule="exact" w:val="397"/>
        </w:trPr>
        <w:tc>
          <w:tcPr>
            <w:tcW w:w="2340" w:type="dxa"/>
            <w:vMerge/>
            <w:tcBorders>
              <w:top w:val="nil"/>
              <w:left w:val="single" w:sz="8" w:space="0" w:color="auto"/>
              <w:bottom w:val="single" w:sz="8" w:space="0" w:color="000000"/>
              <w:right w:val="single" w:sz="8" w:space="0" w:color="auto"/>
            </w:tcBorders>
            <w:vAlign w:val="center"/>
            <w:hideMark/>
          </w:tcPr>
          <w:p w:rsidR="001B7D54" w:rsidRPr="00454748" w:rsidRDefault="001B7D54" w:rsidP="001B7D54">
            <w:pPr>
              <w:rPr>
                <w:b/>
                <w:bCs/>
                <w:color w:val="000000"/>
                <w:sz w:val="22"/>
              </w:rPr>
            </w:pPr>
          </w:p>
        </w:tc>
        <w:tc>
          <w:tcPr>
            <w:tcW w:w="2200" w:type="dxa"/>
            <w:tcBorders>
              <w:top w:val="nil"/>
              <w:left w:val="nil"/>
              <w:bottom w:val="single" w:sz="8" w:space="0" w:color="auto"/>
              <w:right w:val="single" w:sz="4" w:space="0" w:color="auto"/>
            </w:tcBorders>
            <w:shd w:val="clear" w:color="auto" w:fill="auto"/>
            <w:noWrap/>
            <w:vAlign w:val="center"/>
            <w:hideMark/>
          </w:tcPr>
          <w:p w:rsidR="001B7D54" w:rsidRPr="00454748" w:rsidRDefault="001B7D54" w:rsidP="001B7D54">
            <w:pPr>
              <w:jc w:val="center"/>
              <w:rPr>
                <w:b/>
                <w:bCs/>
                <w:color w:val="000000"/>
                <w:sz w:val="22"/>
              </w:rPr>
            </w:pPr>
            <w:r w:rsidRPr="00454748">
              <w:rPr>
                <w:b/>
                <w:bCs/>
                <w:color w:val="000000"/>
                <w:sz w:val="22"/>
              </w:rPr>
              <w:t>Berry</w:t>
            </w:r>
          </w:p>
        </w:tc>
        <w:tc>
          <w:tcPr>
            <w:tcW w:w="2920" w:type="dxa"/>
            <w:tcBorders>
              <w:top w:val="nil"/>
              <w:left w:val="nil"/>
              <w:bottom w:val="single" w:sz="8" w:space="0" w:color="auto"/>
              <w:right w:val="single" w:sz="4"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9.965 x 10</w:t>
            </w:r>
            <w:r w:rsidRPr="00454748">
              <w:rPr>
                <w:color w:val="000000"/>
                <w:sz w:val="22"/>
                <w:vertAlign w:val="superscript"/>
              </w:rPr>
              <w:t>7</w:t>
            </w:r>
            <w:r w:rsidRPr="00454748">
              <w:rPr>
                <w:color w:val="000000"/>
                <w:sz w:val="22"/>
              </w:rPr>
              <w:t xml:space="preserve"> (± 0.213 %)</w:t>
            </w:r>
          </w:p>
        </w:tc>
        <w:tc>
          <w:tcPr>
            <w:tcW w:w="960" w:type="dxa"/>
            <w:tcBorders>
              <w:top w:val="nil"/>
              <w:left w:val="nil"/>
              <w:bottom w:val="single" w:sz="8" w:space="0" w:color="auto"/>
              <w:right w:val="single" w:sz="8" w:space="0" w:color="auto"/>
            </w:tcBorders>
            <w:shd w:val="clear" w:color="auto" w:fill="auto"/>
            <w:noWrap/>
            <w:vAlign w:val="center"/>
            <w:hideMark/>
          </w:tcPr>
          <w:p w:rsidR="001B7D54" w:rsidRPr="00454748" w:rsidRDefault="001B7D54" w:rsidP="001B7D54">
            <w:pPr>
              <w:jc w:val="center"/>
              <w:rPr>
                <w:color w:val="000000"/>
                <w:sz w:val="22"/>
              </w:rPr>
            </w:pPr>
            <w:r w:rsidRPr="00454748">
              <w:rPr>
                <w:color w:val="000000"/>
                <w:sz w:val="22"/>
              </w:rPr>
              <w:t>676</w:t>
            </w:r>
          </w:p>
        </w:tc>
      </w:tr>
    </w:tbl>
    <w:p w:rsidR="00454748" w:rsidRDefault="00454748" w:rsidP="001B7D54">
      <w:pPr>
        <w:spacing w:line="360" w:lineRule="auto"/>
        <w:jc w:val="both"/>
        <w:rPr>
          <w:szCs w:val="24"/>
        </w:rPr>
      </w:pPr>
    </w:p>
    <w:p w:rsidR="001B7D54" w:rsidRPr="007D7734" w:rsidRDefault="001B7D54" w:rsidP="001B7D54">
      <w:pPr>
        <w:spacing w:line="360" w:lineRule="auto"/>
        <w:jc w:val="both"/>
        <w:rPr>
          <w:szCs w:val="24"/>
        </w:rPr>
      </w:pPr>
      <w:r w:rsidRPr="007D7734">
        <w:rPr>
          <w:szCs w:val="24"/>
        </w:rPr>
        <w:t xml:space="preserve">The </w:t>
      </w:r>
      <w:r w:rsidRPr="007D7734">
        <w:rPr>
          <w:i/>
          <w:szCs w:val="24"/>
        </w:rPr>
        <w:t>M</w:t>
      </w:r>
      <w:r w:rsidRPr="007D7734">
        <w:rPr>
          <w:szCs w:val="24"/>
          <w:vertAlign w:val="subscript"/>
        </w:rPr>
        <w:t>w</w:t>
      </w:r>
      <w:r w:rsidRPr="007D7734">
        <w:rPr>
          <w:szCs w:val="24"/>
        </w:rPr>
        <w:t xml:space="preserve"> value for each molecularly dissolved diblock copolymer chain was determined by multiplying its </w:t>
      </w:r>
      <w:proofErr w:type="spellStart"/>
      <w:r w:rsidRPr="007D7734">
        <w:rPr>
          <w:i/>
          <w:szCs w:val="24"/>
        </w:rPr>
        <w:t>M</w:t>
      </w:r>
      <w:r w:rsidRPr="007D7734">
        <w:rPr>
          <w:szCs w:val="24"/>
          <w:vertAlign w:val="subscript"/>
        </w:rPr>
        <w:t>n</w:t>
      </w:r>
      <w:proofErr w:type="spellEnd"/>
      <w:r w:rsidRPr="007D7734">
        <w:rPr>
          <w:szCs w:val="24"/>
        </w:rPr>
        <w:t xml:space="preserve"> (determined by end-group analysis using </w:t>
      </w:r>
      <w:r w:rsidRPr="007D7734">
        <w:rPr>
          <w:szCs w:val="24"/>
          <w:vertAlign w:val="superscript"/>
        </w:rPr>
        <w:t>1</w:t>
      </w:r>
      <w:r w:rsidRPr="007D7734">
        <w:rPr>
          <w:szCs w:val="24"/>
        </w:rPr>
        <w:t xml:space="preserve">H NMR spectroscopy) by the corresponding </w:t>
      </w:r>
      <w:r w:rsidRPr="007D7734">
        <w:rPr>
          <w:i/>
          <w:szCs w:val="24"/>
        </w:rPr>
        <w:t>M</w:t>
      </w:r>
      <w:r w:rsidRPr="007D7734">
        <w:rPr>
          <w:szCs w:val="24"/>
          <w:vertAlign w:val="subscript"/>
        </w:rPr>
        <w:t>w</w:t>
      </w:r>
      <w:r w:rsidRPr="007D7734">
        <w:rPr>
          <w:szCs w:val="24"/>
        </w:rPr>
        <w:t>/</w:t>
      </w:r>
      <w:proofErr w:type="spellStart"/>
      <w:r w:rsidRPr="007D7734">
        <w:rPr>
          <w:i/>
          <w:szCs w:val="24"/>
        </w:rPr>
        <w:t>M</w:t>
      </w:r>
      <w:r w:rsidRPr="007D7734">
        <w:rPr>
          <w:szCs w:val="24"/>
          <w:vertAlign w:val="subscript"/>
        </w:rPr>
        <w:t>n</w:t>
      </w:r>
      <w:proofErr w:type="spellEnd"/>
      <w:r w:rsidRPr="007D7734">
        <w:rPr>
          <w:szCs w:val="24"/>
        </w:rPr>
        <w:t xml:space="preserve"> value (determined by GPC analysis). The mean aggregation number, </w:t>
      </w:r>
      <w:r w:rsidRPr="007D7734">
        <w:rPr>
          <w:i/>
          <w:szCs w:val="24"/>
        </w:rPr>
        <w:t>N</w:t>
      </w:r>
      <w:r w:rsidRPr="007D7734">
        <w:rPr>
          <w:szCs w:val="24"/>
          <w:vertAlign w:val="subscript"/>
        </w:rPr>
        <w:t>agg</w:t>
      </w:r>
      <w:r w:rsidRPr="007D7734">
        <w:rPr>
          <w:szCs w:val="24"/>
        </w:rPr>
        <w:t xml:space="preserve">, was then calculated by dividing the MALLS </w:t>
      </w:r>
      <w:r w:rsidRPr="007D7734">
        <w:rPr>
          <w:i/>
          <w:szCs w:val="24"/>
        </w:rPr>
        <w:t>M</w:t>
      </w:r>
      <w:r w:rsidRPr="007D7734">
        <w:rPr>
          <w:szCs w:val="24"/>
          <w:vertAlign w:val="subscript"/>
        </w:rPr>
        <w:t>w</w:t>
      </w:r>
      <w:r w:rsidRPr="007D7734">
        <w:rPr>
          <w:szCs w:val="24"/>
        </w:rPr>
        <w:t xml:space="preserve"> value by the theoretical </w:t>
      </w:r>
      <w:r w:rsidRPr="007D7734">
        <w:rPr>
          <w:i/>
          <w:szCs w:val="24"/>
        </w:rPr>
        <w:t>M</w:t>
      </w:r>
      <w:r w:rsidRPr="007D7734">
        <w:rPr>
          <w:szCs w:val="24"/>
          <w:vertAlign w:val="subscript"/>
        </w:rPr>
        <w:t>w</w:t>
      </w:r>
      <w:r w:rsidRPr="007D7734">
        <w:rPr>
          <w:szCs w:val="24"/>
        </w:rPr>
        <w:t xml:space="preserve"> calculated for the individual diblock copolymer chains. Both MALLS and SAXS analyses indicate an approximately linear relationship between </w:t>
      </w:r>
      <w:r w:rsidRPr="007D7734">
        <w:rPr>
          <w:i/>
          <w:szCs w:val="24"/>
        </w:rPr>
        <w:t>N</w:t>
      </w:r>
      <w:r w:rsidRPr="007D7734">
        <w:rPr>
          <w:szCs w:val="24"/>
          <w:vertAlign w:val="subscript"/>
        </w:rPr>
        <w:t xml:space="preserve">agg </w:t>
      </w:r>
      <w:r w:rsidRPr="007D7734">
        <w:rPr>
          <w:szCs w:val="24"/>
        </w:rPr>
        <w:t>and PBzMA DP, see Figure 2.13. There is remarkably good agreement between the two techniques.</w:t>
      </w:r>
      <w:r w:rsidR="009B3945">
        <w:rPr>
          <w:szCs w:val="24"/>
        </w:rPr>
        <w:t xml:space="preserve"> The one anomalous MALLS result (for the PDMA</w:t>
      </w:r>
      <w:r w:rsidR="009B3945" w:rsidRPr="009B3945">
        <w:rPr>
          <w:szCs w:val="24"/>
          <w:vertAlign w:val="subscript"/>
        </w:rPr>
        <w:t>99</w:t>
      </w:r>
      <w:r w:rsidR="009B3945">
        <w:rPr>
          <w:szCs w:val="24"/>
        </w:rPr>
        <w:t>-PBzMA</w:t>
      </w:r>
      <w:r w:rsidR="009B3945" w:rsidRPr="009B3945">
        <w:rPr>
          <w:szCs w:val="24"/>
          <w:vertAlign w:val="subscript"/>
        </w:rPr>
        <w:t>300</w:t>
      </w:r>
      <w:r w:rsidR="009B3945">
        <w:rPr>
          <w:szCs w:val="24"/>
        </w:rPr>
        <w:t xml:space="preserve"> particles) cannot be explained at present, however, given the close agreement between all other values this is simply seen as an erroneous point.</w:t>
      </w:r>
    </w:p>
    <w:p w:rsidR="001B7D54" w:rsidRPr="007D7734" w:rsidRDefault="005C3ADC" w:rsidP="001B7D54">
      <w:pPr>
        <w:keepNext/>
        <w:jc w:val="center"/>
      </w:pPr>
      <w:r w:rsidRPr="005C3ADC">
        <w:rPr>
          <w:noProof/>
        </w:rPr>
        <w:lastRenderedPageBreak/>
        <w:drawing>
          <wp:inline distT="0" distB="0" distL="0" distR="0" wp14:anchorId="0CE38A8E" wp14:editId="10472263">
            <wp:extent cx="4107976" cy="3125338"/>
            <wp:effectExtent l="0" t="0" r="0" b="0"/>
            <wp:docPr id="2186" name="Pictur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586" t="4979" r="10910"/>
                    <a:stretch/>
                  </pic:blipFill>
                  <pic:spPr bwMode="auto">
                    <a:xfrm>
                      <a:off x="0" y="0"/>
                      <a:ext cx="4108213" cy="3125518"/>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7D7734" w:rsidRDefault="001B7D54" w:rsidP="001B7D54">
      <w:pPr>
        <w:jc w:val="both"/>
        <w:rPr>
          <w:b/>
          <w:bCs/>
          <w:sz w:val="22"/>
          <w:szCs w:val="20"/>
        </w:rPr>
      </w:pPr>
      <w:bookmarkStart w:id="383" w:name="_Toc442712093"/>
      <w:proofErr w:type="gramStart"/>
      <w:r w:rsidRPr="007D7734">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2</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14</w:t>
      </w:r>
      <w:r w:rsidR="00453AE8">
        <w:rPr>
          <w:b/>
          <w:bCs/>
          <w:sz w:val="22"/>
          <w:szCs w:val="20"/>
        </w:rPr>
        <w:fldChar w:fldCharType="end"/>
      </w:r>
      <w:r w:rsidRPr="007D7734">
        <w:rPr>
          <w:b/>
          <w:bCs/>
          <w:sz w:val="22"/>
          <w:szCs w:val="20"/>
        </w:rPr>
        <w:t xml:space="preserve">. </w:t>
      </w:r>
      <w:r w:rsidRPr="005C3ADC">
        <w:rPr>
          <w:bCs/>
          <w:sz w:val="22"/>
          <w:szCs w:val="20"/>
        </w:rPr>
        <w:t>Aggregation numbers (</w:t>
      </w:r>
      <w:r w:rsidRPr="005C3ADC">
        <w:rPr>
          <w:bCs/>
          <w:i/>
          <w:sz w:val="22"/>
          <w:szCs w:val="20"/>
        </w:rPr>
        <w:t>N</w:t>
      </w:r>
      <w:r w:rsidRPr="005C3ADC">
        <w:rPr>
          <w:bCs/>
          <w:i/>
          <w:sz w:val="22"/>
          <w:szCs w:val="20"/>
          <w:vertAlign w:val="subscript"/>
        </w:rPr>
        <w:t>agg</w:t>
      </w:r>
      <w:r w:rsidRPr="005C3ADC">
        <w:rPr>
          <w:bCs/>
          <w:sz w:val="22"/>
          <w:szCs w:val="20"/>
        </w:rPr>
        <w:t>) as determined by either multi-angle laser light scattering (MALLS) or small angle x-ray scattering (SAXS) for a series of PDMA</w:t>
      </w:r>
      <w:r w:rsidRPr="005C3ADC">
        <w:rPr>
          <w:bCs/>
          <w:sz w:val="22"/>
          <w:szCs w:val="20"/>
          <w:vertAlign w:val="subscript"/>
        </w:rPr>
        <w:t>94</w:t>
      </w:r>
      <w:r w:rsidRPr="005C3ADC">
        <w:rPr>
          <w:bCs/>
          <w:sz w:val="22"/>
          <w:szCs w:val="20"/>
        </w:rPr>
        <w:t>-PBzMA</w:t>
      </w:r>
      <w:r w:rsidRPr="005C3ADC">
        <w:rPr>
          <w:bCs/>
          <w:sz w:val="22"/>
          <w:szCs w:val="20"/>
          <w:vertAlign w:val="subscript"/>
        </w:rPr>
        <w:t>x</w:t>
      </w:r>
      <w:r w:rsidRPr="005C3ADC">
        <w:rPr>
          <w:bCs/>
          <w:sz w:val="22"/>
          <w:szCs w:val="20"/>
        </w:rPr>
        <w:t xml:space="preserve"> diblock copolymer nanoparticles synthesised via RAFT dispersion polymerisation of BzMA in ethanol at 70˚C.</w:t>
      </w:r>
      <w:bookmarkEnd w:id="383"/>
    </w:p>
    <w:p w:rsidR="001B7D54" w:rsidRPr="007D7734" w:rsidRDefault="001B7D54" w:rsidP="005C3ADC">
      <w:pPr>
        <w:spacing w:before="240" w:line="360" w:lineRule="auto"/>
        <w:jc w:val="both"/>
        <w:rPr>
          <w:szCs w:val="24"/>
        </w:rPr>
      </w:pPr>
    </w:p>
    <w:p w:rsidR="001B7D54" w:rsidRPr="007D7734" w:rsidRDefault="001B7D54" w:rsidP="001B7D54">
      <w:pPr>
        <w:spacing w:line="360" w:lineRule="auto"/>
        <w:jc w:val="both"/>
        <w:rPr>
          <w:szCs w:val="24"/>
        </w:rPr>
      </w:pPr>
      <w:r w:rsidRPr="007D7734">
        <w:rPr>
          <w:szCs w:val="24"/>
        </w:rPr>
        <w:t xml:space="preserve">In principle, the increase in particle diameter during PISA could simply be the result of an increase in copolymer molecular weight, i.e. the mean aggregation number of the nascent micelles formed during nucleation may remain unchanged throughout the BzMA polymerisation. However, Zhang and co-workers have recently published work on the RAFT polymerisation of styrene in an ethanol/water mixture where they estimate aggregation numbers using DLS and </w:t>
      </w:r>
      <w:r w:rsidRPr="007D7734">
        <w:rPr>
          <w:szCs w:val="24"/>
          <w:vertAlign w:val="superscript"/>
        </w:rPr>
        <w:t>1</w:t>
      </w:r>
      <w:r w:rsidRPr="007D7734">
        <w:rPr>
          <w:szCs w:val="24"/>
        </w:rPr>
        <w:t>H NMR data.</w:t>
      </w:r>
      <w:r w:rsidRPr="007D7734">
        <w:rPr>
          <w:noProof/>
          <w:szCs w:val="24"/>
          <w:vertAlign w:val="superscript"/>
        </w:rPr>
        <w:t>25</w:t>
      </w:r>
      <w:r w:rsidRPr="007D7734">
        <w:rPr>
          <w:szCs w:val="24"/>
        </w:rPr>
        <w:t xml:space="preserve"> </w:t>
      </w:r>
      <w:proofErr w:type="gramStart"/>
      <w:r w:rsidRPr="007D7734">
        <w:rPr>
          <w:szCs w:val="24"/>
        </w:rPr>
        <w:t>Their</w:t>
      </w:r>
      <w:proofErr w:type="gramEnd"/>
      <w:r w:rsidRPr="007D7734">
        <w:rPr>
          <w:szCs w:val="24"/>
        </w:rPr>
        <w:t xml:space="preserve"> results indicated aggregation numbers increased during the polymerisation as higher DPs are reached. This suggests that the observed linear increase in particle size is not simply the result of the linear evolution of molecular weight that characterises such well-behaved RAFT syntheses. The data in Figure 2.13 was obtained </w:t>
      </w:r>
      <w:r w:rsidRPr="007D7734">
        <w:rPr>
          <w:i/>
          <w:szCs w:val="24"/>
        </w:rPr>
        <w:t>post-mortem</w:t>
      </w:r>
      <w:r w:rsidRPr="007D7734">
        <w:rPr>
          <w:szCs w:val="24"/>
        </w:rPr>
        <w:t xml:space="preserve">, i.e. for separate reactions at almost complete conversion rather than </w:t>
      </w:r>
      <w:r w:rsidRPr="007D7734">
        <w:rPr>
          <w:i/>
          <w:szCs w:val="24"/>
        </w:rPr>
        <w:t>in situ</w:t>
      </w:r>
      <w:r w:rsidRPr="007D7734">
        <w:rPr>
          <w:szCs w:val="24"/>
        </w:rPr>
        <w:t xml:space="preserve"> at various conversions. Nevertheless, it suggests that the aggregation number is likely to increase during the BzMA polymerisation, as shown by Zhang et al. to be the case for the polymerisation of styrene.</w:t>
      </w:r>
      <w:r w:rsidRPr="007D7734">
        <w:rPr>
          <w:noProof/>
          <w:szCs w:val="24"/>
          <w:vertAlign w:val="superscript"/>
        </w:rPr>
        <w:t>25</w:t>
      </w:r>
      <w:r w:rsidRPr="007D7734">
        <w:rPr>
          <w:szCs w:val="24"/>
        </w:rPr>
        <w:t xml:space="preserve"> Assuming this is the case, it is then interesting to consider which physical mechanism(s) are responsible for the increase in aggregation number. There are two</w:t>
      </w:r>
      <w:r>
        <w:rPr>
          <w:szCs w:val="24"/>
        </w:rPr>
        <w:t xml:space="preserve"> obvious possible mechanisms: (a</w:t>
      </w:r>
      <w:r w:rsidRPr="007D7734">
        <w:rPr>
          <w:szCs w:val="24"/>
        </w:rPr>
        <w:t>) exchange of individual copolymer cha</w:t>
      </w:r>
      <w:r>
        <w:rPr>
          <w:szCs w:val="24"/>
        </w:rPr>
        <w:t>ins between nanoparticles and (b</w:t>
      </w:r>
      <w:r w:rsidRPr="007D7734">
        <w:rPr>
          <w:szCs w:val="24"/>
        </w:rPr>
        <w:t>) sphere-sphere fusion, see Figure 2.14 for an illustration of each.</w:t>
      </w:r>
    </w:p>
    <w:p w:rsidR="001B7D54" w:rsidRPr="007D7734" w:rsidRDefault="002F4F90" w:rsidP="001B7D54">
      <w:pPr>
        <w:keepNext/>
        <w:jc w:val="center"/>
      </w:pPr>
      <w:r w:rsidRPr="007D7734">
        <w:object w:dxaOrig="6520" w:dyaOrig="3563">
          <v:shape id="_x0000_i1026" type="#_x0000_t75" style="width:301.5pt;height:166.5pt" o:ole="">
            <v:imagedata r:id="rId91" o:title=""/>
          </v:shape>
          <o:OLEObject Type="Embed" ProgID="ChemDraw.Document.6.0" ShapeID="_x0000_i1026" DrawAspect="Content" ObjectID="_1517136536" r:id="rId92"/>
        </w:object>
      </w:r>
    </w:p>
    <w:p w:rsidR="001B7D54" w:rsidRPr="007D7734" w:rsidRDefault="001B7D54" w:rsidP="001B7D54">
      <w:pPr>
        <w:jc w:val="both"/>
        <w:rPr>
          <w:b/>
          <w:bCs/>
          <w:sz w:val="22"/>
          <w:szCs w:val="20"/>
        </w:rPr>
      </w:pPr>
      <w:bookmarkStart w:id="384" w:name="_Toc442712094"/>
      <w:proofErr w:type="gramStart"/>
      <w:r w:rsidRPr="007D7734">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2</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15</w:t>
      </w:r>
      <w:r w:rsidR="00453AE8">
        <w:rPr>
          <w:b/>
          <w:bCs/>
          <w:sz w:val="22"/>
          <w:szCs w:val="20"/>
        </w:rPr>
        <w:fldChar w:fldCharType="end"/>
      </w:r>
      <w:r w:rsidRPr="007D7734">
        <w:rPr>
          <w:b/>
          <w:bCs/>
          <w:sz w:val="22"/>
          <w:szCs w:val="20"/>
        </w:rPr>
        <w:t xml:space="preserve">. </w:t>
      </w:r>
      <w:proofErr w:type="gramStart"/>
      <w:r w:rsidRPr="005C3ADC">
        <w:rPr>
          <w:bCs/>
          <w:sz w:val="22"/>
          <w:szCs w:val="20"/>
        </w:rPr>
        <w:t>Schematic cartoon illustrating the two proposed mechanisms for the concomitant increase in micelle diameter and aggregation number during the growth of the core-forming PBzMA block.</w:t>
      </w:r>
      <w:proofErr w:type="gramEnd"/>
      <w:r w:rsidRPr="005C3ADC">
        <w:rPr>
          <w:bCs/>
          <w:sz w:val="22"/>
          <w:szCs w:val="20"/>
        </w:rPr>
        <w:t xml:space="preserve"> Mechanism (a) involves exchange of individual copolymer chains between micelles following nucleation, while mechanism (b) involves </w:t>
      </w:r>
      <w:r w:rsidRPr="005C3ADC">
        <w:rPr>
          <w:bCs/>
          <w:i/>
          <w:sz w:val="22"/>
          <w:szCs w:val="20"/>
        </w:rPr>
        <w:t>isotropic</w:t>
      </w:r>
      <w:r w:rsidRPr="005C3ADC">
        <w:rPr>
          <w:bCs/>
          <w:sz w:val="22"/>
          <w:szCs w:val="20"/>
        </w:rPr>
        <w:t xml:space="preserve"> sphere-sphere fusion events.</w:t>
      </w:r>
      <w:bookmarkEnd w:id="384"/>
    </w:p>
    <w:p w:rsidR="001B7D54" w:rsidRPr="007D7734" w:rsidRDefault="001B7D54" w:rsidP="001B7D54">
      <w:pPr>
        <w:spacing w:before="240" w:line="360" w:lineRule="auto"/>
        <w:jc w:val="both"/>
        <w:rPr>
          <w:szCs w:val="24"/>
        </w:rPr>
      </w:pPr>
    </w:p>
    <w:p w:rsidR="001B7D54" w:rsidRPr="007D7734" w:rsidRDefault="001B7D54" w:rsidP="001B7D54">
      <w:pPr>
        <w:spacing w:line="360" w:lineRule="auto"/>
        <w:jc w:val="both"/>
        <w:rPr>
          <w:szCs w:val="24"/>
        </w:rPr>
      </w:pPr>
      <w:r w:rsidRPr="007D7734">
        <w:rPr>
          <w:szCs w:val="24"/>
        </w:rPr>
        <w:t>Exchange of block copolymer chains between micelles is well known in the literature,</w:t>
      </w:r>
      <w:r w:rsidRPr="00F720C7">
        <w:rPr>
          <w:noProof/>
          <w:szCs w:val="24"/>
          <w:vertAlign w:val="superscript"/>
        </w:rPr>
        <w:t>26-29</w:t>
      </w:r>
      <w:r w:rsidRPr="007D7734">
        <w:rPr>
          <w:szCs w:val="24"/>
        </w:rPr>
        <w:t xml:space="preserve"> especially for core-forming blocks with low </w:t>
      </w:r>
      <w:proofErr w:type="spellStart"/>
      <w:r w:rsidRPr="00741156">
        <w:rPr>
          <w:i/>
          <w:szCs w:val="24"/>
        </w:rPr>
        <w:t>T</w:t>
      </w:r>
      <w:r w:rsidRPr="00741156">
        <w:rPr>
          <w:i/>
          <w:szCs w:val="24"/>
          <w:vertAlign w:val="subscript"/>
        </w:rPr>
        <w:t>g</w:t>
      </w:r>
      <w:proofErr w:type="spellEnd"/>
      <w:r w:rsidRPr="007D7734">
        <w:rPr>
          <w:szCs w:val="24"/>
        </w:rPr>
        <w:t xml:space="preserve"> (e.g. polybutadiene).</w:t>
      </w:r>
      <w:r w:rsidRPr="00174577">
        <w:rPr>
          <w:noProof/>
          <w:szCs w:val="24"/>
          <w:vertAlign w:val="superscript"/>
        </w:rPr>
        <w:t>30,31</w:t>
      </w:r>
      <w:r w:rsidRPr="007D7734">
        <w:rPr>
          <w:szCs w:val="24"/>
        </w:rPr>
        <w:t xml:space="preserve"> On the other hand, there are various reports of kinetically-frozen (non-ergodic) micelles comprising high </w:t>
      </w:r>
      <w:proofErr w:type="spellStart"/>
      <w:r w:rsidRPr="00741156">
        <w:rPr>
          <w:i/>
          <w:szCs w:val="24"/>
        </w:rPr>
        <w:t>T</w:t>
      </w:r>
      <w:r w:rsidRPr="00741156">
        <w:rPr>
          <w:i/>
          <w:szCs w:val="24"/>
          <w:vertAlign w:val="subscript"/>
        </w:rPr>
        <w:t>g</w:t>
      </w:r>
      <w:proofErr w:type="spellEnd"/>
      <w:r w:rsidRPr="007D7734">
        <w:rPr>
          <w:szCs w:val="24"/>
        </w:rPr>
        <w:t xml:space="preserve"> blocks such as polystyrene or poly(methyl methacrylate).</w:t>
      </w:r>
      <w:r w:rsidRPr="00F720C7">
        <w:rPr>
          <w:noProof/>
          <w:szCs w:val="24"/>
          <w:vertAlign w:val="superscript"/>
        </w:rPr>
        <w:t>32-38</w:t>
      </w:r>
      <w:r w:rsidRPr="007D7734">
        <w:rPr>
          <w:szCs w:val="24"/>
        </w:rPr>
        <w:t xml:space="preserve"> According to Zhang and co-workers,</w:t>
      </w:r>
      <w:r w:rsidRPr="00F720C7">
        <w:rPr>
          <w:noProof/>
          <w:szCs w:val="24"/>
          <w:vertAlign w:val="superscript"/>
        </w:rPr>
        <w:t>25</w:t>
      </w:r>
      <w:r w:rsidRPr="007D7734">
        <w:rPr>
          <w:szCs w:val="24"/>
        </w:rPr>
        <w:t xml:space="preserve"> copolymer chain exchange is favoured during PISA syntheses because the core-forming block is well-solvated by the unreacted monomer</w:t>
      </w:r>
      <w:r w:rsidR="00F2216C">
        <w:rPr>
          <w:szCs w:val="24"/>
        </w:rPr>
        <w:t>,</w:t>
      </w:r>
      <w:r w:rsidRPr="007D7734">
        <w:rPr>
          <w:szCs w:val="24"/>
        </w:rPr>
        <w:t xml:space="preserve"> (which is benzyl methacrylate in the present work), which should favour high chain mobility. This seems to be a perfectly reasonable hypothesis. Indeed, such monomer partitioning has been suggested for various RAFT dispersion polymerisation formulations in order to explain the pronounced rate enhancement that is closely correlated with micellar nucleation.</w:t>
      </w:r>
      <w:r w:rsidRPr="00174577">
        <w:rPr>
          <w:noProof/>
          <w:szCs w:val="24"/>
          <w:vertAlign w:val="superscript"/>
        </w:rPr>
        <w:t>3,4,39</w:t>
      </w:r>
    </w:p>
    <w:p w:rsidR="001B7D54" w:rsidRPr="007D7734" w:rsidRDefault="001B7D54" w:rsidP="001B7D54">
      <w:pPr>
        <w:spacing w:line="360" w:lineRule="auto"/>
        <w:jc w:val="both"/>
        <w:rPr>
          <w:szCs w:val="24"/>
        </w:rPr>
      </w:pPr>
      <w:r w:rsidRPr="007D7734">
        <w:rPr>
          <w:szCs w:val="24"/>
        </w:rPr>
        <w:t>However, Zhang et al. also discount sphere-sphere fusion as a possible mechanism, mainly on the grounds that the DLS size distributions obtained during PISA synthesis are invariably narrow. We feel that this is a more debatable hypothesis since DLS is well known to be a rather low resolution particle sizing technique.</w:t>
      </w:r>
      <w:r w:rsidRPr="00174577">
        <w:rPr>
          <w:noProof/>
          <w:szCs w:val="24"/>
          <w:vertAlign w:val="superscript"/>
        </w:rPr>
        <w:t>40,41</w:t>
      </w:r>
      <w:r w:rsidRPr="007D7734">
        <w:rPr>
          <w:szCs w:val="24"/>
        </w:rPr>
        <w:t xml:space="preserve"> Moreover, we note that a hypothetical sphere-sphere fusion event involving the inelastic collision of two identical spheres, each of radius </w:t>
      </w:r>
      <w:r w:rsidRPr="007D7734">
        <w:rPr>
          <w:i/>
          <w:szCs w:val="24"/>
        </w:rPr>
        <w:t>r</w:t>
      </w:r>
      <w:r w:rsidRPr="007D7734">
        <w:rPr>
          <w:szCs w:val="24"/>
        </w:rPr>
        <w:t xml:space="preserve"> and mass </w:t>
      </w:r>
      <w:r w:rsidRPr="007D7734">
        <w:rPr>
          <w:i/>
          <w:szCs w:val="24"/>
        </w:rPr>
        <w:t>m</w:t>
      </w:r>
      <w:r w:rsidRPr="007D7734">
        <w:rPr>
          <w:szCs w:val="24"/>
        </w:rPr>
        <w:t>, to form a single larger sphere, mass 2</w:t>
      </w:r>
      <w:r w:rsidRPr="007D7734">
        <w:rPr>
          <w:i/>
          <w:szCs w:val="24"/>
        </w:rPr>
        <w:t>m</w:t>
      </w:r>
      <w:r w:rsidRPr="007D7734">
        <w:rPr>
          <w:szCs w:val="24"/>
        </w:rPr>
        <w:t xml:space="preserve">, results in only a 26 % increase in the particle radius. Thus, it seems possible that </w:t>
      </w:r>
      <w:r w:rsidRPr="007D7734">
        <w:rPr>
          <w:i/>
          <w:szCs w:val="24"/>
        </w:rPr>
        <w:t>isotropic</w:t>
      </w:r>
      <w:r w:rsidRPr="007D7734">
        <w:rPr>
          <w:szCs w:val="24"/>
        </w:rPr>
        <w:t xml:space="preserve"> sphere-sphere fusion may well occur during PISA, which would clearly lead to larger particles with higher </w:t>
      </w:r>
      <w:r w:rsidRPr="007D7734">
        <w:rPr>
          <w:i/>
          <w:szCs w:val="24"/>
        </w:rPr>
        <w:t>N</w:t>
      </w:r>
      <w:r w:rsidRPr="007D7734">
        <w:rPr>
          <w:i/>
          <w:szCs w:val="24"/>
          <w:vertAlign w:val="subscript"/>
        </w:rPr>
        <w:t>agg</w:t>
      </w:r>
      <w:r w:rsidRPr="007D7734">
        <w:rPr>
          <w:szCs w:val="24"/>
        </w:rPr>
        <w:t xml:space="preserve"> values. After all, it is well-established that anisotropic sphere-sphere fusion occurs in certain PISA </w:t>
      </w:r>
      <w:r w:rsidRPr="007D7734">
        <w:rPr>
          <w:szCs w:val="24"/>
        </w:rPr>
        <w:lastRenderedPageBreak/>
        <w:t>formulations, when relatively short stabiliser blocks are used, since this is the mechanism by which worms are formed.</w:t>
      </w:r>
      <w:r w:rsidRPr="00F720C7">
        <w:rPr>
          <w:noProof/>
          <w:szCs w:val="24"/>
          <w:vertAlign w:val="superscript"/>
        </w:rPr>
        <w:t>39</w:t>
      </w:r>
      <w:r w:rsidRPr="007D7734">
        <w:rPr>
          <w:szCs w:val="24"/>
        </w:rPr>
        <w:t xml:space="preserve"> More specifically, the latter phenomenon is already known for the PISA synthesis of PDMA</w:t>
      </w:r>
      <w:r w:rsidRPr="007D7734">
        <w:rPr>
          <w:szCs w:val="24"/>
          <w:vertAlign w:val="subscript"/>
        </w:rPr>
        <w:t>31</w:t>
      </w:r>
      <w:r w:rsidRPr="007D7734">
        <w:rPr>
          <w:szCs w:val="24"/>
        </w:rPr>
        <w:t>-PBzMA</w:t>
      </w:r>
      <w:r w:rsidRPr="007D7734">
        <w:rPr>
          <w:szCs w:val="24"/>
          <w:vertAlign w:val="subscript"/>
        </w:rPr>
        <w:t>x</w:t>
      </w:r>
      <w:r w:rsidRPr="007D7734">
        <w:rPr>
          <w:szCs w:val="24"/>
        </w:rPr>
        <w:t xml:space="preserve"> diblock copolymer nanoparticles in ethanol.</w:t>
      </w:r>
      <w:r w:rsidRPr="00F720C7">
        <w:rPr>
          <w:noProof/>
          <w:szCs w:val="24"/>
          <w:vertAlign w:val="superscript"/>
        </w:rPr>
        <w:t>7</w:t>
      </w:r>
      <w:r w:rsidRPr="007D7734">
        <w:rPr>
          <w:szCs w:val="24"/>
        </w:rPr>
        <w:t xml:space="preserve"> Thus, it does not seem unreasonable that </w:t>
      </w:r>
      <w:r w:rsidRPr="007D7734">
        <w:rPr>
          <w:i/>
          <w:szCs w:val="24"/>
        </w:rPr>
        <w:t>isotropic</w:t>
      </w:r>
      <w:r w:rsidRPr="007D7734">
        <w:rPr>
          <w:szCs w:val="24"/>
        </w:rPr>
        <w:t xml:space="preserve"> sphere-sphere fusion events may occur for PDMA</w:t>
      </w:r>
      <w:r w:rsidRPr="007D7734">
        <w:rPr>
          <w:szCs w:val="24"/>
          <w:vertAlign w:val="subscript"/>
        </w:rPr>
        <w:t>94</w:t>
      </w:r>
      <w:r w:rsidRPr="007D7734">
        <w:rPr>
          <w:szCs w:val="24"/>
        </w:rPr>
        <w:t>-PBzMA</w:t>
      </w:r>
      <w:r w:rsidRPr="007D7734">
        <w:rPr>
          <w:szCs w:val="24"/>
          <w:vertAlign w:val="subscript"/>
        </w:rPr>
        <w:t>x</w:t>
      </w:r>
      <w:r w:rsidRPr="007D7734">
        <w:rPr>
          <w:szCs w:val="24"/>
        </w:rPr>
        <w:t xml:space="preserve"> diblock copolymer formulations with the longer PDMA stabiliser block ensuring that the final copolymer morphology is restricted to spheres. It is also feasible that both mechanisms may contribute to particle growth during PISA syntheses.</w:t>
      </w:r>
    </w:p>
    <w:p w:rsidR="001B7D54" w:rsidRDefault="001B7D54" w:rsidP="00F2216C">
      <w:pPr>
        <w:pStyle w:val="MainText"/>
      </w:pPr>
    </w:p>
    <w:p w:rsidR="001B7D54" w:rsidRPr="007D7734" w:rsidRDefault="001B7D54" w:rsidP="00F2216C">
      <w:pPr>
        <w:pStyle w:val="MainText"/>
      </w:pPr>
    </w:p>
    <w:p w:rsidR="001B7D54" w:rsidRPr="007D7734" w:rsidRDefault="001B7D54" w:rsidP="0091002C">
      <w:pPr>
        <w:pStyle w:val="Heading2"/>
      </w:pPr>
      <w:bookmarkStart w:id="385" w:name="_Toc442713660"/>
      <w:r w:rsidRPr="007D7734">
        <w:t>Conclusions</w:t>
      </w:r>
      <w:bookmarkEnd w:id="385"/>
    </w:p>
    <w:p w:rsidR="001B7D54" w:rsidRPr="007D7734" w:rsidRDefault="001B7D54" w:rsidP="001B7D54">
      <w:pPr>
        <w:spacing w:line="360" w:lineRule="auto"/>
        <w:jc w:val="both"/>
        <w:rPr>
          <w:szCs w:val="24"/>
        </w:rPr>
      </w:pPr>
      <w:r w:rsidRPr="007D7734">
        <w:rPr>
          <w:szCs w:val="24"/>
        </w:rPr>
        <w:t>The range of diameters attainable for spherical micellar PDMA-PBzMA diblock copolymer nanoparticles was investigated using a PDMA</w:t>
      </w:r>
      <w:r w:rsidRPr="007D7734">
        <w:rPr>
          <w:szCs w:val="24"/>
          <w:vertAlign w:val="subscript"/>
        </w:rPr>
        <w:t>94</w:t>
      </w:r>
      <w:r w:rsidRPr="007D7734">
        <w:rPr>
          <w:szCs w:val="24"/>
        </w:rPr>
        <w:t xml:space="preserve"> macro-CTA. This solvophilic macro-CTA was chain extended with BzMA via alcoholic RAFT dispersion polymerisation, in ethanol, at 70˚C using AIBN initiator. Different chain lengths (DPs) were targeted for the PBzMA</w:t>
      </w:r>
      <w:r w:rsidR="009B3945">
        <w:rPr>
          <w:szCs w:val="24"/>
        </w:rPr>
        <w:t xml:space="preserve"> block</w:t>
      </w:r>
      <w:r w:rsidRPr="007D7734">
        <w:rPr>
          <w:szCs w:val="24"/>
        </w:rPr>
        <w:t xml:space="preserve">, ranging from 100-1000. The result was a series of spherical particles which increased in diameter as PBzMA DP increased, as judged by TEM, DLS and SAXS. TEM images showed diameters ranged from 27-81 nm, hydrodynamic diameters reported by DLS ranged from 40-98 nm while SAXS analysis showed the particle diameter ranged from 35-93 nm. The differences in reported size for each technique followed the expected trend, with TEM &lt; SAXS &lt; DLS. </w:t>
      </w:r>
    </w:p>
    <w:p w:rsidR="001B7D54" w:rsidRPr="007D7734" w:rsidRDefault="001B7D54" w:rsidP="001B7D54">
      <w:pPr>
        <w:spacing w:line="360" w:lineRule="auto"/>
        <w:jc w:val="both"/>
        <w:rPr>
          <w:szCs w:val="24"/>
        </w:rPr>
      </w:pPr>
    </w:p>
    <w:p w:rsidR="001B7D54" w:rsidRPr="007D7734" w:rsidRDefault="001B7D54" w:rsidP="001B7D54">
      <w:pPr>
        <w:spacing w:line="360" w:lineRule="auto"/>
        <w:jc w:val="both"/>
        <w:rPr>
          <w:szCs w:val="24"/>
        </w:rPr>
      </w:pPr>
      <w:r w:rsidRPr="007D7734">
        <w:rPr>
          <w:szCs w:val="24"/>
        </w:rPr>
        <w:t xml:space="preserve">Under the reaction conditions employed the maximum PBzMA DP that could be </w:t>
      </w:r>
      <w:proofErr w:type="gramStart"/>
      <w:r w:rsidRPr="007D7734">
        <w:rPr>
          <w:szCs w:val="24"/>
        </w:rPr>
        <w:t>reached,</w:t>
      </w:r>
      <w:proofErr w:type="gramEnd"/>
      <w:r w:rsidRPr="007D7734">
        <w:rPr>
          <w:szCs w:val="24"/>
        </w:rPr>
        <w:t xml:space="preserve"> with high monomer conversion (≈ 95 % in 24 h) was 700. A maximum PBzMA DP of 810 was reached when targeting a DP of 1000, but </w:t>
      </w:r>
      <w:r w:rsidRPr="007D7734">
        <w:rPr>
          <w:szCs w:val="24"/>
          <w:vertAlign w:val="superscript"/>
        </w:rPr>
        <w:t>1</w:t>
      </w:r>
      <w:r w:rsidRPr="007D7734">
        <w:rPr>
          <w:szCs w:val="24"/>
        </w:rPr>
        <w:t>H NMR showed significantly incomplete monomer conversion for this synthesis. This limit in attainable DP appears to act as the limiting factor in the size of particles synthesised. However, spherical nanoparticles with diameters of ≈ 25-100 nm were successfully synthesised, offering a fairly good range of particle sizes.</w:t>
      </w:r>
    </w:p>
    <w:p w:rsidR="001B7D54" w:rsidRPr="007D7734" w:rsidRDefault="001B7D54" w:rsidP="001B7D54">
      <w:pPr>
        <w:spacing w:line="360" w:lineRule="auto"/>
        <w:jc w:val="both"/>
        <w:rPr>
          <w:szCs w:val="24"/>
        </w:rPr>
      </w:pPr>
    </w:p>
    <w:p w:rsidR="001B7D54" w:rsidRPr="007D7734" w:rsidRDefault="001B7D54" w:rsidP="001B7D54">
      <w:pPr>
        <w:spacing w:line="360" w:lineRule="auto"/>
        <w:jc w:val="both"/>
        <w:rPr>
          <w:szCs w:val="24"/>
        </w:rPr>
      </w:pPr>
      <w:r w:rsidRPr="007D7734">
        <w:rPr>
          <w:szCs w:val="24"/>
        </w:rPr>
        <w:t xml:space="preserve">SAXS analysis enabled a range of structural parameters to be determined by fitting the data using a micelle model, these include; overall particle diameter, core </w:t>
      </w:r>
      <w:r w:rsidRPr="007D7734">
        <w:rPr>
          <w:szCs w:val="24"/>
        </w:rPr>
        <w:lastRenderedPageBreak/>
        <w:t xml:space="preserve">diameter, surface area occupied per copolymer chain and mean aggregation number. A power law plot of core diameter against PBzMA DP indicated </w:t>
      </w:r>
      <w:proofErr w:type="gramStart"/>
      <w:r w:rsidRPr="007D7734">
        <w:rPr>
          <w:szCs w:val="24"/>
        </w:rPr>
        <w:t>an</w:t>
      </w:r>
      <w:proofErr w:type="gramEnd"/>
      <w:r w:rsidRPr="007D7734">
        <w:rPr>
          <w:szCs w:val="24"/>
        </w:rPr>
        <w:t xml:space="preserve"> </w:t>
      </w:r>
      <w:r w:rsidRPr="007D7734">
        <w:rPr>
          <w:rFonts w:cs="Calibri"/>
          <w:szCs w:val="24"/>
        </w:rPr>
        <w:t>α</w:t>
      </w:r>
      <w:r w:rsidRPr="007D7734">
        <w:rPr>
          <w:szCs w:val="24"/>
        </w:rPr>
        <w:t xml:space="preserve"> value of 0.62, which is consistent with the relatively low solvent volume fraction (in the PBzMA core) indicated by </w:t>
      </w:r>
      <w:r w:rsidRPr="007D7734">
        <w:rPr>
          <w:szCs w:val="24"/>
          <w:vertAlign w:val="superscript"/>
        </w:rPr>
        <w:t>1</w:t>
      </w:r>
      <w:r w:rsidRPr="007D7734">
        <w:rPr>
          <w:szCs w:val="24"/>
        </w:rPr>
        <w:t xml:space="preserve">H NMR spectroscopy studies. MALLS was also used to determine </w:t>
      </w:r>
      <w:r w:rsidRPr="007D7734">
        <w:rPr>
          <w:i/>
          <w:szCs w:val="24"/>
        </w:rPr>
        <w:t>N</w:t>
      </w:r>
      <w:r w:rsidRPr="007D7734">
        <w:rPr>
          <w:szCs w:val="24"/>
          <w:vertAlign w:val="subscript"/>
        </w:rPr>
        <w:t>agg</w:t>
      </w:r>
      <w:r w:rsidRPr="007D7734">
        <w:rPr>
          <w:szCs w:val="24"/>
        </w:rPr>
        <w:t xml:space="preserve"> values for diblock copolymer dispersions,  the values obtained were in good agreement with those given by SAXS analysis. For both techniques </w:t>
      </w:r>
      <w:r w:rsidRPr="007D7734">
        <w:rPr>
          <w:i/>
          <w:szCs w:val="24"/>
        </w:rPr>
        <w:t>N</w:t>
      </w:r>
      <w:r w:rsidRPr="007D7734">
        <w:rPr>
          <w:szCs w:val="24"/>
          <w:vertAlign w:val="subscript"/>
        </w:rPr>
        <w:t>agg</w:t>
      </w:r>
      <w:r w:rsidRPr="007D7734">
        <w:rPr>
          <w:szCs w:val="24"/>
        </w:rPr>
        <w:t xml:space="preserve"> increased with the DP of the core-forming PBzMA block. This suggests that the particle growth mechanism during PISA involves either the exchange of monomer-swollen particles and/or </w:t>
      </w:r>
      <w:r w:rsidRPr="007D7734">
        <w:rPr>
          <w:i/>
          <w:szCs w:val="24"/>
        </w:rPr>
        <w:t>isotropic</w:t>
      </w:r>
      <w:r w:rsidRPr="007D7734">
        <w:rPr>
          <w:szCs w:val="24"/>
        </w:rPr>
        <w:t xml:space="preserve"> sphere-sphere fusion events. There is reasonable indirect experimental evidence in the PISA literature to support both mechanisms, and the present studies do not enable distinction between the two.</w:t>
      </w:r>
    </w:p>
    <w:p w:rsidR="001B7D54" w:rsidRPr="007D7734" w:rsidRDefault="001B7D54" w:rsidP="001B7D54">
      <w:pPr>
        <w:spacing w:line="360" w:lineRule="auto"/>
        <w:jc w:val="both"/>
        <w:rPr>
          <w:szCs w:val="24"/>
        </w:rPr>
      </w:pPr>
      <w:r w:rsidRPr="007D7734">
        <w:rPr>
          <w:szCs w:val="24"/>
        </w:rPr>
        <w:br w:type="page"/>
      </w:r>
    </w:p>
    <w:p w:rsidR="001B7D54" w:rsidRPr="007D7734" w:rsidRDefault="001B7D54" w:rsidP="0091002C">
      <w:pPr>
        <w:pStyle w:val="Heading2"/>
      </w:pPr>
      <w:bookmarkStart w:id="386" w:name="_Toc442713661"/>
      <w:r w:rsidRPr="007D7734">
        <w:lastRenderedPageBreak/>
        <w:t>References</w:t>
      </w:r>
      <w:bookmarkEnd w:id="386"/>
    </w:p>
    <w:p w:rsidR="00265EFC" w:rsidRPr="005C3ADC" w:rsidRDefault="00265EFC" w:rsidP="00265EFC">
      <w:pPr>
        <w:rPr>
          <w:noProof/>
          <w:szCs w:val="24"/>
        </w:rPr>
      </w:pPr>
      <w:r w:rsidRPr="005C3ADC">
        <w:rPr>
          <w:noProof/>
          <w:sz w:val="22"/>
        </w:rPr>
        <w:t>(1)</w:t>
      </w:r>
      <w:r w:rsidRPr="005C3ADC">
        <w:rPr>
          <w:noProof/>
          <w:sz w:val="22"/>
        </w:rPr>
        <w:tab/>
      </w:r>
      <w:r w:rsidRPr="005C3ADC">
        <w:rPr>
          <w:noProof/>
          <w:szCs w:val="24"/>
        </w:rPr>
        <w:t xml:space="preserve">Blanazs, A.; Ryan, A. J.; Armes, S. P. </w:t>
      </w:r>
      <w:r w:rsidRPr="005C3ADC">
        <w:rPr>
          <w:i/>
          <w:noProof/>
          <w:szCs w:val="24"/>
        </w:rPr>
        <w:t>Macromolecules</w:t>
      </w:r>
      <w:r w:rsidRPr="005C3ADC">
        <w:rPr>
          <w:noProof/>
          <w:szCs w:val="24"/>
        </w:rPr>
        <w:t xml:space="preserve"> </w:t>
      </w:r>
      <w:r w:rsidRPr="005C3ADC">
        <w:rPr>
          <w:b/>
          <w:noProof/>
          <w:szCs w:val="24"/>
        </w:rPr>
        <w:t>2012</w:t>
      </w:r>
      <w:r w:rsidRPr="005C3ADC">
        <w:rPr>
          <w:noProof/>
          <w:szCs w:val="24"/>
        </w:rPr>
        <w:t xml:space="preserve">, </w:t>
      </w:r>
      <w:r w:rsidRPr="005C3ADC">
        <w:rPr>
          <w:i/>
          <w:noProof/>
          <w:szCs w:val="24"/>
        </w:rPr>
        <w:t>45</w:t>
      </w:r>
      <w:r w:rsidRPr="005C3ADC">
        <w:rPr>
          <w:noProof/>
          <w:szCs w:val="24"/>
        </w:rPr>
        <w:t>, 5099.</w:t>
      </w:r>
    </w:p>
    <w:p w:rsidR="00265EFC" w:rsidRPr="005C3ADC" w:rsidRDefault="00265EFC" w:rsidP="00265EFC">
      <w:pPr>
        <w:rPr>
          <w:noProof/>
          <w:szCs w:val="24"/>
        </w:rPr>
      </w:pPr>
      <w:r w:rsidRPr="005C3ADC">
        <w:rPr>
          <w:noProof/>
          <w:szCs w:val="24"/>
        </w:rPr>
        <w:t>(2)</w:t>
      </w:r>
      <w:r w:rsidRPr="005C3ADC">
        <w:rPr>
          <w:noProof/>
          <w:szCs w:val="24"/>
        </w:rPr>
        <w:tab/>
        <w:t xml:space="preserve">Israelachvili, J. </w:t>
      </w:r>
      <w:r w:rsidRPr="005C3ADC">
        <w:rPr>
          <w:i/>
          <w:noProof/>
          <w:szCs w:val="24"/>
        </w:rPr>
        <w:t>Intermolecular &amp; Surface Forces</w:t>
      </w:r>
      <w:r w:rsidRPr="005C3ADC">
        <w:rPr>
          <w:noProof/>
          <w:szCs w:val="24"/>
        </w:rPr>
        <w:t>; 2nd ed.; Academic Press: London, 1991.</w:t>
      </w:r>
    </w:p>
    <w:p w:rsidR="00265EFC" w:rsidRPr="005C3ADC" w:rsidRDefault="00265EFC" w:rsidP="00265EFC">
      <w:pPr>
        <w:rPr>
          <w:noProof/>
          <w:szCs w:val="24"/>
        </w:rPr>
      </w:pPr>
      <w:r w:rsidRPr="005C3ADC">
        <w:rPr>
          <w:noProof/>
          <w:szCs w:val="24"/>
        </w:rPr>
        <w:t>(3)</w:t>
      </w:r>
      <w:r w:rsidRPr="005C3ADC">
        <w:rPr>
          <w:noProof/>
          <w:szCs w:val="24"/>
        </w:rPr>
        <w:tab/>
        <w:t xml:space="preserve">Fielding, L. A.; Derry, M. J.; Ladmiral, V.; Rosselgong, J.; Rodrigues, A. M.; Ratcliffe, L. P. D.; Sugihara, S.; Armes, S. P. </w:t>
      </w:r>
      <w:r w:rsidRPr="005C3ADC">
        <w:rPr>
          <w:i/>
          <w:noProof/>
          <w:szCs w:val="24"/>
        </w:rPr>
        <w:t>Chemical Science</w:t>
      </w:r>
      <w:r w:rsidRPr="005C3ADC">
        <w:rPr>
          <w:noProof/>
          <w:szCs w:val="24"/>
        </w:rPr>
        <w:t xml:space="preserve"> </w:t>
      </w:r>
      <w:r w:rsidRPr="005C3ADC">
        <w:rPr>
          <w:b/>
          <w:noProof/>
          <w:szCs w:val="24"/>
        </w:rPr>
        <w:t>2013</w:t>
      </w:r>
      <w:r w:rsidRPr="005C3ADC">
        <w:rPr>
          <w:noProof/>
          <w:szCs w:val="24"/>
        </w:rPr>
        <w:t xml:space="preserve">, </w:t>
      </w:r>
      <w:r w:rsidRPr="005C3ADC">
        <w:rPr>
          <w:i/>
          <w:noProof/>
          <w:szCs w:val="24"/>
        </w:rPr>
        <w:t>4</w:t>
      </w:r>
      <w:r w:rsidRPr="005C3ADC">
        <w:rPr>
          <w:noProof/>
          <w:szCs w:val="24"/>
        </w:rPr>
        <w:t>, 2081.</w:t>
      </w:r>
    </w:p>
    <w:p w:rsidR="00265EFC" w:rsidRPr="005C3ADC" w:rsidRDefault="00265EFC" w:rsidP="00265EFC">
      <w:pPr>
        <w:rPr>
          <w:noProof/>
          <w:szCs w:val="24"/>
        </w:rPr>
      </w:pPr>
      <w:r w:rsidRPr="005C3ADC">
        <w:rPr>
          <w:noProof/>
          <w:szCs w:val="24"/>
        </w:rPr>
        <w:t>(4)</w:t>
      </w:r>
      <w:r w:rsidRPr="005C3ADC">
        <w:rPr>
          <w:noProof/>
          <w:szCs w:val="24"/>
        </w:rPr>
        <w:tab/>
        <w:t xml:space="preserve">Semsarilar, M.; Ladmiral, V.; Blanazs, A.; Armes, S. P. </w:t>
      </w:r>
      <w:r w:rsidRPr="005C3ADC">
        <w:rPr>
          <w:i/>
          <w:noProof/>
          <w:szCs w:val="24"/>
        </w:rPr>
        <w:t>Langmuir</w:t>
      </w:r>
      <w:r w:rsidRPr="005C3ADC">
        <w:rPr>
          <w:noProof/>
          <w:szCs w:val="24"/>
        </w:rPr>
        <w:t xml:space="preserve"> </w:t>
      </w:r>
      <w:r w:rsidRPr="005C3ADC">
        <w:rPr>
          <w:b/>
          <w:noProof/>
          <w:szCs w:val="24"/>
        </w:rPr>
        <w:t>2012</w:t>
      </w:r>
      <w:r w:rsidRPr="005C3ADC">
        <w:rPr>
          <w:noProof/>
          <w:szCs w:val="24"/>
        </w:rPr>
        <w:t xml:space="preserve">, </w:t>
      </w:r>
      <w:r w:rsidRPr="005C3ADC">
        <w:rPr>
          <w:i/>
          <w:noProof/>
          <w:szCs w:val="24"/>
        </w:rPr>
        <w:t>28</w:t>
      </w:r>
      <w:r w:rsidRPr="005C3ADC">
        <w:rPr>
          <w:noProof/>
          <w:szCs w:val="24"/>
        </w:rPr>
        <w:t>, 914.</w:t>
      </w:r>
    </w:p>
    <w:p w:rsidR="00265EFC" w:rsidRPr="00FB2AE9" w:rsidRDefault="00265EFC" w:rsidP="00265EFC">
      <w:pPr>
        <w:rPr>
          <w:noProof/>
          <w:szCs w:val="24"/>
        </w:rPr>
      </w:pPr>
      <w:r w:rsidRPr="005C3ADC">
        <w:rPr>
          <w:noProof/>
          <w:szCs w:val="24"/>
        </w:rPr>
        <w:t>(5)</w:t>
      </w:r>
      <w:r w:rsidRPr="005C3ADC">
        <w:rPr>
          <w:noProof/>
          <w:szCs w:val="24"/>
        </w:rPr>
        <w:tab/>
      </w:r>
      <w:r w:rsidRPr="00FB2AE9">
        <w:rPr>
          <w:noProof/>
          <w:szCs w:val="24"/>
        </w:rPr>
        <w:t xml:space="preserve">Semsarilar, M.; Ladmiral, V.; Blanazs, A.; Armes, S. P. </w:t>
      </w:r>
      <w:r w:rsidRPr="00FB2AE9">
        <w:rPr>
          <w:i/>
          <w:noProof/>
          <w:szCs w:val="24"/>
        </w:rPr>
        <w:t>Langmuir</w:t>
      </w:r>
      <w:r w:rsidRPr="00FB2AE9">
        <w:rPr>
          <w:noProof/>
          <w:szCs w:val="24"/>
        </w:rPr>
        <w:t xml:space="preserve"> </w:t>
      </w:r>
      <w:r w:rsidRPr="00FB2AE9">
        <w:rPr>
          <w:b/>
          <w:noProof/>
          <w:szCs w:val="24"/>
        </w:rPr>
        <w:t>2013</w:t>
      </w:r>
      <w:r w:rsidRPr="00FB2AE9">
        <w:rPr>
          <w:noProof/>
          <w:szCs w:val="24"/>
        </w:rPr>
        <w:t xml:space="preserve">, </w:t>
      </w:r>
      <w:r w:rsidRPr="00FB2AE9">
        <w:rPr>
          <w:i/>
          <w:noProof/>
          <w:szCs w:val="24"/>
        </w:rPr>
        <w:t>29</w:t>
      </w:r>
      <w:r w:rsidRPr="00FB2AE9">
        <w:rPr>
          <w:noProof/>
          <w:szCs w:val="24"/>
        </w:rPr>
        <w:t>, 7416.</w:t>
      </w:r>
    </w:p>
    <w:p w:rsidR="00265EFC" w:rsidRPr="00FB2AE9" w:rsidRDefault="00265EFC" w:rsidP="00265EFC">
      <w:pPr>
        <w:rPr>
          <w:noProof/>
          <w:szCs w:val="24"/>
        </w:rPr>
      </w:pPr>
      <w:r w:rsidRPr="00FB2AE9">
        <w:rPr>
          <w:noProof/>
          <w:szCs w:val="24"/>
        </w:rPr>
        <w:t>(6)</w:t>
      </w:r>
      <w:r w:rsidRPr="00FB2AE9">
        <w:rPr>
          <w:noProof/>
          <w:szCs w:val="24"/>
        </w:rPr>
        <w:tab/>
      </w:r>
      <w:r w:rsidRPr="00FB2AE9">
        <w:rPr>
          <w:szCs w:val="24"/>
        </w:rPr>
        <w:t xml:space="preserve">Jenkins, A. D.; </w:t>
      </w:r>
      <w:proofErr w:type="spellStart"/>
      <w:r w:rsidRPr="00FB2AE9">
        <w:rPr>
          <w:szCs w:val="24"/>
        </w:rPr>
        <w:t>Kratochvíl</w:t>
      </w:r>
      <w:proofErr w:type="spellEnd"/>
      <w:r w:rsidRPr="00FB2AE9">
        <w:rPr>
          <w:szCs w:val="24"/>
        </w:rPr>
        <w:t xml:space="preserve">, P.; </w:t>
      </w:r>
      <w:proofErr w:type="spellStart"/>
      <w:r w:rsidRPr="00FB2AE9">
        <w:rPr>
          <w:szCs w:val="24"/>
        </w:rPr>
        <w:t>Stepto</w:t>
      </w:r>
      <w:proofErr w:type="spellEnd"/>
      <w:r w:rsidRPr="00FB2AE9">
        <w:rPr>
          <w:szCs w:val="24"/>
        </w:rPr>
        <w:t xml:space="preserve">, R. F. T.; Suter, U. W. </w:t>
      </w:r>
      <w:r w:rsidRPr="00FB2AE9">
        <w:rPr>
          <w:i/>
          <w:iCs/>
          <w:szCs w:val="24"/>
        </w:rPr>
        <w:t>Pure Appl. Chem.</w:t>
      </w:r>
      <w:r w:rsidRPr="00FB2AE9">
        <w:rPr>
          <w:szCs w:val="24"/>
        </w:rPr>
        <w:t xml:space="preserve"> </w:t>
      </w:r>
      <w:r w:rsidRPr="00FB2AE9">
        <w:rPr>
          <w:b/>
          <w:bCs/>
          <w:szCs w:val="24"/>
        </w:rPr>
        <w:t>1996</w:t>
      </w:r>
      <w:r w:rsidRPr="00FB2AE9">
        <w:rPr>
          <w:szCs w:val="24"/>
        </w:rPr>
        <w:t xml:space="preserve">, </w:t>
      </w:r>
      <w:r w:rsidRPr="00FB2AE9">
        <w:rPr>
          <w:i/>
          <w:iCs/>
          <w:szCs w:val="24"/>
        </w:rPr>
        <w:t>68</w:t>
      </w:r>
      <w:r w:rsidRPr="00FB2AE9">
        <w:rPr>
          <w:szCs w:val="24"/>
        </w:rPr>
        <w:t>, 2287.</w:t>
      </w:r>
    </w:p>
    <w:p w:rsidR="00265EFC" w:rsidRPr="00FB2AE9" w:rsidRDefault="00265EFC" w:rsidP="00265EFC">
      <w:pPr>
        <w:rPr>
          <w:noProof/>
          <w:szCs w:val="24"/>
        </w:rPr>
      </w:pPr>
      <w:r w:rsidRPr="00FB2AE9">
        <w:rPr>
          <w:noProof/>
          <w:szCs w:val="24"/>
        </w:rPr>
        <w:t>(7)</w:t>
      </w:r>
      <w:r w:rsidRPr="00FB2AE9">
        <w:rPr>
          <w:noProof/>
          <w:szCs w:val="24"/>
        </w:rPr>
        <w:tab/>
        <w:t xml:space="preserve">Jones, E. R.; Semsarilar, M.; Blanazs, A.; Armes, S. P. </w:t>
      </w:r>
      <w:r w:rsidRPr="00FB2AE9">
        <w:rPr>
          <w:i/>
          <w:noProof/>
          <w:szCs w:val="24"/>
        </w:rPr>
        <w:t>Macromolecules</w:t>
      </w:r>
      <w:r w:rsidRPr="00FB2AE9">
        <w:rPr>
          <w:noProof/>
          <w:szCs w:val="24"/>
        </w:rPr>
        <w:t xml:space="preserve"> </w:t>
      </w:r>
      <w:r w:rsidRPr="00FB2AE9">
        <w:rPr>
          <w:b/>
          <w:noProof/>
          <w:szCs w:val="24"/>
        </w:rPr>
        <w:t>2012</w:t>
      </w:r>
      <w:r w:rsidRPr="00FB2AE9">
        <w:rPr>
          <w:noProof/>
          <w:szCs w:val="24"/>
        </w:rPr>
        <w:t xml:space="preserve">, </w:t>
      </w:r>
      <w:r w:rsidRPr="00FB2AE9">
        <w:rPr>
          <w:i/>
          <w:noProof/>
          <w:szCs w:val="24"/>
        </w:rPr>
        <w:t>45</w:t>
      </w:r>
      <w:r w:rsidRPr="00FB2AE9">
        <w:rPr>
          <w:noProof/>
          <w:szCs w:val="24"/>
        </w:rPr>
        <w:t>, 5091.</w:t>
      </w:r>
    </w:p>
    <w:p w:rsidR="00265EFC" w:rsidRPr="00FB2AE9" w:rsidRDefault="00265EFC" w:rsidP="00265EFC">
      <w:pPr>
        <w:rPr>
          <w:noProof/>
          <w:szCs w:val="24"/>
        </w:rPr>
      </w:pPr>
      <w:r w:rsidRPr="00FB2AE9">
        <w:rPr>
          <w:noProof/>
          <w:szCs w:val="24"/>
        </w:rPr>
        <w:t>(8)</w:t>
      </w:r>
      <w:r w:rsidRPr="00FB2AE9">
        <w:rPr>
          <w:noProof/>
          <w:szCs w:val="24"/>
        </w:rPr>
        <w:tab/>
        <w:t xml:space="preserve">Li, G.; Zheng, H.; Bai, R. </w:t>
      </w:r>
      <w:r w:rsidRPr="00FB2AE9">
        <w:rPr>
          <w:i/>
          <w:noProof/>
          <w:szCs w:val="24"/>
        </w:rPr>
        <w:t>Macromol. Rapid Commun.</w:t>
      </w:r>
      <w:r w:rsidRPr="00FB2AE9">
        <w:rPr>
          <w:noProof/>
          <w:szCs w:val="24"/>
        </w:rPr>
        <w:t xml:space="preserve"> </w:t>
      </w:r>
      <w:r w:rsidRPr="00FB2AE9">
        <w:rPr>
          <w:b/>
          <w:noProof/>
          <w:szCs w:val="24"/>
        </w:rPr>
        <w:t>2009</w:t>
      </w:r>
      <w:r w:rsidRPr="00FB2AE9">
        <w:rPr>
          <w:noProof/>
          <w:szCs w:val="24"/>
        </w:rPr>
        <w:t xml:space="preserve">, </w:t>
      </w:r>
      <w:r w:rsidRPr="00FB2AE9">
        <w:rPr>
          <w:i/>
          <w:noProof/>
          <w:szCs w:val="24"/>
        </w:rPr>
        <w:t>30</w:t>
      </w:r>
      <w:r w:rsidRPr="00FB2AE9">
        <w:rPr>
          <w:noProof/>
          <w:szCs w:val="24"/>
        </w:rPr>
        <w:t>, 442.</w:t>
      </w:r>
    </w:p>
    <w:p w:rsidR="00265EFC" w:rsidRPr="005C3ADC" w:rsidRDefault="00265EFC" w:rsidP="00265EFC">
      <w:pPr>
        <w:rPr>
          <w:noProof/>
          <w:szCs w:val="24"/>
        </w:rPr>
      </w:pPr>
      <w:r w:rsidRPr="00FB2AE9">
        <w:rPr>
          <w:noProof/>
          <w:szCs w:val="24"/>
        </w:rPr>
        <w:t>(9)</w:t>
      </w:r>
      <w:r w:rsidRPr="00FB2AE9">
        <w:rPr>
          <w:noProof/>
          <w:szCs w:val="24"/>
        </w:rPr>
        <w:tab/>
        <w:t>Nandiyanto, A.</w:t>
      </w:r>
      <w:r w:rsidRPr="005C3ADC">
        <w:rPr>
          <w:noProof/>
          <w:szCs w:val="24"/>
        </w:rPr>
        <w:t xml:space="preserve"> B. D.; Iwaki, T.; Ogi, T.; Okuyama, K. </w:t>
      </w:r>
      <w:r w:rsidRPr="005C3ADC">
        <w:rPr>
          <w:i/>
          <w:noProof/>
          <w:szCs w:val="24"/>
        </w:rPr>
        <w:t>J. Colloid Interface Sci.</w:t>
      </w:r>
      <w:r w:rsidRPr="005C3ADC">
        <w:rPr>
          <w:noProof/>
          <w:szCs w:val="24"/>
        </w:rPr>
        <w:t xml:space="preserve"> </w:t>
      </w:r>
      <w:r w:rsidRPr="005C3ADC">
        <w:rPr>
          <w:b/>
          <w:noProof/>
          <w:szCs w:val="24"/>
        </w:rPr>
        <w:t>2013</w:t>
      </w:r>
      <w:r w:rsidRPr="005C3ADC">
        <w:rPr>
          <w:noProof/>
          <w:szCs w:val="24"/>
        </w:rPr>
        <w:t xml:space="preserve">, </w:t>
      </w:r>
      <w:r w:rsidRPr="005C3ADC">
        <w:rPr>
          <w:i/>
          <w:noProof/>
          <w:szCs w:val="24"/>
        </w:rPr>
        <w:t>389</w:t>
      </w:r>
      <w:r w:rsidRPr="005C3ADC">
        <w:rPr>
          <w:noProof/>
          <w:szCs w:val="24"/>
        </w:rPr>
        <w:t>, 134.</w:t>
      </w:r>
    </w:p>
    <w:p w:rsidR="00265EFC" w:rsidRPr="005C3ADC" w:rsidRDefault="00265EFC" w:rsidP="00265EFC">
      <w:pPr>
        <w:rPr>
          <w:noProof/>
          <w:szCs w:val="24"/>
        </w:rPr>
      </w:pPr>
      <w:r w:rsidRPr="005C3ADC">
        <w:rPr>
          <w:noProof/>
          <w:szCs w:val="24"/>
        </w:rPr>
        <w:t>(10)</w:t>
      </w:r>
      <w:r w:rsidRPr="005C3ADC">
        <w:rPr>
          <w:noProof/>
          <w:szCs w:val="24"/>
        </w:rPr>
        <w:tab/>
        <w:t xml:space="preserve">Cai, W.; Wan, W.; Hong, C.; Huang, C.; Pan, C.-Y. </w:t>
      </w:r>
      <w:r w:rsidRPr="005C3ADC">
        <w:rPr>
          <w:i/>
          <w:noProof/>
          <w:szCs w:val="24"/>
        </w:rPr>
        <w:t>Soft Matter</w:t>
      </w:r>
      <w:r w:rsidRPr="005C3ADC">
        <w:rPr>
          <w:noProof/>
          <w:szCs w:val="24"/>
        </w:rPr>
        <w:t xml:space="preserve"> </w:t>
      </w:r>
      <w:r w:rsidRPr="005C3ADC">
        <w:rPr>
          <w:b/>
          <w:noProof/>
          <w:szCs w:val="24"/>
        </w:rPr>
        <w:t>2010</w:t>
      </w:r>
      <w:r w:rsidRPr="005C3ADC">
        <w:rPr>
          <w:noProof/>
          <w:szCs w:val="24"/>
        </w:rPr>
        <w:t xml:space="preserve">, </w:t>
      </w:r>
      <w:r w:rsidRPr="005C3ADC">
        <w:rPr>
          <w:i/>
          <w:noProof/>
          <w:szCs w:val="24"/>
        </w:rPr>
        <w:t>6</w:t>
      </w:r>
      <w:r w:rsidRPr="005C3ADC">
        <w:rPr>
          <w:noProof/>
          <w:szCs w:val="24"/>
        </w:rPr>
        <w:t>, 5554.</w:t>
      </w:r>
    </w:p>
    <w:p w:rsidR="00265EFC" w:rsidRPr="005C3ADC" w:rsidRDefault="00265EFC" w:rsidP="00265EFC">
      <w:pPr>
        <w:rPr>
          <w:noProof/>
          <w:szCs w:val="24"/>
        </w:rPr>
      </w:pPr>
      <w:r w:rsidRPr="005C3ADC">
        <w:rPr>
          <w:noProof/>
          <w:szCs w:val="24"/>
        </w:rPr>
        <w:t>(11)</w:t>
      </w:r>
      <w:r w:rsidRPr="005C3ADC">
        <w:rPr>
          <w:noProof/>
          <w:szCs w:val="24"/>
        </w:rPr>
        <w:tab/>
        <w:t xml:space="preserve">Huang, C.-Q.; Pan, C.-Y. </w:t>
      </w:r>
      <w:r w:rsidRPr="005C3ADC">
        <w:rPr>
          <w:i/>
          <w:noProof/>
          <w:szCs w:val="24"/>
        </w:rPr>
        <w:t>Polymer</w:t>
      </w:r>
      <w:r w:rsidRPr="005C3ADC">
        <w:rPr>
          <w:noProof/>
          <w:szCs w:val="24"/>
        </w:rPr>
        <w:t xml:space="preserve"> </w:t>
      </w:r>
      <w:r w:rsidRPr="005C3ADC">
        <w:rPr>
          <w:b/>
          <w:noProof/>
          <w:szCs w:val="24"/>
        </w:rPr>
        <w:t>2010</w:t>
      </w:r>
      <w:r w:rsidRPr="005C3ADC">
        <w:rPr>
          <w:noProof/>
          <w:szCs w:val="24"/>
        </w:rPr>
        <w:t xml:space="preserve">, </w:t>
      </w:r>
      <w:r w:rsidRPr="005C3ADC">
        <w:rPr>
          <w:i/>
          <w:noProof/>
          <w:szCs w:val="24"/>
        </w:rPr>
        <w:t>51</w:t>
      </w:r>
      <w:r w:rsidRPr="005C3ADC">
        <w:rPr>
          <w:noProof/>
          <w:szCs w:val="24"/>
        </w:rPr>
        <w:t>, 5115.</w:t>
      </w:r>
    </w:p>
    <w:p w:rsidR="00265EFC" w:rsidRPr="005C3ADC" w:rsidRDefault="00265EFC" w:rsidP="00265EFC">
      <w:pPr>
        <w:rPr>
          <w:noProof/>
          <w:szCs w:val="24"/>
        </w:rPr>
      </w:pPr>
      <w:r w:rsidRPr="005C3ADC">
        <w:rPr>
          <w:noProof/>
          <w:szCs w:val="24"/>
        </w:rPr>
        <w:t>(12)</w:t>
      </w:r>
      <w:r w:rsidRPr="005C3ADC">
        <w:rPr>
          <w:noProof/>
          <w:szCs w:val="24"/>
        </w:rPr>
        <w:tab/>
        <w:t xml:space="preserve">He, W. D.; Sun, X. L.; Wan, W. M.; Pan, C. Y. </w:t>
      </w:r>
      <w:r w:rsidRPr="005C3ADC">
        <w:rPr>
          <w:i/>
          <w:noProof/>
          <w:szCs w:val="24"/>
        </w:rPr>
        <w:t>Macromolecules</w:t>
      </w:r>
      <w:r w:rsidRPr="005C3ADC">
        <w:rPr>
          <w:noProof/>
          <w:szCs w:val="24"/>
        </w:rPr>
        <w:t xml:space="preserve"> </w:t>
      </w:r>
      <w:r w:rsidRPr="005C3ADC">
        <w:rPr>
          <w:b/>
          <w:noProof/>
          <w:szCs w:val="24"/>
        </w:rPr>
        <w:t>2011</w:t>
      </w:r>
      <w:r w:rsidRPr="005C3ADC">
        <w:rPr>
          <w:noProof/>
          <w:szCs w:val="24"/>
        </w:rPr>
        <w:t xml:space="preserve">, </w:t>
      </w:r>
      <w:r w:rsidRPr="005C3ADC">
        <w:rPr>
          <w:i/>
          <w:noProof/>
          <w:szCs w:val="24"/>
        </w:rPr>
        <w:t>44</w:t>
      </w:r>
      <w:r w:rsidRPr="005C3ADC">
        <w:rPr>
          <w:noProof/>
          <w:szCs w:val="24"/>
        </w:rPr>
        <w:t>, 3358.</w:t>
      </w:r>
    </w:p>
    <w:p w:rsidR="00265EFC" w:rsidRPr="005C3ADC" w:rsidRDefault="00265EFC" w:rsidP="00265EFC">
      <w:pPr>
        <w:rPr>
          <w:noProof/>
          <w:szCs w:val="24"/>
        </w:rPr>
      </w:pPr>
      <w:r w:rsidRPr="005C3ADC">
        <w:rPr>
          <w:noProof/>
          <w:szCs w:val="24"/>
        </w:rPr>
        <w:t>(13)</w:t>
      </w:r>
      <w:r w:rsidRPr="005C3ADC">
        <w:rPr>
          <w:noProof/>
          <w:szCs w:val="24"/>
        </w:rPr>
        <w:tab/>
        <w:t xml:space="preserve">Ilavsky, J.; Jemian, P. R. </w:t>
      </w:r>
      <w:r w:rsidRPr="005C3ADC">
        <w:rPr>
          <w:i/>
          <w:noProof/>
          <w:szCs w:val="24"/>
        </w:rPr>
        <w:t>J. Appl. Crystallogr.</w:t>
      </w:r>
      <w:r w:rsidRPr="005C3ADC">
        <w:rPr>
          <w:noProof/>
          <w:szCs w:val="24"/>
        </w:rPr>
        <w:t xml:space="preserve"> </w:t>
      </w:r>
      <w:r w:rsidRPr="005C3ADC">
        <w:rPr>
          <w:b/>
          <w:noProof/>
          <w:szCs w:val="24"/>
        </w:rPr>
        <w:t>2009</w:t>
      </w:r>
      <w:r w:rsidRPr="005C3ADC">
        <w:rPr>
          <w:noProof/>
          <w:szCs w:val="24"/>
        </w:rPr>
        <w:t xml:space="preserve">, </w:t>
      </w:r>
      <w:r w:rsidRPr="005C3ADC">
        <w:rPr>
          <w:i/>
          <w:noProof/>
          <w:szCs w:val="24"/>
        </w:rPr>
        <w:t>42</w:t>
      </w:r>
      <w:r w:rsidRPr="005C3ADC">
        <w:rPr>
          <w:noProof/>
          <w:szCs w:val="24"/>
        </w:rPr>
        <w:t>, 347.</w:t>
      </w:r>
    </w:p>
    <w:p w:rsidR="00265EFC" w:rsidRPr="005C3ADC" w:rsidRDefault="00265EFC" w:rsidP="00265EFC">
      <w:pPr>
        <w:rPr>
          <w:noProof/>
          <w:szCs w:val="24"/>
        </w:rPr>
      </w:pPr>
      <w:r w:rsidRPr="005C3ADC">
        <w:rPr>
          <w:noProof/>
          <w:szCs w:val="24"/>
        </w:rPr>
        <w:t>(14)</w:t>
      </w:r>
      <w:r w:rsidRPr="005C3ADC">
        <w:rPr>
          <w:noProof/>
          <w:szCs w:val="24"/>
        </w:rPr>
        <w:tab/>
        <w:t xml:space="preserve">Pedersen, J. S. </w:t>
      </w:r>
      <w:r w:rsidRPr="005C3ADC">
        <w:rPr>
          <w:i/>
          <w:noProof/>
          <w:szCs w:val="24"/>
        </w:rPr>
        <w:t>J. Appl. Crystallogr.</w:t>
      </w:r>
      <w:r w:rsidRPr="005C3ADC">
        <w:rPr>
          <w:noProof/>
          <w:szCs w:val="24"/>
        </w:rPr>
        <w:t xml:space="preserve"> </w:t>
      </w:r>
      <w:r w:rsidRPr="005C3ADC">
        <w:rPr>
          <w:b/>
          <w:noProof/>
          <w:szCs w:val="24"/>
        </w:rPr>
        <w:t>2000</w:t>
      </w:r>
      <w:r w:rsidRPr="005C3ADC">
        <w:rPr>
          <w:noProof/>
          <w:szCs w:val="24"/>
        </w:rPr>
        <w:t xml:space="preserve">, </w:t>
      </w:r>
      <w:r w:rsidRPr="005C3ADC">
        <w:rPr>
          <w:i/>
          <w:noProof/>
          <w:szCs w:val="24"/>
        </w:rPr>
        <w:t>33</w:t>
      </w:r>
      <w:r w:rsidRPr="005C3ADC">
        <w:rPr>
          <w:noProof/>
          <w:szCs w:val="24"/>
        </w:rPr>
        <w:t>, 637.</w:t>
      </w:r>
    </w:p>
    <w:p w:rsidR="00265EFC" w:rsidRPr="005C3ADC" w:rsidRDefault="00265EFC" w:rsidP="00265EFC">
      <w:pPr>
        <w:rPr>
          <w:noProof/>
          <w:szCs w:val="24"/>
        </w:rPr>
      </w:pPr>
      <w:r w:rsidRPr="005C3ADC">
        <w:rPr>
          <w:noProof/>
          <w:szCs w:val="24"/>
        </w:rPr>
        <w:t>(15)</w:t>
      </w:r>
      <w:r w:rsidRPr="005C3ADC">
        <w:rPr>
          <w:noProof/>
          <w:szCs w:val="24"/>
        </w:rPr>
        <w:tab/>
        <w:t xml:space="preserve">Leibler, L. </w:t>
      </w:r>
      <w:r w:rsidRPr="005C3ADC">
        <w:rPr>
          <w:i/>
          <w:noProof/>
          <w:szCs w:val="24"/>
        </w:rPr>
        <w:t>Macromolecules</w:t>
      </w:r>
      <w:r w:rsidRPr="005C3ADC">
        <w:rPr>
          <w:noProof/>
          <w:szCs w:val="24"/>
        </w:rPr>
        <w:t xml:space="preserve"> </w:t>
      </w:r>
      <w:r w:rsidRPr="005C3ADC">
        <w:rPr>
          <w:b/>
          <w:noProof/>
          <w:szCs w:val="24"/>
        </w:rPr>
        <w:t>1980</w:t>
      </w:r>
      <w:r w:rsidRPr="005C3ADC">
        <w:rPr>
          <w:noProof/>
          <w:szCs w:val="24"/>
        </w:rPr>
        <w:t xml:space="preserve">, </w:t>
      </w:r>
      <w:r w:rsidRPr="005C3ADC">
        <w:rPr>
          <w:i/>
          <w:noProof/>
          <w:szCs w:val="24"/>
        </w:rPr>
        <w:t>13</w:t>
      </w:r>
      <w:r w:rsidRPr="005C3ADC">
        <w:rPr>
          <w:noProof/>
          <w:szCs w:val="24"/>
        </w:rPr>
        <w:t>, 1602.</w:t>
      </w:r>
    </w:p>
    <w:p w:rsidR="00265EFC" w:rsidRPr="005C3ADC" w:rsidRDefault="00265EFC" w:rsidP="00265EFC">
      <w:pPr>
        <w:rPr>
          <w:noProof/>
          <w:szCs w:val="24"/>
        </w:rPr>
      </w:pPr>
      <w:r w:rsidRPr="005C3ADC">
        <w:rPr>
          <w:noProof/>
          <w:szCs w:val="24"/>
        </w:rPr>
        <w:t>(16)</w:t>
      </w:r>
      <w:r w:rsidRPr="005C3ADC">
        <w:rPr>
          <w:noProof/>
          <w:szCs w:val="24"/>
        </w:rPr>
        <w:tab/>
        <w:t>F</w:t>
      </w:r>
      <w:r w:rsidR="00EA0F76">
        <w:rPr>
          <w:noProof/>
          <w:szCs w:val="24"/>
        </w:rPr>
        <w:t>ö</w:t>
      </w:r>
      <w:r w:rsidRPr="005C3ADC">
        <w:rPr>
          <w:noProof/>
          <w:szCs w:val="24"/>
        </w:rPr>
        <w:t xml:space="preserve">rster, S.; Zisenis, M.; Wenz, E.; Antonietti, M. </w:t>
      </w:r>
      <w:r w:rsidRPr="005C3ADC">
        <w:rPr>
          <w:i/>
          <w:noProof/>
          <w:szCs w:val="24"/>
        </w:rPr>
        <w:t>J. Chem. Phys.</w:t>
      </w:r>
      <w:r w:rsidRPr="005C3ADC">
        <w:rPr>
          <w:noProof/>
          <w:szCs w:val="24"/>
        </w:rPr>
        <w:t xml:space="preserve"> </w:t>
      </w:r>
      <w:r w:rsidRPr="005C3ADC">
        <w:rPr>
          <w:b/>
          <w:noProof/>
          <w:szCs w:val="24"/>
        </w:rPr>
        <w:t>1996</w:t>
      </w:r>
      <w:r w:rsidRPr="005C3ADC">
        <w:rPr>
          <w:noProof/>
          <w:szCs w:val="24"/>
        </w:rPr>
        <w:t xml:space="preserve">, </w:t>
      </w:r>
      <w:r w:rsidRPr="005C3ADC">
        <w:rPr>
          <w:i/>
          <w:noProof/>
          <w:szCs w:val="24"/>
        </w:rPr>
        <w:t>104</w:t>
      </w:r>
      <w:r w:rsidRPr="005C3ADC">
        <w:rPr>
          <w:noProof/>
          <w:szCs w:val="24"/>
        </w:rPr>
        <w:t>, 9956.</w:t>
      </w:r>
    </w:p>
    <w:p w:rsidR="00265EFC" w:rsidRPr="005C3ADC" w:rsidRDefault="00265EFC" w:rsidP="00265EFC">
      <w:pPr>
        <w:rPr>
          <w:noProof/>
          <w:szCs w:val="24"/>
        </w:rPr>
      </w:pPr>
      <w:r w:rsidRPr="005C3ADC">
        <w:rPr>
          <w:noProof/>
          <w:szCs w:val="24"/>
        </w:rPr>
        <w:t>(17)</w:t>
      </w:r>
      <w:r w:rsidRPr="005C3ADC">
        <w:rPr>
          <w:noProof/>
          <w:szCs w:val="24"/>
        </w:rPr>
        <w:tab/>
        <w:t xml:space="preserve">Battaglia, G.; Ryan, A. J. </w:t>
      </w:r>
      <w:r w:rsidRPr="005C3ADC">
        <w:rPr>
          <w:i/>
          <w:noProof/>
          <w:szCs w:val="24"/>
        </w:rPr>
        <w:t>J. Am. Chem. Soc.</w:t>
      </w:r>
      <w:r w:rsidRPr="005C3ADC">
        <w:rPr>
          <w:noProof/>
          <w:szCs w:val="24"/>
        </w:rPr>
        <w:t xml:space="preserve"> </w:t>
      </w:r>
      <w:r w:rsidRPr="005C3ADC">
        <w:rPr>
          <w:b/>
          <w:noProof/>
          <w:szCs w:val="24"/>
        </w:rPr>
        <w:t>2005</w:t>
      </w:r>
      <w:r w:rsidRPr="005C3ADC">
        <w:rPr>
          <w:noProof/>
          <w:szCs w:val="24"/>
        </w:rPr>
        <w:t xml:space="preserve">, </w:t>
      </w:r>
      <w:r w:rsidRPr="005C3ADC">
        <w:rPr>
          <w:i/>
          <w:noProof/>
          <w:szCs w:val="24"/>
        </w:rPr>
        <w:t>127</w:t>
      </w:r>
      <w:r w:rsidRPr="005C3ADC">
        <w:rPr>
          <w:noProof/>
          <w:szCs w:val="24"/>
        </w:rPr>
        <w:t>, 8757.</w:t>
      </w:r>
    </w:p>
    <w:p w:rsidR="00265EFC" w:rsidRPr="005C3ADC" w:rsidRDefault="00265EFC" w:rsidP="00265EFC">
      <w:pPr>
        <w:rPr>
          <w:noProof/>
          <w:szCs w:val="24"/>
        </w:rPr>
      </w:pPr>
      <w:r w:rsidRPr="005C3ADC">
        <w:rPr>
          <w:noProof/>
          <w:szCs w:val="24"/>
        </w:rPr>
        <w:t>(18)</w:t>
      </w:r>
      <w:r w:rsidRPr="005C3ADC">
        <w:rPr>
          <w:noProof/>
          <w:szCs w:val="24"/>
        </w:rPr>
        <w:tab/>
        <w:t xml:space="preserve">Dayal, U.; Mehta, S. K. </w:t>
      </w:r>
      <w:r w:rsidRPr="005C3ADC">
        <w:rPr>
          <w:i/>
          <w:noProof/>
          <w:szCs w:val="24"/>
        </w:rPr>
        <w:t>J. Liq. Chromatogr.</w:t>
      </w:r>
      <w:r w:rsidRPr="005C3ADC">
        <w:rPr>
          <w:noProof/>
          <w:szCs w:val="24"/>
        </w:rPr>
        <w:t xml:space="preserve"> </w:t>
      </w:r>
      <w:r w:rsidRPr="005C3ADC">
        <w:rPr>
          <w:b/>
          <w:noProof/>
          <w:szCs w:val="24"/>
        </w:rPr>
        <w:t>1994</w:t>
      </w:r>
      <w:r w:rsidRPr="005C3ADC">
        <w:rPr>
          <w:noProof/>
          <w:szCs w:val="24"/>
        </w:rPr>
        <w:t xml:space="preserve">, </w:t>
      </w:r>
      <w:r w:rsidRPr="005C3ADC">
        <w:rPr>
          <w:i/>
          <w:noProof/>
          <w:szCs w:val="24"/>
        </w:rPr>
        <w:t>17</w:t>
      </w:r>
      <w:r w:rsidRPr="005C3ADC">
        <w:rPr>
          <w:noProof/>
          <w:szCs w:val="24"/>
        </w:rPr>
        <w:t>, 303.</w:t>
      </w:r>
    </w:p>
    <w:p w:rsidR="00265EFC" w:rsidRPr="005C3ADC" w:rsidRDefault="00265EFC" w:rsidP="00265EFC">
      <w:pPr>
        <w:rPr>
          <w:noProof/>
          <w:szCs w:val="24"/>
        </w:rPr>
      </w:pPr>
      <w:r w:rsidRPr="005C3ADC">
        <w:rPr>
          <w:noProof/>
          <w:szCs w:val="24"/>
        </w:rPr>
        <w:t>(19)</w:t>
      </w:r>
      <w:r w:rsidRPr="005C3ADC">
        <w:rPr>
          <w:noProof/>
          <w:szCs w:val="24"/>
        </w:rPr>
        <w:tab/>
        <w:t xml:space="preserve">Burdalo, J.; Medrano, R.; Saiz, E.; Tarazona, M. P. </w:t>
      </w:r>
      <w:r w:rsidRPr="005C3ADC">
        <w:rPr>
          <w:i/>
          <w:noProof/>
          <w:szCs w:val="24"/>
        </w:rPr>
        <w:t>Polymer</w:t>
      </w:r>
      <w:r w:rsidRPr="005C3ADC">
        <w:rPr>
          <w:noProof/>
          <w:szCs w:val="24"/>
        </w:rPr>
        <w:t xml:space="preserve"> </w:t>
      </w:r>
      <w:r w:rsidRPr="005C3ADC">
        <w:rPr>
          <w:b/>
          <w:noProof/>
          <w:szCs w:val="24"/>
        </w:rPr>
        <w:t>2000</w:t>
      </w:r>
      <w:r w:rsidRPr="005C3ADC">
        <w:rPr>
          <w:noProof/>
          <w:szCs w:val="24"/>
        </w:rPr>
        <w:t xml:space="preserve">, </w:t>
      </w:r>
      <w:r w:rsidRPr="005C3ADC">
        <w:rPr>
          <w:i/>
          <w:noProof/>
          <w:szCs w:val="24"/>
        </w:rPr>
        <w:t>41</w:t>
      </w:r>
      <w:r w:rsidRPr="005C3ADC">
        <w:rPr>
          <w:noProof/>
          <w:szCs w:val="24"/>
        </w:rPr>
        <w:t>, 1615.</w:t>
      </w:r>
    </w:p>
    <w:p w:rsidR="00265EFC" w:rsidRPr="005C3ADC" w:rsidRDefault="00265EFC" w:rsidP="00265EFC">
      <w:pPr>
        <w:rPr>
          <w:noProof/>
          <w:szCs w:val="24"/>
        </w:rPr>
      </w:pPr>
      <w:r w:rsidRPr="005C3ADC">
        <w:rPr>
          <w:noProof/>
          <w:szCs w:val="24"/>
        </w:rPr>
        <w:t>(20)</w:t>
      </w:r>
      <w:r w:rsidRPr="005C3ADC">
        <w:rPr>
          <w:noProof/>
          <w:szCs w:val="24"/>
        </w:rPr>
        <w:tab/>
        <w:t xml:space="preserve">Tarazona, M. P.; Saiz, E. </w:t>
      </w:r>
      <w:r w:rsidRPr="005C3ADC">
        <w:rPr>
          <w:i/>
          <w:noProof/>
          <w:szCs w:val="24"/>
        </w:rPr>
        <w:t xml:space="preserve">J. Biochem. </w:t>
      </w:r>
      <w:r w:rsidRPr="002F4F90">
        <w:rPr>
          <w:i/>
          <w:noProof/>
          <w:szCs w:val="24"/>
        </w:rPr>
        <w:t>Bioph</w:t>
      </w:r>
      <w:r w:rsidR="002F4F90" w:rsidRPr="002F4F90">
        <w:rPr>
          <w:i/>
          <w:noProof/>
          <w:szCs w:val="24"/>
        </w:rPr>
        <w:t>y</w:t>
      </w:r>
      <w:r w:rsidR="002F4F90">
        <w:rPr>
          <w:i/>
          <w:noProof/>
          <w:szCs w:val="24"/>
        </w:rPr>
        <w:t>s</w:t>
      </w:r>
      <w:r w:rsidRPr="005C3ADC">
        <w:rPr>
          <w:i/>
          <w:noProof/>
          <w:szCs w:val="24"/>
        </w:rPr>
        <w:t>. Methods</w:t>
      </w:r>
      <w:r w:rsidRPr="005C3ADC">
        <w:rPr>
          <w:noProof/>
          <w:szCs w:val="24"/>
        </w:rPr>
        <w:t xml:space="preserve"> </w:t>
      </w:r>
      <w:r w:rsidRPr="005C3ADC">
        <w:rPr>
          <w:b/>
          <w:noProof/>
          <w:szCs w:val="24"/>
        </w:rPr>
        <w:t>2003</w:t>
      </w:r>
      <w:r w:rsidRPr="005C3ADC">
        <w:rPr>
          <w:noProof/>
          <w:szCs w:val="24"/>
        </w:rPr>
        <w:t xml:space="preserve">, </w:t>
      </w:r>
      <w:r w:rsidRPr="005C3ADC">
        <w:rPr>
          <w:i/>
          <w:noProof/>
          <w:szCs w:val="24"/>
        </w:rPr>
        <w:t>56</w:t>
      </w:r>
      <w:r w:rsidRPr="005C3ADC">
        <w:rPr>
          <w:noProof/>
          <w:szCs w:val="24"/>
        </w:rPr>
        <w:t>, 95.</w:t>
      </w:r>
    </w:p>
    <w:p w:rsidR="00265EFC" w:rsidRPr="005C3ADC" w:rsidRDefault="00265EFC" w:rsidP="00265EFC">
      <w:pPr>
        <w:rPr>
          <w:noProof/>
          <w:szCs w:val="24"/>
        </w:rPr>
      </w:pPr>
      <w:r w:rsidRPr="005C3ADC">
        <w:rPr>
          <w:noProof/>
          <w:szCs w:val="24"/>
        </w:rPr>
        <w:t>(21)</w:t>
      </w:r>
      <w:r w:rsidRPr="005C3ADC">
        <w:rPr>
          <w:noProof/>
          <w:szCs w:val="24"/>
        </w:rPr>
        <w:tab/>
        <w:t xml:space="preserve">Zimm, B. H. </w:t>
      </w:r>
      <w:r w:rsidRPr="005C3ADC">
        <w:rPr>
          <w:i/>
          <w:noProof/>
          <w:szCs w:val="24"/>
        </w:rPr>
        <w:t>J. Chem. Phys.</w:t>
      </w:r>
      <w:r w:rsidRPr="005C3ADC">
        <w:rPr>
          <w:noProof/>
          <w:szCs w:val="24"/>
        </w:rPr>
        <w:t xml:space="preserve"> </w:t>
      </w:r>
      <w:r w:rsidRPr="005C3ADC">
        <w:rPr>
          <w:b/>
          <w:noProof/>
          <w:szCs w:val="24"/>
        </w:rPr>
        <w:t>1948</w:t>
      </w:r>
      <w:r w:rsidRPr="005C3ADC">
        <w:rPr>
          <w:noProof/>
          <w:szCs w:val="24"/>
        </w:rPr>
        <w:t xml:space="preserve">, </w:t>
      </w:r>
      <w:r w:rsidRPr="005C3ADC">
        <w:rPr>
          <w:i/>
          <w:noProof/>
          <w:szCs w:val="24"/>
        </w:rPr>
        <w:t>16</w:t>
      </w:r>
      <w:r w:rsidRPr="005C3ADC">
        <w:rPr>
          <w:noProof/>
          <w:szCs w:val="24"/>
        </w:rPr>
        <w:t>, 1099.</w:t>
      </w:r>
    </w:p>
    <w:p w:rsidR="00265EFC" w:rsidRPr="005C3ADC" w:rsidRDefault="00265EFC" w:rsidP="00265EFC">
      <w:pPr>
        <w:rPr>
          <w:noProof/>
          <w:szCs w:val="24"/>
        </w:rPr>
      </w:pPr>
      <w:r w:rsidRPr="005C3ADC">
        <w:rPr>
          <w:noProof/>
          <w:szCs w:val="24"/>
        </w:rPr>
        <w:t>(22)</w:t>
      </w:r>
      <w:r w:rsidRPr="005C3ADC">
        <w:rPr>
          <w:noProof/>
          <w:szCs w:val="24"/>
        </w:rPr>
        <w:tab/>
        <w:t xml:space="preserve">Debye, P. </w:t>
      </w:r>
      <w:r w:rsidRPr="005C3ADC">
        <w:rPr>
          <w:i/>
          <w:noProof/>
          <w:szCs w:val="24"/>
        </w:rPr>
        <w:t>Journal of Physical and Colloid Chemistry</w:t>
      </w:r>
      <w:r w:rsidRPr="005C3ADC">
        <w:rPr>
          <w:noProof/>
          <w:szCs w:val="24"/>
        </w:rPr>
        <w:t xml:space="preserve"> </w:t>
      </w:r>
      <w:r w:rsidRPr="005C3ADC">
        <w:rPr>
          <w:b/>
          <w:noProof/>
          <w:szCs w:val="24"/>
        </w:rPr>
        <w:t>1947</w:t>
      </w:r>
      <w:r w:rsidRPr="005C3ADC">
        <w:rPr>
          <w:noProof/>
          <w:szCs w:val="24"/>
        </w:rPr>
        <w:t xml:space="preserve">, </w:t>
      </w:r>
      <w:r w:rsidRPr="005C3ADC">
        <w:rPr>
          <w:i/>
          <w:noProof/>
          <w:szCs w:val="24"/>
        </w:rPr>
        <w:t>51</w:t>
      </w:r>
      <w:r w:rsidRPr="005C3ADC">
        <w:rPr>
          <w:noProof/>
          <w:szCs w:val="24"/>
        </w:rPr>
        <w:t>, 18.</w:t>
      </w:r>
    </w:p>
    <w:p w:rsidR="00265EFC" w:rsidRPr="005C3ADC" w:rsidRDefault="00265EFC" w:rsidP="00265EFC">
      <w:pPr>
        <w:rPr>
          <w:noProof/>
          <w:szCs w:val="24"/>
        </w:rPr>
      </w:pPr>
      <w:r w:rsidRPr="005C3ADC">
        <w:rPr>
          <w:noProof/>
          <w:szCs w:val="24"/>
        </w:rPr>
        <w:t>(23)</w:t>
      </w:r>
      <w:r w:rsidRPr="005C3ADC">
        <w:rPr>
          <w:noProof/>
          <w:szCs w:val="24"/>
        </w:rPr>
        <w:tab/>
        <w:t xml:space="preserve">Berry, G. C. </w:t>
      </w:r>
      <w:r w:rsidRPr="005C3ADC">
        <w:rPr>
          <w:i/>
          <w:noProof/>
          <w:szCs w:val="24"/>
        </w:rPr>
        <w:t>J. Chem. Phys.</w:t>
      </w:r>
      <w:r w:rsidRPr="005C3ADC">
        <w:rPr>
          <w:noProof/>
          <w:szCs w:val="24"/>
        </w:rPr>
        <w:t xml:space="preserve"> </w:t>
      </w:r>
      <w:r w:rsidRPr="005C3ADC">
        <w:rPr>
          <w:b/>
          <w:noProof/>
          <w:szCs w:val="24"/>
        </w:rPr>
        <w:t>1966</w:t>
      </w:r>
      <w:r w:rsidRPr="005C3ADC">
        <w:rPr>
          <w:noProof/>
          <w:szCs w:val="24"/>
        </w:rPr>
        <w:t xml:space="preserve">, </w:t>
      </w:r>
      <w:r w:rsidRPr="005C3ADC">
        <w:rPr>
          <w:i/>
          <w:noProof/>
          <w:szCs w:val="24"/>
        </w:rPr>
        <w:t>44</w:t>
      </w:r>
      <w:r w:rsidRPr="005C3ADC">
        <w:rPr>
          <w:noProof/>
          <w:szCs w:val="24"/>
        </w:rPr>
        <w:t>, 4550.</w:t>
      </w:r>
    </w:p>
    <w:p w:rsidR="00265EFC" w:rsidRPr="005C3ADC" w:rsidRDefault="00265EFC" w:rsidP="00265EFC">
      <w:pPr>
        <w:rPr>
          <w:noProof/>
          <w:szCs w:val="24"/>
        </w:rPr>
      </w:pPr>
      <w:r w:rsidRPr="005C3ADC">
        <w:rPr>
          <w:noProof/>
          <w:szCs w:val="24"/>
        </w:rPr>
        <w:t>(24)</w:t>
      </w:r>
      <w:r w:rsidRPr="005C3ADC">
        <w:rPr>
          <w:noProof/>
          <w:szCs w:val="24"/>
        </w:rPr>
        <w:tab/>
        <w:t xml:space="preserve">Andersson, M.; Wittgren, B.; Wahlund, K.-G. </w:t>
      </w:r>
      <w:r w:rsidRPr="005C3ADC">
        <w:rPr>
          <w:i/>
          <w:noProof/>
          <w:szCs w:val="24"/>
        </w:rPr>
        <w:t>Anal. Chem.</w:t>
      </w:r>
      <w:r w:rsidRPr="005C3ADC">
        <w:rPr>
          <w:noProof/>
          <w:szCs w:val="24"/>
        </w:rPr>
        <w:t xml:space="preserve"> </w:t>
      </w:r>
      <w:r w:rsidRPr="005C3ADC">
        <w:rPr>
          <w:b/>
          <w:noProof/>
          <w:szCs w:val="24"/>
        </w:rPr>
        <w:t>2003</w:t>
      </w:r>
      <w:r w:rsidRPr="005C3ADC">
        <w:rPr>
          <w:noProof/>
          <w:szCs w:val="24"/>
        </w:rPr>
        <w:t xml:space="preserve">, </w:t>
      </w:r>
      <w:r w:rsidRPr="005C3ADC">
        <w:rPr>
          <w:i/>
          <w:noProof/>
          <w:szCs w:val="24"/>
        </w:rPr>
        <w:t>75</w:t>
      </w:r>
      <w:r w:rsidRPr="005C3ADC">
        <w:rPr>
          <w:noProof/>
          <w:szCs w:val="24"/>
        </w:rPr>
        <w:t>, 4279.</w:t>
      </w:r>
    </w:p>
    <w:p w:rsidR="00265EFC" w:rsidRPr="005C3ADC" w:rsidRDefault="00265EFC" w:rsidP="00265EFC">
      <w:pPr>
        <w:rPr>
          <w:noProof/>
          <w:szCs w:val="24"/>
        </w:rPr>
      </w:pPr>
      <w:r w:rsidRPr="005C3ADC">
        <w:rPr>
          <w:noProof/>
          <w:szCs w:val="24"/>
        </w:rPr>
        <w:t>(25)</w:t>
      </w:r>
      <w:r w:rsidRPr="005C3ADC">
        <w:rPr>
          <w:noProof/>
          <w:szCs w:val="24"/>
        </w:rPr>
        <w:tab/>
        <w:t xml:space="preserve">Su, Y.; Xiao, X.; Li, S.; Dan, M.; Wang, X.; Zhang, W. </w:t>
      </w:r>
      <w:r w:rsidRPr="005C3ADC">
        <w:rPr>
          <w:i/>
          <w:noProof/>
          <w:szCs w:val="24"/>
        </w:rPr>
        <w:t>Polymer Chemistry</w:t>
      </w:r>
      <w:r w:rsidRPr="005C3ADC">
        <w:rPr>
          <w:noProof/>
          <w:szCs w:val="24"/>
        </w:rPr>
        <w:t xml:space="preserve"> </w:t>
      </w:r>
      <w:r w:rsidRPr="005C3ADC">
        <w:rPr>
          <w:b/>
          <w:noProof/>
          <w:szCs w:val="24"/>
        </w:rPr>
        <w:t>2014</w:t>
      </w:r>
      <w:r w:rsidRPr="005C3ADC">
        <w:rPr>
          <w:noProof/>
          <w:szCs w:val="24"/>
        </w:rPr>
        <w:t xml:space="preserve">, </w:t>
      </w:r>
      <w:r w:rsidRPr="005C3ADC">
        <w:rPr>
          <w:i/>
          <w:noProof/>
          <w:szCs w:val="24"/>
        </w:rPr>
        <w:t>5</w:t>
      </w:r>
      <w:r w:rsidRPr="005C3ADC">
        <w:rPr>
          <w:noProof/>
          <w:szCs w:val="24"/>
        </w:rPr>
        <w:t>, 578.</w:t>
      </w:r>
    </w:p>
    <w:p w:rsidR="00265EFC" w:rsidRPr="005C3ADC" w:rsidRDefault="00265EFC" w:rsidP="00265EFC">
      <w:pPr>
        <w:rPr>
          <w:noProof/>
          <w:szCs w:val="24"/>
        </w:rPr>
      </w:pPr>
      <w:r w:rsidRPr="005C3ADC">
        <w:rPr>
          <w:noProof/>
          <w:szCs w:val="24"/>
        </w:rPr>
        <w:t>(26)</w:t>
      </w:r>
      <w:r w:rsidRPr="005C3ADC">
        <w:rPr>
          <w:noProof/>
          <w:szCs w:val="24"/>
        </w:rPr>
        <w:tab/>
        <w:t xml:space="preserve">Wang, Y. M.; Balaji, R.; Quirk, R. P.; Mattice, W. L. </w:t>
      </w:r>
      <w:r w:rsidRPr="005C3ADC">
        <w:rPr>
          <w:i/>
          <w:noProof/>
          <w:szCs w:val="24"/>
        </w:rPr>
        <w:t>Polym. Bull.</w:t>
      </w:r>
      <w:r w:rsidRPr="005C3ADC">
        <w:rPr>
          <w:noProof/>
          <w:szCs w:val="24"/>
        </w:rPr>
        <w:t xml:space="preserve"> </w:t>
      </w:r>
      <w:r w:rsidRPr="005C3ADC">
        <w:rPr>
          <w:b/>
          <w:noProof/>
          <w:szCs w:val="24"/>
        </w:rPr>
        <w:t>1992</w:t>
      </w:r>
      <w:r w:rsidRPr="005C3ADC">
        <w:rPr>
          <w:noProof/>
          <w:szCs w:val="24"/>
        </w:rPr>
        <w:t xml:space="preserve">, </w:t>
      </w:r>
      <w:r w:rsidRPr="005C3ADC">
        <w:rPr>
          <w:i/>
          <w:noProof/>
          <w:szCs w:val="24"/>
        </w:rPr>
        <w:t>28</w:t>
      </w:r>
      <w:r w:rsidRPr="005C3ADC">
        <w:rPr>
          <w:noProof/>
          <w:szCs w:val="24"/>
        </w:rPr>
        <w:t>, 333.</w:t>
      </w:r>
    </w:p>
    <w:p w:rsidR="00265EFC" w:rsidRPr="005C3ADC" w:rsidRDefault="00265EFC" w:rsidP="00265EFC">
      <w:pPr>
        <w:rPr>
          <w:noProof/>
          <w:szCs w:val="24"/>
        </w:rPr>
      </w:pPr>
      <w:r w:rsidRPr="005C3ADC">
        <w:rPr>
          <w:noProof/>
          <w:szCs w:val="24"/>
        </w:rPr>
        <w:t>(27)</w:t>
      </w:r>
      <w:r w:rsidRPr="005C3ADC">
        <w:rPr>
          <w:noProof/>
          <w:szCs w:val="24"/>
        </w:rPr>
        <w:tab/>
        <w:t xml:space="preserve">Wang, Y. M.; Kausch, C. M.; Chun, M. S.; Quirk, R. P.; Mattice, W. L. </w:t>
      </w:r>
      <w:r w:rsidRPr="005C3ADC">
        <w:rPr>
          <w:i/>
          <w:noProof/>
          <w:szCs w:val="24"/>
        </w:rPr>
        <w:t>Macromolecules</w:t>
      </w:r>
      <w:r w:rsidRPr="005C3ADC">
        <w:rPr>
          <w:noProof/>
          <w:szCs w:val="24"/>
        </w:rPr>
        <w:t xml:space="preserve"> </w:t>
      </w:r>
      <w:r w:rsidRPr="005C3ADC">
        <w:rPr>
          <w:b/>
          <w:noProof/>
          <w:szCs w:val="24"/>
        </w:rPr>
        <w:t>1995</w:t>
      </w:r>
      <w:r w:rsidRPr="005C3ADC">
        <w:rPr>
          <w:noProof/>
          <w:szCs w:val="24"/>
        </w:rPr>
        <w:t xml:space="preserve">, </w:t>
      </w:r>
      <w:r w:rsidRPr="005C3ADC">
        <w:rPr>
          <w:i/>
          <w:noProof/>
          <w:szCs w:val="24"/>
        </w:rPr>
        <w:t>28</w:t>
      </w:r>
      <w:r w:rsidRPr="005C3ADC">
        <w:rPr>
          <w:noProof/>
          <w:szCs w:val="24"/>
        </w:rPr>
        <w:t>, 904.</w:t>
      </w:r>
    </w:p>
    <w:p w:rsidR="00265EFC" w:rsidRPr="005C3ADC" w:rsidRDefault="00265EFC" w:rsidP="00265EFC">
      <w:pPr>
        <w:rPr>
          <w:noProof/>
          <w:szCs w:val="24"/>
        </w:rPr>
      </w:pPr>
      <w:r w:rsidRPr="005C3ADC">
        <w:rPr>
          <w:noProof/>
          <w:szCs w:val="24"/>
        </w:rPr>
        <w:t>(28)</w:t>
      </w:r>
      <w:r w:rsidRPr="005C3ADC">
        <w:rPr>
          <w:noProof/>
          <w:szCs w:val="24"/>
        </w:rPr>
        <w:tab/>
        <w:t xml:space="preserve">Underhill, R. S.; Ding, J. F.; Birss, V. I.; Liu, G. J. </w:t>
      </w:r>
      <w:r w:rsidRPr="005C3ADC">
        <w:rPr>
          <w:i/>
          <w:noProof/>
          <w:szCs w:val="24"/>
        </w:rPr>
        <w:t>Macromolecules</w:t>
      </w:r>
      <w:r w:rsidRPr="005C3ADC">
        <w:rPr>
          <w:noProof/>
          <w:szCs w:val="24"/>
        </w:rPr>
        <w:t xml:space="preserve"> </w:t>
      </w:r>
      <w:r w:rsidRPr="005C3ADC">
        <w:rPr>
          <w:b/>
          <w:noProof/>
          <w:szCs w:val="24"/>
        </w:rPr>
        <w:t>1997</w:t>
      </w:r>
      <w:r w:rsidRPr="005C3ADC">
        <w:rPr>
          <w:noProof/>
          <w:szCs w:val="24"/>
        </w:rPr>
        <w:t xml:space="preserve">, </w:t>
      </w:r>
      <w:r w:rsidRPr="005C3ADC">
        <w:rPr>
          <w:i/>
          <w:noProof/>
          <w:szCs w:val="24"/>
        </w:rPr>
        <w:t>30</w:t>
      </w:r>
      <w:r w:rsidRPr="005C3ADC">
        <w:rPr>
          <w:noProof/>
          <w:szCs w:val="24"/>
        </w:rPr>
        <w:t>, 8298.</w:t>
      </w:r>
    </w:p>
    <w:p w:rsidR="00265EFC" w:rsidRPr="005C3ADC" w:rsidRDefault="00265EFC" w:rsidP="00265EFC">
      <w:pPr>
        <w:rPr>
          <w:noProof/>
          <w:szCs w:val="24"/>
        </w:rPr>
      </w:pPr>
      <w:r w:rsidRPr="005C3ADC">
        <w:rPr>
          <w:noProof/>
          <w:szCs w:val="24"/>
        </w:rPr>
        <w:t>(29)</w:t>
      </w:r>
      <w:r w:rsidRPr="005C3ADC">
        <w:rPr>
          <w:noProof/>
          <w:szCs w:val="24"/>
        </w:rPr>
        <w:tab/>
        <w:t xml:space="preserve">Kelley, E. G.; Murphy, R. P.; Seppala, J. E.; Smart, T. P.; Hann, S. D.; Sullivan, M. O.; Epps, T. H. </w:t>
      </w:r>
      <w:r w:rsidRPr="005C3ADC">
        <w:rPr>
          <w:i/>
          <w:noProof/>
          <w:szCs w:val="24"/>
        </w:rPr>
        <w:t>Nat. Commun.</w:t>
      </w:r>
      <w:r w:rsidRPr="005C3ADC">
        <w:rPr>
          <w:noProof/>
          <w:szCs w:val="24"/>
        </w:rPr>
        <w:t xml:space="preserve"> </w:t>
      </w:r>
      <w:r w:rsidRPr="005C3ADC">
        <w:rPr>
          <w:b/>
          <w:noProof/>
          <w:szCs w:val="24"/>
        </w:rPr>
        <w:t>2014</w:t>
      </w:r>
      <w:r w:rsidRPr="005C3ADC">
        <w:rPr>
          <w:noProof/>
          <w:szCs w:val="24"/>
        </w:rPr>
        <w:t xml:space="preserve">, </w:t>
      </w:r>
      <w:r w:rsidRPr="005C3ADC">
        <w:rPr>
          <w:i/>
          <w:noProof/>
          <w:szCs w:val="24"/>
        </w:rPr>
        <w:t>5</w:t>
      </w:r>
      <w:r w:rsidRPr="005C3ADC">
        <w:rPr>
          <w:noProof/>
          <w:szCs w:val="24"/>
        </w:rPr>
        <w:t>, 3599.</w:t>
      </w:r>
    </w:p>
    <w:p w:rsidR="00265EFC" w:rsidRPr="005C3ADC" w:rsidRDefault="00265EFC" w:rsidP="00265EFC">
      <w:pPr>
        <w:rPr>
          <w:noProof/>
          <w:szCs w:val="24"/>
        </w:rPr>
      </w:pPr>
      <w:r w:rsidRPr="005C3ADC">
        <w:rPr>
          <w:noProof/>
          <w:szCs w:val="24"/>
        </w:rPr>
        <w:t>(30)</w:t>
      </w:r>
      <w:r w:rsidRPr="005C3ADC">
        <w:rPr>
          <w:noProof/>
          <w:szCs w:val="24"/>
        </w:rPr>
        <w:tab/>
        <w:t xml:space="preserve">Michels, B.; Waton, G.; Zana, R. </w:t>
      </w:r>
      <w:r w:rsidRPr="005C3ADC">
        <w:rPr>
          <w:i/>
          <w:noProof/>
          <w:szCs w:val="24"/>
        </w:rPr>
        <w:t>Langmuir</w:t>
      </w:r>
      <w:r w:rsidRPr="005C3ADC">
        <w:rPr>
          <w:noProof/>
          <w:szCs w:val="24"/>
        </w:rPr>
        <w:t xml:space="preserve"> </w:t>
      </w:r>
      <w:r w:rsidRPr="005C3ADC">
        <w:rPr>
          <w:b/>
          <w:noProof/>
          <w:szCs w:val="24"/>
        </w:rPr>
        <w:t>1997</w:t>
      </w:r>
      <w:r w:rsidRPr="005C3ADC">
        <w:rPr>
          <w:noProof/>
          <w:szCs w:val="24"/>
        </w:rPr>
        <w:t xml:space="preserve">, </w:t>
      </w:r>
      <w:r w:rsidRPr="005C3ADC">
        <w:rPr>
          <w:i/>
          <w:noProof/>
          <w:szCs w:val="24"/>
        </w:rPr>
        <w:t>13</w:t>
      </w:r>
      <w:r w:rsidRPr="005C3ADC">
        <w:rPr>
          <w:noProof/>
          <w:szCs w:val="24"/>
        </w:rPr>
        <w:t>, 3111.</w:t>
      </w:r>
    </w:p>
    <w:p w:rsidR="00265EFC" w:rsidRPr="005C3ADC" w:rsidRDefault="00265EFC" w:rsidP="00265EFC">
      <w:pPr>
        <w:rPr>
          <w:noProof/>
          <w:szCs w:val="24"/>
        </w:rPr>
      </w:pPr>
      <w:r w:rsidRPr="005C3ADC">
        <w:rPr>
          <w:noProof/>
          <w:szCs w:val="24"/>
        </w:rPr>
        <w:t>(31)</w:t>
      </w:r>
      <w:r w:rsidRPr="005C3ADC">
        <w:rPr>
          <w:noProof/>
          <w:szCs w:val="24"/>
        </w:rPr>
        <w:tab/>
        <w:t xml:space="preserve">Won, Y. Y.; Davis, H. T.; Bates, F. S. </w:t>
      </w:r>
      <w:r w:rsidRPr="005C3ADC">
        <w:rPr>
          <w:i/>
          <w:noProof/>
          <w:szCs w:val="24"/>
        </w:rPr>
        <w:t>Macromolecules</w:t>
      </w:r>
      <w:r w:rsidRPr="005C3ADC">
        <w:rPr>
          <w:noProof/>
          <w:szCs w:val="24"/>
        </w:rPr>
        <w:t xml:space="preserve"> </w:t>
      </w:r>
      <w:r w:rsidRPr="005C3ADC">
        <w:rPr>
          <w:b/>
          <w:noProof/>
          <w:szCs w:val="24"/>
        </w:rPr>
        <w:t>2003</w:t>
      </w:r>
      <w:r w:rsidRPr="005C3ADC">
        <w:rPr>
          <w:noProof/>
          <w:szCs w:val="24"/>
        </w:rPr>
        <w:t xml:space="preserve">, </w:t>
      </w:r>
      <w:r w:rsidRPr="005C3ADC">
        <w:rPr>
          <w:i/>
          <w:noProof/>
          <w:szCs w:val="24"/>
        </w:rPr>
        <w:t>36</w:t>
      </w:r>
      <w:r w:rsidRPr="005C3ADC">
        <w:rPr>
          <w:noProof/>
          <w:szCs w:val="24"/>
        </w:rPr>
        <w:t>, 953.</w:t>
      </w:r>
    </w:p>
    <w:p w:rsidR="00265EFC" w:rsidRPr="005C3ADC" w:rsidRDefault="00265EFC" w:rsidP="00265EFC">
      <w:pPr>
        <w:rPr>
          <w:noProof/>
          <w:szCs w:val="24"/>
        </w:rPr>
      </w:pPr>
      <w:r w:rsidRPr="005C3ADC">
        <w:rPr>
          <w:noProof/>
          <w:szCs w:val="24"/>
        </w:rPr>
        <w:t>(32)</w:t>
      </w:r>
      <w:r w:rsidRPr="005C3ADC">
        <w:rPr>
          <w:noProof/>
          <w:szCs w:val="24"/>
        </w:rPr>
        <w:tab/>
        <w:t xml:space="preserve">Tian, M. M.; Qin, A. W.; Ramireddy, C.; Webber, S. E.; Munk, P.; Tuzar, Z.; Prochazka, K. </w:t>
      </w:r>
      <w:r w:rsidRPr="005C3ADC">
        <w:rPr>
          <w:i/>
          <w:noProof/>
          <w:szCs w:val="24"/>
        </w:rPr>
        <w:t>Langmuir</w:t>
      </w:r>
      <w:r w:rsidRPr="005C3ADC">
        <w:rPr>
          <w:noProof/>
          <w:szCs w:val="24"/>
        </w:rPr>
        <w:t xml:space="preserve"> </w:t>
      </w:r>
      <w:r w:rsidRPr="005C3ADC">
        <w:rPr>
          <w:b/>
          <w:noProof/>
          <w:szCs w:val="24"/>
        </w:rPr>
        <w:t>1993</w:t>
      </w:r>
      <w:r w:rsidRPr="005C3ADC">
        <w:rPr>
          <w:noProof/>
          <w:szCs w:val="24"/>
        </w:rPr>
        <w:t xml:space="preserve">, </w:t>
      </w:r>
      <w:r w:rsidRPr="005C3ADC">
        <w:rPr>
          <w:i/>
          <w:noProof/>
          <w:szCs w:val="24"/>
        </w:rPr>
        <w:t>9</w:t>
      </w:r>
      <w:r w:rsidRPr="005C3ADC">
        <w:rPr>
          <w:noProof/>
          <w:szCs w:val="24"/>
        </w:rPr>
        <w:t>, 1741.</w:t>
      </w:r>
    </w:p>
    <w:p w:rsidR="00265EFC" w:rsidRPr="005C3ADC" w:rsidRDefault="00265EFC" w:rsidP="00265EFC">
      <w:pPr>
        <w:rPr>
          <w:noProof/>
          <w:szCs w:val="24"/>
        </w:rPr>
      </w:pPr>
      <w:r w:rsidRPr="005C3ADC">
        <w:rPr>
          <w:noProof/>
          <w:szCs w:val="24"/>
        </w:rPr>
        <w:lastRenderedPageBreak/>
        <w:t>(33)</w:t>
      </w:r>
      <w:r w:rsidRPr="005C3ADC">
        <w:rPr>
          <w:noProof/>
          <w:szCs w:val="24"/>
        </w:rPr>
        <w:tab/>
        <w:t xml:space="preserve">Gao, Z. S.; Varshney, S. K.; Wong, S.; Eisenberg, A. </w:t>
      </w:r>
      <w:r w:rsidRPr="005C3ADC">
        <w:rPr>
          <w:i/>
          <w:noProof/>
          <w:szCs w:val="24"/>
        </w:rPr>
        <w:t>Macromolecules</w:t>
      </w:r>
      <w:r w:rsidRPr="005C3ADC">
        <w:rPr>
          <w:noProof/>
          <w:szCs w:val="24"/>
        </w:rPr>
        <w:t xml:space="preserve"> </w:t>
      </w:r>
      <w:r w:rsidRPr="005C3ADC">
        <w:rPr>
          <w:b/>
          <w:noProof/>
          <w:szCs w:val="24"/>
        </w:rPr>
        <w:t>1994</w:t>
      </w:r>
      <w:r w:rsidRPr="005C3ADC">
        <w:rPr>
          <w:noProof/>
          <w:szCs w:val="24"/>
        </w:rPr>
        <w:t xml:space="preserve">, </w:t>
      </w:r>
      <w:r w:rsidRPr="005C3ADC">
        <w:rPr>
          <w:i/>
          <w:noProof/>
          <w:szCs w:val="24"/>
        </w:rPr>
        <w:t>27</w:t>
      </w:r>
      <w:r w:rsidRPr="005C3ADC">
        <w:rPr>
          <w:noProof/>
          <w:szCs w:val="24"/>
        </w:rPr>
        <w:t>, 7923.</w:t>
      </w:r>
    </w:p>
    <w:p w:rsidR="00265EFC" w:rsidRPr="005C3ADC" w:rsidRDefault="00265EFC" w:rsidP="00265EFC">
      <w:pPr>
        <w:rPr>
          <w:noProof/>
          <w:szCs w:val="24"/>
        </w:rPr>
      </w:pPr>
      <w:r w:rsidRPr="005C3ADC">
        <w:rPr>
          <w:noProof/>
          <w:szCs w:val="24"/>
        </w:rPr>
        <w:t>(34)</w:t>
      </w:r>
      <w:r w:rsidRPr="005C3ADC">
        <w:rPr>
          <w:noProof/>
          <w:szCs w:val="24"/>
        </w:rPr>
        <w:tab/>
        <w:t xml:space="preserve">Zhang, L.; Eisenberg, A. </w:t>
      </w:r>
      <w:r w:rsidRPr="005C3ADC">
        <w:rPr>
          <w:i/>
          <w:noProof/>
          <w:szCs w:val="24"/>
        </w:rPr>
        <w:t>Science</w:t>
      </w:r>
      <w:r w:rsidRPr="005C3ADC">
        <w:rPr>
          <w:noProof/>
          <w:szCs w:val="24"/>
        </w:rPr>
        <w:t xml:space="preserve"> </w:t>
      </w:r>
      <w:r w:rsidRPr="005C3ADC">
        <w:rPr>
          <w:b/>
          <w:noProof/>
          <w:szCs w:val="24"/>
        </w:rPr>
        <w:t>1995</w:t>
      </w:r>
      <w:r w:rsidRPr="005C3ADC">
        <w:rPr>
          <w:noProof/>
          <w:szCs w:val="24"/>
        </w:rPr>
        <w:t xml:space="preserve">, </w:t>
      </w:r>
      <w:r w:rsidRPr="005C3ADC">
        <w:rPr>
          <w:i/>
          <w:noProof/>
          <w:szCs w:val="24"/>
        </w:rPr>
        <w:t>268</w:t>
      </w:r>
      <w:r w:rsidRPr="005C3ADC">
        <w:rPr>
          <w:noProof/>
          <w:szCs w:val="24"/>
        </w:rPr>
        <w:t>, 1728.</w:t>
      </w:r>
    </w:p>
    <w:p w:rsidR="00265EFC" w:rsidRPr="005C3ADC" w:rsidRDefault="00265EFC" w:rsidP="00265EFC">
      <w:pPr>
        <w:rPr>
          <w:noProof/>
          <w:szCs w:val="24"/>
        </w:rPr>
      </w:pPr>
      <w:r w:rsidRPr="005C3ADC">
        <w:rPr>
          <w:noProof/>
          <w:szCs w:val="24"/>
        </w:rPr>
        <w:t>(35)</w:t>
      </w:r>
      <w:r w:rsidRPr="005C3ADC">
        <w:rPr>
          <w:noProof/>
          <w:szCs w:val="24"/>
        </w:rPr>
        <w:tab/>
        <w:t xml:space="preserve">Baines, F. L.; Armes, S. P.; Billingham, N. C.; Tuzar, Z. </w:t>
      </w:r>
      <w:r w:rsidRPr="005C3ADC">
        <w:rPr>
          <w:i/>
          <w:noProof/>
          <w:szCs w:val="24"/>
        </w:rPr>
        <w:t>Macromolecules</w:t>
      </w:r>
      <w:r w:rsidRPr="005C3ADC">
        <w:rPr>
          <w:noProof/>
          <w:szCs w:val="24"/>
        </w:rPr>
        <w:t xml:space="preserve"> </w:t>
      </w:r>
      <w:r w:rsidRPr="005C3ADC">
        <w:rPr>
          <w:b/>
          <w:noProof/>
          <w:szCs w:val="24"/>
        </w:rPr>
        <w:t>1996</w:t>
      </w:r>
      <w:r w:rsidRPr="005C3ADC">
        <w:rPr>
          <w:noProof/>
          <w:szCs w:val="24"/>
        </w:rPr>
        <w:t xml:space="preserve">, </w:t>
      </w:r>
      <w:r w:rsidRPr="005C3ADC">
        <w:rPr>
          <w:i/>
          <w:noProof/>
          <w:szCs w:val="24"/>
        </w:rPr>
        <w:t>29</w:t>
      </w:r>
      <w:r w:rsidRPr="005C3ADC">
        <w:rPr>
          <w:noProof/>
          <w:szCs w:val="24"/>
        </w:rPr>
        <w:t>, 8151.</w:t>
      </w:r>
    </w:p>
    <w:p w:rsidR="00265EFC" w:rsidRPr="005C3ADC" w:rsidRDefault="00265EFC" w:rsidP="00265EFC">
      <w:pPr>
        <w:rPr>
          <w:noProof/>
          <w:szCs w:val="24"/>
        </w:rPr>
      </w:pPr>
      <w:r w:rsidRPr="005C3ADC">
        <w:rPr>
          <w:noProof/>
          <w:szCs w:val="24"/>
        </w:rPr>
        <w:t>(36)</w:t>
      </w:r>
      <w:r w:rsidRPr="005C3ADC">
        <w:rPr>
          <w:noProof/>
          <w:szCs w:val="24"/>
        </w:rPr>
        <w:tab/>
        <w:t xml:space="preserve">Schillen, K.; Yekta, A.; Ni, S. R.; Winnik, M. A. </w:t>
      </w:r>
      <w:r w:rsidRPr="005C3ADC">
        <w:rPr>
          <w:i/>
          <w:noProof/>
          <w:szCs w:val="24"/>
        </w:rPr>
        <w:t>Macromolecules</w:t>
      </w:r>
      <w:r w:rsidRPr="005C3ADC">
        <w:rPr>
          <w:noProof/>
          <w:szCs w:val="24"/>
        </w:rPr>
        <w:t xml:space="preserve"> </w:t>
      </w:r>
      <w:r w:rsidRPr="005C3ADC">
        <w:rPr>
          <w:b/>
          <w:noProof/>
          <w:szCs w:val="24"/>
        </w:rPr>
        <w:t>1998</w:t>
      </w:r>
      <w:r w:rsidRPr="005C3ADC">
        <w:rPr>
          <w:noProof/>
          <w:szCs w:val="24"/>
        </w:rPr>
        <w:t xml:space="preserve">, </w:t>
      </w:r>
      <w:r w:rsidRPr="005C3ADC">
        <w:rPr>
          <w:i/>
          <w:noProof/>
          <w:szCs w:val="24"/>
        </w:rPr>
        <w:t>31</w:t>
      </w:r>
      <w:r w:rsidRPr="005C3ADC">
        <w:rPr>
          <w:noProof/>
          <w:szCs w:val="24"/>
        </w:rPr>
        <w:t>, 210.</w:t>
      </w:r>
    </w:p>
    <w:p w:rsidR="00265EFC" w:rsidRPr="005C3ADC" w:rsidRDefault="00265EFC" w:rsidP="00265EFC">
      <w:pPr>
        <w:rPr>
          <w:noProof/>
          <w:szCs w:val="24"/>
        </w:rPr>
      </w:pPr>
      <w:r w:rsidRPr="005C3ADC">
        <w:rPr>
          <w:noProof/>
          <w:szCs w:val="24"/>
        </w:rPr>
        <w:t>(37)</w:t>
      </w:r>
      <w:r w:rsidRPr="005C3ADC">
        <w:rPr>
          <w:noProof/>
          <w:szCs w:val="24"/>
        </w:rPr>
        <w:tab/>
        <w:t xml:space="preserve">Gohy, J. F.; Willet, N.; Varshney, S.; Zhang, J. X.; Jerome, R. </w:t>
      </w:r>
      <w:r w:rsidRPr="005C3ADC">
        <w:rPr>
          <w:i/>
          <w:noProof/>
          <w:szCs w:val="24"/>
        </w:rPr>
        <w:t>Angew. Chem.-Int. Edit.</w:t>
      </w:r>
      <w:r w:rsidRPr="005C3ADC">
        <w:rPr>
          <w:noProof/>
          <w:szCs w:val="24"/>
        </w:rPr>
        <w:t xml:space="preserve"> </w:t>
      </w:r>
      <w:r w:rsidRPr="005C3ADC">
        <w:rPr>
          <w:b/>
          <w:noProof/>
          <w:szCs w:val="24"/>
        </w:rPr>
        <w:t>2001</w:t>
      </w:r>
      <w:r w:rsidRPr="005C3ADC">
        <w:rPr>
          <w:noProof/>
          <w:szCs w:val="24"/>
        </w:rPr>
        <w:t xml:space="preserve">, </w:t>
      </w:r>
      <w:r w:rsidRPr="005C3ADC">
        <w:rPr>
          <w:i/>
          <w:noProof/>
          <w:szCs w:val="24"/>
        </w:rPr>
        <w:t>40</w:t>
      </w:r>
      <w:r w:rsidRPr="005C3ADC">
        <w:rPr>
          <w:noProof/>
          <w:szCs w:val="24"/>
        </w:rPr>
        <w:t>, 3214.</w:t>
      </w:r>
    </w:p>
    <w:p w:rsidR="00265EFC" w:rsidRPr="005C3ADC" w:rsidRDefault="00265EFC" w:rsidP="00265EFC">
      <w:pPr>
        <w:rPr>
          <w:noProof/>
          <w:szCs w:val="24"/>
        </w:rPr>
      </w:pPr>
      <w:r w:rsidRPr="005C3ADC">
        <w:rPr>
          <w:noProof/>
          <w:szCs w:val="24"/>
        </w:rPr>
        <w:t>(38)</w:t>
      </w:r>
      <w:r w:rsidRPr="005C3ADC">
        <w:rPr>
          <w:noProof/>
          <w:szCs w:val="24"/>
        </w:rPr>
        <w:tab/>
        <w:t xml:space="preserve">Hayward, R. C.; Pochan, D. J. </w:t>
      </w:r>
      <w:r w:rsidRPr="005C3ADC">
        <w:rPr>
          <w:i/>
          <w:noProof/>
          <w:szCs w:val="24"/>
        </w:rPr>
        <w:t>Macromolecules</w:t>
      </w:r>
      <w:r w:rsidRPr="005C3ADC">
        <w:rPr>
          <w:noProof/>
          <w:szCs w:val="24"/>
        </w:rPr>
        <w:t xml:space="preserve"> </w:t>
      </w:r>
      <w:r w:rsidRPr="005C3ADC">
        <w:rPr>
          <w:b/>
          <w:noProof/>
          <w:szCs w:val="24"/>
        </w:rPr>
        <w:t>2010</w:t>
      </w:r>
      <w:r w:rsidRPr="005C3ADC">
        <w:rPr>
          <w:noProof/>
          <w:szCs w:val="24"/>
        </w:rPr>
        <w:t xml:space="preserve">, </w:t>
      </w:r>
      <w:r w:rsidRPr="005C3ADC">
        <w:rPr>
          <w:i/>
          <w:noProof/>
          <w:szCs w:val="24"/>
        </w:rPr>
        <w:t>43</w:t>
      </w:r>
      <w:r w:rsidRPr="005C3ADC">
        <w:rPr>
          <w:noProof/>
          <w:szCs w:val="24"/>
        </w:rPr>
        <w:t>, 3577.</w:t>
      </w:r>
    </w:p>
    <w:p w:rsidR="00265EFC" w:rsidRPr="005C3ADC" w:rsidRDefault="00265EFC" w:rsidP="00265EFC">
      <w:pPr>
        <w:rPr>
          <w:noProof/>
          <w:szCs w:val="24"/>
        </w:rPr>
      </w:pPr>
      <w:r w:rsidRPr="005C3ADC">
        <w:rPr>
          <w:noProof/>
          <w:szCs w:val="24"/>
        </w:rPr>
        <w:t>(39)</w:t>
      </w:r>
      <w:r w:rsidRPr="005C3ADC">
        <w:rPr>
          <w:noProof/>
          <w:szCs w:val="24"/>
        </w:rPr>
        <w:tab/>
        <w:t xml:space="preserve">Blanazs, A.; Madsen, J.; Battaglia, G.; Ryan, A. J.; Armes, S. P. </w:t>
      </w:r>
      <w:r w:rsidRPr="005C3ADC">
        <w:rPr>
          <w:i/>
          <w:noProof/>
          <w:szCs w:val="24"/>
        </w:rPr>
        <w:t>J. Am. Chem. Soc.</w:t>
      </w:r>
      <w:r w:rsidRPr="005C3ADC">
        <w:rPr>
          <w:noProof/>
          <w:szCs w:val="24"/>
        </w:rPr>
        <w:t xml:space="preserve"> </w:t>
      </w:r>
      <w:r w:rsidRPr="005C3ADC">
        <w:rPr>
          <w:b/>
          <w:noProof/>
          <w:szCs w:val="24"/>
        </w:rPr>
        <w:t>2011</w:t>
      </w:r>
      <w:r w:rsidRPr="005C3ADC">
        <w:rPr>
          <w:noProof/>
          <w:szCs w:val="24"/>
        </w:rPr>
        <w:t xml:space="preserve">, </w:t>
      </w:r>
      <w:r w:rsidRPr="005C3ADC">
        <w:rPr>
          <w:i/>
          <w:noProof/>
          <w:szCs w:val="24"/>
        </w:rPr>
        <w:t>133</w:t>
      </w:r>
      <w:r w:rsidRPr="005C3ADC">
        <w:rPr>
          <w:noProof/>
          <w:szCs w:val="24"/>
        </w:rPr>
        <w:t>, 16581.</w:t>
      </w:r>
    </w:p>
    <w:p w:rsidR="00265EFC" w:rsidRPr="005C3ADC" w:rsidRDefault="00265EFC" w:rsidP="00265EFC">
      <w:pPr>
        <w:rPr>
          <w:noProof/>
          <w:szCs w:val="24"/>
        </w:rPr>
      </w:pPr>
      <w:r w:rsidRPr="005C3ADC">
        <w:rPr>
          <w:noProof/>
          <w:szCs w:val="24"/>
        </w:rPr>
        <w:t>(40)</w:t>
      </w:r>
      <w:r w:rsidRPr="005C3ADC">
        <w:rPr>
          <w:noProof/>
          <w:szCs w:val="24"/>
        </w:rPr>
        <w:tab/>
        <w:t xml:space="preserve">Provder, T. </w:t>
      </w:r>
      <w:r w:rsidRPr="005C3ADC">
        <w:rPr>
          <w:i/>
          <w:noProof/>
          <w:szCs w:val="24"/>
        </w:rPr>
        <w:t>Prog. Org. Coat.</w:t>
      </w:r>
      <w:r w:rsidRPr="005C3ADC">
        <w:rPr>
          <w:noProof/>
          <w:szCs w:val="24"/>
        </w:rPr>
        <w:t xml:space="preserve"> </w:t>
      </w:r>
      <w:r w:rsidRPr="005C3ADC">
        <w:rPr>
          <w:b/>
          <w:noProof/>
          <w:szCs w:val="24"/>
        </w:rPr>
        <w:t>1997</w:t>
      </w:r>
      <w:r w:rsidRPr="005C3ADC">
        <w:rPr>
          <w:noProof/>
          <w:szCs w:val="24"/>
        </w:rPr>
        <w:t xml:space="preserve">, </w:t>
      </w:r>
      <w:r w:rsidRPr="005C3ADC">
        <w:rPr>
          <w:i/>
          <w:noProof/>
          <w:szCs w:val="24"/>
        </w:rPr>
        <w:t>32</w:t>
      </w:r>
      <w:r w:rsidRPr="005C3ADC">
        <w:rPr>
          <w:noProof/>
          <w:szCs w:val="24"/>
        </w:rPr>
        <w:t>, 143.</w:t>
      </w:r>
    </w:p>
    <w:p w:rsidR="001B7D54" w:rsidRDefault="00265EFC" w:rsidP="00265EFC">
      <w:pPr>
        <w:rPr>
          <w:noProof/>
        </w:rPr>
      </w:pPr>
      <w:r w:rsidRPr="005C3ADC">
        <w:rPr>
          <w:noProof/>
          <w:szCs w:val="24"/>
        </w:rPr>
        <w:t>(41)</w:t>
      </w:r>
      <w:r w:rsidRPr="005C3ADC">
        <w:rPr>
          <w:noProof/>
          <w:szCs w:val="24"/>
        </w:rPr>
        <w:tab/>
        <w:t xml:space="preserve">Anderson, W.; Kozak, D.; Coleman, V. A.; Jämting, Å. K.; Trau, M. </w:t>
      </w:r>
      <w:r w:rsidRPr="005C3ADC">
        <w:rPr>
          <w:i/>
          <w:noProof/>
          <w:szCs w:val="24"/>
        </w:rPr>
        <w:t>J. Colloid Interface Sci.</w:t>
      </w:r>
      <w:r w:rsidRPr="005C3ADC">
        <w:rPr>
          <w:noProof/>
          <w:szCs w:val="24"/>
        </w:rPr>
        <w:t xml:space="preserve"> </w:t>
      </w:r>
      <w:r w:rsidRPr="005C3ADC">
        <w:rPr>
          <w:b/>
          <w:noProof/>
          <w:szCs w:val="24"/>
        </w:rPr>
        <w:t>2013</w:t>
      </w:r>
      <w:r w:rsidRPr="005C3ADC">
        <w:rPr>
          <w:noProof/>
          <w:szCs w:val="24"/>
        </w:rPr>
        <w:t xml:space="preserve">, </w:t>
      </w:r>
      <w:r w:rsidRPr="005C3ADC">
        <w:rPr>
          <w:i/>
          <w:noProof/>
          <w:szCs w:val="24"/>
        </w:rPr>
        <w:t>405</w:t>
      </w:r>
      <w:r w:rsidRPr="005C3ADC">
        <w:rPr>
          <w:noProof/>
          <w:szCs w:val="24"/>
        </w:rPr>
        <w:t>, 322.</w:t>
      </w:r>
    </w:p>
    <w:p w:rsidR="001B7D54" w:rsidRPr="00535CAE" w:rsidRDefault="001B7D54" w:rsidP="001B7D54"/>
    <w:p w:rsidR="001B7D54" w:rsidRPr="00387939" w:rsidRDefault="001B7D54" w:rsidP="001B7D54"/>
    <w:p w:rsidR="008604F2" w:rsidRDefault="008604F2" w:rsidP="001B7D54">
      <w:pPr>
        <w:pStyle w:val="Heading1"/>
        <w:ind w:left="0"/>
        <w:rPr>
          <w:sz w:val="20"/>
          <w:szCs w:val="20"/>
        </w:rPr>
        <w:sectPr w:rsidR="008604F2" w:rsidSect="008A0272">
          <w:headerReference w:type="default" r:id="rId93"/>
          <w:pgSz w:w="11907" w:h="16840" w:code="9"/>
          <w:pgMar w:top="1418" w:right="1418" w:bottom="1418" w:left="2268" w:header="709" w:footer="709" w:gutter="0"/>
          <w:pgBorders>
            <w:top w:val="single" w:sz="4" w:space="1" w:color="auto"/>
            <w:bottom w:val="single" w:sz="4" w:space="1" w:color="auto"/>
          </w:pgBorders>
          <w:cols w:space="708"/>
          <w:docGrid w:linePitch="360"/>
        </w:sectPr>
      </w:pPr>
    </w:p>
    <w:p w:rsidR="00DA74A0" w:rsidRDefault="00DA74A0" w:rsidP="00C06E00">
      <w:pPr>
        <w:pStyle w:val="MainText"/>
        <w:spacing w:line="240" w:lineRule="auto"/>
        <w:jc w:val="left"/>
        <w:rPr>
          <w:sz w:val="20"/>
          <w:szCs w:val="20"/>
        </w:rPr>
      </w:pPr>
    </w:p>
    <w:p w:rsidR="001B7D54" w:rsidRPr="00AA6FDE" w:rsidRDefault="001B7D54" w:rsidP="001B7D54">
      <w:pPr>
        <w:spacing w:line="360" w:lineRule="auto"/>
        <w:rPr>
          <w:b/>
          <w:sz w:val="40"/>
          <w:szCs w:val="40"/>
        </w:rPr>
      </w:pPr>
    </w:p>
    <w:p w:rsidR="001B7D54" w:rsidRDefault="001B7D54" w:rsidP="001B7D54">
      <w:pPr>
        <w:spacing w:line="360" w:lineRule="auto"/>
        <w:rPr>
          <w:b/>
          <w:sz w:val="40"/>
          <w:szCs w:val="40"/>
        </w:rPr>
      </w:pPr>
    </w:p>
    <w:p w:rsidR="00D53A87" w:rsidRPr="00AA6FDE" w:rsidRDefault="00D53A87" w:rsidP="001B7D54">
      <w:pPr>
        <w:spacing w:line="360" w:lineRule="auto"/>
        <w:rPr>
          <w:b/>
          <w:sz w:val="40"/>
          <w:szCs w:val="40"/>
        </w:rPr>
      </w:pPr>
    </w:p>
    <w:p w:rsidR="001B7D54" w:rsidRPr="00AA6FDE" w:rsidRDefault="001B7D54" w:rsidP="00D53A87">
      <w:pPr>
        <w:pStyle w:val="Heading1"/>
        <w:ind w:left="0"/>
      </w:pPr>
      <w:bookmarkStart w:id="387" w:name="_Toc442713662"/>
      <w:r w:rsidRPr="00D53A87">
        <w:rPr>
          <w:color w:val="FFFFFF" w:themeColor="background1"/>
        </w:rPr>
        <w:t>: Increasing the Rate of Benzyl Methacrylate Polymerisation in an Alcoholic RAFT PISA Formulation</w:t>
      </w:r>
      <w:bookmarkEnd w:id="387"/>
    </w:p>
    <w:p w:rsidR="001B7D54" w:rsidRPr="00AA6FDE" w:rsidRDefault="001B7D54" w:rsidP="001B7D54">
      <w:pPr>
        <w:spacing w:line="360" w:lineRule="auto"/>
        <w:jc w:val="both"/>
        <w:rPr>
          <w:b/>
          <w:sz w:val="40"/>
          <w:szCs w:val="40"/>
        </w:rPr>
      </w:pPr>
      <w:r w:rsidRPr="00AA6FDE">
        <w:rPr>
          <w:b/>
          <w:sz w:val="40"/>
          <w:szCs w:val="40"/>
        </w:rPr>
        <w:t>Increasing the Rate of Benzyl Methacrylate Polymerisation in an Alcoholic RAFT PISA Formulation</w:t>
      </w:r>
    </w:p>
    <w:p w:rsidR="001B7D54" w:rsidRPr="00AA6FDE" w:rsidRDefault="001B7D54" w:rsidP="001B7D54">
      <w:pPr>
        <w:spacing w:line="360" w:lineRule="auto"/>
        <w:rPr>
          <w:sz w:val="40"/>
          <w:szCs w:val="40"/>
        </w:rPr>
      </w:pPr>
    </w:p>
    <w:p w:rsidR="001B7D54" w:rsidRPr="00AA6FDE" w:rsidRDefault="001B7D54" w:rsidP="001B7D54">
      <w:pPr>
        <w:spacing w:line="360" w:lineRule="auto"/>
        <w:rPr>
          <w:sz w:val="40"/>
          <w:szCs w:val="40"/>
        </w:rPr>
      </w:pPr>
    </w:p>
    <w:p w:rsidR="001B7D54" w:rsidRPr="00AA6FDE" w:rsidRDefault="001B7D54" w:rsidP="001B7D54">
      <w:pPr>
        <w:spacing w:line="360" w:lineRule="auto"/>
        <w:rPr>
          <w:sz w:val="40"/>
          <w:szCs w:val="40"/>
        </w:rPr>
      </w:pPr>
    </w:p>
    <w:p w:rsidR="001B7D54" w:rsidRDefault="001B7D54" w:rsidP="001B7D54">
      <w:pPr>
        <w:spacing w:line="360" w:lineRule="auto"/>
        <w:rPr>
          <w:sz w:val="40"/>
          <w:szCs w:val="40"/>
        </w:rPr>
      </w:pPr>
    </w:p>
    <w:p w:rsidR="008C696F" w:rsidRDefault="008C696F" w:rsidP="001B7D54">
      <w:pPr>
        <w:spacing w:line="360" w:lineRule="auto"/>
        <w:rPr>
          <w:sz w:val="40"/>
          <w:szCs w:val="40"/>
        </w:rPr>
      </w:pPr>
    </w:p>
    <w:p w:rsidR="008C696F" w:rsidRPr="00AA6FDE" w:rsidRDefault="008C696F" w:rsidP="001B7D54">
      <w:pPr>
        <w:spacing w:line="360" w:lineRule="auto"/>
        <w:rPr>
          <w:sz w:val="40"/>
          <w:szCs w:val="40"/>
        </w:rPr>
      </w:pPr>
    </w:p>
    <w:p w:rsidR="001B7D54" w:rsidRPr="00AA6FDE" w:rsidRDefault="008C696F" w:rsidP="00B22510">
      <w:pPr>
        <w:spacing w:line="360" w:lineRule="auto"/>
        <w:jc w:val="right"/>
        <w:rPr>
          <w:sz w:val="40"/>
          <w:szCs w:val="40"/>
        </w:rPr>
      </w:pPr>
      <w:r w:rsidRPr="008C696F">
        <w:rPr>
          <w:noProof/>
        </w:rPr>
        <w:drawing>
          <wp:inline distT="0" distB="0" distL="0" distR="0">
            <wp:extent cx="5197953" cy="1956391"/>
            <wp:effectExtent l="0" t="0" r="3175"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98326" cy="1956532"/>
                    </a:xfrm>
                    <a:prstGeom prst="rect">
                      <a:avLst/>
                    </a:prstGeom>
                    <a:noFill/>
                    <a:ln>
                      <a:noFill/>
                    </a:ln>
                  </pic:spPr>
                </pic:pic>
              </a:graphicData>
            </a:graphic>
          </wp:inline>
        </w:drawing>
      </w:r>
      <w:r w:rsidRPr="008C696F">
        <w:t xml:space="preserve"> </w:t>
      </w:r>
      <w:r w:rsidR="001B7D54" w:rsidRPr="00AA6FDE">
        <w:rPr>
          <w:sz w:val="40"/>
          <w:szCs w:val="40"/>
        </w:rPr>
        <w:br w:type="page"/>
      </w:r>
    </w:p>
    <w:p w:rsidR="001B7D54" w:rsidRPr="00AA6FDE" w:rsidRDefault="001B7D54" w:rsidP="0091002C">
      <w:pPr>
        <w:pStyle w:val="Heading2"/>
      </w:pPr>
      <w:bookmarkStart w:id="388" w:name="_Toc442713663"/>
      <w:r w:rsidRPr="00AA6FDE">
        <w:lastRenderedPageBreak/>
        <w:t>Introduction</w:t>
      </w:r>
      <w:bookmarkEnd w:id="388"/>
    </w:p>
    <w:p w:rsidR="001B7D54" w:rsidRPr="00AA6FDE" w:rsidRDefault="001B7D54" w:rsidP="001B7D54">
      <w:pPr>
        <w:spacing w:line="360" w:lineRule="auto"/>
        <w:jc w:val="both"/>
        <w:rPr>
          <w:szCs w:val="24"/>
        </w:rPr>
      </w:pPr>
      <w:r w:rsidRPr="00AA6FDE">
        <w:rPr>
          <w:szCs w:val="24"/>
        </w:rPr>
        <w:t>Near monodisperse polymer latexes have many applications, including biomedical assays</w:t>
      </w:r>
      <w:proofErr w:type="gramStart"/>
      <w:r w:rsidRPr="00AA6FDE">
        <w:rPr>
          <w:szCs w:val="24"/>
        </w:rPr>
        <w:t>,</w:t>
      </w:r>
      <w:r w:rsidRPr="00B07A76">
        <w:rPr>
          <w:noProof/>
          <w:szCs w:val="24"/>
          <w:vertAlign w:val="superscript"/>
        </w:rPr>
        <w:t>1,2</w:t>
      </w:r>
      <w:proofErr w:type="gramEnd"/>
      <w:r w:rsidRPr="00AA6FDE">
        <w:rPr>
          <w:szCs w:val="24"/>
        </w:rPr>
        <w:t xml:space="preserve"> stationary phases for chromatography</w:t>
      </w:r>
      <w:r w:rsidRPr="00AA6FDE">
        <w:rPr>
          <w:noProof/>
          <w:szCs w:val="24"/>
          <w:vertAlign w:val="superscript"/>
        </w:rPr>
        <w:t>3</w:t>
      </w:r>
      <w:r w:rsidRPr="00AA6FDE">
        <w:rPr>
          <w:szCs w:val="24"/>
        </w:rPr>
        <w:t xml:space="preserve"> and model particles.</w:t>
      </w:r>
      <w:r w:rsidRPr="00AA6FDE">
        <w:rPr>
          <w:noProof/>
          <w:szCs w:val="24"/>
          <w:vertAlign w:val="superscript"/>
        </w:rPr>
        <w:t>4</w:t>
      </w:r>
      <w:r w:rsidRPr="00AA6FDE">
        <w:rPr>
          <w:szCs w:val="24"/>
        </w:rPr>
        <w:t xml:space="preserve"> Consequently, there has been extensive interest in the production of such particles. Early work in this field by </w:t>
      </w:r>
      <w:proofErr w:type="spellStart"/>
      <w:r w:rsidRPr="00AA6FDE">
        <w:rPr>
          <w:szCs w:val="24"/>
        </w:rPr>
        <w:t>Vanderhoff</w:t>
      </w:r>
      <w:proofErr w:type="spellEnd"/>
      <w:r w:rsidRPr="00AA6FDE">
        <w:rPr>
          <w:szCs w:val="24"/>
        </w:rPr>
        <w:t xml:space="preserve"> and Bradford examined the synthesis of PS</w:t>
      </w:r>
      <w:r w:rsidRPr="00B07A76">
        <w:rPr>
          <w:noProof/>
          <w:szCs w:val="24"/>
          <w:vertAlign w:val="superscript"/>
        </w:rPr>
        <w:t>5,6</w:t>
      </w:r>
      <w:r w:rsidRPr="00AA6FDE">
        <w:rPr>
          <w:szCs w:val="24"/>
        </w:rPr>
        <w:t xml:space="preserve"> and polyvinyltoluene</w:t>
      </w:r>
      <w:r w:rsidRPr="00AA6FDE">
        <w:rPr>
          <w:noProof/>
          <w:szCs w:val="24"/>
          <w:vertAlign w:val="superscript"/>
        </w:rPr>
        <w:t>7</w:t>
      </w:r>
      <w:r w:rsidRPr="00AA6FDE">
        <w:rPr>
          <w:szCs w:val="24"/>
        </w:rPr>
        <w:t xml:space="preserve"> latexes. Latexes were synthesised by seeded emulsion polymerisation, which resulted in particles of up to a micron in diameter. From the 1970s to the 1990s the synthesis of </w:t>
      </w:r>
      <w:proofErr w:type="spellStart"/>
      <w:r w:rsidRPr="00AA6FDE">
        <w:rPr>
          <w:szCs w:val="24"/>
        </w:rPr>
        <w:t>micrometer</w:t>
      </w:r>
      <w:proofErr w:type="spellEnd"/>
      <w:r w:rsidRPr="00AA6FDE">
        <w:rPr>
          <w:szCs w:val="24"/>
        </w:rPr>
        <w:t>-sized PS and PMMA latexes began to attract attention. In each case, such particles were prepared via dispersion polymerisation, with both polar</w:t>
      </w:r>
      <w:r w:rsidRPr="00AA6FDE">
        <w:rPr>
          <w:noProof/>
          <w:szCs w:val="24"/>
          <w:vertAlign w:val="superscript"/>
        </w:rPr>
        <w:t>8-10</w:t>
      </w:r>
      <w:r w:rsidRPr="00AA6FDE">
        <w:rPr>
          <w:szCs w:val="24"/>
        </w:rPr>
        <w:t xml:space="preserve"> and non-polar</w:t>
      </w:r>
      <w:r w:rsidRPr="00AA6FDE">
        <w:rPr>
          <w:noProof/>
          <w:szCs w:val="24"/>
          <w:vertAlign w:val="superscript"/>
        </w:rPr>
        <w:t>11</w:t>
      </w:r>
      <w:r w:rsidRPr="00AA6FDE">
        <w:rPr>
          <w:szCs w:val="24"/>
        </w:rPr>
        <w:t xml:space="preserve"> formulations reported. Figure 3.1a and b show examples of latexes synthesised by dispersion polymerisation, in alcoholic and non-polar solvents, respectively.</w:t>
      </w:r>
    </w:p>
    <w:p w:rsidR="00D53A87" w:rsidRDefault="001B7D54" w:rsidP="00A60763">
      <w:pPr>
        <w:keepNext/>
        <w:spacing w:line="360" w:lineRule="auto"/>
        <w:jc w:val="center"/>
      </w:pPr>
      <w:r w:rsidRPr="00AA6FDE">
        <w:rPr>
          <w:noProof/>
        </w:rPr>
        <w:drawing>
          <wp:inline distT="0" distB="0" distL="0" distR="0" wp14:anchorId="549F8B4F" wp14:editId="07B033F6">
            <wp:extent cx="5027714" cy="2592000"/>
            <wp:effectExtent l="0" t="0" r="1905"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5">
                      <a:extLst>
                        <a:ext uri="{28A0092B-C50C-407E-A947-70E740481C1C}">
                          <a14:useLocalDpi xmlns:a14="http://schemas.microsoft.com/office/drawing/2010/main" val="0"/>
                        </a:ext>
                      </a:extLst>
                    </a:blip>
                    <a:srcRect l="2076" t="-2031" r="-40" b="-1"/>
                    <a:stretch/>
                  </pic:blipFill>
                  <pic:spPr bwMode="auto">
                    <a:xfrm>
                      <a:off x="0" y="0"/>
                      <a:ext cx="5027714" cy="2592000"/>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D53A87" w:rsidP="00D53A87">
      <w:pPr>
        <w:pStyle w:val="Caption"/>
        <w:rPr>
          <w:b w:val="0"/>
          <w:bCs w:val="0"/>
        </w:rPr>
      </w:pPr>
      <w:bookmarkStart w:id="389" w:name="_Toc442712095"/>
      <w:proofErr w:type="gramStart"/>
      <w:r>
        <w:t xml:space="preserve">Figure </w:t>
      </w:r>
      <w:fldSimple w:instr=" STYLEREF 1 \s ">
        <w:r w:rsidR="00015432">
          <w:rPr>
            <w:noProof/>
          </w:rPr>
          <w:t>3</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1</w:t>
      </w:r>
      <w:r w:rsidR="00453AE8">
        <w:fldChar w:fldCharType="end"/>
      </w:r>
      <w:r w:rsidR="001B7D54" w:rsidRPr="00AA6FDE">
        <w:t xml:space="preserve">. </w:t>
      </w:r>
      <w:r w:rsidR="001B7D54" w:rsidRPr="00D53A87">
        <w:rPr>
          <w:b w:val="0"/>
        </w:rPr>
        <w:t>(a) Example of an alcoholic dispersion polymerisation formulation for the synthesis of poly(N-</w:t>
      </w:r>
      <w:proofErr w:type="spellStart"/>
      <w:r w:rsidR="001B7D54" w:rsidRPr="00D53A87">
        <w:rPr>
          <w:b w:val="0"/>
        </w:rPr>
        <w:t>vinylpyrrolidone</w:t>
      </w:r>
      <w:proofErr w:type="spellEnd"/>
      <w:r w:rsidR="001B7D54" w:rsidRPr="00D53A87">
        <w:rPr>
          <w:b w:val="0"/>
        </w:rPr>
        <w:t>) (PVP) stabilised polystyrene (PS), and SEM image of the resulting PS latex.</w:t>
      </w:r>
      <w:r w:rsidR="001B7D54" w:rsidRPr="00D53A87">
        <w:rPr>
          <w:b w:val="0"/>
          <w:noProof/>
          <w:vertAlign w:val="superscript"/>
        </w:rPr>
        <w:t>12</w:t>
      </w:r>
      <w:r w:rsidR="001B7D54" w:rsidRPr="00D53A87">
        <w:rPr>
          <w:b w:val="0"/>
        </w:rPr>
        <w:t xml:space="preserve"> (b) Example of a non-polar dispersion polymerisation formulation for the synthesis of polydimethylsiloxane (PDMS) stabilised poly(methyl methacrylate) (PMMA) latex.</w:t>
      </w:r>
      <w:r w:rsidR="001B7D54" w:rsidRPr="00D53A87">
        <w:rPr>
          <w:b w:val="0"/>
          <w:noProof/>
          <w:vertAlign w:val="superscript"/>
        </w:rPr>
        <w:t>13</w:t>
      </w:r>
      <w:bookmarkEnd w:id="389"/>
    </w:p>
    <w:p w:rsidR="001B7D54" w:rsidRPr="00AA6FDE" w:rsidRDefault="001B7D54" w:rsidP="001B7D54">
      <w:pPr>
        <w:spacing w:before="240" w:line="360" w:lineRule="auto"/>
        <w:jc w:val="both"/>
        <w:rPr>
          <w:szCs w:val="24"/>
        </w:rPr>
      </w:pPr>
    </w:p>
    <w:p w:rsidR="001B7D54" w:rsidRPr="00AA6FDE" w:rsidRDefault="001B7D54" w:rsidP="001B7D54">
      <w:pPr>
        <w:spacing w:line="360" w:lineRule="auto"/>
        <w:jc w:val="both"/>
        <w:rPr>
          <w:szCs w:val="24"/>
        </w:rPr>
      </w:pPr>
      <w:r w:rsidRPr="00AA6FDE">
        <w:rPr>
          <w:szCs w:val="24"/>
        </w:rPr>
        <w:t xml:space="preserve">Ober and co-workers published several reports on the synthesis of uniform polystyrene particles of 1-10 µm in diameter. In their initial studies they used high molecular weight </w:t>
      </w:r>
      <w:proofErr w:type="spellStart"/>
      <w:r w:rsidRPr="00AA6FDE">
        <w:rPr>
          <w:szCs w:val="24"/>
        </w:rPr>
        <w:t>hydroxypropylcellulose</w:t>
      </w:r>
      <w:proofErr w:type="spellEnd"/>
      <w:r w:rsidRPr="00AA6FDE">
        <w:rPr>
          <w:szCs w:val="24"/>
        </w:rPr>
        <w:t xml:space="preserve"> (HPC), as the steric stabiliser to produce such particles in ethanol.</w:t>
      </w:r>
      <w:r w:rsidRPr="00B07A76">
        <w:rPr>
          <w:noProof/>
          <w:szCs w:val="24"/>
          <w:vertAlign w:val="superscript"/>
        </w:rPr>
        <w:t>9</w:t>
      </w:r>
      <w:r w:rsidRPr="00AA6FDE">
        <w:rPr>
          <w:szCs w:val="24"/>
        </w:rPr>
        <w:t xml:space="preserve"> </w:t>
      </w:r>
      <w:proofErr w:type="gramStart"/>
      <w:r w:rsidRPr="00AA6FDE">
        <w:rPr>
          <w:szCs w:val="24"/>
        </w:rPr>
        <w:t>Adjusting</w:t>
      </w:r>
      <w:proofErr w:type="gramEnd"/>
      <w:r w:rsidRPr="00AA6FDE">
        <w:rPr>
          <w:szCs w:val="24"/>
        </w:rPr>
        <w:t xml:space="preserve"> the stabiliser concentration had surprisingly little effect on the particle size or distribution. The effect of changing the solvent was also examined, with polymerisations conducted in various alcohols. Larger particles were obtained on going from methanol to ethanol to 2-methyl-2-propanol, but in the </w:t>
      </w:r>
      <w:r w:rsidRPr="00AA6FDE">
        <w:rPr>
          <w:szCs w:val="24"/>
        </w:rPr>
        <w:lastRenderedPageBreak/>
        <w:t>latter solvent a much more polydisperse latex was obtained. Paine et al. also synthesised polystyrene latexes in alcohol</w:t>
      </w:r>
      <w:proofErr w:type="gramStart"/>
      <w:r w:rsidRPr="00AA6FDE">
        <w:rPr>
          <w:szCs w:val="24"/>
        </w:rPr>
        <w:t>;</w:t>
      </w:r>
      <w:r w:rsidRPr="00AA6FDE">
        <w:rPr>
          <w:noProof/>
          <w:szCs w:val="24"/>
          <w:vertAlign w:val="superscript"/>
        </w:rPr>
        <w:t>14</w:t>
      </w:r>
      <w:proofErr w:type="gramEnd"/>
      <w:r w:rsidRPr="00AA6FDE">
        <w:rPr>
          <w:szCs w:val="24"/>
        </w:rPr>
        <w:t xml:space="preserve"> the stabiliser used in this work was PNVP. The resulting latex particles ranged from 1 to 18 µm in diameter. In this case, it was found that increasing the amount of stabiliser gave smaller particles, while polymerisations conducted at higher styrene concentrations produced larger particles. This latter observation was rationalised as follows: at higher styrene concentrations, the reaction medium is a better solvent for polystyrene, which leads to less extensive nucleation and fewer, larger particles. Similar results were also reported by Shen et al. who investigated the effect of various reaction parameters in the synthesis of PNVP stabilised PMMA particles.</w:t>
      </w:r>
      <w:r w:rsidRPr="00AA6FDE">
        <w:rPr>
          <w:noProof/>
          <w:szCs w:val="24"/>
          <w:vertAlign w:val="superscript"/>
        </w:rPr>
        <w:t>15</w:t>
      </w:r>
    </w:p>
    <w:p w:rsidR="001B7D54" w:rsidRPr="00AA6FDE" w:rsidRDefault="001B7D54" w:rsidP="001B7D54">
      <w:pPr>
        <w:spacing w:line="360" w:lineRule="auto"/>
        <w:jc w:val="both"/>
        <w:rPr>
          <w:szCs w:val="24"/>
        </w:rPr>
      </w:pPr>
    </w:p>
    <w:p w:rsidR="001B7D54" w:rsidRPr="00AA6FDE" w:rsidRDefault="001B7D54" w:rsidP="001B7D54">
      <w:pPr>
        <w:spacing w:line="360" w:lineRule="auto"/>
        <w:jc w:val="both"/>
        <w:rPr>
          <w:szCs w:val="24"/>
        </w:rPr>
      </w:pPr>
      <w:r w:rsidRPr="00AA6FDE">
        <w:rPr>
          <w:szCs w:val="24"/>
        </w:rPr>
        <w:t>More recently, Zee et al. investigated the effect of initiator concentration, solvent polarity and temperature on the rate of styrene polymerisation for the synthesis of HPC-stabilised latexes.</w:t>
      </w:r>
      <w:r w:rsidRPr="00AA6FDE">
        <w:rPr>
          <w:noProof/>
          <w:szCs w:val="24"/>
          <w:vertAlign w:val="superscript"/>
        </w:rPr>
        <w:t>16</w:t>
      </w:r>
      <w:r w:rsidRPr="00AA6FDE">
        <w:rPr>
          <w:szCs w:val="24"/>
        </w:rPr>
        <w:t xml:space="preserve"> </w:t>
      </w:r>
      <w:proofErr w:type="gramStart"/>
      <w:r w:rsidRPr="00AA6FDE">
        <w:rPr>
          <w:szCs w:val="24"/>
        </w:rPr>
        <w:t>Higher</w:t>
      </w:r>
      <w:proofErr w:type="gramEnd"/>
      <w:r w:rsidRPr="00AA6FDE">
        <w:rPr>
          <w:szCs w:val="24"/>
        </w:rPr>
        <w:t xml:space="preserve"> concentrations of initiator produced faster initial rates of polymerisation, but once a certain critical conversion is attained the rate becomes independent of the initiator concentration. The effect of increasing solvent polarity was also investigated for methanol, ethanol and propanol. Thermodynamics was used to estimate the composition of the particles by taking into account the partitioning behaviour of the solvent and monomer. These calculations indicated a higher monomer concentration within particles in more polar solvents. It was therefore expected that the rate of polymerisation should be higher for more polar solvents. Examining the experimental data, this is indeed the case above 10 % monomer conversion; at lower conversions the rates in methanol and ethanol are very similar. These results suggest two kinetic regimes. At low monomer conversion, the polymerisation primarily occurs in the continuous phase, whereas at higher conversions the polymerisation mainly takes place within monomer-swollen particles. </w:t>
      </w:r>
    </w:p>
    <w:p w:rsidR="001B7D54" w:rsidRPr="00AA6FDE" w:rsidRDefault="001B7D54" w:rsidP="001B7D54">
      <w:pPr>
        <w:spacing w:line="360" w:lineRule="auto"/>
        <w:jc w:val="both"/>
        <w:rPr>
          <w:szCs w:val="24"/>
        </w:rPr>
      </w:pPr>
    </w:p>
    <w:p w:rsidR="001B7D54" w:rsidRPr="00AA6FDE" w:rsidRDefault="001B7D54" w:rsidP="001B7D54">
      <w:pPr>
        <w:spacing w:line="360" w:lineRule="auto"/>
        <w:jc w:val="both"/>
        <w:rPr>
          <w:szCs w:val="24"/>
        </w:rPr>
      </w:pPr>
      <w:r w:rsidRPr="00AA6FDE">
        <w:rPr>
          <w:szCs w:val="24"/>
        </w:rPr>
        <w:t>Well-defined block copolymers have also been used as stabilisers in latex syntheses. The effect of various reaction parameters on the size of latex particles prepared using such stabilisers has been reported. Early work mainly focused on non-polar solvents, with Dawkins and co-workers describing the use of poly(styrene)-poly(ethylene-c-propylene)</w:t>
      </w:r>
      <w:r w:rsidRPr="00AA6FDE">
        <w:rPr>
          <w:noProof/>
          <w:szCs w:val="24"/>
          <w:vertAlign w:val="superscript"/>
        </w:rPr>
        <w:t>17-19</w:t>
      </w:r>
      <w:r w:rsidRPr="00AA6FDE">
        <w:rPr>
          <w:szCs w:val="24"/>
        </w:rPr>
        <w:t xml:space="preserve"> and polystyrene-polydimethylsiloxane</w:t>
      </w:r>
      <w:r w:rsidRPr="00AA6FDE">
        <w:rPr>
          <w:noProof/>
          <w:szCs w:val="24"/>
          <w:vertAlign w:val="superscript"/>
        </w:rPr>
        <w:t>20-22</w:t>
      </w:r>
      <w:r w:rsidRPr="00AA6FDE">
        <w:rPr>
          <w:szCs w:val="24"/>
        </w:rPr>
        <w:t xml:space="preserve"> as stabilisers for the preparation of PMMA and poly(vinyl acetate) (</w:t>
      </w:r>
      <w:proofErr w:type="spellStart"/>
      <w:r w:rsidRPr="00AA6FDE">
        <w:rPr>
          <w:szCs w:val="24"/>
        </w:rPr>
        <w:t>PVAc</w:t>
      </w:r>
      <w:proofErr w:type="spellEnd"/>
      <w:r w:rsidRPr="00AA6FDE">
        <w:rPr>
          <w:szCs w:val="24"/>
        </w:rPr>
        <w:t xml:space="preserve">) latexes in </w:t>
      </w:r>
      <w:r w:rsidRPr="00AA6FDE">
        <w:rPr>
          <w:i/>
          <w:szCs w:val="24"/>
        </w:rPr>
        <w:t>n</w:t>
      </w:r>
      <w:r w:rsidRPr="00AA6FDE">
        <w:rPr>
          <w:szCs w:val="24"/>
        </w:rPr>
        <w:t xml:space="preserve">-alkanes. </w:t>
      </w:r>
      <w:r w:rsidRPr="00AA6FDE">
        <w:rPr>
          <w:szCs w:val="24"/>
        </w:rPr>
        <w:lastRenderedPageBreak/>
        <w:t>Stejskal</w:t>
      </w:r>
      <w:r w:rsidRPr="00AA6FDE">
        <w:rPr>
          <w:noProof/>
          <w:szCs w:val="24"/>
          <w:vertAlign w:val="superscript"/>
        </w:rPr>
        <w:t>23-25</w:t>
      </w:r>
      <w:r w:rsidRPr="00AA6FDE">
        <w:rPr>
          <w:szCs w:val="24"/>
        </w:rPr>
        <w:t xml:space="preserve"> and Schneider</w:t>
      </w:r>
      <w:r w:rsidRPr="00AA6FDE">
        <w:rPr>
          <w:noProof/>
          <w:szCs w:val="24"/>
          <w:vertAlign w:val="superscript"/>
        </w:rPr>
        <w:t>26</w:t>
      </w:r>
      <w:r w:rsidRPr="00AA6FDE">
        <w:rPr>
          <w:szCs w:val="24"/>
        </w:rPr>
        <w:t xml:space="preserve"> also reported the synthesis of block copolymer-stabilised PMMA or PS latexes. Several reports also describe the use of block copolymers as latex stabilisers in alcohol. Terada et al. used polystyrene-</w:t>
      </w:r>
      <w:proofErr w:type="gramStart"/>
      <w:r w:rsidRPr="00AA6FDE">
        <w:rPr>
          <w:szCs w:val="24"/>
        </w:rPr>
        <w:t>poly(</w:t>
      </w:r>
      <w:proofErr w:type="gramEnd"/>
      <w:r w:rsidRPr="00AA6FDE">
        <w:rPr>
          <w:szCs w:val="24"/>
        </w:rPr>
        <w:t>vinyl alcohol) (PS-PVA) (or partially hydrolysed derivatives) to stabilise PS latexes in ethanol.</w:t>
      </w:r>
      <w:r w:rsidRPr="00AA6FDE">
        <w:rPr>
          <w:noProof/>
          <w:szCs w:val="24"/>
          <w:vertAlign w:val="superscript"/>
        </w:rPr>
        <w:t>27</w:t>
      </w:r>
      <w:r w:rsidRPr="00AA6FDE">
        <w:rPr>
          <w:szCs w:val="24"/>
        </w:rPr>
        <w:t xml:space="preserve"> Dawkins et al. investigated the effect of solvent on the size of PS particles using a partially hydrolysed PVA stabiliser in alcoholic media.</w:t>
      </w:r>
      <w:r w:rsidRPr="00AA6FDE">
        <w:rPr>
          <w:noProof/>
          <w:szCs w:val="24"/>
          <w:vertAlign w:val="superscript"/>
        </w:rPr>
        <w:t>28</w:t>
      </w:r>
      <w:r w:rsidRPr="00AA6FDE">
        <w:rPr>
          <w:szCs w:val="24"/>
        </w:rPr>
        <w:t xml:space="preserve"> In this case particle diameters of between 0.5 and 3.0 µm could be obtained by simply varying the polarity of the solvent. The largest particles were obtained when a mixed solv</w:t>
      </w:r>
      <w:r w:rsidR="009B3945">
        <w:rPr>
          <w:szCs w:val="24"/>
        </w:rPr>
        <w:t>ent of ethanol/methanol (50/50</w:t>
      </w:r>
      <w:r w:rsidRPr="00AA6FDE">
        <w:rPr>
          <w:szCs w:val="24"/>
        </w:rPr>
        <w:t xml:space="preserve"> w/w) was used. Pure methanol gave considerably smaller particles and a mi</w:t>
      </w:r>
      <w:r w:rsidR="009B3945">
        <w:rPr>
          <w:szCs w:val="24"/>
        </w:rPr>
        <w:t xml:space="preserve">x of glycerol/methanol (25/75 </w:t>
      </w:r>
      <w:r w:rsidRPr="00AA6FDE">
        <w:rPr>
          <w:szCs w:val="24"/>
        </w:rPr>
        <w:t>w/w) gave a further significant reduction in particle size. These observations were explained by considering the solvent quality of the continuous phase for the growing polystyrene; the poorer the solvent, the smaller the particles. It should be noted that in each of these polar media examples the block copolymer stabilisers were of rather high polydispersity.</w:t>
      </w:r>
    </w:p>
    <w:p w:rsidR="001B7D54" w:rsidRPr="00AA6FDE" w:rsidRDefault="001B7D54" w:rsidP="001B7D54">
      <w:pPr>
        <w:spacing w:line="360" w:lineRule="auto"/>
        <w:jc w:val="both"/>
        <w:rPr>
          <w:szCs w:val="24"/>
        </w:rPr>
      </w:pPr>
    </w:p>
    <w:p w:rsidR="001B7D54" w:rsidRPr="00AA6FDE" w:rsidRDefault="001B7D54" w:rsidP="001B7D54">
      <w:pPr>
        <w:spacing w:line="360" w:lineRule="auto"/>
        <w:jc w:val="both"/>
        <w:rPr>
          <w:szCs w:val="24"/>
        </w:rPr>
      </w:pPr>
      <w:r w:rsidRPr="00AA6FDE">
        <w:rPr>
          <w:szCs w:val="24"/>
        </w:rPr>
        <w:t>The first example of a well-defined block copolymer stabiliser in alcohol was provided by Winnik and co-workers, who used PS-PEO diblocks to prepare PS latexes in methanol.</w:t>
      </w:r>
      <w:r w:rsidRPr="00AA6FDE">
        <w:rPr>
          <w:noProof/>
          <w:szCs w:val="24"/>
          <w:vertAlign w:val="superscript"/>
        </w:rPr>
        <w:t>29</w:t>
      </w:r>
      <w:r w:rsidRPr="00AA6FDE">
        <w:rPr>
          <w:szCs w:val="24"/>
        </w:rPr>
        <w:t xml:space="preserve"> Low molecular weight stabilisers resulted in relatively large monodisperse particles, whereas bimodal distributions were observed for high molecular weight stabilisers. Baines et al. investigated the effect of diblock </w:t>
      </w:r>
      <w:r w:rsidR="009B3945">
        <w:rPr>
          <w:szCs w:val="24"/>
        </w:rPr>
        <w:t>copolymer</w:t>
      </w:r>
      <w:r w:rsidRPr="00AA6FDE">
        <w:rPr>
          <w:szCs w:val="24"/>
        </w:rPr>
        <w:t xml:space="preserve"> composition, stabiliser concentration, alcohol solvent type and reaction temperature for the synthesis of PDMA homopolymer or PDMA-alkyl methacrylate diblock copolymer stabilised polystyrene latexes via dispersion polymerisation in alcohol.</w:t>
      </w:r>
      <w:r w:rsidRPr="00AA6FDE">
        <w:rPr>
          <w:noProof/>
          <w:szCs w:val="24"/>
          <w:vertAlign w:val="superscript"/>
        </w:rPr>
        <w:t>30</w:t>
      </w:r>
      <w:r w:rsidRPr="00AA6FDE">
        <w:rPr>
          <w:szCs w:val="24"/>
        </w:rPr>
        <w:t xml:space="preserve"> Varying the copolymer composition had very little effect on the latex size: higher stabiliser concentrations gave smaller particles (as expected based on previous results)</w:t>
      </w:r>
      <w:r w:rsidRPr="00B07A76">
        <w:rPr>
          <w:noProof/>
          <w:szCs w:val="24"/>
          <w:vertAlign w:val="superscript"/>
        </w:rPr>
        <w:t>14,20</w:t>
      </w:r>
      <w:r w:rsidRPr="00AA6FDE">
        <w:rPr>
          <w:szCs w:val="24"/>
        </w:rPr>
        <w:t xml:space="preserve"> while higher temperatures gave larger, more polydisperse particles. Various alcoholic solvents were also investigated, ranging from methanol to 1-octanol. Latex particle diameters increased progressively from 1.38 µm in methanol, to 2.80 µm in 1-butanol. However, further increasing the alcohol alkyl chain length led to a reduction in diameter, with a minimum of 0.70 µm observed for particles prepared in 1-octanol. Previous explanations of solvent effects on particle size by Lok</w:t>
      </w:r>
      <w:r w:rsidRPr="00AA6FDE">
        <w:rPr>
          <w:noProof/>
          <w:szCs w:val="24"/>
          <w:vertAlign w:val="superscript"/>
        </w:rPr>
        <w:t>8</w:t>
      </w:r>
      <w:r w:rsidRPr="00AA6FDE">
        <w:rPr>
          <w:szCs w:val="24"/>
        </w:rPr>
        <w:t xml:space="preserve"> and Paine</w:t>
      </w:r>
      <w:r w:rsidRPr="00AA6FDE">
        <w:rPr>
          <w:noProof/>
          <w:szCs w:val="24"/>
          <w:vertAlign w:val="superscript"/>
        </w:rPr>
        <w:t>14</w:t>
      </w:r>
      <w:r w:rsidRPr="00AA6FDE">
        <w:rPr>
          <w:szCs w:val="24"/>
        </w:rPr>
        <w:t xml:space="preserve"> were revisited in order to rationalise this trend. The narrow size distributions of these polystyrene latexes were attributed to nucleation at low conversion controlling the final particle size. This means that larger particles are </w:t>
      </w:r>
      <w:r w:rsidRPr="00AA6FDE">
        <w:rPr>
          <w:szCs w:val="24"/>
        </w:rPr>
        <w:lastRenderedPageBreak/>
        <w:t>produced in polymerisations where phase separation does not occur until higher conversion, i.e. those formulations with the best solvent for the polymer/stabiliser. Baines et al. concluded that, despite their studies, it was still not clear whether the solvation of the polystyrene or the polymeric-stabiliser is more important in determining the final latex particle size.</w:t>
      </w:r>
    </w:p>
    <w:p w:rsidR="001B7D54" w:rsidRPr="00AA6FDE" w:rsidRDefault="001B7D54" w:rsidP="001B7D54">
      <w:pPr>
        <w:spacing w:line="360" w:lineRule="auto"/>
        <w:jc w:val="both"/>
        <w:rPr>
          <w:szCs w:val="24"/>
        </w:rPr>
      </w:pPr>
    </w:p>
    <w:p w:rsidR="001B7D54" w:rsidRPr="00AA6FDE" w:rsidRDefault="001B7D54" w:rsidP="001B7D54">
      <w:pPr>
        <w:spacing w:line="360" w:lineRule="auto"/>
        <w:jc w:val="both"/>
        <w:rPr>
          <w:szCs w:val="24"/>
        </w:rPr>
      </w:pPr>
      <w:r w:rsidRPr="00AA6FDE">
        <w:rPr>
          <w:szCs w:val="24"/>
        </w:rPr>
        <w:t>All of the aforementioned work results in the formation of micron-sized PS particles. The formation of submicron-sized PS latexes via dispersion polymerisation has been achieved by using alcohol/water mixtures.</w:t>
      </w:r>
      <w:r w:rsidRPr="00AA6FDE">
        <w:rPr>
          <w:noProof/>
          <w:szCs w:val="24"/>
          <w:vertAlign w:val="superscript"/>
        </w:rPr>
        <w:t>31-33</w:t>
      </w:r>
      <w:r w:rsidRPr="00AA6FDE">
        <w:rPr>
          <w:szCs w:val="24"/>
        </w:rPr>
        <w:t xml:space="preserve"> Zhang et al. reported the dispersion polymerisation of styrene in methanol/water with a cationic </w:t>
      </w:r>
      <w:proofErr w:type="spellStart"/>
      <w:r w:rsidRPr="00AA6FDE">
        <w:rPr>
          <w:szCs w:val="24"/>
        </w:rPr>
        <w:t>comonomer</w:t>
      </w:r>
      <w:proofErr w:type="spellEnd"/>
      <w:r w:rsidRPr="00AA6FDE">
        <w:rPr>
          <w:szCs w:val="24"/>
        </w:rPr>
        <w:t>, 2-(dimethylamino)ethyl methacrylate methyl chloride (DMC), as the stabiliser.</w:t>
      </w:r>
      <w:r w:rsidRPr="00A00488">
        <w:rPr>
          <w:noProof/>
          <w:szCs w:val="24"/>
          <w:vertAlign w:val="superscript"/>
        </w:rPr>
        <w:t>33</w:t>
      </w:r>
      <w:r w:rsidRPr="00AA6FDE">
        <w:rPr>
          <w:szCs w:val="24"/>
        </w:rPr>
        <w:t xml:space="preserve"> Using this formulation they were able to obtain near-monodisperse spherical PS particles, see Figure 3.2a-f. The water content of the solvent mixture was systematically varied between 1 and 25 % v/v. This had a dramatic effect on the particle size: the mean particle diameter is reduced from </w:t>
      </w:r>
      <w:r>
        <w:rPr>
          <w:szCs w:val="24"/>
        </w:rPr>
        <w:t xml:space="preserve">≈ </w:t>
      </w:r>
      <w:r w:rsidRPr="00AA6FDE">
        <w:rPr>
          <w:szCs w:val="24"/>
        </w:rPr>
        <w:t xml:space="preserve">1600 nm at 1 </w:t>
      </w:r>
      <w:r w:rsidRPr="00B07A76">
        <w:rPr>
          <w:szCs w:val="24"/>
        </w:rPr>
        <w:t xml:space="preserve">% v/v water to </w:t>
      </w:r>
      <w:r>
        <w:rPr>
          <w:szCs w:val="24"/>
        </w:rPr>
        <w:t>5</w:t>
      </w:r>
      <w:r w:rsidRPr="00B07A76">
        <w:rPr>
          <w:szCs w:val="24"/>
        </w:rPr>
        <w:t>00-</w:t>
      </w:r>
      <w:r>
        <w:rPr>
          <w:szCs w:val="24"/>
        </w:rPr>
        <w:t>6</w:t>
      </w:r>
      <w:r w:rsidRPr="00B07A76">
        <w:rPr>
          <w:szCs w:val="24"/>
        </w:rPr>
        <w:t>00 nm diameter  for 10 – 25 % v/v</w:t>
      </w:r>
      <w:r w:rsidRPr="00AA6FDE">
        <w:rPr>
          <w:szCs w:val="24"/>
        </w:rPr>
        <w:t xml:space="preserve"> water, see Figure 3.2g.</w:t>
      </w:r>
    </w:p>
    <w:p w:rsidR="001B7D54" w:rsidRPr="00AA6FDE" w:rsidRDefault="001B7D54" w:rsidP="001B7D54">
      <w:pPr>
        <w:spacing w:line="360" w:lineRule="auto"/>
        <w:jc w:val="both"/>
        <w:rPr>
          <w:sz w:val="12"/>
          <w:szCs w:val="12"/>
        </w:rPr>
      </w:pPr>
    </w:p>
    <w:p w:rsidR="001B7D54" w:rsidRPr="00AA6FDE" w:rsidRDefault="001B7D54" w:rsidP="001B7D54">
      <w:pPr>
        <w:keepNext/>
        <w:spacing w:line="360" w:lineRule="auto"/>
        <w:jc w:val="both"/>
        <w:rPr>
          <w:szCs w:val="24"/>
        </w:rPr>
      </w:pPr>
      <w:r w:rsidRPr="00AA6FDE">
        <w:rPr>
          <w:noProof/>
          <w:szCs w:val="24"/>
        </w:rPr>
        <w:drawing>
          <wp:inline distT="0" distB="0" distL="0" distR="0" wp14:anchorId="0DC62B2E" wp14:editId="067329C7">
            <wp:extent cx="5228714" cy="1531088"/>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6">
                      <a:extLst>
                        <a:ext uri="{28A0092B-C50C-407E-A947-70E740481C1C}">
                          <a14:useLocalDpi xmlns:a14="http://schemas.microsoft.com/office/drawing/2010/main" val="0"/>
                        </a:ext>
                      </a:extLst>
                    </a:blip>
                    <a:srcRect b="1127"/>
                    <a:stretch/>
                  </pic:blipFill>
                  <pic:spPr bwMode="auto">
                    <a:xfrm>
                      <a:off x="0" y="0"/>
                      <a:ext cx="5238750" cy="1534027"/>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rPr>
      </w:pPr>
      <w:bookmarkStart w:id="390" w:name="_Toc442712096"/>
      <w:proofErr w:type="gramStart"/>
      <w:r w:rsidRPr="00AA6FDE">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2</w:t>
      </w:r>
      <w:r w:rsidR="00453AE8">
        <w:rPr>
          <w:b/>
          <w:bCs/>
          <w:sz w:val="22"/>
          <w:szCs w:val="20"/>
        </w:rPr>
        <w:fldChar w:fldCharType="end"/>
      </w:r>
      <w:r w:rsidRPr="00AA6FDE">
        <w:rPr>
          <w:b/>
          <w:bCs/>
          <w:sz w:val="22"/>
          <w:szCs w:val="20"/>
        </w:rPr>
        <w:t xml:space="preserve">. </w:t>
      </w:r>
      <w:r w:rsidRPr="001B7D54">
        <w:rPr>
          <w:bCs/>
          <w:sz w:val="22"/>
          <w:szCs w:val="20"/>
        </w:rPr>
        <w:t>SEM images obtained for PS particles synthesised in various methanol/water mixtures with a DMC stabiliser.</w:t>
      </w:r>
      <w:r w:rsidRPr="001B7D54">
        <w:rPr>
          <w:bCs/>
          <w:noProof/>
          <w:sz w:val="22"/>
          <w:szCs w:val="20"/>
          <w:vertAlign w:val="superscript"/>
        </w:rPr>
        <w:t>33</w:t>
      </w:r>
      <w:r w:rsidRPr="001B7D54">
        <w:rPr>
          <w:bCs/>
          <w:sz w:val="22"/>
          <w:szCs w:val="20"/>
        </w:rPr>
        <w:t xml:space="preserve"> The water content of the solvent phase was (a) 1 % v/v, (b) 3 % v/v, (c) 10 % v/v, (d) 20 % v/v, (e) 25 % v/v and (f) 30 % v/v. (g) Mean particle diameter and coefficient of variation for PS latex particles.</w:t>
      </w:r>
      <w:bookmarkEnd w:id="390"/>
    </w:p>
    <w:p w:rsidR="001B7D54" w:rsidRPr="00AA6FDE" w:rsidRDefault="001B7D54" w:rsidP="001B7D54">
      <w:pPr>
        <w:spacing w:before="240" w:line="360" w:lineRule="auto"/>
        <w:jc w:val="both"/>
        <w:rPr>
          <w:szCs w:val="24"/>
        </w:rPr>
      </w:pPr>
    </w:p>
    <w:p w:rsidR="001B7D54" w:rsidRPr="00AA6FDE" w:rsidRDefault="001B7D54" w:rsidP="001B7D54">
      <w:pPr>
        <w:spacing w:line="360" w:lineRule="auto"/>
        <w:jc w:val="both"/>
        <w:rPr>
          <w:szCs w:val="24"/>
        </w:rPr>
      </w:pPr>
      <w:r w:rsidRPr="00AA6FDE">
        <w:rPr>
          <w:szCs w:val="24"/>
        </w:rPr>
        <w:t>Shay et al. also reported the use of alcohol/water mixtures to produce submicron- sized latex particles. In this work, methyl-end-capped PEG was functionalised with a urethane terminus to stabilise PS particles via chemical grafting.</w:t>
      </w:r>
      <w:r w:rsidRPr="00A00488">
        <w:rPr>
          <w:noProof/>
          <w:szCs w:val="24"/>
          <w:vertAlign w:val="superscript"/>
        </w:rPr>
        <w:t>31</w:t>
      </w:r>
      <w:r w:rsidRPr="00AA6FDE">
        <w:rPr>
          <w:szCs w:val="24"/>
        </w:rPr>
        <w:t xml:space="preserve"> Styrene was polymerised under dispersion conditions in an isopropanol/water mixture. The resulting latexes had mean diameters of 285 to 377 nm as judged by TEM, depending on the molar ratio of </w:t>
      </w:r>
      <w:proofErr w:type="spellStart"/>
      <w:r w:rsidRPr="00AA6FDE">
        <w:rPr>
          <w:szCs w:val="24"/>
        </w:rPr>
        <w:t>macromonomer</w:t>
      </w:r>
      <w:proofErr w:type="spellEnd"/>
      <w:r w:rsidRPr="00AA6FDE">
        <w:rPr>
          <w:szCs w:val="24"/>
        </w:rPr>
        <w:t xml:space="preserve"> to styrene.</w:t>
      </w:r>
    </w:p>
    <w:p w:rsidR="001B7D54" w:rsidRPr="00AA6FDE" w:rsidRDefault="001B7D54" w:rsidP="001B7D54">
      <w:pPr>
        <w:spacing w:line="360" w:lineRule="auto"/>
        <w:jc w:val="both"/>
        <w:rPr>
          <w:szCs w:val="24"/>
        </w:rPr>
      </w:pPr>
      <w:r w:rsidRPr="00AA6FDE">
        <w:rPr>
          <w:szCs w:val="24"/>
        </w:rPr>
        <w:lastRenderedPageBreak/>
        <w:t xml:space="preserve">In previously published work </w:t>
      </w:r>
      <w:proofErr w:type="spellStart"/>
      <w:r w:rsidRPr="00AA6FDE">
        <w:rPr>
          <w:szCs w:val="24"/>
        </w:rPr>
        <w:t>Armes</w:t>
      </w:r>
      <w:proofErr w:type="spellEnd"/>
      <w:r w:rsidRPr="00AA6FDE">
        <w:rPr>
          <w:szCs w:val="24"/>
        </w:rPr>
        <w:t xml:space="preserve"> and co-workers have shown that replacing styrene with BzMA resulted in almost complete monomer conversion under RAFT dispersion polymerisation conditions for this all-methacrylic formulation.</w:t>
      </w:r>
      <w:r w:rsidRPr="00B07A76">
        <w:rPr>
          <w:noProof/>
          <w:szCs w:val="24"/>
          <w:vertAlign w:val="superscript"/>
        </w:rPr>
        <w:t>34,35</w:t>
      </w:r>
      <w:r>
        <w:rPr>
          <w:szCs w:val="24"/>
        </w:rPr>
        <w:t xml:space="preserve"> </w:t>
      </w:r>
      <w:r w:rsidRPr="00AA6FDE">
        <w:rPr>
          <w:szCs w:val="24"/>
        </w:rPr>
        <w:t>However, from Chapter 2 it is clear that the relatively slow rate of BzMA polymerisation can still lead to incomplete monomer conversions when targeting a high DP for the core-forming PBzMA. Several groups have utilised alcohol/water mixtures for similar RAFT dispersion polymerisation systems.</w:t>
      </w:r>
      <w:r w:rsidRPr="00A00488">
        <w:rPr>
          <w:noProof/>
          <w:szCs w:val="24"/>
          <w:vertAlign w:val="superscript"/>
        </w:rPr>
        <w:t>36-39</w:t>
      </w:r>
      <w:r w:rsidRPr="00AA6FDE">
        <w:rPr>
          <w:szCs w:val="24"/>
        </w:rPr>
        <w:t xml:space="preserve"> For example, </w:t>
      </w:r>
      <w:proofErr w:type="spellStart"/>
      <w:r w:rsidRPr="00AA6FDE">
        <w:rPr>
          <w:szCs w:val="24"/>
        </w:rPr>
        <w:t>Charleux</w:t>
      </w:r>
      <w:proofErr w:type="spellEnd"/>
      <w:r w:rsidRPr="00AA6FDE">
        <w:rPr>
          <w:szCs w:val="24"/>
        </w:rPr>
        <w:t xml:space="preserve"> and co-workers investigated the effect of varying the solvent composition on the RAFT polymerisation of benzyl methacrylate.</w:t>
      </w:r>
      <w:r w:rsidRPr="00A00488">
        <w:rPr>
          <w:noProof/>
          <w:szCs w:val="24"/>
          <w:vertAlign w:val="superscript"/>
        </w:rPr>
        <w:t>36</w:t>
      </w:r>
      <w:r w:rsidRPr="00AA6FDE">
        <w:rPr>
          <w:szCs w:val="24"/>
        </w:rPr>
        <w:t xml:space="preserve"> They considered both dispersion and emulsion formulations for the chain extension of a poly(methacrylic acid-co-poly(ethylene oxide) monomethyl ether methacrylate) (P(MAA-PEOMA)) macro-CTA with BzMA in ethanol/water or 1,4-dioxane/water mixtures, see Scheme 3.1. </w:t>
      </w:r>
    </w:p>
    <w:p w:rsidR="001B7D54" w:rsidRPr="00AA6FDE" w:rsidRDefault="001B7D54" w:rsidP="001B7D54">
      <w:pPr>
        <w:keepNext/>
      </w:pPr>
      <w:r w:rsidRPr="00AA6FDE">
        <w:rPr>
          <w:noProof/>
        </w:rPr>
        <w:drawing>
          <wp:inline distT="0" distB="0" distL="0" distR="0" wp14:anchorId="0B167543" wp14:editId="779D4721">
            <wp:extent cx="5257800" cy="1666875"/>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7">
                      <a:extLst>
                        <a:ext uri="{28A0092B-C50C-407E-A947-70E740481C1C}">
                          <a14:useLocalDpi xmlns:a14="http://schemas.microsoft.com/office/drawing/2010/main" val="0"/>
                        </a:ext>
                      </a:extLst>
                    </a:blip>
                    <a:srcRect b="-8057"/>
                    <a:stretch/>
                  </pic:blipFill>
                  <pic:spPr bwMode="auto">
                    <a:xfrm>
                      <a:off x="0" y="0"/>
                      <a:ext cx="5265721" cy="1669386"/>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rPr>
      </w:pPr>
      <w:bookmarkStart w:id="391" w:name="_Toc442712848"/>
      <w:proofErr w:type="gramStart"/>
      <w:r w:rsidRPr="00AA6FDE">
        <w:rPr>
          <w:b/>
          <w:bCs/>
          <w:sz w:val="22"/>
          <w:szCs w:val="20"/>
        </w:rPr>
        <w:t xml:space="preserve">Scheme </w:t>
      </w:r>
      <w:r w:rsidRPr="00AA6FDE">
        <w:rPr>
          <w:b/>
          <w:bCs/>
          <w:sz w:val="22"/>
          <w:szCs w:val="20"/>
        </w:rPr>
        <w:fldChar w:fldCharType="begin"/>
      </w:r>
      <w:r w:rsidRPr="00AA6FDE">
        <w:rPr>
          <w:b/>
          <w:bCs/>
          <w:sz w:val="22"/>
          <w:szCs w:val="20"/>
        </w:rPr>
        <w:instrText xml:space="preserve"> STYLEREF 1 \s </w:instrText>
      </w:r>
      <w:r w:rsidRPr="00AA6FDE">
        <w:rPr>
          <w:b/>
          <w:bCs/>
          <w:sz w:val="22"/>
          <w:szCs w:val="20"/>
        </w:rPr>
        <w:fldChar w:fldCharType="separate"/>
      </w:r>
      <w:r w:rsidR="00015432">
        <w:rPr>
          <w:b/>
          <w:bCs/>
          <w:noProof/>
          <w:sz w:val="22"/>
          <w:szCs w:val="20"/>
        </w:rPr>
        <w:t>3</w:t>
      </w:r>
      <w:r w:rsidRPr="00AA6FDE">
        <w:rPr>
          <w:b/>
          <w:bCs/>
          <w:noProof/>
          <w:sz w:val="22"/>
          <w:szCs w:val="20"/>
        </w:rPr>
        <w:fldChar w:fldCharType="end"/>
      </w:r>
      <w:r w:rsidRPr="00AA6FDE">
        <w:rPr>
          <w:b/>
          <w:bCs/>
          <w:sz w:val="22"/>
          <w:szCs w:val="20"/>
        </w:rPr>
        <w:t>.</w:t>
      </w:r>
      <w:proofErr w:type="gramEnd"/>
      <w:r w:rsidRPr="00AA6FDE">
        <w:rPr>
          <w:b/>
          <w:bCs/>
          <w:sz w:val="22"/>
          <w:szCs w:val="20"/>
        </w:rPr>
        <w:fldChar w:fldCharType="begin"/>
      </w:r>
      <w:r w:rsidRPr="00AA6FDE">
        <w:rPr>
          <w:b/>
          <w:bCs/>
          <w:sz w:val="22"/>
          <w:szCs w:val="20"/>
        </w:rPr>
        <w:instrText xml:space="preserve"> SEQ Scheme \* ARABIC \s 1 </w:instrText>
      </w:r>
      <w:r w:rsidRPr="00AA6FDE">
        <w:rPr>
          <w:b/>
          <w:bCs/>
          <w:sz w:val="22"/>
          <w:szCs w:val="20"/>
        </w:rPr>
        <w:fldChar w:fldCharType="separate"/>
      </w:r>
      <w:r w:rsidR="00015432">
        <w:rPr>
          <w:b/>
          <w:bCs/>
          <w:noProof/>
          <w:sz w:val="22"/>
          <w:szCs w:val="20"/>
        </w:rPr>
        <w:t>1</w:t>
      </w:r>
      <w:r w:rsidRPr="00AA6FDE">
        <w:rPr>
          <w:b/>
          <w:bCs/>
          <w:noProof/>
          <w:sz w:val="22"/>
          <w:szCs w:val="20"/>
        </w:rPr>
        <w:fldChar w:fldCharType="end"/>
      </w:r>
      <w:r w:rsidRPr="00AA6FDE">
        <w:rPr>
          <w:b/>
          <w:bCs/>
          <w:sz w:val="22"/>
          <w:szCs w:val="20"/>
        </w:rPr>
        <w:t xml:space="preserve">. </w:t>
      </w:r>
      <w:r w:rsidRPr="001B7D54">
        <w:rPr>
          <w:bCs/>
          <w:sz w:val="22"/>
          <w:szCs w:val="20"/>
        </w:rPr>
        <w:t xml:space="preserve">Reaction scheme for the RAFT dispersion polymerisation of BzMA using a </w:t>
      </w:r>
      <w:proofErr w:type="gramStart"/>
      <w:r w:rsidRPr="001B7D54">
        <w:rPr>
          <w:bCs/>
          <w:sz w:val="22"/>
          <w:szCs w:val="20"/>
        </w:rPr>
        <w:t>P(</w:t>
      </w:r>
      <w:proofErr w:type="gramEnd"/>
      <w:r w:rsidRPr="001B7D54">
        <w:rPr>
          <w:bCs/>
          <w:sz w:val="22"/>
          <w:szCs w:val="20"/>
        </w:rPr>
        <w:t>MAA-stat-PEOMA) macro-CTA in either ethanol/water or 1,4-dioxane/water at 80</w:t>
      </w:r>
      <w:r w:rsidRPr="001B7D54">
        <w:rPr>
          <w:rFonts w:cs="Calibri"/>
          <w:bCs/>
          <w:sz w:val="22"/>
          <w:szCs w:val="20"/>
        </w:rPr>
        <w:t>˚</w:t>
      </w:r>
      <w:r w:rsidRPr="001B7D54">
        <w:rPr>
          <w:bCs/>
          <w:sz w:val="22"/>
          <w:szCs w:val="20"/>
        </w:rPr>
        <w:t>C using ACVA as initiator.</w:t>
      </w:r>
      <w:r w:rsidRPr="001B7D54">
        <w:rPr>
          <w:bCs/>
          <w:noProof/>
          <w:sz w:val="22"/>
          <w:szCs w:val="20"/>
          <w:vertAlign w:val="superscript"/>
        </w:rPr>
        <w:t>36</w:t>
      </w:r>
      <w:bookmarkEnd w:id="391"/>
    </w:p>
    <w:p w:rsidR="001B7D54" w:rsidRPr="00AA6FDE" w:rsidRDefault="001B7D54" w:rsidP="001B7D54">
      <w:pPr>
        <w:spacing w:before="240" w:line="360" w:lineRule="auto"/>
        <w:jc w:val="both"/>
        <w:rPr>
          <w:szCs w:val="24"/>
        </w:rPr>
      </w:pPr>
    </w:p>
    <w:p w:rsidR="001B7D54" w:rsidRDefault="001B7D54" w:rsidP="001B7D54">
      <w:pPr>
        <w:spacing w:line="360" w:lineRule="auto"/>
        <w:jc w:val="both"/>
        <w:rPr>
          <w:szCs w:val="24"/>
        </w:rPr>
      </w:pPr>
      <w:r w:rsidRPr="00AA6FDE">
        <w:rPr>
          <w:szCs w:val="24"/>
        </w:rPr>
        <w:t>Polymerisations were conducted in various ethanol/water mixtures with the water content of the solvent being varied from 5 to 50 % v/v. Empirically it was found that 23 % v/v was the upper limit composition for a dispersion polymerisation. A higher volume fraction of water led to the monomer becoming immiscible, thus producing an emulsion formulation. The kinetics of BzMA polymerisation was monitored for polymerisations with [BzMA</w:t>
      </w:r>
      <w:proofErr w:type="gramStart"/>
      <w:r w:rsidRPr="00AA6FDE">
        <w:rPr>
          <w:szCs w:val="24"/>
        </w:rPr>
        <w:t>]</w:t>
      </w:r>
      <w:r w:rsidRPr="00AA6FDE">
        <w:rPr>
          <w:szCs w:val="24"/>
          <w:vertAlign w:val="subscript"/>
        </w:rPr>
        <w:t>0</w:t>
      </w:r>
      <w:proofErr w:type="gramEnd"/>
      <w:r w:rsidRPr="00AA6FDE">
        <w:rPr>
          <w:szCs w:val="24"/>
        </w:rPr>
        <w:t>/[macro-CTA] = 300 conducted in various solvent mixtures, see Figure 3.3.</w:t>
      </w:r>
      <w:r w:rsidR="00A60763">
        <w:rPr>
          <w:szCs w:val="24"/>
        </w:rPr>
        <w:t xml:space="preserve"> </w:t>
      </w:r>
      <w:r w:rsidR="00A60763" w:rsidRPr="00AA6FDE">
        <w:rPr>
          <w:szCs w:val="24"/>
        </w:rPr>
        <w:t xml:space="preserve">Clearly, increasing the amount of water in the solvent mixture significantly increases the rate of polymerisation. Importantly, GPC analyses indicated fairly well-controlled reactions in all cases. Another observation during this study was that various morphologies were observed by TEM for diblock copolymers of similar molecular weights depending on the synthesis conditions. Figure 3.4 </w:t>
      </w:r>
      <w:r w:rsidR="00A60763" w:rsidRPr="00AA6FDE">
        <w:rPr>
          <w:szCs w:val="24"/>
        </w:rPr>
        <w:lastRenderedPageBreak/>
        <w:t xml:space="preserve">shows TEM images of the final diblocks from each of the kinetic reactions. Diblock copolymers synthesised in the presence of 5 or 20 % v/v water gave mixed phases of spheres and worms. For reactions with higher water contents only spheres were observed. The hydrodynamic diameter of these spheres increased significantly when going from dispersion to emulsion conditions, </w:t>
      </w:r>
      <w:proofErr w:type="spellStart"/>
      <w:proofErr w:type="gramStart"/>
      <w:r w:rsidR="00A60763" w:rsidRPr="002523F2">
        <w:rPr>
          <w:i/>
          <w:szCs w:val="24"/>
        </w:rPr>
        <w:t>d</w:t>
      </w:r>
      <w:r w:rsidR="00A60763" w:rsidRPr="002523F2">
        <w:rPr>
          <w:i/>
          <w:szCs w:val="24"/>
          <w:vertAlign w:val="subscript"/>
        </w:rPr>
        <w:t>H</w:t>
      </w:r>
      <w:proofErr w:type="spellEnd"/>
      <w:proofErr w:type="gramEnd"/>
      <w:r w:rsidR="00A60763" w:rsidRPr="00AA6FDE">
        <w:rPr>
          <w:szCs w:val="24"/>
        </w:rPr>
        <w:t xml:space="preserve"> = 30 nm compared to </w:t>
      </w:r>
      <w:proofErr w:type="spellStart"/>
      <w:r w:rsidR="00A60763" w:rsidRPr="002523F2">
        <w:rPr>
          <w:i/>
          <w:szCs w:val="24"/>
        </w:rPr>
        <w:t>d</w:t>
      </w:r>
      <w:r w:rsidR="00A60763" w:rsidRPr="002523F2">
        <w:rPr>
          <w:i/>
          <w:szCs w:val="24"/>
          <w:vertAlign w:val="subscript"/>
        </w:rPr>
        <w:t>H</w:t>
      </w:r>
      <w:proofErr w:type="spellEnd"/>
      <w:r w:rsidR="00A60763" w:rsidRPr="00AA6FDE">
        <w:rPr>
          <w:szCs w:val="24"/>
        </w:rPr>
        <w:t xml:space="preserve"> = 50 nm. The authors suggest this may be due to a change in aggregation number; however no attempt is made to calculate aggregation numbers in this work.</w:t>
      </w:r>
    </w:p>
    <w:p w:rsidR="00A60763" w:rsidRPr="00A60763" w:rsidRDefault="00A60763" w:rsidP="001B7D54">
      <w:pPr>
        <w:spacing w:line="360" w:lineRule="auto"/>
        <w:jc w:val="both"/>
        <w:rPr>
          <w:sz w:val="12"/>
          <w:szCs w:val="12"/>
        </w:rPr>
      </w:pPr>
    </w:p>
    <w:p w:rsidR="001B7D54" w:rsidRPr="00AA6FDE" w:rsidRDefault="001B7D54" w:rsidP="001B7D54">
      <w:pPr>
        <w:jc w:val="center"/>
        <w:rPr>
          <w:b/>
          <w:bCs/>
          <w:sz w:val="22"/>
          <w:szCs w:val="20"/>
        </w:rPr>
      </w:pPr>
      <w:r w:rsidRPr="00AA6FDE">
        <w:rPr>
          <w:b/>
          <w:bCs/>
          <w:noProof/>
          <w:sz w:val="22"/>
          <w:szCs w:val="20"/>
        </w:rPr>
        <w:drawing>
          <wp:inline distT="0" distB="0" distL="0" distR="0" wp14:anchorId="67BEBB3E" wp14:editId="1B2215EA">
            <wp:extent cx="4646295" cy="3933825"/>
            <wp:effectExtent l="0" t="0" r="1905" b="0"/>
            <wp:docPr id="1039" name="Picture 1039" descr="Monomer conversion vs. time plots for the RAFT polymerizations of BzMA in the presence of the P(MAA-co-PEOMA) macroRAFT agent in ethanol–water of various volume ratios at 80 °C (the dashed lines are guides for the eyes). Inset gives monomer conversion vs. full reaction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nomer conversion vs. time plots for the RAFT polymerizations of BzMA in the presence of the P(MAA-co-PEOMA) macroRAFT agent in ethanol–water of various volume ratios at 80 °C (the dashed lines are guides for the eyes). Inset gives monomer conversion vs. full reaction time."/>
                    <pic:cNvPicPr>
                      <a:picLocks noChangeAspect="1" noChangeArrowheads="1"/>
                    </pic:cNvPicPr>
                  </pic:nvPicPr>
                  <pic:blipFill rotWithShape="1">
                    <a:blip r:embed="rId98">
                      <a:extLst>
                        <a:ext uri="{28A0092B-C50C-407E-A947-70E740481C1C}">
                          <a14:useLocalDpi xmlns:a14="http://schemas.microsoft.com/office/drawing/2010/main" val="0"/>
                        </a:ext>
                      </a:extLst>
                    </a:blip>
                    <a:srcRect t="-1469" b="-3671"/>
                    <a:stretch/>
                  </pic:blipFill>
                  <pic:spPr bwMode="auto">
                    <a:xfrm>
                      <a:off x="0" y="0"/>
                      <a:ext cx="4672892" cy="3956343"/>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1B7D54" w:rsidRDefault="001B7D54" w:rsidP="001B7D54">
      <w:pPr>
        <w:jc w:val="both"/>
        <w:rPr>
          <w:bCs/>
          <w:sz w:val="22"/>
          <w:szCs w:val="20"/>
          <w:highlight w:val="yellow"/>
        </w:rPr>
      </w:pPr>
      <w:bookmarkStart w:id="392" w:name="_Toc442712097"/>
      <w:proofErr w:type="gramStart"/>
      <w:r w:rsidRPr="00AA6FDE">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Pr="00AA6FDE">
        <w:rPr>
          <w:b/>
          <w:bCs/>
          <w:sz w:val="22"/>
          <w:szCs w:val="20"/>
        </w:rPr>
        <w:t xml:space="preserve">. </w:t>
      </w:r>
      <w:r w:rsidRPr="001B7D54">
        <w:rPr>
          <w:bCs/>
          <w:sz w:val="22"/>
          <w:szCs w:val="20"/>
        </w:rPr>
        <w:t xml:space="preserve">Kinetic data reported by </w:t>
      </w:r>
      <w:proofErr w:type="spellStart"/>
      <w:r w:rsidRPr="001B7D54">
        <w:rPr>
          <w:bCs/>
          <w:sz w:val="22"/>
          <w:szCs w:val="20"/>
        </w:rPr>
        <w:t>Charleux</w:t>
      </w:r>
      <w:proofErr w:type="spellEnd"/>
      <w:r w:rsidRPr="001B7D54">
        <w:rPr>
          <w:bCs/>
          <w:sz w:val="22"/>
          <w:szCs w:val="20"/>
        </w:rPr>
        <w:t xml:space="preserve"> and co-workers for the RAFT dispersion or emulsion polymerisation of BzMA in the presence of </w:t>
      </w:r>
      <w:proofErr w:type="gramStart"/>
      <w:r w:rsidRPr="001B7D54">
        <w:rPr>
          <w:bCs/>
          <w:sz w:val="22"/>
          <w:szCs w:val="20"/>
        </w:rPr>
        <w:t>P(</w:t>
      </w:r>
      <w:proofErr w:type="gramEnd"/>
      <w:r w:rsidRPr="001B7D54">
        <w:rPr>
          <w:bCs/>
          <w:sz w:val="22"/>
          <w:szCs w:val="20"/>
        </w:rPr>
        <w:t>MAA-PEOMA) macro-CTA in ethanol/water at 80</w:t>
      </w:r>
      <w:r w:rsidRPr="001B7D54">
        <w:rPr>
          <w:rFonts w:cs="Calibri"/>
          <w:bCs/>
          <w:sz w:val="22"/>
          <w:szCs w:val="20"/>
        </w:rPr>
        <w:t>˚</w:t>
      </w:r>
      <w:r w:rsidRPr="001B7D54">
        <w:rPr>
          <w:bCs/>
          <w:sz w:val="22"/>
          <w:szCs w:val="20"/>
        </w:rPr>
        <w:t>C. The inset graph shows conversion data for the full reaction time. The composition of the solvent</w:t>
      </w:r>
      <w:r w:rsidR="009B3945">
        <w:rPr>
          <w:bCs/>
          <w:sz w:val="22"/>
          <w:szCs w:val="20"/>
        </w:rPr>
        <w:t xml:space="preserve"> was varied from 95/5 to 50/50</w:t>
      </w:r>
      <w:r w:rsidRPr="001B7D54">
        <w:rPr>
          <w:bCs/>
          <w:sz w:val="22"/>
          <w:szCs w:val="20"/>
        </w:rPr>
        <w:t xml:space="preserve"> v/v ethanol/water.</w:t>
      </w:r>
      <w:r w:rsidRPr="001B7D54">
        <w:rPr>
          <w:bCs/>
          <w:noProof/>
          <w:sz w:val="22"/>
          <w:szCs w:val="20"/>
          <w:vertAlign w:val="superscript"/>
        </w:rPr>
        <w:t>36</w:t>
      </w:r>
      <w:bookmarkEnd w:id="392"/>
    </w:p>
    <w:p w:rsidR="001B7D54" w:rsidRPr="00AA6FDE" w:rsidRDefault="001B7D54" w:rsidP="001B7D54">
      <w:pPr>
        <w:spacing w:line="360" w:lineRule="auto"/>
        <w:jc w:val="both"/>
        <w:rPr>
          <w:szCs w:val="24"/>
        </w:rPr>
      </w:pPr>
    </w:p>
    <w:p w:rsidR="001B7D54" w:rsidRPr="00AA6FDE" w:rsidRDefault="001B7D54" w:rsidP="001B7D54">
      <w:pPr>
        <w:keepNext/>
        <w:spacing w:line="360" w:lineRule="auto"/>
        <w:jc w:val="center"/>
      </w:pPr>
      <w:r w:rsidRPr="00AA6FDE">
        <w:rPr>
          <w:noProof/>
        </w:rPr>
        <w:drawing>
          <wp:inline distT="0" distB="0" distL="0" distR="0" wp14:anchorId="05AF6410" wp14:editId="349E7A2D">
            <wp:extent cx="5148804" cy="1304925"/>
            <wp:effectExtent l="0" t="0" r="0" b="0"/>
            <wp:docPr id="2176" name="Picture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9">
                      <a:extLst>
                        <a:ext uri="{28A0092B-C50C-407E-A947-70E740481C1C}">
                          <a14:useLocalDpi xmlns:a14="http://schemas.microsoft.com/office/drawing/2010/main" val="0"/>
                        </a:ext>
                      </a:extLst>
                    </a:blip>
                    <a:srcRect t="-3724"/>
                    <a:stretch/>
                  </pic:blipFill>
                  <pic:spPr bwMode="auto">
                    <a:xfrm>
                      <a:off x="0" y="0"/>
                      <a:ext cx="5191877" cy="1315842"/>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highlight w:val="yellow"/>
        </w:rPr>
      </w:pPr>
      <w:bookmarkStart w:id="393" w:name="_Toc442712098"/>
      <w:proofErr w:type="gramStart"/>
      <w:r w:rsidRPr="00AA6FDE">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4</w:t>
      </w:r>
      <w:r w:rsidR="00453AE8">
        <w:rPr>
          <w:b/>
          <w:bCs/>
          <w:sz w:val="22"/>
          <w:szCs w:val="20"/>
        </w:rPr>
        <w:fldChar w:fldCharType="end"/>
      </w:r>
      <w:r w:rsidRPr="00AA6FDE">
        <w:rPr>
          <w:b/>
          <w:bCs/>
          <w:sz w:val="22"/>
          <w:szCs w:val="20"/>
        </w:rPr>
        <w:t>.</w:t>
      </w:r>
      <w:r w:rsidRPr="001B7D54">
        <w:rPr>
          <w:bCs/>
          <w:sz w:val="22"/>
          <w:szCs w:val="20"/>
        </w:rPr>
        <w:t xml:space="preserve"> TEM images obtained for final kinetic samples for the RAFT polymerisation of BzMA in ethanol/water mixtures using a </w:t>
      </w:r>
      <w:proofErr w:type="gramStart"/>
      <w:r w:rsidRPr="001B7D54">
        <w:rPr>
          <w:bCs/>
          <w:sz w:val="22"/>
          <w:szCs w:val="20"/>
        </w:rPr>
        <w:t>P(</w:t>
      </w:r>
      <w:proofErr w:type="gramEnd"/>
      <w:r w:rsidRPr="001B7D54">
        <w:rPr>
          <w:bCs/>
          <w:sz w:val="22"/>
          <w:szCs w:val="20"/>
        </w:rPr>
        <w:t xml:space="preserve">MAA-PEOMA) macro-CTA. The ethanol/water v/v </w:t>
      </w:r>
      <w:proofErr w:type="gramStart"/>
      <w:r w:rsidRPr="001B7D54">
        <w:rPr>
          <w:bCs/>
          <w:sz w:val="22"/>
          <w:szCs w:val="20"/>
        </w:rPr>
        <w:t>composition of the solvents were</w:t>
      </w:r>
      <w:proofErr w:type="gramEnd"/>
      <w:r w:rsidRPr="001B7D54">
        <w:rPr>
          <w:bCs/>
          <w:sz w:val="22"/>
          <w:szCs w:val="20"/>
        </w:rPr>
        <w:t xml:space="preserve"> as follows; (a) 95/5, (b) 80/20, (c) 77/23 and (d) 50/50. In each case the target DP for the PBzMA block was 300.</w:t>
      </w:r>
      <w:r w:rsidRPr="001B7D54">
        <w:rPr>
          <w:bCs/>
          <w:noProof/>
          <w:sz w:val="22"/>
          <w:szCs w:val="20"/>
          <w:vertAlign w:val="superscript"/>
        </w:rPr>
        <w:t>36</w:t>
      </w:r>
      <w:bookmarkEnd w:id="393"/>
    </w:p>
    <w:p w:rsidR="001B7D54" w:rsidRPr="00AA6FDE" w:rsidRDefault="001B7D54" w:rsidP="001B7D54">
      <w:pPr>
        <w:spacing w:line="360" w:lineRule="auto"/>
        <w:jc w:val="both"/>
        <w:rPr>
          <w:szCs w:val="24"/>
        </w:rPr>
      </w:pPr>
      <w:r w:rsidRPr="00AA6FDE">
        <w:rPr>
          <w:szCs w:val="24"/>
        </w:rPr>
        <w:lastRenderedPageBreak/>
        <w:t>Zhang and co-workers have also examined the dispersion polymerisation of styrene in ethanol/water mixtures, investigating both the homopolymerisation of styrene in the presence of a PNVP stabiliser and the synthesis of block copolymers containing a PS block.</w:t>
      </w:r>
      <w:r w:rsidRPr="00A00488">
        <w:rPr>
          <w:noProof/>
          <w:szCs w:val="24"/>
          <w:vertAlign w:val="superscript"/>
        </w:rPr>
        <w:t>37-39</w:t>
      </w:r>
      <w:r w:rsidRPr="00AA6FDE">
        <w:rPr>
          <w:szCs w:val="24"/>
        </w:rPr>
        <w:t xml:space="preserve"> For the PNVP stabiliser, styrene was polymerised in the presence of an S,S’-</w:t>
      </w:r>
      <w:proofErr w:type="spellStart"/>
      <w:r w:rsidRPr="00AA6FDE">
        <w:rPr>
          <w:szCs w:val="24"/>
        </w:rPr>
        <w:t>bis</w:t>
      </w:r>
      <w:proofErr w:type="spellEnd"/>
      <w:r w:rsidRPr="00AA6FDE">
        <w:rPr>
          <w:szCs w:val="24"/>
        </w:rPr>
        <w:t>(</w:t>
      </w:r>
      <w:r w:rsidRPr="00AA6FDE">
        <w:rPr>
          <w:rFonts w:cs="Calibri"/>
          <w:szCs w:val="24"/>
        </w:rPr>
        <w:t>α</w:t>
      </w:r>
      <w:r w:rsidRPr="00AA6FDE">
        <w:rPr>
          <w:szCs w:val="24"/>
        </w:rPr>
        <w:t>,</w:t>
      </w:r>
      <w:r w:rsidRPr="00AA6FDE">
        <w:rPr>
          <w:rFonts w:cs="Calibri"/>
          <w:szCs w:val="24"/>
        </w:rPr>
        <w:t>α</w:t>
      </w:r>
      <w:r w:rsidRPr="00AA6FDE">
        <w:rPr>
          <w:szCs w:val="24"/>
        </w:rPr>
        <w:t>’-dimethyl-</w:t>
      </w:r>
      <w:r w:rsidRPr="00AA6FDE">
        <w:rPr>
          <w:rFonts w:cs="Calibri"/>
          <w:szCs w:val="24"/>
        </w:rPr>
        <w:t>α</w:t>
      </w:r>
      <w:r w:rsidRPr="00AA6FDE">
        <w:rPr>
          <w:szCs w:val="24"/>
        </w:rPr>
        <w:t xml:space="preserve">’’-acetic acid) </w:t>
      </w:r>
      <w:proofErr w:type="spellStart"/>
      <w:r w:rsidRPr="00AA6FDE">
        <w:rPr>
          <w:szCs w:val="24"/>
        </w:rPr>
        <w:t>trithiocarbonate</w:t>
      </w:r>
      <w:proofErr w:type="spellEnd"/>
      <w:r w:rsidRPr="00AA6FDE">
        <w:rPr>
          <w:szCs w:val="24"/>
        </w:rPr>
        <w:t xml:space="preserve"> (BDMAT) RAFT CTA.</w:t>
      </w:r>
      <w:r w:rsidRPr="00B07A76">
        <w:rPr>
          <w:noProof/>
          <w:szCs w:val="24"/>
          <w:vertAlign w:val="superscript"/>
        </w:rPr>
        <w:t>38</w:t>
      </w:r>
      <w:r w:rsidRPr="00AA6FDE">
        <w:rPr>
          <w:szCs w:val="24"/>
        </w:rPr>
        <w:t xml:space="preserve"> Kinetic data were obtained for polymerisations containing 0, 10, 15, 20 or 30 % w/w water, see Figure 3.5.</w:t>
      </w:r>
    </w:p>
    <w:p w:rsidR="001B7D54" w:rsidRPr="00AA6FDE" w:rsidRDefault="001B7D54" w:rsidP="001B7D54">
      <w:pPr>
        <w:keepNext/>
        <w:spacing w:line="360" w:lineRule="auto"/>
        <w:jc w:val="center"/>
      </w:pPr>
      <w:r w:rsidRPr="00AA6FDE">
        <w:rPr>
          <w:noProof/>
        </w:rPr>
        <w:drawing>
          <wp:inline distT="0" distB="0" distL="0" distR="0" wp14:anchorId="3EC1EB50" wp14:editId="306D232C">
            <wp:extent cx="5062460" cy="2144110"/>
            <wp:effectExtent l="0" t="0" r="5080" b="8890"/>
            <wp:docPr id="2177" name="Picture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0">
                      <a:extLst>
                        <a:ext uri="{28A0092B-C50C-407E-A947-70E740481C1C}">
                          <a14:useLocalDpi xmlns:a14="http://schemas.microsoft.com/office/drawing/2010/main" val="0"/>
                        </a:ext>
                      </a:extLst>
                    </a:blip>
                    <a:srcRect l="2376" t="1495" b="-1"/>
                    <a:stretch/>
                  </pic:blipFill>
                  <pic:spPr bwMode="auto">
                    <a:xfrm>
                      <a:off x="0" y="0"/>
                      <a:ext cx="5089212" cy="2155440"/>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rPr>
      </w:pPr>
      <w:bookmarkStart w:id="394" w:name="_Toc442712099"/>
      <w:proofErr w:type="gramStart"/>
      <w:r w:rsidRPr="00AA6FDE">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Pr="00AA6FDE">
        <w:rPr>
          <w:b/>
          <w:bCs/>
          <w:sz w:val="22"/>
          <w:szCs w:val="20"/>
        </w:rPr>
        <w:t xml:space="preserve">. </w:t>
      </w:r>
      <w:proofErr w:type="gramStart"/>
      <w:r w:rsidRPr="001B7D54">
        <w:rPr>
          <w:bCs/>
          <w:sz w:val="22"/>
          <w:szCs w:val="20"/>
        </w:rPr>
        <w:t>Kinetic data for the RAFT dispersion polymerisation of styrene in various ethanol/water mixtures at 70˚C.</w:t>
      </w:r>
      <w:proofErr w:type="gramEnd"/>
      <w:r w:rsidRPr="001B7D54">
        <w:rPr>
          <w:bCs/>
          <w:sz w:val="22"/>
          <w:szCs w:val="20"/>
        </w:rPr>
        <w:t xml:space="preserve"> (a) Monomer conversion over time and (b) </w:t>
      </w:r>
      <w:proofErr w:type="gramStart"/>
      <w:r w:rsidRPr="001B7D54">
        <w:rPr>
          <w:bCs/>
          <w:sz w:val="22"/>
          <w:szCs w:val="20"/>
        </w:rPr>
        <w:t>ln(</w:t>
      </w:r>
      <w:proofErr w:type="gramEnd"/>
      <w:r w:rsidRPr="001B7D54">
        <w:rPr>
          <w:bCs/>
          <w:sz w:val="22"/>
          <w:szCs w:val="20"/>
        </w:rPr>
        <w:t>[M]</w:t>
      </w:r>
      <w:r w:rsidRPr="001B7D54">
        <w:rPr>
          <w:bCs/>
          <w:sz w:val="22"/>
          <w:szCs w:val="20"/>
          <w:vertAlign w:val="subscript"/>
        </w:rPr>
        <w:t>0</w:t>
      </w:r>
      <w:r w:rsidRPr="001B7D54">
        <w:rPr>
          <w:bCs/>
          <w:sz w:val="22"/>
          <w:szCs w:val="20"/>
        </w:rPr>
        <w:t>/[M]) plots showing a linear correlation. In all reactions the molar ratios were: [S</w:t>
      </w:r>
      <w:proofErr w:type="gramStart"/>
      <w:r w:rsidRPr="001B7D54">
        <w:rPr>
          <w:bCs/>
          <w:sz w:val="22"/>
          <w:szCs w:val="20"/>
        </w:rPr>
        <w:t>]</w:t>
      </w:r>
      <w:r w:rsidRPr="001B7D54">
        <w:rPr>
          <w:bCs/>
          <w:sz w:val="22"/>
          <w:szCs w:val="20"/>
          <w:vertAlign w:val="subscript"/>
        </w:rPr>
        <w:t>0</w:t>
      </w:r>
      <w:proofErr w:type="gramEnd"/>
      <w:r w:rsidRPr="001B7D54">
        <w:rPr>
          <w:bCs/>
          <w:sz w:val="22"/>
          <w:szCs w:val="20"/>
        </w:rPr>
        <w:t>/[BDMAT]</w:t>
      </w:r>
      <w:r w:rsidRPr="001B7D54">
        <w:rPr>
          <w:bCs/>
          <w:sz w:val="22"/>
          <w:szCs w:val="20"/>
          <w:vertAlign w:val="subscript"/>
        </w:rPr>
        <w:t>0</w:t>
      </w:r>
      <w:r w:rsidRPr="001B7D54">
        <w:rPr>
          <w:bCs/>
          <w:sz w:val="22"/>
          <w:szCs w:val="20"/>
        </w:rPr>
        <w:t>/[AIBN]</w:t>
      </w:r>
      <w:r w:rsidRPr="001B7D54">
        <w:rPr>
          <w:bCs/>
          <w:sz w:val="22"/>
          <w:szCs w:val="20"/>
          <w:vertAlign w:val="subscript"/>
        </w:rPr>
        <w:t>0</w:t>
      </w:r>
      <w:r w:rsidRPr="001B7D54">
        <w:rPr>
          <w:bCs/>
          <w:sz w:val="22"/>
          <w:szCs w:val="20"/>
        </w:rPr>
        <w:t xml:space="preserve"> = 760/4/1.</w:t>
      </w:r>
      <w:r w:rsidRPr="001B7D54">
        <w:rPr>
          <w:bCs/>
          <w:noProof/>
          <w:sz w:val="22"/>
          <w:szCs w:val="20"/>
          <w:vertAlign w:val="superscript"/>
        </w:rPr>
        <w:t>38</w:t>
      </w:r>
      <w:bookmarkEnd w:id="394"/>
    </w:p>
    <w:p w:rsidR="001B7D54" w:rsidRPr="00AA6FDE" w:rsidRDefault="001B7D54" w:rsidP="001B7D54">
      <w:pPr>
        <w:spacing w:before="240" w:line="360" w:lineRule="auto"/>
        <w:jc w:val="both"/>
        <w:rPr>
          <w:szCs w:val="24"/>
        </w:rPr>
      </w:pPr>
    </w:p>
    <w:p w:rsidR="001B7D54" w:rsidRPr="00AA6FDE" w:rsidRDefault="001B7D54" w:rsidP="001B7D54">
      <w:pPr>
        <w:spacing w:line="360" w:lineRule="auto"/>
        <w:jc w:val="both"/>
        <w:rPr>
          <w:szCs w:val="24"/>
        </w:rPr>
      </w:pPr>
      <w:r w:rsidRPr="00AA6FDE">
        <w:rPr>
          <w:szCs w:val="24"/>
        </w:rPr>
        <w:t>As reported for BzMA</w:t>
      </w:r>
      <w:proofErr w:type="gramStart"/>
      <w:r w:rsidRPr="00AA6FDE">
        <w:rPr>
          <w:szCs w:val="24"/>
        </w:rPr>
        <w:t>,</w:t>
      </w:r>
      <w:r w:rsidRPr="00A00488">
        <w:rPr>
          <w:noProof/>
          <w:szCs w:val="24"/>
          <w:vertAlign w:val="superscript"/>
        </w:rPr>
        <w:t>36</w:t>
      </w:r>
      <w:proofErr w:type="gramEnd"/>
      <w:r w:rsidRPr="00AA6FDE">
        <w:rPr>
          <w:szCs w:val="24"/>
        </w:rPr>
        <w:t xml:space="preserve"> the rate of styrene polymerisation increased significantly as the water content of the solvent mixture was increased. In this work this observation is discussed in some detail, with close reference to a prior study on the TEMPO-mediated polymerisation of styrene.</w:t>
      </w:r>
      <w:r w:rsidRPr="00A00488">
        <w:rPr>
          <w:noProof/>
          <w:szCs w:val="24"/>
          <w:vertAlign w:val="superscript"/>
        </w:rPr>
        <w:t>40</w:t>
      </w:r>
      <w:r w:rsidRPr="00AA6FDE">
        <w:rPr>
          <w:szCs w:val="24"/>
        </w:rPr>
        <w:t xml:space="preserve"> Zhang et al. proposed that the rate increase is related to the time taken for the reaction to become heterogeneous, i.e. the time required for nucleation to occur. While oligomers remain dissolved in the continuous medium, the polymerisation remains homogeneous. The rate of polymerisation only increases following the onset of nucleation, as polymerisation now takes place mainly within monomer-swollen micelles. Evidence for such a two-stage kinetic model has also been reported for the aqueous RAFT dispersion polymerisation of HPMA.</w:t>
      </w:r>
      <w:r w:rsidRPr="00A00488">
        <w:rPr>
          <w:noProof/>
          <w:szCs w:val="24"/>
          <w:vertAlign w:val="superscript"/>
        </w:rPr>
        <w:t>41</w:t>
      </w:r>
      <w:r w:rsidRPr="00AA6FDE">
        <w:rPr>
          <w:szCs w:val="24"/>
        </w:rPr>
        <w:t xml:space="preserve"> Zhang et al. also examined the synthesis of triblock copolymers using a </w:t>
      </w:r>
      <w:proofErr w:type="spellStart"/>
      <w:r w:rsidRPr="00AA6FDE">
        <w:rPr>
          <w:szCs w:val="24"/>
        </w:rPr>
        <w:t>trithiocarbonate</w:t>
      </w:r>
      <w:proofErr w:type="spellEnd"/>
      <w:r w:rsidRPr="00AA6FDE">
        <w:rPr>
          <w:szCs w:val="24"/>
        </w:rPr>
        <w:t xml:space="preserve"> PNIPAM macro-CTA in 85/15 w/w ethanol/water.</w:t>
      </w:r>
      <w:r w:rsidRPr="00B07A76">
        <w:rPr>
          <w:noProof/>
          <w:szCs w:val="24"/>
          <w:vertAlign w:val="superscript"/>
        </w:rPr>
        <w:t>37</w:t>
      </w:r>
      <w:r w:rsidRPr="00AA6FDE">
        <w:rPr>
          <w:szCs w:val="24"/>
        </w:rPr>
        <w:t xml:space="preserve"> Kinetic studies of this polymerisation were undertaken to seek evidence for two-stage kinetics, see Figure 3.6a and b.</w:t>
      </w:r>
    </w:p>
    <w:p w:rsidR="001B7D54" w:rsidRPr="00AA6FDE" w:rsidRDefault="001B7D54" w:rsidP="004A41F9">
      <w:pPr>
        <w:keepNext/>
        <w:spacing w:line="360" w:lineRule="auto"/>
        <w:jc w:val="center"/>
      </w:pPr>
      <w:r w:rsidRPr="00AA6FDE">
        <w:rPr>
          <w:noProof/>
        </w:rPr>
        <w:lastRenderedPageBreak/>
        <w:drawing>
          <wp:inline distT="0" distB="0" distL="0" distR="0" wp14:anchorId="65EB10EB" wp14:editId="05F50195">
            <wp:extent cx="4856968" cy="3708000"/>
            <wp:effectExtent l="0" t="0" r="1270" b="0"/>
            <wp:docPr id="2180" name="Picture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rotWithShape="1">
                    <a:blip r:embed="rId101">
                      <a:extLst>
                        <a:ext uri="{28A0092B-C50C-407E-A947-70E740481C1C}">
                          <a14:useLocalDpi xmlns:a14="http://schemas.microsoft.com/office/drawing/2010/main" val="0"/>
                        </a:ext>
                      </a:extLst>
                    </a:blip>
                    <a:srcRect l="1443" t="563" b="-1474"/>
                    <a:stretch/>
                  </pic:blipFill>
                  <pic:spPr bwMode="auto">
                    <a:xfrm>
                      <a:off x="0" y="0"/>
                      <a:ext cx="4856968" cy="3708000"/>
                    </a:xfrm>
                    <a:prstGeom prst="rect">
                      <a:avLst/>
                    </a:prstGeom>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rPr>
      </w:pPr>
      <w:bookmarkStart w:id="395" w:name="_Toc442712100"/>
      <w:proofErr w:type="gramStart"/>
      <w:r w:rsidRPr="00AA6FDE">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6</w:t>
      </w:r>
      <w:r w:rsidR="00453AE8">
        <w:rPr>
          <w:b/>
          <w:bCs/>
          <w:sz w:val="22"/>
          <w:szCs w:val="20"/>
        </w:rPr>
        <w:fldChar w:fldCharType="end"/>
      </w:r>
      <w:r w:rsidRPr="00AA6FDE">
        <w:rPr>
          <w:b/>
          <w:bCs/>
          <w:sz w:val="22"/>
          <w:szCs w:val="20"/>
        </w:rPr>
        <w:t xml:space="preserve">. </w:t>
      </w:r>
      <w:r w:rsidRPr="001B7D54">
        <w:rPr>
          <w:bCs/>
          <w:sz w:val="22"/>
          <w:szCs w:val="20"/>
        </w:rPr>
        <w:t>(</w:t>
      </w:r>
      <w:proofErr w:type="gramStart"/>
      <w:r w:rsidRPr="001B7D54">
        <w:rPr>
          <w:bCs/>
          <w:sz w:val="22"/>
          <w:szCs w:val="20"/>
        </w:rPr>
        <w:t>a</w:t>
      </w:r>
      <w:proofErr w:type="gramEnd"/>
      <w:r w:rsidRPr="001B7D54">
        <w:rPr>
          <w:bCs/>
          <w:sz w:val="22"/>
          <w:szCs w:val="20"/>
        </w:rPr>
        <w:t xml:space="preserve"> and b) </w:t>
      </w:r>
      <w:proofErr w:type="gramStart"/>
      <w:r w:rsidRPr="001B7D54">
        <w:rPr>
          <w:bCs/>
          <w:sz w:val="22"/>
          <w:szCs w:val="20"/>
        </w:rPr>
        <w:t>Kinetic data for the RAFT dispersion polymerisation of styrene in an 85/15 w/w ethanol/water mixture using a PNIPAM macro-CTA and AIBN initiator.</w:t>
      </w:r>
      <w:proofErr w:type="gramEnd"/>
      <w:r w:rsidRPr="001B7D54">
        <w:rPr>
          <w:bCs/>
          <w:sz w:val="22"/>
          <w:szCs w:val="20"/>
        </w:rPr>
        <w:t xml:space="preserve"> (c) Molecular weight evolution as judged by GPC or NMR during polymerisation as well as the associated GPC polydispersities (</w:t>
      </w:r>
      <w:r w:rsidRPr="00741156">
        <w:rPr>
          <w:bCs/>
          <w:i/>
          <w:sz w:val="22"/>
          <w:szCs w:val="20"/>
        </w:rPr>
        <w:t>M</w:t>
      </w:r>
      <w:r w:rsidRPr="00741156">
        <w:rPr>
          <w:bCs/>
          <w:i/>
          <w:sz w:val="22"/>
          <w:szCs w:val="20"/>
          <w:vertAlign w:val="subscript"/>
        </w:rPr>
        <w:t>w</w:t>
      </w:r>
      <w:r w:rsidRPr="00741156">
        <w:rPr>
          <w:bCs/>
          <w:i/>
          <w:sz w:val="22"/>
          <w:szCs w:val="20"/>
        </w:rPr>
        <w:t>/</w:t>
      </w:r>
      <w:proofErr w:type="spellStart"/>
      <w:r w:rsidRPr="00741156">
        <w:rPr>
          <w:bCs/>
          <w:i/>
          <w:sz w:val="22"/>
          <w:szCs w:val="20"/>
        </w:rPr>
        <w:t>M</w:t>
      </w:r>
      <w:r w:rsidRPr="00741156">
        <w:rPr>
          <w:bCs/>
          <w:i/>
          <w:sz w:val="22"/>
          <w:szCs w:val="20"/>
          <w:vertAlign w:val="subscript"/>
        </w:rPr>
        <w:t>n</w:t>
      </w:r>
      <w:proofErr w:type="spellEnd"/>
      <w:r w:rsidRPr="001B7D54">
        <w:rPr>
          <w:bCs/>
          <w:sz w:val="22"/>
          <w:szCs w:val="20"/>
        </w:rPr>
        <w:t xml:space="preserve">). (d) THF GPC traces for </w:t>
      </w:r>
      <w:proofErr w:type="gramStart"/>
      <w:r w:rsidRPr="001B7D54">
        <w:rPr>
          <w:bCs/>
          <w:sz w:val="22"/>
          <w:szCs w:val="20"/>
        </w:rPr>
        <w:t>the  PNIPAM</w:t>
      </w:r>
      <w:proofErr w:type="gramEnd"/>
      <w:r w:rsidRPr="001B7D54">
        <w:rPr>
          <w:bCs/>
          <w:sz w:val="22"/>
          <w:szCs w:val="20"/>
        </w:rPr>
        <w:t xml:space="preserve">-PS-PNIPAM </w:t>
      </w:r>
      <w:proofErr w:type="spellStart"/>
      <w:r w:rsidRPr="001B7D54">
        <w:rPr>
          <w:bCs/>
          <w:sz w:val="22"/>
          <w:szCs w:val="20"/>
        </w:rPr>
        <w:t>triblocks</w:t>
      </w:r>
      <w:proofErr w:type="spellEnd"/>
      <w:r w:rsidRPr="001B7D54">
        <w:rPr>
          <w:bCs/>
          <w:sz w:val="22"/>
          <w:szCs w:val="20"/>
        </w:rPr>
        <w:t xml:space="preserve"> at various stages of the styrene polymerisation.</w:t>
      </w:r>
      <w:r w:rsidRPr="001B7D54">
        <w:rPr>
          <w:bCs/>
          <w:noProof/>
          <w:sz w:val="22"/>
          <w:szCs w:val="20"/>
          <w:vertAlign w:val="superscript"/>
        </w:rPr>
        <w:t>37</w:t>
      </w:r>
      <w:bookmarkEnd w:id="395"/>
    </w:p>
    <w:p w:rsidR="001B7D54" w:rsidRPr="00AA6FDE" w:rsidRDefault="001B7D54" w:rsidP="001B7D54">
      <w:pPr>
        <w:spacing w:before="240" w:line="360" w:lineRule="auto"/>
        <w:jc w:val="both"/>
        <w:rPr>
          <w:szCs w:val="24"/>
        </w:rPr>
      </w:pPr>
    </w:p>
    <w:p w:rsidR="001B7D54" w:rsidRPr="00AA6FDE" w:rsidRDefault="001B7D54" w:rsidP="001B7D54">
      <w:pPr>
        <w:spacing w:line="360" w:lineRule="auto"/>
        <w:jc w:val="both"/>
        <w:rPr>
          <w:szCs w:val="24"/>
        </w:rPr>
      </w:pPr>
      <w:r w:rsidRPr="00AA6FDE">
        <w:rPr>
          <w:szCs w:val="24"/>
        </w:rPr>
        <w:t xml:space="preserve">For this formulation, there is clear evidence of a rate enhancement at a time that corresponds to the switch-over from homogeneous to heterogeneous polymerisation. Figure 3.6c shows the increase in molecular weight as the polymerisation proceeds, along with the corresponding </w:t>
      </w:r>
      <w:r w:rsidRPr="00741156">
        <w:rPr>
          <w:i/>
          <w:szCs w:val="24"/>
        </w:rPr>
        <w:t>M</w:t>
      </w:r>
      <w:r w:rsidRPr="00741156">
        <w:rPr>
          <w:i/>
          <w:szCs w:val="24"/>
          <w:vertAlign w:val="subscript"/>
        </w:rPr>
        <w:t>w</w:t>
      </w:r>
      <w:r w:rsidRPr="00741156">
        <w:rPr>
          <w:i/>
          <w:szCs w:val="24"/>
        </w:rPr>
        <w:t>/</w:t>
      </w:r>
      <w:proofErr w:type="spellStart"/>
      <w:r w:rsidRPr="00741156">
        <w:rPr>
          <w:i/>
          <w:szCs w:val="24"/>
        </w:rPr>
        <w:t>M</w:t>
      </w:r>
      <w:r w:rsidRPr="00741156">
        <w:rPr>
          <w:i/>
          <w:szCs w:val="24"/>
          <w:vertAlign w:val="subscript"/>
        </w:rPr>
        <w:t>n</w:t>
      </w:r>
      <w:proofErr w:type="spellEnd"/>
      <w:r w:rsidRPr="00AA6FDE">
        <w:rPr>
          <w:szCs w:val="24"/>
        </w:rPr>
        <w:t xml:space="preserve"> values. Rather high polydispersities are observed (up to 1.98 in the early stages of the polymerisation) along with bimodal GPC traces, see Figure 3.6d. The same team also investigated the use of a styrene capped PEG brush-like macro-CTA (P(</w:t>
      </w:r>
      <w:proofErr w:type="spellStart"/>
      <w:r w:rsidRPr="00AA6FDE">
        <w:rPr>
          <w:szCs w:val="24"/>
        </w:rPr>
        <w:t>mPEGV</w:t>
      </w:r>
      <w:proofErr w:type="spellEnd"/>
      <w:r w:rsidRPr="00AA6FDE">
        <w:rPr>
          <w:szCs w:val="24"/>
        </w:rPr>
        <w:t>), or P(</w:t>
      </w:r>
      <w:proofErr w:type="spellStart"/>
      <w:r w:rsidRPr="00AA6FDE">
        <w:rPr>
          <w:szCs w:val="24"/>
        </w:rPr>
        <w:t>mPEGV</w:t>
      </w:r>
      <w:proofErr w:type="spellEnd"/>
      <w:r w:rsidRPr="00AA6FDE">
        <w:rPr>
          <w:szCs w:val="24"/>
        </w:rPr>
        <w:t>)-c-PS as stabilisers, see Figure 3.7f for structures.</w:t>
      </w:r>
      <w:r w:rsidRPr="00B07A76">
        <w:rPr>
          <w:noProof/>
          <w:szCs w:val="24"/>
          <w:vertAlign w:val="superscript"/>
        </w:rPr>
        <w:t>39</w:t>
      </w:r>
      <w:r w:rsidRPr="00AA6FDE">
        <w:rPr>
          <w:szCs w:val="24"/>
        </w:rPr>
        <w:t xml:space="preserve"> Block copolymers were synthesised by polymerising styrene in an alcohol/water mixture in the presence of the macro-CTA using AIBN as initiator. Again, the solvent composition was fixed at 85/15 w/w ethanol/water. In this case the composition of the macro-CTA was varied to examine what effect this had on the polymerisation kinetics. Conversions were monitored over 24 h and kinetic plots indicated an increase in rate that coincided with the onset of nucleation, see Figure 3.7, the time of which varies depending on the composition of the macro-CTA.</w:t>
      </w:r>
    </w:p>
    <w:p w:rsidR="001B7D54" w:rsidRPr="00AA6FDE" w:rsidRDefault="001B7D54" w:rsidP="001B7D54">
      <w:pPr>
        <w:keepNext/>
        <w:spacing w:line="360" w:lineRule="auto"/>
        <w:jc w:val="center"/>
      </w:pPr>
      <w:r w:rsidRPr="00AA6FDE">
        <w:rPr>
          <w:noProof/>
        </w:rPr>
        <w:lastRenderedPageBreak/>
        <w:drawing>
          <wp:inline distT="0" distB="0" distL="0" distR="0" wp14:anchorId="234A6E6C" wp14:editId="797AEF09">
            <wp:extent cx="5190874" cy="2628900"/>
            <wp:effectExtent l="0" t="0" r="0" b="0"/>
            <wp:docPr id="2181" name="Picture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png"/>
                    <pic:cNvPicPr/>
                  </pic:nvPicPr>
                  <pic:blipFill rotWithShape="1">
                    <a:blip r:embed="rId102">
                      <a:extLst>
                        <a:ext uri="{28A0092B-C50C-407E-A947-70E740481C1C}">
                          <a14:useLocalDpi xmlns:a14="http://schemas.microsoft.com/office/drawing/2010/main" val="0"/>
                        </a:ext>
                      </a:extLst>
                    </a:blip>
                    <a:srcRect t="-1092" b="-2084"/>
                    <a:stretch/>
                  </pic:blipFill>
                  <pic:spPr bwMode="auto">
                    <a:xfrm>
                      <a:off x="0" y="0"/>
                      <a:ext cx="5209125" cy="2638143"/>
                    </a:xfrm>
                    <a:prstGeom prst="rect">
                      <a:avLst/>
                    </a:prstGeom>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rPr>
      </w:pPr>
      <w:bookmarkStart w:id="396" w:name="_Toc442712101"/>
      <w:proofErr w:type="gramStart"/>
      <w:r w:rsidRPr="00D238C5">
        <w:rPr>
          <w:b/>
          <w:bCs/>
          <w:sz w:val="22"/>
          <w:szCs w:val="20"/>
        </w:rPr>
        <w:t xml:space="preserve">Figure </w:t>
      </w:r>
      <w:r w:rsidR="00453AE8" w:rsidRPr="00D238C5">
        <w:rPr>
          <w:b/>
          <w:bCs/>
          <w:sz w:val="22"/>
          <w:szCs w:val="20"/>
        </w:rPr>
        <w:fldChar w:fldCharType="begin"/>
      </w:r>
      <w:r w:rsidR="00453AE8" w:rsidRPr="00D238C5">
        <w:rPr>
          <w:b/>
          <w:bCs/>
          <w:sz w:val="22"/>
          <w:szCs w:val="20"/>
        </w:rPr>
        <w:instrText xml:space="preserve"> STYLEREF 1 \s </w:instrText>
      </w:r>
      <w:r w:rsidR="00453AE8" w:rsidRPr="00D238C5">
        <w:rPr>
          <w:b/>
          <w:bCs/>
          <w:sz w:val="22"/>
          <w:szCs w:val="20"/>
        </w:rPr>
        <w:fldChar w:fldCharType="separate"/>
      </w:r>
      <w:r w:rsidR="00015432">
        <w:rPr>
          <w:b/>
          <w:bCs/>
          <w:noProof/>
          <w:sz w:val="22"/>
          <w:szCs w:val="20"/>
        </w:rPr>
        <w:t>3</w:t>
      </w:r>
      <w:r w:rsidR="00453AE8" w:rsidRPr="00D238C5">
        <w:rPr>
          <w:b/>
          <w:bCs/>
          <w:sz w:val="22"/>
          <w:szCs w:val="20"/>
        </w:rPr>
        <w:fldChar w:fldCharType="end"/>
      </w:r>
      <w:r w:rsidR="00453AE8" w:rsidRPr="00D238C5">
        <w:rPr>
          <w:b/>
          <w:bCs/>
          <w:sz w:val="22"/>
          <w:szCs w:val="20"/>
        </w:rPr>
        <w:t>.</w:t>
      </w:r>
      <w:proofErr w:type="gramEnd"/>
      <w:r w:rsidR="00453AE8" w:rsidRPr="00D238C5">
        <w:rPr>
          <w:b/>
          <w:bCs/>
          <w:sz w:val="22"/>
          <w:szCs w:val="20"/>
        </w:rPr>
        <w:fldChar w:fldCharType="begin"/>
      </w:r>
      <w:r w:rsidR="00453AE8" w:rsidRPr="00D238C5">
        <w:rPr>
          <w:b/>
          <w:bCs/>
          <w:sz w:val="22"/>
          <w:szCs w:val="20"/>
        </w:rPr>
        <w:instrText xml:space="preserve"> SEQ Figure \* ARABIC \s 1 </w:instrText>
      </w:r>
      <w:r w:rsidR="00453AE8" w:rsidRPr="00D238C5">
        <w:rPr>
          <w:b/>
          <w:bCs/>
          <w:sz w:val="22"/>
          <w:szCs w:val="20"/>
        </w:rPr>
        <w:fldChar w:fldCharType="separate"/>
      </w:r>
      <w:r w:rsidR="00015432">
        <w:rPr>
          <w:b/>
          <w:bCs/>
          <w:noProof/>
          <w:sz w:val="22"/>
          <w:szCs w:val="20"/>
        </w:rPr>
        <w:t>7</w:t>
      </w:r>
      <w:r w:rsidR="00453AE8" w:rsidRPr="00D238C5">
        <w:rPr>
          <w:b/>
          <w:bCs/>
          <w:sz w:val="22"/>
          <w:szCs w:val="20"/>
        </w:rPr>
        <w:fldChar w:fldCharType="end"/>
      </w:r>
      <w:r w:rsidRPr="00D238C5">
        <w:rPr>
          <w:b/>
          <w:bCs/>
          <w:sz w:val="22"/>
          <w:szCs w:val="20"/>
        </w:rPr>
        <w:t xml:space="preserve">. </w:t>
      </w:r>
      <w:r w:rsidRPr="00D238C5">
        <w:rPr>
          <w:bCs/>
          <w:sz w:val="22"/>
          <w:szCs w:val="20"/>
        </w:rPr>
        <w:t>Kinetic data for the RAFT dispersion polymerisation of styrene in an 85/15 w/w ethanol/water mixture at 70˚C.</w:t>
      </w:r>
      <w:r w:rsidRPr="00D238C5">
        <w:rPr>
          <w:bCs/>
          <w:noProof/>
          <w:sz w:val="22"/>
          <w:szCs w:val="20"/>
          <w:vertAlign w:val="superscript"/>
        </w:rPr>
        <w:t>39</w:t>
      </w:r>
      <w:r w:rsidRPr="00D238C5">
        <w:rPr>
          <w:bCs/>
          <w:sz w:val="22"/>
          <w:szCs w:val="20"/>
        </w:rPr>
        <w:t xml:space="preserve"> (a) Conversion-time plots obtained for reactions conducted with different macro-CTAs. (</w:t>
      </w:r>
      <w:proofErr w:type="gramStart"/>
      <w:r w:rsidRPr="00D238C5">
        <w:rPr>
          <w:bCs/>
          <w:sz w:val="22"/>
          <w:szCs w:val="20"/>
        </w:rPr>
        <w:t>b-e</w:t>
      </w:r>
      <w:proofErr w:type="gramEnd"/>
      <w:r w:rsidRPr="00D238C5">
        <w:rPr>
          <w:bCs/>
          <w:sz w:val="22"/>
          <w:szCs w:val="20"/>
        </w:rPr>
        <w:t xml:space="preserve">) Similar kinetic data plotted in the form of </w:t>
      </w:r>
      <w:proofErr w:type="gramStart"/>
      <w:r w:rsidRPr="00D238C5">
        <w:rPr>
          <w:bCs/>
          <w:sz w:val="22"/>
          <w:szCs w:val="20"/>
        </w:rPr>
        <w:t>ln(</w:t>
      </w:r>
      <w:proofErr w:type="gramEnd"/>
      <w:r w:rsidRPr="00D238C5">
        <w:rPr>
          <w:bCs/>
          <w:sz w:val="22"/>
          <w:szCs w:val="20"/>
        </w:rPr>
        <w:t>[M]</w:t>
      </w:r>
      <w:r w:rsidRPr="00D238C5">
        <w:rPr>
          <w:bCs/>
          <w:sz w:val="22"/>
          <w:szCs w:val="20"/>
          <w:vertAlign w:val="subscript"/>
        </w:rPr>
        <w:t>0</w:t>
      </w:r>
      <w:r w:rsidRPr="00D238C5">
        <w:rPr>
          <w:bCs/>
          <w:sz w:val="22"/>
          <w:szCs w:val="20"/>
        </w:rPr>
        <w:t>/[M])-time for (</w:t>
      </w:r>
      <w:r w:rsidR="002F4F90" w:rsidRPr="00D238C5">
        <w:rPr>
          <w:bCs/>
          <w:sz w:val="22"/>
          <w:szCs w:val="20"/>
        </w:rPr>
        <w:t>b</w:t>
      </w:r>
      <w:r w:rsidRPr="00D238C5">
        <w:rPr>
          <w:bCs/>
          <w:sz w:val="22"/>
          <w:szCs w:val="20"/>
        </w:rPr>
        <w:t>) P(mPEGV</w:t>
      </w:r>
      <w:r w:rsidRPr="00D238C5">
        <w:rPr>
          <w:bCs/>
          <w:sz w:val="22"/>
          <w:szCs w:val="20"/>
          <w:vertAlign w:val="subscript"/>
        </w:rPr>
        <w:t>2</w:t>
      </w:r>
      <w:r w:rsidRPr="00D238C5">
        <w:rPr>
          <w:bCs/>
          <w:sz w:val="22"/>
          <w:szCs w:val="20"/>
        </w:rPr>
        <w:t>-c-S</w:t>
      </w:r>
      <w:r w:rsidRPr="00D238C5">
        <w:rPr>
          <w:bCs/>
          <w:sz w:val="22"/>
          <w:szCs w:val="20"/>
          <w:vertAlign w:val="subscript"/>
        </w:rPr>
        <w:t>22</w:t>
      </w:r>
      <w:r w:rsidRPr="00D238C5">
        <w:rPr>
          <w:bCs/>
          <w:sz w:val="22"/>
          <w:szCs w:val="20"/>
        </w:rPr>
        <w:t>), (</w:t>
      </w:r>
      <w:r w:rsidR="002F4F90" w:rsidRPr="00D238C5">
        <w:rPr>
          <w:bCs/>
          <w:sz w:val="22"/>
          <w:szCs w:val="20"/>
        </w:rPr>
        <w:t>c</w:t>
      </w:r>
      <w:r w:rsidRPr="00D238C5">
        <w:rPr>
          <w:bCs/>
          <w:sz w:val="22"/>
          <w:szCs w:val="20"/>
        </w:rPr>
        <w:t>) P(mPEGV</w:t>
      </w:r>
      <w:r w:rsidRPr="00D238C5">
        <w:rPr>
          <w:bCs/>
          <w:sz w:val="22"/>
          <w:szCs w:val="20"/>
          <w:vertAlign w:val="subscript"/>
        </w:rPr>
        <w:t>3</w:t>
      </w:r>
      <w:r w:rsidRPr="00D238C5">
        <w:rPr>
          <w:bCs/>
          <w:sz w:val="22"/>
          <w:szCs w:val="20"/>
        </w:rPr>
        <w:t>-c-S</w:t>
      </w:r>
      <w:r w:rsidR="002F4F90" w:rsidRPr="00D238C5">
        <w:rPr>
          <w:bCs/>
          <w:sz w:val="22"/>
          <w:szCs w:val="20"/>
          <w:vertAlign w:val="subscript"/>
        </w:rPr>
        <w:t>1</w:t>
      </w:r>
      <w:r w:rsidRPr="00D238C5">
        <w:rPr>
          <w:bCs/>
          <w:sz w:val="22"/>
          <w:szCs w:val="20"/>
          <w:vertAlign w:val="subscript"/>
        </w:rPr>
        <w:t>4</w:t>
      </w:r>
      <w:r w:rsidR="002F4F90" w:rsidRPr="00D238C5">
        <w:rPr>
          <w:bCs/>
          <w:sz w:val="22"/>
          <w:szCs w:val="20"/>
        </w:rPr>
        <w:t>), (d</w:t>
      </w:r>
      <w:r w:rsidRPr="00D238C5">
        <w:rPr>
          <w:bCs/>
          <w:sz w:val="22"/>
          <w:szCs w:val="20"/>
        </w:rPr>
        <w:t>) P(mPEGV</w:t>
      </w:r>
      <w:r w:rsidRPr="00D238C5">
        <w:rPr>
          <w:bCs/>
          <w:sz w:val="22"/>
          <w:szCs w:val="20"/>
          <w:vertAlign w:val="subscript"/>
        </w:rPr>
        <w:t>4</w:t>
      </w:r>
      <w:r w:rsidRPr="00D238C5">
        <w:rPr>
          <w:bCs/>
          <w:sz w:val="22"/>
          <w:szCs w:val="20"/>
        </w:rPr>
        <w:t>-c-S</w:t>
      </w:r>
      <w:r w:rsidRPr="00D238C5">
        <w:rPr>
          <w:bCs/>
          <w:sz w:val="22"/>
          <w:szCs w:val="20"/>
          <w:vertAlign w:val="subscript"/>
        </w:rPr>
        <w:t>8</w:t>
      </w:r>
      <w:r w:rsidR="008F1B73" w:rsidRPr="00D238C5">
        <w:rPr>
          <w:bCs/>
          <w:sz w:val="22"/>
          <w:szCs w:val="20"/>
        </w:rPr>
        <w:t>)</w:t>
      </w:r>
      <w:r w:rsidRPr="00D238C5">
        <w:rPr>
          <w:bCs/>
          <w:sz w:val="22"/>
          <w:szCs w:val="20"/>
        </w:rPr>
        <w:t xml:space="preserve"> and (e) P(mPEGV</w:t>
      </w:r>
      <w:r w:rsidRPr="00D238C5">
        <w:rPr>
          <w:bCs/>
          <w:sz w:val="22"/>
          <w:szCs w:val="20"/>
          <w:vertAlign w:val="subscript"/>
        </w:rPr>
        <w:t>7</w:t>
      </w:r>
      <w:r w:rsidRPr="00D238C5">
        <w:rPr>
          <w:bCs/>
          <w:sz w:val="22"/>
          <w:szCs w:val="20"/>
        </w:rPr>
        <w:t xml:space="preserve">). (f) Chemical structures of </w:t>
      </w:r>
      <w:r w:rsidR="00834D60" w:rsidRPr="00D238C5">
        <w:rPr>
          <w:bCs/>
          <w:sz w:val="22"/>
          <w:szCs w:val="20"/>
        </w:rPr>
        <w:t>the monomer</w:t>
      </w:r>
      <w:r w:rsidRPr="00D238C5">
        <w:rPr>
          <w:bCs/>
          <w:sz w:val="22"/>
          <w:szCs w:val="20"/>
        </w:rPr>
        <w:t xml:space="preserve"> </w:t>
      </w:r>
      <w:proofErr w:type="spellStart"/>
      <w:r w:rsidRPr="00D238C5">
        <w:rPr>
          <w:bCs/>
          <w:sz w:val="22"/>
          <w:szCs w:val="20"/>
        </w:rPr>
        <w:t>mPEGV</w:t>
      </w:r>
      <w:proofErr w:type="spellEnd"/>
      <w:r w:rsidRPr="00D238C5">
        <w:rPr>
          <w:bCs/>
          <w:sz w:val="22"/>
          <w:szCs w:val="20"/>
        </w:rPr>
        <w:t xml:space="preserve"> and </w:t>
      </w:r>
      <w:r w:rsidR="00834D60" w:rsidRPr="00D238C5">
        <w:rPr>
          <w:bCs/>
          <w:sz w:val="22"/>
          <w:szCs w:val="20"/>
        </w:rPr>
        <w:t xml:space="preserve">macro-CTA </w:t>
      </w:r>
      <w:proofErr w:type="gramStart"/>
      <w:r w:rsidRPr="00D238C5">
        <w:rPr>
          <w:bCs/>
          <w:sz w:val="22"/>
          <w:szCs w:val="20"/>
        </w:rPr>
        <w:t>P(</w:t>
      </w:r>
      <w:proofErr w:type="spellStart"/>
      <w:proofErr w:type="gramEnd"/>
      <w:r w:rsidRPr="00D238C5">
        <w:rPr>
          <w:bCs/>
          <w:sz w:val="22"/>
          <w:szCs w:val="20"/>
        </w:rPr>
        <w:t>mPEGV</w:t>
      </w:r>
      <w:proofErr w:type="spellEnd"/>
      <w:r w:rsidRPr="00D238C5">
        <w:rPr>
          <w:bCs/>
          <w:sz w:val="22"/>
          <w:szCs w:val="20"/>
        </w:rPr>
        <w:t>-co-S).</w:t>
      </w:r>
      <w:bookmarkEnd w:id="396"/>
    </w:p>
    <w:p w:rsidR="001B7D54" w:rsidRPr="00AA6FDE" w:rsidRDefault="001B7D54" w:rsidP="001B7D54">
      <w:pPr>
        <w:jc w:val="both"/>
        <w:rPr>
          <w:sz w:val="20"/>
          <w:szCs w:val="20"/>
        </w:rPr>
      </w:pPr>
    </w:p>
    <w:p w:rsidR="001B7D54" w:rsidRPr="00AA6FDE" w:rsidRDefault="001B7D54" w:rsidP="001B7D54">
      <w:pPr>
        <w:spacing w:line="360" w:lineRule="auto"/>
        <w:jc w:val="both"/>
        <w:rPr>
          <w:szCs w:val="24"/>
        </w:rPr>
      </w:pPr>
    </w:p>
    <w:p w:rsidR="001B7D54" w:rsidRPr="00AA6FDE" w:rsidRDefault="001B7D54" w:rsidP="001B7D54">
      <w:pPr>
        <w:spacing w:line="360" w:lineRule="auto"/>
        <w:jc w:val="both"/>
        <w:rPr>
          <w:szCs w:val="24"/>
        </w:rPr>
      </w:pPr>
      <w:r w:rsidRPr="00AA6FDE">
        <w:rPr>
          <w:szCs w:val="24"/>
        </w:rPr>
        <w:t>Very recently, Zhang and co-workers investigated the effect of changing the composition of the second block in a formulation using a statistical copolymer for the core forming block.</w:t>
      </w:r>
      <w:r w:rsidRPr="00A00488">
        <w:rPr>
          <w:noProof/>
          <w:szCs w:val="24"/>
          <w:vertAlign w:val="superscript"/>
        </w:rPr>
        <w:t>42</w:t>
      </w:r>
      <w:r w:rsidRPr="00AA6FDE">
        <w:rPr>
          <w:szCs w:val="24"/>
        </w:rPr>
        <w:t xml:space="preserve"> A PEG macro-CTA was used for the RAFT dispersion polymerisation of </w:t>
      </w:r>
      <w:proofErr w:type="gramStart"/>
      <w:r w:rsidRPr="00AA6FDE">
        <w:rPr>
          <w:szCs w:val="24"/>
        </w:rPr>
        <w:t>styrene,</w:t>
      </w:r>
      <w:proofErr w:type="gramEnd"/>
      <w:r w:rsidRPr="00AA6FDE">
        <w:rPr>
          <w:szCs w:val="24"/>
        </w:rPr>
        <w:t xml:space="preserve"> or statistical copolymerisation of styrene and 4VP, in an 80/20 w/w methanol/water mixture, see Scheme 3.2.</w:t>
      </w:r>
    </w:p>
    <w:p w:rsidR="001B7D54" w:rsidRPr="00AA6FDE" w:rsidRDefault="001B7D54" w:rsidP="001B7D54">
      <w:pPr>
        <w:keepNext/>
        <w:spacing w:line="360" w:lineRule="auto"/>
      </w:pPr>
      <w:r w:rsidRPr="00AA6FDE">
        <w:rPr>
          <w:noProof/>
        </w:rPr>
        <w:drawing>
          <wp:inline distT="0" distB="0" distL="0" distR="0" wp14:anchorId="7C31293F" wp14:editId="05085532">
            <wp:extent cx="5229225" cy="1202339"/>
            <wp:effectExtent l="0" t="0" r="0" b="0"/>
            <wp:docPr id="2182" name="Picture 2182" descr="http://pubs.rsc.org/services/images/RSCpubs.ePlatform.Service.FreeContent.ImageService.svc/ImageService/Articleimage/2015/PY/c5py00697j/c5py00697j-s1_hi-r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ubs.rsc.org/services/images/RSCpubs.ePlatform.Service.FreeContent.ImageService.svc/ImageService/Articleimage/2015/PY/c5py00697j/c5py00697j-s1_hi-res.gif"/>
                    <pic:cNvPicPr>
                      <a:picLocks noChangeAspect="1" noChangeArrowheads="1"/>
                    </pic:cNvPicPr>
                  </pic:nvPicPr>
                  <pic:blipFill rotWithShape="1">
                    <a:blip r:embed="rId103">
                      <a:extLst>
                        <a:ext uri="{28A0092B-C50C-407E-A947-70E740481C1C}">
                          <a14:useLocalDpi xmlns:a14="http://schemas.microsoft.com/office/drawing/2010/main" val="0"/>
                        </a:ext>
                      </a:extLst>
                    </a:blip>
                    <a:srcRect l="5449" t="43395"/>
                    <a:stretch/>
                  </pic:blipFill>
                  <pic:spPr bwMode="auto">
                    <a:xfrm>
                      <a:off x="0" y="0"/>
                      <a:ext cx="5229225" cy="1202339"/>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rPr>
      </w:pPr>
      <w:bookmarkStart w:id="397" w:name="_Toc442712849"/>
      <w:proofErr w:type="gramStart"/>
      <w:r w:rsidRPr="00AA6FDE">
        <w:rPr>
          <w:b/>
          <w:bCs/>
          <w:sz w:val="22"/>
          <w:szCs w:val="20"/>
        </w:rPr>
        <w:t xml:space="preserve">Scheme </w:t>
      </w:r>
      <w:r w:rsidRPr="00AA6FDE">
        <w:rPr>
          <w:b/>
          <w:bCs/>
          <w:sz w:val="22"/>
          <w:szCs w:val="20"/>
        </w:rPr>
        <w:fldChar w:fldCharType="begin"/>
      </w:r>
      <w:r w:rsidRPr="00AA6FDE">
        <w:rPr>
          <w:b/>
          <w:bCs/>
          <w:sz w:val="22"/>
          <w:szCs w:val="20"/>
        </w:rPr>
        <w:instrText xml:space="preserve"> STYLEREF 1 \s </w:instrText>
      </w:r>
      <w:r w:rsidRPr="00AA6FDE">
        <w:rPr>
          <w:b/>
          <w:bCs/>
          <w:sz w:val="22"/>
          <w:szCs w:val="20"/>
        </w:rPr>
        <w:fldChar w:fldCharType="separate"/>
      </w:r>
      <w:r w:rsidR="00015432">
        <w:rPr>
          <w:b/>
          <w:bCs/>
          <w:noProof/>
          <w:sz w:val="22"/>
          <w:szCs w:val="20"/>
        </w:rPr>
        <w:t>3</w:t>
      </w:r>
      <w:r w:rsidRPr="00AA6FDE">
        <w:rPr>
          <w:b/>
          <w:bCs/>
          <w:noProof/>
          <w:sz w:val="22"/>
          <w:szCs w:val="20"/>
        </w:rPr>
        <w:fldChar w:fldCharType="end"/>
      </w:r>
      <w:r w:rsidRPr="00AA6FDE">
        <w:rPr>
          <w:b/>
          <w:bCs/>
          <w:sz w:val="22"/>
          <w:szCs w:val="20"/>
        </w:rPr>
        <w:t>.</w:t>
      </w:r>
      <w:proofErr w:type="gramEnd"/>
      <w:r w:rsidRPr="00AA6FDE">
        <w:rPr>
          <w:b/>
          <w:bCs/>
          <w:sz w:val="22"/>
          <w:szCs w:val="20"/>
        </w:rPr>
        <w:fldChar w:fldCharType="begin"/>
      </w:r>
      <w:r w:rsidRPr="00AA6FDE">
        <w:rPr>
          <w:b/>
          <w:bCs/>
          <w:sz w:val="22"/>
          <w:szCs w:val="20"/>
        </w:rPr>
        <w:instrText xml:space="preserve"> SEQ Scheme \* ARABIC \s 1 </w:instrText>
      </w:r>
      <w:r w:rsidRPr="00AA6FDE">
        <w:rPr>
          <w:b/>
          <w:bCs/>
          <w:sz w:val="22"/>
          <w:szCs w:val="20"/>
        </w:rPr>
        <w:fldChar w:fldCharType="separate"/>
      </w:r>
      <w:r w:rsidR="00015432">
        <w:rPr>
          <w:b/>
          <w:bCs/>
          <w:noProof/>
          <w:sz w:val="22"/>
          <w:szCs w:val="20"/>
        </w:rPr>
        <w:t>2</w:t>
      </w:r>
      <w:r w:rsidRPr="00AA6FDE">
        <w:rPr>
          <w:b/>
          <w:bCs/>
          <w:noProof/>
          <w:sz w:val="22"/>
          <w:szCs w:val="20"/>
        </w:rPr>
        <w:fldChar w:fldCharType="end"/>
      </w:r>
      <w:r w:rsidRPr="00AA6FDE">
        <w:rPr>
          <w:b/>
          <w:bCs/>
          <w:sz w:val="22"/>
          <w:szCs w:val="20"/>
        </w:rPr>
        <w:t xml:space="preserve">. </w:t>
      </w:r>
      <w:r w:rsidRPr="001B7D54">
        <w:rPr>
          <w:bCs/>
          <w:sz w:val="22"/>
          <w:szCs w:val="20"/>
        </w:rPr>
        <w:t>Reaction scheme for the synthesis of PEG</w:t>
      </w:r>
      <w:r w:rsidRPr="001B7D54">
        <w:rPr>
          <w:bCs/>
          <w:sz w:val="22"/>
          <w:szCs w:val="20"/>
          <w:vertAlign w:val="subscript"/>
        </w:rPr>
        <w:t>45</w:t>
      </w:r>
      <w:r w:rsidRPr="001B7D54">
        <w:rPr>
          <w:bCs/>
          <w:sz w:val="22"/>
          <w:szCs w:val="20"/>
        </w:rPr>
        <w:t>-P(4VP</w:t>
      </w:r>
      <w:r w:rsidRPr="001B7D54">
        <w:rPr>
          <w:bCs/>
          <w:sz w:val="22"/>
          <w:szCs w:val="20"/>
          <w:vertAlign w:val="subscript"/>
        </w:rPr>
        <w:t>x</w:t>
      </w:r>
      <w:r w:rsidRPr="001B7D54">
        <w:rPr>
          <w:bCs/>
          <w:sz w:val="22"/>
          <w:szCs w:val="20"/>
        </w:rPr>
        <w:t>-c-S</w:t>
      </w:r>
      <w:r w:rsidRPr="001B7D54">
        <w:rPr>
          <w:bCs/>
          <w:sz w:val="22"/>
          <w:szCs w:val="20"/>
          <w:vertAlign w:val="subscript"/>
        </w:rPr>
        <w:t>y</w:t>
      </w:r>
      <w:r w:rsidRPr="001B7D54">
        <w:rPr>
          <w:bCs/>
          <w:sz w:val="22"/>
          <w:szCs w:val="20"/>
        </w:rPr>
        <w:t>) block copolymer via RAFT dispersion polymerisation at 20 % w/w solids, in 80/20  w/w methanol/water at 70˚C, using AIBN initiator ([PEG-TTC]:[AIBN] = 3:1).</w:t>
      </w:r>
      <w:r w:rsidRPr="001B7D54">
        <w:rPr>
          <w:bCs/>
          <w:noProof/>
          <w:sz w:val="22"/>
          <w:szCs w:val="20"/>
          <w:vertAlign w:val="superscript"/>
        </w:rPr>
        <w:t>42</w:t>
      </w:r>
      <w:bookmarkEnd w:id="397"/>
    </w:p>
    <w:p w:rsidR="001B7D54" w:rsidRPr="00AA6FDE" w:rsidRDefault="001B7D54" w:rsidP="001B7D54">
      <w:pPr>
        <w:spacing w:before="240" w:line="360" w:lineRule="auto"/>
        <w:jc w:val="both"/>
        <w:rPr>
          <w:rFonts w:asciiTheme="minorHAnsi" w:hAnsiTheme="minorHAnsi"/>
        </w:rPr>
      </w:pPr>
    </w:p>
    <w:p w:rsidR="001B7D54" w:rsidRPr="00AA6FDE" w:rsidRDefault="001B7D54" w:rsidP="001B7D54">
      <w:pPr>
        <w:spacing w:line="360" w:lineRule="auto"/>
        <w:jc w:val="both"/>
        <w:rPr>
          <w:szCs w:val="24"/>
        </w:rPr>
      </w:pPr>
      <w:r w:rsidRPr="00AA6FDE">
        <w:rPr>
          <w:szCs w:val="24"/>
        </w:rPr>
        <w:t xml:space="preserve">Statistical copolymerisation of a relatively small fraction of 4VP with styrene enabled the final block copolymer morphology to be fine-tuned. However, in order to reach high conversions (89-94 %) these </w:t>
      </w:r>
      <w:proofErr w:type="spellStart"/>
      <w:r w:rsidRPr="00AA6FDE">
        <w:rPr>
          <w:szCs w:val="24"/>
        </w:rPr>
        <w:t>copolymerisations</w:t>
      </w:r>
      <w:proofErr w:type="spellEnd"/>
      <w:r w:rsidRPr="00AA6FDE">
        <w:rPr>
          <w:szCs w:val="24"/>
        </w:rPr>
        <w:t xml:space="preserve"> had to be left for 36 h at 70</w:t>
      </w:r>
      <w:r w:rsidRPr="00AA6FDE">
        <w:rPr>
          <w:rFonts w:cs="Calibri"/>
          <w:szCs w:val="24"/>
        </w:rPr>
        <w:t>˚C</w:t>
      </w:r>
      <w:r w:rsidRPr="00AA6FDE">
        <w:rPr>
          <w:szCs w:val="24"/>
        </w:rPr>
        <w:t>. Varying amounts of styrene and 4VP were examined with the overall molar ratios kept constant at [S + 4VP</w:t>
      </w:r>
      <w:proofErr w:type="gramStart"/>
      <w:r w:rsidRPr="00AA6FDE">
        <w:rPr>
          <w:szCs w:val="24"/>
        </w:rPr>
        <w:t>] :</w:t>
      </w:r>
      <w:proofErr w:type="gramEnd"/>
      <w:r w:rsidRPr="00AA6FDE">
        <w:rPr>
          <w:szCs w:val="24"/>
        </w:rPr>
        <w:t xml:space="preserve"> [macro-CTA] : [AIBN] = 1200 : 3 : 1. TEM </w:t>
      </w:r>
      <w:r w:rsidRPr="00AA6FDE">
        <w:rPr>
          <w:szCs w:val="24"/>
        </w:rPr>
        <w:lastRenderedPageBreak/>
        <w:t>images confirmed that a range of PEG</w:t>
      </w:r>
      <w:r w:rsidRPr="00AA6FDE">
        <w:rPr>
          <w:szCs w:val="24"/>
          <w:vertAlign w:val="subscript"/>
        </w:rPr>
        <w:t>45</w:t>
      </w:r>
      <w:r w:rsidRPr="00AA6FDE">
        <w:rPr>
          <w:szCs w:val="24"/>
        </w:rPr>
        <w:t>-</w:t>
      </w:r>
      <w:proofErr w:type="gramStart"/>
      <w:r w:rsidRPr="00AA6FDE">
        <w:rPr>
          <w:szCs w:val="24"/>
        </w:rPr>
        <w:t>P(</w:t>
      </w:r>
      <w:proofErr w:type="gramEnd"/>
      <w:r w:rsidRPr="00AA6FDE">
        <w:rPr>
          <w:szCs w:val="24"/>
        </w:rPr>
        <w:t>4VP</w:t>
      </w:r>
      <w:r w:rsidRPr="00AA6FDE">
        <w:rPr>
          <w:szCs w:val="24"/>
          <w:vertAlign w:val="subscript"/>
        </w:rPr>
        <w:t>x</w:t>
      </w:r>
      <w:r w:rsidRPr="00AA6FDE">
        <w:rPr>
          <w:szCs w:val="24"/>
        </w:rPr>
        <w:t>-c-S</w:t>
      </w:r>
      <w:r w:rsidRPr="00AA6FDE">
        <w:rPr>
          <w:szCs w:val="24"/>
          <w:vertAlign w:val="subscript"/>
        </w:rPr>
        <w:t>y</w:t>
      </w:r>
      <w:r w:rsidRPr="00AA6FDE">
        <w:rPr>
          <w:szCs w:val="24"/>
        </w:rPr>
        <w:t>) block copolymer morphologies could be obtained for such PISA formulations, see Figure 3.8.</w:t>
      </w:r>
    </w:p>
    <w:p w:rsidR="001B7D54" w:rsidRPr="00AA6FDE" w:rsidRDefault="001B7D54" w:rsidP="001B7D54">
      <w:pPr>
        <w:keepNext/>
        <w:spacing w:line="360" w:lineRule="auto"/>
        <w:jc w:val="center"/>
      </w:pPr>
      <w:r>
        <w:rPr>
          <w:rFonts w:asciiTheme="minorHAnsi" w:hAnsiTheme="minorHAnsi"/>
          <w:noProof/>
        </w:rPr>
        <w:drawing>
          <wp:inline distT="0" distB="0" distL="0" distR="0" wp14:anchorId="2BB903A8" wp14:editId="73CE091D">
            <wp:extent cx="5059052" cy="4035973"/>
            <wp:effectExtent l="0" t="0" r="8255" b="3175"/>
            <wp:docPr id="24" name="Picture 24" descr="C:\Users\Armes Group\.imagej\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imagej\Desktop\Picture1.png"/>
                    <pic:cNvPicPr>
                      <a:picLocks noChangeAspect="1" noChangeArrowheads="1"/>
                    </pic:cNvPicPr>
                  </pic:nvPicPr>
                  <pic:blipFill rotWithShape="1">
                    <a:blip r:embed="rId104">
                      <a:extLst>
                        <a:ext uri="{28A0092B-C50C-407E-A947-70E740481C1C}">
                          <a14:useLocalDpi xmlns:a14="http://schemas.microsoft.com/office/drawing/2010/main" val="0"/>
                        </a:ext>
                      </a:extLst>
                    </a:blip>
                    <a:srcRect t="-6624" b="-651"/>
                    <a:stretch/>
                  </pic:blipFill>
                  <pic:spPr bwMode="auto">
                    <a:xfrm>
                      <a:off x="0" y="0"/>
                      <a:ext cx="5072370" cy="4046598"/>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rPr>
      </w:pPr>
      <w:bookmarkStart w:id="398" w:name="_Toc442712102"/>
      <w:proofErr w:type="gramStart"/>
      <w:r w:rsidRPr="00AA6FDE">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8</w:t>
      </w:r>
      <w:r w:rsidR="00453AE8">
        <w:rPr>
          <w:b/>
          <w:bCs/>
          <w:sz w:val="22"/>
          <w:szCs w:val="20"/>
        </w:rPr>
        <w:fldChar w:fldCharType="end"/>
      </w:r>
      <w:r w:rsidRPr="00AA6FDE">
        <w:rPr>
          <w:b/>
          <w:bCs/>
          <w:sz w:val="22"/>
          <w:szCs w:val="20"/>
        </w:rPr>
        <w:t xml:space="preserve">. </w:t>
      </w:r>
      <w:r w:rsidRPr="001B7D54">
        <w:rPr>
          <w:bCs/>
          <w:sz w:val="22"/>
          <w:szCs w:val="20"/>
        </w:rPr>
        <w:t>TEM images obtained for PEG</w:t>
      </w:r>
      <w:r w:rsidRPr="001B7D54">
        <w:rPr>
          <w:bCs/>
          <w:sz w:val="22"/>
          <w:szCs w:val="20"/>
          <w:vertAlign w:val="subscript"/>
        </w:rPr>
        <w:t>45</w:t>
      </w:r>
      <w:r w:rsidRPr="001B7D54">
        <w:rPr>
          <w:bCs/>
          <w:sz w:val="22"/>
          <w:szCs w:val="20"/>
        </w:rPr>
        <w:t>-P(S-stat-4VP)</w:t>
      </w:r>
      <w:r w:rsidRPr="001B7D54">
        <w:rPr>
          <w:bCs/>
          <w:sz w:val="22"/>
          <w:szCs w:val="20"/>
          <w:vertAlign w:val="subscript"/>
        </w:rPr>
        <w:t>x</w:t>
      </w:r>
      <w:r w:rsidRPr="001B7D54">
        <w:rPr>
          <w:bCs/>
          <w:sz w:val="22"/>
          <w:szCs w:val="20"/>
        </w:rPr>
        <w:t xml:space="preserve"> block copolymers synthesised via RAFT dispersion copolymerisation of styrene with 4VP with S/4PV molar feed ratios of (a) 1.5/1, (b) 2/1, (c) 2</w:t>
      </w:r>
      <w:r w:rsidR="00834D60">
        <w:rPr>
          <w:bCs/>
          <w:sz w:val="22"/>
          <w:szCs w:val="20"/>
        </w:rPr>
        <w:t>.5</w:t>
      </w:r>
      <w:r w:rsidRPr="001B7D54">
        <w:rPr>
          <w:bCs/>
          <w:sz w:val="22"/>
          <w:szCs w:val="20"/>
        </w:rPr>
        <w:t>/1, (d) 3/1, (e) 4/1, (f) 5/1, (g) 6/1. (h) Summary of the copolymer morphologies obtained at various molar ratios.</w:t>
      </w:r>
      <w:r w:rsidRPr="001B7D54">
        <w:rPr>
          <w:bCs/>
          <w:noProof/>
          <w:sz w:val="22"/>
          <w:szCs w:val="20"/>
          <w:vertAlign w:val="superscript"/>
        </w:rPr>
        <w:t>42</w:t>
      </w:r>
      <w:bookmarkEnd w:id="398"/>
    </w:p>
    <w:p w:rsidR="004A41F9" w:rsidRDefault="004A41F9" w:rsidP="004A41F9">
      <w:pPr>
        <w:pStyle w:val="MainText"/>
        <w:spacing w:before="240"/>
      </w:pPr>
    </w:p>
    <w:p w:rsidR="001B7D54" w:rsidRPr="00AA6FDE" w:rsidRDefault="001B7D54" w:rsidP="001B7D54">
      <w:pPr>
        <w:spacing w:line="360" w:lineRule="auto"/>
        <w:jc w:val="both"/>
        <w:rPr>
          <w:szCs w:val="24"/>
        </w:rPr>
      </w:pPr>
      <w:r w:rsidRPr="00AA6FDE">
        <w:rPr>
          <w:szCs w:val="24"/>
        </w:rPr>
        <w:t xml:space="preserve">The results from each of these studies indicate that the interaction between the monomer and solvent during polymerisation has a strong influence on the final copolymer morphology obtained in such PISA formulations. In order to exploit this to target a desired morphology, the solvency for the second (core-forming) monomer can be tuned. This may be achieved either by adding a co-solvent or by varying the composition in a solvent mixture. Alternatively, a co-monomer can be added to modify the solvation of the core forming block </w:t>
      </w:r>
      <w:r w:rsidR="009B3945">
        <w:rPr>
          <w:szCs w:val="24"/>
        </w:rPr>
        <w:t>in the same</w:t>
      </w:r>
      <w:r w:rsidRPr="00AA6FDE">
        <w:rPr>
          <w:szCs w:val="24"/>
        </w:rPr>
        <w:t xml:space="preserve"> reaction medium. Each of these approaches will affect how the monomer is partitioned between the continuous phase and the growing particles, hence the onset of nucleation will change and thus the final morphology.</w:t>
      </w:r>
    </w:p>
    <w:p w:rsidR="001B7D54" w:rsidRPr="00AA6FDE" w:rsidRDefault="001B7D54" w:rsidP="001B7D54">
      <w:pPr>
        <w:spacing w:line="360" w:lineRule="auto"/>
        <w:jc w:val="both"/>
        <w:rPr>
          <w:szCs w:val="24"/>
          <w:highlight w:val="yellow"/>
        </w:rPr>
      </w:pPr>
    </w:p>
    <w:p w:rsidR="001B7D54" w:rsidRPr="00AA6FDE" w:rsidRDefault="001B7D54" w:rsidP="001B7D54">
      <w:pPr>
        <w:spacing w:line="360" w:lineRule="auto"/>
        <w:jc w:val="both"/>
        <w:rPr>
          <w:szCs w:val="24"/>
        </w:rPr>
      </w:pPr>
      <w:r w:rsidRPr="00AA6FDE">
        <w:rPr>
          <w:szCs w:val="24"/>
        </w:rPr>
        <w:lastRenderedPageBreak/>
        <w:t>In Chapter 2 it was found that the maximum attainable DP, for high monomer conversion (&gt; 95 %), in the synthesis of PDMA</w:t>
      </w:r>
      <w:r w:rsidRPr="00AA6FDE">
        <w:rPr>
          <w:szCs w:val="24"/>
          <w:vertAlign w:val="subscript"/>
        </w:rPr>
        <w:t>94</w:t>
      </w:r>
      <w:r w:rsidRPr="00AA6FDE">
        <w:rPr>
          <w:szCs w:val="24"/>
        </w:rPr>
        <w:t>-PBzMA</w:t>
      </w:r>
      <w:r w:rsidRPr="00AA6FDE">
        <w:rPr>
          <w:szCs w:val="24"/>
          <w:vertAlign w:val="subscript"/>
        </w:rPr>
        <w:t>x</w:t>
      </w:r>
      <w:r w:rsidRPr="00AA6FDE">
        <w:rPr>
          <w:szCs w:val="24"/>
        </w:rPr>
        <w:t xml:space="preserve"> diblock copolymer spheres was ≈ 700. Incomplete conversions observed for higher target DPs </w:t>
      </w:r>
      <w:r w:rsidR="009B3945">
        <w:rPr>
          <w:szCs w:val="24"/>
        </w:rPr>
        <w:t>are attributed to the</w:t>
      </w:r>
      <w:r w:rsidRPr="00AA6FDE">
        <w:rPr>
          <w:szCs w:val="24"/>
        </w:rPr>
        <w:t xml:space="preserve"> relatively slow polymerisation rate of BzMA. In principle, the rate of BzMA polymerisation could be enhanced by increasing the initiator concentration, thus enabling higher DPs to be attained while still achieving near-complete monomer conversion. Alternatively, water could be used as a co-solvent.</w:t>
      </w:r>
      <w:r w:rsidRPr="00A00488">
        <w:rPr>
          <w:noProof/>
          <w:szCs w:val="24"/>
          <w:vertAlign w:val="superscript"/>
        </w:rPr>
        <w:t>36</w:t>
      </w:r>
      <w:r w:rsidRPr="00AA6FDE">
        <w:rPr>
          <w:szCs w:val="24"/>
        </w:rPr>
        <w:t xml:space="preserve"> </w:t>
      </w:r>
      <w:proofErr w:type="gramStart"/>
      <w:r w:rsidRPr="00AA6FDE">
        <w:rPr>
          <w:szCs w:val="24"/>
        </w:rPr>
        <w:t>Since</w:t>
      </w:r>
      <w:proofErr w:type="gramEnd"/>
      <w:r w:rsidRPr="00AA6FDE">
        <w:rPr>
          <w:szCs w:val="24"/>
        </w:rPr>
        <w:t xml:space="preserve"> water is a poor solvent for BzMA monomer, its addition should encourage unreacted monomer to partition within micelles formed following nucleation because, like most vinyl monomers, BzMA is a good solvent for PBzMA. This should result in greater solvation, and hence enhanced mobility, of the PBzMA chains in the micelle cores. Monomer partitioning within micelles should produce a high local concentration and hence a corresponding rate enhancement.</w:t>
      </w:r>
      <w:r w:rsidRPr="00B07A76">
        <w:rPr>
          <w:noProof/>
          <w:szCs w:val="24"/>
          <w:vertAlign w:val="superscript"/>
        </w:rPr>
        <w:t>41,43</w:t>
      </w:r>
      <w:r w:rsidRPr="00AA6FDE">
        <w:rPr>
          <w:noProof/>
          <w:szCs w:val="24"/>
        </w:rPr>
        <w:t xml:space="preserve"> The </w:t>
      </w:r>
      <w:r>
        <w:rPr>
          <w:noProof/>
          <w:szCs w:val="24"/>
        </w:rPr>
        <w:t xml:space="preserve">relative </w:t>
      </w:r>
      <w:r w:rsidRPr="00AA6FDE">
        <w:rPr>
          <w:noProof/>
          <w:szCs w:val="24"/>
        </w:rPr>
        <w:t>merit of each of these methods</w:t>
      </w:r>
      <w:r w:rsidR="005C3ADC">
        <w:rPr>
          <w:noProof/>
          <w:szCs w:val="24"/>
        </w:rPr>
        <w:t xml:space="preserve"> for increasing the rate of BzMA polymerisation</w:t>
      </w:r>
      <w:r w:rsidRPr="00AA6FDE">
        <w:rPr>
          <w:noProof/>
          <w:szCs w:val="24"/>
        </w:rPr>
        <w:t xml:space="preserve"> is assessed </w:t>
      </w:r>
      <w:r>
        <w:rPr>
          <w:noProof/>
          <w:szCs w:val="24"/>
        </w:rPr>
        <w:t>in this Chapter</w:t>
      </w:r>
      <w:r w:rsidRPr="00AA6FDE">
        <w:rPr>
          <w:noProof/>
          <w:szCs w:val="24"/>
        </w:rPr>
        <w:t>.</w:t>
      </w:r>
    </w:p>
    <w:p w:rsidR="001B7D54" w:rsidRPr="00AA6FDE" w:rsidRDefault="001B7D54" w:rsidP="001B7D54">
      <w:pPr>
        <w:spacing w:line="360" w:lineRule="auto"/>
        <w:rPr>
          <w:sz w:val="20"/>
          <w:szCs w:val="20"/>
        </w:rPr>
      </w:pPr>
    </w:p>
    <w:p w:rsidR="001B7D54" w:rsidRPr="00AA6FDE" w:rsidRDefault="001B7D54" w:rsidP="001B7D54">
      <w:pPr>
        <w:spacing w:line="360" w:lineRule="auto"/>
        <w:rPr>
          <w:sz w:val="20"/>
          <w:szCs w:val="20"/>
        </w:rPr>
      </w:pPr>
    </w:p>
    <w:p w:rsidR="001B7D54" w:rsidRPr="00AA6FDE" w:rsidRDefault="001B7D54" w:rsidP="0091002C">
      <w:pPr>
        <w:pStyle w:val="Heading2"/>
      </w:pPr>
      <w:bookmarkStart w:id="399" w:name="_Toc442713664"/>
      <w:r w:rsidRPr="00AA6FDE">
        <w:t>Experimental</w:t>
      </w:r>
      <w:bookmarkEnd w:id="399"/>
    </w:p>
    <w:p w:rsidR="001B7D54" w:rsidRDefault="001B7D54" w:rsidP="001B7D54">
      <w:pPr>
        <w:spacing w:line="360" w:lineRule="auto"/>
        <w:jc w:val="both"/>
        <w:rPr>
          <w:szCs w:val="24"/>
        </w:rPr>
      </w:pPr>
      <w:proofErr w:type="gramStart"/>
      <w:r w:rsidRPr="00AA6FDE">
        <w:rPr>
          <w:b/>
          <w:szCs w:val="24"/>
        </w:rPr>
        <w:t>Materials.</w:t>
      </w:r>
      <w:proofErr w:type="gramEnd"/>
      <w:r w:rsidRPr="00AA6FDE">
        <w:rPr>
          <w:b/>
          <w:i/>
          <w:szCs w:val="24"/>
        </w:rPr>
        <w:t xml:space="preserve"> </w:t>
      </w:r>
      <w:r w:rsidRPr="00AA6FDE">
        <w:rPr>
          <w:szCs w:val="24"/>
        </w:rPr>
        <w:t>All reagents were purchased from Sigma-Aldrich (UK) and were used as received unless otherwise noted. Either 4</w:t>
      </w:r>
      <w:proofErr w:type="gramStart"/>
      <w:r w:rsidRPr="00AA6FDE">
        <w:rPr>
          <w:szCs w:val="24"/>
        </w:rPr>
        <w:t>,4’</w:t>
      </w:r>
      <w:proofErr w:type="gramEnd"/>
      <w:r w:rsidRPr="00AA6FDE">
        <w:rPr>
          <w:szCs w:val="24"/>
        </w:rPr>
        <w:t>-azobis(4-cyanovaleric acid) (ACVA)) or 2,2’-azobisisobutyronitrile (AIBN) was used as an initiator. Benzyl methacrylate (96%) was passed through an inhibitor removal column (Sigma) prior to use. CDCl</w:t>
      </w:r>
      <w:r w:rsidRPr="00AA6FDE">
        <w:rPr>
          <w:szCs w:val="24"/>
          <w:vertAlign w:val="subscript"/>
        </w:rPr>
        <w:t>3</w:t>
      </w:r>
      <w:r w:rsidRPr="00AA6FDE">
        <w:rPr>
          <w:szCs w:val="24"/>
        </w:rPr>
        <w:t>, CD</w:t>
      </w:r>
      <w:r w:rsidRPr="00AA6FDE">
        <w:rPr>
          <w:szCs w:val="24"/>
          <w:vertAlign w:val="subscript"/>
        </w:rPr>
        <w:t>2</w:t>
      </w:r>
      <w:r w:rsidRPr="00AA6FDE">
        <w:rPr>
          <w:szCs w:val="24"/>
        </w:rPr>
        <w:t>Cl</w:t>
      </w:r>
      <w:r w:rsidRPr="00AA6FDE">
        <w:rPr>
          <w:szCs w:val="24"/>
          <w:vertAlign w:val="subscript"/>
        </w:rPr>
        <w:t>2</w:t>
      </w:r>
      <w:r w:rsidRPr="00AA6FDE">
        <w:rPr>
          <w:szCs w:val="24"/>
        </w:rPr>
        <w:t xml:space="preserve"> and C</w:t>
      </w:r>
      <w:r w:rsidRPr="00AA6FDE">
        <w:rPr>
          <w:szCs w:val="24"/>
          <w:vertAlign w:val="subscript"/>
        </w:rPr>
        <w:t>2</w:t>
      </w:r>
      <w:r w:rsidRPr="00AA6FDE">
        <w:rPr>
          <w:szCs w:val="24"/>
        </w:rPr>
        <w:t>D</w:t>
      </w:r>
      <w:r w:rsidRPr="00AA6FDE">
        <w:rPr>
          <w:szCs w:val="24"/>
          <w:vertAlign w:val="subscript"/>
        </w:rPr>
        <w:t>5</w:t>
      </w:r>
      <w:r w:rsidRPr="00AA6FDE">
        <w:rPr>
          <w:szCs w:val="24"/>
        </w:rPr>
        <w:t>OD were purchased from Goss Scientific (Nantwich, UK). Anhydrous ethanol (</w:t>
      </w:r>
      <w:r w:rsidRPr="00AA6FDE">
        <w:rPr>
          <w:rFonts w:cstheme="minorHAnsi"/>
          <w:szCs w:val="24"/>
        </w:rPr>
        <w:t>≥</w:t>
      </w:r>
      <w:r w:rsidRPr="00AA6FDE">
        <w:rPr>
          <w:szCs w:val="24"/>
        </w:rPr>
        <w:t xml:space="preserve"> 99.5 %) was used to ensure the precise water content of solvent mixtures was known. Deionised water was used in polymerisations conducted in solvent mixtures.</w:t>
      </w:r>
    </w:p>
    <w:p w:rsidR="001B7D54" w:rsidRPr="00AA6FDE" w:rsidRDefault="001B7D54" w:rsidP="005C3ADC">
      <w:pPr>
        <w:jc w:val="both"/>
        <w:rPr>
          <w:szCs w:val="24"/>
        </w:rPr>
      </w:pPr>
    </w:p>
    <w:p w:rsidR="001B7D54" w:rsidRPr="00AA6FDE" w:rsidRDefault="001B7D54" w:rsidP="001B7D54">
      <w:pPr>
        <w:spacing w:line="360" w:lineRule="auto"/>
        <w:jc w:val="both"/>
        <w:rPr>
          <w:b/>
          <w:szCs w:val="24"/>
        </w:rPr>
      </w:pPr>
      <w:r w:rsidRPr="00AA6FDE">
        <w:rPr>
          <w:b/>
          <w:szCs w:val="24"/>
        </w:rPr>
        <w:t>Synthesis of 4-cyano-4-(2-phenylethanesulfanylthiocarbonyl</w:t>
      </w:r>
      <w:proofErr w:type="gramStart"/>
      <w:r w:rsidRPr="00AA6FDE">
        <w:rPr>
          <w:b/>
          <w:szCs w:val="24"/>
        </w:rPr>
        <w:t>)</w:t>
      </w:r>
      <w:proofErr w:type="spellStart"/>
      <w:r w:rsidRPr="00AA6FDE">
        <w:rPr>
          <w:b/>
          <w:szCs w:val="24"/>
        </w:rPr>
        <w:t>sulfanylpentanoic</w:t>
      </w:r>
      <w:proofErr w:type="spellEnd"/>
      <w:proofErr w:type="gramEnd"/>
      <w:r w:rsidRPr="00AA6FDE">
        <w:rPr>
          <w:b/>
          <w:szCs w:val="24"/>
        </w:rPr>
        <w:t xml:space="preserve"> acid (PETTC)</w:t>
      </w:r>
    </w:p>
    <w:p w:rsidR="00645B88" w:rsidRPr="00E048DC" w:rsidRDefault="00645B88" w:rsidP="00645B88">
      <w:pPr>
        <w:spacing w:line="360" w:lineRule="auto"/>
        <w:jc w:val="both"/>
        <w:rPr>
          <w:szCs w:val="24"/>
        </w:rPr>
      </w:pPr>
      <w:r w:rsidRPr="00E048DC">
        <w:rPr>
          <w:szCs w:val="24"/>
        </w:rPr>
        <w:t>The synthesis of this RAFT agent was described in Chapter 2.</w:t>
      </w:r>
    </w:p>
    <w:p w:rsidR="001B7D54" w:rsidRPr="00AA6FDE" w:rsidRDefault="001B7D54" w:rsidP="001B7D54">
      <w:pPr>
        <w:spacing w:line="360" w:lineRule="auto"/>
        <w:jc w:val="both"/>
        <w:rPr>
          <w:sz w:val="22"/>
        </w:rPr>
      </w:pPr>
    </w:p>
    <w:p w:rsidR="001B7D54" w:rsidRPr="00AA6FDE" w:rsidRDefault="001B7D54" w:rsidP="001B7D54">
      <w:pPr>
        <w:spacing w:line="360" w:lineRule="auto"/>
        <w:jc w:val="both"/>
        <w:rPr>
          <w:b/>
          <w:sz w:val="22"/>
        </w:rPr>
      </w:pPr>
      <w:r w:rsidRPr="00AA6FDE">
        <w:rPr>
          <w:b/>
          <w:sz w:val="22"/>
        </w:rPr>
        <w:t xml:space="preserve">Synthesis of </w:t>
      </w:r>
      <w:proofErr w:type="gramStart"/>
      <w:r w:rsidRPr="00AA6FDE">
        <w:rPr>
          <w:b/>
          <w:sz w:val="22"/>
        </w:rPr>
        <w:t>poly(</w:t>
      </w:r>
      <w:proofErr w:type="gramEnd"/>
      <w:r w:rsidRPr="00AA6FDE">
        <w:rPr>
          <w:b/>
          <w:sz w:val="22"/>
        </w:rPr>
        <w:t>2-(dimethylamino)ethyl methacrylate) (PDMA) macro-</w:t>
      </w:r>
      <w:r w:rsidR="00645B88">
        <w:rPr>
          <w:b/>
          <w:sz w:val="22"/>
        </w:rPr>
        <w:t>CTA</w:t>
      </w:r>
    </w:p>
    <w:p w:rsidR="001B7D54" w:rsidRPr="00AA6FDE" w:rsidRDefault="001B7D54" w:rsidP="001B7D54">
      <w:pPr>
        <w:spacing w:line="360" w:lineRule="auto"/>
        <w:jc w:val="both"/>
        <w:rPr>
          <w:szCs w:val="24"/>
        </w:rPr>
      </w:pPr>
      <w:r w:rsidRPr="00AA6FDE">
        <w:rPr>
          <w:szCs w:val="24"/>
        </w:rPr>
        <w:t>A round-bottomed flask was charged with 2-(dimethylamino</w:t>
      </w:r>
      <w:proofErr w:type="gramStart"/>
      <w:r w:rsidRPr="00AA6FDE">
        <w:rPr>
          <w:szCs w:val="24"/>
        </w:rPr>
        <w:t>)ethyl</w:t>
      </w:r>
      <w:proofErr w:type="gramEnd"/>
      <w:r w:rsidRPr="00AA6FDE">
        <w:rPr>
          <w:szCs w:val="24"/>
        </w:rPr>
        <w:t xml:space="preserve"> methacrylate (DMA; 40.0 g, 254 </w:t>
      </w:r>
      <w:proofErr w:type="spellStart"/>
      <w:r w:rsidRPr="00AA6FDE">
        <w:rPr>
          <w:szCs w:val="24"/>
        </w:rPr>
        <w:t>mmol</w:t>
      </w:r>
      <w:proofErr w:type="spellEnd"/>
      <w:r w:rsidRPr="00AA6FDE">
        <w:rPr>
          <w:szCs w:val="24"/>
        </w:rPr>
        <w:t xml:space="preserve">), PETTC (2.160 g, 6.36 </w:t>
      </w:r>
      <w:proofErr w:type="spellStart"/>
      <w:r w:rsidRPr="00AA6FDE">
        <w:rPr>
          <w:szCs w:val="24"/>
        </w:rPr>
        <w:t>mmol</w:t>
      </w:r>
      <w:proofErr w:type="spellEnd"/>
      <w:r w:rsidRPr="00AA6FDE">
        <w:rPr>
          <w:szCs w:val="24"/>
        </w:rPr>
        <w:t xml:space="preserve">; target DP = 40), ACVA (178 mg, 0.64 </w:t>
      </w:r>
      <w:proofErr w:type="spellStart"/>
      <w:r w:rsidRPr="00AA6FDE">
        <w:rPr>
          <w:szCs w:val="24"/>
        </w:rPr>
        <w:t>mmol</w:t>
      </w:r>
      <w:proofErr w:type="spellEnd"/>
      <w:r w:rsidRPr="00AA6FDE">
        <w:rPr>
          <w:szCs w:val="24"/>
        </w:rPr>
        <w:t xml:space="preserve">; PETTC/ACVA = 10) and THF (40.0 g) (target DP = 40). The </w:t>
      </w:r>
      <w:r w:rsidRPr="00AA6FDE">
        <w:rPr>
          <w:szCs w:val="24"/>
        </w:rPr>
        <w:lastRenderedPageBreak/>
        <w:t>sealed reaction vessel was purged with nitrogen and placed in a pre-heated oil bath at 70</w:t>
      </w:r>
      <w:r w:rsidRPr="00AA6FDE">
        <w:rPr>
          <w:szCs w:val="24"/>
          <w:vertAlign w:val="superscript"/>
        </w:rPr>
        <w:t>o</w:t>
      </w:r>
      <w:r w:rsidRPr="00AA6FDE">
        <w:rPr>
          <w:szCs w:val="24"/>
        </w:rPr>
        <w:t xml:space="preserve">C for 8.5 h. The resulting polymer (monomer conversion = 87 %; </w:t>
      </w:r>
      <w:proofErr w:type="spellStart"/>
      <w:r w:rsidRPr="00AA6FDE">
        <w:rPr>
          <w:i/>
          <w:szCs w:val="24"/>
        </w:rPr>
        <w:t>M</w:t>
      </w:r>
      <w:r w:rsidRPr="00AA6FDE">
        <w:rPr>
          <w:szCs w:val="24"/>
          <w:vertAlign w:val="subscript"/>
        </w:rPr>
        <w:t>n</w:t>
      </w:r>
      <w:proofErr w:type="spellEnd"/>
      <w:r w:rsidRPr="00AA6FDE">
        <w:rPr>
          <w:szCs w:val="24"/>
          <w:vertAlign w:val="subscript"/>
        </w:rPr>
        <w:t xml:space="preserve"> </w:t>
      </w:r>
      <w:r w:rsidRPr="00AA6FDE">
        <w:rPr>
          <w:szCs w:val="24"/>
        </w:rPr>
        <w:t>= 6,700 g mol</w:t>
      </w:r>
      <w:r w:rsidRPr="00AA6FDE">
        <w:rPr>
          <w:szCs w:val="24"/>
          <w:vertAlign w:val="superscript"/>
        </w:rPr>
        <w:t>-1</w:t>
      </w:r>
      <w:r w:rsidRPr="00AA6FDE">
        <w:rPr>
          <w:szCs w:val="24"/>
        </w:rPr>
        <w:t xml:space="preserve">, </w:t>
      </w:r>
      <w:r w:rsidRPr="00AA6FDE">
        <w:rPr>
          <w:i/>
          <w:szCs w:val="24"/>
        </w:rPr>
        <w:t>M</w:t>
      </w:r>
      <w:r w:rsidRPr="00AA6FDE">
        <w:rPr>
          <w:szCs w:val="24"/>
          <w:vertAlign w:val="subscript"/>
        </w:rPr>
        <w:t>w</w:t>
      </w:r>
      <w:r w:rsidRPr="00AA6FDE">
        <w:rPr>
          <w:szCs w:val="24"/>
        </w:rPr>
        <w:t>/</w:t>
      </w:r>
      <w:proofErr w:type="spellStart"/>
      <w:r w:rsidRPr="00AA6FDE">
        <w:rPr>
          <w:i/>
          <w:szCs w:val="24"/>
        </w:rPr>
        <w:t>M</w:t>
      </w:r>
      <w:r w:rsidRPr="00AA6FDE">
        <w:rPr>
          <w:szCs w:val="24"/>
          <w:vertAlign w:val="subscript"/>
        </w:rPr>
        <w:t>n</w:t>
      </w:r>
      <w:proofErr w:type="spellEnd"/>
      <w:r w:rsidRPr="00AA6FDE">
        <w:rPr>
          <w:szCs w:val="24"/>
          <w:vertAlign w:val="subscript"/>
        </w:rPr>
        <w:t xml:space="preserve"> </w:t>
      </w:r>
      <w:r w:rsidRPr="00AA6FDE">
        <w:rPr>
          <w:szCs w:val="24"/>
        </w:rPr>
        <w:t xml:space="preserve">= 1.14) was purified by precipitation into excess petroleum ether. The mean degree of polymerisation (DP) of this PDMA macro-CTA was calculated to be 43 using </w:t>
      </w:r>
      <w:r w:rsidRPr="00AA6FDE">
        <w:rPr>
          <w:szCs w:val="24"/>
          <w:vertAlign w:val="superscript"/>
        </w:rPr>
        <w:t>1</w:t>
      </w:r>
      <w:r w:rsidRPr="00AA6FDE">
        <w:rPr>
          <w:szCs w:val="24"/>
        </w:rPr>
        <w:t>H NMR spectroscopy by comparing the integrated signals corresponding to the aromatic protons at 7.2 - 7.4 ppm with those due to the methacrylic polymer backbone at 0.4 - 2.5 ppm.</w:t>
      </w:r>
    </w:p>
    <w:p w:rsidR="001B7D54" w:rsidRPr="00AA6FDE" w:rsidRDefault="001B7D54" w:rsidP="004A41F9">
      <w:pPr>
        <w:jc w:val="both"/>
        <w:rPr>
          <w:szCs w:val="24"/>
        </w:rPr>
      </w:pPr>
      <w:r w:rsidRPr="00AA6FDE">
        <w:rPr>
          <w:szCs w:val="24"/>
        </w:rPr>
        <w:t>A similar protocol utilised [DMA]</w:t>
      </w:r>
      <w:proofErr w:type="gramStart"/>
      <w:r w:rsidRPr="00AA6FDE">
        <w:rPr>
          <w:szCs w:val="24"/>
        </w:rPr>
        <w:t>/[</w:t>
      </w:r>
      <w:proofErr w:type="gramEnd"/>
      <w:r w:rsidRPr="00AA6FDE">
        <w:rPr>
          <w:szCs w:val="24"/>
        </w:rPr>
        <w:t>PETTC] ratio of 90 to synthesise a PDMA</w:t>
      </w:r>
      <w:r w:rsidRPr="00AA6FDE">
        <w:rPr>
          <w:szCs w:val="24"/>
          <w:vertAlign w:val="subscript"/>
        </w:rPr>
        <w:t>74</w:t>
      </w:r>
      <w:r w:rsidRPr="00AA6FDE">
        <w:rPr>
          <w:szCs w:val="24"/>
        </w:rPr>
        <w:t xml:space="preserve"> macro-CTA (</w:t>
      </w:r>
      <w:proofErr w:type="spellStart"/>
      <w:r w:rsidRPr="00AA6FDE">
        <w:rPr>
          <w:i/>
          <w:szCs w:val="24"/>
        </w:rPr>
        <w:t>M</w:t>
      </w:r>
      <w:r w:rsidRPr="00AA6FDE">
        <w:rPr>
          <w:i/>
          <w:szCs w:val="24"/>
          <w:vertAlign w:val="subscript"/>
        </w:rPr>
        <w:t>n</w:t>
      </w:r>
      <w:proofErr w:type="spellEnd"/>
      <w:r w:rsidRPr="00AA6FDE">
        <w:rPr>
          <w:szCs w:val="24"/>
        </w:rPr>
        <w:t xml:space="preserve"> = 11,300 g mol</w:t>
      </w:r>
      <w:r w:rsidRPr="00AA6FDE">
        <w:rPr>
          <w:szCs w:val="24"/>
          <w:vertAlign w:val="superscript"/>
        </w:rPr>
        <w:t>-1</w:t>
      </w:r>
      <w:r w:rsidRPr="00AA6FDE">
        <w:rPr>
          <w:szCs w:val="24"/>
        </w:rPr>
        <w:t xml:space="preserve">, </w:t>
      </w:r>
      <w:r w:rsidRPr="00AA6FDE">
        <w:rPr>
          <w:i/>
          <w:szCs w:val="24"/>
        </w:rPr>
        <w:t>M</w:t>
      </w:r>
      <w:r w:rsidRPr="00AA6FDE">
        <w:rPr>
          <w:szCs w:val="24"/>
          <w:vertAlign w:val="subscript"/>
        </w:rPr>
        <w:t>w</w:t>
      </w:r>
      <w:r w:rsidRPr="00AA6FDE">
        <w:rPr>
          <w:szCs w:val="24"/>
        </w:rPr>
        <w:t>/</w:t>
      </w:r>
      <w:proofErr w:type="spellStart"/>
      <w:r w:rsidRPr="00AA6FDE">
        <w:rPr>
          <w:i/>
          <w:szCs w:val="24"/>
        </w:rPr>
        <w:t>M</w:t>
      </w:r>
      <w:r w:rsidRPr="00AA6FDE">
        <w:rPr>
          <w:szCs w:val="24"/>
          <w:vertAlign w:val="subscript"/>
        </w:rPr>
        <w:t>n</w:t>
      </w:r>
      <w:proofErr w:type="spellEnd"/>
      <w:r w:rsidRPr="00AA6FDE">
        <w:rPr>
          <w:szCs w:val="24"/>
          <w:vertAlign w:val="subscript"/>
        </w:rPr>
        <w:t xml:space="preserve"> </w:t>
      </w:r>
      <w:r w:rsidRPr="00AA6FDE">
        <w:rPr>
          <w:szCs w:val="24"/>
        </w:rPr>
        <w:t>= 1.19).</w:t>
      </w:r>
    </w:p>
    <w:p w:rsidR="001B7D54" w:rsidRPr="00AA6FDE" w:rsidRDefault="001B7D54" w:rsidP="001B7D54">
      <w:pPr>
        <w:spacing w:line="360" w:lineRule="auto"/>
        <w:jc w:val="both"/>
        <w:rPr>
          <w:sz w:val="22"/>
        </w:rPr>
      </w:pPr>
    </w:p>
    <w:p w:rsidR="001B7D54" w:rsidRPr="00AA6FDE" w:rsidRDefault="001B7D54" w:rsidP="001B7D54">
      <w:pPr>
        <w:spacing w:line="360" w:lineRule="auto"/>
        <w:jc w:val="both"/>
        <w:rPr>
          <w:b/>
          <w:sz w:val="22"/>
        </w:rPr>
      </w:pPr>
      <w:r w:rsidRPr="00AA6FDE">
        <w:rPr>
          <w:b/>
          <w:sz w:val="22"/>
        </w:rPr>
        <w:t xml:space="preserve">Synthesis of </w:t>
      </w:r>
      <w:proofErr w:type="gramStart"/>
      <w:r w:rsidRPr="00AA6FDE">
        <w:rPr>
          <w:b/>
          <w:sz w:val="22"/>
        </w:rPr>
        <w:t>poly(</w:t>
      </w:r>
      <w:proofErr w:type="gramEnd"/>
      <w:r w:rsidRPr="00AA6FDE">
        <w:rPr>
          <w:b/>
          <w:sz w:val="22"/>
        </w:rPr>
        <w:t>2-(dimethylamino)ethyl methacrylate)-poly(benzyl methacrylate) (PDMA-PBzMA) diblock copolymer particles via dispersion polymerisation in either ethanol or various ethanol/water mixtures</w:t>
      </w:r>
    </w:p>
    <w:p w:rsidR="001B7D54" w:rsidRPr="00AA6FDE" w:rsidRDefault="001B7D54" w:rsidP="001B7D54">
      <w:pPr>
        <w:spacing w:line="360" w:lineRule="auto"/>
        <w:jc w:val="both"/>
        <w:rPr>
          <w:szCs w:val="24"/>
        </w:rPr>
      </w:pPr>
      <w:r w:rsidRPr="00AA6FDE">
        <w:rPr>
          <w:szCs w:val="24"/>
        </w:rPr>
        <w:t xml:space="preserve">In a typical RAFT dispersion polymerisation synthesis conducted at 15 % w/w solids, BzMA (2.00 g, 11.4 </w:t>
      </w:r>
      <w:proofErr w:type="spellStart"/>
      <w:r w:rsidRPr="00AA6FDE">
        <w:rPr>
          <w:szCs w:val="24"/>
        </w:rPr>
        <w:t>mmol</w:t>
      </w:r>
      <w:proofErr w:type="spellEnd"/>
      <w:r w:rsidRPr="00AA6FDE">
        <w:rPr>
          <w:szCs w:val="24"/>
        </w:rPr>
        <w:t>), PDMA</w:t>
      </w:r>
      <w:r w:rsidRPr="00AA6FDE">
        <w:rPr>
          <w:szCs w:val="24"/>
          <w:vertAlign w:val="subscript"/>
        </w:rPr>
        <w:t xml:space="preserve">43 </w:t>
      </w:r>
      <w:r w:rsidRPr="00AA6FDE">
        <w:rPr>
          <w:szCs w:val="24"/>
        </w:rPr>
        <w:t>macro-CTA (</w:t>
      </w:r>
      <w:r w:rsidR="00AD3584">
        <w:rPr>
          <w:szCs w:val="24"/>
        </w:rPr>
        <w:t>1148</w:t>
      </w:r>
      <w:r w:rsidRPr="00AA6FDE">
        <w:rPr>
          <w:szCs w:val="24"/>
        </w:rPr>
        <w:t xml:space="preserve"> mg, 0.</w:t>
      </w:r>
      <w:r w:rsidR="00AD3584">
        <w:rPr>
          <w:szCs w:val="24"/>
        </w:rPr>
        <w:t xml:space="preserve">162 </w:t>
      </w:r>
      <w:proofErr w:type="spellStart"/>
      <w:r w:rsidR="00AD3584">
        <w:rPr>
          <w:szCs w:val="24"/>
        </w:rPr>
        <w:t>mmol</w:t>
      </w:r>
      <w:proofErr w:type="spellEnd"/>
      <w:r w:rsidR="00AD3584">
        <w:rPr>
          <w:szCs w:val="24"/>
        </w:rPr>
        <w:t>) and AIBN (5</w:t>
      </w:r>
      <w:r w:rsidRPr="00AA6FDE">
        <w:rPr>
          <w:szCs w:val="24"/>
        </w:rPr>
        <w:t>.</w:t>
      </w:r>
      <w:r w:rsidR="00AD3584">
        <w:rPr>
          <w:szCs w:val="24"/>
        </w:rPr>
        <w:t>6</w:t>
      </w:r>
      <w:r w:rsidRPr="00AA6FDE">
        <w:rPr>
          <w:szCs w:val="24"/>
        </w:rPr>
        <w:t>0 mg, 0.0</w:t>
      </w:r>
      <w:r w:rsidR="00AD3584">
        <w:rPr>
          <w:szCs w:val="24"/>
        </w:rPr>
        <w:t>32</w:t>
      </w:r>
      <w:r w:rsidRPr="00AA6FDE">
        <w:rPr>
          <w:szCs w:val="24"/>
        </w:rPr>
        <w:t xml:space="preserve"> </w:t>
      </w:r>
      <w:proofErr w:type="spellStart"/>
      <w:r w:rsidRPr="00AA6FDE">
        <w:rPr>
          <w:szCs w:val="24"/>
        </w:rPr>
        <w:t>mmol</w:t>
      </w:r>
      <w:proofErr w:type="spellEnd"/>
      <w:r w:rsidRPr="00AA6FDE">
        <w:rPr>
          <w:szCs w:val="24"/>
        </w:rPr>
        <w:t>) were dissolved in ethanol (</w:t>
      </w:r>
      <w:r w:rsidR="00AD3584">
        <w:rPr>
          <w:szCs w:val="24"/>
        </w:rPr>
        <w:t>21</w:t>
      </w:r>
      <w:r w:rsidRPr="00AA6FDE">
        <w:rPr>
          <w:szCs w:val="24"/>
        </w:rPr>
        <w:t>.</w:t>
      </w:r>
      <w:r w:rsidR="00AD3584">
        <w:rPr>
          <w:szCs w:val="24"/>
        </w:rPr>
        <w:t>0</w:t>
      </w:r>
      <w:r w:rsidRPr="00AA6FDE">
        <w:rPr>
          <w:szCs w:val="24"/>
        </w:rPr>
        <w:t xml:space="preserve"> g). The reaction mixture was sealed in a round-bottomed flask, purged with nitrogen gas for 20 minutes and then placed in a pre-heated oil bath at 70</w:t>
      </w:r>
      <w:r w:rsidRPr="00AA6FDE">
        <w:rPr>
          <w:szCs w:val="24"/>
          <w:vertAlign w:val="superscript"/>
        </w:rPr>
        <w:t>o</w:t>
      </w:r>
      <w:r w:rsidRPr="00AA6FDE">
        <w:rPr>
          <w:szCs w:val="24"/>
        </w:rPr>
        <w:t xml:space="preserve">C for 24 h. The final monomer conversion was determined by </w:t>
      </w:r>
      <w:r w:rsidRPr="00AA6FDE">
        <w:rPr>
          <w:szCs w:val="24"/>
          <w:vertAlign w:val="superscript"/>
        </w:rPr>
        <w:t>1</w:t>
      </w:r>
      <w:r w:rsidRPr="00AA6FDE">
        <w:rPr>
          <w:szCs w:val="24"/>
        </w:rPr>
        <w:t>H NMR analysis in CDCl</w:t>
      </w:r>
      <w:r w:rsidRPr="00AA6FDE">
        <w:rPr>
          <w:szCs w:val="24"/>
          <w:vertAlign w:val="subscript"/>
        </w:rPr>
        <w:t>3</w:t>
      </w:r>
      <w:r w:rsidRPr="00AA6FDE">
        <w:rPr>
          <w:szCs w:val="24"/>
        </w:rPr>
        <w:t xml:space="preserve"> by comparing the integrated PBzMA (CH</w:t>
      </w:r>
      <w:r w:rsidRPr="00AA6FDE">
        <w:rPr>
          <w:szCs w:val="24"/>
          <w:vertAlign w:val="subscript"/>
        </w:rPr>
        <w:t>2</w:t>
      </w:r>
      <w:r w:rsidRPr="00AA6FDE">
        <w:rPr>
          <w:szCs w:val="24"/>
        </w:rPr>
        <w:t>) signal at 4.9 ppm to that assigned to the two methylene vinyl signals of BzMA monomer at 5.2 and 5.4 ppm</w:t>
      </w:r>
      <w:r w:rsidR="00AD3584">
        <w:rPr>
          <w:szCs w:val="24"/>
        </w:rPr>
        <w:t xml:space="preserve"> (monomer conversion = 98 %; </w:t>
      </w:r>
      <w:proofErr w:type="spellStart"/>
      <w:r w:rsidR="00AD3584" w:rsidRPr="00AD3584">
        <w:rPr>
          <w:i/>
          <w:szCs w:val="24"/>
        </w:rPr>
        <w:t>M</w:t>
      </w:r>
      <w:r w:rsidR="00AD3584" w:rsidRPr="00AD3584">
        <w:rPr>
          <w:i/>
          <w:szCs w:val="24"/>
          <w:vertAlign w:val="subscript"/>
        </w:rPr>
        <w:t>n</w:t>
      </w:r>
      <w:proofErr w:type="spellEnd"/>
      <w:r w:rsidR="00AD3584">
        <w:rPr>
          <w:szCs w:val="24"/>
        </w:rPr>
        <w:t xml:space="preserve"> = 10200; </w:t>
      </w:r>
      <w:r w:rsidR="00AD3584" w:rsidRPr="00AD3584">
        <w:rPr>
          <w:i/>
          <w:szCs w:val="24"/>
        </w:rPr>
        <w:t>M</w:t>
      </w:r>
      <w:r w:rsidR="00AD3584" w:rsidRPr="00AD3584">
        <w:rPr>
          <w:i/>
          <w:szCs w:val="24"/>
          <w:vertAlign w:val="subscript"/>
        </w:rPr>
        <w:t>w</w:t>
      </w:r>
      <w:r w:rsidR="00AD3584" w:rsidRPr="00AD3584">
        <w:rPr>
          <w:szCs w:val="24"/>
        </w:rPr>
        <w:t>/</w:t>
      </w:r>
      <w:proofErr w:type="spellStart"/>
      <w:r w:rsidR="00AD3584" w:rsidRPr="00AD3584">
        <w:rPr>
          <w:i/>
          <w:szCs w:val="24"/>
        </w:rPr>
        <w:t>M</w:t>
      </w:r>
      <w:r w:rsidR="00AD3584" w:rsidRPr="00AD3584">
        <w:rPr>
          <w:i/>
          <w:szCs w:val="24"/>
          <w:vertAlign w:val="subscript"/>
        </w:rPr>
        <w:t>n</w:t>
      </w:r>
      <w:proofErr w:type="spellEnd"/>
      <w:r w:rsidR="00AD3584">
        <w:rPr>
          <w:szCs w:val="24"/>
        </w:rPr>
        <w:t xml:space="preserve"> = 1.32; </w:t>
      </w:r>
      <w:proofErr w:type="spellStart"/>
      <w:r w:rsidR="00AD3584" w:rsidRPr="00AD3584">
        <w:rPr>
          <w:i/>
          <w:szCs w:val="24"/>
        </w:rPr>
        <w:t>d</w:t>
      </w:r>
      <w:r w:rsidR="00AD3584" w:rsidRPr="00AD3584">
        <w:rPr>
          <w:i/>
          <w:szCs w:val="24"/>
          <w:vertAlign w:val="subscript"/>
        </w:rPr>
        <w:t>H</w:t>
      </w:r>
      <w:proofErr w:type="spellEnd"/>
      <w:r w:rsidR="00AD3584">
        <w:rPr>
          <w:szCs w:val="24"/>
        </w:rPr>
        <w:t xml:space="preserve"> = 46 nm)</w:t>
      </w:r>
      <w:r w:rsidRPr="00AA6FDE">
        <w:rPr>
          <w:szCs w:val="24"/>
        </w:rPr>
        <w:t>. In further PDMA-PBzMA diblock copolymer syntheses, the mean DP of the PBzMA block was systematically varied by adjusting the amount of BzMA monomer (target DP 60 – 2500), and also conducted in various ethanol/water mixtures with water contents ranging between 5 and 20 % w/w.</w:t>
      </w:r>
    </w:p>
    <w:p w:rsidR="001B7D54" w:rsidRPr="00AA6FDE" w:rsidRDefault="001B7D54" w:rsidP="001B7D54">
      <w:pPr>
        <w:spacing w:line="360" w:lineRule="auto"/>
        <w:jc w:val="both"/>
        <w:rPr>
          <w:szCs w:val="24"/>
        </w:rPr>
      </w:pPr>
      <w:r w:rsidRPr="00AA6FDE">
        <w:rPr>
          <w:szCs w:val="24"/>
        </w:rPr>
        <w:t>In reactions using water as a co-solvent, deionised water was purged with nitrogen prior to addition to the reaction solution. Otherwise all other aspects of the experimental protocol were as described for syntheses conducted in anhydrous ethanol.</w:t>
      </w:r>
    </w:p>
    <w:p w:rsidR="001B7D54" w:rsidRPr="00AA6FDE" w:rsidRDefault="001B7D54" w:rsidP="001B7D54">
      <w:pPr>
        <w:spacing w:line="360" w:lineRule="auto"/>
        <w:jc w:val="both"/>
        <w:rPr>
          <w:b/>
          <w:szCs w:val="24"/>
        </w:rPr>
      </w:pPr>
    </w:p>
    <w:p w:rsidR="001B7D54" w:rsidRPr="00AA6FDE" w:rsidRDefault="001B7D54" w:rsidP="001B7D54">
      <w:pPr>
        <w:spacing w:line="360" w:lineRule="auto"/>
        <w:jc w:val="both"/>
        <w:rPr>
          <w:b/>
          <w:i/>
          <w:szCs w:val="24"/>
        </w:rPr>
      </w:pPr>
      <w:r w:rsidRPr="00AA6FDE">
        <w:rPr>
          <w:b/>
          <w:szCs w:val="24"/>
        </w:rPr>
        <w:t>Copolymer Characterisation</w:t>
      </w:r>
    </w:p>
    <w:p w:rsidR="001B7D54" w:rsidRPr="00AA6FDE" w:rsidRDefault="001B7D54" w:rsidP="001B7D54">
      <w:pPr>
        <w:spacing w:line="360" w:lineRule="auto"/>
        <w:jc w:val="both"/>
        <w:rPr>
          <w:szCs w:val="24"/>
        </w:rPr>
      </w:pPr>
      <w:r w:rsidRPr="00AA6FDE">
        <w:rPr>
          <w:b/>
          <w:szCs w:val="24"/>
        </w:rPr>
        <w:t>Gel permeation chromatography (GPC)</w:t>
      </w:r>
      <w:r w:rsidRPr="00AA6FDE">
        <w:rPr>
          <w:szCs w:val="24"/>
        </w:rPr>
        <w:t xml:space="preserve"> was used to assess diblock copolymer molecular weight distributions using an Agilent PL-GPC 50 integrated GPC instrument. The GPC set-up comprised two 5 </w:t>
      </w:r>
      <w:r w:rsidRPr="00AA6FDE">
        <w:rPr>
          <w:szCs w:val="24"/>
        </w:rPr>
        <w:sym w:font="Symbol" w:char="F06D"/>
      </w:r>
      <w:r w:rsidRPr="00AA6FDE">
        <w:rPr>
          <w:szCs w:val="24"/>
        </w:rPr>
        <w:t xml:space="preserve">m (30 cm) ‘Mixed C’ columns and a </w:t>
      </w:r>
      <w:proofErr w:type="spellStart"/>
      <w:r w:rsidRPr="00AA6FDE">
        <w:rPr>
          <w:szCs w:val="24"/>
        </w:rPr>
        <w:lastRenderedPageBreak/>
        <w:t>WellChrom</w:t>
      </w:r>
      <w:proofErr w:type="spellEnd"/>
      <w:r w:rsidRPr="00AA6FDE">
        <w:rPr>
          <w:szCs w:val="24"/>
        </w:rPr>
        <w:t xml:space="preserve"> K-2301 refractive index detector operating at 950 </w:t>
      </w:r>
      <w:r w:rsidRPr="00AA6FDE">
        <w:rPr>
          <w:szCs w:val="24"/>
        </w:rPr>
        <w:sym w:font="Symbol" w:char="F0B1"/>
      </w:r>
      <w:r w:rsidRPr="00AA6FDE">
        <w:rPr>
          <w:szCs w:val="24"/>
        </w:rPr>
        <w:t xml:space="preserve"> 30 nm. THF eluent containing 2.0 % v/v </w:t>
      </w:r>
      <w:proofErr w:type="spellStart"/>
      <w:r w:rsidRPr="00AA6FDE">
        <w:rPr>
          <w:szCs w:val="24"/>
        </w:rPr>
        <w:t>triethylamine</w:t>
      </w:r>
      <w:proofErr w:type="spellEnd"/>
      <w:r w:rsidRPr="00AA6FDE">
        <w:rPr>
          <w:szCs w:val="24"/>
        </w:rPr>
        <w:t xml:space="preserve"> and 0.05 % w/v </w:t>
      </w:r>
      <w:proofErr w:type="spellStart"/>
      <w:r w:rsidRPr="00AA6FDE">
        <w:rPr>
          <w:szCs w:val="24"/>
        </w:rPr>
        <w:t>butylhydroxytoluene</w:t>
      </w:r>
      <w:proofErr w:type="spellEnd"/>
      <w:r w:rsidRPr="00AA6FDE">
        <w:rPr>
          <w:szCs w:val="24"/>
        </w:rPr>
        <w:t xml:space="preserve"> (BHT) was used at a flow rate of 1.0 mL min</w:t>
      </w:r>
      <w:r w:rsidRPr="00AA6FDE">
        <w:rPr>
          <w:szCs w:val="24"/>
          <w:vertAlign w:val="superscript"/>
        </w:rPr>
        <w:t>-1</w:t>
      </w:r>
      <w:r w:rsidRPr="00AA6FDE">
        <w:rPr>
          <w:szCs w:val="24"/>
        </w:rPr>
        <w:t xml:space="preserve">. A series of ten near-monodisperse linear </w:t>
      </w:r>
      <w:proofErr w:type="gramStart"/>
      <w:r w:rsidRPr="00AA6FDE">
        <w:rPr>
          <w:szCs w:val="24"/>
        </w:rPr>
        <w:t>poly(</w:t>
      </w:r>
      <w:proofErr w:type="gramEnd"/>
      <w:r w:rsidRPr="00AA6FDE">
        <w:rPr>
          <w:szCs w:val="24"/>
        </w:rPr>
        <w:t>methyl methacrylate) standards (</w:t>
      </w:r>
      <w:proofErr w:type="spellStart"/>
      <w:r w:rsidRPr="00AA6FDE">
        <w:rPr>
          <w:i/>
          <w:iCs/>
          <w:szCs w:val="24"/>
        </w:rPr>
        <w:t>M</w:t>
      </w:r>
      <w:r w:rsidRPr="00AA6FDE">
        <w:rPr>
          <w:szCs w:val="24"/>
          <w:vertAlign w:val="subscript"/>
        </w:rPr>
        <w:t>p</w:t>
      </w:r>
      <w:proofErr w:type="spellEnd"/>
      <w:r w:rsidRPr="00AA6FDE">
        <w:rPr>
          <w:szCs w:val="24"/>
        </w:rPr>
        <w:t xml:space="preserve"> ranging from 1,280 to 330,000 g mol</w:t>
      </w:r>
      <w:r w:rsidRPr="00AA6FDE">
        <w:rPr>
          <w:szCs w:val="24"/>
          <w:vertAlign w:val="superscript"/>
        </w:rPr>
        <w:t>-1</w:t>
      </w:r>
      <w:r w:rsidRPr="00AA6FDE">
        <w:rPr>
          <w:szCs w:val="24"/>
        </w:rPr>
        <w:t xml:space="preserve">) were purchased from Polymer Laboratories (Church Stretton, UK) and employed for calibration using the above refractive index detector. </w:t>
      </w:r>
    </w:p>
    <w:p w:rsidR="001B7D54" w:rsidRPr="00AA6FDE" w:rsidRDefault="001B7D54" w:rsidP="001B7D54">
      <w:pPr>
        <w:spacing w:line="360" w:lineRule="auto"/>
        <w:jc w:val="both"/>
        <w:rPr>
          <w:szCs w:val="24"/>
          <w:vertAlign w:val="superscript"/>
        </w:rPr>
      </w:pPr>
    </w:p>
    <w:p w:rsidR="001B7D54" w:rsidRPr="00AA6FDE" w:rsidRDefault="001B7D54" w:rsidP="001B7D54">
      <w:pPr>
        <w:spacing w:line="360" w:lineRule="auto"/>
        <w:jc w:val="both"/>
        <w:rPr>
          <w:szCs w:val="24"/>
        </w:rPr>
      </w:pPr>
      <w:r w:rsidRPr="00AA6FDE">
        <w:rPr>
          <w:b/>
          <w:szCs w:val="24"/>
          <w:vertAlign w:val="superscript"/>
        </w:rPr>
        <w:t>1</w:t>
      </w:r>
      <w:r w:rsidRPr="00AA6FDE">
        <w:rPr>
          <w:b/>
          <w:szCs w:val="24"/>
        </w:rPr>
        <w:t>H NMR</w:t>
      </w:r>
      <w:r w:rsidRPr="00AA6FDE">
        <w:rPr>
          <w:szCs w:val="24"/>
        </w:rPr>
        <w:t xml:space="preserve"> spectra were acquired using a Bruker 400 MHz spectrometer in </w:t>
      </w:r>
      <w:proofErr w:type="gramStart"/>
      <w:r w:rsidRPr="00AA6FDE">
        <w:rPr>
          <w:szCs w:val="24"/>
        </w:rPr>
        <w:t>either CDCl</w:t>
      </w:r>
      <w:r w:rsidRPr="00AA6FDE">
        <w:rPr>
          <w:szCs w:val="24"/>
          <w:vertAlign w:val="subscript"/>
        </w:rPr>
        <w:t>3</w:t>
      </w:r>
      <w:proofErr w:type="gramEnd"/>
      <w:r w:rsidRPr="00AA6FDE">
        <w:rPr>
          <w:szCs w:val="24"/>
        </w:rPr>
        <w:t>, CD</w:t>
      </w:r>
      <w:r w:rsidRPr="00AA6FDE">
        <w:rPr>
          <w:szCs w:val="24"/>
          <w:vertAlign w:val="subscript"/>
        </w:rPr>
        <w:t>2</w:t>
      </w:r>
      <w:r w:rsidRPr="00AA6FDE">
        <w:rPr>
          <w:szCs w:val="24"/>
        </w:rPr>
        <w:t>Cl</w:t>
      </w:r>
      <w:r w:rsidRPr="00AA6FDE">
        <w:rPr>
          <w:szCs w:val="24"/>
          <w:vertAlign w:val="subscript"/>
        </w:rPr>
        <w:t>2</w:t>
      </w:r>
      <w:r w:rsidRPr="00AA6FDE">
        <w:rPr>
          <w:szCs w:val="24"/>
        </w:rPr>
        <w:t>, C</w:t>
      </w:r>
      <w:r w:rsidRPr="00AA6FDE">
        <w:rPr>
          <w:szCs w:val="24"/>
          <w:vertAlign w:val="subscript"/>
        </w:rPr>
        <w:t>2</w:t>
      </w:r>
      <w:r w:rsidRPr="00AA6FDE">
        <w:rPr>
          <w:szCs w:val="24"/>
        </w:rPr>
        <w:t>D</w:t>
      </w:r>
      <w:r w:rsidRPr="00AA6FDE">
        <w:rPr>
          <w:szCs w:val="24"/>
          <w:vertAlign w:val="subscript"/>
        </w:rPr>
        <w:t>5</w:t>
      </w:r>
      <w:r w:rsidRPr="00AA6FDE">
        <w:rPr>
          <w:szCs w:val="24"/>
        </w:rPr>
        <w:t>OD or D</w:t>
      </w:r>
      <w:r w:rsidRPr="00AA6FDE">
        <w:rPr>
          <w:szCs w:val="24"/>
          <w:vertAlign w:val="subscript"/>
        </w:rPr>
        <w:t>2</w:t>
      </w:r>
      <w:r w:rsidRPr="00AA6FDE">
        <w:rPr>
          <w:szCs w:val="24"/>
        </w:rPr>
        <w:t>O; all chemical shifts are reported in ppm (δ) (typically 64 scans were averaged per spectrum).</w:t>
      </w:r>
    </w:p>
    <w:p w:rsidR="001B7D54" w:rsidRPr="00AA6FDE" w:rsidRDefault="001B7D54" w:rsidP="001B7D54">
      <w:pPr>
        <w:spacing w:line="360" w:lineRule="auto"/>
        <w:jc w:val="both"/>
        <w:rPr>
          <w:szCs w:val="24"/>
        </w:rPr>
      </w:pPr>
    </w:p>
    <w:p w:rsidR="001B7D54" w:rsidRPr="00AA6FDE" w:rsidRDefault="001B7D54" w:rsidP="001B7D54">
      <w:pPr>
        <w:spacing w:line="360" w:lineRule="auto"/>
        <w:jc w:val="both"/>
        <w:rPr>
          <w:szCs w:val="24"/>
        </w:rPr>
      </w:pPr>
      <w:r w:rsidRPr="00AA6FDE">
        <w:rPr>
          <w:b/>
          <w:szCs w:val="24"/>
        </w:rPr>
        <w:t>Dynamic light scattering (DLS)</w:t>
      </w:r>
      <w:r w:rsidRPr="00AA6FDE">
        <w:rPr>
          <w:szCs w:val="24"/>
        </w:rPr>
        <w:t xml:space="preserve"> measurements were conducted on highly dilute (</w:t>
      </w:r>
      <w:r w:rsidRPr="00AA6FDE">
        <w:rPr>
          <w:rFonts w:cstheme="minorHAnsi"/>
          <w:szCs w:val="24"/>
        </w:rPr>
        <w:t xml:space="preserve">0.10 % w/w) copolymer dispersions at 20˚C </w:t>
      </w:r>
      <w:r w:rsidRPr="00AA6FDE">
        <w:rPr>
          <w:szCs w:val="24"/>
        </w:rPr>
        <w:t xml:space="preserve">using a Malvern Instruments </w:t>
      </w:r>
      <w:proofErr w:type="spellStart"/>
      <w:r w:rsidRPr="00AA6FDE">
        <w:rPr>
          <w:szCs w:val="24"/>
        </w:rPr>
        <w:t>Zetasizer</w:t>
      </w:r>
      <w:proofErr w:type="spellEnd"/>
      <w:r w:rsidRPr="00AA6FDE">
        <w:rPr>
          <w:szCs w:val="24"/>
        </w:rPr>
        <w:t xml:space="preserve"> Nano series instrument equipped with a 4 </w:t>
      </w:r>
      <w:proofErr w:type="spellStart"/>
      <w:r w:rsidRPr="00AA6FDE">
        <w:rPr>
          <w:szCs w:val="24"/>
        </w:rPr>
        <w:t>mW</w:t>
      </w:r>
      <w:proofErr w:type="spellEnd"/>
      <w:r w:rsidRPr="00AA6FDE">
        <w:rPr>
          <w:szCs w:val="24"/>
        </w:rPr>
        <w:t xml:space="preserve"> He-Ne laser operating at 633 nm. Scattered light was detected at 173</w:t>
      </w:r>
      <w:r w:rsidRPr="00AA6FDE">
        <w:rPr>
          <w:rFonts w:cstheme="minorHAnsi"/>
          <w:szCs w:val="24"/>
        </w:rPr>
        <w:t>˚</w:t>
      </w:r>
      <w:r w:rsidRPr="00AA6FDE">
        <w:rPr>
          <w:szCs w:val="24"/>
        </w:rPr>
        <w:t xml:space="preserve"> using an avalanche photodiode detector with high quantum efficiency, and an ALV/LSE-5003 multiple tau digital correlator electronics system. The Stokes-Einstein equation is used to obtain the hydrodynamic diameter; this assumes perfectly monodisperse, non-interacting, spherical particles.</w:t>
      </w:r>
    </w:p>
    <w:p w:rsidR="001B7D54" w:rsidRPr="00AA6FDE" w:rsidRDefault="001B7D54" w:rsidP="001B7D54">
      <w:pPr>
        <w:spacing w:line="360" w:lineRule="auto"/>
        <w:jc w:val="both"/>
        <w:rPr>
          <w:szCs w:val="24"/>
        </w:rPr>
      </w:pPr>
    </w:p>
    <w:p w:rsidR="001B7D54" w:rsidRPr="00AA6FDE" w:rsidRDefault="001B7D54" w:rsidP="001B7D54">
      <w:pPr>
        <w:spacing w:line="360" w:lineRule="auto"/>
        <w:jc w:val="both"/>
        <w:rPr>
          <w:szCs w:val="24"/>
        </w:rPr>
      </w:pPr>
      <w:r w:rsidRPr="00AA6FDE">
        <w:rPr>
          <w:b/>
          <w:iCs/>
          <w:szCs w:val="24"/>
        </w:rPr>
        <w:t>Transmission electron microscopy (TEM)</w:t>
      </w:r>
      <w:r w:rsidRPr="00AA6FDE">
        <w:rPr>
          <w:iCs/>
          <w:szCs w:val="24"/>
        </w:rPr>
        <w:t xml:space="preserve"> imaging was performed at 100 kV</w:t>
      </w:r>
      <w:r w:rsidRPr="00AA6FDE">
        <w:rPr>
          <w:szCs w:val="24"/>
        </w:rPr>
        <w:t xml:space="preserve"> on a Phillips CM100 instrument equipped with a </w:t>
      </w:r>
      <w:proofErr w:type="spellStart"/>
      <w:r w:rsidRPr="00AA6FDE">
        <w:rPr>
          <w:szCs w:val="24"/>
        </w:rPr>
        <w:t>Gatan</w:t>
      </w:r>
      <w:proofErr w:type="spellEnd"/>
      <w:r w:rsidRPr="00AA6FDE">
        <w:rPr>
          <w:szCs w:val="24"/>
        </w:rPr>
        <w:t xml:space="preserve"> 1 k CCD camera. As-synthesised copolymer dispersions were diluted with ethanol at 20°C to generate 0.20 % w/w dispersions.  Copper/palladium TEM grids (Agar Scientific, UK) were surface-coated in-house to yield a thin film of amorphous carbon.  The grids were then plasma glow-discharged for 30 seconds to create a hydrophilic surface.  </w:t>
      </w:r>
      <w:proofErr w:type="gramStart"/>
      <w:r w:rsidRPr="00AA6FDE">
        <w:rPr>
          <w:szCs w:val="24"/>
        </w:rPr>
        <w:t>Each diblock copolymer dispersion</w:t>
      </w:r>
      <w:proofErr w:type="gramEnd"/>
      <w:r w:rsidRPr="00AA6FDE">
        <w:rPr>
          <w:szCs w:val="24"/>
        </w:rPr>
        <w:t xml:space="preserve"> (0.20 % w/w, 10 µL) was placed onto a freshly glow-discharged grid for one minute and then blotted with filter paper to remove excess solution.  To stain the deposited nanoparticles, a 0.75 % w/w aqueous solution of uranyl </w:t>
      </w:r>
      <w:proofErr w:type="spellStart"/>
      <w:r w:rsidRPr="00AA6FDE">
        <w:rPr>
          <w:szCs w:val="24"/>
        </w:rPr>
        <w:t>formate</w:t>
      </w:r>
      <w:proofErr w:type="spellEnd"/>
      <w:r w:rsidRPr="00AA6FDE">
        <w:rPr>
          <w:szCs w:val="24"/>
        </w:rPr>
        <w:t xml:space="preserve"> (10 µL) was placed on the sample-loaded grid via micropipette for 20 seconds and then carefully blotted to remove excess stain.  Each grid was then carefully dried using a vacuum hose.</w:t>
      </w:r>
    </w:p>
    <w:p w:rsidR="001B7D54" w:rsidRPr="00AA6FDE" w:rsidRDefault="001B7D54" w:rsidP="001B7D54">
      <w:pPr>
        <w:spacing w:line="360" w:lineRule="auto"/>
        <w:jc w:val="both"/>
        <w:rPr>
          <w:szCs w:val="24"/>
        </w:rPr>
      </w:pPr>
    </w:p>
    <w:p w:rsidR="001B7D54" w:rsidRPr="00AA6FDE" w:rsidRDefault="001B7D54" w:rsidP="001B7D54">
      <w:pPr>
        <w:spacing w:line="360" w:lineRule="auto"/>
        <w:jc w:val="both"/>
        <w:rPr>
          <w:rFonts w:asciiTheme="minorHAnsi" w:hAnsiTheme="minorHAnsi" w:cstheme="minorHAnsi"/>
          <w:b/>
          <w:szCs w:val="24"/>
        </w:rPr>
      </w:pPr>
    </w:p>
    <w:p w:rsidR="001B7D54" w:rsidRPr="00AA6FDE" w:rsidRDefault="001B7D54" w:rsidP="0091002C">
      <w:pPr>
        <w:pStyle w:val="Heading2"/>
      </w:pPr>
      <w:bookmarkStart w:id="400" w:name="_Toc442713665"/>
      <w:r w:rsidRPr="00AA6FDE">
        <w:lastRenderedPageBreak/>
        <w:t>Results and Discussion</w:t>
      </w:r>
      <w:bookmarkEnd w:id="400"/>
    </w:p>
    <w:p w:rsidR="001B7D54" w:rsidRPr="00AA6FDE" w:rsidRDefault="001B7D54" w:rsidP="001B7D54">
      <w:pPr>
        <w:spacing w:line="360" w:lineRule="auto"/>
        <w:jc w:val="both"/>
        <w:rPr>
          <w:szCs w:val="24"/>
        </w:rPr>
      </w:pPr>
      <w:r w:rsidRPr="00AA6FDE">
        <w:rPr>
          <w:szCs w:val="24"/>
        </w:rPr>
        <w:t>In order to increase the rate of polymerisation the [macro-CTA]</w:t>
      </w:r>
      <w:proofErr w:type="gramStart"/>
      <w:r w:rsidRPr="00AA6FDE">
        <w:rPr>
          <w:szCs w:val="24"/>
        </w:rPr>
        <w:t>/[</w:t>
      </w:r>
      <w:proofErr w:type="gramEnd"/>
      <w:r w:rsidRPr="00AA6FDE">
        <w:rPr>
          <w:szCs w:val="24"/>
        </w:rPr>
        <w:t>I] molar ratio was reduced. All previous syntheses had been conducted with a [PDMA]</w:t>
      </w:r>
      <w:proofErr w:type="gramStart"/>
      <w:r w:rsidRPr="00AA6FDE">
        <w:rPr>
          <w:szCs w:val="24"/>
        </w:rPr>
        <w:t>/[</w:t>
      </w:r>
      <w:proofErr w:type="gramEnd"/>
      <w:r w:rsidRPr="00AA6FDE">
        <w:rPr>
          <w:szCs w:val="24"/>
        </w:rPr>
        <w:t>AIBN] ratio of 5.0. In RAFT polymerisations the [CTA]</w:t>
      </w:r>
      <w:proofErr w:type="gramStart"/>
      <w:r w:rsidRPr="00AA6FDE">
        <w:rPr>
          <w:szCs w:val="24"/>
        </w:rPr>
        <w:t>/[</w:t>
      </w:r>
      <w:proofErr w:type="gramEnd"/>
      <w:r w:rsidRPr="00AA6FDE">
        <w:rPr>
          <w:szCs w:val="24"/>
        </w:rPr>
        <w:t>I] ratio is important for maintaining the living character. Ideally the amount of initiator should be minimised in order to reduce termination.</w:t>
      </w:r>
      <w:r w:rsidRPr="00B07A76">
        <w:rPr>
          <w:noProof/>
          <w:szCs w:val="24"/>
          <w:vertAlign w:val="superscript"/>
        </w:rPr>
        <w:t>44</w:t>
      </w:r>
      <w:r w:rsidRPr="00AA6FDE">
        <w:rPr>
          <w:szCs w:val="24"/>
        </w:rPr>
        <w:t xml:space="preserve"> However this often reduces the rate of polymerisation, thus it has been shown that good control can </w:t>
      </w:r>
      <w:r w:rsidR="00F2216C">
        <w:rPr>
          <w:szCs w:val="24"/>
        </w:rPr>
        <w:t xml:space="preserve">still </w:t>
      </w:r>
      <w:r w:rsidRPr="00AA6FDE">
        <w:rPr>
          <w:szCs w:val="24"/>
        </w:rPr>
        <w:t>be achieved when this ratio is reduced as low 2</w:t>
      </w:r>
      <w:r w:rsidR="00F2216C">
        <w:rPr>
          <w:szCs w:val="24"/>
        </w:rPr>
        <w:t>.0</w:t>
      </w:r>
      <w:r w:rsidRPr="00AA6FDE">
        <w:rPr>
          <w:szCs w:val="24"/>
        </w:rPr>
        <w:t>.</w:t>
      </w:r>
      <w:r w:rsidRPr="00B07A76">
        <w:rPr>
          <w:noProof/>
          <w:szCs w:val="24"/>
          <w:vertAlign w:val="superscript"/>
        </w:rPr>
        <w:t>45</w:t>
      </w:r>
      <w:r w:rsidRPr="00AA6FDE">
        <w:rPr>
          <w:szCs w:val="24"/>
        </w:rPr>
        <w:t xml:space="preserve"> Kinetic studies were conducted for the chain extension of a PDMA</w:t>
      </w:r>
      <w:r w:rsidRPr="00AA6FDE">
        <w:rPr>
          <w:szCs w:val="24"/>
          <w:vertAlign w:val="subscript"/>
        </w:rPr>
        <w:t>74</w:t>
      </w:r>
      <w:r w:rsidRPr="00AA6FDE">
        <w:rPr>
          <w:szCs w:val="24"/>
        </w:rPr>
        <w:t xml:space="preserve"> macro-CTA with BzMA, using [PDMA]</w:t>
      </w:r>
      <w:proofErr w:type="gramStart"/>
      <w:r w:rsidRPr="00AA6FDE">
        <w:rPr>
          <w:szCs w:val="24"/>
        </w:rPr>
        <w:t>/[</w:t>
      </w:r>
      <w:proofErr w:type="gramEnd"/>
      <w:r w:rsidRPr="00AA6FDE">
        <w:rPr>
          <w:szCs w:val="24"/>
        </w:rPr>
        <w:t>AIBN] molar ratios of 5</w:t>
      </w:r>
      <w:r w:rsidR="00F2216C">
        <w:rPr>
          <w:szCs w:val="24"/>
        </w:rPr>
        <w:t>.0</w:t>
      </w:r>
      <w:r w:rsidRPr="00AA6FDE">
        <w:rPr>
          <w:szCs w:val="24"/>
        </w:rPr>
        <w:t xml:space="preserve"> to 1</w:t>
      </w:r>
      <w:r w:rsidR="00F2216C">
        <w:rPr>
          <w:szCs w:val="24"/>
        </w:rPr>
        <w:t>.0</w:t>
      </w:r>
      <w:r w:rsidRPr="00AA6FDE">
        <w:rPr>
          <w:szCs w:val="24"/>
        </w:rPr>
        <w:t xml:space="preserve">, targeting a PBzMA DP of 500 in each case. Figure 3.9 shows the conversion vs. time curves obtained for these syntheses using </w:t>
      </w:r>
      <w:r w:rsidRPr="00AA6FDE">
        <w:rPr>
          <w:szCs w:val="24"/>
          <w:vertAlign w:val="superscript"/>
        </w:rPr>
        <w:t>1</w:t>
      </w:r>
      <w:r w:rsidRPr="00AA6FDE">
        <w:rPr>
          <w:szCs w:val="24"/>
        </w:rPr>
        <w:t>H NMR spectroscopy.</w:t>
      </w:r>
    </w:p>
    <w:p w:rsidR="001B7D54" w:rsidRDefault="001B7D54" w:rsidP="001B7D54">
      <w:pPr>
        <w:jc w:val="both"/>
        <w:rPr>
          <w:b/>
          <w:bCs/>
          <w:sz w:val="22"/>
          <w:szCs w:val="20"/>
        </w:rPr>
      </w:pPr>
    </w:p>
    <w:p w:rsidR="001B7D54" w:rsidRPr="00AA6FDE" w:rsidRDefault="001B7D54" w:rsidP="001B7D54">
      <w:pPr>
        <w:jc w:val="both"/>
        <w:rPr>
          <w:b/>
          <w:bCs/>
          <w:sz w:val="22"/>
          <w:szCs w:val="20"/>
        </w:rPr>
      </w:pPr>
      <w:r w:rsidRPr="00AA6FDE">
        <w:rPr>
          <w:b/>
          <w:bCs/>
          <w:noProof/>
          <w:sz w:val="22"/>
          <w:szCs w:val="20"/>
        </w:rPr>
        <w:drawing>
          <wp:inline distT="0" distB="0" distL="0" distR="0" wp14:anchorId="42408982" wp14:editId="40E81053">
            <wp:extent cx="5248275" cy="2047875"/>
            <wp:effectExtent l="0" t="0" r="9525" b="0"/>
            <wp:docPr id="2183" name="Picture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440" b="-3176"/>
                    <a:stretch/>
                  </pic:blipFill>
                  <pic:spPr bwMode="auto">
                    <a:xfrm>
                      <a:off x="0" y="0"/>
                      <a:ext cx="5271410" cy="2056902"/>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rPr>
      </w:pPr>
      <w:bookmarkStart w:id="401" w:name="_Toc442712103"/>
      <w:proofErr w:type="gramStart"/>
      <w:r w:rsidRPr="00AA6FDE">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9</w:t>
      </w:r>
      <w:r w:rsidR="00453AE8">
        <w:rPr>
          <w:b/>
          <w:bCs/>
          <w:sz w:val="22"/>
          <w:szCs w:val="20"/>
        </w:rPr>
        <w:fldChar w:fldCharType="end"/>
      </w:r>
      <w:r w:rsidRPr="00AA6FDE">
        <w:rPr>
          <w:b/>
          <w:bCs/>
          <w:sz w:val="22"/>
          <w:szCs w:val="20"/>
        </w:rPr>
        <w:t xml:space="preserve">. </w:t>
      </w:r>
      <w:r w:rsidRPr="001B7D54">
        <w:rPr>
          <w:bCs/>
          <w:sz w:val="22"/>
          <w:szCs w:val="20"/>
        </w:rPr>
        <w:t xml:space="preserve">Kinetic data derived from </w:t>
      </w:r>
      <w:r w:rsidRPr="001B7D54">
        <w:rPr>
          <w:bCs/>
          <w:sz w:val="22"/>
          <w:szCs w:val="20"/>
          <w:vertAlign w:val="superscript"/>
        </w:rPr>
        <w:t>1</w:t>
      </w:r>
      <w:r w:rsidRPr="001B7D54">
        <w:rPr>
          <w:bCs/>
          <w:sz w:val="22"/>
          <w:szCs w:val="20"/>
        </w:rPr>
        <w:t>H NMR spectroscopy studies on the RAFT dispersion polymerisations of BzMA at 70˚C in ethanol using a PDMA</w:t>
      </w:r>
      <w:r w:rsidRPr="001B7D54">
        <w:rPr>
          <w:bCs/>
          <w:sz w:val="22"/>
          <w:szCs w:val="20"/>
          <w:vertAlign w:val="subscript"/>
        </w:rPr>
        <w:t>74</w:t>
      </w:r>
      <w:r w:rsidRPr="001B7D54">
        <w:rPr>
          <w:bCs/>
          <w:sz w:val="22"/>
          <w:szCs w:val="20"/>
        </w:rPr>
        <w:t xml:space="preserve"> macro-CTA at a total solids content of 15 % w/w. The target block composition in each case was PDMA</w:t>
      </w:r>
      <w:r w:rsidRPr="001B7D54">
        <w:rPr>
          <w:bCs/>
          <w:sz w:val="22"/>
          <w:szCs w:val="20"/>
          <w:vertAlign w:val="subscript"/>
        </w:rPr>
        <w:t>74</w:t>
      </w:r>
      <w:r w:rsidRPr="001B7D54">
        <w:rPr>
          <w:bCs/>
          <w:sz w:val="22"/>
          <w:szCs w:val="20"/>
        </w:rPr>
        <w:t>-PBzMA</w:t>
      </w:r>
      <w:r w:rsidRPr="001B7D54">
        <w:rPr>
          <w:bCs/>
          <w:sz w:val="22"/>
          <w:szCs w:val="20"/>
          <w:vertAlign w:val="subscript"/>
        </w:rPr>
        <w:t>500</w:t>
      </w:r>
      <w:r w:rsidRPr="001B7D54">
        <w:rPr>
          <w:bCs/>
          <w:sz w:val="22"/>
          <w:szCs w:val="20"/>
        </w:rPr>
        <w:t xml:space="preserve"> with [macro-CTA]</w:t>
      </w:r>
      <w:proofErr w:type="gramStart"/>
      <w:r w:rsidRPr="001B7D54">
        <w:rPr>
          <w:bCs/>
          <w:sz w:val="22"/>
          <w:szCs w:val="20"/>
        </w:rPr>
        <w:t>/[</w:t>
      </w:r>
      <w:proofErr w:type="gramEnd"/>
      <w:r w:rsidRPr="001B7D54">
        <w:rPr>
          <w:bCs/>
          <w:sz w:val="22"/>
          <w:szCs w:val="20"/>
        </w:rPr>
        <w:t>AIBN] = 5 (</w:t>
      </w:r>
      <w:r w:rsidR="00E77A0C">
        <w:rPr>
          <w:bCs/>
          <w:sz w:val="22"/>
          <w:szCs w:val="20"/>
        </w:rPr>
        <w:t xml:space="preserve"> </w:t>
      </w:r>
      <w:r w:rsidR="00E77A0C" w:rsidRPr="001B7D54">
        <w:rPr>
          <w:bCs/>
          <w:noProof/>
          <w:sz w:val="22"/>
          <w:szCs w:val="20"/>
        </w:rPr>
        <mc:AlternateContent>
          <mc:Choice Requires="wps">
            <w:drawing>
              <wp:inline distT="0" distB="0" distL="0" distR="0" wp14:anchorId="21C720AA" wp14:editId="6F3CCB6F">
                <wp:extent cx="36000" cy="36000"/>
                <wp:effectExtent l="0" t="0" r="21590" b="21590"/>
                <wp:docPr id="2178" name="Rectangle 2178"/>
                <wp:cNvGraphicFramePr/>
                <a:graphic xmlns:a="http://schemas.openxmlformats.org/drawingml/2006/main">
                  <a:graphicData uri="http://schemas.microsoft.com/office/word/2010/wordprocessingShape">
                    <wps:wsp>
                      <wps:cNvSpPr/>
                      <wps:spPr>
                        <a:xfrm>
                          <a:off x="0" y="0"/>
                          <a:ext cx="36000" cy="36000"/>
                        </a:xfrm>
                        <a:prstGeom prst="rect">
                          <a:avLst/>
                        </a:prstGeom>
                        <a:solidFill>
                          <a:schemeClr val="tx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2178" o:spid="_x0000_s1026" style="width:2.85pt;height:2.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" fillcolor="black [3213]" strokecolor="black [3213]" strokeweight="2pt">
                <w10:anchorlock/>
              </v:rect>
            </w:pict>
          </mc:Fallback>
        </mc:AlternateContent>
      </w:r>
      <w:r w:rsidR="00E77A0C">
        <w:rPr>
          <w:bCs/>
          <w:sz w:val="22"/>
          <w:szCs w:val="20"/>
        </w:rPr>
        <w:t xml:space="preserve"> </w:t>
      </w:r>
      <w:r w:rsidRPr="001B7D54">
        <w:rPr>
          <w:bCs/>
          <w:sz w:val="22"/>
          <w:szCs w:val="20"/>
        </w:rPr>
        <w:t>), 4 (</w:t>
      </w:r>
      <w:r w:rsidR="00062017">
        <w:rPr>
          <w:bCs/>
          <w:sz w:val="22"/>
          <w:szCs w:val="20"/>
        </w:rPr>
        <w:t xml:space="preserve"> </w:t>
      </w:r>
      <w:r w:rsidRPr="001B7D54">
        <w:rPr>
          <w:bCs/>
          <w:noProof/>
          <w:sz w:val="22"/>
          <w:szCs w:val="20"/>
        </w:rPr>
        <mc:AlternateContent>
          <mc:Choice Requires="wps">
            <w:drawing>
              <wp:inline distT="0" distB="0" distL="0" distR="0" wp14:anchorId="0A554B93" wp14:editId="05410F9C">
                <wp:extent cx="36000" cy="36000"/>
                <wp:effectExtent l="0" t="0" r="21590" b="21590"/>
                <wp:docPr id="15" name="Rectangle 15"/>
                <wp:cNvGraphicFramePr/>
                <a:graphic xmlns:a="http://schemas.openxmlformats.org/drawingml/2006/main">
                  <a:graphicData uri="http://schemas.microsoft.com/office/word/2010/wordprocessingShape">
                    <wps:wsp>
                      <wps:cNvSpPr/>
                      <wps:spPr>
                        <a:xfrm>
                          <a:off x="0" y="0"/>
                          <a:ext cx="36000" cy="36000"/>
                        </a:xfrm>
                        <a:prstGeom prst="rect">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5" o:spid="_x0000_s1026" style="width:2.85pt;height:2.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" fillcolor="red" strokecolor="red" strokeweight="2pt">
                <w10:anchorlock/>
              </v:rect>
            </w:pict>
          </mc:Fallback>
        </mc:AlternateContent>
      </w:r>
      <w:r w:rsidRPr="001B7D54">
        <w:rPr>
          <w:bCs/>
          <w:sz w:val="22"/>
          <w:szCs w:val="20"/>
        </w:rPr>
        <w:t xml:space="preserve"> ), 3 (</w:t>
      </w:r>
      <w:r w:rsidR="00062017">
        <w:rPr>
          <w:bCs/>
          <w:sz w:val="22"/>
          <w:szCs w:val="20"/>
        </w:rPr>
        <w:t xml:space="preserve"> </w:t>
      </w:r>
      <w:r w:rsidR="00062017" w:rsidRPr="001B7D54">
        <w:rPr>
          <w:bCs/>
          <w:noProof/>
          <w:sz w:val="22"/>
          <w:szCs w:val="20"/>
        </w:rPr>
        <mc:AlternateContent>
          <mc:Choice Requires="wps">
            <w:drawing>
              <wp:inline distT="0" distB="0" distL="0" distR="0" wp14:anchorId="2C0098E8" wp14:editId="2DF6CFD4">
                <wp:extent cx="36000" cy="36000"/>
                <wp:effectExtent l="0" t="0" r="21590" b="21590"/>
                <wp:docPr id="2179" name="Rectangle 2179"/>
                <wp:cNvGraphicFramePr/>
                <a:graphic xmlns:a="http://schemas.openxmlformats.org/drawingml/2006/main">
                  <a:graphicData uri="http://schemas.microsoft.com/office/word/2010/wordprocessingShape">
                    <wps:wsp>
                      <wps:cNvSpPr/>
                      <wps:spPr>
                        <a:xfrm>
                          <a:off x="0" y="0"/>
                          <a:ext cx="36000" cy="36000"/>
                        </a:xfrm>
                        <a:prstGeom prst="rect">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2179" o:spid="_x0000_s1026" style="width:2.85pt;height:2.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" fillcolor="#00b050" strokecolor="#00b050" strokeweight="2pt">
                <w10:anchorlock/>
              </v:rect>
            </w:pict>
          </mc:Fallback>
        </mc:AlternateContent>
      </w:r>
      <w:r w:rsidR="00062017">
        <w:rPr>
          <w:bCs/>
          <w:sz w:val="22"/>
          <w:szCs w:val="20"/>
        </w:rPr>
        <w:t xml:space="preserve"> </w:t>
      </w:r>
      <w:r w:rsidRPr="001B7D54">
        <w:rPr>
          <w:bCs/>
          <w:sz w:val="22"/>
          <w:szCs w:val="20"/>
        </w:rPr>
        <w:t xml:space="preserve">), 2 ( </w:t>
      </w:r>
      <w:r w:rsidR="00062017" w:rsidRPr="00062017">
        <w:rPr>
          <w:bCs/>
          <w:noProof/>
          <w:color w:val="0000FF"/>
          <w:sz w:val="22"/>
          <w:szCs w:val="20"/>
        </w:rPr>
        <mc:AlternateContent>
          <mc:Choice Requires="wps">
            <w:drawing>
              <wp:inline distT="0" distB="0" distL="0" distR="0" wp14:anchorId="708FBFCB" wp14:editId="55BDCF66">
                <wp:extent cx="36000" cy="36000"/>
                <wp:effectExtent l="0" t="0" r="21590" b="21590"/>
                <wp:docPr id="2187" name="Rectangle 2187"/>
                <wp:cNvGraphicFramePr/>
                <a:graphic xmlns:a="http://schemas.openxmlformats.org/drawingml/2006/main">
                  <a:graphicData uri="http://schemas.microsoft.com/office/word/2010/wordprocessingShape">
                    <wps:wsp>
                      <wps:cNvSpPr/>
                      <wps:spPr>
                        <a:xfrm>
                          <a:off x="0" y="0"/>
                          <a:ext cx="36000" cy="36000"/>
                        </a:xfrm>
                        <a:prstGeom prst="rect">
                          <a:avLst/>
                        </a:prstGeom>
                        <a:solidFill>
                          <a:srgbClr val="FF0000"/>
                        </a:solid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2187" o:spid="_x0000_s1026" style="width:2.85pt;height:2.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" fillcolor="red" strokecolor="blue" strokeweight="2pt">
                <w10:anchorlock/>
              </v:rect>
            </w:pict>
          </mc:Fallback>
        </mc:AlternateContent>
      </w:r>
      <w:r w:rsidRPr="001B7D54">
        <w:rPr>
          <w:bCs/>
          <w:sz w:val="22"/>
          <w:szCs w:val="20"/>
        </w:rPr>
        <w:t>) or 1 (</w:t>
      </w:r>
      <w:r w:rsidR="00062017">
        <w:rPr>
          <w:bCs/>
          <w:sz w:val="22"/>
          <w:szCs w:val="20"/>
        </w:rPr>
        <w:t xml:space="preserve"> </w:t>
      </w:r>
      <w:r w:rsidR="00062017" w:rsidRPr="00062017">
        <w:rPr>
          <w:bCs/>
          <w:noProof/>
          <w:color w:val="FF00FF"/>
          <w:sz w:val="22"/>
          <w:szCs w:val="20"/>
        </w:rPr>
        <mc:AlternateContent>
          <mc:Choice Requires="wps">
            <w:drawing>
              <wp:inline distT="0" distB="0" distL="0" distR="0" wp14:anchorId="6DCA513F" wp14:editId="059BCBE3">
                <wp:extent cx="36000" cy="36000"/>
                <wp:effectExtent l="0" t="0" r="21590" b="21590"/>
                <wp:docPr id="2188" name="Rectangle 2188"/>
                <wp:cNvGraphicFramePr/>
                <a:graphic xmlns:a="http://schemas.openxmlformats.org/drawingml/2006/main">
                  <a:graphicData uri="http://schemas.microsoft.com/office/word/2010/wordprocessingShape">
                    <wps:wsp>
                      <wps:cNvSpPr/>
                      <wps:spPr>
                        <a:xfrm>
                          <a:off x="0" y="0"/>
                          <a:ext cx="36000" cy="36000"/>
                        </a:xfrm>
                        <a:prstGeom prst="rect">
                          <a:avLst/>
                        </a:prstGeom>
                        <a:solidFill>
                          <a:srgbClr val="FF00FF"/>
                        </a:solidFill>
                        <a:ln w="25400" cap="flat" cmpd="sng" algn="ctr">
                          <a:solidFill>
                            <a:srgbClr val="FF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2188" o:spid="_x0000_s1026" style="width:2.85pt;height:2.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" fillcolor="fuchsia" strokecolor="fuchsia" strokeweight="2pt">
                <w10:anchorlock/>
              </v:rect>
            </w:pict>
          </mc:Fallback>
        </mc:AlternateContent>
      </w:r>
      <w:r w:rsidRPr="001B7D54">
        <w:rPr>
          <w:bCs/>
          <w:sz w:val="22"/>
          <w:szCs w:val="20"/>
        </w:rPr>
        <w:t>). The same data is presented as (a) a conversion-time plot, and (b) a semi-log plot.</w:t>
      </w:r>
      <w:bookmarkEnd w:id="401"/>
    </w:p>
    <w:p w:rsidR="004A41F9" w:rsidRDefault="004A41F9" w:rsidP="004A41F9">
      <w:pPr>
        <w:spacing w:before="240" w:line="360" w:lineRule="auto"/>
        <w:jc w:val="both"/>
        <w:rPr>
          <w:szCs w:val="24"/>
        </w:rPr>
      </w:pPr>
    </w:p>
    <w:p w:rsidR="001B7D54" w:rsidRPr="00AA6FDE" w:rsidRDefault="001B7D54" w:rsidP="001B7D54">
      <w:pPr>
        <w:spacing w:line="360" w:lineRule="auto"/>
        <w:jc w:val="both"/>
        <w:rPr>
          <w:szCs w:val="24"/>
        </w:rPr>
      </w:pPr>
      <w:r w:rsidRPr="00AA6FDE">
        <w:rPr>
          <w:szCs w:val="24"/>
        </w:rPr>
        <w:t>As the [PDMA]</w:t>
      </w:r>
      <w:proofErr w:type="gramStart"/>
      <w:r w:rsidRPr="00AA6FDE">
        <w:rPr>
          <w:szCs w:val="24"/>
        </w:rPr>
        <w:t>/[</w:t>
      </w:r>
      <w:proofErr w:type="gramEnd"/>
      <w:r w:rsidRPr="00AA6FDE">
        <w:rPr>
          <w:szCs w:val="24"/>
        </w:rPr>
        <w:t>AIBN] ratio is reduced the rate of polymerisation increases. Taking the data obtained for each polymerisation after 10 hours, monomer conversions increased from ≈ 70 % to 100 % as the molar ratio is varied from 5.0 to 1.0. One likely disadvantage of increasing the initiator concentration is loss of control during the RAFT polymerisation.</w:t>
      </w:r>
      <w:r w:rsidRPr="00B07A76">
        <w:rPr>
          <w:noProof/>
          <w:szCs w:val="24"/>
          <w:vertAlign w:val="superscript"/>
        </w:rPr>
        <w:t>44,46,47</w:t>
      </w:r>
      <w:r w:rsidRPr="00AA6FDE">
        <w:rPr>
          <w:szCs w:val="24"/>
        </w:rPr>
        <w:t xml:space="preserve"> </w:t>
      </w:r>
      <w:proofErr w:type="gramStart"/>
      <w:r w:rsidRPr="00AA6FDE">
        <w:rPr>
          <w:szCs w:val="24"/>
        </w:rPr>
        <w:t>An</w:t>
      </w:r>
      <w:proofErr w:type="gramEnd"/>
      <w:r w:rsidRPr="00AA6FDE">
        <w:rPr>
          <w:szCs w:val="24"/>
        </w:rPr>
        <w:t xml:space="preserve"> increase in radical flux may cause the formation of PBzMA homopolymer, lower blocking efficiencies and higher </w:t>
      </w:r>
      <w:r w:rsidRPr="00741156">
        <w:rPr>
          <w:i/>
          <w:szCs w:val="24"/>
        </w:rPr>
        <w:t>M</w:t>
      </w:r>
      <w:r w:rsidRPr="00741156">
        <w:rPr>
          <w:i/>
          <w:szCs w:val="24"/>
          <w:vertAlign w:val="subscript"/>
        </w:rPr>
        <w:t>w</w:t>
      </w:r>
      <w:r w:rsidRPr="00741156">
        <w:rPr>
          <w:i/>
          <w:szCs w:val="24"/>
        </w:rPr>
        <w:t>/</w:t>
      </w:r>
      <w:proofErr w:type="spellStart"/>
      <w:r w:rsidRPr="00741156">
        <w:rPr>
          <w:i/>
          <w:szCs w:val="24"/>
        </w:rPr>
        <w:t>M</w:t>
      </w:r>
      <w:r w:rsidRPr="00741156">
        <w:rPr>
          <w:i/>
          <w:szCs w:val="24"/>
          <w:vertAlign w:val="subscript"/>
        </w:rPr>
        <w:t>n</w:t>
      </w:r>
      <w:proofErr w:type="spellEnd"/>
      <w:r w:rsidRPr="00AA6FDE">
        <w:rPr>
          <w:szCs w:val="24"/>
        </w:rPr>
        <w:t xml:space="preserve"> values. GPC traces were recorded for each of the syntheses after 24 h to examine whether there was any evidence for such problems, see Figure 3.10. All GPC traces look remarkably similar, with no major increase in tailing </w:t>
      </w:r>
      <w:proofErr w:type="gramStart"/>
      <w:r w:rsidRPr="00AA6FDE">
        <w:rPr>
          <w:szCs w:val="24"/>
        </w:rPr>
        <w:t>nor</w:t>
      </w:r>
      <w:proofErr w:type="gramEnd"/>
      <w:r w:rsidRPr="00AA6FDE">
        <w:rPr>
          <w:szCs w:val="24"/>
        </w:rPr>
        <w:t xml:space="preserve"> the obvious appearance of </w:t>
      </w:r>
      <w:r w:rsidRPr="00AA6FDE">
        <w:rPr>
          <w:szCs w:val="24"/>
        </w:rPr>
        <w:lastRenderedPageBreak/>
        <w:t xml:space="preserve">high/low molecular weight species. However, </w:t>
      </w:r>
      <w:r w:rsidRPr="00741156">
        <w:rPr>
          <w:i/>
          <w:szCs w:val="24"/>
        </w:rPr>
        <w:t>M</w:t>
      </w:r>
      <w:r w:rsidRPr="00741156">
        <w:rPr>
          <w:i/>
          <w:szCs w:val="24"/>
          <w:vertAlign w:val="subscript"/>
        </w:rPr>
        <w:t>w</w:t>
      </w:r>
      <w:r w:rsidRPr="00741156">
        <w:rPr>
          <w:i/>
          <w:szCs w:val="24"/>
        </w:rPr>
        <w:t>/</w:t>
      </w:r>
      <w:proofErr w:type="spellStart"/>
      <w:r w:rsidRPr="00741156">
        <w:rPr>
          <w:i/>
          <w:szCs w:val="24"/>
        </w:rPr>
        <w:t>M</w:t>
      </w:r>
      <w:r w:rsidRPr="00741156">
        <w:rPr>
          <w:i/>
          <w:szCs w:val="24"/>
          <w:vertAlign w:val="subscript"/>
        </w:rPr>
        <w:t>n</w:t>
      </w:r>
      <w:proofErr w:type="spellEnd"/>
      <w:r w:rsidRPr="00AA6FDE">
        <w:rPr>
          <w:szCs w:val="24"/>
        </w:rPr>
        <w:t xml:space="preserve"> values do increase significantly from around 1.20 at a molar ratio of 5.0 to 1.40 at a molar ratio of 1.0. Based on these results it was decided to investigate other methods for increasing the rate of BzMA polymerisation.</w:t>
      </w:r>
    </w:p>
    <w:p w:rsidR="001B7D54" w:rsidRPr="00AA6FDE" w:rsidRDefault="001B7D54" w:rsidP="001B7D54">
      <w:pPr>
        <w:keepNext/>
        <w:jc w:val="center"/>
      </w:pPr>
      <w:r w:rsidRPr="00AA6FDE">
        <w:rPr>
          <w:noProof/>
        </w:rPr>
        <w:drawing>
          <wp:inline distT="0" distB="0" distL="0" distR="0" wp14:anchorId="44E96974" wp14:editId="497F6480">
            <wp:extent cx="4765353" cy="2857500"/>
            <wp:effectExtent l="0" t="0" r="0" b="0"/>
            <wp:docPr id="2184" name="Pictur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5546" t="5108" b="90"/>
                    <a:stretch/>
                  </pic:blipFill>
                  <pic:spPr bwMode="auto">
                    <a:xfrm>
                      <a:off x="0" y="0"/>
                      <a:ext cx="4769836" cy="2860188"/>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rPr>
      </w:pPr>
      <w:bookmarkStart w:id="402" w:name="_Toc442712104"/>
      <w:proofErr w:type="gramStart"/>
      <w:r w:rsidRPr="00AA6FDE">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10</w:t>
      </w:r>
      <w:r w:rsidR="00453AE8">
        <w:rPr>
          <w:b/>
          <w:bCs/>
          <w:sz w:val="22"/>
          <w:szCs w:val="20"/>
        </w:rPr>
        <w:fldChar w:fldCharType="end"/>
      </w:r>
      <w:r w:rsidRPr="00AA6FDE">
        <w:rPr>
          <w:b/>
          <w:bCs/>
          <w:sz w:val="22"/>
          <w:szCs w:val="20"/>
        </w:rPr>
        <w:t xml:space="preserve">. </w:t>
      </w:r>
      <w:r w:rsidRPr="001B7D54">
        <w:rPr>
          <w:bCs/>
          <w:sz w:val="22"/>
          <w:szCs w:val="20"/>
        </w:rPr>
        <w:t>THF GPC traces (vs. PMMA standards) and corresponding molecular weights (</w:t>
      </w:r>
      <w:proofErr w:type="spellStart"/>
      <w:r w:rsidRPr="00741156">
        <w:rPr>
          <w:bCs/>
          <w:i/>
          <w:sz w:val="22"/>
          <w:szCs w:val="20"/>
        </w:rPr>
        <w:t>M</w:t>
      </w:r>
      <w:r w:rsidRPr="00741156">
        <w:rPr>
          <w:bCs/>
          <w:i/>
          <w:sz w:val="22"/>
          <w:szCs w:val="20"/>
          <w:vertAlign w:val="subscript"/>
        </w:rPr>
        <w:t>n</w:t>
      </w:r>
      <w:proofErr w:type="spellEnd"/>
      <w:r w:rsidRPr="001B7D54">
        <w:rPr>
          <w:bCs/>
          <w:sz w:val="22"/>
          <w:szCs w:val="20"/>
        </w:rPr>
        <w:t>) and polydispersities (PDI) for the final kinetic sample (taken after 24 h) for RAFT dispersion polymerisation syntheses targeting PDMA</w:t>
      </w:r>
      <w:r w:rsidRPr="001B7D54">
        <w:rPr>
          <w:bCs/>
          <w:sz w:val="22"/>
          <w:szCs w:val="20"/>
          <w:vertAlign w:val="subscript"/>
        </w:rPr>
        <w:t>74</w:t>
      </w:r>
      <w:r w:rsidRPr="001B7D54">
        <w:rPr>
          <w:bCs/>
          <w:sz w:val="22"/>
          <w:szCs w:val="20"/>
        </w:rPr>
        <w:t>-PBzMA</w:t>
      </w:r>
      <w:r w:rsidRPr="001B7D54">
        <w:rPr>
          <w:bCs/>
          <w:sz w:val="22"/>
          <w:szCs w:val="20"/>
          <w:vertAlign w:val="subscript"/>
        </w:rPr>
        <w:t>500</w:t>
      </w:r>
      <w:r w:rsidR="00834D60">
        <w:rPr>
          <w:bCs/>
          <w:sz w:val="22"/>
          <w:szCs w:val="20"/>
        </w:rPr>
        <w:t xml:space="preserve"> in ethanol at 70˚C, using</w:t>
      </w:r>
      <w:r w:rsidRPr="001B7D54">
        <w:rPr>
          <w:bCs/>
          <w:sz w:val="22"/>
          <w:szCs w:val="20"/>
        </w:rPr>
        <w:t xml:space="preserve"> [PDMA]/[AIBN] molar ratios of 5, 4, 3, 2 or 1.</w:t>
      </w:r>
      <w:bookmarkEnd w:id="402"/>
    </w:p>
    <w:p w:rsidR="001B7D54" w:rsidRPr="00AA6FDE" w:rsidRDefault="001B7D54" w:rsidP="001B7D54">
      <w:pPr>
        <w:spacing w:before="240" w:line="360" w:lineRule="auto"/>
        <w:jc w:val="both"/>
        <w:rPr>
          <w:szCs w:val="24"/>
        </w:rPr>
      </w:pPr>
    </w:p>
    <w:p w:rsidR="001B7D54" w:rsidRPr="00AA6FDE" w:rsidRDefault="001B7D54" w:rsidP="001B7D54">
      <w:pPr>
        <w:spacing w:line="360" w:lineRule="auto"/>
        <w:jc w:val="both"/>
        <w:rPr>
          <w:szCs w:val="24"/>
        </w:rPr>
      </w:pPr>
      <w:r w:rsidRPr="00AA6FDE">
        <w:rPr>
          <w:szCs w:val="24"/>
        </w:rPr>
        <w:t xml:space="preserve">The second method investigated to enhance the rate of BzMA polymerisation, was the addition of water as a co-solvent to the RAFT dispersion polymerisation formulation discussed in Chapter 2, see Scheme 3.3. </w:t>
      </w:r>
    </w:p>
    <w:p w:rsidR="001B7D54" w:rsidRPr="00AA6FDE" w:rsidRDefault="001B7D54" w:rsidP="001B7D54">
      <w:pPr>
        <w:spacing w:line="360" w:lineRule="auto"/>
        <w:jc w:val="center"/>
        <w:rPr>
          <w:szCs w:val="24"/>
        </w:rPr>
      </w:pPr>
      <w:r w:rsidRPr="00AA6FDE">
        <w:rPr>
          <w:noProof/>
          <w:szCs w:val="24"/>
        </w:rPr>
        <w:drawing>
          <wp:inline distT="0" distB="0" distL="0" distR="0" wp14:anchorId="373F68C7" wp14:editId="16A371D0">
            <wp:extent cx="5124450" cy="1521790"/>
            <wp:effectExtent l="0" t="0" r="0" b="2540"/>
            <wp:docPr id="2185" name="Picture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6717"/>
                    <a:stretch/>
                  </pic:blipFill>
                  <pic:spPr bwMode="auto">
                    <a:xfrm>
                      <a:off x="0" y="0"/>
                      <a:ext cx="5128940" cy="1523123"/>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rPr>
      </w:pPr>
      <w:bookmarkStart w:id="403" w:name="_Toc442712850"/>
      <w:proofErr w:type="gramStart"/>
      <w:r w:rsidRPr="00AA6FDE">
        <w:rPr>
          <w:b/>
          <w:bCs/>
          <w:sz w:val="22"/>
          <w:szCs w:val="20"/>
        </w:rPr>
        <w:t xml:space="preserve">Scheme </w:t>
      </w:r>
      <w:r w:rsidRPr="00AA6FDE">
        <w:rPr>
          <w:b/>
          <w:bCs/>
          <w:sz w:val="22"/>
          <w:szCs w:val="20"/>
        </w:rPr>
        <w:fldChar w:fldCharType="begin"/>
      </w:r>
      <w:r w:rsidRPr="00AA6FDE">
        <w:rPr>
          <w:b/>
          <w:bCs/>
          <w:sz w:val="22"/>
          <w:szCs w:val="20"/>
        </w:rPr>
        <w:instrText xml:space="preserve"> STYLEREF 1 \s </w:instrText>
      </w:r>
      <w:r w:rsidRPr="00AA6FDE">
        <w:rPr>
          <w:b/>
          <w:bCs/>
          <w:sz w:val="22"/>
          <w:szCs w:val="20"/>
        </w:rPr>
        <w:fldChar w:fldCharType="separate"/>
      </w:r>
      <w:r w:rsidR="00015432">
        <w:rPr>
          <w:b/>
          <w:bCs/>
          <w:noProof/>
          <w:sz w:val="22"/>
          <w:szCs w:val="20"/>
        </w:rPr>
        <w:t>3</w:t>
      </w:r>
      <w:r w:rsidRPr="00AA6FDE">
        <w:rPr>
          <w:b/>
          <w:bCs/>
          <w:noProof/>
          <w:sz w:val="22"/>
          <w:szCs w:val="20"/>
        </w:rPr>
        <w:fldChar w:fldCharType="end"/>
      </w:r>
      <w:r w:rsidRPr="00AA6FDE">
        <w:rPr>
          <w:b/>
          <w:bCs/>
          <w:sz w:val="22"/>
          <w:szCs w:val="20"/>
        </w:rPr>
        <w:t>.</w:t>
      </w:r>
      <w:proofErr w:type="gramEnd"/>
      <w:r w:rsidRPr="00AA6FDE">
        <w:rPr>
          <w:b/>
          <w:bCs/>
          <w:sz w:val="22"/>
          <w:szCs w:val="20"/>
        </w:rPr>
        <w:fldChar w:fldCharType="begin"/>
      </w:r>
      <w:r w:rsidRPr="00AA6FDE">
        <w:rPr>
          <w:b/>
          <w:bCs/>
          <w:sz w:val="22"/>
          <w:szCs w:val="20"/>
        </w:rPr>
        <w:instrText xml:space="preserve"> SEQ Scheme \* ARABIC \s 1 </w:instrText>
      </w:r>
      <w:r w:rsidRPr="00AA6FDE">
        <w:rPr>
          <w:b/>
          <w:bCs/>
          <w:sz w:val="22"/>
          <w:szCs w:val="20"/>
        </w:rPr>
        <w:fldChar w:fldCharType="separate"/>
      </w:r>
      <w:r w:rsidR="00015432">
        <w:rPr>
          <w:b/>
          <w:bCs/>
          <w:noProof/>
          <w:sz w:val="22"/>
          <w:szCs w:val="20"/>
        </w:rPr>
        <w:t>3</w:t>
      </w:r>
      <w:r w:rsidRPr="00AA6FDE">
        <w:rPr>
          <w:b/>
          <w:bCs/>
          <w:noProof/>
          <w:sz w:val="22"/>
          <w:szCs w:val="20"/>
        </w:rPr>
        <w:fldChar w:fldCharType="end"/>
      </w:r>
      <w:r w:rsidRPr="00AA6FDE">
        <w:rPr>
          <w:b/>
          <w:bCs/>
          <w:sz w:val="22"/>
          <w:szCs w:val="20"/>
        </w:rPr>
        <w:t xml:space="preserve">. </w:t>
      </w:r>
      <w:r w:rsidRPr="001B7D54">
        <w:rPr>
          <w:bCs/>
          <w:sz w:val="22"/>
          <w:szCs w:val="20"/>
        </w:rPr>
        <w:t xml:space="preserve">Reaction scheme for the synthesis of diblock copolymer </w:t>
      </w:r>
      <w:proofErr w:type="spellStart"/>
      <w:r w:rsidRPr="001B7D54">
        <w:rPr>
          <w:bCs/>
          <w:sz w:val="22"/>
          <w:szCs w:val="20"/>
        </w:rPr>
        <w:t>nano</w:t>
      </w:r>
      <w:proofErr w:type="spellEnd"/>
      <w:r w:rsidRPr="001B7D54">
        <w:rPr>
          <w:bCs/>
          <w:sz w:val="22"/>
          <w:szCs w:val="20"/>
        </w:rPr>
        <w:t>-objects prepared via RAFT dispersion polymerisation of benzyl methacrylate (BzMA)</w:t>
      </w:r>
      <w:r w:rsidR="008276BF">
        <w:rPr>
          <w:bCs/>
          <w:sz w:val="22"/>
          <w:szCs w:val="20"/>
        </w:rPr>
        <w:t xml:space="preserve"> in ethanol or ethanol/water</w:t>
      </w:r>
      <w:r w:rsidRPr="001B7D54">
        <w:rPr>
          <w:bCs/>
          <w:sz w:val="22"/>
          <w:szCs w:val="20"/>
        </w:rPr>
        <w:t xml:space="preserve"> at 70˚C using a </w:t>
      </w:r>
      <w:proofErr w:type="gramStart"/>
      <w:r w:rsidRPr="001B7D54">
        <w:rPr>
          <w:bCs/>
          <w:sz w:val="22"/>
          <w:szCs w:val="20"/>
        </w:rPr>
        <w:t>poly(</w:t>
      </w:r>
      <w:proofErr w:type="gramEnd"/>
      <w:r w:rsidRPr="001B7D54">
        <w:rPr>
          <w:bCs/>
          <w:sz w:val="22"/>
          <w:szCs w:val="20"/>
        </w:rPr>
        <w:t xml:space="preserve">2-(dimethylamino)ethyl methacrylate) (PDMA) </w:t>
      </w:r>
      <w:r w:rsidR="008276BF">
        <w:rPr>
          <w:bCs/>
          <w:sz w:val="22"/>
          <w:szCs w:val="20"/>
        </w:rPr>
        <w:t>macro-</w:t>
      </w:r>
      <w:r w:rsidRPr="001B7D54">
        <w:rPr>
          <w:bCs/>
          <w:sz w:val="22"/>
          <w:szCs w:val="20"/>
        </w:rPr>
        <w:t>chain transfer agent. AIBN initiator was used at a [PDMA]</w:t>
      </w:r>
      <w:proofErr w:type="gramStart"/>
      <w:r w:rsidRPr="001B7D54">
        <w:rPr>
          <w:bCs/>
          <w:sz w:val="22"/>
          <w:szCs w:val="20"/>
        </w:rPr>
        <w:t>/[</w:t>
      </w:r>
      <w:proofErr w:type="gramEnd"/>
      <w:r w:rsidRPr="001B7D54">
        <w:rPr>
          <w:bCs/>
          <w:sz w:val="22"/>
          <w:szCs w:val="20"/>
        </w:rPr>
        <w:t>AIBN] ratio of 5. The final diblock copolymer morphology can be spheres, worms or vesicles, depending on the precise diblock copolymer composition</w:t>
      </w:r>
      <w:r w:rsidR="008276BF">
        <w:rPr>
          <w:bCs/>
          <w:sz w:val="22"/>
          <w:szCs w:val="20"/>
        </w:rPr>
        <w:t xml:space="preserve"> and reaction solvent</w:t>
      </w:r>
      <w:r w:rsidRPr="001B7D54">
        <w:rPr>
          <w:bCs/>
          <w:sz w:val="22"/>
          <w:szCs w:val="20"/>
        </w:rPr>
        <w:t>.</w:t>
      </w:r>
      <w:bookmarkEnd w:id="403"/>
    </w:p>
    <w:p w:rsidR="001B7D54" w:rsidRPr="00AA6FDE" w:rsidRDefault="001B7D54" w:rsidP="008B09C1">
      <w:pPr>
        <w:spacing w:before="240" w:line="276" w:lineRule="auto"/>
        <w:jc w:val="both"/>
        <w:rPr>
          <w:szCs w:val="24"/>
        </w:rPr>
      </w:pPr>
    </w:p>
    <w:p w:rsidR="001B7D54" w:rsidRDefault="001B7D54" w:rsidP="001B7D54">
      <w:pPr>
        <w:spacing w:line="360" w:lineRule="auto"/>
        <w:jc w:val="both"/>
        <w:rPr>
          <w:szCs w:val="24"/>
        </w:rPr>
      </w:pPr>
      <w:r w:rsidRPr="00AA6FDE">
        <w:rPr>
          <w:szCs w:val="24"/>
        </w:rPr>
        <w:lastRenderedPageBreak/>
        <w:t>Figure 3.11a shows the kinetic data for polymerisations targeting PDMA</w:t>
      </w:r>
      <w:r w:rsidRPr="00AA6FDE">
        <w:rPr>
          <w:szCs w:val="24"/>
          <w:vertAlign w:val="subscript"/>
        </w:rPr>
        <w:t>43</w:t>
      </w:r>
      <w:r w:rsidRPr="00AA6FDE">
        <w:rPr>
          <w:szCs w:val="24"/>
        </w:rPr>
        <w:t>-PBzMA</w:t>
      </w:r>
      <w:r w:rsidRPr="00AA6FDE">
        <w:rPr>
          <w:szCs w:val="24"/>
          <w:vertAlign w:val="subscript"/>
        </w:rPr>
        <w:t>200</w:t>
      </w:r>
      <w:r w:rsidRPr="00AA6FDE">
        <w:rPr>
          <w:szCs w:val="24"/>
        </w:rPr>
        <w:t xml:space="preserve"> conducted in either anhydrous ethanol or various ethanol/water mixtures. It is clear that increasing the water content significantly increases the rate of BzMA polymerisation. The most dramatic rate enhancement is observed when 20 % w/w water is used as a co-solvent. In this case, &gt; 90 % monomer conversion is attained within 6 h at 70</w:t>
      </w:r>
      <w:r w:rsidRPr="00AA6FDE">
        <w:rPr>
          <w:rFonts w:cstheme="minorHAnsi"/>
          <w:szCs w:val="24"/>
        </w:rPr>
        <w:t>˚</w:t>
      </w:r>
      <w:r w:rsidRPr="00AA6FDE">
        <w:rPr>
          <w:szCs w:val="24"/>
        </w:rPr>
        <w:t>C.</w:t>
      </w:r>
    </w:p>
    <w:p w:rsidR="00A60763" w:rsidRPr="00AA6FDE" w:rsidRDefault="00A60763" w:rsidP="001B7D54">
      <w:pPr>
        <w:spacing w:line="360" w:lineRule="auto"/>
        <w:jc w:val="both"/>
        <w:rPr>
          <w:szCs w:val="24"/>
        </w:rPr>
      </w:pPr>
    </w:p>
    <w:p w:rsidR="001B7D54" w:rsidRPr="00AA6FDE" w:rsidRDefault="001B7D54" w:rsidP="008B09C1">
      <w:pPr>
        <w:spacing w:line="360" w:lineRule="auto"/>
        <w:jc w:val="center"/>
        <w:rPr>
          <w:szCs w:val="24"/>
        </w:rPr>
      </w:pPr>
      <w:r w:rsidRPr="00AA6FDE">
        <w:rPr>
          <w:noProof/>
          <w:szCs w:val="24"/>
        </w:rPr>
        <w:drawing>
          <wp:inline distT="0" distB="0" distL="0" distR="0" wp14:anchorId="1751F209" wp14:editId="3DBF02F6">
            <wp:extent cx="5237690" cy="1954924"/>
            <wp:effectExtent l="0" t="0" r="127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487" t="3116" r="1673" b="4246"/>
                    <a:stretch/>
                  </pic:blipFill>
                  <pic:spPr bwMode="auto">
                    <a:xfrm>
                      <a:off x="0" y="0"/>
                      <a:ext cx="5237690" cy="1954924"/>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rPr>
      </w:pPr>
      <w:bookmarkStart w:id="404" w:name="_Toc442712105"/>
      <w:proofErr w:type="gramStart"/>
      <w:r w:rsidRPr="00AA6FDE">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11</w:t>
      </w:r>
      <w:r w:rsidR="00453AE8">
        <w:rPr>
          <w:b/>
          <w:bCs/>
          <w:sz w:val="22"/>
          <w:szCs w:val="20"/>
        </w:rPr>
        <w:fldChar w:fldCharType="end"/>
      </w:r>
      <w:r w:rsidRPr="00AA6FDE">
        <w:rPr>
          <w:b/>
          <w:bCs/>
          <w:sz w:val="22"/>
          <w:szCs w:val="20"/>
        </w:rPr>
        <w:t xml:space="preserve">. </w:t>
      </w:r>
      <w:r w:rsidRPr="001B7D54">
        <w:rPr>
          <w:bCs/>
          <w:sz w:val="22"/>
          <w:szCs w:val="20"/>
        </w:rPr>
        <w:t xml:space="preserve">Kinetic data derived from </w:t>
      </w:r>
      <w:r w:rsidRPr="001B7D54">
        <w:rPr>
          <w:bCs/>
          <w:sz w:val="22"/>
          <w:szCs w:val="20"/>
          <w:vertAlign w:val="superscript"/>
        </w:rPr>
        <w:t>1</w:t>
      </w:r>
      <w:r w:rsidRPr="001B7D54">
        <w:rPr>
          <w:bCs/>
          <w:sz w:val="22"/>
          <w:szCs w:val="20"/>
        </w:rPr>
        <w:t>H NMR spectroscopy studies on the RAFT dispersion polymerisation of benzyl methacrylate (BzMA) at 70˚C using a PDMA</w:t>
      </w:r>
      <w:r w:rsidRPr="001B7D54">
        <w:rPr>
          <w:bCs/>
          <w:sz w:val="22"/>
          <w:szCs w:val="20"/>
          <w:vertAlign w:val="subscript"/>
        </w:rPr>
        <w:t>43</w:t>
      </w:r>
      <w:r w:rsidRPr="001B7D54">
        <w:rPr>
          <w:bCs/>
          <w:sz w:val="22"/>
          <w:szCs w:val="20"/>
        </w:rPr>
        <w:t xml:space="preserve"> macro-CTA and AIBN initiator ([PDMA]</w:t>
      </w:r>
      <w:proofErr w:type="gramStart"/>
      <w:r w:rsidRPr="001B7D54">
        <w:rPr>
          <w:bCs/>
          <w:sz w:val="22"/>
          <w:szCs w:val="20"/>
        </w:rPr>
        <w:t>/[</w:t>
      </w:r>
      <w:proofErr w:type="gramEnd"/>
      <w:r w:rsidRPr="001B7D54">
        <w:rPr>
          <w:bCs/>
          <w:sz w:val="22"/>
          <w:szCs w:val="20"/>
        </w:rPr>
        <w:t>AIBN] = 5) at 15 % w/w solids. The reaction solvent was either anhydrous ethanol or various ethanol/water mixtures with a target composition of PDMA</w:t>
      </w:r>
      <w:r w:rsidRPr="001B7D54">
        <w:rPr>
          <w:bCs/>
          <w:sz w:val="22"/>
          <w:szCs w:val="20"/>
          <w:vertAlign w:val="subscript"/>
        </w:rPr>
        <w:t>43</w:t>
      </w:r>
      <w:r w:rsidRPr="001B7D54">
        <w:rPr>
          <w:bCs/>
          <w:sz w:val="22"/>
          <w:szCs w:val="20"/>
        </w:rPr>
        <w:t>-PBzMA</w:t>
      </w:r>
      <w:r w:rsidRPr="001B7D54">
        <w:rPr>
          <w:bCs/>
          <w:sz w:val="22"/>
          <w:szCs w:val="20"/>
          <w:vertAlign w:val="subscript"/>
        </w:rPr>
        <w:t>200</w:t>
      </w:r>
      <w:r w:rsidRPr="001B7D54">
        <w:rPr>
          <w:bCs/>
          <w:sz w:val="22"/>
          <w:szCs w:val="20"/>
        </w:rPr>
        <w:t xml:space="preserve"> in each case. The same data is presented as (a) a conversion-time plot, and (b) a semi-log plot, and the colour code shown refers to both (a) and (b).</w:t>
      </w:r>
      <w:bookmarkEnd w:id="404"/>
    </w:p>
    <w:p w:rsidR="001B7D54" w:rsidRPr="00AA6FDE" w:rsidRDefault="001B7D54" w:rsidP="008B09C1">
      <w:pPr>
        <w:spacing w:before="240" w:line="276" w:lineRule="auto"/>
        <w:jc w:val="both"/>
        <w:rPr>
          <w:rFonts w:asciiTheme="minorHAnsi" w:hAnsiTheme="minorHAnsi"/>
        </w:rPr>
      </w:pPr>
    </w:p>
    <w:p w:rsidR="001B7D54" w:rsidRPr="00AA6FDE" w:rsidRDefault="001B7D54" w:rsidP="001B7D54">
      <w:pPr>
        <w:spacing w:line="360" w:lineRule="auto"/>
        <w:jc w:val="both"/>
        <w:rPr>
          <w:szCs w:val="24"/>
        </w:rPr>
      </w:pPr>
      <w:r w:rsidRPr="00AA6FDE">
        <w:rPr>
          <w:szCs w:val="24"/>
        </w:rPr>
        <w:t xml:space="preserve">For previous work, in which polymerisations were conducted in pure ethanol, a rate enhancement was observed after an initial induction period. This was attributed to the onset of micellar nucleation (at a PBzMA DP of </w:t>
      </w:r>
      <w:r w:rsidRPr="00AA6FDE">
        <w:rPr>
          <w:rFonts w:cstheme="minorHAnsi"/>
          <w:szCs w:val="24"/>
        </w:rPr>
        <w:t>≈</w:t>
      </w:r>
      <w:r w:rsidRPr="00AA6FDE">
        <w:rPr>
          <w:szCs w:val="24"/>
        </w:rPr>
        <w:t xml:space="preserve"> 50), with the nascent monomer-swollen micelles acting as nanoreactors.</w:t>
      </w:r>
      <w:r w:rsidRPr="00B07A76">
        <w:rPr>
          <w:noProof/>
          <w:szCs w:val="24"/>
          <w:vertAlign w:val="superscript"/>
        </w:rPr>
        <w:t>34</w:t>
      </w:r>
      <w:r w:rsidRPr="00AA6FDE">
        <w:rPr>
          <w:szCs w:val="24"/>
        </w:rPr>
        <w:t xml:space="preserve"> In the present study, polymerisations conducted in mixed solvents are also seen to exhibit such two-stage </w:t>
      </w:r>
      <w:r w:rsidRPr="00D238C5">
        <w:rPr>
          <w:szCs w:val="24"/>
        </w:rPr>
        <w:t>kinetics. Presenting the kinetic data in the form of semi-log plots, Figure 3.11b, shows a clear increase in the rate of polymerisation in each of the solvent mixtures investigated. The time at which the rate increase is observed corresponds to somewhat different PBzMA DPs (estimated from the conversion-time plot).</w:t>
      </w:r>
      <w:r w:rsidR="009B3945" w:rsidRPr="00D238C5">
        <w:rPr>
          <w:szCs w:val="24"/>
        </w:rPr>
        <w:t xml:space="preserve"> </w:t>
      </w:r>
      <w:r w:rsidR="00A60763" w:rsidRPr="00D238C5">
        <w:t xml:space="preserve">Surprisingly, these DPs are significantly higher than might be expected for the onset of micellar nucleation. Similar results have been recently reported by Lopez-Oliva and co-workers for PISA syntheses involving the polymerization of BzMA in </w:t>
      </w:r>
      <w:r w:rsidR="00A60763" w:rsidRPr="00D238C5">
        <w:rPr>
          <w:i/>
        </w:rPr>
        <w:t>n</w:t>
      </w:r>
      <w:r w:rsidR="00A60763" w:rsidRPr="00D238C5">
        <w:t>-heptane.</w:t>
      </w:r>
      <w:r w:rsidR="00A60763" w:rsidRPr="00D238C5">
        <w:rPr>
          <w:vertAlign w:val="superscript"/>
        </w:rPr>
        <w:t>48</w:t>
      </w:r>
    </w:p>
    <w:p w:rsidR="001B7D54" w:rsidRPr="00AA6FDE" w:rsidRDefault="001B7D54" w:rsidP="001B7D54">
      <w:pPr>
        <w:spacing w:line="360" w:lineRule="auto"/>
        <w:jc w:val="both"/>
        <w:rPr>
          <w:szCs w:val="24"/>
        </w:rPr>
      </w:pPr>
    </w:p>
    <w:p w:rsidR="001B7D54" w:rsidRPr="00AA6FDE" w:rsidRDefault="001B7D54" w:rsidP="001B7D54">
      <w:pPr>
        <w:spacing w:line="360" w:lineRule="auto"/>
        <w:jc w:val="both"/>
        <w:rPr>
          <w:color w:val="FF0000"/>
          <w:szCs w:val="24"/>
        </w:rPr>
      </w:pPr>
      <w:r w:rsidRPr="00AA6FDE">
        <w:rPr>
          <w:szCs w:val="24"/>
          <w:vertAlign w:val="superscript"/>
        </w:rPr>
        <w:lastRenderedPageBreak/>
        <w:t>1</w:t>
      </w:r>
      <w:r w:rsidRPr="00AA6FDE">
        <w:rPr>
          <w:szCs w:val="24"/>
        </w:rPr>
        <w:t>H NMR studies in deuterated ethanol were conducted in order to examine the hypothesis that the rate enhancement is due to partitioning of the unreacted monomer within the micelle cores, immediately following nucleation. Using an inert internal NMR standard (</w:t>
      </w:r>
      <w:proofErr w:type="spellStart"/>
      <w:r w:rsidRPr="00AA6FDE">
        <w:rPr>
          <w:szCs w:val="24"/>
        </w:rPr>
        <w:t>tetramethylsilane</w:t>
      </w:r>
      <w:proofErr w:type="spellEnd"/>
      <w:r w:rsidRPr="00AA6FDE">
        <w:rPr>
          <w:szCs w:val="24"/>
        </w:rPr>
        <w:t xml:space="preserve"> (TMS)) enables conversion to be monitored by comparing the integral of the signal assigned to the internal standard (TMS, 0 ppm) to those of the residual monomer vinyl signals (BzMA, 5.6 and 6.1 ppm) and normalising relative to the monomer integrals recorded at zero time. PBzMA is insoluble in deuterated ethanol so should not produce an NMR signal unless it is solvated by the unreacted BzMA monomer. A polymerisation targeting PDMA</w:t>
      </w:r>
      <w:r w:rsidRPr="00AA6FDE">
        <w:rPr>
          <w:szCs w:val="24"/>
          <w:vertAlign w:val="subscript"/>
        </w:rPr>
        <w:t>43</w:t>
      </w:r>
      <w:r w:rsidRPr="00AA6FDE">
        <w:rPr>
          <w:szCs w:val="24"/>
        </w:rPr>
        <w:t>-PBzMA</w:t>
      </w:r>
      <w:r w:rsidRPr="00AA6FDE">
        <w:rPr>
          <w:szCs w:val="24"/>
          <w:vertAlign w:val="subscript"/>
        </w:rPr>
        <w:t>500</w:t>
      </w:r>
      <w:r w:rsidRPr="00AA6FDE">
        <w:rPr>
          <w:szCs w:val="24"/>
        </w:rPr>
        <w:t xml:space="preserve"> was conducted in deuterated ethanol at 70˚C at 10 % w/w solids in a sealed NMR tube. Figure 3.12 shows a series of spectra recorded at various stages of the polymerisation.</w:t>
      </w:r>
    </w:p>
    <w:p w:rsidR="001B7D54" w:rsidRPr="00AA6FDE" w:rsidRDefault="001B7D54" w:rsidP="001B7D54">
      <w:pPr>
        <w:keepNext/>
        <w:jc w:val="center"/>
      </w:pPr>
      <w:r w:rsidRPr="00AA6FDE">
        <w:rPr>
          <w:noProof/>
        </w:rPr>
        <w:drawing>
          <wp:inline distT="0" distB="0" distL="0" distR="0" wp14:anchorId="63E159FA" wp14:editId="5745B804">
            <wp:extent cx="4235614" cy="306000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3057" r="2684" b="1746"/>
                    <a:stretch/>
                  </pic:blipFill>
                  <pic:spPr bwMode="auto">
                    <a:xfrm>
                      <a:off x="0" y="0"/>
                      <a:ext cx="4235614" cy="3060000"/>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rPr>
      </w:pPr>
      <w:bookmarkStart w:id="405" w:name="_Toc442712106"/>
      <w:proofErr w:type="gramStart"/>
      <w:r w:rsidRPr="00AA6FDE">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12</w:t>
      </w:r>
      <w:r w:rsidR="00453AE8">
        <w:rPr>
          <w:b/>
          <w:bCs/>
          <w:sz w:val="22"/>
          <w:szCs w:val="20"/>
        </w:rPr>
        <w:fldChar w:fldCharType="end"/>
      </w:r>
      <w:r w:rsidRPr="00AA6FDE">
        <w:rPr>
          <w:b/>
          <w:bCs/>
          <w:sz w:val="22"/>
          <w:szCs w:val="20"/>
        </w:rPr>
        <w:t xml:space="preserve">. </w:t>
      </w:r>
      <w:r w:rsidRPr="001B7D54">
        <w:rPr>
          <w:bCs/>
          <w:sz w:val="22"/>
          <w:szCs w:val="20"/>
          <w:vertAlign w:val="superscript"/>
        </w:rPr>
        <w:t>1</w:t>
      </w:r>
      <w:r w:rsidRPr="001B7D54">
        <w:rPr>
          <w:bCs/>
          <w:sz w:val="22"/>
          <w:szCs w:val="20"/>
        </w:rPr>
        <w:t>H NMR spectra recorded during the RAFT dispersion polymerisation of BzMA at 70</w:t>
      </w:r>
      <w:r w:rsidRPr="001B7D54">
        <w:rPr>
          <w:rFonts w:cs="Calibri"/>
          <w:bCs/>
          <w:sz w:val="22"/>
          <w:szCs w:val="20"/>
        </w:rPr>
        <w:t>˚</w:t>
      </w:r>
      <w:r w:rsidRPr="001B7D54">
        <w:rPr>
          <w:bCs/>
          <w:sz w:val="22"/>
          <w:szCs w:val="20"/>
        </w:rPr>
        <w:t>C in d</w:t>
      </w:r>
      <w:r w:rsidRPr="001B7D54">
        <w:rPr>
          <w:bCs/>
          <w:sz w:val="22"/>
          <w:szCs w:val="20"/>
          <w:vertAlign w:val="subscript"/>
        </w:rPr>
        <w:t>6</w:t>
      </w:r>
      <w:r w:rsidRPr="001B7D54">
        <w:rPr>
          <w:bCs/>
          <w:sz w:val="22"/>
          <w:szCs w:val="20"/>
        </w:rPr>
        <w:t>-ethanol targeting a final diblock composition of PDMA</w:t>
      </w:r>
      <w:r w:rsidRPr="001B7D54">
        <w:rPr>
          <w:bCs/>
          <w:sz w:val="22"/>
          <w:szCs w:val="20"/>
          <w:vertAlign w:val="subscript"/>
        </w:rPr>
        <w:t>43</w:t>
      </w:r>
      <w:r w:rsidRPr="001B7D54">
        <w:rPr>
          <w:bCs/>
          <w:sz w:val="22"/>
          <w:szCs w:val="20"/>
        </w:rPr>
        <w:t>-PBzMA</w:t>
      </w:r>
      <w:r w:rsidRPr="001B7D54">
        <w:rPr>
          <w:bCs/>
          <w:sz w:val="22"/>
          <w:szCs w:val="20"/>
          <w:vertAlign w:val="subscript"/>
        </w:rPr>
        <w:t>500</w:t>
      </w:r>
      <w:r w:rsidRPr="001B7D54">
        <w:rPr>
          <w:bCs/>
          <w:sz w:val="22"/>
          <w:szCs w:val="20"/>
        </w:rPr>
        <w:t>. The monomer conversions are calculated by comparing the integrals of the vinyl monomer to the t = 0 spectrum using the internal standard TMS.</w:t>
      </w:r>
      <w:bookmarkEnd w:id="405"/>
    </w:p>
    <w:p w:rsidR="004A41F9" w:rsidRDefault="004A41F9" w:rsidP="001B7D54">
      <w:pPr>
        <w:spacing w:line="360" w:lineRule="auto"/>
        <w:jc w:val="both"/>
        <w:rPr>
          <w:szCs w:val="24"/>
        </w:rPr>
      </w:pPr>
    </w:p>
    <w:p w:rsidR="001B7D54" w:rsidRPr="00AA6FDE" w:rsidRDefault="001B7D54" w:rsidP="001B7D54">
      <w:pPr>
        <w:spacing w:line="360" w:lineRule="auto"/>
        <w:jc w:val="both"/>
        <w:rPr>
          <w:szCs w:val="24"/>
        </w:rPr>
      </w:pPr>
      <w:r w:rsidRPr="00AA6FDE">
        <w:rPr>
          <w:szCs w:val="24"/>
        </w:rPr>
        <w:t xml:space="preserve">As the polymerisation proceeds, PBzMA signals appear at around 4.8 ppm and 7.2 ppm. These features are clearly visible up to a monomer conversion of 18 % but become weaker at higher conversions, with the 5.8 ppm signal disappearing completely. This agrees with the hypothesis that unreacted monomer acts to solvate the core-forming PBzMA chains. As the polymerisation proceeds, there are four PDMA-PBzMA regimes to be considered, see Figure 3.13. Initially, PDMA macro-CTA, BzMA monomer and AIBN initiator are all dissolved in the reaction solvent. </w:t>
      </w:r>
      <w:r w:rsidRPr="00AA6FDE">
        <w:rPr>
          <w:szCs w:val="24"/>
        </w:rPr>
        <w:lastRenderedPageBreak/>
        <w:t xml:space="preserve">On heating, the polymerisation starts and PBzMA chains begin to grow; at this stage they are sufficiently short that the PDMA-PBzMA chains remain soluble (1). Polymerisation continues under such homogeneous solution conditions until the critical DP for PBzMA is attained and nucleation occurs (2). At this stage, the unreacted BzMA monomer partitions within the micelles, leading to partial solvation of the PBzMA chains. As the polymerisation continues, an enhanced rate is observed due to this high local BzMA concentration (3). As the PBzMA chains grow longer, there is relatively little residual monomer present, so the micelle cores are no longer sufficiently solvated to observe their characteristic aromatic and benzylic proton signals. At the end of the polymerisation, almost full BzMA conversion is achieved and again no PBzMA NMR signals are expected under these conditions (4). </w:t>
      </w:r>
    </w:p>
    <w:p w:rsidR="001B7D54" w:rsidRPr="00AA6FDE" w:rsidRDefault="001B7D54" w:rsidP="001B7D54">
      <w:pPr>
        <w:keepNext/>
        <w:spacing w:line="360" w:lineRule="auto"/>
        <w:jc w:val="center"/>
      </w:pPr>
      <w:r w:rsidRPr="00AA6FDE">
        <w:rPr>
          <w:rFonts w:asciiTheme="minorHAnsi" w:hAnsiTheme="minorHAnsi"/>
          <w:noProof/>
        </w:rPr>
        <w:drawing>
          <wp:inline distT="0" distB="0" distL="0" distR="0" wp14:anchorId="28B15662" wp14:editId="364BBAC7">
            <wp:extent cx="5177641" cy="1945686"/>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0">
                      <a:extLst>
                        <a:ext uri="{28A0092B-C50C-407E-A947-70E740481C1C}">
                          <a14:useLocalDpi xmlns:a14="http://schemas.microsoft.com/office/drawing/2010/main" val="0"/>
                        </a:ext>
                      </a:extLst>
                    </a:blip>
                    <a:srcRect l="1763" t="-6321" r="2937" b="2773"/>
                    <a:stretch/>
                  </pic:blipFill>
                  <pic:spPr bwMode="auto">
                    <a:xfrm>
                      <a:off x="0" y="0"/>
                      <a:ext cx="5184784" cy="1948370"/>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rPr>
      </w:pPr>
      <w:bookmarkStart w:id="406" w:name="_Toc442712107"/>
      <w:proofErr w:type="gramStart"/>
      <w:r w:rsidRPr="00AA6FDE">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13</w:t>
      </w:r>
      <w:r w:rsidR="00453AE8">
        <w:rPr>
          <w:b/>
          <w:bCs/>
          <w:sz w:val="22"/>
          <w:szCs w:val="20"/>
        </w:rPr>
        <w:fldChar w:fldCharType="end"/>
      </w:r>
      <w:r w:rsidRPr="00AA6FDE">
        <w:rPr>
          <w:b/>
          <w:bCs/>
          <w:sz w:val="22"/>
          <w:szCs w:val="20"/>
        </w:rPr>
        <w:t xml:space="preserve">. </w:t>
      </w:r>
      <w:proofErr w:type="gramStart"/>
      <w:r w:rsidRPr="001B7D54">
        <w:rPr>
          <w:bCs/>
          <w:sz w:val="22"/>
          <w:szCs w:val="20"/>
        </w:rPr>
        <w:t xml:space="preserve">Schematic cartoon illustrating the four PDMA-PBzMA regimes that occur during the polymerisation of BzMA </w:t>
      </w:r>
      <w:r w:rsidR="00834D60">
        <w:rPr>
          <w:bCs/>
          <w:sz w:val="22"/>
          <w:szCs w:val="20"/>
        </w:rPr>
        <w:t>in a</w:t>
      </w:r>
      <w:r w:rsidRPr="001B7D54">
        <w:rPr>
          <w:bCs/>
          <w:sz w:val="22"/>
          <w:szCs w:val="20"/>
        </w:rPr>
        <w:t xml:space="preserve"> PISA </w:t>
      </w:r>
      <w:r w:rsidR="00834D60">
        <w:rPr>
          <w:bCs/>
          <w:sz w:val="22"/>
          <w:szCs w:val="20"/>
        </w:rPr>
        <w:t xml:space="preserve">synthesis </w:t>
      </w:r>
      <w:r w:rsidRPr="001B7D54">
        <w:rPr>
          <w:bCs/>
          <w:sz w:val="22"/>
          <w:szCs w:val="20"/>
        </w:rPr>
        <w:t>(i.e. ethanolic RAFT dispersion polymerisation).</w:t>
      </w:r>
      <w:bookmarkEnd w:id="406"/>
      <w:proofErr w:type="gramEnd"/>
    </w:p>
    <w:p w:rsidR="001B7D54" w:rsidRPr="00AA6FDE" w:rsidRDefault="001B7D54" w:rsidP="001B7D54">
      <w:pPr>
        <w:spacing w:after="120" w:line="360" w:lineRule="auto"/>
        <w:jc w:val="both"/>
        <w:rPr>
          <w:rFonts w:asciiTheme="minorHAnsi" w:hAnsiTheme="minorHAnsi"/>
        </w:rPr>
      </w:pPr>
    </w:p>
    <w:p w:rsidR="001B7D54" w:rsidRPr="00AA6FDE" w:rsidRDefault="001B7D54" w:rsidP="001B7D54">
      <w:pPr>
        <w:spacing w:line="360" w:lineRule="auto"/>
        <w:jc w:val="both"/>
        <w:rPr>
          <w:szCs w:val="24"/>
        </w:rPr>
      </w:pPr>
      <w:r w:rsidRPr="00AA6FDE">
        <w:rPr>
          <w:szCs w:val="24"/>
        </w:rPr>
        <w:t>A similar NMR study was conducted in a mixture of deuterated ethanol and D</w:t>
      </w:r>
      <w:r w:rsidRPr="00AA6FDE">
        <w:rPr>
          <w:szCs w:val="24"/>
          <w:vertAlign w:val="subscript"/>
        </w:rPr>
        <w:t>2</w:t>
      </w:r>
      <w:r w:rsidRPr="00AA6FDE">
        <w:rPr>
          <w:szCs w:val="24"/>
        </w:rPr>
        <w:t>O. Due to the faster polymerisation rate under these conditions, high BzMA conversions were observed even for the early spectra (i.e. 15 % after 1 h, and 45 % conversion after 2 h) hence the NMR signal at 4.8 ppm is not discernible. The signal at 7.2 ppm is more prominent than in the spectra for BzMA polymerisation in deuterated ethanol at similar monomer conversions up to ≈ 90</w:t>
      </w:r>
      <w:r w:rsidR="009B3945">
        <w:rPr>
          <w:szCs w:val="24"/>
        </w:rPr>
        <w:t xml:space="preserve"> </w:t>
      </w:r>
      <w:r w:rsidRPr="00AA6FDE">
        <w:rPr>
          <w:szCs w:val="24"/>
        </w:rPr>
        <w:t>% BzMA conversion. This provides some evidence to support the observed increase in polymerisation rate on addition of water being the result of greater partitioning of BzMA monomer within micelles.</w:t>
      </w:r>
    </w:p>
    <w:p w:rsidR="001B7D54" w:rsidRPr="00AA6FDE" w:rsidRDefault="001B7D54" w:rsidP="001B7D54">
      <w:pPr>
        <w:spacing w:line="360" w:lineRule="auto"/>
        <w:jc w:val="both"/>
        <w:rPr>
          <w:szCs w:val="24"/>
        </w:rPr>
      </w:pPr>
    </w:p>
    <w:p w:rsidR="001B7D54" w:rsidRPr="00AA6FDE" w:rsidRDefault="001B7D54" w:rsidP="001B7D54">
      <w:pPr>
        <w:spacing w:line="360" w:lineRule="auto"/>
        <w:jc w:val="both"/>
        <w:rPr>
          <w:szCs w:val="24"/>
        </w:rPr>
      </w:pPr>
      <w:r w:rsidRPr="00AA6FDE">
        <w:rPr>
          <w:szCs w:val="24"/>
        </w:rPr>
        <w:t xml:space="preserve">Another consideration when adding water as a co-solvent is that some of the PDMA chains may become protonated. This is because the pH of DI water is ≈ 6, which is below the </w:t>
      </w:r>
      <w:proofErr w:type="spellStart"/>
      <w:r w:rsidRPr="00AA6FDE">
        <w:rPr>
          <w:szCs w:val="24"/>
        </w:rPr>
        <w:t>pK</w:t>
      </w:r>
      <w:r w:rsidRPr="00AA6FDE">
        <w:rPr>
          <w:szCs w:val="24"/>
          <w:vertAlign w:val="subscript"/>
        </w:rPr>
        <w:t>a</w:t>
      </w:r>
      <w:proofErr w:type="spellEnd"/>
      <w:r w:rsidRPr="00AA6FDE">
        <w:rPr>
          <w:szCs w:val="24"/>
        </w:rPr>
        <w:t xml:space="preserve"> of PDMA (</w:t>
      </w:r>
      <w:r w:rsidRPr="00AA6FDE">
        <w:rPr>
          <w:rFonts w:cstheme="minorHAnsi"/>
          <w:szCs w:val="24"/>
        </w:rPr>
        <w:t>≈</w:t>
      </w:r>
      <w:r w:rsidRPr="00AA6FDE">
        <w:rPr>
          <w:szCs w:val="24"/>
        </w:rPr>
        <w:t xml:space="preserve"> 7)</w:t>
      </w:r>
      <w:proofErr w:type="gramStart"/>
      <w:r w:rsidRPr="00AA6FDE">
        <w:rPr>
          <w:szCs w:val="24"/>
        </w:rPr>
        <w:t>,</w:t>
      </w:r>
      <w:r w:rsidR="00A60763">
        <w:rPr>
          <w:noProof/>
          <w:szCs w:val="24"/>
          <w:vertAlign w:val="superscript"/>
        </w:rPr>
        <w:t>49</w:t>
      </w:r>
      <w:r w:rsidRPr="00B07A76">
        <w:rPr>
          <w:noProof/>
          <w:szCs w:val="24"/>
          <w:vertAlign w:val="superscript"/>
        </w:rPr>
        <w:t>,</w:t>
      </w:r>
      <w:r w:rsidR="00A60763">
        <w:rPr>
          <w:noProof/>
          <w:szCs w:val="24"/>
          <w:vertAlign w:val="superscript"/>
        </w:rPr>
        <w:t>50</w:t>
      </w:r>
      <w:proofErr w:type="gramEnd"/>
      <w:r w:rsidRPr="00AA6FDE">
        <w:rPr>
          <w:szCs w:val="24"/>
        </w:rPr>
        <w:t xml:space="preserve"> thus would result in the stabiliser chains acquiring </w:t>
      </w:r>
      <w:r w:rsidRPr="00AA6FDE">
        <w:rPr>
          <w:szCs w:val="24"/>
        </w:rPr>
        <w:lastRenderedPageBreak/>
        <w:t xml:space="preserve">cationic charge. Previous work has shown that the block copolymer self-assembly during aqueous PISA syntheses is typically limited to ill-defined spherical micelles (or in some cases prevented completely) when </w:t>
      </w:r>
      <w:proofErr w:type="spellStart"/>
      <w:r w:rsidRPr="00AA6FDE">
        <w:rPr>
          <w:szCs w:val="24"/>
        </w:rPr>
        <w:t>polyelectrolytic</w:t>
      </w:r>
      <w:proofErr w:type="spellEnd"/>
      <w:r w:rsidRPr="00AA6FDE">
        <w:rPr>
          <w:szCs w:val="24"/>
        </w:rPr>
        <w:t xml:space="preserve"> stabilisers are utilised.</w:t>
      </w:r>
      <w:r w:rsidRPr="00B07A76">
        <w:rPr>
          <w:noProof/>
          <w:szCs w:val="24"/>
          <w:vertAlign w:val="superscript"/>
        </w:rPr>
        <w:t>43,5</w:t>
      </w:r>
      <w:r w:rsidR="00A60763">
        <w:rPr>
          <w:noProof/>
          <w:szCs w:val="24"/>
          <w:vertAlign w:val="superscript"/>
        </w:rPr>
        <w:t>1</w:t>
      </w:r>
      <w:r w:rsidRPr="00AA6FDE">
        <w:rPr>
          <w:szCs w:val="24"/>
        </w:rPr>
        <w:t xml:space="preserve"> In order to see if the PISA was affected by the addition of water multiple polymerisations were conducted, targeting different PBzMA DPs and using different solvent mixtures, Table 3.1 summarises the results of these polymerisations. The resultant morphologies were observed by TEM, see Figure 3.14, and plotted to give a phase diagram with the variables PBzMA DP and solvent composition (as opposed to solids content), see Figure 3.15.</w:t>
      </w:r>
    </w:p>
    <w:p w:rsidR="001B7D54" w:rsidRPr="00AA6FDE" w:rsidRDefault="001B7D54" w:rsidP="001B7D54">
      <w:pPr>
        <w:keepNext/>
        <w:spacing w:line="360" w:lineRule="auto"/>
        <w:jc w:val="center"/>
      </w:pPr>
      <w:r w:rsidRPr="00AA6FDE">
        <w:rPr>
          <w:rFonts w:asciiTheme="minorHAnsi" w:hAnsiTheme="minorHAnsi"/>
          <w:noProof/>
        </w:rPr>
        <w:drawing>
          <wp:inline distT="0" distB="0" distL="0" distR="0" wp14:anchorId="12494195" wp14:editId="1F65AA14">
            <wp:extent cx="4543193" cy="30765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1">
                      <a:extLst>
                        <a:ext uri="{28A0092B-C50C-407E-A947-70E740481C1C}">
                          <a14:useLocalDpi xmlns:a14="http://schemas.microsoft.com/office/drawing/2010/main" val="0"/>
                        </a:ext>
                      </a:extLst>
                    </a:blip>
                    <a:srcRect l="1563" t="-853" b="-2"/>
                    <a:stretch/>
                  </pic:blipFill>
                  <pic:spPr bwMode="auto">
                    <a:xfrm>
                      <a:off x="0" y="0"/>
                      <a:ext cx="4558016" cy="3086613"/>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rFonts w:cs="Calibri"/>
          <w:b/>
          <w:bCs/>
          <w:color w:val="000000"/>
          <w:sz w:val="22"/>
          <w:szCs w:val="20"/>
        </w:rPr>
      </w:pPr>
      <w:bookmarkStart w:id="407" w:name="_Toc442712108"/>
      <w:proofErr w:type="gramStart"/>
      <w:r w:rsidRPr="00AA6FDE">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14</w:t>
      </w:r>
      <w:r w:rsidR="00453AE8">
        <w:rPr>
          <w:b/>
          <w:bCs/>
          <w:sz w:val="22"/>
          <w:szCs w:val="20"/>
        </w:rPr>
        <w:fldChar w:fldCharType="end"/>
      </w:r>
      <w:r w:rsidRPr="00AA6FDE">
        <w:rPr>
          <w:b/>
          <w:bCs/>
          <w:sz w:val="22"/>
          <w:szCs w:val="20"/>
        </w:rPr>
        <w:t xml:space="preserve">. </w:t>
      </w:r>
      <w:r w:rsidRPr="001B7D54">
        <w:rPr>
          <w:bCs/>
          <w:sz w:val="22"/>
          <w:szCs w:val="20"/>
        </w:rPr>
        <w:t>Representative TEM images for PDMA</w:t>
      </w:r>
      <w:r w:rsidRPr="001B7D54">
        <w:rPr>
          <w:bCs/>
          <w:sz w:val="22"/>
          <w:szCs w:val="20"/>
          <w:vertAlign w:val="subscript"/>
        </w:rPr>
        <w:t>43</w:t>
      </w:r>
      <w:r w:rsidRPr="001B7D54">
        <w:rPr>
          <w:bCs/>
          <w:sz w:val="22"/>
          <w:szCs w:val="20"/>
        </w:rPr>
        <w:t>-PBzMA</w:t>
      </w:r>
      <w:r w:rsidRPr="001B7D54">
        <w:rPr>
          <w:bCs/>
          <w:sz w:val="22"/>
          <w:szCs w:val="20"/>
          <w:vertAlign w:val="subscript"/>
        </w:rPr>
        <w:t>x</w:t>
      </w:r>
      <w:r w:rsidRPr="001B7D54">
        <w:rPr>
          <w:bCs/>
          <w:sz w:val="22"/>
          <w:szCs w:val="20"/>
        </w:rPr>
        <w:t xml:space="preserve"> diblock copolymers synthesised via RAFT dispersion polymerisation in anhydrous ethanol or various ethanol/water mixtures at 70</w:t>
      </w:r>
      <w:r w:rsidRPr="001B7D54">
        <w:rPr>
          <w:rFonts w:cstheme="minorHAnsi"/>
          <w:bCs/>
          <w:sz w:val="22"/>
          <w:szCs w:val="20"/>
        </w:rPr>
        <w:t>˚</w:t>
      </w:r>
      <w:r w:rsidRPr="001B7D54">
        <w:rPr>
          <w:bCs/>
          <w:sz w:val="22"/>
          <w:szCs w:val="20"/>
        </w:rPr>
        <w:t xml:space="preserve">C, with AIBN as initiator (PDMA/AIBN molar ratio = 5). (a) </w:t>
      </w:r>
      <w:r w:rsidRPr="001B7D54">
        <w:rPr>
          <w:rFonts w:cs="Calibri"/>
          <w:bCs/>
          <w:color w:val="000000"/>
          <w:sz w:val="22"/>
          <w:szCs w:val="20"/>
        </w:rPr>
        <w:t>PDMA</w:t>
      </w:r>
      <w:r w:rsidRPr="001B7D54">
        <w:rPr>
          <w:rFonts w:cs="Calibri"/>
          <w:bCs/>
          <w:color w:val="000000"/>
          <w:sz w:val="22"/>
          <w:szCs w:val="20"/>
          <w:vertAlign w:val="subscript"/>
        </w:rPr>
        <w:t>43</w:t>
      </w:r>
      <w:r w:rsidRPr="001B7D54">
        <w:rPr>
          <w:rFonts w:cs="Calibri"/>
          <w:bCs/>
          <w:color w:val="000000"/>
          <w:sz w:val="22"/>
          <w:szCs w:val="20"/>
        </w:rPr>
        <w:t>-PBzMA</w:t>
      </w:r>
      <w:r w:rsidRPr="001B7D54">
        <w:rPr>
          <w:rFonts w:cs="Calibri"/>
          <w:bCs/>
          <w:color w:val="000000"/>
          <w:sz w:val="22"/>
          <w:szCs w:val="20"/>
          <w:vertAlign w:val="subscript"/>
        </w:rPr>
        <w:t>100</w:t>
      </w:r>
      <w:r w:rsidRPr="001B7D54">
        <w:rPr>
          <w:rFonts w:cs="Calibri"/>
          <w:bCs/>
          <w:color w:val="000000"/>
          <w:sz w:val="22"/>
          <w:szCs w:val="20"/>
        </w:rPr>
        <w:t xml:space="preserve"> spheres synthesised in 80/20 ethanol/water, (b) PDMA</w:t>
      </w:r>
      <w:r w:rsidRPr="001B7D54">
        <w:rPr>
          <w:rFonts w:cs="Calibri"/>
          <w:bCs/>
          <w:color w:val="000000"/>
          <w:sz w:val="22"/>
          <w:szCs w:val="20"/>
          <w:vertAlign w:val="subscript"/>
        </w:rPr>
        <w:t>43</w:t>
      </w:r>
      <w:r w:rsidRPr="001B7D54">
        <w:rPr>
          <w:rFonts w:cs="Calibri"/>
          <w:bCs/>
          <w:color w:val="000000"/>
          <w:sz w:val="22"/>
          <w:szCs w:val="20"/>
        </w:rPr>
        <w:t>-PBzMA</w:t>
      </w:r>
      <w:r w:rsidRPr="001B7D54">
        <w:rPr>
          <w:rFonts w:cs="Calibri"/>
          <w:bCs/>
          <w:color w:val="000000"/>
          <w:sz w:val="22"/>
          <w:szCs w:val="20"/>
          <w:vertAlign w:val="subscript"/>
        </w:rPr>
        <w:t>150</w:t>
      </w:r>
      <w:r w:rsidRPr="001B7D54">
        <w:rPr>
          <w:rFonts w:cs="Calibri"/>
          <w:bCs/>
          <w:color w:val="000000"/>
          <w:sz w:val="22"/>
          <w:szCs w:val="20"/>
        </w:rPr>
        <w:t xml:space="preserve"> mixed spheres/worms synthesised in 90/10 ethanol/water, (c) PDMA</w:t>
      </w:r>
      <w:r w:rsidRPr="001B7D54">
        <w:rPr>
          <w:rFonts w:cs="Calibri"/>
          <w:bCs/>
          <w:color w:val="000000"/>
          <w:sz w:val="22"/>
          <w:szCs w:val="20"/>
          <w:vertAlign w:val="subscript"/>
        </w:rPr>
        <w:t>43</w:t>
      </w:r>
      <w:r w:rsidRPr="001B7D54">
        <w:rPr>
          <w:rFonts w:cs="Calibri"/>
          <w:bCs/>
          <w:color w:val="000000"/>
          <w:sz w:val="22"/>
          <w:szCs w:val="20"/>
        </w:rPr>
        <w:t>-PBzMA</w:t>
      </w:r>
      <w:r w:rsidRPr="001B7D54">
        <w:rPr>
          <w:rFonts w:cs="Calibri"/>
          <w:bCs/>
          <w:color w:val="000000"/>
          <w:sz w:val="22"/>
          <w:szCs w:val="20"/>
          <w:vertAlign w:val="subscript"/>
        </w:rPr>
        <w:t>100</w:t>
      </w:r>
      <w:r w:rsidRPr="001B7D54">
        <w:rPr>
          <w:rFonts w:cs="Calibri"/>
          <w:bCs/>
          <w:color w:val="000000"/>
          <w:sz w:val="22"/>
          <w:szCs w:val="20"/>
        </w:rPr>
        <w:t xml:space="preserve"> worms synthesised in ethanol, (d) PDMA</w:t>
      </w:r>
      <w:r w:rsidRPr="001B7D54">
        <w:rPr>
          <w:rFonts w:cs="Calibri"/>
          <w:bCs/>
          <w:color w:val="000000"/>
          <w:sz w:val="22"/>
          <w:szCs w:val="20"/>
          <w:vertAlign w:val="subscript"/>
        </w:rPr>
        <w:t>43</w:t>
      </w:r>
      <w:r w:rsidRPr="001B7D54">
        <w:rPr>
          <w:rFonts w:cs="Calibri"/>
          <w:bCs/>
          <w:color w:val="000000"/>
          <w:sz w:val="22"/>
          <w:szCs w:val="20"/>
        </w:rPr>
        <w:t>-PBzMA</w:t>
      </w:r>
      <w:r w:rsidRPr="001B7D54">
        <w:rPr>
          <w:rFonts w:cs="Calibri"/>
          <w:bCs/>
          <w:color w:val="000000"/>
          <w:sz w:val="22"/>
          <w:szCs w:val="20"/>
          <w:vertAlign w:val="subscript"/>
        </w:rPr>
        <w:t>160</w:t>
      </w:r>
      <w:r w:rsidRPr="001B7D54">
        <w:rPr>
          <w:rFonts w:cs="Calibri"/>
          <w:bCs/>
          <w:color w:val="000000"/>
          <w:sz w:val="22"/>
          <w:szCs w:val="20"/>
        </w:rPr>
        <w:t xml:space="preserve"> mixed worms/vesicles synthesised in 95/5 ethanol/water and (e) PDMA</w:t>
      </w:r>
      <w:r w:rsidRPr="001B7D54">
        <w:rPr>
          <w:rFonts w:cs="Calibri"/>
          <w:bCs/>
          <w:color w:val="000000"/>
          <w:sz w:val="22"/>
          <w:szCs w:val="20"/>
          <w:vertAlign w:val="subscript"/>
        </w:rPr>
        <w:t>43</w:t>
      </w:r>
      <w:r w:rsidRPr="001B7D54">
        <w:rPr>
          <w:rFonts w:cs="Calibri"/>
          <w:bCs/>
          <w:color w:val="000000"/>
          <w:sz w:val="22"/>
          <w:szCs w:val="20"/>
        </w:rPr>
        <w:t>-PBzMA</w:t>
      </w:r>
      <w:r w:rsidRPr="001B7D54">
        <w:rPr>
          <w:rFonts w:cs="Calibri"/>
          <w:bCs/>
          <w:color w:val="000000"/>
          <w:sz w:val="22"/>
          <w:szCs w:val="20"/>
          <w:vertAlign w:val="subscript"/>
        </w:rPr>
        <w:t>300</w:t>
      </w:r>
      <w:r w:rsidRPr="001B7D54">
        <w:rPr>
          <w:rFonts w:cs="Calibri"/>
          <w:bCs/>
          <w:color w:val="000000"/>
          <w:sz w:val="22"/>
          <w:szCs w:val="20"/>
        </w:rPr>
        <w:t xml:space="preserve"> vesicles synthesised in 90/10 ethanol/water.</w:t>
      </w:r>
      <w:bookmarkEnd w:id="407"/>
      <w:r w:rsidRPr="00AA6FDE">
        <w:rPr>
          <w:rFonts w:cs="Calibri"/>
          <w:b/>
          <w:bCs/>
          <w:color w:val="000000"/>
          <w:sz w:val="22"/>
          <w:szCs w:val="20"/>
        </w:rPr>
        <w:t xml:space="preserve"> </w:t>
      </w:r>
    </w:p>
    <w:p w:rsidR="004A41F9" w:rsidRDefault="004A41F9" w:rsidP="001B7D54">
      <w:pPr>
        <w:jc w:val="both"/>
        <w:rPr>
          <w:b/>
          <w:bCs/>
          <w:sz w:val="22"/>
          <w:szCs w:val="20"/>
        </w:rPr>
      </w:pPr>
    </w:p>
    <w:p w:rsidR="004A41F9" w:rsidRDefault="004A41F9" w:rsidP="001B7D54">
      <w:pPr>
        <w:jc w:val="both"/>
        <w:rPr>
          <w:b/>
          <w:bCs/>
          <w:sz w:val="22"/>
          <w:szCs w:val="20"/>
        </w:rPr>
      </w:pPr>
    </w:p>
    <w:p w:rsidR="004A41F9" w:rsidRDefault="004A41F9" w:rsidP="001B7D54">
      <w:pPr>
        <w:jc w:val="both"/>
        <w:rPr>
          <w:b/>
          <w:bCs/>
          <w:sz w:val="22"/>
          <w:szCs w:val="20"/>
        </w:rPr>
      </w:pPr>
    </w:p>
    <w:p w:rsidR="004A41F9" w:rsidRDefault="004A41F9" w:rsidP="001B7D54">
      <w:pPr>
        <w:jc w:val="both"/>
        <w:rPr>
          <w:b/>
          <w:bCs/>
          <w:sz w:val="22"/>
          <w:szCs w:val="20"/>
        </w:rPr>
      </w:pPr>
    </w:p>
    <w:p w:rsidR="004A41F9" w:rsidRDefault="004A41F9" w:rsidP="001B7D54">
      <w:pPr>
        <w:jc w:val="both"/>
        <w:rPr>
          <w:b/>
          <w:bCs/>
          <w:sz w:val="22"/>
          <w:szCs w:val="20"/>
        </w:rPr>
      </w:pPr>
    </w:p>
    <w:p w:rsidR="004A41F9" w:rsidRDefault="004A41F9" w:rsidP="001B7D54">
      <w:pPr>
        <w:jc w:val="both"/>
        <w:rPr>
          <w:b/>
          <w:bCs/>
          <w:sz w:val="22"/>
          <w:szCs w:val="20"/>
        </w:rPr>
      </w:pPr>
    </w:p>
    <w:p w:rsidR="004A41F9" w:rsidRDefault="004A41F9" w:rsidP="001B7D54">
      <w:pPr>
        <w:jc w:val="both"/>
        <w:rPr>
          <w:b/>
          <w:bCs/>
          <w:sz w:val="22"/>
          <w:szCs w:val="20"/>
        </w:rPr>
      </w:pPr>
    </w:p>
    <w:p w:rsidR="004A41F9" w:rsidRDefault="004A41F9" w:rsidP="001B7D54">
      <w:pPr>
        <w:jc w:val="both"/>
        <w:rPr>
          <w:b/>
          <w:bCs/>
          <w:sz w:val="22"/>
          <w:szCs w:val="20"/>
        </w:rPr>
      </w:pPr>
    </w:p>
    <w:p w:rsidR="004A41F9" w:rsidRDefault="004A41F9" w:rsidP="001B7D54">
      <w:pPr>
        <w:jc w:val="both"/>
        <w:rPr>
          <w:b/>
          <w:bCs/>
          <w:sz w:val="22"/>
          <w:szCs w:val="20"/>
        </w:rPr>
      </w:pPr>
    </w:p>
    <w:p w:rsidR="004A41F9" w:rsidRDefault="004A41F9" w:rsidP="001B7D54">
      <w:pPr>
        <w:jc w:val="both"/>
        <w:rPr>
          <w:b/>
          <w:bCs/>
          <w:sz w:val="22"/>
          <w:szCs w:val="20"/>
        </w:rPr>
      </w:pPr>
    </w:p>
    <w:p w:rsidR="004A41F9" w:rsidRDefault="004A41F9" w:rsidP="001B7D54">
      <w:pPr>
        <w:jc w:val="both"/>
        <w:rPr>
          <w:b/>
          <w:bCs/>
          <w:sz w:val="22"/>
          <w:szCs w:val="20"/>
        </w:rPr>
      </w:pPr>
    </w:p>
    <w:p w:rsidR="004A41F9" w:rsidRDefault="004A41F9" w:rsidP="001B7D54">
      <w:pPr>
        <w:jc w:val="both"/>
        <w:rPr>
          <w:b/>
          <w:bCs/>
          <w:sz w:val="22"/>
          <w:szCs w:val="20"/>
        </w:rPr>
      </w:pPr>
    </w:p>
    <w:p w:rsidR="001B7D54" w:rsidRPr="00AA6FDE" w:rsidRDefault="001B7D54" w:rsidP="001B7D54">
      <w:pPr>
        <w:jc w:val="both"/>
        <w:rPr>
          <w:b/>
          <w:bCs/>
          <w:sz w:val="22"/>
          <w:szCs w:val="20"/>
        </w:rPr>
      </w:pPr>
      <w:bookmarkStart w:id="408" w:name="_Toc442712944"/>
      <w:proofErr w:type="gramStart"/>
      <w:r w:rsidRPr="00AA6FDE">
        <w:rPr>
          <w:b/>
          <w:bCs/>
          <w:sz w:val="22"/>
          <w:szCs w:val="20"/>
        </w:rPr>
        <w:lastRenderedPageBreak/>
        <w:t xml:space="preserve">Table </w:t>
      </w:r>
      <w:r w:rsidRPr="00AA6FDE">
        <w:rPr>
          <w:b/>
          <w:bCs/>
          <w:sz w:val="22"/>
          <w:szCs w:val="20"/>
        </w:rPr>
        <w:fldChar w:fldCharType="begin"/>
      </w:r>
      <w:r w:rsidRPr="00AA6FDE">
        <w:rPr>
          <w:b/>
          <w:bCs/>
          <w:sz w:val="22"/>
          <w:szCs w:val="20"/>
        </w:rPr>
        <w:instrText xml:space="preserve"> STYLEREF 1 \s </w:instrText>
      </w:r>
      <w:r w:rsidRPr="00AA6FDE">
        <w:rPr>
          <w:b/>
          <w:bCs/>
          <w:sz w:val="22"/>
          <w:szCs w:val="20"/>
        </w:rPr>
        <w:fldChar w:fldCharType="separate"/>
      </w:r>
      <w:r w:rsidR="00015432">
        <w:rPr>
          <w:b/>
          <w:bCs/>
          <w:noProof/>
          <w:sz w:val="22"/>
          <w:szCs w:val="20"/>
        </w:rPr>
        <w:t>3</w:t>
      </w:r>
      <w:r w:rsidRPr="00AA6FDE">
        <w:rPr>
          <w:b/>
          <w:bCs/>
          <w:noProof/>
          <w:sz w:val="22"/>
          <w:szCs w:val="20"/>
        </w:rPr>
        <w:fldChar w:fldCharType="end"/>
      </w:r>
      <w:r w:rsidRPr="00AA6FDE">
        <w:rPr>
          <w:b/>
          <w:bCs/>
          <w:sz w:val="22"/>
          <w:szCs w:val="20"/>
        </w:rPr>
        <w:t>.</w:t>
      </w:r>
      <w:proofErr w:type="gramEnd"/>
      <w:r w:rsidRPr="00AA6FDE">
        <w:rPr>
          <w:b/>
          <w:bCs/>
          <w:sz w:val="22"/>
          <w:szCs w:val="20"/>
        </w:rPr>
        <w:fldChar w:fldCharType="begin"/>
      </w:r>
      <w:r w:rsidRPr="00AA6FDE">
        <w:rPr>
          <w:b/>
          <w:bCs/>
          <w:sz w:val="22"/>
          <w:szCs w:val="20"/>
        </w:rPr>
        <w:instrText xml:space="preserve"> SEQ Table \* ARABIC \s 1 </w:instrText>
      </w:r>
      <w:r w:rsidRPr="00AA6FDE">
        <w:rPr>
          <w:b/>
          <w:bCs/>
          <w:sz w:val="22"/>
          <w:szCs w:val="20"/>
        </w:rPr>
        <w:fldChar w:fldCharType="separate"/>
      </w:r>
      <w:r w:rsidR="00015432">
        <w:rPr>
          <w:b/>
          <w:bCs/>
          <w:noProof/>
          <w:sz w:val="22"/>
          <w:szCs w:val="20"/>
        </w:rPr>
        <w:t>1</w:t>
      </w:r>
      <w:r w:rsidRPr="00AA6FDE">
        <w:rPr>
          <w:b/>
          <w:bCs/>
          <w:noProof/>
          <w:sz w:val="22"/>
          <w:szCs w:val="20"/>
        </w:rPr>
        <w:fldChar w:fldCharType="end"/>
      </w:r>
      <w:r w:rsidRPr="00AA6FDE">
        <w:rPr>
          <w:b/>
          <w:bCs/>
          <w:sz w:val="22"/>
          <w:szCs w:val="20"/>
        </w:rPr>
        <w:t>.</w:t>
      </w:r>
      <w:r w:rsidRPr="00AA6FDE">
        <w:rPr>
          <w:b/>
          <w:bCs/>
          <w:sz w:val="22"/>
          <w:szCs w:val="20"/>
          <w:vertAlign w:val="superscript"/>
        </w:rPr>
        <w:t xml:space="preserve"> </w:t>
      </w:r>
      <w:r w:rsidRPr="001B7D54">
        <w:rPr>
          <w:bCs/>
          <w:sz w:val="22"/>
          <w:szCs w:val="20"/>
          <w:vertAlign w:val="superscript"/>
        </w:rPr>
        <w:t>1</w:t>
      </w:r>
      <w:r w:rsidRPr="001B7D54">
        <w:rPr>
          <w:bCs/>
          <w:sz w:val="22"/>
          <w:szCs w:val="20"/>
        </w:rPr>
        <w:t>H NMR BzMA monomer conversions, DLS intensity-average particle diameters, GPC molecular weights (</w:t>
      </w:r>
      <w:proofErr w:type="spellStart"/>
      <w:r w:rsidRPr="002523F2">
        <w:rPr>
          <w:bCs/>
          <w:i/>
          <w:sz w:val="22"/>
          <w:szCs w:val="20"/>
        </w:rPr>
        <w:t>M</w:t>
      </w:r>
      <w:r w:rsidRPr="002523F2">
        <w:rPr>
          <w:bCs/>
          <w:i/>
          <w:sz w:val="22"/>
          <w:szCs w:val="20"/>
          <w:vertAlign w:val="subscript"/>
        </w:rPr>
        <w:t>n</w:t>
      </w:r>
      <w:proofErr w:type="spellEnd"/>
      <w:r w:rsidRPr="001B7D54">
        <w:rPr>
          <w:bCs/>
          <w:sz w:val="22"/>
          <w:szCs w:val="20"/>
        </w:rPr>
        <w:t>)</w:t>
      </w:r>
      <w:r w:rsidR="008276BF">
        <w:rPr>
          <w:bCs/>
          <w:sz w:val="22"/>
          <w:szCs w:val="20"/>
        </w:rPr>
        <w:t xml:space="preserve"> and</w:t>
      </w:r>
      <w:r w:rsidRPr="001B7D54">
        <w:rPr>
          <w:bCs/>
          <w:sz w:val="22"/>
          <w:szCs w:val="20"/>
        </w:rPr>
        <w:t xml:space="preserve"> polydispersities (</w:t>
      </w:r>
      <w:r w:rsidRPr="002523F2">
        <w:rPr>
          <w:bCs/>
          <w:i/>
          <w:sz w:val="22"/>
          <w:szCs w:val="20"/>
        </w:rPr>
        <w:t>M</w:t>
      </w:r>
      <w:r w:rsidRPr="002523F2">
        <w:rPr>
          <w:bCs/>
          <w:i/>
          <w:sz w:val="22"/>
          <w:szCs w:val="20"/>
          <w:vertAlign w:val="subscript"/>
        </w:rPr>
        <w:t>w</w:t>
      </w:r>
      <w:r w:rsidRPr="002523F2">
        <w:rPr>
          <w:bCs/>
          <w:i/>
          <w:sz w:val="22"/>
          <w:szCs w:val="20"/>
        </w:rPr>
        <w:t>/</w:t>
      </w:r>
      <w:proofErr w:type="spellStart"/>
      <w:r w:rsidRPr="002523F2">
        <w:rPr>
          <w:bCs/>
          <w:i/>
          <w:sz w:val="22"/>
          <w:szCs w:val="20"/>
        </w:rPr>
        <w:t>M</w:t>
      </w:r>
      <w:r w:rsidRPr="002523F2">
        <w:rPr>
          <w:bCs/>
          <w:i/>
          <w:sz w:val="22"/>
          <w:szCs w:val="20"/>
          <w:vertAlign w:val="subscript"/>
        </w:rPr>
        <w:t>n</w:t>
      </w:r>
      <w:proofErr w:type="spellEnd"/>
      <w:r w:rsidRPr="001B7D54">
        <w:rPr>
          <w:bCs/>
          <w:sz w:val="22"/>
          <w:szCs w:val="20"/>
        </w:rPr>
        <w:t>) and TEM morphologies obtained for PDMA</w:t>
      </w:r>
      <w:r w:rsidRPr="001B7D54">
        <w:rPr>
          <w:bCs/>
          <w:sz w:val="22"/>
          <w:szCs w:val="20"/>
          <w:vertAlign w:val="subscript"/>
        </w:rPr>
        <w:t>43</w:t>
      </w:r>
      <w:r w:rsidRPr="001B7D54">
        <w:rPr>
          <w:bCs/>
          <w:sz w:val="22"/>
          <w:szCs w:val="20"/>
        </w:rPr>
        <w:t>-PBzMA</w:t>
      </w:r>
      <w:r w:rsidRPr="001B7D54">
        <w:rPr>
          <w:bCs/>
          <w:sz w:val="22"/>
          <w:szCs w:val="20"/>
          <w:vertAlign w:val="subscript"/>
        </w:rPr>
        <w:t>x</w:t>
      </w:r>
      <w:r w:rsidRPr="001B7D54">
        <w:rPr>
          <w:bCs/>
          <w:sz w:val="22"/>
          <w:szCs w:val="20"/>
        </w:rPr>
        <w:t xml:space="preserve"> synthesised at 15 % w/w solids via RAFT dispersion polymerisation of BzMA in ethanol or various ethanol/water mixtures at 70</w:t>
      </w:r>
      <w:r w:rsidRPr="001B7D54">
        <w:rPr>
          <w:rFonts w:cstheme="minorHAnsi"/>
          <w:bCs/>
          <w:sz w:val="22"/>
          <w:szCs w:val="20"/>
        </w:rPr>
        <w:t>˚</w:t>
      </w:r>
      <w:r w:rsidRPr="001B7D54">
        <w:rPr>
          <w:bCs/>
          <w:sz w:val="22"/>
          <w:szCs w:val="20"/>
        </w:rPr>
        <w:t>C</w:t>
      </w:r>
      <w:r w:rsidR="008276BF">
        <w:rPr>
          <w:bCs/>
          <w:sz w:val="22"/>
          <w:szCs w:val="20"/>
        </w:rPr>
        <w:t xml:space="preserve"> using AIBN initiator.</w:t>
      </w:r>
      <w:r w:rsidRPr="001B7D54">
        <w:rPr>
          <w:bCs/>
          <w:sz w:val="22"/>
          <w:szCs w:val="20"/>
        </w:rPr>
        <w:t xml:space="preserve"> </w:t>
      </w:r>
      <w:r w:rsidR="008276BF">
        <w:rPr>
          <w:bCs/>
          <w:sz w:val="22"/>
          <w:szCs w:val="20"/>
        </w:rPr>
        <w:t>[</w:t>
      </w:r>
      <w:r w:rsidRPr="001B7D54">
        <w:rPr>
          <w:bCs/>
          <w:sz w:val="22"/>
          <w:szCs w:val="20"/>
        </w:rPr>
        <w:t>PDMA</w:t>
      </w:r>
      <w:r w:rsidRPr="001B7D54">
        <w:rPr>
          <w:bCs/>
          <w:sz w:val="22"/>
          <w:szCs w:val="20"/>
          <w:vertAlign w:val="subscript"/>
        </w:rPr>
        <w:t>43</w:t>
      </w:r>
      <w:r w:rsidR="008276BF" w:rsidRPr="008276BF">
        <w:rPr>
          <w:bCs/>
          <w:sz w:val="22"/>
          <w:szCs w:val="20"/>
        </w:rPr>
        <w:t>]</w:t>
      </w:r>
      <w:proofErr w:type="gramStart"/>
      <w:r w:rsidRPr="001B7D54">
        <w:rPr>
          <w:bCs/>
          <w:sz w:val="22"/>
          <w:szCs w:val="20"/>
        </w:rPr>
        <w:t>/</w:t>
      </w:r>
      <w:r w:rsidR="008276BF">
        <w:rPr>
          <w:bCs/>
          <w:sz w:val="22"/>
          <w:szCs w:val="20"/>
        </w:rPr>
        <w:t>[</w:t>
      </w:r>
      <w:proofErr w:type="gramEnd"/>
      <w:r w:rsidRPr="001B7D54">
        <w:rPr>
          <w:bCs/>
          <w:sz w:val="22"/>
          <w:szCs w:val="20"/>
        </w:rPr>
        <w:t>AIBN</w:t>
      </w:r>
      <w:r w:rsidR="008276BF">
        <w:rPr>
          <w:bCs/>
          <w:sz w:val="22"/>
          <w:szCs w:val="20"/>
        </w:rPr>
        <w:t>]</w:t>
      </w:r>
      <w:r w:rsidRPr="001B7D54">
        <w:rPr>
          <w:bCs/>
          <w:sz w:val="22"/>
          <w:szCs w:val="20"/>
        </w:rPr>
        <w:t xml:space="preserve"> molar ratio = 5.</w:t>
      </w:r>
      <w:bookmarkEnd w:id="408"/>
    </w:p>
    <w:tbl>
      <w:tblPr>
        <w:tblW w:w="8329" w:type="dxa"/>
        <w:tblInd w:w="108" w:type="dxa"/>
        <w:tblLook w:val="04A0" w:firstRow="1" w:lastRow="0" w:firstColumn="1" w:lastColumn="0" w:noHBand="0" w:noVBand="1"/>
      </w:tblPr>
      <w:tblGrid>
        <w:gridCol w:w="1237"/>
        <w:gridCol w:w="1308"/>
        <w:gridCol w:w="1277"/>
        <w:gridCol w:w="1134"/>
        <w:gridCol w:w="716"/>
        <w:gridCol w:w="849"/>
        <w:gridCol w:w="1808"/>
      </w:tblGrid>
      <w:tr w:rsidR="001B7D54" w:rsidRPr="00AA6FDE" w:rsidTr="001B7D54">
        <w:trPr>
          <w:trHeight w:val="284"/>
        </w:trPr>
        <w:tc>
          <w:tcPr>
            <w:tcW w:w="1237" w:type="dxa"/>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bottom"/>
            <w:hideMark/>
          </w:tcPr>
          <w:p w:rsidR="001B7D54" w:rsidRPr="00AA6FDE" w:rsidRDefault="001B7D54" w:rsidP="001B7D54">
            <w:pPr>
              <w:jc w:val="center"/>
              <w:rPr>
                <w:rFonts w:cs="Calibri"/>
                <w:color w:val="000000"/>
                <w:sz w:val="21"/>
                <w:szCs w:val="21"/>
              </w:rPr>
            </w:pPr>
            <w:r w:rsidRPr="00AA6FDE">
              <w:rPr>
                <w:rFonts w:cs="Calibri"/>
                <w:color w:val="000000"/>
                <w:sz w:val="21"/>
                <w:szCs w:val="21"/>
              </w:rPr>
              <w:t>Solvent</w:t>
            </w:r>
          </w:p>
        </w:tc>
        <w:tc>
          <w:tcPr>
            <w:tcW w:w="1308" w:type="dxa"/>
            <w:tcBorders>
              <w:top w:val="single" w:sz="8" w:space="0" w:color="auto"/>
              <w:left w:val="nil"/>
              <w:bottom w:val="single" w:sz="8" w:space="0" w:color="auto"/>
              <w:right w:val="single" w:sz="8" w:space="0" w:color="auto"/>
            </w:tcBorders>
            <w:shd w:val="clear" w:color="auto" w:fill="BFBFBF" w:themeFill="background1" w:themeFillShade="BF"/>
            <w:noWrap/>
            <w:vAlign w:val="bottom"/>
            <w:hideMark/>
          </w:tcPr>
          <w:p w:rsidR="001B7D54" w:rsidRPr="00AA6FDE" w:rsidRDefault="001B7D54" w:rsidP="001B7D54">
            <w:pPr>
              <w:jc w:val="center"/>
              <w:rPr>
                <w:rFonts w:cs="Calibri"/>
                <w:color w:val="000000"/>
                <w:sz w:val="21"/>
                <w:szCs w:val="21"/>
              </w:rPr>
            </w:pPr>
            <w:r w:rsidRPr="00AA6FDE">
              <w:rPr>
                <w:rFonts w:cs="Calibri"/>
                <w:color w:val="000000"/>
                <w:sz w:val="21"/>
                <w:szCs w:val="21"/>
              </w:rPr>
              <w:t>Target composition</w:t>
            </w:r>
          </w:p>
        </w:tc>
        <w:tc>
          <w:tcPr>
            <w:tcW w:w="1277" w:type="dxa"/>
            <w:tcBorders>
              <w:top w:val="single" w:sz="8" w:space="0" w:color="auto"/>
              <w:left w:val="nil"/>
              <w:bottom w:val="single" w:sz="8" w:space="0" w:color="auto"/>
              <w:right w:val="nil"/>
            </w:tcBorders>
            <w:shd w:val="clear" w:color="auto" w:fill="BFBFBF" w:themeFill="background1" w:themeFillShade="BF"/>
            <w:noWrap/>
            <w:vAlign w:val="bottom"/>
            <w:hideMark/>
          </w:tcPr>
          <w:p w:rsidR="001B7D54" w:rsidRPr="00AA6FDE" w:rsidRDefault="001B7D54" w:rsidP="001B7D54">
            <w:pPr>
              <w:jc w:val="center"/>
              <w:rPr>
                <w:rFonts w:cs="Calibri"/>
                <w:color w:val="000000"/>
                <w:sz w:val="21"/>
                <w:szCs w:val="21"/>
              </w:rPr>
            </w:pPr>
            <w:r w:rsidRPr="00AA6FDE">
              <w:rPr>
                <w:rFonts w:cs="Calibri"/>
                <w:color w:val="000000"/>
                <w:sz w:val="21"/>
                <w:szCs w:val="21"/>
              </w:rPr>
              <w:t>Conversion (%)</w:t>
            </w:r>
          </w:p>
        </w:tc>
        <w:tc>
          <w:tcPr>
            <w:tcW w:w="1134" w:type="dxa"/>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bottom"/>
            <w:hideMark/>
          </w:tcPr>
          <w:p w:rsidR="001B7D54" w:rsidRPr="00AA6FDE" w:rsidRDefault="001B7D54" w:rsidP="001B7D54">
            <w:pPr>
              <w:jc w:val="center"/>
              <w:rPr>
                <w:rFonts w:cs="Calibri"/>
                <w:color w:val="000000"/>
                <w:sz w:val="21"/>
                <w:szCs w:val="21"/>
              </w:rPr>
            </w:pPr>
            <w:r w:rsidRPr="002523F2">
              <w:rPr>
                <w:rFonts w:cs="Calibri"/>
                <w:i/>
                <w:color w:val="000000"/>
                <w:sz w:val="21"/>
                <w:szCs w:val="21"/>
              </w:rPr>
              <w:t>D</w:t>
            </w:r>
            <w:r w:rsidRPr="002523F2">
              <w:rPr>
                <w:rFonts w:cs="Calibri"/>
                <w:i/>
                <w:color w:val="000000"/>
                <w:sz w:val="21"/>
                <w:szCs w:val="21"/>
                <w:vertAlign w:val="subscript"/>
              </w:rPr>
              <w:t>H</w:t>
            </w:r>
            <w:r w:rsidRPr="00AA6FDE">
              <w:rPr>
                <w:rFonts w:cs="Calibri"/>
                <w:color w:val="000000"/>
                <w:sz w:val="21"/>
                <w:szCs w:val="21"/>
              </w:rPr>
              <w:t>, nm</w:t>
            </w:r>
            <w:r w:rsidRPr="00AA6FDE">
              <w:rPr>
                <w:rFonts w:cs="Calibri"/>
                <w:color w:val="000000"/>
                <w:sz w:val="21"/>
                <w:szCs w:val="21"/>
                <w:vertAlign w:val="subscript"/>
              </w:rPr>
              <w:t xml:space="preserve"> </w:t>
            </w:r>
            <w:r w:rsidRPr="00AA6FDE">
              <w:rPr>
                <w:rFonts w:cs="Calibri"/>
                <w:color w:val="000000"/>
                <w:sz w:val="21"/>
                <w:szCs w:val="21"/>
              </w:rPr>
              <w:t xml:space="preserve"> (PD)</w:t>
            </w:r>
          </w:p>
        </w:tc>
        <w:tc>
          <w:tcPr>
            <w:tcW w:w="716" w:type="dxa"/>
            <w:tcBorders>
              <w:top w:val="single" w:sz="8" w:space="0" w:color="auto"/>
              <w:left w:val="nil"/>
              <w:bottom w:val="single" w:sz="8" w:space="0" w:color="auto"/>
              <w:right w:val="nil"/>
            </w:tcBorders>
            <w:shd w:val="clear" w:color="auto" w:fill="BFBFBF" w:themeFill="background1" w:themeFillShade="BF"/>
            <w:noWrap/>
            <w:vAlign w:val="bottom"/>
            <w:hideMark/>
          </w:tcPr>
          <w:p w:rsidR="001B7D54" w:rsidRPr="002523F2" w:rsidRDefault="001B7D54" w:rsidP="001B7D54">
            <w:pPr>
              <w:jc w:val="center"/>
              <w:rPr>
                <w:rFonts w:cs="Calibri"/>
                <w:i/>
                <w:color w:val="000000"/>
                <w:sz w:val="21"/>
                <w:szCs w:val="21"/>
              </w:rPr>
            </w:pPr>
            <w:proofErr w:type="spellStart"/>
            <w:r w:rsidRPr="002523F2">
              <w:rPr>
                <w:rFonts w:cs="Calibri"/>
                <w:i/>
                <w:color w:val="000000"/>
                <w:sz w:val="21"/>
                <w:szCs w:val="21"/>
              </w:rPr>
              <w:t>M</w:t>
            </w:r>
            <w:r w:rsidRPr="002523F2">
              <w:rPr>
                <w:rFonts w:cs="Calibri"/>
                <w:i/>
                <w:color w:val="000000"/>
                <w:sz w:val="21"/>
                <w:szCs w:val="21"/>
                <w:vertAlign w:val="subscript"/>
              </w:rPr>
              <w:t>n</w:t>
            </w:r>
            <w:proofErr w:type="spellEnd"/>
          </w:p>
        </w:tc>
        <w:tc>
          <w:tcPr>
            <w:tcW w:w="849" w:type="dxa"/>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bottom"/>
            <w:hideMark/>
          </w:tcPr>
          <w:p w:rsidR="001B7D54" w:rsidRPr="002523F2" w:rsidRDefault="001B7D54" w:rsidP="001B7D54">
            <w:pPr>
              <w:jc w:val="center"/>
              <w:rPr>
                <w:rFonts w:cs="Calibri"/>
                <w:i/>
                <w:color w:val="000000"/>
                <w:sz w:val="21"/>
                <w:szCs w:val="21"/>
              </w:rPr>
            </w:pPr>
            <w:r w:rsidRPr="002523F2">
              <w:rPr>
                <w:rFonts w:cs="Calibri"/>
                <w:i/>
                <w:color w:val="000000"/>
                <w:sz w:val="21"/>
                <w:szCs w:val="21"/>
              </w:rPr>
              <w:t>M</w:t>
            </w:r>
            <w:r w:rsidRPr="002523F2">
              <w:rPr>
                <w:rFonts w:cs="Calibri"/>
                <w:i/>
                <w:color w:val="000000"/>
                <w:sz w:val="21"/>
                <w:szCs w:val="21"/>
                <w:vertAlign w:val="subscript"/>
              </w:rPr>
              <w:t>w</w:t>
            </w:r>
            <w:r w:rsidRPr="002523F2">
              <w:rPr>
                <w:rFonts w:cs="Calibri"/>
                <w:i/>
                <w:color w:val="000000"/>
                <w:sz w:val="21"/>
                <w:szCs w:val="21"/>
              </w:rPr>
              <w:t>/</w:t>
            </w:r>
            <w:proofErr w:type="spellStart"/>
            <w:r w:rsidRPr="002523F2">
              <w:rPr>
                <w:rFonts w:cs="Calibri"/>
                <w:i/>
                <w:color w:val="000000"/>
                <w:sz w:val="21"/>
                <w:szCs w:val="21"/>
              </w:rPr>
              <w:t>M</w:t>
            </w:r>
            <w:r w:rsidRPr="002523F2">
              <w:rPr>
                <w:rFonts w:cs="Calibri"/>
                <w:i/>
                <w:color w:val="000000"/>
                <w:sz w:val="21"/>
                <w:szCs w:val="21"/>
                <w:vertAlign w:val="subscript"/>
              </w:rPr>
              <w:t>n</w:t>
            </w:r>
            <w:proofErr w:type="spellEnd"/>
          </w:p>
        </w:tc>
        <w:tc>
          <w:tcPr>
            <w:tcW w:w="1808" w:type="dxa"/>
            <w:tcBorders>
              <w:top w:val="single" w:sz="8" w:space="0" w:color="auto"/>
              <w:left w:val="nil"/>
              <w:bottom w:val="single" w:sz="8" w:space="0" w:color="auto"/>
              <w:right w:val="single" w:sz="8" w:space="0" w:color="auto"/>
            </w:tcBorders>
            <w:shd w:val="clear" w:color="auto" w:fill="BFBFBF" w:themeFill="background1" w:themeFillShade="BF"/>
            <w:noWrap/>
            <w:vAlign w:val="bottom"/>
            <w:hideMark/>
          </w:tcPr>
          <w:p w:rsidR="001B7D54" w:rsidRPr="00AA6FDE" w:rsidRDefault="001B7D54" w:rsidP="001B7D54">
            <w:pPr>
              <w:jc w:val="center"/>
              <w:rPr>
                <w:rFonts w:cs="Calibri"/>
                <w:color w:val="000000"/>
                <w:sz w:val="21"/>
                <w:szCs w:val="21"/>
              </w:rPr>
            </w:pPr>
            <w:r w:rsidRPr="00AA6FDE">
              <w:rPr>
                <w:rFonts w:cs="Calibri"/>
                <w:color w:val="000000"/>
                <w:sz w:val="21"/>
                <w:szCs w:val="21"/>
              </w:rPr>
              <w:t>Morphology</w:t>
            </w:r>
          </w:p>
        </w:tc>
      </w:tr>
      <w:tr w:rsidR="001B7D54" w:rsidRPr="00AA6FDE" w:rsidTr="001B7D54">
        <w:trPr>
          <w:trHeight w:hRule="exact" w:val="272"/>
        </w:trPr>
        <w:tc>
          <w:tcPr>
            <w:tcW w:w="123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B7D54" w:rsidRPr="00AA6FDE" w:rsidRDefault="001B7D54" w:rsidP="001B7D54">
            <w:pPr>
              <w:jc w:val="center"/>
              <w:rPr>
                <w:rFonts w:cs="Calibri"/>
                <w:color w:val="000000"/>
                <w:sz w:val="20"/>
                <w:szCs w:val="20"/>
              </w:rPr>
            </w:pPr>
            <w:proofErr w:type="spellStart"/>
            <w:r w:rsidRPr="00AA6FDE">
              <w:rPr>
                <w:rFonts w:cs="Calibri"/>
                <w:color w:val="000000"/>
                <w:sz w:val="20"/>
                <w:szCs w:val="20"/>
              </w:rPr>
              <w:t>EtOH</w:t>
            </w:r>
            <w:proofErr w:type="spellEnd"/>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70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98</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46 (0.03)</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10200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1.32</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t>
            </w:r>
          </w:p>
        </w:tc>
      </w:tr>
      <w:tr w:rsidR="001B7D54" w:rsidRPr="00AA6FDE" w:rsidTr="001B7D54">
        <w:trPr>
          <w:trHeight w:hRule="exact" w:val="272"/>
        </w:trPr>
        <w:tc>
          <w:tcPr>
            <w:tcW w:w="1237" w:type="dxa"/>
            <w:vMerge/>
            <w:tcBorders>
              <w:top w:val="nil"/>
              <w:left w:val="single" w:sz="8" w:space="0" w:color="auto"/>
              <w:bottom w:val="single" w:sz="8" w:space="0" w:color="000000"/>
              <w:right w:val="single" w:sz="8" w:space="0" w:color="auto"/>
            </w:tcBorders>
            <w:vAlign w:val="center"/>
            <w:hideMark/>
          </w:tcPr>
          <w:p w:rsidR="001B7D54" w:rsidRPr="00AA6FDE" w:rsidRDefault="001B7D54" w:rsidP="001B7D54">
            <w:pPr>
              <w:rPr>
                <w:rFonts w:cs="Calibri"/>
                <w:color w:val="000000"/>
                <w:sz w:val="20"/>
                <w:szCs w:val="20"/>
              </w:rPr>
            </w:pP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80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97</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60.7 (0.17)</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11900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1.28</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worms/spheres</w:t>
            </w:r>
          </w:p>
        </w:tc>
      </w:tr>
      <w:tr w:rsidR="001B7D54" w:rsidRPr="00AA6FDE" w:rsidTr="001B7D54">
        <w:trPr>
          <w:trHeight w:hRule="exact" w:val="272"/>
        </w:trPr>
        <w:tc>
          <w:tcPr>
            <w:tcW w:w="1237" w:type="dxa"/>
            <w:vMerge/>
            <w:tcBorders>
              <w:top w:val="nil"/>
              <w:left w:val="single" w:sz="8" w:space="0" w:color="auto"/>
              <w:bottom w:val="single" w:sz="8" w:space="0" w:color="000000"/>
              <w:right w:val="single" w:sz="8" w:space="0" w:color="auto"/>
            </w:tcBorders>
            <w:vAlign w:val="center"/>
            <w:hideMark/>
          </w:tcPr>
          <w:p w:rsidR="001B7D54" w:rsidRPr="00AA6FDE" w:rsidRDefault="001B7D54" w:rsidP="001B7D54">
            <w:pPr>
              <w:rPr>
                <w:rFonts w:cs="Calibri"/>
                <w:color w:val="000000"/>
                <w:sz w:val="20"/>
                <w:szCs w:val="20"/>
              </w:rPr>
            </w:pP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90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97</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409 (0.50)</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11800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1.34</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worms</w:t>
            </w:r>
          </w:p>
        </w:tc>
      </w:tr>
      <w:tr w:rsidR="001B7D54" w:rsidRPr="00AA6FDE" w:rsidTr="001B7D54">
        <w:trPr>
          <w:trHeight w:hRule="exact" w:val="272"/>
        </w:trPr>
        <w:tc>
          <w:tcPr>
            <w:tcW w:w="1237" w:type="dxa"/>
            <w:vMerge/>
            <w:tcBorders>
              <w:top w:val="nil"/>
              <w:left w:val="single" w:sz="8" w:space="0" w:color="auto"/>
              <w:bottom w:val="single" w:sz="8" w:space="0" w:color="000000"/>
              <w:right w:val="single" w:sz="8" w:space="0" w:color="auto"/>
            </w:tcBorders>
            <w:vAlign w:val="center"/>
            <w:hideMark/>
          </w:tcPr>
          <w:p w:rsidR="001B7D54" w:rsidRPr="00AA6FDE" w:rsidRDefault="001B7D54" w:rsidP="001B7D54">
            <w:pPr>
              <w:rPr>
                <w:rFonts w:cs="Calibri"/>
                <w:color w:val="000000"/>
                <w:sz w:val="20"/>
                <w:szCs w:val="20"/>
              </w:rPr>
            </w:pP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100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97</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499 (0.23)</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14200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1.25</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worms</w:t>
            </w:r>
          </w:p>
        </w:tc>
      </w:tr>
      <w:tr w:rsidR="001B7D54" w:rsidRPr="00AA6FDE" w:rsidTr="001B7D54">
        <w:trPr>
          <w:trHeight w:hRule="exact" w:val="272"/>
        </w:trPr>
        <w:tc>
          <w:tcPr>
            <w:tcW w:w="1237" w:type="dxa"/>
            <w:vMerge/>
            <w:tcBorders>
              <w:top w:val="nil"/>
              <w:left w:val="single" w:sz="8" w:space="0" w:color="auto"/>
              <w:bottom w:val="single" w:sz="8" w:space="0" w:color="000000"/>
              <w:right w:val="single" w:sz="8" w:space="0" w:color="auto"/>
            </w:tcBorders>
            <w:vAlign w:val="center"/>
            <w:hideMark/>
          </w:tcPr>
          <w:p w:rsidR="001B7D54" w:rsidRPr="00AA6FDE" w:rsidRDefault="001B7D54" w:rsidP="001B7D54">
            <w:pPr>
              <w:rPr>
                <w:rFonts w:cs="Calibri"/>
                <w:color w:val="000000"/>
                <w:sz w:val="20"/>
                <w:szCs w:val="20"/>
              </w:rPr>
            </w:pP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110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98</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620 (0.55)</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15900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1.30</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worms/jellyfish</w:t>
            </w:r>
          </w:p>
        </w:tc>
      </w:tr>
      <w:tr w:rsidR="001B7D54" w:rsidRPr="00AA6FDE" w:rsidTr="001B7D54">
        <w:trPr>
          <w:trHeight w:hRule="exact" w:val="272"/>
        </w:trPr>
        <w:tc>
          <w:tcPr>
            <w:tcW w:w="1237" w:type="dxa"/>
            <w:vMerge/>
            <w:tcBorders>
              <w:top w:val="nil"/>
              <w:left w:val="single" w:sz="8" w:space="0" w:color="auto"/>
              <w:bottom w:val="single" w:sz="8" w:space="0" w:color="000000"/>
              <w:right w:val="single" w:sz="8" w:space="0" w:color="auto"/>
            </w:tcBorders>
            <w:vAlign w:val="center"/>
            <w:hideMark/>
          </w:tcPr>
          <w:p w:rsidR="001B7D54" w:rsidRPr="00AA6FDE" w:rsidRDefault="001B7D54" w:rsidP="001B7D54">
            <w:pPr>
              <w:rPr>
                <w:rFonts w:cs="Calibri"/>
                <w:color w:val="000000"/>
                <w:sz w:val="20"/>
                <w:szCs w:val="20"/>
              </w:rPr>
            </w:pP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120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98</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353 (0.35)</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16100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1.26</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vesicles/worms</w:t>
            </w:r>
          </w:p>
        </w:tc>
      </w:tr>
      <w:tr w:rsidR="001B7D54" w:rsidRPr="00AA6FDE" w:rsidTr="001B7D54">
        <w:trPr>
          <w:trHeight w:hRule="exact" w:val="272"/>
        </w:trPr>
        <w:tc>
          <w:tcPr>
            <w:tcW w:w="1237" w:type="dxa"/>
            <w:vMerge/>
            <w:tcBorders>
              <w:top w:val="nil"/>
              <w:left w:val="single" w:sz="8" w:space="0" w:color="auto"/>
              <w:bottom w:val="single" w:sz="8" w:space="0" w:color="000000"/>
              <w:right w:val="single" w:sz="8" w:space="0" w:color="auto"/>
            </w:tcBorders>
            <w:vAlign w:val="center"/>
            <w:hideMark/>
          </w:tcPr>
          <w:p w:rsidR="001B7D54" w:rsidRPr="00AA6FDE" w:rsidRDefault="001B7D54" w:rsidP="001B7D54">
            <w:pPr>
              <w:rPr>
                <w:rFonts w:cs="Calibri"/>
                <w:color w:val="000000"/>
                <w:sz w:val="20"/>
                <w:szCs w:val="20"/>
              </w:rPr>
            </w:pP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150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98</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289 (0.19)</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21300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1.27</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vesicles</w:t>
            </w:r>
          </w:p>
        </w:tc>
      </w:tr>
      <w:tr w:rsidR="001B7D54" w:rsidRPr="00AA6FDE" w:rsidTr="001B7D54">
        <w:trPr>
          <w:trHeight w:hRule="exact" w:val="272"/>
        </w:trPr>
        <w:tc>
          <w:tcPr>
            <w:tcW w:w="1237" w:type="dxa"/>
            <w:vMerge/>
            <w:tcBorders>
              <w:top w:val="nil"/>
              <w:left w:val="single" w:sz="8" w:space="0" w:color="auto"/>
              <w:bottom w:val="single" w:sz="8" w:space="0" w:color="000000"/>
              <w:right w:val="single" w:sz="8" w:space="0" w:color="auto"/>
            </w:tcBorders>
            <w:vAlign w:val="center"/>
            <w:hideMark/>
          </w:tcPr>
          <w:p w:rsidR="001B7D54" w:rsidRPr="00AA6FDE" w:rsidRDefault="001B7D54" w:rsidP="001B7D54">
            <w:pPr>
              <w:rPr>
                <w:rFonts w:cs="Calibri"/>
                <w:color w:val="000000"/>
                <w:sz w:val="20"/>
                <w:szCs w:val="20"/>
              </w:rPr>
            </w:pPr>
          </w:p>
        </w:tc>
        <w:tc>
          <w:tcPr>
            <w:tcW w:w="1308" w:type="dxa"/>
            <w:tcBorders>
              <w:top w:val="nil"/>
              <w:left w:val="nil"/>
              <w:bottom w:val="single" w:sz="8" w:space="0" w:color="auto"/>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200</w:t>
            </w:r>
          </w:p>
        </w:tc>
        <w:tc>
          <w:tcPr>
            <w:tcW w:w="1277" w:type="dxa"/>
            <w:tcBorders>
              <w:top w:val="nil"/>
              <w:left w:val="nil"/>
              <w:bottom w:val="single" w:sz="8" w:space="0" w:color="auto"/>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95</w:t>
            </w:r>
          </w:p>
        </w:tc>
        <w:tc>
          <w:tcPr>
            <w:tcW w:w="1134" w:type="dxa"/>
            <w:tcBorders>
              <w:top w:val="nil"/>
              <w:left w:val="single" w:sz="8" w:space="0" w:color="auto"/>
              <w:bottom w:val="single" w:sz="8" w:space="0" w:color="auto"/>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334 (0.15)</w:t>
            </w:r>
          </w:p>
        </w:tc>
        <w:tc>
          <w:tcPr>
            <w:tcW w:w="716" w:type="dxa"/>
            <w:tcBorders>
              <w:top w:val="nil"/>
              <w:left w:val="nil"/>
              <w:bottom w:val="single" w:sz="8" w:space="0" w:color="auto"/>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25600</w:t>
            </w:r>
          </w:p>
        </w:tc>
        <w:tc>
          <w:tcPr>
            <w:tcW w:w="849" w:type="dxa"/>
            <w:tcBorders>
              <w:top w:val="nil"/>
              <w:left w:val="single" w:sz="8" w:space="0" w:color="auto"/>
              <w:bottom w:val="single" w:sz="8" w:space="0" w:color="auto"/>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1.24</w:t>
            </w:r>
          </w:p>
        </w:tc>
        <w:tc>
          <w:tcPr>
            <w:tcW w:w="1808" w:type="dxa"/>
            <w:tcBorders>
              <w:top w:val="nil"/>
              <w:left w:val="nil"/>
              <w:bottom w:val="single" w:sz="8" w:space="0" w:color="auto"/>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vesicles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80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98</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77.3 (0.08)</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12400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1.31</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90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98</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151 (0.04)</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13000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1.29</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100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80.7 (0.05)</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13600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1.32</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spheres/worms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110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98</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131 (0.24)</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15100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1.27</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worms/spheres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jc w:val="center"/>
              <w:rPr>
                <w:rFonts w:cs="Calibri"/>
                <w:color w:val="000000"/>
                <w:sz w:val="20"/>
                <w:szCs w:val="20"/>
              </w:rPr>
            </w:pPr>
            <w:r w:rsidRPr="00AA6FDE">
              <w:rPr>
                <w:rFonts w:cs="Calibri"/>
                <w:color w:val="000000"/>
                <w:sz w:val="20"/>
                <w:szCs w:val="20"/>
              </w:rPr>
              <w:t>95/5</w:t>
            </w: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120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97</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444 (0.50)</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18000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1.21</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worms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D238C5">
            <w:pPr>
              <w:jc w:val="center"/>
              <w:rPr>
                <w:rFonts w:cs="Calibri"/>
                <w:color w:val="000000"/>
                <w:sz w:val="20"/>
                <w:szCs w:val="20"/>
              </w:rPr>
            </w:pPr>
            <w:proofErr w:type="spellStart"/>
            <w:r w:rsidRPr="00AA6FDE">
              <w:rPr>
                <w:rFonts w:cs="Calibri"/>
                <w:color w:val="000000"/>
                <w:sz w:val="20"/>
                <w:szCs w:val="20"/>
              </w:rPr>
              <w:t>EtOH</w:t>
            </w:r>
            <w:proofErr w:type="spellEnd"/>
            <w:r w:rsidRPr="00AA6FDE">
              <w:rPr>
                <w:rFonts w:cs="Calibri"/>
                <w:color w:val="000000"/>
                <w:sz w:val="20"/>
                <w:szCs w:val="20"/>
              </w:rPr>
              <w:t>/H</w:t>
            </w:r>
            <w:r w:rsidRPr="00AA6FDE">
              <w:rPr>
                <w:rFonts w:cs="Calibri"/>
                <w:color w:val="000000"/>
                <w:sz w:val="20"/>
                <w:szCs w:val="20"/>
                <w:vertAlign w:val="subscript"/>
              </w:rPr>
              <w:t>2</w:t>
            </w:r>
            <w:r w:rsidRPr="00AA6FDE">
              <w:rPr>
                <w:rFonts w:cs="Calibri"/>
                <w:color w:val="000000"/>
                <w:sz w:val="20"/>
                <w:szCs w:val="20"/>
              </w:rPr>
              <w:t>O</w:t>
            </w: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150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608 (0.67)</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19900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1.20</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worms/vesicles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160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257 (0.28)</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20300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1.20</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worms/vesicles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170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97</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422 (0.50)</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31700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1.28</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worms/vesicles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180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176 (0.08)</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32400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1.24</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vesicles</w:t>
            </w:r>
          </w:p>
        </w:tc>
      </w:tr>
      <w:tr w:rsidR="001B7D54" w:rsidRPr="00AA6FDE" w:rsidTr="001B7D54">
        <w:trPr>
          <w:trHeight w:hRule="exact" w:val="272"/>
        </w:trPr>
        <w:tc>
          <w:tcPr>
            <w:tcW w:w="1237" w:type="dxa"/>
            <w:tcBorders>
              <w:top w:val="nil"/>
              <w:left w:val="single" w:sz="8" w:space="0" w:color="auto"/>
              <w:bottom w:val="single" w:sz="8" w:space="0" w:color="auto"/>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200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98</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197 (0.12)</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37600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1.22</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vesicles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single" w:sz="8" w:space="0" w:color="auto"/>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100</w:t>
            </w:r>
          </w:p>
        </w:tc>
        <w:tc>
          <w:tcPr>
            <w:tcW w:w="1277" w:type="dxa"/>
            <w:tcBorders>
              <w:top w:val="single" w:sz="8" w:space="0" w:color="auto"/>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single" w:sz="8" w:space="0" w:color="auto"/>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67.3 (0.30)</w:t>
            </w:r>
          </w:p>
        </w:tc>
        <w:tc>
          <w:tcPr>
            <w:tcW w:w="716" w:type="dxa"/>
            <w:tcBorders>
              <w:top w:val="single" w:sz="8" w:space="0" w:color="auto"/>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13500</w:t>
            </w:r>
          </w:p>
        </w:tc>
        <w:tc>
          <w:tcPr>
            <w:tcW w:w="849" w:type="dxa"/>
            <w:tcBorders>
              <w:top w:val="single" w:sz="8" w:space="0" w:color="auto"/>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1.23</w:t>
            </w:r>
          </w:p>
        </w:tc>
        <w:tc>
          <w:tcPr>
            <w:tcW w:w="1808" w:type="dxa"/>
            <w:tcBorders>
              <w:top w:val="single" w:sz="8" w:space="0" w:color="auto"/>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110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100</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104 (0.20)</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13900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1.26</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spheres/worms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120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603 (0.67)</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15800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1.29</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worms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150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130 (0.20)</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19800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1.22</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worms/spheres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jc w:val="center"/>
              <w:rPr>
                <w:rFonts w:cs="Calibri"/>
                <w:color w:val="000000"/>
                <w:sz w:val="20"/>
                <w:szCs w:val="20"/>
              </w:rPr>
            </w:pPr>
            <w:r w:rsidRPr="00AA6FDE">
              <w:rPr>
                <w:rFonts w:cs="Calibri"/>
                <w:color w:val="000000"/>
                <w:sz w:val="20"/>
                <w:szCs w:val="20"/>
              </w:rPr>
              <w:t>90/10</w:t>
            </w: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160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138 (0.15)</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22100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1.32</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mixed</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jc w:val="center"/>
              <w:rPr>
                <w:rFonts w:cs="Calibri"/>
                <w:color w:val="000000"/>
                <w:sz w:val="20"/>
                <w:szCs w:val="20"/>
              </w:rPr>
            </w:pPr>
            <w:proofErr w:type="spellStart"/>
            <w:r w:rsidRPr="00AA6FDE">
              <w:rPr>
                <w:rFonts w:cs="Calibri"/>
                <w:color w:val="000000"/>
                <w:sz w:val="20"/>
                <w:szCs w:val="20"/>
              </w:rPr>
              <w:t>EtOH</w:t>
            </w:r>
            <w:proofErr w:type="spellEnd"/>
            <w:r w:rsidRPr="00AA6FDE">
              <w:rPr>
                <w:rFonts w:cs="Calibri"/>
                <w:color w:val="000000"/>
                <w:sz w:val="20"/>
                <w:szCs w:val="20"/>
              </w:rPr>
              <w:t>/H</w:t>
            </w:r>
            <w:r w:rsidRPr="00AA6FDE">
              <w:rPr>
                <w:rFonts w:cs="Calibri"/>
                <w:color w:val="000000"/>
                <w:sz w:val="20"/>
                <w:szCs w:val="20"/>
                <w:vertAlign w:val="subscript"/>
              </w:rPr>
              <w:t>2</w:t>
            </w:r>
            <w:r w:rsidRPr="00AA6FDE">
              <w:rPr>
                <w:rFonts w:cs="Calibri"/>
                <w:color w:val="000000"/>
                <w:sz w:val="20"/>
                <w:szCs w:val="20"/>
              </w:rPr>
              <w:t>O</w:t>
            </w: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170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161 (0.14)</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23800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1.32</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mixed</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180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143 (0.09)</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21100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1.25</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mixed</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190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98</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273 (0.60)</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30600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1.30</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vesicles/worms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200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239 (0.32)</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20900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1.34</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vesicles/worms</w:t>
            </w:r>
          </w:p>
        </w:tc>
      </w:tr>
      <w:tr w:rsidR="001B7D54" w:rsidRPr="00AA6FDE" w:rsidTr="001B7D54">
        <w:trPr>
          <w:trHeight w:hRule="exact" w:val="272"/>
        </w:trPr>
        <w:tc>
          <w:tcPr>
            <w:tcW w:w="1237" w:type="dxa"/>
            <w:tcBorders>
              <w:top w:val="nil"/>
              <w:left w:val="single" w:sz="8" w:space="0" w:color="auto"/>
              <w:bottom w:val="single" w:sz="8" w:space="0" w:color="auto"/>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single" w:sz="8" w:space="0" w:color="auto"/>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300</w:t>
            </w:r>
          </w:p>
        </w:tc>
        <w:tc>
          <w:tcPr>
            <w:tcW w:w="1277" w:type="dxa"/>
            <w:tcBorders>
              <w:top w:val="nil"/>
              <w:left w:val="nil"/>
              <w:bottom w:val="single" w:sz="8" w:space="0" w:color="auto"/>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single" w:sz="8" w:space="0" w:color="auto"/>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200 (0.12)</w:t>
            </w:r>
          </w:p>
        </w:tc>
        <w:tc>
          <w:tcPr>
            <w:tcW w:w="716" w:type="dxa"/>
            <w:tcBorders>
              <w:top w:val="nil"/>
              <w:left w:val="nil"/>
              <w:bottom w:val="single" w:sz="8" w:space="0" w:color="auto"/>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48400</w:t>
            </w:r>
          </w:p>
        </w:tc>
        <w:tc>
          <w:tcPr>
            <w:tcW w:w="849" w:type="dxa"/>
            <w:tcBorders>
              <w:top w:val="nil"/>
              <w:left w:val="single" w:sz="8" w:space="0" w:color="auto"/>
              <w:bottom w:val="single" w:sz="8" w:space="0" w:color="auto"/>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1.37</w:t>
            </w:r>
          </w:p>
        </w:tc>
        <w:tc>
          <w:tcPr>
            <w:tcW w:w="1808" w:type="dxa"/>
            <w:tcBorders>
              <w:top w:val="nil"/>
              <w:left w:val="nil"/>
              <w:bottom w:val="single" w:sz="8" w:space="0" w:color="auto"/>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vesicles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90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29.4 (0.06)</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21400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1.28</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100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32.3 (0.04)</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13500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1.28</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110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34.7 (0.08)</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23300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1.24</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jc w:val="center"/>
              <w:rPr>
                <w:rFonts w:cs="Calibri"/>
                <w:color w:val="000000"/>
                <w:sz w:val="20"/>
                <w:szCs w:val="20"/>
              </w:rPr>
            </w:pPr>
            <w:r w:rsidRPr="00AA6FDE">
              <w:rPr>
                <w:rFonts w:cs="Calibri"/>
                <w:color w:val="000000"/>
                <w:sz w:val="20"/>
                <w:szCs w:val="20"/>
              </w:rPr>
              <w:t>85/15</w:t>
            </w: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120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38.2 (0.11)</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15000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1.30</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jc w:val="center"/>
              <w:rPr>
                <w:rFonts w:cs="Calibri"/>
                <w:color w:val="000000"/>
                <w:sz w:val="20"/>
                <w:szCs w:val="20"/>
              </w:rPr>
            </w:pPr>
            <w:proofErr w:type="spellStart"/>
            <w:r w:rsidRPr="00AA6FDE">
              <w:rPr>
                <w:rFonts w:cs="Calibri"/>
                <w:color w:val="000000"/>
                <w:sz w:val="20"/>
                <w:szCs w:val="20"/>
              </w:rPr>
              <w:t>EtOH</w:t>
            </w:r>
            <w:proofErr w:type="spellEnd"/>
            <w:r w:rsidRPr="00AA6FDE">
              <w:rPr>
                <w:rFonts w:cs="Calibri"/>
                <w:color w:val="000000"/>
                <w:sz w:val="20"/>
                <w:szCs w:val="20"/>
              </w:rPr>
              <w:t>/H</w:t>
            </w:r>
            <w:r w:rsidRPr="00AA6FDE">
              <w:rPr>
                <w:rFonts w:cs="Calibri"/>
                <w:color w:val="000000"/>
                <w:sz w:val="20"/>
                <w:szCs w:val="20"/>
                <w:vertAlign w:val="subscript"/>
              </w:rPr>
              <w:t>2</w:t>
            </w:r>
            <w:r w:rsidRPr="00AA6FDE">
              <w:rPr>
                <w:rFonts w:cs="Calibri"/>
                <w:color w:val="000000"/>
                <w:sz w:val="20"/>
                <w:szCs w:val="20"/>
              </w:rPr>
              <w:t>O</w:t>
            </w: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170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100</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129 (0.50)</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20500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1.27</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180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234 (0.52)</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21500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1.27</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spheres/worms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190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191 (0.46)</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21800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1.27</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spheres/worms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200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187 (0.38)</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26700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1.24</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mixed</w:t>
            </w:r>
          </w:p>
        </w:tc>
      </w:tr>
      <w:tr w:rsidR="001B7D54" w:rsidRPr="00AA6FDE" w:rsidTr="001B7D54">
        <w:trPr>
          <w:trHeight w:hRule="exact" w:val="272"/>
        </w:trPr>
        <w:tc>
          <w:tcPr>
            <w:tcW w:w="1237" w:type="dxa"/>
            <w:tcBorders>
              <w:top w:val="nil"/>
              <w:left w:val="single" w:sz="8" w:space="0" w:color="auto"/>
              <w:bottom w:val="single" w:sz="8" w:space="0" w:color="auto"/>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300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98</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110 (0.09)</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38000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1.21</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spheres/vesicles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single" w:sz="8" w:space="0" w:color="auto"/>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100</w:t>
            </w:r>
          </w:p>
        </w:tc>
        <w:tc>
          <w:tcPr>
            <w:tcW w:w="1277" w:type="dxa"/>
            <w:tcBorders>
              <w:top w:val="single" w:sz="8" w:space="0" w:color="auto"/>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single" w:sz="8" w:space="0" w:color="auto"/>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38.5 (0.06)</w:t>
            </w:r>
          </w:p>
        </w:tc>
        <w:tc>
          <w:tcPr>
            <w:tcW w:w="716" w:type="dxa"/>
            <w:tcBorders>
              <w:top w:val="single" w:sz="8" w:space="0" w:color="auto"/>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17200</w:t>
            </w:r>
          </w:p>
        </w:tc>
        <w:tc>
          <w:tcPr>
            <w:tcW w:w="849" w:type="dxa"/>
            <w:tcBorders>
              <w:top w:val="single" w:sz="8" w:space="0" w:color="auto"/>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1.20</w:t>
            </w:r>
          </w:p>
        </w:tc>
        <w:tc>
          <w:tcPr>
            <w:tcW w:w="1808" w:type="dxa"/>
            <w:tcBorders>
              <w:top w:val="single" w:sz="8" w:space="0" w:color="auto"/>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jc w:val="center"/>
              <w:rPr>
                <w:rFonts w:cs="Calibri"/>
                <w:color w:val="000000"/>
                <w:sz w:val="20"/>
                <w:szCs w:val="20"/>
              </w:rPr>
            </w:pPr>
            <w:r w:rsidRPr="00AA6FDE">
              <w:rPr>
                <w:rFonts w:cs="Calibri"/>
                <w:color w:val="000000"/>
                <w:sz w:val="20"/>
                <w:szCs w:val="20"/>
              </w:rPr>
              <w:t>80/20</w:t>
            </w:r>
          </w:p>
        </w:tc>
        <w:tc>
          <w:tcPr>
            <w:tcW w:w="13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150</w:t>
            </w:r>
          </w:p>
        </w:tc>
        <w:tc>
          <w:tcPr>
            <w:tcW w:w="1277"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98</w:t>
            </w:r>
          </w:p>
        </w:tc>
        <w:tc>
          <w:tcPr>
            <w:tcW w:w="1134"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51.2 (0.19)</w:t>
            </w:r>
          </w:p>
        </w:tc>
        <w:tc>
          <w:tcPr>
            <w:tcW w:w="716" w:type="dxa"/>
            <w:tcBorders>
              <w:top w:val="nil"/>
              <w:left w:val="nil"/>
              <w:bottom w:val="nil"/>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23500</w:t>
            </w:r>
          </w:p>
        </w:tc>
        <w:tc>
          <w:tcPr>
            <w:tcW w:w="849" w:type="dxa"/>
            <w:tcBorders>
              <w:top w:val="nil"/>
              <w:left w:val="single" w:sz="8" w:space="0" w:color="auto"/>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1.14</w:t>
            </w:r>
          </w:p>
        </w:tc>
        <w:tc>
          <w:tcPr>
            <w:tcW w:w="1808" w:type="dxa"/>
            <w:tcBorders>
              <w:top w:val="nil"/>
              <w:left w:val="nil"/>
              <w:bottom w:val="nil"/>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t>
            </w:r>
          </w:p>
        </w:tc>
      </w:tr>
      <w:tr w:rsidR="001B7D54" w:rsidRPr="00AA6FDE" w:rsidTr="001B7D54">
        <w:trPr>
          <w:trHeight w:hRule="exact" w:val="272"/>
        </w:trPr>
        <w:tc>
          <w:tcPr>
            <w:tcW w:w="1237" w:type="dxa"/>
            <w:tcBorders>
              <w:top w:val="nil"/>
              <w:left w:val="single" w:sz="8" w:space="0" w:color="auto"/>
              <w:bottom w:val="nil"/>
              <w:right w:val="single" w:sz="8" w:space="0" w:color="auto"/>
            </w:tcBorders>
            <w:shd w:val="clear" w:color="auto" w:fill="auto"/>
            <w:noWrap/>
            <w:vAlign w:val="center"/>
            <w:hideMark/>
          </w:tcPr>
          <w:p w:rsidR="001B7D54" w:rsidRPr="00AA6FDE" w:rsidRDefault="001B7D54" w:rsidP="001B7D54">
            <w:pPr>
              <w:jc w:val="center"/>
              <w:rPr>
                <w:rFonts w:cs="Calibri"/>
                <w:color w:val="000000"/>
                <w:sz w:val="20"/>
                <w:szCs w:val="20"/>
              </w:rPr>
            </w:pPr>
            <w:proofErr w:type="spellStart"/>
            <w:r w:rsidRPr="00AA6FDE">
              <w:rPr>
                <w:rFonts w:cs="Calibri"/>
                <w:color w:val="000000"/>
                <w:sz w:val="20"/>
                <w:szCs w:val="20"/>
              </w:rPr>
              <w:t>EtOH</w:t>
            </w:r>
            <w:proofErr w:type="spellEnd"/>
            <w:r w:rsidRPr="00AA6FDE">
              <w:rPr>
                <w:rFonts w:cs="Calibri"/>
                <w:color w:val="000000"/>
                <w:sz w:val="20"/>
                <w:szCs w:val="20"/>
              </w:rPr>
              <w:t>/H</w:t>
            </w:r>
            <w:r w:rsidRPr="00AA6FDE">
              <w:rPr>
                <w:rFonts w:cs="Calibri"/>
                <w:color w:val="000000"/>
                <w:sz w:val="20"/>
                <w:szCs w:val="20"/>
                <w:vertAlign w:val="subscript"/>
              </w:rPr>
              <w:t>2</w:t>
            </w:r>
            <w:r w:rsidRPr="00AA6FDE">
              <w:rPr>
                <w:rFonts w:cs="Calibri"/>
                <w:color w:val="000000"/>
                <w:sz w:val="20"/>
                <w:szCs w:val="20"/>
              </w:rPr>
              <w:t>O</w:t>
            </w:r>
          </w:p>
        </w:tc>
        <w:tc>
          <w:tcPr>
            <w:tcW w:w="13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200</w:t>
            </w:r>
          </w:p>
        </w:tc>
        <w:tc>
          <w:tcPr>
            <w:tcW w:w="1277"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99</w:t>
            </w:r>
          </w:p>
        </w:tc>
        <w:tc>
          <w:tcPr>
            <w:tcW w:w="1134"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82.1 (0.19)</w:t>
            </w:r>
          </w:p>
        </w:tc>
        <w:tc>
          <w:tcPr>
            <w:tcW w:w="716" w:type="dxa"/>
            <w:tcBorders>
              <w:top w:val="nil"/>
              <w:left w:val="nil"/>
              <w:bottom w:val="nil"/>
              <w:right w:val="nil"/>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31600</w:t>
            </w:r>
          </w:p>
        </w:tc>
        <w:tc>
          <w:tcPr>
            <w:tcW w:w="849" w:type="dxa"/>
            <w:tcBorders>
              <w:top w:val="nil"/>
              <w:left w:val="single" w:sz="8" w:space="0" w:color="auto"/>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1.15</w:t>
            </w:r>
          </w:p>
        </w:tc>
        <w:tc>
          <w:tcPr>
            <w:tcW w:w="1808" w:type="dxa"/>
            <w:tcBorders>
              <w:top w:val="nil"/>
              <w:left w:val="nil"/>
              <w:bottom w:val="nil"/>
              <w:right w:val="single" w:sz="8" w:space="0" w:color="auto"/>
            </w:tcBorders>
            <w:shd w:val="clear" w:color="auto" w:fill="auto"/>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t>
            </w:r>
          </w:p>
        </w:tc>
      </w:tr>
      <w:tr w:rsidR="001B7D54" w:rsidRPr="00AA6FDE" w:rsidTr="001B7D54">
        <w:trPr>
          <w:trHeight w:hRule="exact" w:val="272"/>
        </w:trPr>
        <w:tc>
          <w:tcPr>
            <w:tcW w:w="1237" w:type="dxa"/>
            <w:tcBorders>
              <w:top w:val="nil"/>
              <w:left w:val="single" w:sz="8" w:space="0" w:color="auto"/>
              <w:bottom w:val="single" w:sz="8" w:space="0" w:color="auto"/>
              <w:right w:val="single" w:sz="8" w:space="0" w:color="auto"/>
            </w:tcBorders>
            <w:shd w:val="clear" w:color="auto" w:fill="auto"/>
            <w:noWrap/>
            <w:vAlign w:val="center"/>
            <w:hideMark/>
          </w:tcPr>
          <w:p w:rsidR="001B7D54" w:rsidRPr="00AA6FDE" w:rsidRDefault="001B7D54" w:rsidP="001B7D54">
            <w:pPr>
              <w:rPr>
                <w:rFonts w:cs="Calibri"/>
                <w:color w:val="000000"/>
                <w:sz w:val="20"/>
                <w:szCs w:val="20"/>
              </w:rPr>
            </w:pPr>
            <w:r w:rsidRPr="00AA6FDE">
              <w:rPr>
                <w:rFonts w:cs="Calibri"/>
                <w:color w:val="000000"/>
                <w:sz w:val="20"/>
                <w:szCs w:val="20"/>
              </w:rPr>
              <w:t> </w:t>
            </w:r>
          </w:p>
        </w:tc>
        <w:tc>
          <w:tcPr>
            <w:tcW w:w="1308" w:type="dxa"/>
            <w:tcBorders>
              <w:top w:val="nil"/>
              <w:left w:val="nil"/>
              <w:bottom w:val="single" w:sz="8" w:space="0" w:color="auto"/>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D</w:t>
            </w:r>
            <w:r w:rsidRPr="00AA6FDE">
              <w:rPr>
                <w:rFonts w:cs="Calibri"/>
                <w:color w:val="000000"/>
                <w:sz w:val="22"/>
                <w:vertAlign w:val="subscript"/>
              </w:rPr>
              <w:t>43</w:t>
            </w:r>
            <w:r w:rsidRPr="00AA6FDE">
              <w:rPr>
                <w:rFonts w:cs="Calibri"/>
                <w:color w:val="000000"/>
                <w:sz w:val="22"/>
              </w:rPr>
              <w:t>-B</w:t>
            </w:r>
            <w:r w:rsidRPr="00AA6FDE">
              <w:rPr>
                <w:rFonts w:cs="Calibri"/>
                <w:color w:val="000000"/>
                <w:sz w:val="22"/>
                <w:vertAlign w:val="subscript"/>
              </w:rPr>
              <w:t>500</w:t>
            </w:r>
          </w:p>
        </w:tc>
        <w:tc>
          <w:tcPr>
            <w:tcW w:w="1277" w:type="dxa"/>
            <w:tcBorders>
              <w:top w:val="nil"/>
              <w:left w:val="nil"/>
              <w:bottom w:val="single" w:sz="8" w:space="0" w:color="auto"/>
              <w:right w:val="nil"/>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96</w:t>
            </w:r>
          </w:p>
        </w:tc>
        <w:tc>
          <w:tcPr>
            <w:tcW w:w="1134" w:type="dxa"/>
            <w:tcBorders>
              <w:top w:val="nil"/>
              <w:left w:val="single" w:sz="8" w:space="0" w:color="auto"/>
              <w:bottom w:val="single" w:sz="8" w:space="0" w:color="auto"/>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106 (0.06)</w:t>
            </w:r>
          </w:p>
        </w:tc>
        <w:tc>
          <w:tcPr>
            <w:tcW w:w="716" w:type="dxa"/>
            <w:tcBorders>
              <w:top w:val="nil"/>
              <w:left w:val="nil"/>
              <w:bottom w:val="single" w:sz="8" w:space="0" w:color="auto"/>
              <w:right w:val="nil"/>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45700</w:t>
            </w:r>
          </w:p>
        </w:tc>
        <w:tc>
          <w:tcPr>
            <w:tcW w:w="849" w:type="dxa"/>
            <w:tcBorders>
              <w:top w:val="nil"/>
              <w:left w:val="single" w:sz="8" w:space="0" w:color="auto"/>
              <w:bottom w:val="single" w:sz="8" w:space="0" w:color="auto"/>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0"/>
                <w:szCs w:val="20"/>
              </w:rPr>
            </w:pPr>
            <w:r w:rsidRPr="00AA6FDE">
              <w:rPr>
                <w:rFonts w:cs="Calibri"/>
                <w:color w:val="000000"/>
                <w:sz w:val="20"/>
                <w:szCs w:val="20"/>
              </w:rPr>
              <w:t>1.13</w:t>
            </w:r>
          </w:p>
        </w:tc>
        <w:tc>
          <w:tcPr>
            <w:tcW w:w="1808" w:type="dxa"/>
            <w:tcBorders>
              <w:top w:val="nil"/>
              <w:left w:val="nil"/>
              <w:bottom w:val="single" w:sz="8" w:space="0" w:color="auto"/>
              <w:right w:val="single" w:sz="8" w:space="0" w:color="auto"/>
            </w:tcBorders>
            <w:shd w:val="clear" w:color="000000" w:fill="D9D9D9"/>
            <w:noWrap/>
            <w:vAlign w:val="bottom"/>
            <w:hideMark/>
          </w:tcPr>
          <w:p w:rsidR="001B7D54" w:rsidRPr="00AA6FDE" w:rsidRDefault="001B7D54" w:rsidP="001B7D54">
            <w:pPr>
              <w:jc w:val="center"/>
              <w:rPr>
                <w:rFonts w:cs="Calibri"/>
                <w:color w:val="000000"/>
                <w:sz w:val="22"/>
              </w:rPr>
            </w:pPr>
            <w:r w:rsidRPr="00AA6FDE">
              <w:rPr>
                <w:rFonts w:cs="Calibri"/>
                <w:color w:val="000000"/>
                <w:sz w:val="22"/>
              </w:rPr>
              <w:t>spheres</w:t>
            </w:r>
          </w:p>
        </w:tc>
      </w:tr>
    </w:tbl>
    <w:p w:rsidR="001B7D54" w:rsidRPr="00AA6FDE" w:rsidRDefault="001B7D54" w:rsidP="001B7D54">
      <w:pPr>
        <w:keepNext/>
        <w:spacing w:line="360" w:lineRule="auto"/>
        <w:jc w:val="both"/>
      </w:pPr>
      <w:r w:rsidRPr="00AA6FDE">
        <w:rPr>
          <w:noProof/>
        </w:rPr>
        <w:lastRenderedPageBreak/>
        <w:drawing>
          <wp:inline distT="0" distB="0" distL="0" distR="0" wp14:anchorId="1A3A768B" wp14:editId="4FE26B97">
            <wp:extent cx="5153025" cy="3940515"/>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rotWithShape="1">
                    <a:blip r:embed="rId112">
                      <a:extLst>
                        <a:ext uri="{28A0092B-C50C-407E-A947-70E740481C1C}">
                          <a14:useLocalDpi xmlns:a14="http://schemas.microsoft.com/office/drawing/2010/main" val="0"/>
                        </a:ext>
                      </a:extLst>
                    </a:blip>
                    <a:srcRect t="2216" r="1277" b="-787"/>
                    <a:stretch/>
                  </pic:blipFill>
                  <pic:spPr bwMode="auto">
                    <a:xfrm>
                      <a:off x="0" y="0"/>
                      <a:ext cx="5153652" cy="3940994"/>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rPr>
      </w:pPr>
      <w:bookmarkStart w:id="409" w:name="_Toc442712109"/>
      <w:proofErr w:type="gramStart"/>
      <w:r w:rsidRPr="00AA6FDE">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15</w:t>
      </w:r>
      <w:r w:rsidR="00453AE8">
        <w:rPr>
          <w:b/>
          <w:bCs/>
          <w:sz w:val="22"/>
          <w:szCs w:val="20"/>
        </w:rPr>
        <w:fldChar w:fldCharType="end"/>
      </w:r>
      <w:r w:rsidRPr="00AA6FDE">
        <w:rPr>
          <w:b/>
          <w:bCs/>
          <w:sz w:val="22"/>
          <w:szCs w:val="20"/>
        </w:rPr>
        <w:t xml:space="preserve">. </w:t>
      </w:r>
      <w:r w:rsidRPr="001B7D54">
        <w:rPr>
          <w:bCs/>
          <w:sz w:val="22"/>
          <w:szCs w:val="20"/>
        </w:rPr>
        <w:t>Phase diagram showing the morphology obtained for PDMA</w:t>
      </w:r>
      <w:r w:rsidRPr="001B7D54">
        <w:rPr>
          <w:bCs/>
          <w:sz w:val="22"/>
          <w:szCs w:val="20"/>
          <w:vertAlign w:val="subscript"/>
        </w:rPr>
        <w:t>43</w:t>
      </w:r>
      <w:r w:rsidRPr="001B7D54">
        <w:rPr>
          <w:bCs/>
          <w:sz w:val="22"/>
          <w:szCs w:val="20"/>
        </w:rPr>
        <w:t>-PBzMA</w:t>
      </w:r>
      <w:r w:rsidRPr="001B7D54">
        <w:rPr>
          <w:bCs/>
          <w:sz w:val="22"/>
          <w:szCs w:val="20"/>
          <w:vertAlign w:val="subscript"/>
        </w:rPr>
        <w:t>x</w:t>
      </w:r>
      <w:r w:rsidRPr="001B7D54">
        <w:rPr>
          <w:bCs/>
          <w:sz w:val="22"/>
          <w:szCs w:val="20"/>
        </w:rPr>
        <w:t xml:space="preserve"> diblock copolymers synthesised via RAFT dispersion polymerisation of BzMA at 70</w:t>
      </w:r>
      <w:r w:rsidRPr="001B7D54">
        <w:rPr>
          <w:rFonts w:cstheme="minorHAnsi"/>
          <w:bCs/>
          <w:sz w:val="22"/>
          <w:szCs w:val="20"/>
        </w:rPr>
        <w:t>˚C</w:t>
      </w:r>
      <w:r w:rsidRPr="001B7D54">
        <w:rPr>
          <w:bCs/>
          <w:sz w:val="22"/>
          <w:szCs w:val="20"/>
        </w:rPr>
        <w:t xml:space="preserve"> in ethanol or various ethanol/water mixtures at 15 % w/w solids. Conditions: [PDMA</w:t>
      </w:r>
      <w:r w:rsidRPr="001B7D54">
        <w:rPr>
          <w:bCs/>
          <w:sz w:val="22"/>
          <w:szCs w:val="20"/>
          <w:vertAlign w:val="subscript"/>
        </w:rPr>
        <w:t>43</w:t>
      </w:r>
      <w:r w:rsidRPr="001B7D54">
        <w:rPr>
          <w:bCs/>
          <w:sz w:val="22"/>
          <w:szCs w:val="20"/>
        </w:rPr>
        <w:t>]</w:t>
      </w:r>
      <w:proofErr w:type="gramStart"/>
      <w:r w:rsidRPr="001B7D54">
        <w:rPr>
          <w:bCs/>
          <w:sz w:val="22"/>
          <w:szCs w:val="20"/>
        </w:rPr>
        <w:t>/[</w:t>
      </w:r>
      <w:proofErr w:type="gramEnd"/>
      <w:r w:rsidRPr="001B7D54">
        <w:rPr>
          <w:bCs/>
          <w:sz w:val="22"/>
          <w:szCs w:val="20"/>
        </w:rPr>
        <w:t>AIBN] = 5.</w:t>
      </w:r>
      <w:bookmarkEnd w:id="409"/>
    </w:p>
    <w:p w:rsidR="001B7D54" w:rsidRPr="00AA6FDE" w:rsidRDefault="001B7D54" w:rsidP="001B7D54">
      <w:pPr>
        <w:spacing w:before="240" w:line="360" w:lineRule="auto"/>
        <w:jc w:val="both"/>
        <w:rPr>
          <w:rFonts w:asciiTheme="minorHAnsi" w:hAnsiTheme="minorHAnsi"/>
        </w:rPr>
      </w:pPr>
    </w:p>
    <w:p w:rsidR="001B7D54" w:rsidRPr="00AA6FDE" w:rsidRDefault="001B7D54" w:rsidP="001B7D54">
      <w:pPr>
        <w:spacing w:line="360" w:lineRule="auto"/>
        <w:jc w:val="both"/>
        <w:rPr>
          <w:szCs w:val="24"/>
        </w:rPr>
      </w:pPr>
      <w:r w:rsidRPr="00AA6FDE">
        <w:rPr>
          <w:szCs w:val="24"/>
        </w:rPr>
        <w:t>The phase diagram in Figure 3.15 clearly demonstrates that the addition of water has a marked effect on the morphology obtained for a given diblock copolymer composition. As the water content of the continuous phase is increased, lower order morphologies become more common, with only spheres being observed at 20 % w/w water (up to a PBzMA DP of 500). The gradual change in copolymer morphology for the same diblock composition is illustrated in Figure 3.16. These four TEM images are for PDMA</w:t>
      </w:r>
      <w:r w:rsidRPr="00AA6FDE">
        <w:rPr>
          <w:szCs w:val="24"/>
          <w:vertAlign w:val="subscript"/>
        </w:rPr>
        <w:t>43</w:t>
      </w:r>
      <w:r w:rsidRPr="00AA6FDE">
        <w:rPr>
          <w:szCs w:val="24"/>
        </w:rPr>
        <w:t>-PBzMA</w:t>
      </w:r>
      <w:r w:rsidRPr="00AA6FDE">
        <w:rPr>
          <w:szCs w:val="24"/>
          <w:vertAlign w:val="subscript"/>
        </w:rPr>
        <w:t>120</w:t>
      </w:r>
      <w:r w:rsidRPr="00AA6FDE">
        <w:rPr>
          <w:szCs w:val="24"/>
        </w:rPr>
        <w:t xml:space="preserve"> diblock copolymer nanoparticles, with the difference in copolymer morphology being solely due to the varying water content of the polymerisation medium.</w:t>
      </w:r>
    </w:p>
    <w:p w:rsidR="001B7D54" w:rsidRPr="00AA6FDE" w:rsidRDefault="001B7D54" w:rsidP="001B7D54">
      <w:pPr>
        <w:spacing w:line="360" w:lineRule="auto"/>
        <w:jc w:val="both"/>
        <w:rPr>
          <w:szCs w:val="24"/>
          <w:highlight w:val="yellow"/>
        </w:rPr>
      </w:pPr>
    </w:p>
    <w:p w:rsidR="001B7D54" w:rsidRPr="00AA6FDE" w:rsidRDefault="001B7D54" w:rsidP="001B7D54">
      <w:pPr>
        <w:keepNext/>
        <w:jc w:val="center"/>
      </w:pPr>
      <w:r w:rsidRPr="00AA6FDE">
        <w:rPr>
          <w:noProof/>
        </w:rPr>
        <w:lastRenderedPageBreak/>
        <w:drawing>
          <wp:inline distT="0" distB="0" distL="0" distR="0" wp14:anchorId="3C46696E" wp14:editId="7447782D">
            <wp:extent cx="5140298" cy="1433015"/>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3">
                      <a:extLst>
                        <a:ext uri="{28A0092B-C50C-407E-A947-70E740481C1C}">
                          <a14:useLocalDpi xmlns:a14="http://schemas.microsoft.com/office/drawing/2010/main" val="0"/>
                        </a:ext>
                      </a:extLst>
                    </a:blip>
                    <a:srcRect t="-6378" b="-3834"/>
                    <a:stretch/>
                  </pic:blipFill>
                  <pic:spPr bwMode="auto">
                    <a:xfrm>
                      <a:off x="0" y="0"/>
                      <a:ext cx="5188525" cy="1446460"/>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rPr>
      </w:pPr>
      <w:bookmarkStart w:id="410" w:name="_Toc442712110"/>
      <w:proofErr w:type="gramStart"/>
      <w:r w:rsidRPr="00AA6FDE">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16</w:t>
      </w:r>
      <w:r w:rsidR="00453AE8">
        <w:rPr>
          <w:b/>
          <w:bCs/>
          <w:sz w:val="22"/>
          <w:szCs w:val="20"/>
        </w:rPr>
        <w:fldChar w:fldCharType="end"/>
      </w:r>
      <w:r w:rsidRPr="00AA6FDE">
        <w:rPr>
          <w:b/>
          <w:bCs/>
          <w:sz w:val="22"/>
          <w:szCs w:val="20"/>
        </w:rPr>
        <w:t xml:space="preserve">. </w:t>
      </w:r>
      <w:r w:rsidRPr="001B7D54">
        <w:rPr>
          <w:bCs/>
          <w:sz w:val="22"/>
          <w:szCs w:val="20"/>
        </w:rPr>
        <w:t>TEM images of PDMA</w:t>
      </w:r>
      <w:r w:rsidRPr="001B7D54">
        <w:rPr>
          <w:bCs/>
          <w:sz w:val="22"/>
          <w:szCs w:val="20"/>
          <w:vertAlign w:val="subscript"/>
        </w:rPr>
        <w:t>43</w:t>
      </w:r>
      <w:r w:rsidRPr="001B7D54">
        <w:rPr>
          <w:bCs/>
          <w:sz w:val="22"/>
          <w:szCs w:val="20"/>
        </w:rPr>
        <w:t>-PBzMA</w:t>
      </w:r>
      <w:r w:rsidRPr="001B7D54">
        <w:rPr>
          <w:bCs/>
          <w:sz w:val="22"/>
          <w:szCs w:val="20"/>
          <w:vertAlign w:val="subscript"/>
        </w:rPr>
        <w:t>120</w:t>
      </w:r>
      <w:r w:rsidRPr="001B7D54">
        <w:rPr>
          <w:bCs/>
          <w:sz w:val="22"/>
          <w:szCs w:val="20"/>
        </w:rPr>
        <w:t xml:space="preserve"> </w:t>
      </w:r>
      <w:proofErr w:type="spellStart"/>
      <w:r w:rsidRPr="001B7D54">
        <w:rPr>
          <w:bCs/>
          <w:sz w:val="22"/>
          <w:szCs w:val="20"/>
        </w:rPr>
        <w:t>nano</w:t>
      </w:r>
      <w:proofErr w:type="spellEnd"/>
      <w:r w:rsidRPr="001B7D54">
        <w:rPr>
          <w:bCs/>
          <w:sz w:val="22"/>
          <w:szCs w:val="20"/>
        </w:rPr>
        <w:t xml:space="preserve"> objects prepared via RAFT dispersion polymerisation of BzMA at 15 % w/w in ethanol or ethanol/water at 70°C using AIBN initiator ([PDMA</w:t>
      </w:r>
      <w:r w:rsidRPr="001B7D54">
        <w:rPr>
          <w:bCs/>
          <w:sz w:val="22"/>
          <w:szCs w:val="20"/>
          <w:vertAlign w:val="subscript"/>
        </w:rPr>
        <w:t>43</w:t>
      </w:r>
      <w:r w:rsidRPr="001B7D54">
        <w:rPr>
          <w:bCs/>
          <w:sz w:val="22"/>
          <w:szCs w:val="20"/>
        </w:rPr>
        <w:t>]/[AIBN] = 5). The solvent composition is indicated in each case and the morphology varies from a mixed vesicle/worm phase to pure worms to mixed worms/spheres and finally pure spheres as the water content of the continuous phase is increased from 0 % to 15 % w/w.</w:t>
      </w:r>
      <w:bookmarkEnd w:id="410"/>
    </w:p>
    <w:p w:rsidR="001B7D54" w:rsidRPr="00AA6FDE" w:rsidRDefault="001B7D54" w:rsidP="001B7D54">
      <w:pPr>
        <w:spacing w:before="240"/>
        <w:jc w:val="both"/>
      </w:pPr>
    </w:p>
    <w:p w:rsidR="001B7D54" w:rsidRPr="00AA6FDE" w:rsidRDefault="001B7D54" w:rsidP="001B7D54">
      <w:pPr>
        <w:spacing w:line="360" w:lineRule="auto"/>
        <w:jc w:val="both"/>
        <w:rPr>
          <w:szCs w:val="24"/>
        </w:rPr>
      </w:pPr>
      <w:r w:rsidRPr="00AA6FDE">
        <w:rPr>
          <w:szCs w:val="24"/>
        </w:rPr>
        <w:t>In order to test the hypothesis of the morphology change being due to the build-up of cationic charge on the PDMA stabiliser on addition of water, reactions targeting various PBzMA DPs were conducted with 1M hydrochloric acid (</w:t>
      </w:r>
      <w:proofErr w:type="spellStart"/>
      <w:r w:rsidRPr="00AA6FDE">
        <w:rPr>
          <w:szCs w:val="24"/>
        </w:rPr>
        <w:t>HCl</w:t>
      </w:r>
      <w:proofErr w:type="spellEnd"/>
      <w:r w:rsidRPr="00AA6FDE">
        <w:rPr>
          <w:szCs w:val="24"/>
        </w:rPr>
        <w:t>) used in place of water. Switching the co-solvent from water to acid will result in greater protonation of the PDMA residues, thus giving a cationic stabiliser. Figure 3.17 shows the TEM images for PBzMA polymerisations conducted at 15 % w/w solids, in 85/15 w/w ethanol/water or ethanol/</w:t>
      </w:r>
      <w:proofErr w:type="spellStart"/>
      <w:r w:rsidRPr="00AA6FDE">
        <w:rPr>
          <w:szCs w:val="24"/>
        </w:rPr>
        <w:t>HCl</w:t>
      </w:r>
      <w:proofErr w:type="spellEnd"/>
      <w:r w:rsidRPr="00AA6FDE">
        <w:rPr>
          <w:szCs w:val="24"/>
        </w:rPr>
        <w:t>.</w:t>
      </w:r>
    </w:p>
    <w:p w:rsidR="001B7D54" w:rsidRPr="00AA6FDE" w:rsidRDefault="001B7D54" w:rsidP="001B7D54">
      <w:pPr>
        <w:keepNext/>
        <w:spacing w:line="360" w:lineRule="auto"/>
        <w:jc w:val="center"/>
      </w:pPr>
      <w:r w:rsidRPr="00AA6FDE">
        <w:rPr>
          <w:rFonts w:asciiTheme="minorHAnsi" w:hAnsiTheme="minorHAnsi"/>
          <w:noProof/>
          <w:color w:val="FF0000"/>
        </w:rPr>
        <w:drawing>
          <wp:inline distT="0" distB="0" distL="0" distR="0" wp14:anchorId="74DA40AB" wp14:editId="73EFD6BB">
            <wp:extent cx="4597342" cy="3193576"/>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4">
                      <a:extLst>
                        <a:ext uri="{28A0092B-C50C-407E-A947-70E740481C1C}">
                          <a14:useLocalDpi xmlns:a14="http://schemas.microsoft.com/office/drawing/2010/main" val="0"/>
                        </a:ext>
                      </a:extLst>
                    </a:blip>
                    <a:srcRect t="-3475"/>
                    <a:stretch/>
                  </pic:blipFill>
                  <pic:spPr bwMode="auto">
                    <a:xfrm>
                      <a:off x="0" y="0"/>
                      <a:ext cx="4603117" cy="3197588"/>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Pr="00AA6FDE" w:rsidRDefault="001B7D54" w:rsidP="001B7D54">
      <w:pPr>
        <w:jc w:val="both"/>
        <w:rPr>
          <w:b/>
          <w:bCs/>
          <w:sz w:val="22"/>
          <w:szCs w:val="20"/>
        </w:rPr>
      </w:pPr>
      <w:bookmarkStart w:id="411" w:name="_Toc442712111"/>
      <w:proofErr w:type="gramStart"/>
      <w:r w:rsidRPr="00AA6FDE">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17</w:t>
      </w:r>
      <w:r w:rsidR="00453AE8">
        <w:rPr>
          <w:b/>
          <w:bCs/>
          <w:sz w:val="22"/>
          <w:szCs w:val="20"/>
        </w:rPr>
        <w:fldChar w:fldCharType="end"/>
      </w:r>
      <w:r w:rsidRPr="00AA6FDE">
        <w:rPr>
          <w:b/>
          <w:bCs/>
          <w:sz w:val="22"/>
          <w:szCs w:val="20"/>
        </w:rPr>
        <w:t xml:space="preserve">. </w:t>
      </w:r>
      <w:r w:rsidRPr="001B7D54">
        <w:rPr>
          <w:bCs/>
          <w:sz w:val="22"/>
          <w:szCs w:val="20"/>
        </w:rPr>
        <w:t>TEM images obtained for PDMA</w:t>
      </w:r>
      <w:r w:rsidRPr="001B7D54">
        <w:rPr>
          <w:bCs/>
          <w:sz w:val="22"/>
          <w:szCs w:val="20"/>
          <w:vertAlign w:val="subscript"/>
        </w:rPr>
        <w:t>43</w:t>
      </w:r>
      <w:r w:rsidRPr="001B7D54">
        <w:rPr>
          <w:bCs/>
          <w:sz w:val="22"/>
          <w:szCs w:val="20"/>
        </w:rPr>
        <w:t>-PBzMA</w:t>
      </w:r>
      <w:r w:rsidRPr="001B7D54">
        <w:rPr>
          <w:bCs/>
          <w:sz w:val="22"/>
          <w:szCs w:val="20"/>
          <w:vertAlign w:val="subscript"/>
        </w:rPr>
        <w:t>x</w:t>
      </w:r>
      <w:r w:rsidRPr="001B7D54">
        <w:rPr>
          <w:bCs/>
          <w:sz w:val="22"/>
          <w:szCs w:val="20"/>
        </w:rPr>
        <w:t xml:space="preserve"> diblock copolymer nanoparticles synthesised in either 90/10 ethanol/water (a, b and c) or 90/10 ethanol/hydrochloric acid (d, e and f) mixtures at 15 % w/w. (a) and (d) x = 100 produced spheres in both cases. (b) </w:t>
      </w:r>
      <w:proofErr w:type="gramStart"/>
      <w:r w:rsidRPr="001B7D54">
        <w:rPr>
          <w:bCs/>
          <w:sz w:val="22"/>
          <w:szCs w:val="20"/>
        </w:rPr>
        <w:t>and</w:t>
      </w:r>
      <w:proofErr w:type="gramEnd"/>
      <w:r w:rsidRPr="001B7D54">
        <w:rPr>
          <w:bCs/>
          <w:sz w:val="22"/>
          <w:szCs w:val="20"/>
        </w:rPr>
        <w:t xml:space="preserve"> (e) x = 150 a mixed phase of spheres and worms is obtained in ethanol/water whereas a pure sphere phase is obtained if the water is replaced with acid. (c) </w:t>
      </w:r>
      <w:proofErr w:type="gramStart"/>
      <w:r w:rsidRPr="001B7D54">
        <w:rPr>
          <w:bCs/>
          <w:sz w:val="22"/>
          <w:szCs w:val="20"/>
        </w:rPr>
        <w:t>and</w:t>
      </w:r>
      <w:proofErr w:type="gramEnd"/>
      <w:r w:rsidRPr="001B7D54">
        <w:rPr>
          <w:bCs/>
          <w:sz w:val="22"/>
          <w:szCs w:val="20"/>
        </w:rPr>
        <w:t xml:space="preserve"> (f) x = 300 produces vesicles in ethanol/water but again only spheres are observed when using acid.</w:t>
      </w:r>
      <w:bookmarkEnd w:id="411"/>
    </w:p>
    <w:p w:rsidR="001B7D54" w:rsidRPr="00AA6FDE" w:rsidRDefault="001B7D54" w:rsidP="001B7D54">
      <w:pPr>
        <w:spacing w:line="360" w:lineRule="auto"/>
        <w:jc w:val="both"/>
        <w:rPr>
          <w:szCs w:val="24"/>
        </w:rPr>
      </w:pPr>
      <w:r w:rsidRPr="00AA6FDE">
        <w:rPr>
          <w:szCs w:val="24"/>
        </w:rPr>
        <w:lastRenderedPageBreak/>
        <w:t>Comparing the morphologies of PDMA</w:t>
      </w:r>
      <w:r w:rsidRPr="00AA6FDE">
        <w:rPr>
          <w:szCs w:val="24"/>
          <w:vertAlign w:val="subscript"/>
        </w:rPr>
        <w:t>43</w:t>
      </w:r>
      <w:r w:rsidRPr="00AA6FDE">
        <w:rPr>
          <w:szCs w:val="24"/>
        </w:rPr>
        <w:t>-PBzMA</w:t>
      </w:r>
      <w:r w:rsidRPr="00AA6FDE">
        <w:rPr>
          <w:szCs w:val="24"/>
          <w:vertAlign w:val="subscript"/>
        </w:rPr>
        <w:t>x</w:t>
      </w:r>
      <w:r w:rsidRPr="00AA6FDE">
        <w:rPr>
          <w:szCs w:val="24"/>
        </w:rPr>
        <w:t xml:space="preserve"> synthesised in ethanol/water or ethanol/acid (see Figure 3.17) it can be seen that with acid present only spheres are obtained up to a DP of 300. However, when synthesised in ethanol/water PDMA</w:t>
      </w:r>
      <w:r w:rsidRPr="00AA6FDE">
        <w:rPr>
          <w:szCs w:val="24"/>
          <w:vertAlign w:val="subscript"/>
        </w:rPr>
        <w:t>43</w:t>
      </w:r>
      <w:r w:rsidRPr="00AA6FDE">
        <w:rPr>
          <w:szCs w:val="24"/>
        </w:rPr>
        <w:t>-PBzMA</w:t>
      </w:r>
      <w:r w:rsidRPr="00AA6FDE">
        <w:rPr>
          <w:szCs w:val="24"/>
          <w:vertAlign w:val="subscript"/>
        </w:rPr>
        <w:t>150</w:t>
      </w:r>
      <w:r w:rsidRPr="00AA6FDE">
        <w:rPr>
          <w:szCs w:val="24"/>
        </w:rPr>
        <w:t xml:space="preserve"> forms a mixed phase of spheres and worms (Figure 3.17b) and PDMA</w:t>
      </w:r>
      <w:r w:rsidRPr="00AA6FDE">
        <w:rPr>
          <w:szCs w:val="24"/>
          <w:vertAlign w:val="subscript"/>
        </w:rPr>
        <w:t>43</w:t>
      </w:r>
      <w:r w:rsidRPr="00AA6FDE">
        <w:rPr>
          <w:szCs w:val="24"/>
        </w:rPr>
        <w:t>-PBzMA</w:t>
      </w:r>
      <w:r w:rsidRPr="00AA6FDE">
        <w:rPr>
          <w:szCs w:val="24"/>
          <w:vertAlign w:val="subscript"/>
        </w:rPr>
        <w:t>300</w:t>
      </w:r>
      <w:r w:rsidRPr="00AA6FDE">
        <w:rPr>
          <w:szCs w:val="24"/>
        </w:rPr>
        <w:t xml:space="preserve"> forms vesicles (Figure 3.17c). </w:t>
      </w:r>
      <w:r w:rsidRPr="00AA6FDE">
        <w:rPr>
          <w:szCs w:val="24"/>
          <w:vertAlign w:val="superscript"/>
        </w:rPr>
        <w:t>1</w:t>
      </w:r>
      <w:r w:rsidRPr="00AA6FDE">
        <w:rPr>
          <w:szCs w:val="24"/>
        </w:rPr>
        <w:t xml:space="preserve">H NMR indicated high conversion for each of these polymerisations, with </w:t>
      </w:r>
      <w:r w:rsidRPr="00AA6FDE">
        <w:rPr>
          <w:rFonts w:cstheme="minorHAnsi"/>
          <w:szCs w:val="24"/>
        </w:rPr>
        <w:t>≥</w:t>
      </w:r>
      <w:r w:rsidRPr="00AA6FDE">
        <w:rPr>
          <w:szCs w:val="24"/>
        </w:rPr>
        <w:t xml:space="preserve"> 98 % BzMA conversion in each case. Furthermore, THF GPC analysis of diblock copolymers with the same target composition synthesised in ethanol/water or ethanol/acid gave similar </w:t>
      </w:r>
      <w:proofErr w:type="spellStart"/>
      <w:r w:rsidRPr="00741156">
        <w:rPr>
          <w:i/>
          <w:szCs w:val="24"/>
        </w:rPr>
        <w:t>M</w:t>
      </w:r>
      <w:r w:rsidRPr="00741156">
        <w:rPr>
          <w:i/>
          <w:szCs w:val="24"/>
          <w:vertAlign w:val="subscript"/>
        </w:rPr>
        <w:t>n</w:t>
      </w:r>
      <w:proofErr w:type="spellEnd"/>
      <w:r w:rsidRPr="00AA6FDE">
        <w:rPr>
          <w:szCs w:val="24"/>
        </w:rPr>
        <w:t xml:space="preserve"> values indicating the chains are of similar compositions, see Table 3.2. </w:t>
      </w:r>
    </w:p>
    <w:p w:rsidR="001B7D54" w:rsidRPr="00AA6FDE" w:rsidRDefault="001B7D54" w:rsidP="001B7D54">
      <w:pPr>
        <w:spacing w:line="360" w:lineRule="auto"/>
        <w:jc w:val="both"/>
        <w:rPr>
          <w:sz w:val="20"/>
          <w:szCs w:val="20"/>
        </w:rPr>
      </w:pPr>
    </w:p>
    <w:p w:rsidR="001B7D54" w:rsidRPr="00AA6FDE" w:rsidRDefault="001B7D54" w:rsidP="001B7D54">
      <w:pPr>
        <w:jc w:val="both"/>
        <w:rPr>
          <w:b/>
          <w:bCs/>
          <w:sz w:val="22"/>
          <w:szCs w:val="20"/>
        </w:rPr>
      </w:pPr>
      <w:bookmarkStart w:id="412" w:name="_Toc442712945"/>
      <w:proofErr w:type="gramStart"/>
      <w:r w:rsidRPr="00AA6FDE">
        <w:rPr>
          <w:b/>
          <w:bCs/>
          <w:sz w:val="22"/>
          <w:szCs w:val="20"/>
        </w:rPr>
        <w:t xml:space="preserve">Table </w:t>
      </w:r>
      <w:r w:rsidRPr="00AA6FDE">
        <w:rPr>
          <w:b/>
          <w:bCs/>
          <w:sz w:val="22"/>
          <w:szCs w:val="20"/>
        </w:rPr>
        <w:fldChar w:fldCharType="begin"/>
      </w:r>
      <w:r w:rsidRPr="00AA6FDE">
        <w:rPr>
          <w:b/>
          <w:bCs/>
          <w:sz w:val="22"/>
          <w:szCs w:val="20"/>
        </w:rPr>
        <w:instrText xml:space="preserve"> STYLEREF 1 \s </w:instrText>
      </w:r>
      <w:r w:rsidRPr="00AA6FDE">
        <w:rPr>
          <w:b/>
          <w:bCs/>
          <w:sz w:val="22"/>
          <w:szCs w:val="20"/>
        </w:rPr>
        <w:fldChar w:fldCharType="separate"/>
      </w:r>
      <w:r w:rsidR="00015432">
        <w:rPr>
          <w:b/>
          <w:bCs/>
          <w:noProof/>
          <w:sz w:val="22"/>
          <w:szCs w:val="20"/>
        </w:rPr>
        <w:t>3</w:t>
      </w:r>
      <w:r w:rsidRPr="00AA6FDE">
        <w:rPr>
          <w:b/>
          <w:bCs/>
          <w:noProof/>
          <w:sz w:val="22"/>
          <w:szCs w:val="20"/>
        </w:rPr>
        <w:fldChar w:fldCharType="end"/>
      </w:r>
      <w:r w:rsidRPr="00AA6FDE">
        <w:rPr>
          <w:b/>
          <w:bCs/>
          <w:sz w:val="22"/>
          <w:szCs w:val="20"/>
        </w:rPr>
        <w:t>.</w:t>
      </w:r>
      <w:proofErr w:type="gramEnd"/>
      <w:r w:rsidRPr="00AA6FDE">
        <w:rPr>
          <w:b/>
          <w:bCs/>
          <w:sz w:val="22"/>
          <w:szCs w:val="20"/>
        </w:rPr>
        <w:fldChar w:fldCharType="begin"/>
      </w:r>
      <w:r w:rsidRPr="00AA6FDE">
        <w:rPr>
          <w:b/>
          <w:bCs/>
          <w:sz w:val="22"/>
          <w:szCs w:val="20"/>
        </w:rPr>
        <w:instrText xml:space="preserve"> SEQ Table \* ARABIC \s 1 </w:instrText>
      </w:r>
      <w:r w:rsidRPr="00AA6FDE">
        <w:rPr>
          <w:b/>
          <w:bCs/>
          <w:sz w:val="22"/>
          <w:szCs w:val="20"/>
        </w:rPr>
        <w:fldChar w:fldCharType="separate"/>
      </w:r>
      <w:r w:rsidR="00015432">
        <w:rPr>
          <w:b/>
          <w:bCs/>
          <w:noProof/>
          <w:sz w:val="22"/>
          <w:szCs w:val="20"/>
        </w:rPr>
        <w:t>2</w:t>
      </w:r>
      <w:r w:rsidRPr="00AA6FDE">
        <w:rPr>
          <w:b/>
          <w:bCs/>
          <w:noProof/>
          <w:sz w:val="22"/>
          <w:szCs w:val="20"/>
        </w:rPr>
        <w:fldChar w:fldCharType="end"/>
      </w:r>
      <w:r w:rsidRPr="00AA6FDE">
        <w:rPr>
          <w:b/>
          <w:bCs/>
          <w:sz w:val="22"/>
          <w:szCs w:val="20"/>
        </w:rPr>
        <w:t xml:space="preserve">. </w:t>
      </w:r>
      <w:r w:rsidRPr="001B7D54">
        <w:rPr>
          <w:bCs/>
          <w:sz w:val="22"/>
          <w:szCs w:val="20"/>
        </w:rPr>
        <w:t>THF GPC molecular weights (</w:t>
      </w:r>
      <w:proofErr w:type="spellStart"/>
      <w:r w:rsidRPr="00741156">
        <w:rPr>
          <w:bCs/>
          <w:i/>
          <w:sz w:val="22"/>
          <w:szCs w:val="20"/>
        </w:rPr>
        <w:t>M</w:t>
      </w:r>
      <w:r w:rsidRPr="00741156">
        <w:rPr>
          <w:bCs/>
          <w:i/>
          <w:sz w:val="22"/>
          <w:szCs w:val="20"/>
          <w:vertAlign w:val="subscript"/>
        </w:rPr>
        <w:t>n</w:t>
      </w:r>
      <w:proofErr w:type="spellEnd"/>
      <w:r w:rsidRPr="001B7D54">
        <w:rPr>
          <w:bCs/>
          <w:sz w:val="22"/>
          <w:szCs w:val="20"/>
        </w:rPr>
        <w:t>) and polydispersities (</w:t>
      </w:r>
      <w:r w:rsidRPr="00741156">
        <w:rPr>
          <w:bCs/>
          <w:i/>
          <w:sz w:val="22"/>
          <w:szCs w:val="20"/>
        </w:rPr>
        <w:t>M</w:t>
      </w:r>
      <w:r w:rsidRPr="00741156">
        <w:rPr>
          <w:bCs/>
          <w:i/>
          <w:sz w:val="22"/>
          <w:szCs w:val="20"/>
          <w:vertAlign w:val="subscript"/>
        </w:rPr>
        <w:t>w</w:t>
      </w:r>
      <w:r w:rsidRPr="00741156">
        <w:rPr>
          <w:bCs/>
          <w:i/>
          <w:sz w:val="22"/>
          <w:szCs w:val="20"/>
        </w:rPr>
        <w:t>/</w:t>
      </w:r>
      <w:proofErr w:type="spellStart"/>
      <w:r w:rsidRPr="00741156">
        <w:rPr>
          <w:bCs/>
          <w:i/>
          <w:sz w:val="22"/>
          <w:szCs w:val="20"/>
        </w:rPr>
        <w:t>M</w:t>
      </w:r>
      <w:r w:rsidRPr="00741156">
        <w:rPr>
          <w:bCs/>
          <w:i/>
          <w:sz w:val="22"/>
          <w:szCs w:val="20"/>
          <w:vertAlign w:val="subscript"/>
        </w:rPr>
        <w:t>n</w:t>
      </w:r>
      <w:proofErr w:type="spellEnd"/>
      <w:r w:rsidRPr="001B7D54">
        <w:rPr>
          <w:bCs/>
          <w:sz w:val="22"/>
          <w:szCs w:val="20"/>
        </w:rPr>
        <w:t>) for PDMA</w:t>
      </w:r>
      <w:r w:rsidRPr="001B7D54">
        <w:rPr>
          <w:bCs/>
          <w:sz w:val="22"/>
          <w:szCs w:val="20"/>
          <w:vertAlign w:val="subscript"/>
        </w:rPr>
        <w:t>43</w:t>
      </w:r>
      <w:r w:rsidRPr="001B7D54">
        <w:rPr>
          <w:bCs/>
          <w:sz w:val="22"/>
          <w:szCs w:val="20"/>
        </w:rPr>
        <w:t>-PBzMA</w:t>
      </w:r>
      <w:r w:rsidRPr="001B7D54">
        <w:rPr>
          <w:bCs/>
          <w:sz w:val="22"/>
          <w:szCs w:val="20"/>
          <w:vertAlign w:val="subscript"/>
        </w:rPr>
        <w:t>x</w:t>
      </w:r>
      <w:r w:rsidRPr="001B7D54">
        <w:rPr>
          <w:bCs/>
          <w:sz w:val="22"/>
          <w:szCs w:val="20"/>
        </w:rPr>
        <w:t xml:space="preserve"> diblock copolymers synthesised at 70</w:t>
      </w:r>
      <w:r w:rsidRPr="001B7D54">
        <w:rPr>
          <w:rFonts w:cstheme="minorHAnsi"/>
          <w:bCs/>
          <w:sz w:val="22"/>
          <w:szCs w:val="20"/>
        </w:rPr>
        <w:t>˚</w:t>
      </w:r>
      <w:r w:rsidRPr="001B7D54">
        <w:rPr>
          <w:bCs/>
          <w:sz w:val="22"/>
          <w:szCs w:val="20"/>
        </w:rPr>
        <w:t>C in either 9/1 ethanol/water or 9/1 ethanol/hydrochloric acid at 15 % w/w using AIBN initiator ([PDMA]</w:t>
      </w:r>
      <w:proofErr w:type="gramStart"/>
      <w:r w:rsidRPr="001B7D54">
        <w:rPr>
          <w:bCs/>
          <w:sz w:val="22"/>
          <w:szCs w:val="20"/>
        </w:rPr>
        <w:t>/[</w:t>
      </w:r>
      <w:proofErr w:type="gramEnd"/>
      <w:r w:rsidRPr="001B7D54">
        <w:rPr>
          <w:bCs/>
          <w:sz w:val="22"/>
          <w:szCs w:val="20"/>
        </w:rPr>
        <w:t>AIBN] = 5).</w:t>
      </w:r>
      <w:bookmarkEnd w:id="412"/>
    </w:p>
    <w:p w:rsidR="001B7D54" w:rsidRPr="00AA6FDE" w:rsidRDefault="001B7D54" w:rsidP="001B7D54">
      <w:pPr>
        <w:rPr>
          <w:sz w:val="8"/>
          <w:szCs w:val="8"/>
        </w:rPr>
      </w:pPr>
    </w:p>
    <w:tbl>
      <w:tblPr>
        <w:tblStyle w:val="TableGrid"/>
        <w:tblW w:w="0" w:type="auto"/>
        <w:jc w:val="center"/>
        <w:tblLayout w:type="fixed"/>
        <w:tblLook w:val="04A0" w:firstRow="1" w:lastRow="0" w:firstColumn="1" w:lastColumn="0" w:noHBand="0" w:noVBand="1"/>
      </w:tblPr>
      <w:tblGrid>
        <w:gridCol w:w="2296"/>
        <w:gridCol w:w="1134"/>
        <w:gridCol w:w="992"/>
        <w:gridCol w:w="1559"/>
        <w:gridCol w:w="1728"/>
      </w:tblGrid>
      <w:tr w:rsidR="001B7D54" w:rsidRPr="00AA6FDE" w:rsidTr="001B7D54">
        <w:trPr>
          <w:trHeight w:val="407"/>
          <w:jc w:val="center"/>
        </w:trPr>
        <w:tc>
          <w:tcPr>
            <w:tcW w:w="2296" w:type="dxa"/>
            <w:shd w:val="clear" w:color="auto" w:fill="F2F2F2" w:themeFill="background1" w:themeFillShade="F2"/>
            <w:vAlign w:val="center"/>
          </w:tcPr>
          <w:p w:rsidR="001B7D54" w:rsidRPr="00AA6FDE" w:rsidRDefault="001B7D54" w:rsidP="001B7D54">
            <w:pPr>
              <w:jc w:val="center"/>
              <w:rPr>
                <w:sz w:val="22"/>
              </w:rPr>
            </w:pPr>
            <w:r w:rsidRPr="00AA6FDE">
              <w:rPr>
                <w:sz w:val="22"/>
              </w:rPr>
              <w:t>Solvent</w:t>
            </w:r>
          </w:p>
        </w:tc>
        <w:tc>
          <w:tcPr>
            <w:tcW w:w="2126" w:type="dxa"/>
            <w:gridSpan w:val="2"/>
            <w:shd w:val="clear" w:color="auto" w:fill="F2F2F2" w:themeFill="background1" w:themeFillShade="F2"/>
            <w:vAlign w:val="center"/>
          </w:tcPr>
          <w:p w:rsidR="001B7D54" w:rsidRPr="00AA6FDE" w:rsidRDefault="001B7D54" w:rsidP="001B7D54">
            <w:pPr>
              <w:jc w:val="center"/>
              <w:rPr>
                <w:sz w:val="22"/>
              </w:rPr>
            </w:pPr>
            <w:r w:rsidRPr="00AA6FDE">
              <w:rPr>
                <w:sz w:val="22"/>
              </w:rPr>
              <w:t>9/1 ethanol/water</w:t>
            </w:r>
          </w:p>
        </w:tc>
        <w:tc>
          <w:tcPr>
            <w:tcW w:w="3287" w:type="dxa"/>
            <w:gridSpan w:val="2"/>
            <w:shd w:val="clear" w:color="auto" w:fill="F2F2F2" w:themeFill="background1" w:themeFillShade="F2"/>
            <w:vAlign w:val="center"/>
          </w:tcPr>
          <w:p w:rsidR="001B7D54" w:rsidRPr="00AA6FDE" w:rsidRDefault="001B7D54" w:rsidP="001B7D54">
            <w:pPr>
              <w:jc w:val="center"/>
              <w:rPr>
                <w:sz w:val="22"/>
              </w:rPr>
            </w:pPr>
            <w:r w:rsidRPr="00AA6FDE">
              <w:rPr>
                <w:sz w:val="22"/>
              </w:rPr>
              <w:t>9/1 ethanol/hydrochloric acid</w:t>
            </w:r>
          </w:p>
        </w:tc>
      </w:tr>
      <w:tr w:rsidR="001B7D54" w:rsidRPr="00AA6FDE" w:rsidTr="001B7D54">
        <w:trPr>
          <w:trHeight w:val="428"/>
          <w:jc w:val="center"/>
        </w:trPr>
        <w:tc>
          <w:tcPr>
            <w:tcW w:w="2296" w:type="dxa"/>
            <w:shd w:val="clear" w:color="auto" w:fill="BFBFBF" w:themeFill="background1" w:themeFillShade="BF"/>
            <w:vAlign w:val="center"/>
          </w:tcPr>
          <w:p w:rsidR="001B7D54" w:rsidRPr="00AA6FDE" w:rsidRDefault="001B7D54" w:rsidP="001B7D54">
            <w:pPr>
              <w:jc w:val="center"/>
              <w:rPr>
                <w:sz w:val="22"/>
              </w:rPr>
            </w:pPr>
            <w:r w:rsidRPr="00AA6FDE">
              <w:rPr>
                <w:sz w:val="22"/>
              </w:rPr>
              <w:t>Composition</w:t>
            </w:r>
          </w:p>
        </w:tc>
        <w:tc>
          <w:tcPr>
            <w:tcW w:w="1134" w:type="dxa"/>
            <w:shd w:val="clear" w:color="auto" w:fill="BFBFBF" w:themeFill="background1" w:themeFillShade="BF"/>
            <w:vAlign w:val="center"/>
          </w:tcPr>
          <w:p w:rsidR="001B7D54" w:rsidRPr="00741156" w:rsidRDefault="001B7D54" w:rsidP="001B7D54">
            <w:pPr>
              <w:jc w:val="center"/>
              <w:rPr>
                <w:i/>
                <w:sz w:val="22"/>
              </w:rPr>
            </w:pPr>
            <w:proofErr w:type="spellStart"/>
            <w:r w:rsidRPr="00741156">
              <w:rPr>
                <w:i/>
                <w:sz w:val="22"/>
              </w:rPr>
              <w:t>M</w:t>
            </w:r>
            <w:r w:rsidRPr="00741156">
              <w:rPr>
                <w:i/>
                <w:sz w:val="22"/>
                <w:vertAlign w:val="subscript"/>
              </w:rPr>
              <w:t>n</w:t>
            </w:r>
            <w:proofErr w:type="spellEnd"/>
          </w:p>
        </w:tc>
        <w:tc>
          <w:tcPr>
            <w:tcW w:w="992" w:type="dxa"/>
            <w:shd w:val="clear" w:color="auto" w:fill="BFBFBF" w:themeFill="background1" w:themeFillShade="BF"/>
            <w:vAlign w:val="center"/>
          </w:tcPr>
          <w:p w:rsidR="001B7D54" w:rsidRPr="00741156" w:rsidRDefault="001B7D54" w:rsidP="001B7D54">
            <w:pPr>
              <w:jc w:val="center"/>
              <w:rPr>
                <w:i/>
                <w:sz w:val="22"/>
              </w:rPr>
            </w:pPr>
            <w:r w:rsidRPr="00741156">
              <w:rPr>
                <w:i/>
                <w:sz w:val="22"/>
              </w:rPr>
              <w:t>M</w:t>
            </w:r>
            <w:r w:rsidRPr="00741156">
              <w:rPr>
                <w:i/>
                <w:sz w:val="22"/>
                <w:vertAlign w:val="subscript"/>
              </w:rPr>
              <w:t>w</w:t>
            </w:r>
            <w:r w:rsidRPr="00741156">
              <w:rPr>
                <w:i/>
                <w:sz w:val="22"/>
              </w:rPr>
              <w:t>/</w:t>
            </w:r>
            <w:proofErr w:type="spellStart"/>
            <w:r w:rsidRPr="00741156">
              <w:rPr>
                <w:i/>
                <w:sz w:val="22"/>
              </w:rPr>
              <w:t>M</w:t>
            </w:r>
            <w:r w:rsidRPr="00741156">
              <w:rPr>
                <w:i/>
                <w:sz w:val="22"/>
                <w:vertAlign w:val="subscript"/>
              </w:rPr>
              <w:t>n</w:t>
            </w:r>
            <w:proofErr w:type="spellEnd"/>
          </w:p>
        </w:tc>
        <w:tc>
          <w:tcPr>
            <w:tcW w:w="1559" w:type="dxa"/>
            <w:shd w:val="clear" w:color="auto" w:fill="BFBFBF" w:themeFill="background1" w:themeFillShade="BF"/>
            <w:vAlign w:val="center"/>
          </w:tcPr>
          <w:p w:rsidR="001B7D54" w:rsidRPr="00741156" w:rsidRDefault="001B7D54" w:rsidP="001B7D54">
            <w:pPr>
              <w:jc w:val="center"/>
              <w:rPr>
                <w:i/>
                <w:sz w:val="22"/>
              </w:rPr>
            </w:pPr>
            <w:proofErr w:type="spellStart"/>
            <w:r w:rsidRPr="00741156">
              <w:rPr>
                <w:i/>
                <w:sz w:val="22"/>
              </w:rPr>
              <w:t>M</w:t>
            </w:r>
            <w:r w:rsidRPr="00741156">
              <w:rPr>
                <w:i/>
                <w:sz w:val="22"/>
                <w:vertAlign w:val="subscript"/>
              </w:rPr>
              <w:t>n</w:t>
            </w:r>
            <w:proofErr w:type="spellEnd"/>
          </w:p>
        </w:tc>
        <w:tc>
          <w:tcPr>
            <w:tcW w:w="1728" w:type="dxa"/>
            <w:shd w:val="clear" w:color="auto" w:fill="BFBFBF" w:themeFill="background1" w:themeFillShade="BF"/>
            <w:vAlign w:val="center"/>
          </w:tcPr>
          <w:p w:rsidR="001B7D54" w:rsidRPr="00741156" w:rsidRDefault="001B7D54" w:rsidP="001B7D54">
            <w:pPr>
              <w:jc w:val="center"/>
              <w:rPr>
                <w:i/>
                <w:sz w:val="22"/>
              </w:rPr>
            </w:pPr>
            <w:r w:rsidRPr="00741156">
              <w:rPr>
                <w:i/>
                <w:sz w:val="22"/>
              </w:rPr>
              <w:t>M</w:t>
            </w:r>
            <w:r w:rsidRPr="00741156">
              <w:rPr>
                <w:i/>
                <w:sz w:val="22"/>
                <w:vertAlign w:val="subscript"/>
              </w:rPr>
              <w:t>w</w:t>
            </w:r>
            <w:r w:rsidRPr="00741156">
              <w:rPr>
                <w:i/>
                <w:sz w:val="22"/>
              </w:rPr>
              <w:t>/</w:t>
            </w:r>
            <w:proofErr w:type="spellStart"/>
            <w:r w:rsidRPr="00741156">
              <w:rPr>
                <w:i/>
                <w:sz w:val="22"/>
              </w:rPr>
              <w:t>M</w:t>
            </w:r>
            <w:r w:rsidRPr="00741156">
              <w:rPr>
                <w:i/>
                <w:sz w:val="22"/>
                <w:vertAlign w:val="subscript"/>
              </w:rPr>
              <w:t>n</w:t>
            </w:r>
            <w:proofErr w:type="spellEnd"/>
          </w:p>
        </w:tc>
      </w:tr>
      <w:tr w:rsidR="001B7D54" w:rsidRPr="00AA6FDE" w:rsidTr="001B7D54">
        <w:trPr>
          <w:trHeight w:val="407"/>
          <w:jc w:val="center"/>
        </w:trPr>
        <w:tc>
          <w:tcPr>
            <w:tcW w:w="2296" w:type="dxa"/>
            <w:vAlign w:val="center"/>
          </w:tcPr>
          <w:p w:rsidR="001B7D54" w:rsidRPr="00AA6FDE" w:rsidRDefault="001B7D54" w:rsidP="001B7D54">
            <w:pPr>
              <w:jc w:val="center"/>
              <w:rPr>
                <w:sz w:val="22"/>
              </w:rPr>
            </w:pPr>
            <w:r w:rsidRPr="00AA6FDE">
              <w:rPr>
                <w:sz w:val="22"/>
              </w:rPr>
              <w:t>PDMA</w:t>
            </w:r>
            <w:r w:rsidRPr="00AA6FDE">
              <w:rPr>
                <w:sz w:val="22"/>
                <w:vertAlign w:val="subscript"/>
              </w:rPr>
              <w:t>43</w:t>
            </w:r>
            <w:r w:rsidRPr="00AA6FDE">
              <w:rPr>
                <w:sz w:val="22"/>
              </w:rPr>
              <w:t>-PBzMA</w:t>
            </w:r>
            <w:r w:rsidRPr="00AA6FDE">
              <w:rPr>
                <w:sz w:val="22"/>
                <w:vertAlign w:val="subscript"/>
              </w:rPr>
              <w:t>100</w:t>
            </w:r>
          </w:p>
        </w:tc>
        <w:tc>
          <w:tcPr>
            <w:tcW w:w="1134" w:type="dxa"/>
            <w:vAlign w:val="center"/>
          </w:tcPr>
          <w:p w:rsidR="001B7D54" w:rsidRPr="00AA6FDE" w:rsidRDefault="001B7D54" w:rsidP="001B7D54">
            <w:pPr>
              <w:jc w:val="center"/>
              <w:rPr>
                <w:sz w:val="22"/>
              </w:rPr>
            </w:pPr>
            <w:r w:rsidRPr="00AA6FDE">
              <w:rPr>
                <w:sz w:val="22"/>
              </w:rPr>
              <w:t>13500</w:t>
            </w:r>
          </w:p>
        </w:tc>
        <w:tc>
          <w:tcPr>
            <w:tcW w:w="992" w:type="dxa"/>
            <w:vAlign w:val="center"/>
          </w:tcPr>
          <w:p w:rsidR="001B7D54" w:rsidRPr="00AA6FDE" w:rsidRDefault="001B7D54" w:rsidP="001B7D54">
            <w:pPr>
              <w:jc w:val="center"/>
              <w:rPr>
                <w:sz w:val="22"/>
              </w:rPr>
            </w:pPr>
            <w:r w:rsidRPr="00AA6FDE">
              <w:rPr>
                <w:sz w:val="22"/>
              </w:rPr>
              <w:t>1.23</w:t>
            </w:r>
          </w:p>
        </w:tc>
        <w:tc>
          <w:tcPr>
            <w:tcW w:w="1559" w:type="dxa"/>
            <w:vAlign w:val="center"/>
          </w:tcPr>
          <w:p w:rsidR="001B7D54" w:rsidRPr="00AA6FDE" w:rsidRDefault="001B7D54" w:rsidP="001B7D54">
            <w:pPr>
              <w:jc w:val="center"/>
              <w:rPr>
                <w:sz w:val="22"/>
              </w:rPr>
            </w:pPr>
            <w:r w:rsidRPr="00AA6FDE">
              <w:rPr>
                <w:sz w:val="22"/>
              </w:rPr>
              <w:t>14900</w:t>
            </w:r>
          </w:p>
        </w:tc>
        <w:tc>
          <w:tcPr>
            <w:tcW w:w="1728" w:type="dxa"/>
            <w:vAlign w:val="center"/>
          </w:tcPr>
          <w:p w:rsidR="001B7D54" w:rsidRPr="00AA6FDE" w:rsidRDefault="001B7D54" w:rsidP="001B7D54">
            <w:pPr>
              <w:jc w:val="center"/>
              <w:rPr>
                <w:sz w:val="22"/>
              </w:rPr>
            </w:pPr>
            <w:r w:rsidRPr="00AA6FDE">
              <w:rPr>
                <w:sz w:val="22"/>
              </w:rPr>
              <w:t>1.32</w:t>
            </w:r>
          </w:p>
        </w:tc>
      </w:tr>
      <w:tr w:rsidR="001B7D54" w:rsidRPr="00AA6FDE" w:rsidTr="001B7D54">
        <w:trPr>
          <w:trHeight w:val="427"/>
          <w:jc w:val="center"/>
        </w:trPr>
        <w:tc>
          <w:tcPr>
            <w:tcW w:w="2296" w:type="dxa"/>
            <w:shd w:val="clear" w:color="auto" w:fill="D9D9D9" w:themeFill="background1" w:themeFillShade="D9"/>
            <w:vAlign w:val="center"/>
          </w:tcPr>
          <w:p w:rsidR="001B7D54" w:rsidRPr="00AA6FDE" w:rsidRDefault="001B7D54" w:rsidP="001B7D54">
            <w:pPr>
              <w:jc w:val="center"/>
              <w:rPr>
                <w:sz w:val="22"/>
              </w:rPr>
            </w:pPr>
            <w:r w:rsidRPr="00AA6FDE">
              <w:rPr>
                <w:sz w:val="22"/>
              </w:rPr>
              <w:t>PDMA</w:t>
            </w:r>
            <w:r w:rsidRPr="00AA6FDE">
              <w:rPr>
                <w:sz w:val="22"/>
                <w:vertAlign w:val="subscript"/>
              </w:rPr>
              <w:t>43</w:t>
            </w:r>
            <w:r w:rsidRPr="00AA6FDE">
              <w:rPr>
                <w:sz w:val="22"/>
              </w:rPr>
              <w:t>-PBzMA</w:t>
            </w:r>
            <w:r w:rsidRPr="00AA6FDE">
              <w:rPr>
                <w:sz w:val="22"/>
                <w:vertAlign w:val="subscript"/>
              </w:rPr>
              <w:t>150</w:t>
            </w:r>
          </w:p>
        </w:tc>
        <w:tc>
          <w:tcPr>
            <w:tcW w:w="1134" w:type="dxa"/>
            <w:shd w:val="clear" w:color="auto" w:fill="D9D9D9" w:themeFill="background1" w:themeFillShade="D9"/>
            <w:vAlign w:val="center"/>
          </w:tcPr>
          <w:p w:rsidR="001B7D54" w:rsidRPr="00AA6FDE" w:rsidRDefault="001B7D54" w:rsidP="001B7D54">
            <w:pPr>
              <w:jc w:val="center"/>
              <w:rPr>
                <w:sz w:val="22"/>
              </w:rPr>
            </w:pPr>
            <w:r w:rsidRPr="00AA6FDE">
              <w:rPr>
                <w:sz w:val="22"/>
              </w:rPr>
              <w:t>19800</w:t>
            </w:r>
          </w:p>
        </w:tc>
        <w:tc>
          <w:tcPr>
            <w:tcW w:w="992" w:type="dxa"/>
            <w:shd w:val="clear" w:color="auto" w:fill="D9D9D9" w:themeFill="background1" w:themeFillShade="D9"/>
            <w:vAlign w:val="center"/>
          </w:tcPr>
          <w:p w:rsidR="001B7D54" w:rsidRPr="00AA6FDE" w:rsidRDefault="001B7D54" w:rsidP="001B7D54">
            <w:pPr>
              <w:jc w:val="center"/>
              <w:rPr>
                <w:sz w:val="22"/>
              </w:rPr>
            </w:pPr>
            <w:r w:rsidRPr="00AA6FDE">
              <w:rPr>
                <w:sz w:val="22"/>
              </w:rPr>
              <w:t>1.32</w:t>
            </w:r>
          </w:p>
        </w:tc>
        <w:tc>
          <w:tcPr>
            <w:tcW w:w="1559" w:type="dxa"/>
            <w:shd w:val="clear" w:color="auto" w:fill="D9D9D9" w:themeFill="background1" w:themeFillShade="D9"/>
            <w:vAlign w:val="center"/>
          </w:tcPr>
          <w:p w:rsidR="001B7D54" w:rsidRPr="00AA6FDE" w:rsidRDefault="001B7D54" w:rsidP="001B7D54">
            <w:pPr>
              <w:jc w:val="center"/>
              <w:rPr>
                <w:sz w:val="22"/>
              </w:rPr>
            </w:pPr>
            <w:r w:rsidRPr="00AA6FDE">
              <w:rPr>
                <w:sz w:val="22"/>
              </w:rPr>
              <w:t>21400</w:t>
            </w:r>
          </w:p>
        </w:tc>
        <w:tc>
          <w:tcPr>
            <w:tcW w:w="1728" w:type="dxa"/>
            <w:shd w:val="clear" w:color="auto" w:fill="D9D9D9" w:themeFill="background1" w:themeFillShade="D9"/>
            <w:vAlign w:val="center"/>
          </w:tcPr>
          <w:p w:rsidR="001B7D54" w:rsidRPr="00AA6FDE" w:rsidRDefault="001B7D54" w:rsidP="001B7D54">
            <w:pPr>
              <w:jc w:val="center"/>
              <w:rPr>
                <w:sz w:val="22"/>
              </w:rPr>
            </w:pPr>
            <w:r w:rsidRPr="00AA6FDE">
              <w:rPr>
                <w:sz w:val="22"/>
              </w:rPr>
              <w:t>1.22</w:t>
            </w:r>
          </w:p>
        </w:tc>
      </w:tr>
      <w:tr w:rsidR="001B7D54" w:rsidRPr="00AA6FDE" w:rsidTr="001B7D54">
        <w:trPr>
          <w:trHeight w:val="419"/>
          <w:jc w:val="center"/>
        </w:trPr>
        <w:tc>
          <w:tcPr>
            <w:tcW w:w="2296" w:type="dxa"/>
            <w:vAlign w:val="center"/>
          </w:tcPr>
          <w:p w:rsidR="001B7D54" w:rsidRPr="00AA6FDE" w:rsidRDefault="001B7D54" w:rsidP="001B7D54">
            <w:pPr>
              <w:jc w:val="center"/>
              <w:rPr>
                <w:sz w:val="22"/>
              </w:rPr>
            </w:pPr>
            <w:r w:rsidRPr="00AA6FDE">
              <w:rPr>
                <w:sz w:val="22"/>
              </w:rPr>
              <w:t>PDMA</w:t>
            </w:r>
            <w:r w:rsidRPr="00AA6FDE">
              <w:rPr>
                <w:sz w:val="22"/>
                <w:vertAlign w:val="subscript"/>
              </w:rPr>
              <w:t>43</w:t>
            </w:r>
            <w:r w:rsidRPr="00AA6FDE">
              <w:rPr>
                <w:sz w:val="22"/>
              </w:rPr>
              <w:t>-PBzMA</w:t>
            </w:r>
            <w:r w:rsidRPr="00AA6FDE">
              <w:rPr>
                <w:sz w:val="22"/>
                <w:vertAlign w:val="subscript"/>
              </w:rPr>
              <w:t>300</w:t>
            </w:r>
          </w:p>
        </w:tc>
        <w:tc>
          <w:tcPr>
            <w:tcW w:w="1134" w:type="dxa"/>
            <w:vAlign w:val="center"/>
          </w:tcPr>
          <w:p w:rsidR="001B7D54" w:rsidRPr="00AA6FDE" w:rsidRDefault="001B7D54" w:rsidP="001B7D54">
            <w:pPr>
              <w:jc w:val="center"/>
              <w:rPr>
                <w:sz w:val="22"/>
              </w:rPr>
            </w:pPr>
            <w:r w:rsidRPr="00AA6FDE">
              <w:rPr>
                <w:sz w:val="22"/>
              </w:rPr>
              <w:t>48400</w:t>
            </w:r>
          </w:p>
        </w:tc>
        <w:tc>
          <w:tcPr>
            <w:tcW w:w="992" w:type="dxa"/>
            <w:vAlign w:val="center"/>
          </w:tcPr>
          <w:p w:rsidR="001B7D54" w:rsidRPr="00AA6FDE" w:rsidRDefault="001B7D54" w:rsidP="001B7D54">
            <w:pPr>
              <w:jc w:val="center"/>
              <w:rPr>
                <w:sz w:val="22"/>
              </w:rPr>
            </w:pPr>
            <w:r w:rsidRPr="00AA6FDE">
              <w:rPr>
                <w:sz w:val="22"/>
              </w:rPr>
              <w:t>1.37</w:t>
            </w:r>
          </w:p>
        </w:tc>
        <w:tc>
          <w:tcPr>
            <w:tcW w:w="1559" w:type="dxa"/>
            <w:vAlign w:val="center"/>
          </w:tcPr>
          <w:p w:rsidR="001B7D54" w:rsidRPr="00AA6FDE" w:rsidRDefault="001B7D54" w:rsidP="001B7D54">
            <w:pPr>
              <w:jc w:val="center"/>
              <w:rPr>
                <w:sz w:val="22"/>
              </w:rPr>
            </w:pPr>
            <w:r w:rsidRPr="00AA6FDE">
              <w:rPr>
                <w:sz w:val="22"/>
              </w:rPr>
              <w:t>46200</w:t>
            </w:r>
          </w:p>
        </w:tc>
        <w:tc>
          <w:tcPr>
            <w:tcW w:w="1728" w:type="dxa"/>
            <w:vAlign w:val="center"/>
          </w:tcPr>
          <w:p w:rsidR="001B7D54" w:rsidRPr="00AA6FDE" w:rsidRDefault="001B7D54" w:rsidP="001B7D54">
            <w:pPr>
              <w:jc w:val="center"/>
              <w:rPr>
                <w:sz w:val="22"/>
              </w:rPr>
            </w:pPr>
            <w:r w:rsidRPr="00AA6FDE">
              <w:rPr>
                <w:sz w:val="22"/>
              </w:rPr>
              <w:t>1.31</w:t>
            </w:r>
          </w:p>
        </w:tc>
      </w:tr>
    </w:tbl>
    <w:p w:rsidR="001B7D54" w:rsidRPr="00AA6FDE" w:rsidRDefault="001B7D54" w:rsidP="001B7D54">
      <w:pPr>
        <w:spacing w:line="360" w:lineRule="auto"/>
        <w:jc w:val="both"/>
        <w:rPr>
          <w:rFonts w:asciiTheme="minorHAnsi" w:hAnsiTheme="minorHAnsi"/>
        </w:rPr>
      </w:pPr>
    </w:p>
    <w:p w:rsidR="001B7D54" w:rsidRPr="00AA6FDE" w:rsidRDefault="001B7D54" w:rsidP="001B7D54">
      <w:pPr>
        <w:spacing w:line="360" w:lineRule="auto"/>
        <w:jc w:val="both"/>
        <w:rPr>
          <w:szCs w:val="24"/>
        </w:rPr>
      </w:pPr>
      <w:r w:rsidRPr="00AA6FDE">
        <w:rPr>
          <w:szCs w:val="24"/>
        </w:rPr>
        <w:t xml:space="preserve">These results suggest that the copolymer morphology may be limited to spheres in the presence of aqueous </w:t>
      </w:r>
      <w:proofErr w:type="spellStart"/>
      <w:r w:rsidRPr="00AA6FDE">
        <w:rPr>
          <w:szCs w:val="24"/>
        </w:rPr>
        <w:t>HCl</w:t>
      </w:r>
      <w:proofErr w:type="spellEnd"/>
      <w:r w:rsidRPr="00AA6FDE">
        <w:rPr>
          <w:szCs w:val="24"/>
        </w:rPr>
        <w:t>, since the same composition gives higher order structures in the absence of acid. These observations support the hypothesis</w:t>
      </w:r>
      <w:r w:rsidRPr="00B07A76">
        <w:rPr>
          <w:noProof/>
          <w:szCs w:val="24"/>
          <w:vertAlign w:val="superscript"/>
        </w:rPr>
        <w:t>43,5</w:t>
      </w:r>
      <w:r w:rsidR="00A60763">
        <w:rPr>
          <w:noProof/>
          <w:szCs w:val="24"/>
          <w:vertAlign w:val="superscript"/>
        </w:rPr>
        <w:t>1</w:t>
      </w:r>
      <w:r w:rsidRPr="00AA6FDE">
        <w:rPr>
          <w:szCs w:val="24"/>
        </w:rPr>
        <w:t xml:space="preserve"> that cationic charge on the PDMA stabiliser chains leads to a significant reduction in the packing parameter, </w:t>
      </w:r>
      <w:r w:rsidRPr="00B07A76">
        <w:rPr>
          <w:i/>
          <w:szCs w:val="24"/>
        </w:rPr>
        <w:t>p</w:t>
      </w:r>
      <w:r w:rsidRPr="00AA6FDE">
        <w:rPr>
          <w:szCs w:val="24"/>
        </w:rPr>
        <w:t>, thus making spheres the preferred morphology.</w:t>
      </w:r>
    </w:p>
    <w:p w:rsidR="001B7D54" w:rsidRPr="00AA6FDE" w:rsidRDefault="001B7D54" w:rsidP="001B7D54">
      <w:pPr>
        <w:spacing w:line="360" w:lineRule="auto"/>
        <w:jc w:val="both"/>
        <w:rPr>
          <w:szCs w:val="24"/>
        </w:rPr>
      </w:pPr>
    </w:p>
    <w:p w:rsidR="001B7D54" w:rsidRDefault="001B7D54" w:rsidP="001B7D54">
      <w:pPr>
        <w:spacing w:line="360" w:lineRule="auto"/>
        <w:jc w:val="both"/>
        <w:rPr>
          <w:szCs w:val="24"/>
        </w:rPr>
      </w:pPr>
      <w:r w:rsidRPr="00AA6FDE">
        <w:rPr>
          <w:szCs w:val="24"/>
        </w:rPr>
        <w:t>In order to further test this hypothesis aqueous electrophoresis measurements were conducted in order to compare the zeta potentials of particles synthesised in ethanol/water and ethanol/hydrochloric acid. The sizes and zeta potentials for PDMA</w:t>
      </w:r>
      <w:r w:rsidRPr="00AA6FDE">
        <w:rPr>
          <w:szCs w:val="24"/>
          <w:vertAlign w:val="subscript"/>
        </w:rPr>
        <w:t>43</w:t>
      </w:r>
      <w:r w:rsidRPr="00AA6FDE">
        <w:rPr>
          <w:szCs w:val="24"/>
        </w:rPr>
        <w:t>-PBzMA</w:t>
      </w:r>
      <w:r w:rsidRPr="00AA6FDE">
        <w:rPr>
          <w:szCs w:val="24"/>
          <w:vertAlign w:val="subscript"/>
        </w:rPr>
        <w:t>100</w:t>
      </w:r>
      <w:r w:rsidRPr="00AA6FDE">
        <w:rPr>
          <w:szCs w:val="24"/>
        </w:rPr>
        <w:t xml:space="preserve"> particles synthesised in each of these solvents are summarised in Table 3.3. The particles synthesised in ethanol/water have a relatively low cationic surface charge, with </w:t>
      </w:r>
      <w:r w:rsidR="00530499">
        <w:rPr>
          <w:szCs w:val="24"/>
        </w:rPr>
        <w:t>a zeta potential value</w:t>
      </w:r>
      <w:r w:rsidRPr="00AA6FDE">
        <w:rPr>
          <w:szCs w:val="24"/>
        </w:rPr>
        <w:t xml:space="preserve"> of </w:t>
      </w:r>
      <w:r w:rsidR="00530499">
        <w:rPr>
          <w:szCs w:val="24"/>
        </w:rPr>
        <w:t>7.9 mV</w:t>
      </w:r>
      <w:r w:rsidRPr="00AA6FDE">
        <w:rPr>
          <w:szCs w:val="24"/>
        </w:rPr>
        <w:t>. The particles synthesised in the presence of acid have a much higher cationic charge, giving a zeta potential value 44.0 mV. These results provide further evidence to support the hypothesis of charge build up within the stabiliser layer being the cause of the observed difference in morphology when the solvent is changed.</w:t>
      </w:r>
    </w:p>
    <w:p w:rsidR="001B7D54" w:rsidRPr="00AA6FDE" w:rsidRDefault="001B7D54" w:rsidP="001B7D54">
      <w:pPr>
        <w:jc w:val="both"/>
        <w:rPr>
          <w:b/>
          <w:bCs/>
          <w:sz w:val="22"/>
          <w:szCs w:val="20"/>
        </w:rPr>
      </w:pPr>
      <w:bookmarkStart w:id="413" w:name="_Toc442712946"/>
      <w:proofErr w:type="gramStart"/>
      <w:r w:rsidRPr="00AA6FDE">
        <w:rPr>
          <w:b/>
          <w:bCs/>
          <w:sz w:val="22"/>
          <w:szCs w:val="20"/>
        </w:rPr>
        <w:lastRenderedPageBreak/>
        <w:t xml:space="preserve">Table </w:t>
      </w:r>
      <w:r w:rsidRPr="00AA6FDE">
        <w:rPr>
          <w:b/>
          <w:bCs/>
          <w:sz w:val="22"/>
          <w:szCs w:val="20"/>
        </w:rPr>
        <w:fldChar w:fldCharType="begin"/>
      </w:r>
      <w:r w:rsidRPr="00AA6FDE">
        <w:rPr>
          <w:b/>
          <w:bCs/>
          <w:sz w:val="22"/>
          <w:szCs w:val="20"/>
        </w:rPr>
        <w:instrText xml:space="preserve"> STYLEREF 1 \s </w:instrText>
      </w:r>
      <w:r w:rsidRPr="00AA6FDE">
        <w:rPr>
          <w:b/>
          <w:bCs/>
          <w:sz w:val="22"/>
          <w:szCs w:val="20"/>
        </w:rPr>
        <w:fldChar w:fldCharType="separate"/>
      </w:r>
      <w:r w:rsidR="00015432">
        <w:rPr>
          <w:b/>
          <w:bCs/>
          <w:noProof/>
          <w:sz w:val="22"/>
          <w:szCs w:val="20"/>
        </w:rPr>
        <w:t>3</w:t>
      </w:r>
      <w:r w:rsidRPr="00AA6FDE">
        <w:rPr>
          <w:b/>
          <w:bCs/>
          <w:noProof/>
          <w:sz w:val="22"/>
          <w:szCs w:val="20"/>
        </w:rPr>
        <w:fldChar w:fldCharType="end"/>
      </w:r>
      <w:r w:rsidRPr="00AA6FDE">
        <w:rPr>
          <w:b/>
          <w:bCs/>
          <w:sz w:val="22"/>
          <w:szCs w:val="20"/>
        </w:rPr>
        <w:t>.</w:t>
      </w:r>
      <w:proofErr w:type="gramEnd"/>
      <w:r w:rsidRPr="00AA6FDE">
        <w:rPr>
          <w:b/>
          <w:bCs/>
          <w:sz w:val="22"/>
          <w:szCs w:val="20"/>
        </w:rPr>
        <w:fldChar w:fldCharType="begin"/>
      </w:r>
      <w:r w:rsidRPr="00AA6FDE">
        <w:rPr>
          <w:b/>
          <w:bCs/>
          <w:sz w:val="22"/>
          <w:szCs w:val="20"/>
        </w:rPr>
        <w:instrText xml:space="preserve"> SEQ Table \* ARABIC \s 1 </w:instrText>
      </w:r>
      <w:r w:rsidRPr="00AA6FDE">
        <w:rPr>
          <w:b/>
          <w:bCs/>
          <w:sz w:val="22"/>
          <w:szCs w:val="20"/>
        </w:rPr>
        <w:fldChar w:fldCharType="separate"/>
      </w:r>
      <w:r w:rsidR="00015432">
        <w:rPr>
          <w:b/>
          <w:bCs/>
          <w:noProof/>
          <w:sz w:val="22"/>
          <w:szCs w:val="20"/>
        </w:rPr>
        <w:t>3</w:t>
      </w:r>
      <w:r w:rsidRPr="00AA6FDE">
        <w:rPr>
          <w:b/>
          <w:bCs/>
          <w:noProof/>
          <w:sz w:val="22"/>
          <w:szCs w:val="20"/>
        </w:rPr>
        <w:fldChar w:fldCharType="end"/>
      </w:r>
      <w:r w:rsidRPr="00AA6FDE">
        <w:rPr>
          <w:b/>
          <w:bCs/>
          <w:sz w:val="22"/>
          <w:szCs w:val="20"/>
        </w:rPr>
        <w:t xml:space="preserve">. </w:t>
      </w:r>
      <w:r w:rsidRPr="001B7D54">
        <w:rPr>
          <w:bCs/>
          <w:sz w:val="22"/>
          <w:szCs w:val="20"/>
        </w:rPr>
        <w:t>Hydrodynamic diameter, polydispersity and zeta potential values obtained for PDMA</w:t>
      </w:r>
      <w:r w:rsidRPr="001B7D54">
        <w:rPr>
          <w:bCs/>
          <w:sz w:val="22"/>
          <w:szCs w:val="20"/>
          <w:vertAlign w:val="subscript"/>
        </w:rPr>
        <w:t>43</w:t>
      </w:r>
      <w:r w:rsidRPr="001B7D54">
        <w:rPr>
          <w:bCs/>
          <w:sz w:val="22"/>
          <w:szCs w:val="20"/>
        </w:rPr>
        <w:t>-PBzMA</w:t>
      </w:r>
      <w:r w:rsidRPr="001B7D54">
        <w:rPr>
          <w:bCs/>
          <w:sz w:val="22"/>
          <w:szCs w:val="20"/>
          <w:vertAlign w:val="subscript"/>
        </w:rPr>
        <w:t>100</w:t>
      </w:r>
      <w:r w:rsidRPr="001B7D54">
        <w:rPr>
          <w:bCs/>
          <w:sz w:val="22"/>
          <w:szCs w:val="20"/>
        </w:rPr>
        <w:t xml:space="preserve"> diblock copolymer nanoparticles synthesised via RAFT dispersion polymerisation at 70</w:t>
      </w:r>
      <w:r w:rsidRPr="001B7D54">
        <w:rPr>
          <w:rFonts w:cstheme="minorHAnsi"/>
          <w:bCs/>
          <w:sz w:val="22"/>
          <w:szCs w:val="20"/>
        </w:rPr>
        <w:t>˚</w:t>
      </w:r>
      <w:r w:rsidRPr="001B7D54">
        <w:rPr>
          <w:bCs/>
          <w:sz w:val="22"/>
          <w:szCs w:val="20"/>
        </w:rPr>
        <w:t>C using AIBN initiator in either ethanol/water or ethanol/hydrochloric acid at 15 % w/w.</w:t>
      </w:r>
      <w:bookmarkEnd w:id="413"/>
    </w:p>
    <w:p w:rsidR="001B7D54" w:rsidRPr="00AA6FDE" w:rsidRDefault="001B7D54" w:rsidP="001B7D54">
      <w:pPr>
        <w:rPr>
          <w:sz w:val="8"/>
          <w:szCs w:val="8"/>
        </w:rPr>
      </w:pPr>
    </w:p>
    <w:tbl>
      <w:tblPr>
        <w:tblStyle w:val="TableGrid"/>
        <w:tblW w:w="0" w:type="auto"/>
        <w:jc w:val="center"/>
        <w:tblLook w:val="04A0" w:firstRow="1" w:lastRow="0" w:firstColumn="1" w:lastColumn="0" w:noHBand="0" w:noVBand="1"/>
      </w:tblPr>
      <w:tblGrid>
        <w:gridCol w:w="2315"/>
        <w:gridCol w:w="1701"/>
        <w:gridCol w:w="1276"/>
        <w:gridCol w:w="2459"/>
      </w:tblGrid>
      <w:tr w:rsidR="001B7D54" w:rsidRPr="00AA6FDE" w:rsidTr="001B7D54">
        <w:trPr>
          <w:trHeight w:val="440"/>
          <w:jc w:val="center"/>
        </w:trPr>
        <w:tc>
          <w:tcPr>
            <w:tcW w:w="2315" w:type="dxa"/>
            <w:shd w:val="clear" w:color="auto" w:fill="BFBFBF" w:themeFill="background1" w:themeFillShade="BF"/>
            <w:vAlign w:val="center"/>
          </w:tcPr>
          <w:p w:rsidR="001B7D54" w:rsidRPr="00AA6FDE" w:rsidRDefault="001B7D54" w:rsidP="001B7D54">
            <w:pPr>
              <w:jc w:val="center"/>
              <w:rPr>
                <w:sz w:val="22"/>
              </w:rPr>
            </w:pPr>
            <w:r w:rsidRPr="00AA6FDE">
              <w:rPr>
                <w:sz w:val="22"/>
              </w:rPr>
              <w:t>Solvent</w:t>
            </w:r>
          </w:p>
        </w:tc>
        <w:tc>
          <w:tcPr>
            <w:tcW w:w="1701" w:type="dxa"/>
            <w:shd w:val="clear" w:color="auto" w:fill="BFBFBF" w:themeFill="background1" w:themeFillShade="BF"/>
            <w:vAlign w:val="center"/>
          </w:tcPr>
          <w:p w:rsidR="001B7D54" w:rsidRPr="00AA6FDE" w:rsidRDefault="001B7D54" w:rsidP="001B7D54">
            <w:pPr>
              <w:jc w:val="center"/>
              <w:rPr>
                <w:sz w:val="22"/>
              </w:rPr>
            </w:pPr>
            <w:r w:rsidRPr="00AA6FDE">
              <w:rPr>
                <w:sz w:val="22"/>
              </w:rPr>
              <w:t>Diameter (nm)</w:t>
            </w:r>
          </w:p>
        </w:tc>
        <w:tc>
          <w:tcPr>
            <w:tcW w:w="1276" w:type="dxa"/>
            <w:shd w:val="clear" w:color="auto" w:fill="BFBFBF" w:themeFill="background1" w:themeFillShade="BF"/>
            <w:vAlign w:val="center"/>
          </w:tcPr>
          <w:p w:rsidR="001B7D54" w:rsidRPr="00AA6FDE" w:rsidRDefault="001B7D54" w:rsidP="001B7D54">
            <w:pPr>
              <w:jc w:val="center"/>
              <w:rPr>
                <w:sz w:val="22"/>
              </w:rPr>
            </w:pPr>
            <w:r w:rsidRPr="00AA6FDE">
              <w:rPr>
                <w:sz w:val="22"/>
              </w:rPr>
              <w:t>PD</w:t>
            </w:r>
          </w:p>
        </w:tc>
        <w:tc>
          <w:tcPr>
            <w:tcW w:w="2459" w:type="dxa"/>
            <w:shd w:val="clear" w:color="auto" w:fill="BFBFBF" w:themeFill="background1" w:themeFillShade="BF"/>
            <w:vAlign w:val="center"/>
          </w:tcPr>
          <w:p w:rsidR="001B7D54" w:rsidRPr="00AA6FDE" w:rsidRDefault="001B7D54" w:rsidP="001B7D54">
            <w:pPr>
              <w:jc w:val="center"/>
              <w:rPr>
                <w:sz w:val="22"/>
              </w:rPr>
            </w:pPr>
            <w:r w:rsidRPr="00AA6FDE">
              <w:rPr>
                <w:sz w:val="22"/>
              </w:rPr>
              <w:t>Zeta potential (mV)</w:t>
            </w:r>
          </w:p>
        </w:tc>
      </w:tr>
      <w:tr w:rsidR="001B7D54" w:rsidRPr="00AA6FDE" w:rsidTr="00530499">
        <w:trPr>
          <w:trHeight w:val="409"/>
          <w:jc w:val="center"/>
        </w:trPr>
        <w:tc>
          <w:tcPr>
            <w:tcW w:w="2315" w:type="dxa"/>
            <w:shd w:val="clear" w:color="auto" w:fill="auto"/>
            <w:vAlign w:val="center"/>
          </w:tcPr>
          <w:p w:rsidR="001B7D54" w:rsidRPr="00AA6FDE" w:rsidRDefault="001B7D54" w:rsidP="001B7D54">
            <w:pPr>
              <w:jc w:val="center"/>
              <w:rPr>
                <w:sz w:val="22"/>
              </w:rPr>
            </w:pPr>
            <w:r w:rsidRPr="00AA6FDE">
              <w:rPr>
                <w:sz w:val="22"/>
              </w:rPr>
              <w:t>9/1 ethanol/water</w:t>
            </w:r>
          </w:p>
        </w:tc>
        <w:tc>
          <w:tcPr>
            <w:tcW w:w="1701" w:type="dxa"/>
            <w:shd w:val="clear" w:color="auto" w:fill="auto"/>
            <w:vAlign w:val="center"/>
          </w:tcPr>
          <w:p w:rsidR="001B7D54" w:rsidRPr="00AA6FDE" w:rsidRDefault="001B7D54" w:rsidP="001B7D54">
            <w:pPr>
              <w:jc w:val="center"/>
              <w:rPr>
                <w:sz w:val="22"/>
              </w:rPr>
            </w:pPr>
            <w:r w:rsidRPr="00AA6FDE">
              <w:rPr>
                <w:sz w:val="22"/>
              </w:rPr>
              <w:t>28.1</w:t>
            </w:r>
          </w:p>
        </w:tc>
        <w:tc>
          <w:tcPr>
            <w:tcW w:w="1276" w:type="dxa"/>
            <w:shd w:val="clear" w:color="auto" w:fill="auto"/>
            <w:vAlign w:val="center"/>
          </w:tcPr>
          <w:p w:rsidR="001B7D54" w:rsidRPr="00AA6FDE" w:rsidRDefault="001B7D54" w:rsidP="001B7D54">
            <w:pPr>
              <w:jc w:val="center"/>
              <w:rPr>
                <w:sz w:val="22"/>
              </w:rPr>
            </w:pPr>
            <w:r w:rsidRPr="00AA6FDE">
              <w:rPr>
                <w:sz w:val="22"/>
              </w:rPr>
              <w:t>0.03</w:t>
            </w:r>
          </w:p>
        </w:tc>
        <w:tc>
          <w:tcPr>
            <w:tcW w:w="2459" w:type="dxa"/>
            <w:shd w:val="clear" w:color="auto" w:fill="auto"/>
            <w:vAlign w:val="center"/>
          </w:tcPr>
          <w:p w:rsidR="001B7D54" w:rsidRPr="00AA6FDE" w:rsidRDefault="001B7D54" w:rsidP="001B7D54">
            <w:pPr>
              <w:jc w:val="center"/>
              <w:rPr>
                <w:sz w:val="22"/>
              </w:rPr>
            </w:pPr>
            <w:r w:rsidRPr="00AA6FDE">
              <w:rPr>
                <w:sz w:val="22"/>
              </w:rPr>
              <w:t>+ 7.92</w:t>
            </w:r>
          </w:p>
        </w:tc>
      </w:tr>
      <w:tr w:rsidR="001B7D54" w:rsidRPr="00AA6FDE" w:rsidTr="001B7D54">
        <w:trPr>
          <w:trHeight w:val="429"/>
          <w:jc w:val="center"/>
        </w:trPr>
        <w:tc>
          <w:tcPr>
            <w:tcW w:w="2315" w:type="dxa"/>
            <w:vAlign w:val="center"/>
          </w:tcPr>
          <w:p w:rsidR="001B7D54" w:rsidRPr="00AA6FDE" w:rsidRDefault="001B7D54" w:rsidP="001B7D54">
            <w:pPr>
              <w:jc w:val="center"/>
              <w:rPr>
                <w:sz w:val="22"/>
              </w:rPr>
            </w:pPr>
            <w:r w:rsidRPr="00AA6FDE">
              <w:rPr>
                <w:sz w:val="22"/>
              </w:rPr>
              <w:t>9/1 ethanol/</w:t>
            </w:r>
            <w:proofErr w:type="spellStart"/>
            <w:r w:rsidRPr="00AA6FDE">
              <w:rPr>
                <w:sz w:val="22"/>
              </w:rPr>
              <w:t>HCl</w:t>
            </w:r>
            <w:proofErr w:type="spellEnd"/>
          </w:p>
        </w:tc>
        <w:tc>
          <w:tcPr>
            <w:tcW w:w="1701" w:type="dxa"/>
            <w:vAlign w:val="center"/>
          </w:tcPr>
          <w:p w:rsidR="001B7D54" w:rsidRPr="00AA6FDE" w:rsidRDefault="001B7D54" w:rsidP="001B7D54">
            <w:pPr>
              <w:jc w:val="center"/>
              <w:rPr>
                <w:sz w:val="22"/>
              </w:rPr>
            </w:pPr>
            <w:r w:rsidRPr="00AA6FDE">
              <w:rPr>
                <w:sz w:val="22"/>
              </w:rPr>
              <w:t>24.2</w:t>
            </w:r>
          </w:p>
        </w:tc>
        <w:tc>
          <w:tcPr>
            <w:tcW w:w="1276" w:type="dxa"/>
            <w:vAlign w:val="center"/>
          </w:tcPr>
          <w:p w:rsidR="001B7D54" w:rsidRPr="00AA6FDE" w:rsidRDefault="001B7D54" w:rsidP="001B7D54">
            <w:pPr>
              <w:jc w:val="center"/>
              <w:rPr>
                <w:sz w:val="22"/>
              </w:rPr>
            </w:pPr>
            <w:r w:rsidRPr="00AA6FDE">
              <w:rPr>
                <w:sz w:val="22"/>
              </w:rPr>
              <w:t>0.07</w:t>
            </w:r>
          </w:p>
        </w:tc>
        <w:tc>
          <w:tcPr>
            <w:tcW w:w="2459" w:type="dxa"/>
            <w:vAlign w:val="center"/>
          </w:tcPr>
          <w:p w:rsidR="001B7D54" w:rsidRPr="00AA6FDE" w:rsidRDefault="001B7D54" w:rsidP="001B7D54">
            <w:pPr>
              <w:jc w:val="center"/>
              <w:rPr>
                <w:sz w:val="22"/>
              </w:rPr>
            </w:pPr>
            <w:r w:rsidRPr="00AA6FDE">
              <w:rPr>
                <w:sz w:val="22"/>
              </w:rPr>
              <w:t>+ 44.0</w:t>
            </w:r>
          </w:p>
        </w:tc>
      </w:tr>
    </w:tbl>
    <w:p w:rsidR="001B7D54" w:rsidRPr="00AA6FDE" w:rsidRDefault="001B7D54" w:rsidP="001B7D54">
      <w:pPr>
        <w:spacing w:line="360" w:lineRule="auto"/>
        <w:jc w:val="both"/>
        <w:rPr>
          <w:rFonts w:asciiTheme="minorHAnsi" w:hAnsiTheme="minorHAnsi"/>
        </w:rPr>
      </w:pPr>
    </w:p>
    <w:p w:rsidR="001B7D54" w:rsidRPr="00AA6FDE" w:rsidRDefault="00530499" w:rsidP="001B7D54">
      <w:pPr>
        <w:spacing w:line="360" w:lineRule="auto"/>
        <w:jc w:val="both"/>
        <w:rPr>
          <w:szCs w:val="24"/>
        </w:rPr>
      </w:pPr>
      <w:r>
        <w:rPr>
          <w:szCs w:val="24"/>
        </w:rPr>
        <w:t>H</w:t>
      </w:r>
      <w:r w:rsidRPr="00AA6FDE">
        <w:rPr>
          <w:szCs w:val="24"/>
        </w:rPr>
        <w:t>igher PBzMA DPs were targeted, up to 2500</w:t>
      </w:r>
      <w:r>
        <w:rPr>
          <w:szCs w:val="24"/>
        </w:rPr>
        <w:t>, t</w:t>
      </w:r>
      <w:r w:rsidR="001B7D54" w:rsidRPr="00AA6FDE">
        <w:rPr>
          <w:szCs w:val="24"/>
        </w:rPr>
        <w:t>o investigate whether the addition of water as a co-solvent enabled the upper limit PBzMA DP to be increased. Using the PDMA</w:t>
      </w:r>
      <w:r w:rsidR="001B7D54" w:rsidRPr="00AA6FDE">
        <w:rPr>
          <w:szCs w:val="24"/>
          <w:vertAlign w:val="subscript"/>
        </w:rPr>
        <w:t>43</w:t>
      </w:r>
      <w:r w:rsidR="001B7D54" w:rsidRPr="00AA6FDE">
        <w:rPr>
          <w:szCs w:val="24"/>
        </w:rPr>
        <w:t xml:space="preserve"> macro-CTA for polymerisation in 80/20 ethanol/water phase separation occurred during the reaction when a DP </w:t>
      </w:r>
      <w:r w:rsidR="001B7D54" w:rsidRPr="00AA6FDE">
        <w:rPr>
          <w:rFonts w:cstheme="minorHAnsi"/>
          <w:szCs w:val="24"/>
        </w:rPr>
        <w:t>≥</w:t>
      </w:r>
      <w:r w:rsidR="001B7D54" w:rsidRPr="00AA6FDE">
        <w:rPr>
          <w:szCs w:val="24"/>
        </w:rPr>
        <w:t xml:space="preserve"> 1200 was targeted. It is thought this may be due to the extreme asymmetry of the two blocks meaning the macro-CTA is no longer sufficient to stabilise the particles. As such, a PDMA</w:t>
      </w:r>
      <w:r w:rsidR="001B7D54" w:rsidRPr="00AA6FDE">
        <w:rPr>
          <w:szCs w:val="24"/>
          <w:vertAlign w:val="subscript"/>
        </w:rPr>
        <w:t>74</w:t>
      </w:r>
      <w:r w:rsidR="001B7D54" w:rsidRPr="00AA6FDE">
        <w:rPr>
          <w:szCs w:val="24"/>
        </w:rPr>
        <w:t xml:space="preserve"> macro-CTA was used instead. This macro-CTA was chain-extended targeting PBzMA DPs of up to 2500. Up to a target DP of 1500 &gt; 95 % BzMA conversion was achieved. When a DP of 2500 was targeted monomer conversion was somewhat incomplete, 86 % after 24 h as judged by </w:t>
      </w:r>
      <w:r w:rsidR="001B7D54" w:rsidRPr="00AA6FDE">
        <w:rPr>
          <w:szCs w:val="24"/>
          <w:vertAlign w:val="superscript"/>
        </w:rPr>
        <w:t>1</w:t>
      </w:r>
      <w:r w:rsidR="001B7D54" w:rsidRPr="00AA6FDE">
        <w:rPr>
          <w:szCs w:val="24"/>
        </w:rPr>
        <w:t>H NMR. However, this represents a marked improvement relative to that observed when the same syntheses were conducted in ethanol (45 % conversion for a target DP of 1000). TEM images were also obtained for the resulting diblock copolymer nanoparticles, see Figure 3.18. Up to a PBzMA DP of 1500 spherical nanoparticles were obtained, but at a DP of 2150 large polydisperse vesicles were obtained. This suggests that varying the solvent composition merely shifts the phase boundaries, as opposed to solely producing kinetically trapped spheres.</w:t>
      </w:r>
    </w:p>
    <w:p w:rsidR="001B7D54" w:rsidRPr="00AA6FDE" w:rsidRDefault="001B7D54" w:rsidP="001B7D54">
      <w:pPr>
        <w:keepNext/>
        <w:jc w:val="center"/>
      </w:pPr>
      <w:r w:rsidRPr="00AA6FDE">
        <w:rPr>
          <w:noProof/>
          <w:color w:val="FF0000"/>
        </w:rPr>
        <w:drawing>
          <wp:inline distT="0" distB="0" distL="0" distR="0" wp14:anchorId="530DB274" wp14:editId="4F83E2FB">
            <wp:extent cx="5142015" cy="1923803"/>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5">
                      <a:extLst>
                        <a:ext uri="{28A0092B-C50C-407E-A947-70E740481C1C}">
                          <a14:useLocalDpi xmlns:a14="http://schemas.microsoft.com/office/drawing/2010/main" val="0"/>
                        </a:ext>
                      </a:extLst>
                    </a:blip>
                    <a:srcRect t="-7719" b="-6027"/>
                    <a:stretch/>
                  </pic:blipFill>
                  <pic:spPr bwMode="auto">
                    <a:xfrm>
                      <a:off x="0" y="0"/>
                      <a:ext cx="5194387" cy="1943397"/>
                    </a:xfrm>
                    <a:prstGeom prst="rect">
                      <a:avLst/>
                    </a:prstGeom>
                    <a:noFill/>
                    <a:ln>
                      <a:noFill/>
                    </a:ln>
                    <a:extLst>
                      <a:ext uri="{53640926-AAD7-44D8-BBD7-CCE9431645EC}">
                        <a14:shadowObscured xmlns:a14="http://schemas.microsoft.com/office/drawing/2010/main"/>
                      </a:ext>
                    </a:extLst>
                  </pic:spPr>
                </pic:pic>
              </a:graphicData>
            </a:graphic>
          </wp:inline>
        </w:drawing>
      </w:r>
    </w:p>
    <w:p w:rsidR="001B7D54" w:rsidRDefault="001B7D54" w:rsidP="001B7D54">
      <w:pPr>
        <w:jc w:val="both"/>
        <w:rPr>
          <w:bCs/>
          <w:noProof/>
          <w:sz w:val="22"/>
          <w:szCs w:val="20"/>
        </w:rPr>
      </w:pPr>
      <w:bookmarkStart w:id="414" w:name="_Toc442712112"/>
      <w:proofErr w:type="gramStart"/>
      <w:r w:rsidRPr="00AA6FDE">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18</w:t>
      </w:r>
      <w:r w:rsidR="00453AE8">
        <w:rPr>
          <w:b/>
          <w:bCs/>
          <w:sz w:val="22"/>
          <w:szCs w:val="20"/>
        </w:rPr>
        <w:fldChar w:fldCharType="end"/>
      </w:r>
      <w:r w:rsidRPr="00AA6FDE">
        <w:rPr>
          <w:b/>
          <w:bCs/>
          <w:sz w:val="22"/>
          <w:szCs w:val="20"/>
        </w:rPr>
        <w:t>.</w:t>
      </w:r>
      <w:r w:rsidRPr="00AA6FDE">
        <w:rPr>
          <w:b/>
          <w:bCs/>
          <w:noProof/>
          <w:sz w:val="22"/>
          <w:szCs w:val="20"/>
        </w:rPr>
        <w:t xml:space="preserve"> </w:t>
      </w:r>
      <w:r w:rsidRPr="001B7D54">
        <w:rPr>
          <w:bCs/>
          <w:noProof/>
          <w:sz w:val="22"/>
          <w:szCs w:val="20"/>
        </w:rPr>
        <w:t>TEM images showing the various copolymer morphologies obtained for PDMA</w:t>
      </w:r>
      <w:r w:rsidRPr="001B7D54">
        <w:rPr>
          <w:bCs/>
          <w:noProof/>
          <w:sz w:val="22"/>
          <w:szCs w:val="20"/>
          <w:vertAlign w:val="subscript"/>
        </w:rPr>
        <w:t>74</w:t>
      </w:r>
      <w:r w:rsidRPr="001B7D54">
        <w:rPr>
          <w:bCs/>
          <w:noProof/>
          <w:sz w:val="22"/>
          <w:szCs w:val="20"/>
        </w:rPr>
        <w:t>-PBzMA</w:t>
      </w:r>
      <w:r w:rsidRPr="001B7D54">
        <w:rPr>
          <w:bCs/>
          <w:noProof/>
          <w:sz w:val="22"/>
          <w:szCs w:val="20"/>
          <w:vertAlign w:val="subscript"/>
        </w:rPr>
        <w:t>x</w:t>
      </w:r>
      <w:r w:rsidRPr="001B7D54">
        <w:rPr>
          <w:bCs/>
          <w:noProof/>
          <w:sz w:val="22"/>
          <w:szCs w:val="20"/>
        </w:rPr>
        <w:t xml:space="preserve"> diblock copolymer nanoparticles synthesised in 80/20  ethanol/water mixtures; spherical micelles for (a) PDMA</w:t>
      </w:r>
      <w:r w:rsidRPr="001B7D54">
        <w:rPr>
          <w:bCs/>
          <w:noProof/>
          <w:sz w:val="22"/>
          <w:szCs w:val="20"/>
          <w:vertAlign w:val="subscript"/>
        </w:rPr>
        <w:t>74</w:t>
      </w:r>
      <w:r w:rsidRPr="001B7D54">
        <w:rPr>
          <w:bCs/>
          <w:noProof/>
          <w:sz w:val="22"/>
          <w:szCs w:val="20"/>
        </w:rPr>
        <w:t>-PBzMA</w:t>
      </w:r>
      <w:r w:rsidRPr="001B7D54">
        <w:rPr>
          <w:bCs/>
          <w:noProof/>
          <w:sz w:val="22"/>
          <w:szCs w:val="20"/>
          <w:vertAlign w:val="subscript"/>
        </w:rPr>
        <w:t>980</w:t>
      </w:r>
      <w:r w:rsidRPr="001B7D54">
        <w:rPr>
          <w:bCs/>
          <w:noProof/>
          <w:sz w:val="22"/>
          <w:szCs w:val="20"/>
        </w:rPr>
        <w:t xml:space="preserve"> and (b) PDMA</w:t>
      </w:r>
      <w:r w:rsidRPr="001B7D54">
        <w:rPr>
          <w:bCs/>
          <w:noProof/>
          <w:sz w:val="22"/>
          <w:szCs w:val="20"/>
          <w:vertAlign w:val="subscript"/>
        </w:rPr>
        <w:t>74</w:t>
      </w:r>
      <w:r w:rsidRPr="001B7D54">
        <w:rPr>
          <w:bCs/>
          <w:noProof/>
          <w:sz w:val="22"/>
          <w:szCs w:val="20"/>
        </w:rPr>
        <w:t>-PBzMA</w:t>
      </w:r>
      <w:r w:rsidRPr="001B7D54">
        <w:rPr>
          <w:bCs/>
          <w:noProof/>
          <w:sz w:val="22"/>
          <w:szCs w:val="20"/>
          <w:vertAlign w:val="subscript"/>
        </w:rPr>
        <w:t>1500</w:t>
      </w:r>
      <w:r w:rsidRPr="001B7D54">
        <w:rPr>
          <w:bCs/>
          <w:noProof/>
          <w:sz w:val="22"/>
          <w:szCs w:val="20"/>
        </w:rPr>
        <w:t xml:space="preserve"> and vesicles for (c) PDMA</w:t>
      </w:r>
      <w:r w:rsidRPr="001B7D54">
        <w:rPr>
          <w:bCs/>
          <w:noProof/>
          <w:sz w:val="22"/>
          <w:szCs w:val="20"/>
          <w:vertAlign w:val="subscript"/>
        </w:rPr>
        <w:t>74</w:t>
      </w:r>
      <w:r w:rsidRPr="001B7D54">
        <w:rPr>
          <w:bCs/>
          <w:noProof/>
          <w:sz w:val="22"/>
          <w:szCs w:val="20"/>
        </w:rPr>
        <w:t>-PBzMA</w:t>
      </w:r>
      <w:r w:rsidRPr="001B7D54">
        <w:rPr>
          <w:bCs/>
          <w:noProof/>
          <w:sz w:val="22"/>
          <w:szCs w:val="20"/>
          <w:vertAlign w:val="subscript"/>
        </w:rPr>
        <w:t>2150</w:t>
      </w:r>
      <w:r w:rsidRPr="001B7D54">
        <w:rPr>
          <w:bCs/>
          <w:noProof/>
          <w:sz w:val="22"/>
          <w:szCs w:val="20"/>
        </w:rPr>
        <w:t>.</w:t>
      </w:r>
      <w:bookmarkEnd w:id="414"/>
    </w:p>
    <w:p w:rsidR="008B09C1" w:rsidRDefault="008B09C1" w:rsidP="0091002C">
      <w:pPr>
        <w:pStyle w:val="Heading2"/>
      </w:pPr>
    </w:p>
    <w:p w:rsidR="001B7D54" w:rsidRPr="00AA6FDE" w:rsidRDefault="001B7D54" w:rsidP="0091002C">
      <w:pPr>
        <w:pStyle w:val="Heading2"/>
      </w:pPr>
      <w:bookmarkStart w:id="415" w:name="_Toc442713666"/>
      <w:r w:rsidRPr="00AA6FDE">
        <w:lastRenderedPageBreak/>
        <w:t>Conclusions</w:t>
      </w:r>
      <w:bookmarkEnd w:id="415"/>
    </w:p>
    <w:p w:rsidR="001B7D54" w:rsidRPr="00AA6FDE" w:rsidRDefault="001B7D54" w:rsidP="001B7D54">
      <w:pPr>
        <w:spacing w:line="360" w:lineRule="auto"/>
        <w:jc w:val="both"/>
        <w:rPr>
          <w:szCs w:val="24"/>
        </w:rPr>
      </w:pPr>
      <w:r w:rsidRPr="00AA6FDE">
        <w:rPr>
          <w:szCs w:val="24"/>
        </w:rPr>
        <w:t>The rate of BzMA polymerisation had to be increased in order to overcome the problem of incomplete monomer conversion during the RAFT dispersion polymerisation of BzMA in ethanol when targeting PBzMA DPs &gt; 700. This was achieved either by reducing the [PDMA]</w:t>
      </w:r>
      <w:proofErr w:type="gramStart"/>
      <w:r w:rsidRPr="00AA6FDE">
        <w:rPr>
          <w:szCs w:val="24"/>
        </w:rPr>
        <w:t>/[</w:t>
      </w:r>
      <w:proofErr w:type="gramEnd"/>
      <w:r w:rsidRPr="00AA6FDE">
        <w:rPr>
          <w:szCs w:val="24"/>
        </w:rPr>
        <w:t>AIBN] molar ratio or by adding water as a co-solvent. Reducing the [PDMA]</w:t>
      </w:r>
      <w:proofErr w:type="gramStart"/>
      <w:r w:rsidRPr="00AA6FDE">
        <w:rPr>
          <w:szCs w:val="24"/>
        </w:rPr>
        <w:t>/[</w:t>
      </w:r>
      <w:proofErr w:type="gramEnd"/>
      <w:r w:rsidRPr="00AA6FDE">
        <w:rPr>
          <w:szCs w:val="24"/>
        </w:rPr>
        <w:t>AIBN] molar ratio from 5 to 1 led to &gt; 90 % monomer conversion being attained within 10 h, rather than ≈ 24 h. However, the polymerisation became somewhat less well controlled which resulted in higher polydispersities for the final diblock copolymer chains. In view of this loss of control, the preferred method for increasing the BzMA polymerisation rate is the addition of water as a co-solvent.</w:t>
      </w:r>
    </w:p>
    <w:p w:rsidR="001B7D54" w:rsidRPr="00AA6FDE" w:rsidRDefault="001B7D54" w:rsidP="001B7D54">
      <w:pPr>
        <w:spacing w:line="360" w:lineRule="auto"/>
        <w:jc w:val="both"/>
        <w:rPr>
          <w:szCs w:val="24"/>
        </w:rPr>
      </w:pPr>
    </w:p>
    <w:p w:rsidR="001B7D54" w:rsidRPr="00AA6FDE" w:rsidRDefault="001B7D54" w:rsidP="001B7D54">
      <w:pPr>
        <w:spacing w:line="360" w:lineRule="auto"/>
        <w:jc w:val="both"/>
        <w:rPr>
          <w:szCs w:val="24"/>
        </w:rPr>
      </w:pPr>
      <w:r w:rsidRPr="00AA6FDE">
        <w:rPr>
          <w:szCs w:val="24"/>
        </w:rPr>
        <w:t>As previously reported for a similar formulation</w:t>
      </w:r>
      <w:proofErr w:type="gramStart"/>
      <w:r w:rsidRPr="00AA6FDE">
        <w:rPr>
          <w:szCs w:val="24"/>
        </w:rPr>
        <w:t>,</w:t>
      </w:r>
      <w:r w:rsidRPr="00B07A76">
        <w:rPr>
          <w:noProof/>
          <w:szCs w:val="24"/>
          <w:vertAlign w:val="superscript"/>
        </w:rPr>
        <w:t>36</w:t>
      </w:r>
      <w:proofErr w:type="gramEnd"/>
      <w:r w:rsidRPr="00AA6FDE">
        <w:rPr>
          <w:szCs w:val="24"/>
        </w:rPr>
        <w:t xml:space="preserve"> the addition of water led to a significant increase in the polymerisation rate: monomer conversions reached 90 % in just 6 h in the presence of 20 % w/w water. This rate enhancement is attributed to stronger partitioning of the BzMA monomer, which is soluble in ethanol but insoluble in water. This means that, following the onset of micellisation, unreacted BzMA monomer preferentially enters the micelles, increasing the local monomer concentration and thus increasing the rate of BzMA polymerisation.</w:t>
      </w:r>
    </w:p>
    <w:p w:rsidR="001B7D54" w:rsidRPr="00AA6FDE" w:rsidRDefault="001B7D54" w:rsidP="001B7D54">
      <w:pPr>
        <w:spacing w:line="360" w:lineRule="auto"/>
        <w:jc w:val="both"/>
        <w:rPr>
          <w:szCs w:val="24"/>
        </w:rPr>
      </w:pPr>
    </w:p>
    <w:p w:rsidR="001B7D54" w:rsidRPr="00AA6FDE" w:rsidRDefault="001B7D54" w:rsidP="001B7D54">
      <w:pPr>
        <w:pStyle w:val="MainText"/>
      </w:pPr>
      <w:r w:rsidRPr="00AA6FDE">
        <w:t>Changing the solvent composition also led to different morphologies being obtained for any given diblock copolymer composition. For example, PDMA</w:t>
      </w:r>
      <w:r w:rsidRPr="00AA6FDE">
        <w:rPr>
          <w:vertAlign w:val="subscript"/>
        </w:rPr>
        <w:t>43</w:t>
      </w:r>
      <w:r w:rsidRPr="00AA6FDE">
        <w:t>-PBzMA</w:t>
      </w:r>
      <w:r w:rsidRPr="00AA6FDE">
        <w:rPr>
          <w:vertAlign w:val="subscript"/>
        </w:rPr>
        <w:t>120</w:t>
      </w:r>
      <w:r w:rsidRPr="00AA6FDE">
        <w:t xml:space="preserve"> prepared in ethanol gave vesicles plus worms, pure worms or worms plus spheres in the presence of 5 or 10 % w/w water, and pure spheres when the water content was further increased to 20 % w/w. This difference in morphology was attributed to the PDMA stabiliser chains acquiring partial cationic charge, resulting in stronger inter-chain repulsion and more efficient inter-particle repulsion, thus preventing the sphere-sphere fusion events required for morphology evolution. Although charge build up could not be measured directly, this hypothesis was tested by replacing the added water with dilute aqueous hydrochloric acid. This led to the copolymer morphology being limited to spheres for all diblock compositions. This indicates that the PDMA charge density certainly influences the final copolymer morphology.</w:t>
      </w:r>
    </w:p>
    <w:p w:rsidR="001B7D54" w:rsidRPr="00AA6FDE" w:rsidRDefault="001B7D54" w:rsidP="001B7D54">
      <w:pPr>
        <w:pStyle w:val="MainText"/>
      </w:pPr>
    </w:p>
    <w:p w:rsidR="005C3ADC" w:rsidRDefault="001B7D54" w:rsidP="001B7D54">
      <w:pPr>
        <w:pStyle w:val="MainText"/>
      </w:pPr>
      <w:r w:rsidRPr="00AA6FDE">
        <w:lastRenderedPageBreak/>
        <w:t>In summary, it is clear that reducing the [PDMA]</w:t>
      </w:r>
      <w:proofErr w:type="gramStart"/>
      <w:r w:rsidRPr="00AA6FDE">
        <w:t>/[</w:t>
      </w:r>
      <w:proofErr w:type="gramEnd"/>
      <w:r w:rsidRPr="00AA6FDE">
        <w:t>AIBN] molar ratio increases the rate of BzMA polymerisation, but a significant benefit is only obtained at a molar ratio of unity. Under these conditions, reduced RAFT control is a problem which is expected to be exacerbated for longer PBzMA chains. Hence, the addition of water to the formulation is the preferred method for increasing the rate of BzMA polymerisation, particularly if the desired copolymer morphology is spheres.</w:t>
      </w:r>
      <w:r w:rsidR="005C3ADC">
        <w:br w:type="page"/>
      </w:r>
    </w:p>
    <w:p w:rsidR="001B7D54" w:rsidRPr="005C3ADC" w:rsidRDefault="005C3ADC" w:rsidP="0091002C">
      <w:pPr>
        <w:pStyle w:val="Heading2"/>
      </w:pPr>
      <w:bookmarkStart w:id="416" w:name="_Toc442713667"/>
      <w:r w:rsidRPr="005C3ADC">
        <w:lastRenderedPageBreak/>
        <w:t>References</w:t>
      </w:r>
      <w:bookmarkEnd w:id="416"/>
    </w:p>
    <w:p w:rsidR="00265EFC" w:rsidRPr="0091002C" w:rsidRDefault="00265EFC" w:rsidP="00265EFC">
      <w:pPr>
        <w:pStyle w:val="MainText"/>
        <w:spacing w:line="276" w:lineRule="auto"/>
        <w:rPr>
          <w:noProof/>
          <w:sz w:val="22"/>
          <w:szCs w:val="22"/>
        </w:rPr>
      </w:pPr>
      <w:r w:rsidRPr="0091002C">
        <w:rPr>
          <w:noProof/>
          <w:sz w:val="22"/>
          <w:szCs w:val="22"/>
        </w:rPr>
        <w:t>(1)</w:t>
      </w:r>
      <w:r w:rsidRPr="0091002C">
        <w:rPr>
          <w:noProof/>
          <w:sz w:val="22"/>
          <w:szCs w:val="22"/>
        </w:rPr>
        <w:tab/>
        <w:t xml:space="preserve">Rembaum, A.; Yen, S. P. S.; Cheong, E.; Wallace, S.; Molday, R. S.; Gordon, I. L.; Dreyer, W. J. </w:t>
      </w:r>
      <w:r w:rsidRPr="0091002C">
        <w:rPr>
          <w:i/>
          <w:noProof/>
          <w:sz w:val="22"/>
          <w:szCs w:val="22"/>
        </w:rPr>
        <w:t>Macromolecules</w:t>
      </w:r>
      <w:r w:rsidRPr="0091002C">
        <w:rPr>
          <w:noProof/>
          <w:sz w:val="22"/>
          <w:szCs w:val="22"/>
        </w:rPr>
        <w:t xml:space="preserve"> </w:t>
      </w:r>
      <w:r w:rsidRPr="0091002C">
        <w:rPr>
          <w:b/>
          <w:noProof/>
          <w:sz w:val="22"/>
          <w:szCs w:val="22"/>
        </w:rPr>
        <w:t>1976</w:t>
      </w:r>
      <w:r w:rsidRPr="0091002C">
        <w:rPr>
          <w:noProof/>
          <w:sz w:val="22"/>
          <w:szCs w:val="22"/>
        </w:rPr>
        <w:t xml:space="preserve">, </w:t>
      </w:r>
      <w:r w:rsidRPr="0091002C">
        <w:rPr>
          <w:i/>
          <w:noProof/>
          <w:sz w:val="22"/>
          <w:szCs w:val="22"/>
        </w:rPr>
        <w:t>9</w:t>
      </w:r>
      <w:r w:rsidRPr="0091002C">
        <w:rPr>
          <w:noProof/>
          <w:sz w:val="22"/>
          <w:szCs w:val="22"/>
        </w:rPr>
        <w:t>, 328.</w:t>
      </w:r>
    </w:p>
    <w:p w:rsidR="00265EFC" w:rsidRPr="0091002C" w:rsidRDefault="00265EFC" w:rsidP="00265EFC">
      <w:pPr>
        <w:pStyle w:val="MainText"/>
        <w:spacing w:line="276" w:lineRule="auto"/>
        <w:rPr>
          <w:noProof/>
          <w:sz w:val="22"/>
          <w:szCs w:val="22"/>
        </w:rPr>
      </w:pPr>
      <w:r w:rsidRPr="0091002C">
        <w:rPr>
          <w:noProof/>
          <w:sz w:val="22"/>
          <w:szCs w:val="22"/>
        </w:rPr>
        <w:t>(2)</w:t>
      </w:r>
      <w:r w:rsidRPr="0091002C">
        <w:rPr>
          <w:noProof/>
          <w:sz w:val="22"/>
          <w:szCs w:val="22"/>
        </w:rPr>
        <w:tab/>
        <w:t xml:space="preserve">Arshady, R. </w:t>
      </w:r>
      <w:r w:rsidRPr="0091002C">
        <w:rPr>
          <w:i/>
          <w:noProof/>
          <w:sz w:val="22"/>
          <w:szCs w:val="22"/>
        </w:rPr>
        <w:t>Biomaterials</w:t>
      </w:r>
      <w:r w:rsidRPr="0091002C">
        <w:rPr>
          <w:noProof/>
          <w:sz w:val="22"/>
          <w:szCs w:val="22"/>
        </w:rPr>
        <w:t xml:space="preserve"> </w:t>
      </w:r>
      <w:r w:rsidRPr="0091002C">
        <w:rPr>
          <w:b/>
          <w:noProof/>
          <w:sz w:val="22"/>
          <w:szCs w:val="22"/>
        </w:rPr>
        <w:t>1993</w:t>
      </w:r>
      <w:r w:rsidRPr="0091002C">
        <w:rPr>
          <w:noProof/>
          <w:sz w:val="22"/>
          <w:szCs w:val="22"/>
        </w:rPr>
        <w:t xml:space="preserve">, </w:t>
      </w:r>
      <w:r w:rsidRPr="0091002C">
        <w:rPr>
          <w:i/>
          <w:noProof/>
          <w:sz w:val="22"/>
          <w:szCs w:val="22"/>
        </w:rPr>
        <w:t>14</w:t>
      </w:r>
      <w:r w:rsidRPr="0091002C">
        <w:rPr>
          <w:noProof/>
          <w:sz w:val="22"/>
          <w:szCs w:val="22"/>
        </w:rPr>
        <w:t>, 5.</w:t>
      </w:r>
    </w:p>
    <w:p w:rsidR="00265EFC" w:rsidRPr="0091002C" w:rsidRDefault="00265EFC" w:rsidP="00265EFC">
      <w:pPr>
        <w:pStyle w:val="MainText"/>
        <w:spacing w:line="276" w:lineRule="auto"/>
        <w:rPr>
          <w:noProof/>
          <w:sz w:val="22"/>
          <w:szCs w:val="22"/>
        </w:rPr>
      </w:pPr>
      <w:r w:rsidRPr="0091002C">
        <w:rPr>
          <w:noProof/>
          <w:sz w:val="22"/>
          <w:szCs w:val="22"/>
        </w:rPr>
        <w:t>(3)</w:t>
      </w:r>
      <w:r w:rsidRPr="0091002C">
        <w:rPr>
          <w:noProof/>
          <w:sz w:val="22"/>
          <w:szCs w:val="22"/>
        </w:rPr>
        <w:tab/>
        <w:t xml:space="preserve">Margel, S. </w:t>
      </w:r>
      <w:r w:rsidRPr="0091002C">
        <w:rPr>
          <w:i/>
          <w:noProof/>
          <w:sz w:val="22"/>
          <w:szCs w:val="22"/>
        </w:rPr>
        <w:t>J. Chromatogr.</w:t>
      </w:r>
      <w:r w:rsidRPr="0091002C">
        <w:rPr>
          <w:noProof/>
          <w:sz w:val="22"/>
          <w:szCs w:val="22"/>
        </w:rPr>
        <w:t xml:space="preserve"> </w:t>
      </w:r>
      <w:r w:rsidRPr="0091002C">
        <w:rPr>
          <w:b/>
          <w:noProof/>
          <w:sz w:val="22"/>
          <w:szCs w:val="22"/>
        </w:rPr>
        <w:t>1989</w:t>
      </w:r>
      <w:r w:rsidRPr="0091002C">
        <w:rPr>
          <w:noProof/>
          <w:sz w:val="22"/>
          <w:szCs w:val="22"/>
        </w:rPr>
        <w:t xml:space="preserve">, </w:t>
      </w:r>
      <w:r w:rsidRPr="0091002C">
        <w:rPr>
          <w:i/>
          <w:noProof/>
          <w:sz w:val="22"/>
          <w:szCs w:val="22"/>
        </w:rPr>
        <w:t>462</w:t>
      </w:r>
      <w:r w:rsidRPr="0091002C">
        <w:rPr>
          <w:noProof/>
          <w:sz w:val="22"/>
          <w:szCs w:val="22"/>
        </w:rPr>
        <w:t>, 177.</w:t>
      </w:r>
    </w:p>
    <w:p w:rsidR="00265EFC" w:rsidRPr="0091002C" w:rsidRDefault="00265EFC" w:rsidP="00265EFC">
      <w:pPr>
        <w:pStyle w:val="MainText"/>
        <w:spacing w:line="276" w:lineRule="auto"/>
        <w:rPr>
          <w:noProof/>
          <w:sz w:val="22"/>
          <w:szCs w:val="22"/>
        </w:rPr>
      </w:pPr>
      <w:r w:rsidRPr="0091002C">
        <w:rPr>
          <w:noProof/>
          <w:sz w:val="22"/>
          <w:szCs w:val="22"/>
        </w:rPr>
        <w:t>(4)</w:t>
      </w:r>
      <w:r w:rsidRPr="0091002C">
        <w:rPr>
          <w:noProof/>
          <w:sz w:val="22"/>
          <w:szCs w:val="22"/>
        </w:rPr>
        <w:tab/>
        <w:t xml:space="preserve">Skjeltorp, A. T. </w:t>
      </w:r>
      <w:r w:rsidRPr="0091002C">
        <w:rPr>
          <w:i/>
          <w:noProof/>
          <w:sz w:val="22"/>
          <w:szCs w:val="22"/>
        </w:rPr>
        <w:t>Phys. Rev. Lett.</w:t>
      </w:r>
      <w:r w:rsidRPr="0091002C">
        <w:rPr>
          <w:noProof/>
          <w:sz w:val="22"/>
          <w:szCs w:val="22"/>
        </w:rPr>
        <w:t xml:space="preserve"> </w:t>
      </w:r>
      <w:r w:rsidRPr="0091002C">
        <w:rPr>
          <w:b/>
          <w:noProof/>
          <w:sz w:val="22"/>
          <w:szCs w:val="22"/>
        </w:rPr>
        <w:t>1983</w:t>
      </w:r>
      <w:r w:rsidRPr="0091002C">
        <w:rPr>
          <w:noProof/>
          <w:sz w:val="22"/>
          <w:szCs w:val="22"/>
        </w:rPr>
        <w:t xml:space="preserve">, </w:t>
      </w:r>
      <w:r w:rsidRPr="0091002C">
        <w:rPr>
          <w:i/>
          <w:noProof/>
          <w:sz w:val="22"/>
          <w:szCs w:val="22"/>
        </w:rPr>
        <w:t>51</w:t>
      </w:r>
      <w:r w:rsidRPr="0091002C">
        <w:rPr>
          <w:noProof/>
          <w:sz w:val="22"/>
          <w:szCs w:val="22"/>
        </w:rPr>
        <w:t>, 2306.</w:t>
      </w:r>
    </w:p>
    <w:p w:rsidR="00265EFC" w:rsidRPr="0091002C" w:rsidRDefault="00265EFC" w:rsidP="00265EFC">
      <w:pPr>
        <w:pStyle w:val="MainText"/>
        <w:spacing w:line="276" w:lineRule="auto"/>
        <w:rPr>
          <w:noProof/>
          <w:sz w:val="22"/>
          <w:szCs w:val="22"/>
        </w:rPr>
      </w:pPr>
      <w:r w:rsidRPr="0091002C">
        <w:rPr>
          <w:noProof/>
          <w:sz w:val="22"/>
          <w:szCs w:val="22"/>
        </w:rPr>
        <w:t>(5)</w:t>
      </w:r>
      <w:r w:rsidRPr="0091002C">
        <w:rPr>
          <w:noProof/>
          <w:sz w:val="22"/>
          <w:szCs w:val="22"/>
        </w:rPr>
        <w:tab/>
        <w:t xml:space="preserve">Bradford, E. B.; Vanderhoff, J. W. </w:t>
      </w:r>
      <w:r w:rsidRPr="0091002C">
        <w:rPr>
          <w:i/>
          <w:noProof/>
          <w:sz w:val="22"/>
          <w:szCs w:val="22"/>
        </w:rPr>
        <w:t>J. Appl. Phys.</w:t>
      </w:r>
      <w:r w:rsidRPr="0091002C">
        <w:rPr>
          <w:noProof/>
          <w:sz w:val="22"/>
          <w:szCs w:val="22"/>
        </w:rPr>
        <w:t xml:space="preserve"> </w:t>
      </w:r>
      <w:r w:rsidRPr="0091002C">
        <w:rPr>
          <w:b/>
          <w:noProof/>
          <w:sz w:val="22"/>
          <w:szCs w:val="22"/>
        </w:rPr>
        <w:t>1955</w:t>
      </w:r>
      <w:r w:rsidRPr="0091002C">
        <w:rPr>
          <w:noProof/>
          <w:sz w:val="22"/>
          <w:szCs w:val="22"/>
        </w:rPr>
        <w:t xml:space="preserve">, </w:t>
      </w:r>
      <w:r w:rsidRPr="0091002C">
        <w:rPr>
          <w:i/>
          <w:noProof/>
          <w:sz w:val="22"/>
          <w:szCs w:val="22"/>
        </w:rPr>
        <w:t>26</w:t>
      </w:r>
      <w:r w:rsidRPr="0091002C">
        <w:rPr>
          <w:noProof/>
          <w:sz w:val="22"/>
          <w:szCs w:val="22"/>
        </w:rPr>
        <w:t>, 864.</w:t>
      </w:r>
    </w:p>
    <w:p w:rsidR="00265EFC" w:rsidRPr="0091002C" w:rsidRDefault="00265EFC" w:rsidP="00265EFC">
      <w:pPr>
        <w:pStyle w:val="MainText"/>
        <w:spacing w:line="276" w:lineRule="auto"/>
        <w:rPr>
          <w:noProof/>
          <w:sz w:val="22"/>
          <w:szCs w:val="22"/>
        </w:rPr>
      </w:pPr>
      <w:r w:rsidRPr="0091002C">
        <w:rPr>
          <w:noProof/>
          <w:sz w:val="22"/>
          <w:szCs w:val="22"/>
        </w:rPr>
        <w:t>(6)</w:t>
      </w:r>
      <w:r w:rsidRPr="0091002C">
        <w:rPr>
          <w:noProof/>
          <w:sz w:val="22"/>
          <w:szCs w:val="22"/>
        </w:rPr>
        <w:tab/>
        <w:t xml:space="preserve">Vanderhoff, J. W.; Vitkuske, J. F.; Bradford, E. B.; Alfrey, T. </w:t>
      </w:r>
      <w:r w:rsidRPr="0091002C">
        <w:rPr>
          <w:i/>
          <w:noProof/>
          <w:sz w:val="22"/>
          <w:szCs w:val="22"/>
        </w:rPr>
        <w:t>Journal of Polymer Science</w:t>
      </w:r>
      <w:r w:rsidRPr="0091002C">
        <w:rPr>
          <w:noProof/>
          <w:sz w:val="22"/>
          <w:szCs w:val="22"/>
        </w:rPr>
        <w:t xml:space="preserve"> </w:t>
      </w:r>
      <w:r w:rsidRPr="0091002C">
        <w:rPr>
          <w:b/>
          <w:noProof/>
          <w:sz w:val="22"/>
          <w:szCs w:val="22"/>
        </w:rPr>
        <w:t>1956</w:t>
      </w:r>
      <w:r w:rsidRPr="0091002C">
        <w:rPr>
          <w:noProof/>
          <w:sz w:val="22"/>
          <w:szCs w:val="22"/>
        </w:rPr>
        <w:t xml:space="preserve">, </w:t>
      </w:r>
      <w:r w:rsidRPr="0091002C">
        <w:rPr>
          <w:i/>
          <w:noProof/>
          <w:sz w:val="22"/>
          <w:szCs w:val="22"/>
        </w:rPr>
        <w:t>20</w:t>
      </w:r>
      <w:r w:rsidRPr="0091002C">
        <w:rPr>
          <w:noProof/>
          <w:sz w:val="22"/>
          <w:szCs w:val="22"/>
        </w:rPr>
        <w:t>, 225.</w:t>
      </w:r>
    </w:p>
    <w:p w:rsidR="00265EFC" w:rsidRPr="0091002C" w:rsidRDefault="00265EFC" w:rsidP="00265EFC">
      <w:pPr>
        <w:pStyle w:val="MainText"/>
        <w:spacing w:line="276" w:lineRule="auto"/>
        <w:rPr>
          <w:noProof/>
          <w:sz w:val="22"/>
          <w:szCs w:val="22"/>
        </w:rPr>
      </w:pPr>
      <w:r w:rsidRPr="0091002C">
        <w:rPr>
          <w:noProof/>
          <w:sz w:val="22"/>
          <w:szCs w:val="22"/>
        </w:rPr>
        <w:t>(7)</w:t>
      </w:r>
      <w:r w:rsidRPr="0091002C">
        <w:rPr>
          <w:noProof/>
          <w:sz w:val="22"/>
          <w:szCs w:val="22"/>
        </w:rPr>
        <w:tab/>
        <w:t xml:space="preserve">Alfrey, T.; Bradford, E. B.; Vanderhoff, J. W.; Oster, G. </w:t>
      </w:r>
      <w:r w:rsidRPr="0091002C">
        <w:rPr>
          <w:i/>
          <w:noProof/>
          <w:sz w:val="22"/>
          <w:szCs w:val="22"/>
        </w:rPr>
        <w:t>Journal of the Optical Society of America</w:t>
      </w:r>
      <w:r w:rsidRPr="0091002C">
        <w:rPr>
          <w:noProof/>
          <w:sz w:val="22"/>
          <w:szCs w:val="22"/>
        </w:rPr>
        <w:t xml:space="preserve"> </w:t>
      </w:r>
      <w:r w:rsidRPr="0091002C">
        <w:rPr>
          <w:b/>
          <w:noProof/>
          <w:sz w:val="22"/>
          <w:szCs w:val="22"/>
        </w:rPr>
        <w:t>1954</w:t>
      </w:r>
      <w:r w:rsidRPr="0091002C">
        <w:rPr>
          <w:noProof/>
          <w:sz w:val="22"/>
          <w:szCs w:val="22"/>
        </w:rPr>
        <w:t xml:space="preserve">, </w:t>
      </w:r>
      <w:r w:rsidRPr="0091002C">
        <w:rPr>
          <w:i/>
          <w:noProof/>
          <w:sz w:val="22"/>
          <w:szCs w:val="22"/>
        </w:rPr>
        <w:t>44</w:t>
      </w:r>
      <w:r w:rsidRPr="0091002C">
        <w:rPr>
          <w:noProof/>
          <w:sz w:val="22"/>
          <w:szCs w:val="22"/>
        </w:rPr>
        <w:t>, 603.</w:t>
      </w:r>
    </w:p>
    <w:p w:rsidR="00265EFC" w:rsidRPr="0091002C" w:rsidRDefault="00265EFC" w:rsidP="00265EFC">
      <w:pPr>
        <w:pStyle w:val="MainText"/>
        <w:spacing w:line="276" w:lineRule="auto"/>
        <w:rPr>
          <w:noProof/>
          <w:sz w:val="22"/>
          <w:szCs w:val="22"/>
        </w:rPr>
      </w:pPr>
      <w:r w:rsidRPr="0091002C">
        <w:rPr>
          <w:noProof/>
          <w:sz w:val="22"/>
          <w:szCs w:val="22"/>
        </w:rPr>
        <w:t>(8)</w:t>
      </w:r>
      <w:r w:rsidRPr="0091002C">
        <w:rPr>
          <w:noProof/>
          <w:sz w:val="22"/>
          <w:szCs w:val="22"/>
        </w:rPr>
        <w:tab/>
        <w:t xml:space="preserve">Lok, K. P.; Ober, C. K. </w:t>
      </w:r>
      <w:r w:rsidRPr="0091002C">
        <w:rPr>
          <w:i/>
          <w:noProof/>
          <w:sz w:val="22"/>
          <w:szCs w:val="22"/>
        </w:rPr>
        <w:t>Canadian Journal of Chemistry-Revue Canadienne De Chimie</w:t>
      </w:r>
      <w:r w:rsidRPr="0091002C">
        <w:rPr>
          <w:noProof/>
          <w:sz w:val="22"/>
          <w:szCs w:val="22"/>
        </w:rPr>
        <w:t xml:space="preserve"> </w:t>
      </w:r>
      <w:r w:rsidRPr="0091002C">
        <w:rPr>
          <w:b/>
          <w:noProof/>
          <w:sz w:val="22"/>
          <w:szCs w:val="22"/>
        </w:rPr>
        <w:t>1985</w:t>
      </w:r>
      <w:r w:rsidRPr="0091002C">
        <w:rPr>
          <w:noProof/>
          <w:sz w:val="22"/>
          <w:szCs w:val="22"/>
        </w:rPr>
        <w:t xml:space="preserve">, </w:t>
      </w:r>
      <w:r w:rsidRPr="0091002C">
        <w:rPr>
          <w:i/>
          <w:noProof/>
          <w:sz w:val="22"/>
          <w:szCs w:val="22"/>
        </w:rPr>
        <w:t>63</w:t>
      </w:r>
      <w:r w:rsidRPr="0091002C">
        <w:rPr>
          <w:noProof/>
          <w:sz w:val="22"/>
          <w:szCs w:val="22"/>
        </w:rPr>
        <w:t>, 209.</w:t>
      </w:r>
    </w:p>
    <w:p w:rsidR="00265EFC" w:rsidRPr="0091002C" w:rsidRDefault="00265EFC" w:rsidP="00265EFC">
      <w:pPr>
        <w:pStyle w:val="MainText"/>
        <w:spacing w:line="276" w:lineRule="auto"/>
        <w:rPr>
          <w:noProof/>
          <w:sz w:val="22"/>
          <w:szCs w:val="22"/>
        </w:rPr>
      </w:pPr>
      <w:r w:rsidRPr="0091002C">
        <w:rPr>
          <w:noProof/>
          <w:sz w:val="22"/>
          <w:szCs w:val="22"/>
        </w:rPr>
        <w:t>(9)</w:t>
      </w:r>
      <w:r w:rsidRPr="0091002C">
        <w:rPr>
          <w:noProof/>
          <w:sz w:val="22"/>
          <w:szCs w:val="22"/>
        </w:rPr>
        <w:tab/>
        <w:t xml:space="preserve">Ober, C. K.; Lok, K. P.; Hair, M. L. </w:t>
      </w:r>
      <w:r w:rsidRPr="0091002C">
        <w:rPr>
          <w:i/>
          <w:noProof/>
          <w:sz w:val="22"/>
          <w:szCs w:val="22"/>
        </w:rPr>
        <w:t>J. Polym. Sci. Part C - Polym. Lett.</w:t>
      </w:r>
      <w:r w:rsidRPr="0091002C">
        <w:rPr>
          <w:noProof/>
          <w:sz w:val="22"/>
          <w:szCs w:val="22"/>
        </w:rPr>
        <w:t xml:space="preserve"> </w:t>
      </w:r>
      <w:r w:rsidRPr="0091002C">
        <w:rPr>
          <w:b/>
          <w:noProof/>
          <w:sz w:val="22"/>
          <w:szCs w:val="22"/>
        </w:rPr>
        <w:t>1985</w:t>
      </w:r>
      <w:r w:rsidRPr="0091002C">
        <w:rPr>
          <w:noProof/>
          <w:sz w:val="22"/>
          <w:szCs w:val="22"/>
        </w:rPr>
        <w:t xml:space="preserve">, </w:t>
      </w:r>
      <w:r w:rsidRPr="0091002C">
        <w:rPr>
          <w:i/>
          <w:noProof/>
          <w:sz w:val="22"/>
          <w:szCs w:val="22"/>
        </w:rPr>
        <w:t>23</w:t>
      </w:r>
      <w:r w:rsidRPr="0091002C">
        <w:rPr>
          <w:noProof/>
          <w:sz w:val="22"/>
          <w:szCs w:val="22"/>
        </w:rPr>
        <w:t>, 103.</w:t>
      </w:r>
    </w:p>
    <w:p w:rsidR="00265EFC" w:rsidRPr="0091002C" w:rsidRDefault="00265EFC" w:rsidP="00265EFC">
      <w:pPr>
        <w:pStyle w:val="MainText"/>
        <w:spacing w:line="276" w:lineRule="auto"/>
        <w:rPr>
          <w:noProof/>
          <w:sz w:val="22"/>
          <w:szCs w:val="22"/>
        </w:rPr>
      </w:pPr>
      <w:r w:rsidRPr="0091002C">
        <w:rPr>
          <w:noProof/>
          <w:sz w:val="22"/>
          <w:szCs w:val="22"/>
        </w:rPr>
        <w:t>(10)</w:t>
      </w:r>
      <w:r w:rsidRPr="0091002C">
        <w:rPr>
          <w:noProof/>
          <w:sz w:val="22"/>
          <w:szCs w:val="22"/>
        </w:rPr>
        <w:tab/>
        <w:t xml:space="preserve">Ober, C. K.; Lok, K. P. </w:t>
      </w:r>
      <w:r w:rsidRPr="0091002C">
        <w:rPr>
          <w:i/>
          <w:noProof/>
          <w:sz w:val="22"/>
          <w:szCs w:val="22"/>
        </w:rPr>
        <w:t>Macromolecules</w:t>
      </w:r>
      <w:r w:rsidRPr="0091002C">
        <w:rPr>
          <w:noProof/>
          <w:sz w:val="22"/>
          <w:szCs w:val="22"/>
        </w:rPr>
        <w:t xml:space="preserve"> </w:t>
      </w:r>
      <w:r w:rsidRPr="0091002C">
        <w:rPr>
          <w:b/>
          <w:noProof/>
          <w:sz w:val="22"/>
          <w:szCs w:val="22"/>
        </w:rPr>
        <w:t>1987</w:t>
      </w:r>
      <w:r w:rsidRPr="0091002C">
        <w:rPr>
          <w:noProof/>
          <w:sz w:val="22"/>
          <w:szCs w:val="22"/>
        </w:rPr>
        <w:t xml:space="preserve">, </w:t>
      </w:r>
      <w:r w:rsidRPr="0091002C">
        <w:rPr>
          <w:i/>
          <w:noProof/>
          <w:sz w:val="22"/>
          <w:szCs w:val="22"/>
        </w:rPr>
        <w:t>20</w:t>
      </w:r>
      <w:r w:rsidRPr="0091002C">
        <w:rPr>
          <w:noProof/>
          <w:sz w:val="22"/>
          <w:szCs w:val="22"/>
        </w:rPr>
        <w:t>, 268.</w:t>
      </w:r>
    </w:p>
    <w:p w:rsidR="00265EFC" w:rsidRPr="0091002C" w:rsidRDefault="00265EFC" w:rsidP="00265EFC">
      <w:pPr>
        <w:pStyle w:val="MainText"/>
        <w:spacing w:line="276" w:lineRule="auto"/>
        <w:rPr>
          <w:noProof/>
          <w:sz w:val="22"/>
          <w:szCs w:val="22"/>
        </w:rPr>
      </w:pPr>
      <w:r w:rsidRPr="0091002C">
        <w:rPr>
          <w:noProof/>
          <w:sz w:val="22"/>
          <w:szCs w:val="22"/>
        </w:rPr>
        <w:t>(11)</w:t>
      </w:r>
      <w:r w:rsidRPr="0091002C">
        <w:rPr>
          <w:noProof/>
          <w:sz w:val="22"/>
          <w:szCs w:val="22"/>
        </w:rPr>
        <w:tab/>
      </w:r>
      <w:r w:rsidRPr="0091002C">
        <w:rPr>
          <w:sz w:val="22"/>
          <w:szCs w:val="22"/>
        </w:rPr>
        <w:t xml:space="preserve">Barrett, K. E. J. </w:t>
      </w:r>
      <w:r w:rsidRPr="0091002C">
        <w:rPr>
          <w:i/>
          <w:iCs/>
          <w:sz w:val="22"/>
          <w:szCs w:val="22"/>
        </w:rPr>
        <w:t>Dispersion Polymerization in Organic Media</w:t>
      </w:r>
      <w:r w:rsidRPr="0091002C">
        <w:rPr>
          <w:sz w:val="22"/>
          <w:szCs w:val="22"/>
        </w:rPr>
        <w:t>; Wiley: London, 1974.</w:t>
      </w:r>
    </w:p>
    <w:p w:rsidR="00265EFC" w:rsidRPr="0091002C" w:rsidRDefault="00265EFC" w:rsidP="00265EFC">
      <w:pPr>
        <w:pStyle w:val="MainText"/>
        <w:spacing w:line="276" w:lineRule="auto"/>
        <w:rPr>
          <w:noProof/>
          <w:sz w:val="22"/>
          <w:szCs w:val="22"/>
        </w:rPr>
      </w:pPr>
      <w:r w:rsidRPr="0091002C">
        <w:rPr>
          <w:noProof/>
          <w:sz w:val="22"/>
          <w:szCs w:val="22"/>
        </w:rPr>
        <w:t>(12)</w:t>
      </w:r>
      <w:r w:rsidRPr="0091002C">
        <w:rPr>
          <w:noProof/>
          <w:sz w:val="22"/>
          <w:szCs w:val="22"/>
        </w:rPr>
        <w:tab/>
        <w:t xml:space="preserve">Jinhua, L.; Guangyuan, Z. </w:t>
      </w:r>
      <w:r w:rsidRPr="0091002C">
        <w:rPr>
          <w:i/>
          <w:noProof/>
          <w:sz w:val="22"/>
          <w:szCs w:val="22"/>
        </w:rPr>
        <w:t>International Journal of Polymer Science</w:t>
      </w:r>
      <w:r w:rsidRPr="0091002C">
        <w:rPr>
          <w:noProof/>
          <w:sz w:val="22"/>
          <w:szCs w:val="22"/>
        </w:rPr>
        <w:t xml:space="preserve"> </w:t>
      </w:r>
      <w:r w:rsidRPr="0091002C">
        <w:rPr>
          <w:b/>
          <w:noProof/>
          <w:sz w:val="22"/>
          <w:szCs w:val="22"/>
        </w:rPr>
        <w:t>2014</w:t>
      </w:r>
      <w:r w:rsidRPr="0091002C">
        <w:rPr>
          <w:noProof/>
          <w:sz w:val="22"/>
          <w:szCs w:val="22"/>
        </w:rPr>
        <w:t xml:space="preserve">, </w:t>
      </w:r>
      <w:r w:rsidRPr="0091002C">
        <w:rPr>
          <w:i/>
          <w:noProof/>
          <w:sz w:val="22"/>
          <w:szCs w:val="22"/>
        </w:rPr>
        <w:t>2014</w:t>
      </w:r>
      <w:r w:rsidRPr="0091002C">
        <w:rPr>
          <w:noProof/>
          <w:sz w:val="22"/>
          <w:szCs w:val="22"/>
        </w:rPr>
        <w:t>, 4.</w:t>
      </w:r>
    </w:p>
    <w:p w:rsidR="00265EFC" w:rsidRPr="0091002C" w:rsidRDefault="00265EFC" w:rsidP="00265EFC">
      <w:pPr>
        <w:pStyle w:val="MainText"/>
        <w:spacing w:line="276" w:lineRule="auto"/>
        <w:rPr>
          <w:noProof/>
          <w:sz w:val="22"/>
          <w:szCs w:val="22"/>
        </w:rPr>
      </w:pPr>
      <w:r w:rsidRPr="0091002C">
        <w:rPr>
          <w:noProof/>
          <w:sz w:val="22"/>
          <w:szCs w:val="22"/>
        </w:rPr>
        <w:t>(13)</w:t>
      </w:r>
      <w:r w:rsidRPr="0091002C">
        <w:rPr>
          <w:noProof/>
          <w:sz w:val="22"/>
          <w:szCs w:val="22"/>
        </w:rPr>
        <w:tab/>
        <w:t xml:space="preserve">Klein, S.; Manoharan, V.; Pine, D.; Lange, F. </w:t>
      </w:r>
      <w:r w:rsidRPr="0091002C">
        <w:rPr>
          <w:i/>
          <w:noProof/>
          <w:sz w:val="22"/>
          <w:szCs w:val="22"/>
        </w:rPr>
        <w:t>Colloid. Polym. Sci.</w:t>
      </w:r>
      <w:r w:rsidRPr="0091002C">
        <w:rPr>
          <w:noProof/>
          <w:sz w:val="22"/>
          <w:szCs w:val="22"/>
        </w:rPr>
        <w:t xml:space="preserve"> </w:t>
      </w:r>
      <w:r w:rsidRPr="0091002C">
        <w:rPr>
          <w:b/>
          <w:noProof/>
          <w:sz w:val="22"/>
          <w:szCs w:val="22"/>
        </w:rPr>
        <w:t>2003</w:t>
      </w:r>
      <w:r w:rsidRPr="0091002C">
        <w:rPr>
          <w:noProof/>
          <w:sz w:val="22"/>
          <w:szCs w:val="22"/>
        </w:rPr>
        <w:t xml:space="preserve">, </w:t>
      </w:r>
      <w:r w:rsidRPr="0091002C">
        <w:rPr>
          <w:i/>
          <w:noProof/>
          <w:sz w:val="22"/>
          <w:szCs w:val="22"/>
        </w:rPr>
        <w:t>282</w:t>
      </w:r>
      <w:r w:rsidRPr="0091002C">
        <w:rPr>
          <w:noProof/>
          <w:sz w:val="22"/>
          <w:szCs w:val="22"/>
        </w:rPr>
        <w:t>, 7.</w:t>
      </w:r>
    </w:p>
    <w:p w:rsidR="00265EFC" w:rsidRPr="0091002C" w:rsidRDefault="00265EFC" w:rsidP="00265EFC">
      <w:pPr>
        <w:pStyle w:val="MainText"/>
        <w:spacing w:line="276" w:lineRule="auto"/>
        <w:rPr>
          <w:noProof/>
          <w:sz w:val="22"/>
          <w:szCs w:val="22"/>
        </w:rPr>
      </w:pPr>
      <w:r w:rsidRPr="0091002C">
        <w:rPr>
          <w:noProof/>
          <w:sz w:val="22"/>
          <w:szCs w:val="22"/>
        </w:rPr>
        <w:t>(14)</w:t>
      </w:r>
      <w:r w:rsidRPr="0091002C">
        <w:rPr>
          <w:noProof/>
          <w:sz w:val="22"/>
          <w:szCs w:val="22"/>
        </w:rPr>
        <w:tab/>
        <w:t xml:space="preserve">Paine, A. J. </w:t>
      </w:r>
      <w:r w:rsidRPr="0091002C">
        <w:rPr>
          <w:i/>
          <w:noProof/>
          <w:sz w:val="22"/>
          <w:szCs w:val="22"/>
        </w:rPr>
        <w:t>Macromolecules</w:t>
      </w:r>
      <w:r w:rsidRPr="0091002C">
        <w:rPr>
          <w:noProof/>
          <w:sz w:val="22"/>
          <w:szCs w:val="22"/>
        </w:rPr>
        <w:t xml:space="preserve"> </w:t>
      </w:r>
      <w:r w:rsidRPr="0091002C">
        <w:rPr>
          <w:b/>
          <w:noProof/>
          <w:sz w:val="22"/>
          <w:szCs w:val="22"/>
        </w:rPr>
        <w:t>1990</w:t>
      </w:r>
      <w:r w:rsidRPr="0091002C">
        <w:rPr>
          <w:noProof/>
          <w:sz w:val="22"/>
          <w:szCs w:val="22"/>
        </w:rPr>
        <w:t xml:space="preserve">, </w:t>
      </w:r>
      <w:r w:rsidRPr="0091002C">
        <w:rPr>
          <w:i/>
          <w:noProof/>
          <w:sz w:val="22"/>
          <w:szCs w:val="22"/>
        </w:rPr>
        <w:t>23</w:t>
      </w:r>
      <w:r w:rsidRPr="0091002C">
        <w:rPr>
          <w:noProof/>
          <w:sz w:val="22"/>
          <w:szCs w:val="22"/>
        </w:rPr>
        <w:t>, 3109.</w:t>
      </w:r>
    </w:p>
    <w:p w:rsidR="00265EFC" w:rsidRPr="0091002C" w:rsidRDefault="00265EFC" w:rsidP="00265EFC">
      <w:pPr>
        <w:pStyle w:val="MainText"/>
        <w:spacing w:line="276" w:lineRule="auto"/>
        <w:rPr>
          <w:noProof/>
          <w:sz w:val="22"/>
          <w:szCs w:val="22"/>
        </w:rPr>
      </w:pPr>
      <w:r w:rsidRPr="0091002C">
        <w:rPr>
          <w:noProof/>
          <w:sz w:val="22"/>
          <w:szCs w:val="22"/>
        </w:rPr>
        <w:t>(15)</w:t>
      </w:r>
      <w:r w:rsidRPr="0091002C">
        <w:rPr>
          <w:noProof/>
          <w:sz w:val="22"/>
          <w:szCs w:val="22"/>
        </w:rPr>
        <w:tab/>
        <w:t xml:space="preserve">Shen, S.; Sudol, E. D.; Elaasser, M. S. </w:t>
      </w:r>
      <w:r w:rsidRPr="0091002C">
        <w:rPr>
          <w:i/>
          <w:noProof/>
          <w:sz w:val="22"/>
          <w:szCs w:val="22"/>
        </w:rPr>
        <w:t>J. Polym. Sci. Part A - Polym. Chem.</w:t>
      </w:r>
      <w:r w:rsidRPr="0091002C">
        <w:rPr>
          <w:noProof/>
          <w:sz w:val="22"/>
          <w:szCs w:val="22"/>
        </w:rPr>
        <w:t xml:space="preserve"> </w:t>
      </w:r>
      <w:r w:rsidRPr="0091002C">
        <w:rPr>
          <w:b/>
          <w:noProof/>
          <w:sz w:val="22"/>
          <w:szCs w:val="22"/>
        </w:rPr>
        <w:t>1993</w:t>
      </w:r>
      <w:r w:rsidRPr="0091002C">
        <w:rPr>
          <w:noProof/>
          <w:sz w:val="22"/>
          <w:szCs w:val="22"/>
        </w:rPr>
        <w:t xml:space="preserve">, </w:t>
      </w:r>
      <w:r w:rsidRPr="0091002C">
        <w:rPr>
          <w:i/>
          <w:noProof/>
          <w:sz w:val="22"/>
          <w:szCs w:val="22"/>
        </w:rPr>
        <w:t>31</w:t>
      </w:r>
      <w:r w:rsidRPr="0091002C">
        <w:rPr>
          <w:noProof/>
          <w:sz w:val="22"/>
          <w:szCs w:val="22"/>
        </w:rPr>
        <w:t>, 1393.</w:t>
      </w:r>
    </w:p>
    <w:p w:rsidR="00265EFC" w:rsidRPr="0091002C" w:rsidRDefault="00265EFC" w:rsidP="00265EFC">
      <w:pPr>
        <w:pStyle w:val="MainText"/>
        <w:spacing w:line="276" w:lineRule="auto"/>
        <w:rPr>
          <w:noProof/>
          <w:sz w:val="22"/>
          <w:szCs w:val="22"/>
        </w:rPr>
      </w:pPr>
      <w:r w:rsidRPr="0091002C">
        <w:rPr>
          <w:noProof/>
          <w:sz w:val="22"/>
          <w:szCs w:val="22"/>
        </w:rPr>
        <w:t>(16)</w:t>
      </w:r>
      <w:r w:rsidRPr="0091002C">
        <w:rPr>
          <w:noProof/>
          <w:sz w:val="22"/>
          <w:szCs w:val="22"/>
        </w:rPr>
        <w:tab/>
        <w:t xml:space="preserve">Ho, C. H.; Chen, S. A.; Amiridis, M. D.; VanZee, J. W. </w:t>
      </w:r>
      <w:r w:rsidRPr="0091002C">
        <w:rPr>
          <w:i/>
          <w:noProof/>
          <w:sz w:val="22"/>
          <w:szCs w:val="22"/>
        </w:rPr>
        <w:t>J. Polym. Sci. Part A - Polym. Chem.</w:t>
      </w:r>
      <w:r w:rsidRPr="0091002C">
        <w:rPr>
          <w:noProof/>
          <w:sz w:val="22"/>
          <w:szCs w:val="22"/>
        </w:rPr>
        <w:t xml:space="preserve"> </w:t>
      </w:r>
      <w:r w:rsidRPr="0091002C">
        <w:rPr>
          <w:b/>
          <w:noProof/>
          <w:sz w:val="22"/>
          <w:szCs w:val="22"/>
        </w:rPr>
        <w:t>1997</w:t>
      </w:r>
      <w:r w:rsidRPr="0091002C">
        <w:rPr>
          <w:noProof/>
          <w:sz w:val="22"/>
          <w:szCs w:val="22"/>
        </w:rPr>
        <w:t xml:space="preserve">, </w:t>
      </w:r>
      <w:r w:rsidRPr="0091002C">
        <w:rPr>
          <w:i/>
          <w:noProof/>
          <w:sz w:val="22"/>
          <w:szCs w:val="22"/>
        </w:rPr>
        <w:t>35</w:t>
      </w:r>
      <w:r w:rsidRPr="0091002C">
        <w:rPr>
          <w:noProof/>
          <w:sz w:val="22"/>
          <w:szCs w:val="22"/>
        </w:rPr>
        <w:t>, 2907.</w:t>
      </w:r>
    </w:p>
    <w:p w:rsidR="00265EFC" w:rsidRPr="0091002C" w:rsidRDefault="00265EFC" w:rsidP="00265EFC">
      <w:pPr>
        <w:pStyle w:val="MainText"/>
        <w:spacing w:line="276" w:lineRule="auto"/>
        <w:rPr>
          <w:noProof/>
          <w:sz w:val="22"/>
          <w:szCs w:val="22"/>
        </w:rPr>
      </w:pPr>
      <w:r w:rsidRPr="0091002C">
        <w:rPr>
          <w:noProof/>
          <w:sz w:val="22"/>
          <w:szCs w:val="22"/>
        </w:rPr>
        <w:t>(17)</w:t>
      </w:r>
      <w:r w:rsidRPr="0091002C">
        <w:rPr>
          <w:noProof/>
          <w:sz w:val="22"/>
          <w:szCs w:val="22"/>
        </w:rPr>
        <w:tab/>
        <w:t xml:space="preserve">Dawkins, J. V.; Maghami, G. G.; Shakir, S. A.; Higgins, J. S. </w:t>
      </w:r>
      <w:r w:rsidRPr="0091002C">
        <w:rPr>
          <w:i/>
          <w:noProof/>
          <w:sz w:val="22"/>
          <w:szCs w:val="22"/>
        </w:rPr>
        <w:t>Colloid Polym. Sci.</w:t>
      </w:r>
      <w:r w:rsidRPr="0091002C">
        <w:rPr>
          <w:noProof/>
          <w:sz w:val="22"/>
          <w:szCs w:val="22"/>
        </w:rPr>
        <w:t xml:space="preserve"> </w:t>
      </w:r>
      <w:r w:rsidRPr="0091002C">
        <w:rPr>
          <w:b/>
          <w:noProof/>
          <w:sz w:val="22"/>
          <w:szCs w:val="22"/>
        </w:rPr>
        <w:t>1986</w:t>
      </w:r>
      <w:r w:rsidRPr="0091002C">
        <w:rPr>
          <w:noProof/>
          <w:sz w:val="22"/>
          <w:szCs w:val="22"/>
        </w:rPr>
        <w:t xml:space="preserve">, </w:t>
      </w:r>
      <w:r w:rsidRPr="0091002C">
        <w:rPr>
          <w:i/>
          <w:noProof/>
          <w:sz w:val="22"/>
          <w:szCs w:val="22"/>
        </w:rPr>
        <w:t>264</w:t>
      </w:r>
      <w:r w:rsidRPr="0091002C">
        <w:rPr>
          <w:noProof/>
          <w:sz w:val="22"/>
          <w:szCs w:val="22"/>
        </w:rPr>
        <w:t>, 616.</w:t>
      </w:r>
    </w:p>
    <w:p w:rsidR="00265EFC" w:rsidRPr="0091002C" w:rsidRDefault="00265EFC" w:rsidP="00265EFC">
      <w:pPr>
        <w:pStyle w:val="MainText"/>
        <w:spacing w:line="276" w:lineRule="auto"/>
        <w:rPr>
          <w:noProof/>
          <w:sz w:val="22"/>
          <w:szCs w:val="22"/>
        </w:rPr>
      </w:pPr>
      <w:r w:rsidRPr="0091002C">
        <w:rPr>
          <w:noProof/>
          <w:sz w:val="22"/>
          <w:szCs w:val="22"/>
        </w:rPr>
        <w:t>(18)</w:t>
      </w:r>
      <w:r w:rsidRPr="0091002C">
        <w:rPr>
          <w:noProof/>
          <w:sz w:val="22"/>
          <w:szCs w:val="22"/>
        </w:rPr>
        <w:tab/>
        <w:t xml:space="preserve">Dawkins, J. V.; Shakir, S. A. </w:t>
      </w:r>
      <w:r w:rsidRPr="0091002C">
        <w:rPr>
          <w:i/>
          <w:noProof/>
          <w:sz w:val="22"/>
          <w:szCs w:val="22"/>
        </w:rPr>
        <w:t>Colloid Polym. Sci.</w:t>
      </w:r>
      <w:r w:rsidRPr="0091002C">
        <w:rPr>
          <w:noProof/>
          <w:sz w:val="22"/>
          <w:szCs w:val="22"/>
        </w:rPr>
        <w:t xml:space="preserve"> </w:t>
      </w:r>
      <w:r w:rsidRPr="0091002C">
        <w:rPr>
          <w:b/>
          <w:noProof/>
          <w:sz w:val="22"/>
          <w:szCs w:val="22"/>
        </w:rPr>
        <w:t>1987</w:t>
      </w:r>
      <w:r w:rsidRPr="0091002C">
        <w:rPr>
          <w:noProof/>
          <w:sz w:val="22"/>
          <w:szCs w:val="22"/>
        </w:rPr>
        <w:t xml:space="preserve">, </w:t>
      </w:r>
      <w:r w:rsidRPr="0091002C">
        <w:rPr>
          <w:i/>
          <w:noProof/>
          <w:sz w:val="22"/>
          <w:szCs w:val="22"/>
        </w:rPr>
        <w:t>265</w:t>
      </w:r>
      <w:r w:rsidRPr="0091002C">
        <w:rPr>
          <w:noProof/>
          <w:sz w:val="22"/>
          <w:szCs w:val="22"/>
        </w:rPr>
        <w:t>, 329.</w:t>
      </w:r>
    </w:p>
    <w:p w:rsidR="00265EFC" w:rsidRPr="0091002C" w:rsidRDefault="00265EFC" w:rsidP="00265EFC">
      <w:pPr>
        <w:pStyle w:val="MainText"/>
        <w:spacing w:line="276" w:lineRule="auto"/>
        <w:rPr>
          <w:noProof/>
          <w:sz w:val="22"/>
          <w:szCs w:val="22"/>
        </w:rPr>
      </w:pPr>
      <w:r w:rsidRPr="0091002C">
        <w:rPr>
          <w:noProof/>
          <w:sz w:val="22"/>
          <w:szCs w:val="22"/>
        </w:rPr>
        <w:t>(19)</w:t>
      </w:r>
      <w:r w:rsidRPr="0091002C">
        <w:rPr>
          <w:noProof/>
          <w:sz w:val="22"/>
          <w:szCs w:val="22"/>
        </w:rPr>
        <w:tab/>
        <w:t xml:space="preserve">Higgins, J. S.; Tomlins, P. E.; Dawkins, J. V.; Maghami, G. G.; Shakir, S. A. </w:t>
      </w:r>
      <w:r w:rsidRPr="0091002C">
        <w:rPr>
          <w:i/>
          <w:noProof/>
          <w:sz w:val="22"/>
          <w:szCs w:val="22"/>
        </w:rPr>
        <w:t>Polymer Commun.</w:t>
      </w:r>
      <w:r w:rsidRPr="0091002C">
        <w:rPr>
          <w:noProof/>
          <w:sz w:val="22"/>
          <w:szCs w:val="22"/>
        </w:rPr>
        <w:t xml:space="preserve"> </w:t>
      </w:r>
      <w:r w:rsidRPr="0091002C">
        <w:rPr>
          <w:b/>
          <w:noProof/>
          <w:sz w:val="22"/>
          <w:szCs w:val="22"/>
        </w:rPr>
        <w:t>1988</w:t>
      </w:r>
      <w:r w:rsidRPr="0091002C">
        <w:rPr>
          <w:noProof/>
          <w:sz w:val="22"/>
          <w:szCs w:val="22"/>
        </w:rPr>
        <w:t xml:space="preserve">, </w:t>
      </w:r>
      <w:r w:rsidRPr="0091002C">
        <w:rPr>
          <w:i/>
          <w:noProof/>
          <w:sz w:val="22"/>
          <w:szCs w:val="22"/>
        </w:rPr>
        <w:t>29</w:t>
      </w:r>
      <w:r w:rsidRPr="0091002C">
        <w:rPr>
          <w:noProof/>
          <w:sz w:val="22"/>
          <w:szCs w:val="22"/>
        </w:rPr>
        <w:t>, 122.</w:t>
      </w:r>
    </w:p>
    <w:p w:rsidR="00265EFC" w:rsidRPr="0091002C" w:rsidRDefault="00265EFC" w:rsidP="00265EFC">
      <w:pPr>
        <w:pStyle w:val="MainText"/>
        <w:spacing w:line="276" w:lineRule="auto"/>
        <w:rPr>
          <w:noProof/>
          <w:sz w:val="22"/>
          <w:szCs w:val="22"/>
        </w:rPr>
      </w:pPr>
      <w:r w:rsidRPr="0091002C">
        <w:rPr>
          <w:noProof/>
          <w:sz w:val="22"/>
          <w:szCs w:val="22"/>
        </w:rPr>
        <w:t>(20)</w:t>
      </w:r>
      <w:r w:rsidRPr="0091002C">
        <w:rPr>
          <w:noProof/>
          <w:sz w:val="22"/>
          <w:szCs w:val="22"/>
        </w:rPr>
        <w:tab/>
        <w:t xml:space="preserve">Dawkins, J. V.; Taylor, G. </w:t>
      </w:r>
      <w:r w:rsidRPr="0091002C">
        <w:rPr>
          <w:i/>
          <w:noProof/>
          <w:sz w:val="22"/>
          <w:szCs w:val="22"/>
        </w:rPr>
        <w:t>Polymer</w:t>
      </w:r>
      <w:r w:rsidRPr="0091002C">
        <w:rPr>
          <w:noProof/>
          <w:sz w:val="22"/>
          <w:szCs w:val="22"/>
        </w:rPr>
        <w:t xml:space="preserve"> </w:t>
      </w:r>
      <w:r w:rsidRPr="0091002C">
        <w:rPr>
          <w:b/>
          <w:noProof/>
          <w:sz w:val="22"/>
          <w:szCs w:val="22"/>
        </w:rPr>
        <w:t>1979</w:t>
      </w:r>
      <w:r w:rsidRPr="0091002C">
        <w:rPr>
          <w:noProof/>
          <w:sz w:val="22"/>
          <w:szCs w:val="22"/>
        </w:rPr>
        <w:t xml:space="preserve">, </w:t>
      </w:r>
      <w:r w:rsidRPr="0091002C">
        <w:rPr>
          <w:i/>
          <w:noProof/>
          <w:sz w:val="22"/>
          <w:szCs w:val="22"/>
        </w:rPr>
        <w:t>20</w:t>
      </w:r>
      <w:r w:rsidRPr="0091002C">
        <w:rPr>
          <w:noProof/>
          <w:sz w:val="22"/>
          <w:szCs w:val="22"/>
        </w:rPr>
        <w:t>, 599.</w:t>
      </w:r>
    </w:p>
    <w:p w:rsidR="00265EFC" w:rsidRPr="0091002C" w:rsidRDefault="00265EFC" w:rsidP="00265EFC">
      <w:pPr>
        <w:pStyle w:val="MainText"/>
        <w:spacing w:line="276" w:lineRule="auto"/>
        <w:rPr>
          <w:noProof/>
          <w:sz w:val="22"/>
          <w:szCs w:val="22"/>
        </w:rPr>
      </w:pPr>
      <w:r w:rsidRPr="0091002C">
        <w:rPr>
          <w:noProof/>
          <w:sz w:val="22"/>
          <w:szCs w:val="22"/>
        </w:rPr>
        <w:t>(21)</w:t>
      </w:r>
      <w:r w:rsidRPr="0091002C">
        <w:rPr>
          <w:noProof/>
          <w:sz w:val="22"/>
          <w:szCs w:val="22"/>
        </w:rPr>
        <w:tab/>
        <w:t xml:space="preserve">Dawkins, J. V.; Taylor, G. </w:t>
      </w:r>
      <w:r w:rsidRPr="0091002C">
        <w:rPr>
          <w:i/>
          <w:noProof/>
          <w:sz w:val="22"/>
          <w:szCs w:val="22"/>
        </w:rPr>
        <w:t>Colloid Polym. Sci.</w:t>
      </w:r>
      <w:r w:rsidRPr="0091002C">
        <w:rPr>
          <w:noProof/>
          <w:sz w:val="22"/>
          <w:szCs w:val="22"/>
        </w:rPr>
        <w:t xml:space="preserve"> </w:t>
      </w:r>
      <w:r w:rsidRPr="0091002C">
        <w:rPr>
          <w:b/>
          <w:noProof/>
          <w:sz w:val="22"/>
          <w:szCs w:val="22"/>
        </w:rPr>
        <w:t>1980</w:t>
      </w:r>
      <w:r w:rsidRPr="0091002C">
        <w:rPr>
          <w:noProof/>
          <w:sz w:val="22"/>
          <w:szCs w:val="22"/>
        </w:rPr>
        <w:t xml:space="preserve">, </w:t>
      </w:r>
      <w:r w:rsidRPr="0091002C">
        <w:rPr>
          <w:i/>
          <w:noProof/>
          <w:sz w:val="22"/>
          <w:szCs w:val="22"/>
        </w:rPr>
        <w:t>258</w:t>
      </w:r>
      <w:r w:rsidRPr="0091002C">
        <w:rPr>
          <w:noProof/>
          <w:sz w:val="22"/>
          <w:szCs w:val="22"/>
        </w:rPr>
        <w:t>, 79.</w:t>
      </w:r>
    </w:p>
    <w:p w:rsidR="00265EFC" w:rsidRPr="0091002C" w:rsidRDefault="00265EFC" w:rsidP="00265EFC">
      <w:pPr>
        <w:pStyle w:val="MainText"/>
        <w:spacing w:line="276" w:lineRule="auto"/>
        <w:rPr>
          <w:noProof/>
          <w:sz w:val="22"/>
          <w:szCs w:val="22"/>
        </w:rPr>
      </w:pPr>
      <w:r w:rsidRPr="0091002C">
        <w:rPr>
          <w:noProof/>
          <w:sz w:val="22"/>
          <w:szCs w:val="22"/>
        </w:rPr>
        <w:t>(22)</w:t>
      </w:r>
      <w:r w:rsidRPr="0091002C">
        <w:rPr>
          <w:noProof/>
          <w:sz w:val="22"/>
          <w:szCs w:val="22"/>
        </w:rPr>
        <w:tab/>
        <w:t xml:space="preserve">Dawkins, J. V.; Taylor, G. </w:t>
      </w:r>
      <w:r w:rsidRPr="0091002C">
        <w:rPr>
          <w:i/>
          <w:noProof/>
          <w:sz w:val="22"/>
          <w:szCs w:val="22"/>
        </w:rPr>
        <w:t>Journal of the Chemical Society-Faraday Transactions I</w:t>
      </w:r>
      <w:r w:rsidRPr="0091002C">
        <w:rPr>
          <w:noProof/>
          <w:sz w:val="22"/>
          <w:szCs w:val="22"/>
        </w:rPr>
        <w:t xml:space="preserve"> </w:t>
      </w:r>
      <w:r w:rsidRPr="0091002C">
        <w:rPr>
          <w:b/>
          <w:noProof/>
          <w:sz w:val="22"/>
          <w:szCs w:val="22"/>
        </w:rPr>
        <w:t>1980</w:t>
      </w:r>
      <w:r w:rsidRPr="0091002C">
        <w:rPr>
          <w:noProof/>
          <w:sz w:val="22"/>
          <w:szCs w:val="22"/>
        </w:rPr>
        <w:t xml:space="preserve">, </w:t>
      </w:r>
      <w:r w:rsidRPr="0091002C">
        <w:rPr>
          <w:i/>
          <w:noProof/>
          <w:sz w:val="22"/>
          <w:szCs w:val="22"/>
        </w:rPr>
        <w:t>76</w:t>
      </w:r>
      <w:r w:rsidRPr="0091002C">
        <w:rPr>
          <w:noProof/>
          <w:sz w:val="22"/>
          <w:szCs w:val="22"/>
        </w:rPr>
        <w:t>, 1263.</w:t>
      </w:r>
    </w:p>
    <w:p w:rsidR="00265EFC" w:rsidRPr="0091002C" w:rsidRDefault="00265EFC" w:rsidP="00265EFC">
      <w:pPr>
        <w:pStyle w:val="MainText"/>
        <w:spacing w:line="276" w:lineRule="auto"/>
        <w:rPr>
          <w:noProof/>
          <w:sz w:val="22"/>
          <w:szCs w:val="22"/>
        </w:rPr>
      </w:pPr>
      <w:r w:rsidRPr="0091002C">
        <w:rPr>
          <w:noProof/>
          <w:sz w:val="22"/>
          <w:szCs w:val="22"/>
        </w:rPr>
        <w:t>(23)</w:t>
      </w:r>
      <w:r w:rsidRPr="0091002C">
        <w:rPr>
          <w:noProof/>
          <w:sz w:val="22"/>
          <w:szCs w:val="22"/>
        </w:rPr>
        <w:tab/>
        <w:t xml:space="preserve">Stejskal, J.; Kratochvil, P.; Koubik, P.; Tuzar, Z.; Urban, J.; Helmstedt, M.; Jenkins, A. D. </w:t>
      </w:r>
      <w:r w:rsidRPr="0091002C">
        <w:rPr>
          <w:i/>
          <w:noProof/>
          <w:sz w:val="22"/>
          <w:szCs w:val="22"/>
        </w:rPr>
        <w:t>Polymer</w:t>
      </w:r>
      <w:r w:rsidRPr="0091002C">
        <w:rPr>
          <w:noProof/>
          <w:sz w:val="22"/>
          <w:szCs w:val="22"/>
        </w:rPr>
        <w:t xml:space="preserve"> </w:t>
      </w:r>
      <w:r w:rsidRPr="0091002C">
        <w:rPr>
          <w:b/>
          <w:noProof/>
          <w:sz w:val="22"/>
          <w:szCs w:val="22"/>
        </w:rPr>
        <w:t>1990</w:t>
      </w:r>
      <w:r w:rsidRPr="0091002C">
        <w:rPr>
          <w:noProof/>
          <w:sz w:val="22"/>
          <w:szCs w:val="22"/>
        </w:rPr>
        <w:t xml:space="preserve">, </w:t>
      </w:r>
      <w:r w:rsidRPr="0091002C">
        <w:rPr>
          <w:i/>
          <w:noProof/>
          <w:sz w:val="22"/>
          <w:szCs w:val="22"/>
        </w:rPr>
        <w:t>31</w:t>
      </w:r>
      <w:r w:rsidRPr="0091002C">
        <w:rPr>
          <w:noProof/>
          <w:sz w:val="22"/>
          <w:szCs w:val="22"/>
        </w:rPr>
        <w:t>, 1816.</w:t>
      </w:r>
    </w:p>
    <w:p w:rsidR="00265EFC" w:rsidRPr="0091002C" w:rsidRDefault="00265EFC" w:rsidP="00265EFC">
      <w:pPr>
        <w:pStyle w:val="MainText"/>
        <w:spacing w:line="276" w:lineRule="auto"/>
        <w:rPr>
          <w:noProof/>
          <w:sz w:val="22"/>
          <w:szCs w:val="22"/>
        </w:rPr>
      </w:pPr>
      <w:r w:rsidRPr="0091002C">
        <w:rPr>
          <w:noProof/>
          <w:sz w:val="22"/>
          <w:szCs w:val="22"/>
        </w:rPr>
        <w:t>(24)</w:t>
      </w:r>
      <w:r w:rsidRPr="0091002C">
        <w:rPr>
          <w:noProof/>
          <w:sz w:val="22"/>
          <w:szCs w:val="22"/>
        </w:rPr>
        <w:tab/>
        <w:t xml:space="preserve">Stejskal, J.; Kratochvil, P.; Konak, C. </w:t>
      </w:r>
      <w:r w:rsidRPr="0091002C">
        <w:rPr>
          <w:i/>
          <w:noProof/>
          <w:sz w:val="22"/>
          <w:szCs w:val="22"/>
        </w:rPr>
        <w:t>Polymer</w:t>
      </w:r>
      <w:r w:rsidRPr="0091002C">
        <w:rPr>
          <w:noProof/>
          <w:sz w:val="22"/>
          <w:szCs w:val="22"/>
        </w:rPr>
        <w:t xml:space="preserve"> </w:t>
      </w:r>
      <w:r w:rsidRPr="0091002C">
        <w:rPr>
          <w:b/>
          <w:noProof/>
          <w:sz w:val="22"/>
          <w:szCs w:val="22"/>
        </w:rPr>
        <w:t>1991</w:t>
      </w:r>
      <w:r w:rsidRPr="0091002C">
        <w:rPr>
          <w:noProof/>
          <w:sz w:val="22"/>
          <w:szCs w:val="22"/>
        </w:rPr>
        <w:t xml:space="preserve">, </w:t>
      </w:r>
      <w:r w:rsidRPr="0091002C">
        <w:rPr>
          <w:i/>
          <w:noProof/>
          <w:sz w:val="22"/>
          <w:szCs w:val="22"/>
        </w:rPr>
        <w:t>32</w:t>
      </w:r>
      <w:r w:rsidRPr="0091002C">
        <w:rPr>
          <w:noProof/>
          <w:sz w:val="22"/>
          <w:szCs w:val="22"/>
        </w:rPr>
        <w:t>, 2435.</w:t>
      </w:r>
    </w:p>
    <w:p w:rsidR="00265EFC" w:rsidRPr="0091002C" w:rsidRDefault="00265EFC" w:rsidP="00265EFC">
      <w:pPr>
        <w:pStyle w:val="MainText"/>
        <w:spacing w:line="276" w:lineRule="auto"/>
        <w:rPr>
          <w:noProof/>
          <w:sz w:val="22"/>
          <w:szCs w:val="22"/>
        </w:rPr>
      </w:pPr>
      <w:r w:rsidRPr="0091002C">
        <w:rPr>
          <w:noProof/>
          <w:sz w:val="22"/>
          <w:szCs w:val="22"/>
        </w:rPr>
        <w:t>(25)</w:t>
      </w:r>
      <w:r w:rsidRPr="0091002C">
        <w:rPr>
          <w:noProof/>
          <w:sz w:val="22"/>
          <w:szCs w:val="22"/>
        </w:rPr>
        <w:tab/>
        <w:t xml:space="preserve">Stejskal, J.; Kratochvil, P. </w:t>
      </w:r>
      <w:r w:rsidRPr="0091002C">
        <w:rPr>
          <w:i/>
          <w:noProof/>
          <w:sz w:val="22"/>
          <w:szCs w:val="22"/>
        </w:rPr>
        <w:t>Makromolekulare Chemie-Macromolecular Symposia</w:t>
      </w:r>
      <w:r w:rsidRPr="0091002C">
        <w:rPr>
          <w:noProof/>
          <w:sz w:val="22"/>
          <w:szCs w:val="22"/>
        </w:rPr>
        <w:t xml:space="preserve"> </w:t>
      </w:r>
      <w:r w:rsidRPr="0091002C">
        <w:rPr>
          <w:b/>
          <w:noProof/>
          <w:sz w:val="22"/>
          <w:szCs w:val="22"/>
        </w:rPr>
        <w:t>1992</w:t>
      </w:r>
      <w:r w:rsidRPr="0091002C">
        <w:rPr>
          <w:noProof/>
          <w:sz w:val="22"/>
          <w:szCs w:val="22"/>
        </w:rPr>
        <w:t xml:space="preserve">, </w:t>
      </w:r>
      <w:r w:rsidRPr="0091002C">
        <w:rPr>
          <w:i/>
          <w:noProof/>
          <w:sz w:val="22"/>
          <w:szCs w:val="22"/>
        </w:rPr>
        <w:t>58</w:t>
      </w:r>
      <w:r w:rsidRPr="0091002C">
        <w:rPr>
          <w:noProof/>
          <w:sz w:val="22"/>
          <w:szCs w:val="22"/>
        </w:rPr>
        <w:t>, 221.</w:t>
      </w:r>
    </w:p>
    <w:p w:rsidR="00265EFC" w:rsidRPr="0091002C" w:rsidRDefault="00265EFC" w:rsidP="00265EFC">
      <w:pPr>
        <w:pStyle w:val="MainText"/>
        <w:spacing w:line="276" w:lineRule="auto"/>
        <w:rPr>
          <w:noProof/>
          <w:sz w:val="22"/>
          <w:szCs w:val="22"/>
        </w:rPr>
      </w:pPr>
      <w:r w:rsidRPr="0091002C">
        <w:rPr>
          <w:noProof/>
          <w:sz w:val="22"/>
          <w:szCs w:val="22"/>
        </w:rPr>
        <w:t>(26)</w:t>
      </w:r>
      <w:r w:rsidRPr="0091002C">
        <w:rPr>
          <w:noProof/>
          <w:sz w:val="22"/>
          <w:szCs w:val="22"/>
        </w:rPr>
        <w:tab/>
        <w:t xml:space="preserve">Schneider, M.; Mulhaupt, R. </w:t>
      </w:r>
      <w:r w:rsidRPr="0091002C">
        <w:rPr>
          <w:i/>
          <w:noProof/>
          <w:sz w:val="22"/>
          <w:szCs w:val="22"/>
        </w:rPr>
        <w:t>Polym. Bull.</w:t>
      </w:r>
      <w:r w:rsidRPr="0091002C">
        <w:rPr>
          <w:noProof/>
          <w:sz w:val="22"/>
          <w:szCs w:val="22"/>
        </w:rPr>
        <w:t xml:space="preserve"> </w:t>
      </w:r>
      <w:r w:rsidRPr="0091002C">
        <w:rPr>
          <w:b/>
          <w:noProof/>
          <w:sz w:val="22"/>
          <w:szCs w:val="22"/>
        </w:rPr>
        <w:t>1994</w:t>
      </w:r>
      <w:r w:rsidRPr="0091002C">
        <w:rPr>
          <w:noProof/>
          <w:sz w:val="22"/>
          <w:szCs w:val="22"/>
        </w:rPr>
        <w:t xml:space="preserve">, </w:t>
      </w:r>
      <w:r w:rsidRPr="0091002C">
        <w:rPr>
          <w:i/>
          <w:noProof/>
          <w:sz w:val="22"/>
          <w:szCs w:val="22"/>
        </w:rPr>
        <w:t>32</w:t>
      </w:r>
      <w:r w:rsidRPr="0091002C">
        <w:rPr>
          <w:noProof/>
          <w:sz w:val="22"/>
          <w:szCs w:val="22"/>
        </w:rPr>
        <w:t>, 545.</w:t>
      </w:r>
    </w:p>
    <w:p w:rsidR="00265EFC" w:rsidRPr="0091002C" w:rsidRDefault="00265EFC" w:rsidP="00265EFC">
      <w:pPr>
        <w:pStyle w:val="MainText"/>
        <w:spacing w:line="276" w:lineRule="auto"/>
        <w:rPr>
          <w:noProof/>
          <w:sz w:val="22"/>
          <w:szCs w:val="22"/>
        </w:rPr>
      </w:pPr>
      <w:r w:rsidRPr="0091002C">
        <w:rPr>
          <w:noProof/>
          <w:sz w:val="22"/>
          <w:szCs w:val="22"/>
        </w:rPr>
        <w:t>(27)</w:t>
      </w:r>
      <w:r w:rsidRPr="0091002C">
        <w:rPr>
          <w:noProof/>
          <w:sz w:val="22"/>
          <w:szCs w:val="22"/>
        </w:rPr>
        <w:tab/>
        <w:t xml:space="preserve">Terada, K.; Miyazaki, H.; Yoshihara, M.; Sato, T.; Maruyama, H.; Okaya, T. </w:t>
      </w:r>
      <w:r w:rsidRPr="0091002C">
        <w:rPr>
          <w:i/>
          <w:noProof/>
          <w:sz w:val="22"/>
          <w:szCs w:val="22"/>
        </w:rPr>
        <w:t>Kobunshi Ronbunshu</w:t>
      </w:r>
      <w:r w:rsidRPr="0091002C">
        <w:rPr>
          <w:noProof/>
          <w:sz w:val="22"/>
          <w:szCs w:val="22"/>
        </w:rPr>
        <w:t xml:space="preserve"> </w:t>
      </w:r>
      <w:r w:rsidRPr="0091002C">
        <w:rPr>
          <w:b/>
          <w:noProof/>
          <w:sz w:val="22"/>
          <w:szCs w:val="22"/>
        </w:rPr>
        <w:t>1993</w:t>
      </w:r>
      <w:r w:rsidRPr="0091002C">
        <w:rPr>
          <w:noProof/>
          <w:sz w:val="22"/>
          <w:szCs w:val="22"/>
        </w:rPr>
        <w:t xml:space="preserve">, </w:t>
      </w:r>
      <w:r w:rsidRPr="0091002C">
        <w:rPr>
          <w:i/>
          <w:noProof/>
          <w:sz w:val="22"/>
          <w:szCs w:val="22"/>
        </w:rPr>
        <w:t>50</w:t>
      </w:r>
      <w:r w:rsidRPr="0091002C">
        <w:rPr>
          <w:noProof/>
          <w:sz w:val="22"/>
          <w:szCs w:val="22"/>
        </w:rPr>
        <w:t>, 279.</w:t>
      </w:r>
    </w:p>
    <w:p w:rsidR="00265EFC" w:rsidRPr="0091002C" w:rsidRDefault="00265EFC" w:rsidP="00265EFC">
      <w:pPr>
        <w:pStyle w:val="MainText"/>
        <w:spacing w:line="276" w:lineRule="auto"/>
        <w:rPr>
          <w:noProof/>
          <w:sz w:val="22"/>
          <w:szCs w:val="22"/>
        </w:rPr>
      </w:pPr>
      <w:r w:rsidRPr="0091002C">
        <w:rPr>
          <w:noProof/>
          <w:sz w:val="22"/>
          <w:szCs w:val="22"/>
        </w:rPr>
        <w:t>(28)</w:t>
      </w:r>
      <w:r w:rsidRPr="0091002C">
        <w:rPr>
          <w:noProof/>
          <w:sz w:val="22"/>
          <w:szCs w:val="22"/>
        </w:rPr>
        <w:tab/>
        <w:t xml:space="preserve">Dawkins, J. V.; Neep, D. J.; Shaw, P. L. </w:t>
      </w:r>
      <w:r w:rsidRPr="0091002C">
        <w:rPr>
          <w:i/>
          <w:noProof/>
          <w:sz w:val="22"/>
          <w:szCs w:val="22"/>
        </w:rPr>
        <w:t>Polymer</w:t>
      </w:r>
      <w:r w:rsidRPr="0091002C">
        <w:rPr>
          <w:noProof/>
          <w:sz w:val="22"/>
          <w:szCs w:val="22"/>
        </w:rPr>
        <w:t xml:space="preserve"> </w:t>
      </w:r>
      <w:r w:rsidRPr="0091002C">
        <w:rPr>
          <w:b/>
          <w:noProof/>
          <w:sz w:val="22"/>
          <w:szCs w:val="22"/>
        </w:rPr>
        <w:t>1994</w:t>
      </w:r>
      <w:r w:rsidRPr="0091002C">
        <w:rPr>
          <w:noProof/>
          <w:sz w:val="22"/>
          <w:szCs w:val="22"/>
        </w:rPr>
        <w:t xml:space="preserve">, </w:t>
      </w:r>
      <w:r w:rsidRPr="0091002C">
        <w:rPr>
          <w:i/>
          <w:noProof/>
          <w:sz w:val="22"/>
          <w:szCs w:val="22"/>
        </w:rPr>
        <w:t>35</w:t>
      </w:r>
      <w:r w:rsidRPr="0091002C">
        <w:rPr>
          <w:noProof/>
          <w:sz w:val="22"/>
          <w:szCs w:val="22"/>
        </w:rPr>
        <w:t>, 5366.</w:t>
      </w:r>
    </w:p>
    <w:p w:rsidR="00265EFC" w:rsidRPr="0091002C" w:rsidRDefault="00265EFC" w:rsidP="00265EFC">
      <w:pPr>
        <w:pStyle w:val="MainText"/>
        <w:spacing w:line="276" w:lineRule="auto"/>
        <w:rPr>
          <w:noProof/>
          <w:sz w:val="22"/>
          <w:szCs w:val="22"/>
        </w:rPr>
      </w:pPr>
      <w:r w:rsidRPr="0091002C">
        <w:rPr>
          <w:noProof/>
          <w:sz w:val="22"/>
          <w:szCs w:val="22"/>
        </w:rPr>
        <w:t>(29)</w:t>
      </w:r>
      <w:r w:rsidRPr="0091002C">
        <w:rPr>
          <w:noProof/>
          <w:sz w:val="22"/>
          <w:szCs w:val="22"/>
        </w:rPr>
        <w:tab/>
        <w:t xml:space="preserve">Winzor, C. L.; Mrazek, Z.; Winnik, M. A.; Croucher, M. D.; Riess, G. </w:t>
      </w:r>
      <w:r w:rsidRPr="0091002C">
        <w:rPr>
          <w:i/>
          <w:noProof/>
          <w:sz w:val="22"/>
          <w:szCs w:val="22"/>
        </w:rPr>
        <w:t>Eur. Polym. J.</w:t>
      </w:r>
      <w:r w:rsidRPr="0091002C">
        <w:rPr>
          <w:noProof/>
          <w:sz w:val="22"/>
          <w:szCs w:val="22"/>
        </w:rPr>
        <w:t xml:space="preserve"> </w:t>
      </w:r>
      <w:r w:rsidRPr="0091002C">
        <w:rPr>
          <w:b/>
          <w:noProof/>
          <w:sz w:val="22"/>
          <w:szCs w:val="22"/>
        </w:rPr>
        <w:t>1994</w:t>
      </w:r>
      <w:r w:rsidRPr="0091002C">
        <w:rPr>
          <w:noProof/>
          <w:sz w:val="22"/>
          <w:szCs w:val="22"/>
        </w:rPr>
        <w:t xml:space="preserve">, </w:t>
      </w:r>
      <w:r w:rsidRPr="0091002C">
        <w:rPr>
          <w:i/>
          <w:noProof/>
          <w:sz w:val="22"/>
          <w:szCs w:val="22"/>
        </w:rPr>
        <w:t>30</w:t>
      </w:r>
      <w:r w:rsidRPr="0091002C">
        <w:rPr>
          <w:noProof/>
          <w:sz w:val="22"/>
          <w:szCs w:val="22"/>
        </w:rPr>
        <w:t>, 121.</w:t>
      </w:r>
    </w:p>
    <w:p w:rsidR="00265EFC" w:rsidRPr="0091002C" w:rsidRDefault="00265EFC" w:rsidP="00265EFC">
      <w:pPr>
        <w:pStyle w:val="MainText"/>
        <w:spacing w:line="276" w:lineRule="auto"/>
        <w:rPr>
          <w:noProof/>
          <w:sz w:val="22"/>
          <w:szCs w:val="22"/>
        </w:rPr>
      </w:pPr>
      <w:r w:rsidRPr="0091002C">
        <w:rPr>
          <w:noProof/>
          <w:sz w:val="22"/>
          <w:szCs w:val="22"/>
        </w:rPr>
        <w:t>(30)</w:t>
      </w:r>
      <w:r w:rsidRPr="0091002C">
        <w:rPr>
          <w:noProof/>
          <w:sz w:val="22"/>
          <w:szCs w:val="22"/>
        </w:rPr>
        <w:tab/>
        <w:t xml:space="preserve">Baines, F. L.; Dionisio, S.; Billingham, N. C.; Armes, S. P. </w:t>
      </w:r>
      <w:r w:rsidRPr="0091002C">
        <w:rPr>
          <w:i/>
          <w:noProof/>
          <w:sz w:val="22"/>
          <w:szCs w:val="22"/>
        </w:rPr>
        <w:t>Macromolecules</w:t>
      </w:r>
      <w:r w:rsidRPr="0091002C">
        <w:rPr>
          <w:noProof/>
          <w:sz w:val="22"/>
          <w:szCs w:val="22"/>
        </w:rPr>
        <w:t xml:space="preserve"> </w:t>
      </w:r>
      <w:r w:rsidRPr="0091002C">
        <w:rPr>
          <w:b/>
          <w:noProof/>
          <w:sz w:val="22"/>
          <w:szCs w:val="22"/>
        </w:rPr>
        <w:t>1996</w:t>
      </w:r>
      <w:r w:rsidRPr="0091002C">
        <w:rPr>
          <w:noProof/>
          <w:sz w:val="22"/>
          <w:szCs w:val="22"/>
        </w:rPr>
        <w:t xml:space="preserve">, </w:t>
      </w:r>
      <w:r w:rsidRPr="0091002C">
        <w:rPr>
          <w:i/>
          <w:noProof/>
          <w:sz w:val="22"/>
          <w:szCs w:val="22"/>
        </w:rPr>
        <w:t>29</w:t>
      </w:r>
      <w:r w:rsidRPr="0091002C">
        <w:rPr>
          <w:noProof/>
          <w:sz w:val="22"/>
          <w:szCs w:val="22"/>
        </w:rPr>
        <w:t>, 3096.</w:t>
      </w:r>
    </w:p>
    <w:p w:rsidR="00265EFC" w:rsidRPr="0091002C" w:rsidRDefault="00265EFC" w:rsidP="00265EFC">
      <w:pPr>
        <w:pStyle w:val="MainText"/>
        <w:spacing w:line="276" w:lineRule="auto"/>
        <w:rPr>
          <w:noProof/>
          <w:sz w:val="22"/>
          <w:szCs w:val="22"/>
        </w:rPr>
      </w:pPr>
      <w:r w:rsidRPr="0091002C">
        <w:rPr>
          <w:noProof/>
          <w:sz w:val="22"/>
          <w:szCs w:val="22"/>
        </w:rPr>
        <w:lastRenderedPageBreak/>
        <w:t>(31)</w:t>
      </w:r>
      <w:r w:rsidRPr="0091002C">
        <w:rPr>
          <w:noProof/>
          <w:sz w:val="22"/>
          <w:szCs w:val="22"/>
        </w:rPr>
        <w:tab/>
        <w:t xml:space="preserve">Shay, J. S.; English, R. J.; Spontak, R. J.; Balik, C. M.; Khan, S. A. </w:t>
      </w:r>
      <w:r w:rsidRPr="0091002C">
        <w:rPr>
          <w:i/>
          <w:noProof/>
          <w:sz w:val="22"/>
          <w:szCs w:val="22"/>
        </w:rPr>
        <w:t>Macromolecules</w:t>
      </w:r>
      <w:r w:rsidRPr="0091002C">
        <w:rPr>
          <w:noProof/>
          <w:sz w:val="22"/>
          <w:szCs w:val="22"/>
        </w:rPr>
        <w:t xml:space="preserve"> </w:t>
      </w:r>
      <w:r w:rsidRPr="0091002C">
        <w:rPr>
          <w:b/>
          <w:noProof/>
          <w:sz w:val="22"/>
          <w:szCs w:val="22"/>
        </w:rPr>
        <w:t>2000</w:t>
      </w:r>
      <w:r w:rsidRPr="0091002C">
        <w:rPr>
          <w:noProof/>
          <w:sz w:val="22"/>
          <w:szCs w:val="22"/>
        </w:rPr>
        <w:t xml:space="preserve">, </w:t>
      </w:r>
      <w:r w:rsidRPr="0091002C">
        <w:rPr>
          <w:i/>
          <w:noProof/>
          <w:sz w:val="22"/>
          <w:szCs w:val="22"/>
        </w:rPr>
        <w:t>33</w:t>
      </w:r>
      <w:r w:rsidRPr="0091002C">
        <w:rPr>
          <w:noProof/>
          <w:sz w:val="22"/>
          <w:szCs w:val="22"/>
        </w:rPr>
        <w:t>, 6664.</w:t>
      </w:r>
    </w:p>
    <w:p w:rsidR="00265EFC" w:rsidRPr="0091002C" w:rsidRDefault="00265EFC" w:rsidP="00265EFC">
      <w:pPr>
        <w:pStyle w:val="MainText"/>
        <w:spacing w:line="276" w:lineRule="auto"/>
        <w:rPr>
          <w:noProof/>
          <w:sz w:val="22"/>
          <w:szCs w:val="22"/>
        </w:rPr>
      </w:pPr>
      <w:r w:rsidRPr="0091002C">
        <w:rPr>
          <w:noProof/>
          <w:sz w:val="22"/>
          <w:szCs w:val="22"/>
        </w:rPr>
        <w:t>(32)</w:t>
      </w:r>
      <w:r w:rsidRPr="0091002C">
        <w:rPr>
          <w:noProof/>
          <w:sz w:val="22"/>
          <w:szCs w:val="22"/>
        </w:rPr>
        <w:tab/>
        <w:t xml:space="preserve">Gibanel, S.; Heroguez, V.; Forcada, J.; Gnanou, Y. </w:t>
      </w:r>
      <w:r w:rsidRPr="0091002C">
        <w:rPr>
          <w:i/>
          <w:noProof/>
          <w:sz w:val="22"/>
          <w:szCs w:val="22"/>
        </w:rPr>
        <w:t>Macromolecules</w:t>
      </w:r>
      <w:r w:rsidRPr="0091002C">
        <w:rPr>
          <w:noProof/>
          <w:sz w:val="22"/>
          <w:szCs w:val="22"/>
        </w:rPr>
        <w:t xml:space="preserve"> </w:t>
      </w:r>
      <w:r w:rsidRPr="0091002C">
        <w:rPr>
          <w:b/>
          <w:noProof/>
          <w:sz w:val="22"/>
          <w:szCs w:val="22"/>
        </w:rPr>
        <w:t>2002</w:t>
      </w:r>
      <w:r w:rsidRPr="0091002C">
        <w:rPr>
          <w:noProof/>
          <w:sz w:val="22"/>
          <w:szCs w:val="22"/>
        </w:rPr>
        <w:t xml:space="preserve">, </w:t>
      </w:r>
      <w:r w:rsidRPr="0091002C">
        <w:rPr>
          <w:i/>
          <w:noProof/>
          <w:sz w:val="22"/>
          <w:szCs w:val="22"/>
        </w:rPr>
        <w:t>35</w:t>
      </w:r>
      <w:r w:rsidRPr="0091002C">
        <w:rPr>
          <w:noProof/>
          <w:sz w:val="22"/>
          <w:szCs w:val="22"/>
        </w:rPr>
        <w:t>, 2467.</w:t>
      </w:r>
    </w:p>
    <w:p w:rsidR="00265EFC" w:rsidRPr="0091002C" w:rsidRDefault="00265EFC" w:rsidP="00265EFC">
      <w:pPr>
        <w:pStyle w:val="MainText"/>
        <w:spacing w:line="276" w:lineRule="auto"/>
        <w:rPr>
          <w:noProof/>
          <w:sz w:val="22"/>
          <w:szCs w:val="22"/>
        </w:rPr>
      </w:pPr>
      <w:r w:rsidRPr="0091002C">
        <w:rPr>
          <w:noProof/>
          <w:sz w:val="22"/>
          <w:szCs w:val="22"/>
        </w:rPr>
        <w:t>(33)</w:t>
      </w:r>
      <w:r w:rsidRPr="0091002C">
        <w:rPr>
          <w:noProof/>
          <w:sz w:val="22"/>
          <w:szCs w:val="22"/>
        </w:rPr>
        <w:tab/>
        <w:t xml:space="preserve">Zhang, F.; Bai, Y. W.; Ma, Y. H.; Yang, W. T. </w:t>
      </w:r>
      <w:r w:rsidRPr="0091002C">
        <w:rPr>
          <w:i/>
          <w:noProof/>
          <w:sz w:val="22"/>
          <w:szCs w:val="22"/>
        </w:rPr>
        <w:t>J. Colloid Interface Sci.</w:t>
      </w:r>
      <w:r w:rsidRPr="0091002C">
        <w:rPr>
          <w:noProof/>
          <w:sz w:val="22"/>
          <w:szCs w:val="22"/>
        </w:rPr>
        <w:t xml:space="preserve"> </w:t>
      </w:r>
      <w:r w:rsidRPr="0091002C">
        <w:rPr>
          <w:b/>
          <w:noProof/>
          <w:sz w:val="22"/>
          <w:szCs w:val="22"/>
        </w:rPr>
        <w:t>2009</w:t>
      </w:r>
      <w:r w:rsidRPr="0091002C">
        <w:rPr>
          <w:noProof/>
          <w:sz w:val="22"/>
          <w:szCs w:val="22"/>
        </w:rPr>
        <w:t xml:space="preserve">, </w:t>
      </w:r>
      <w:r w:rsidRPr="0091002C">
        <w:rPr>
          <w:i/>
          <w:noProof/>
          <w:sz w:val="22"/>
          <w:szCs w:val="22"/>
        </w:rPr>
        <w:t>334</w:t>
      </w:r>
      <w:r w:rsidRPr="0091002C">
        <w:rPr>
          <w:noProof/>
          <w:sz w:val="22"/>
          <w:szCs w:val="22"/>
        </w:rPr>
        <w:t>, 13.</w:t>
      </w:r>
    </w:p>
    <w:p w:rsidR="00265EFC" w:rsidRPr="0091002C" w:rsidRDefault="00265EFC" w:rsidP="00265EFC">
      <w:pPr>
        <w:pStyle w:val="MainText"/>
        <w:spacing w:line="276" w:lineRule="auto"/>
        <w:rPr>
          <w:noProof/>
          <w:sz w:val="22"/>
          <w:szCs w:val="22"/>
        </w:rPr>
      </w:pPr>
      <w:r w:rsidRPr="0091002C">
        <w:rPr>
          <w:noProof/>
          <w:sz w:val="22"/>
          <w:szCs w:val="22"/>
        </w:rPr>
        <w:t>(34)</w:t>
      </w:r>
      <w:r w:rsidRPr="0091002C">
        <w:rPr>
          <w:noProof/>
          <w:sz w:val="22"/>
          <w:szCs w:val="22"/>
        </w:rPr>
        <w:tab/>
        <w:t xml:space="preserve">Jones, E. R.; Semsarilar, M.; Blanazs, A.; Armes, S. P. </w:t>
      </w:r>
      <w:r w:rsidRPr="0091002C">
        <w:rPr>
          <w:i/>
          <w:noProof/>
          <w:sz w:val="22"/>
          <w:szCs w:val="22"/>
        </w:rPr>
        <w:t>Macromolecules</w:t>
      </w:r>
      <w:r w:rsidRPr="0091002C">
        <w:rPr>
          <w:noProof/>
          <w:sz w:val="22"/>
          <w:szCs w:val="22"/>
        </w:rPr>
        <w:t xml:space="preserve"> </w:t>
      </w:r>
      <w:r w:rsidRPr="0091002C">
        <w:rPr>
          <w:b/>
          <w:noProof/>
          <w:sz w:val="22"/>
          <w:szCs w:val="22"/>
        </w:rPr>
        <w:t>2012</w:t>
      </w:r>
      <w:r w:rsidRPr="0091002C">
        <w:rPr>
          <w:noProof/>
          <w:sz w:val="22"/>
          <w:szCs w:val="22"/>
        </w:rPr>
        <w:t xml:space="preserve">, </w:t>
      </w:r>
      <w:r w:rsidRPr="0091002C">
        <w:rPr>
          <w:i/>
          <w:noProof/>
          <w:sz w:val="22"/>
          <w:szCs w:val="22"/>
        </w:rPr>
        <w:t>45</w:t>
      </w:r>
      <w:r w:rsidRPr="0091002C">
        <w:rPr>
          <w:noProof/>
          <w:sz w:val="22"/>
          <w:szCs w:val="22"/>
        </w:rPr>
        <w:t>, 5091.</w:t>
      </w:r>
    </w:p>
    <w:p w:rsidR="00265EFC" w:rsidRPr="0091002C" w:rsidRDefault="00265EFC" w:rsidP="00265EFC">
      <w:pPr>
        <w:pStyle w:val="MainText"/>
        <w:spacing w:line="276" w:lineRule="auto"/>
        <w:rPr>
          <w:noProof/>
          <w:sz w:val="22"/>
          <w:szCs w:val="22"/>
        </w:rPr>
      </w:pPr>
      <w:r w:rsidRPr="0091002C">
        <w:rPr>
          <w:noProof/>
          <w:sz w:val="22"/>
          <w:szCs w:val="22"/>
        </w:rPr>
        <w:t>(35)</w:t>
      </w:r>
      <w:r w:rsidRPr="0091002C">
        <w:rPr>
          <w:noProof/>
          <w:sz w:val="22"/>
          <w:szCs w:val="22"/>
        </w:rPr>
        <w:tab/>
        <w:t xml:space="preserve">Semsarilar, M.; Jones, E. R.; Blanazs, A.; Armes, S. P. </w:t>
      </w:r>
      <w:r w:rsidRPr="0091002C">
        <w:rPr>
          <w:i/>
          <w:noProof/>
          <w:sz w:val="22"/>
          <w:szCs w:val="22"/>
        </w:rPr>
        <w:t>Adv. Mater.</w:t>
      </w:r>
      <w:r w:rsidRPr="0091002C">
        <w:rPr>
          <w:noProof/>
          <w:sz w:val="22"/>
          <w:szCs w:val="22"/>
        </w:rPr>
        <w:t xml:space="preserve"> </w:t>
      </w:r>
      <w:r w:rsidRPr="0091002C">
        <w:rPr>
          <w:b/>
          <w:noProof/>
          <w:sz w:val="22"/>
          <w:szCs w:val="22"/>
        </w:rPr>
        <w:t>2012</w:t>
      </w:r>
      <w:r w:rsidRPr="0091002C">
        <w:rPr>
          <w:noProof/>
          <w:sz w:val="22"/>
          <w:szCs w:val="22"/>
        </w:rPr>
        <w:t xml:space="preserve">, </w:t>
      </w:r>
      <w:r w:rsidRPr="0091002C">
        <w:rPr>
          <w:i/>
          <w:noProof/>
          <w:sz w:val="22"/>
          <w:szCs w:val="22"/>
        </w:rPr>
        <w:t>24</w:t>
      </w:r>
      <w:r w:rsidRPr="0091002C">
        <w:rPr>
          <w:noProof/>
          <w:sz w:val="22"/>
          <w:szCs w:val="22"/>
        </w:rPr>
        <w:t>, 3378.</w:t>
      </w:r>
    </w:p>
    <w:p w:rsidR="00265EFC" w:rsidRPr="0091002C" w:rsidRDefault="00265EFC" w:rsidP="00265EFC">
      <w:pPr>
        <w:pStyle w:val="MainText"/>
        <w:spacing w:line="276" w:lineRule="auto"/>
        <w:rPr>
          <w:noProof/>
          <w:sz w:val="22"/>
          <w:szCs w:val="22"/>
        </w:rPr>
      </w:pPr>
      <w:r w:rsidRPr="0091002C">
        <w:rPr>
          <w:noProof/>
          <w:sz w:val="22"/>
          <w:szCs w:val="22"/>
        </w:rPr>
        <w:t>(36)</w:t>
      </w:r>
      <w:r w:rsidRPr="0091002C">
        <w:rPr>
          <w:noProof/>
          <w:sz w:val="22"/>
          <w:szCs w:val="22"/>
        </w:rPr>
        <w:tab/>
        <w:t xml:space="preserve">Zhang, X.; Rieger, J.; Charleux, B. </w:t>
      </w:r>
      <w:r w:rsidRPr="0091002C">
        <w:rPr>
          <w:i/>
          <w:noProof/>
          <w:sz w:val="22"/>
          <w:szCs w:val="22"/>
        </w:rPr>
        <w:t>Polymer Chemistry</w:t>
      </w:r>
      <w:r w:rsidRPr="0091002C">
        <w:rPr>
          <w:noProof/>
          <w:sz w:val="22"/>
          <w:szCs w:val="22"/>
        </w:rPr>
        <w:t xml:space="preserve"> </w:t>
      </w:r>
      <w:r w:rsidRPr="0091002C">
        <w:rPr>
          <w:b/>
          <w:noProof/>
          <w:sz w:val="22"/>
          <w:szCs w:val="22"/>
        </w:rPr>
        <w:t>2012</w:t>
      </w:r>
      <w:r w:rsidRPr="0091002C">
        <w:rPr>
          <w:noProof/>
          <w:sz w:val="22"/>
          <w:szCs w:val="22"/>
        </w:rPr>
        <w:t xml:space="preserve">, </w:t>
      </w:r>
      <w:r w:rsidRPr="0091002C">
        <w:rPr>
          <w:i/>
          <w:noProof/>
          <w:sz w:val="22"/>
          <w:szCs w:val="22"/>
        </w:rPr>
        <w:t>3</w:t>
      </w:r>
      <w:r w:rsidRPr="0091002C">
        <w:rPr>
          <w:noProof/>
          <w:sz w:val="22"/>
          <w:szCs w:val="22"/>
        </w:rPr>
        <w:t>, 1502.</w:t>
      </w:r>
    </w:p>
    <w:p w:rsidR="00265EFC" w:rsidRPr="0091002C" w:rsidRDefault="00265EFC" w:rsidP="00265EFC">
      <w:pPr>
        <w:pStyle w:val="MainText"/>
        <w:spacing w:line="276" w:lineRule="auto"/>
        <w:rPr>
          <w:noProof/>
          <w:sz w:val="22"/>
          <w:szCs w:val="22"/>
        </w:rPr>
      </w:pPr>
      <w:r w:rsidRPr="0091002C">
        <w:rPr>
          <w:noProof/>
          <w:sz w:val="22"/>
          <w:szCs w:val="22"/>
        </w:rPr>
        <w:t>(37)</w:t>
      </w:r>
      <w:r w:rsidRPr="0091002C">
        <w:rPr>
          <w:noProof/>
          <w:sz w:val="22"/>
          <w:szCs w:val="22"/>
        </w:rPr>
        <w:tab/>
        <w:t xml:space="preserve">Wang, X.; Xu, J.; Zhang, Y.; Zhang, W. </w:t>
      </w:r>
      <w:r w:rsidRPr="0091002C">
        <w:rPr>
          <w:i/>
          <w:noProof/>
          <w:sz w:val="22"/>
          <w:szCs w:val="22"/>
        </w:rPr>
        <w:t>J. Polym. Sci., Part A: Polym. Chem.</w:t>
      </w:r>
      <w:r w:rsidRPr="0091002C">
        <w:rPr>
          <w:noProof/>
          <w:sz w:val="22"/>
          <w:szCs w:val="22"/>
        </w:rPr>
        <w:t xml:space="preserve"> </w:t>
      </w:r>
      <w:r w:rsidRPr="0091002C">
        <w:rPr>
          <w:b/>
          <w:noProof/>
          <w:sz w:val="22"/>
          <w:szCs w:val="22"/>
        </w:rPr>
        <w:t>2012</w:t>
      </w:r>
      <w:r w:rsidRPr="0091002C">
        <w:rPr>
          <w:noProof/>
          <w:sz w:val="22"/>
          <w:szCs w:val="22"/>
        </w:rPr>
        <w:t xml:space="preserve">, </w:t>
      </w:r>
      <w:r w:rsidRPr="0091002C">
        <w:rPr>
          <w:i/>
          <w:noProof/>
          <w:sz w:val="22"/>
          <w:szCs w:val="22"/>
        </w:rPr>
        <w:t>50</w:t>
      </w:r>
      <w:r w:rsidRPr="0091002C">
        <w:rPr>
          <w:noProof/>
          <w:sz w:val="22"/>
          <w:szCs w:val="22"/>
        </w:rPr>
        <w:t>, 2452.</w:t>
      </w:r>
    </w:p>
    <w:p w:rsidR="00265EFC" w:rsidRPr="0091002C" w:rsidRDefault="00265EFC" w:rsidP="00265EFC">
      <w:pPr>
        <w:pStyle w:val="MainText"/>
        <w:spacing w:line="276" w:lineRule="auto"/>
        <w:rPr>
          <w:noProof/>
          <w:sz w:val="22"/>
          <w:szCs w:val="22"/>
        </w:rPr>
      </w:pPr>
      <w:r w:rsidRPr="0091002C">
        <w:rPr>
          <w:noProof/>
          <w:sz w:val="22"/>
          <w:szCs w:val="22"/>
        </w:rPr>
        <w:t>(38)</w:t>
      </w:r>
      <w:r w:rsidRPr="0091002C">
        <w:rPr>
          <w:noProof/>
          <w:sz w:val="22"/>
          <w:szCs w:val="22"/>
        </w:rPr>
        <w:tab/>
        <w:t xml:space="preserve">Huo, F.; Wang, X. H.; Zhang, Y. Y.; Zhang, X.; Xu, J. X.; Zhang, W. Q. </w:t>
      </w:r>
      <w:r w:rsidRPr="0091002C">
        <w:rPr>
          <w:i/>
          <w:noProof/>
          <w:sz w:val="22"/>
          <w:szCs w:val="22"/>
        </w:rPr>
        <w:t>Macromol. Chem. Phys.</w:t>
      </w:r>
      <w:r w:rsidRPr="0091002C">
        <w:rPr>
          <w:noProof/>
          <w:sz w:val="22"/>
          <w:szCs w:val="22"/>
        </w:rPr>
        <w:t xml:space="preserve"> </w:t>
      </w:r>
      <w:r w:rsidRPr="0091002C">
        <w:rPr>
          <w:b/>
          <w:noProof/>
          <w:sz w:val="22"/>
          <w:szCs w:val="22"/>
        </w:rPr>
        <w:t>2013</w:t>
      </w:r>
      <w:r w:rsidRPr="0091002C">
        <w:rPr>
          <w:noProof/>
          <w:sz w:val="22"/>
          <w:szCs w:val="22"/>
        </w:rPr>
        <w:t xml:space="preserve">, </w:t>
      </w:r>
      <w:r w:rsidRPr="0091002C">
        <w:rPr>
          <w:i/>
          <w:noProof/>
          <w:sz w:val="22"/>
          <w:szCs w:val="22"/>
        </w:rPr>
        <w:t>214</w:t>
      </w:r>
      <w:r w:rsidRPr="0091002C">
        <w:rPr>
          <w:noProof/>
          <w:sz w:val="22"/>
          <w:szCs w:val="22"/>
        </w:rPr>
        <w:t>, 902.</w:t>
      </w:r>
    </w:p>
    <w:p w:rsidR="00265EFC" w:rsidRPr="0091002C" w:rsidRDefault="00265EFC" w:rsidP="00265EFC">
      <w:pPr>
        <w:pStyle w:val="MainText"/>
        <w:spacing w:line="276" w:lineRule="auto"/>
        <w:rPr>
          <w:noProof/>
          <w:sz w:val="22"/>
          <w:szCs w:val="22"/>
        </w:rPr>
      </w:pPr>
      <w:r w:rsidRPr="0091002C">
        <w:rPr>
          <w:noProof/>
          <w:sz w:val="22"/>
          <w:szCs w:val="22"/>
        </w:rPr>
        <w:t>(39)</w:t>
      </w:r>
      <w:r w:rsidRPr="0091002C">
        <w:rPr>
          <w:noProof/>
          <w:sz w:val="22"/>
          <w:szCs w:val="22"/>
        </w:rPr>
        <w:tab/>
        <w:t xml:space="preserve">Xiao, X.; He, S.; Dan, M.; Su, Y.; Huo, F.; Zhang, W. </w:t>
      </w:r>
      <w:r w:rsidRPr="0091002C">
        <w:rPr>
          <w:i/>
          <w:noProof/>
          <w:sz w:val="22"/>
          <w:szCs w:val="22"/>
        </w:rPr>
        <w:t>J. Polym. Sci., Part A: Polym. Chem.</w:t>
      </w:r>
      <w:r w:rsidRPr="0091002C">
        <w:rPr>
          <w:noProof/>
          <w:sz w:val="22"/>
          <w:szCs w:val="22"/>
        </w:rPr>
        <w:t xml:space="preserve"> </w:t>
      </w:r>
      <w:r w:rsidRPr="0091002C">
        <w:rPr>
          <w:b/>
          <w:noProof/>
          <w:sz w:val="22"/>
          <w:szCs w:val="22"/>
        </w:rPr>
        <w:t>2013</w:t>
      </w:r>
      <w:r w:rsidRPr="0091002C">
        <w:rPr>
          <w:noProof/>
          <w:sz w:val="22"/>
          <w:szCs w:val="22"/>
        </w:rPr>
        <w:t xml:space="preserve">, </w:t>
      </w:r>
      <w:r w:rsidRPr="0091002C">
        <w:rPr>
          <w:i/>
          <w:noProof/>
          <w:sz w:val="22"/>
          <w:szCs w:val="22"/>
        </w:rPr>
        <w:t>51</w:t>
      </w:r>
      <w:r w:rsidRPr="0091002C">
        <w:rPr>
          <w:noProof/>
          <w:sz w:val="22"/>
          <w:szCs w:val="22"/>
        </w:rPr>
        <w:t>, 3177.</w:t>
      </w:r>
    </w:p>
    <w:p w:rsidR="00265EFC" w:rsidRPr="0091002C" w:rsidRDefault="00265EFC" w:rsidP="00265EFC">
      <w:pPr>
        <w:pStyle w:val="MainText"/>
        <w:spacing w:line="276" w:lineRule="auto"/>
        <w:rPr>
          <w:noProof/>
          <w:sz w:val="22"/>
          <w:szCs w:val="22"/>
        </w:rPr>
      </w:pPr>
      <w:r w:rsidRPr="0091002C">
        <w:rPr>
          <w:noProof/>
          <w:sz w:val="22"/>
          <w:szCs w:val="22"/>
        </w:rPr>
        <w:t>(40)</w:t>
      </w:r>
      <w:r w:rsidRPr="0091002C">
        <w:rPr>
          <w:noProof/>
          <w:sz w:val="22"/>
          <w:szCs w:val="22"/>
        </w:rPr>
        <w:tab/>
        <w:t xml:space="preserve">Shim, S. E.; Oh, S.; Chang, Y. H.; Jin, M.-J.; Choe, S. </w:t>
      </w:r>
      <w:r w:rsidRPr="0091002C">
        <w:rPr>
          <w:i/>
          <w:noProof/>
          <w:sz w:val="22"/>
          <w:szCs w:val="22"/>
        </w:rPr>
        <w:t>Polymer</w:t>
      </w:r>
      <w:r w:rsidRPr="0091002C">
        <w:rPr>
          <w:noProof/>
          <w:sz w:val="22"/>
          <w:szCs w:val="22"/>
        </w:rPr>
        <w:t xml:space="preserve"> </w:t>
      </w:r>
      <w:r w:rsidRPr="0091002C">
        <w:rPr>
          <w:b/>
          <w:noProof/>
          <w:sz w:val="22"/>
          <w:szCs w:val="22"/>
        </w:rPr>
        <w:t>2004</w:t>
      </w:r>
      <w:r w:rsidRPr="0091002C">
        <w:rPr>
          <w:noProof/>
          <w:sz w:val="22"/>
          <w:szCs w:val="22"/>
        </w:rPr>
        <w:t xml:space="preserve">, </w:t>
      </w:r>
      <w:r w:rsidRPr="0091002C">
        <w:rPr>
          <w:i/>
          <w:noProof/>
          <w:sz w:val="22"/>
          <w:szCs w:val="22"/>
        </w:rPr>
        <w:t>45</w:t>
      </w:r>
      <w:r w:rsidRPr="0091002C">
        <w:rPr>
          <w:noProof/>
          <w:sz w:val="22"/>
          <w:szCs w:val="22"/>
        </w:rPr>
        <w:t>, 4731.</w:t>
      </w:r>
    </w:p>
    <w:p w:rsidR="00265EFC" w:rsidRPr="0091002C" w:rsidRDefault="00265EFC" w:rsidP="00265EFC">
      <w:pPr>
        <w:pStyle w:val="MainText"/>
        <w:spacing w:line="276" w:lineRule="auto"/>
        <w:rPr>
          <w:noProof/>
          <w:sz w:val="22"/>
          <w:szCs w:val="22"/>
        </w:rPr>
      </w:pPr>
      <w:r w:rsidRPr="0091002C">
        <w:rPr>
          <w:noProof/>
          <w:sz w:val="22"/>
          <w:szCs w:val="22"/>
        </w:rPr>
        <w:t>(41)</w:t>
      </w:r>
      <w:r w:rsidRPr="0091002C">
        <w:rPr>
          <w:noProof/>
          <w:sz w:val="22"/>
          <w:szCs w:val="22"/>
        </w:rPr>
        <w:tab/>
        <w:t xml:space="preserve">Blanazs, A.; Madsen, J.; Battaglia, G.; Ryan, A. J.; Armes, S. P. </w:t>
      </w:r>
      <w:r w:rsidRPr="0091002C">
        <w:rPr>
          <w:i/>
          <w:noProof/>
          <w:sz w:val="22"/>
          <w:szCs w:val="22"/>
        </w:rPr>
        <w:t>J. Am. Chem. Soc.</w:t>
      </w:r>
      <w:r w:rsidRPr="0091002C">
        <w:rPr>
          <w:noProof/>
          <w:sz w:val="22"/>
          <w:szCs w:val="22"/>
        </w:rPr>
        <w:t xml:space="preserve"> </w:t>
      </w:r>
      <w:r w:rsidRPr="0091002C">
        <w:rPr>
          <w:b/>
          <w:noProof/>
          <w:sz w:val="22"/>
          <w:szCs w:val="22"/>
        </w:rPr>
        <w:t>2011</w:t>
      </w:r>
      <w:r w:rsidRPr="0091002C">
        <w:rPr>
          <w:noProof/>
          <w:sz w:val="22"/>
          <w:szCs w:val="22"/>
        </w:rPr>
        <w:t xml:space="preserve">, </w:t>
      </w:r>
      <w:r w:rsidRPr="0091002C">
        <w:rPr>
          <w:i/>
          <w:noProof/>
          <w:sz w:val="22"/>
          <w:szCs w:val="22"/>
        </w:rPr>
        <w:t>133</w:t>
      </w:r>
      <w:r w:rsidRPr="0091002C">
        <w:rPr>
          <w:noProof/>
          <w:sz w:val="22"/>
          <w:szCs w:val="22"/>
        </w:rPr>
        <w:t>, 16581.</w:t>
      </w:r>
    </w:p>
    <w:p w:rsidR="00265EFC" w:rsidRPr="0091002C" w:rsidRDefault="00265EFC" w:rsidP="00265EFC">
      <w:pPr>
        <w:pStyle w:val="MainText"/>
        <w:spacing w:line="276" w:lineRule="auto"/>
        <w:rPr>
          <w:noProof/>
          <w:sz w:val="22"/>
          <w:szCs w:val="22"/>
        </w:rPr>
      </w:pPr>
      <w:r w:rsidRPr="0091002C">
        <w:rPr>
          <w:noProof/>
          <w:sz w:val="22"/>
          <w:szCs w:val="22"/>
        </w:rPr>
        <w:t>(42)</w:t>
      </w:r>
      <w:r w:rsidRPr="0091002C">
        <w:rPr>
          <w:noProof/>
          <w:sz w:val="22"/>
          <w:szCs w:val="22"/>
        </w:rPr>
        <w:tab/>
        <w:t xml:space="preserve">Shi, P.; Zhou, H.; Gao, C.; Wang, S.; Sun, P.; Zhang, W. </w:t>
      </w:r>
      <w:r w:rsidRPr="0091002C">
        <w:rPr>
          <w:i/>
          <w:noProof/>
          <w:sz w:val="22"/>
          <w:szCs w:val="22"/>
        </w:rPr>
        <w:t>Polymer Chemistry</w:t>
      </w:r>
      <w:r w:rsidRPr="0091002C">
        <w:rPr>
          <w:noProof/>
          <w:sz w:val="22"/>
          <w:szCs w:val="22"/>
        </w:rPr>
        <w:t xml:space="preserve"> </w:t>
      </w:r>
      <w:r w:rsidRPr="0091002C">
        <w:rPr>
          <w:b/>
          <w:noProof/>
          <w:sz w:val="22"/>
          <w:szCs w:val="22"/>
        </w:rPr>
        <w:t>2015</w:t>
      </w:r>
      <w:r w:rsidRPr="0091002C">
        <w:rPr>
          <w:noProof/>
          <w:sz w:val="22"/>
          <w:szCs w:val="22"/>
        </w:rPr>
        <w:t xml:space="preserve">, </w:t>
      </w:r>
      <w:r w:rsidRPr="0091002C">
        <w:rPr>
          <w:i/>
          <w:noProof/>
          <w:sz w:val="22"/>
          <w:szCs w:val="22"/>
        </w:rPr>
        <w:t>6</w:t>
      </w:r>
      <w:r w:rsidRPr="0091002C">
        <w:rPr>
          <w:noProof/>
          <w:sz w:val="22"/>
          <w:szCs w:val="22"/>
        </w:rPr>
        <w:t>, 4911.</w:t>
      </w:r>
    </w:p>
    <w:p w:rsidR="00265EFC" w:rsidRPr="0091002C" w:rsidRDefault="00265EFC" w:rsidP="00265EFC">
      <w:pPr>
        <w:pStyle w:val="MainText"/>
        <w:spacing w:line="276" w:lineRule="auto"/>
        <w:rPr>
          <w:noProof/>
          <w:sz w:val="22"/>
          <w:szCs w:val="22"/>
        </w:rPr>
      </w:pPr>
      <w:r w:rsidRPr="0091002C">
        <w:rPr>
          <w:noProof/>
          <w:sz w:val="22"/>
          <w:szCs w:val="22"/>
        </w:rPr>
        <w:t>(43)</w:t>
      </w:r>
      <w:r w:rsidRPr="0091002C">
        <w:rPr>
          <w:noProof/>
          <w:sz w:val="22"/>
          <w:szCs w:val="22"/>
        </w:rPr>
        <w:tab/>
        <w:t xml:space="preserve">Semsarilar, M.; Ladmiral, V.; Blanazs, A.; Armes, S. P. </w:t>
      </w:r>
      <w:r w:rsidRPr="0091002C">
        <w:rPr>
          <w:i/>
          <w:noProof/>
          <w:sz w:val="22"/>
          <w:szCs w:val="22"/>
        </w:rPr>
        <w:t>Langmuir</w:t>
      </w:r>
      <w:r w:rsidRPr="0091002C">
        <w:rPr>
          <w:noProof/>
          <w:sz w:val="22"/>
          <w:szCs w:val="22"/>
        </w:rPr>
        <w:t xml:space="preserve"> </w:t>
      </w:r>
      <w:r w:rsidRPr="0091002C">
        <w:rPr>
          <w:b/>
          <w:noProof/>
          <w:sz w:val="22"/>
          <w:szCs w:val="22"/>
        </w:rPr>
        <w:t>2012</w:t>
      </w:r>
      <w:r w:rsidRPr="0091002C">
        <w:rPr>
          <w:noProof/>
          <w:sz w:val="22"/>
          <w:szCs w:val="22"/>
        </w:rPr>
        <w:t xml:space="preserve">, </w:t>
      </w:r>
      <w:r w:rsidRPr="0091002C">
        <w:rPr>
          <w:i/>
          <w:noProof/>
          <w:sz w:val="22"/>
          <w:szCs w:val="22"/>
        </w:rPr>
        <w:t>28</w:t>
      </w:r>
      <w:r w:rsidRPr="0091002C">
        <w:rPr>
          <w:noProof/>
          <w:sz w:val="22"/>
          <w:szCs w:val="22"/>
        </w:rPr>
        <w:t>, 914.</w:t>
      </w:r>
    </w:p>
    <w:p w:rsidR="00265EFC" w:rsidRPr="0091002C" w:rsidRDefault="00265EFC" w:rsidP="00265EFC">
      <w:pPr>
        <w:pStyle w:val="MainText"/>
        <w:spacing w:line="276" w:lineRule="auto"/>
        <w:rPr>
          <w:noProof/>
          <w:sz w:val="22"/>
          <w:szCs w:val="22"/>
        </w:rPr>
      </w:pPr>
      <w:r w:rsidRPr="0091002C">
        <w:rPr>
          <w:noProof/>
          <w:sz w:val="22"/>
          <w:szCs w:val="22"/>
        </w:rPr>
        <w:t>(44)</w:t>
      </w:r>
      <w:r w:rsidRPr="0091002C">
        <w:rPr>
          <w:noProof/>
          <w:sz w:val="22"/>
          <w:szCs w:val="22"/>
        </w:rPr>
        <w:tab/>
        <w:t xml:space="preserve">Moad, G.; Chiefari, J.; Chong, Y K.; Krstina, J.; Mayadunne, R. T. A.; Postma, A.; Rizzardo, E.; Thang, S. H. </w:t>
      </w:r>
      <w:r w:rsidRPr="0091002C">
        <w:rPr>
          <w:i/>
          <w:noProof/>
          <w:sz w:val="22"/>
          <w:szCs w:val="22"/>
        </w:rPr>
        <w:t>Polym. Int.</w:t>
      </w:r>
      <w:r w:rsidRPr="0091002C">
        <w:rPr>
          <w:noProof/>
          <w:sz w:val="22"/>
          <w:szCs w:val="22"/>
        </w:rPr>
        <w:t xml:space="preserve"> </w:t>
      </w:r>
      <w:r w:rsidRPr="0091002C">
        <w:rPr>
          <w:b/>
          <w:noProof/>
          <w:sz w:val="22"/>
          <w:szCs w:val="22"/>
        </w:rPr>
        <w:t>2000</w:t>
      </w:r>
      <w:r w:rsidRPr="0091002C">
        <w:rPr>
          <w:noProof/>
          <w:sz w:val="22"/>
          <w:szCs w:val="22"/>
        </w:rPr>
        <w:t xml:space="preserve">, </w:t>
      </w:r>
      <w:r w:rsidRPr="0091002C">
        <w:rPr>
          <w:i/>
          <w:noProof/>
          <w:sz w:val="22"/>
          <w:szCs w:val="22"/>
        </w:rPr>
        <w:t>49</w:t>
      </w:r>
      <w:r w:rsidRPr="0091002C">
        <w:rPr>
          <w:noProof/>
          <w:sz w:val="22"/>
          <w:szCs w:val="22"/>
        </w:rPr>
        <w:t>, 993.</w:t>
      </w:r>
    </w:p>
    <w:p w:rsidR="00265EFC" w:rsidRPr="0091002C" w:rsidRDefault="00265EFC" w:rsidP="00265EFC">
      <w:pPr>
        <w:pStyle w:val="MainText"/>
        <w:spacing w:line="276" w:lineRule="auto"/>
        <w:rPr>
          <w:noProof/>
          <w:sz w:val="22"/>
          <w:szCs w:val="22"/>
        </w:rPr>
      </w:pPr>
      <w:r w:rsidRPr="0091002C">
        <w:rPr>
          <w:noProof/>
          <w:sz w:val="22"/>
          <w:szCs w:val="22"/>
        </w:rPr>
        <w:t>(45)</w:t>
      </w:r>
      <w:r w:rsidRPr="0091002C">
        <w:rPr>
          <w:noProof/>
          <w:sz w:val="22"/>
          <w:szCs w:val="22"/>
        </w:rPr>
        <w:tab/>
        <w:t xml:space="preserve">Chambon, P.; Blanazs, A.; Battaglia, G.; Armes, S. P. </w:t>
      </w:r>
      <w:r w:rsidRPr="0091002C">
        <w:rPr>
          <w:i/>
          <w:noProof/>
          <w:sz w:val="22"/>
          <w:szCs w:val="22"/>
        </w:rPr>
        <w:t>Macromolecules</w:t>
      </w:r>
      <w:r w:rsidRPr="0091002C">
        <w:rPr>
          <w:noProof/>
          <w:sz w:val="22"/>
          <w:szCs w:val="22"/>
        </w:rPr>
        <w:t xml:space="preserve"> </w:t>
      </w:r>
      <w:r w:rsidRPr="0091002C">
        <w:rPr>
          <w:b/>
          <w:noProof/>
          <w:sz w:val="22"/>
          <w:szCs w:val="22"/>
        </w:rPr>
        <w:t>2012</w:t>
      </w:r>
      <w:r w:rsidRPr="0091002C">
        <w:rPr>
          <w:noProof/>
          <w:sz w:val="22"/>
          <w:szCs w:val="22"/>
        </w:rPr>
        <w:t xml:space="preserve">, </w:t>
      </w:r>
      <w:r w:rsidRPr="0091002C">
        <w:rPr>
          <w:i/>
          <w:noProof/>
          <w:sz w:val="22"/>
          <w:szCs w:val="22"/>
        </w:rPr>
        <w:t>45</w:t>
      </w:r>
      <w:r w:rsidRPr="0091002C">
        <w:rPr>
          <w:noProof/>
          <w:sz w:val="22"/>
          <w:szCs w:val="22"/>
        </w:rPr>
        <w:t>, 5081.</w:t>
      </w:r>
    </w:p>
    <w:p w:rsidR="00265EFC" w:rsidRPr="0091002C" w:rsidRDefault="00265EFC" w:rsidP="00265EFC">
      <w:pPr>
        <w:pStyle w:val="MainText"/>
        <w:spacing w:line="276" w:lineRule="auto"/>
        <w:rPr>
          <w:noProof/>
          <w:sz w:val="22"/>
          <w:szCs w:val="22"/>
        </w:rPr>
      </w:pPr>
      <w:r w:rsidRPr="0091002C">
        <w:rPr>
          <w:noProof/>
          <w:sz w:val="22"/>
          <w:szCs w:val="22"/>
        </w:rPr>
        <w:t>(46)</w:t>
      </w:r>
      <w:r w:rsidRPr="0091002C">
        <w:rPr>
          <w:noProof/>
          <w:sz w:val="22"/>
          <w:szCs w:val="22"/>
        </w:rPr>
        <w:tab/>
        <w:t xml:space="preserve">Chong, Y.; Le, T. P.; Moad, G.; Rizzardo, E.; Thang, S. H. </w:t>
      </w:r>
      <w:r w:rsidRPr="0091002C">
        <w:rPr>
          <w:i/>
          <w:noProof/>
          <w:sz w:val="22"/>
          <w:szCs w:val="22"/>
        </w:rPr>
        <w:t>Macromolecules</w:t>
      </w:r>
      <w:r w:rsidRPr="0091002C">
        <w:rPr>
          <w:noProof/>
          <w:sz w:val="22"/>
          <w:szCs w:val="22"/>
        </w:rPr>
        <w:t xml:space="preserve"> </w:t>
      </w:r>
      <w:r w:rsidRPr="0091002C">
        <w:rPr>
          <w:b/>
          <w:noProof/>
          <w:sz w:val="22"/>
          <w:szCs w:val="22"/>
        </w:rPr>
        <w:t>1999</w:t>
      </w:r>
      <w:r w:rsidRPr="0091002C">
        <w:rPr>
          <w:noProof/>
          <w:sz w:val="22"/>
          <w:szCs w:val="22"/>
        </w:rPr>
        <w:t xml:space="preserve">, </w:t>
      </w:r>
      <w:r w:rsidRPr="0091002C">
        <w:rPr>
          <w:i/>
          <w:noProof/>
          <w:sz w:val="22"/>
          <w:szCs w:val="22"/>
        </w:rPr>
        <w:t>32</w:t>
      </w:r>
      <w:r w:rsidRPr="0091002C">
        <w:rPr>
          <w:noProof/>
          <w:sz w:val="22"/>
          <w:szCs w:val="22"/>
        </w:rPr>
        <w:t>, 2071.</w:t>
      </w:r>
    </w:p>
    <w:p w:rsidR="00265EFC" w:rsidRPr="0091002C" w:rsidRDefault="00265EFC" w:rsidP="00265EFC">
      <w:pPr>
        <w:pStyle w:val="MainText"/>
        <w:spacing w:line="276" w:lineRule="auto"/>
        <w:rPr>
          <w:noProof/>
          <w:sz w:val="22"/>
          <w:szCs w:val="22"/>
        </w:rPr>
      </w:pPr>
      <w:r w:rsidRPr="0091002C">
        <w:rPr>
          <w:noProof/>
          <w:sz w:val="22"/>
          <w:szCs w:val="22"/>
        </w:rPr>
        <w:t>(47)</w:t>
      </w:r>
      <w:r w:rsidRPr="0091002C">
        <w:rPr>
          <w:noProof/>
          <w:sz w:val="22"/>
          <w:szCs w:val="22"/>
        </w:rPr>
        <w:tab/>
        <w:t xml:space="preserve">Moad, G.; Rizzardo, E.; Thang, S. H. </w:t>
      </w:r>
      <w:r w:rsidRPr="0091002C">
        <w:rPr>
          <w:i/>
          <w:noProof/>
          <w:sz w:val="22"/>
          <w:szCs w:val="22"/>
        </w:rPr>
        <w:t>Aust. J. Chem.</w:t>
      </w:r>
      <w:r w:rsidRPr="0091002C">
        <w:rPr>
          <w:noProof/>
          <w:sz w:val="22"/>
          <w:szCs w:val="22"/>
        </w:rPr>
        <w:t xml:space="preserve"> </w:t>
      </w:r>
      <w:r w:rsidRPr="0091002C">
        <w:rPr>
          <w:b/>
          <w:noProof/>
          <w:sz w:val="22"/>
          <w:szCs w:val="22"/>
        </w:rPr>
        <w:t>2005</w:t>
      </w:r>
      <w:r w:rsidRPr="0091002C">
        <w:rPr>
          <w:noProof/>
          <w:sz w:val="22"/>
          <w:szCs w:val="22"/>
        </w:rPr>
        <w:t xml:space="preserve">, </w:t>
      </w:r>
      <w:r w:rsidRPr="0091002C">
        <w:rPr>
          <w:i/>
          <w:noProof/>
          <w:sz w:val="22"/>
          <w:szCs w:val="22"/>
        </w:rPr>
        <w:t>58</w:t>
      </w:r>
      <w:r w:rsidRPr="0091002C">
        <w:rPr>
          <w:noProof/>
          <w:sz w:val="22"/>
          <w:szCs w:val="22"/>
        </w:rPr>
        <w:t>, 379.</w:t>
      </w:r>
    </w:p>
    <w:p w:rsidR="00A60763" w:rsidRDefault="00A60763" w:rsidP="00A60763">
      <w:pPr>
        <w:pStyle w:val="MainText"/>
        <w:spacing w:line="240" w:lineRule="auto"/>
        <w:rPr>
          <w:noProof/>
        </w:rPr>
      </w:pPr>
      <w:r>
        <w:rPr>
          <w:noProof/>
        </w:rPr>
        <w:t>(48)</w:t>
      </w:r>
      <w:r>
        <w:rPr>
          <w:noProof/>
        </w:rPr>
        <w:tab/>
        <w:t xml:space="preserve">Lopez-Oliva, A. P.; Warren, N. J.; Rajkumar, A.; Mykhaylyk, O. O.; Derry, M. J.; Doncom, K. E. B.; Rymaruk, M. J.; Armes, S. P. </w:t>
      </w:r>
      <w:r w:rsidRPr="00A5433C">
        <w:rPr>
          <w:i/>
          <w:noProof/>
        </w:rPr>
        <w:t>Macromolecules</w:t>
      </w:r>
      <w:r>
        <w:rPr>
          <w:noProof/>
        </w:rPr>
        <w:t xml:space="preserve"> </w:t>
      </w:r>
      <w:r w:rsidRPr="00A5433C">
        <w:rPr>
          <w:b/>
          <w:noProof/>
        </w:rPr>
        <w:t>2015</w:t>
      </w:r>
      <w:r>
        <w:rPr>
          <w:noProof/>
        </w:rPr>
        <w:t xml:space="preserve">, </w:t>
      </w:r>
      <w:r w:rsidRPr="00A5433C">
        <w:rPr>
          <w:i/>
          <w:noProof/>
        </w:rPr>
        <w:t>48</w:t>
      </w:r>
      <w:r>
        <w:rPr>
          <w:noProof/>
        </w:rPr>
        <w:t>, 3547.</w:t>
      </w:r>
    </w:p>
    <w:p w:rsidR="00A60763" w:rsidRDefault="00A60763" w:rsidP="00A60763">
      <w:pPr>
        <w:pStyle w:val="MainText"/>
        <w:spacing w:line="240" w:lineRule="auto"/>
        <w:rPr>
          <w:noProof/>
        </w:rPr>
      </w:pPr>
      <w:r>
        <w:rPr>
          <w:noProof/>
        </w:rPr>
        <w:t>(49)</w:t>
      </w:r>
      <w:r>
        <w:rPr>
          <w:noProof/>
        </w:rPr>
        <w:tab/>
        <w:t xml:space="preserve">Hoogeveen, N. G.; Stuart, M. A. C.; Fleer, G. J.; Frank, W.; Arnold, M. </w:t>
      </w:r>
      <w:r w:rsidRPr="00A5433C">
        <w:rPr>
          <w:i/>
          <w:noProof/>
        </w:rPr>
        <w:t>Macromol. Chem. Phys.</w:t>
      </w:r>
      <w:r>
        <w:rPr>
          <w:noProof/>
        </w:rPr>
        <w:t xml:space="preserve"> </w:t>
      </w:r>
      <w:r w:rsidRPr="00A5433C">
        <w:rPr>
          <w:b/>
          <w:noProof/>
        </w:rPr>
        <w:t>1996</w:t>
      </w:r>
      <w:r>
        <w:rPr>
          <w:noProof/>
        </w:rPr>
        <w:t xml:space="preserve">, </w:t>
      </w:r>
      <w:r w:rsidRPr="00A5433C">
        <w:rPr>
          <w:i/>
          <w:noProof/>
        </w:rPr>
        <w:t>197</w:t>
      </w:r>
      <w:r>
        <w:rPr>
          <w:noProof/>
        </w:rPr>
        <w:t>, 2553.</w:t>
      </w:r>
    </w:p>
    <w:p w:rsidR="00A60763" w:rsidRDefault="00A60763" w:rsidP="00A60763">
      <w:pPr>
        <w:pStyle w:val="MainText"/>
        <w:spacing w:line="240" w:lineRule="auto"/>
        <w:rPr>
          <w:noProof/>
        </w:rPr>
      </w:pPr>
      <w:r>
        <w:rPr>
          <w:noProof/>
        </w:rPr>
        <w:t>(50)</w:t>
      </w:r>
      <w:r>
        <w:rPr>
          <w:noProof/>
        </w:rPr>
        <w:tab/>
        <w:t xml:space="preserve">Butun, V.; Armes, S. P.; Billingham, N. C. </w:t>
      </w:r>
      <w:r w:rsidRPr="00A5433C">
        <w:rPr>
          <w:i/>
          <w:noProof/>
        </w:rPr>
        <w:t>Polymer</w:t>
      </w:r>
      <w:r>
        <w:rPr>
          <w:noProof/>
        </w:rPr>
        <w:t xml:space="preserve"> </w:t>
      </w:r>
      <w:r w:rsidRPr="00A5433C">
        <w:rPr>
          <w:b/>
          <w:noProof/>
        </w:rPr>
        <w:t>2001</w:t>
      </w:r>
      <w:r>
        <w:rPr>
          <w:noProof/>
        </w:rPr>
        <w:t xml:space="preserve">, </w:t>
      </w:r>
      <w:r w:rsidRPr="00A5433C">
        <w:rPr>
          <w:i/>
          <w:noProof/>
        </w:rPr>
        <w:t>42</w:t>
      </w:r>
      <w:r>
        <w:rPr>
          <w:noProof/>
        </w:rPr>
        <w:t>, 5993.</w:t>
      </w:r>
    </w:p>
    <w:p w:rsidR="00A60763" w:rsidRDefault="00A60763" w:rsidP="00A60763">
      <w:pPr>
        <w:pStyle w:val="MainText"/>
        <w:spacing w:line="240" w:lineRule="auto"/>
        <w:rPr>
          <w:noProof/>
        </w:rPr>
      </w:pPr>
      <w:r>
        <w:rPr>
          <w:noProof/>
        </w:rPr>
        <w:t>(51)</w:t>
      </w:r>
      <w:r>
        <w:rPr>
          <w:noProof/>
        </w:rPr>
        <w:tab/>
        <w:t xml:space="preserve">Semsarilar, M.; Ladmiral, V.; Blanazs, A.; Armes, S. P. </w:t>
      </w:r>
      <w:r w:rsidRPr="00A5433C">
        <w:rPr>
          <w:i/>
          <w:noProof/>
        </w:rPr>
        <w:t>Langmuir</w:t>
      </w:r>
      <w:r>
        <w:rPr>
          <w:noProof/>
        </w:rPr>
        <w:t xml:space="preserve"> </w:t>
      </w:r>
      <w:r w:rsidRPr="00A5433C">
        <w:rPr>
          <w:b/>
          <w:noProof/>
        </w:rPr>
        <w:t>2013</w:t>
      </w:r>
      <w:r>
        <w:rPr>
          <w:noProof/>
        </w:rPr>
        <w:t xml:space="preserve">, </w:t>
      </w:r>
      <w:r w:rsidRPr="00A5433C">
        <w:rPr>
          <w:i/>
          <w:noProof/>
        </w:rPr>
        <w:t>29</w:t>
      </w:r>
      <w:r>
        <w:rPr>
          <w:noProof/>
        </w:rPr>
        <w:t>, 7416.</w:t>
      </w:r>
    </w:p>
    <w:p w:rsidR="001B7D54" w:rsidRDefault="001B7D54" w:rsidP="001B7D54">
      <w:pPr>
        <w:pStyle w:val="MainText"/>
        <w:spacing w:line="240" w:lineRule="auto"/>
        <w:rPr>
          <w:noProof/>
        </w:rPr>
      </w:pPr>
    </w:p>
    <w:p w:rsidR="001B7D54" w:rsidRPr="00535CAE" w:rsidRDefault="001B7D54" w:rsidP="001B7D54">
      <w:pPr>
        <w:pStyle w:val="MainText"/>
      </w:pPr>
    </w:p>
    <w:p w:rsidR="001B7D54" w:rsidRPr="00387939" w:rsidRDefault="001B7D54" w:rsidP="001B7D54"/>
    <w:p w:rsidR="008604F2" w:rsidRDefault="008604F2" w:rsidP="00DA74A0">
      <w:pPr>
        <w:rPr>
          <w:noProof/>
        </w:rPr>
        <w:sectPr w:rsidR="008604F2" w:rsidSect="008A0272">
          <w:headerReference w:type="default" r:id="rId116"/>
          <w:pgSz w:w="11907" w:h="16840" w:code="9"/>
          <w:pgMar w:top="1418" w:right="1418" w:bottom="1418" w:left="2268" w:header="709" w:footer="709" w:gutter="0"/>
          <w:pgBorders>
            <w:top w:val="single" w:sz="4" w:space="1" w:color="auto"/>
            <w:bottom w:val="single" w:sz="4" w:space="1" w:color="auto"/>
          </w:pgBorders>
          <w:cols w:space="708"/>
          <w:docGrid w:linePitch="360"/>
        </w:sectPr>
      </w:pPr>
    </w:p>
    <w:p w:rsidR="008604F2" w:rsidRDefault="008604F2" w:rsidP="00DA74A0">
      <w:pPr>
        <w:rPr>
          <w:noProof/>
        </w:rPr>
      </w:pPr>
    </w:p>
    <w:p w:rsidR="008604F2" w:rsidRDefault="008604F2" w:rsidP="008604F2">
      <w:pPr>
        <w:spacing w:line="360" w:lineRule="auto"/>
        <w:rPr>
          <w:b/>
          <w:sz w:val="40"/>
          <w:szCs w:val="40"/>
        </w:rPr>
      </w:pPr>
    </w:p>
    <w:p w:rsidR="008604F2" w:rsidRPr="00F209AA" w:rsidRDefault="008604F2" w:rsidP="008604F2">
      <w:pPr>
        <w:spacing w:line="360" w:lineRule="auto"/>
        <w:rPr>
          <w:b/>
          <w:sz w:val="40"/>
          <w:szCs w:val="40"/>
        </w:rPr>
      </w:pPr>
    </w:p>
    <w:p w:rsidR="008604F2" w:rsidRPr="00F209AA" w:rsidRDefault="008604F2" w:rsidP="008604F2">
      <w:pPr>
        <w:spacing w:line="360" w:lineRule="auto"/>
        <w:rPr>
          <w:b/>
          <w:sz w:val="40"/>
          <w:szCs w:val="40"/>
        </w:rPr>
      </w:pPr>
    </w:p>
    <w:p w:rsidR="008604F2" w:rsidRPr="007A647C" w:rsidRDefault="008604F2" w:rsidP="008604F2">
      <w:pPr>
        <w:pStyle w:val="Heading1"/>
        <w:ind w:left="0"/>
        <w:rPr>
          <w:color w:val="FFFFFF" w:themeColor="background1"/>
        </w:rPr>
      </w:pPr>
      <w:bookmarkStart w:id="417" w:name="_Toc442713668"/>
      <w:r w:rsidRPr="007A647C">
        <w:rPr>
          <w:color w:val="FFFFFF" w:themeColor="background1"/>
        </w:rPr>
        <w:t>: Diblock Copolymer Nanoparticles for Anti-Reflective Coatings</w:t>
      </w:r>
      <w:bookmarkEnd w:id="417"/>
    </w:p>
    <w:p w:rsidR="008604F2" w:rsidRDefault="008604F2" w:rsidP="008604F2">
      <w:pPr>
        <w:pStyle w:val="Heading9"/>
      </w:pPr>
    </w:p>
    <w:p w:rsidR="008604F2" w:rsidRDefault="008604F2" w:rsidP="008604F2">
      <w:pPr>
        <w:pStyle w:val="Heading9"/>
      </w:pPr>
    </w:p>
    <w:p w:rsidR="0072395B" w:rsidRDefault="008604F2" w:rsidP="008604F2">
      <w:pPr>
        <w:spacing w:line="360" w:lineRule="auto"/>
        <w:rPr>
          <w:b/>
          <w:sz w:val="40"/>
          <w:szCs w:val="40"/>
        </w:rPr>
      </w:pPr>
      <w:r w:rsidRPr="007A647C">
        <w:rPr>
          <w:b/>
          <w:sz w:val="40"/>
          <w:szCs w:val="40"/>
        </w:rPr>
        <w:t xml:space="preserve">Diblock Copolymer Nanoparticles for </w:t>
      </w:r>
    </w:p>
    <w:p w:rsidR="008604F2" w:rsidRPr="007A647C" w:rsidRDefault="008604F2" w:rsidP="008604F2">
      <w:pPr>
        <w:spacing w:line="360" w:lineRule="auto"/>
        <w:rPr>
          <w:b/>
          <w:sz w:val="40"/>
          <w:szCs w:val="40"/>
        </w:rPr>
      </w:pPr>
      <w:r w:rsidRPr="007A647C">
        <w:rPr>
          <w:b/>
          <w:sz w:val="40"/>
          <w:szCs w:val="40"/>
        </w:rPr>
        <w:t>Anti-Reflective Coatings</w:t>
      </w:r>
    </w:p>
    <w:p w:rsidR="008604F2" w:rsidRDefault="008604F2" w:rsidP="008604F2"/>
    <w:p w:rsidR="008604F2" w:rsidRDefault="008604F2" w:rsidP="008604F2"/>
    <w:p w:rsidR="008604F2" w:rsidRDefault="008604F2" w:rsidP="008604F2"/>
    <w:p w:rsidR="008604F2" w:rsidRDefault="008604F2" w:rsidP="008604F2"/>
    <w:p w:rsidR="008604F2" w:rsidRDefault="008604F2" w:rsidP="008604F2"/>
    <w:p w:rsidR="008604F2" w:rsidRDefault="008604F2" w:rsidP="008604F2"/>
    <w:p w:rsidR="00917941" w:rsidRDefault="00917941" w:rsidP="008604F2"/>
    <w:p w:rsidR="00917941" w:rsidRDefault="00917941" w:rsidP="008604F2"/>
    <w:p w:rsidR="00917941" w:rsidRDefault="00917941" w:rsidP="008604F2"/>
    <w:p w:rsidR="00917941" w:rsidRDefault="00917941" w:rsidP="008604F2"/>
    <w:p w:rsidR="008604F2" w:rsidRPr="00B47729" w:rsidRDefault="008604F2" w:rsidP="008604F2"/>
    <w:p w:rsidR="008604F2" w:rsidRPr="00F209AA" w:rsidRDefault="00917941" w:rsidP="00B22510">
      <w:pPr>
        <w:spacing w:line="360" w:lineRule="auto"/>
        <w:jc w:val="right"/>
        <w:rPr>
          <w:sz w:val="40"/>
          <w:szCs w:val="40"/>
        </w:rPr>
      </w:pPr>
      <w:r w:rsidRPr="00917941">
        <w:rPr>
          <w:noProof/>
        </w:rPr>
        <w:drawing>
          <wp:inline distT="0" distB="0" distL="0" distR="0" wp14:anchorId="3EC1C4E8" wp14:editId="2AABD6D8">
            <wp:extent cx="5220335" cy="2627227"/>
            <wp:effectExtent l="0" t="0" r="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20335" cy="2627227"/>
                    </a:xfrm>
                    <a:prstGeom prst="rect">
                      <a:avLst/>
                    </a:prstGeom>
                    <a:noFill/>
                    <a:ln>
                      <a:noFill/>
                    </a:ln>
                  </pic:spPr>
                </pic:pic>
              </a:graphicData>
            </a:graphic>
          </wp:inline>
        </w:drawing>
      </w:r>
      <w:r w:rsidR="008604F2" w:rsidRPr="00F209AA">
        <w:rPr>
          <w:sz w:val="40"/>
          <w:szCs w:val="40"/>
        </w:rPr>
        <w:br w:type="page"/>
      </w:r>
    </w:p>
    <w:p w:rsidR="00D53A87" w:rsidRPr="00E048DC" w:rsidRDefault="00D53A87" w:rsidP="0091002C">
      <w:pPr>
        <w:pStyle w:val="Heading2"/>
      </w:pPr>
      <w:bookmarkStart w:id="418" w:name="_Toc427931730"/>
      <w:bookmarkStart w:id="419" w:name="_Toc442713669"/>
      <w:r w:rsidRPr="00E048DC">
        <w:lastRenderedPageBreak/>
        <w:t>Introduction</w:t>
      </w:r>
      <w:bookmarkEnd w:id="418"/>
      <w:bookmarkEnd w:id="419"/>
    </w:p>
    <w:p w:rsidR="00D53A87" w:rsidRPr="00E048DC" w:rsidRDefault="00D53A87" w:rsidP="0091002C">
      <w:pPr>
        <w:pStyle w:val="Heading3"/>
      </w:pPr>
      <w:bookmarkStart w:id="420" w:name="_Toc427931731"/>
      <w:bookmarkStart w:id="421" w:name="_Toc442713670"/>
      <w:r w:rsidRPr="00E048DC">
        <w:t>Silicification</w:t>
      </w:r>
      <w:bookmarkEnd w:id="420"/>
      <w:bookmarkEnd w:id="421"/>
    </w:p>
    <w:p w:rsidR="00D53A87" w:rsidRPr="00E048DC" w:rsidRDefault="00D53A87" w:rsidP="00D53A87">
      <w:pPr>
        <w:spacing w:line="360" w:lineRule="auto"/>
        <w:jc w:val="both"/>
        <w:rPr>
          <w:szCs w:val="24"/>
        </w:rPr>
      </w:pPr>
      <w:proofErr w:type="spellStart"/>
      <w:r w:rsidRPr="00E048DC">
        <w:rPr>
          <w:szCs w:val="24"/>
        </w:rPr>
        <w:t>Biomineralisation</w:t>
      </w:r>
      <w:proofErr w:type="spellEnd"/>
      <w:r w:rsidRPr="00E048DC">
        <w:rPr>
          <w:szCs w:val="24"/>
        </w:rPr>
        <w:t xml:space="preserve"> is the naturally occurring process whereby living organisms build complex inorganic structures.</w:t>
      </w:r>
      <w:r w:rsidRPr="00E048DC">
        <w:rPr>
          <w:noProof/>
          <w:szCs w:val="24"/>
          <w:vertAlign w:val="superscript"/>
        </w:rPr>
        <w:t>1</w:t>
      </w:r>
      <w:r w:rsidRPr="00E048DC">
        <w:rPr>
          <w:szCs w:val="24"/>
        </w:rPr>
        <w:t xml:space="preserve"> </w:t>
      </w:r>
      <w:proofErr w:type="spellStart"/>
      <w:r w:rsidRPr="00E048DC">
        <w:rPr>
          <w:szCs w:val="24"/>
        </w:rPr>
        <w:t>Biomineralisation</w:t>
      </w:r>
      <w:proofErr w:type="spellEnd"/>
      <w:r w:rsidRPr="00E048DC">
        <w:rPr>
          <w:szCs w:val="24"/>
        </w:rPr>
        <w:t xml:space="preserve"> occurs in almost all organisms, including humans, with bones and teeth being examples of calcium </w:t>
      </w:r>
      <w:proofErr w:type="spellStart"/>
      <w:r w:rsidRPr="00E048DC">
        <w:rPr>
          <w:szCs w:val="24"/>
        </w:rPr>
        <w:t>biominerals</w:t>
      </w:r>
      <w:proofErr w:type="spellEnd"/>
      <w:r w:rsidRPr="00E048DC">
        <w:rPr>
          <w:szCs w:val="24"/>
        </w:rPr>
        <w:t xml:space="preserve"> in the human body. More than 60 different types of minerals are known to exist, possessing a remarkable range of compositions, morphologies, properties and functions.</w:t>
      </w:r>
      <w:r w:rsidRPr="00E048DC">
        <w:rPr>
          <w:noProof/>
          <w:szCs w:val="24"/>
          <w:vertAlign w:val="superscript"/>
        </w:rPr>
        <w:t>2</w:t>
      </w:r>
      <w:r w:rsidRPr="00E048DC">
        <w:rPr>
          <w:szCs w:val="24"/>
        </w:rPr>
        <w:t xml:space="preserve"> One of the most complex examples are the cell walls of diatoms, which consist of hydrated amorphous silica and exhibit ordered porosity from the nm to µm scale.</w:t>
      </w:r>
      <w:r w:rsidRPr="00E048DC">
        <w:rPr>
          <w:noProof/>
          <w:szCs w:val="24"/>
          <w:vertAlign w:val="superscript"/>
        </w:rPr>
        <w:t>3</w:t>
      </w:r>
      <w:r w:rsidRPr="00E048DC">
        <w:rPr>
          <w:szCs w:val="24"/>
        </w:rPr>
        <w:t xml:space="preserve"> The high level of control achieved in this biological phenomenon has led to much interest in trying to create similarly complex materials through synthetic methods. Many biomimetic synthesis attempts have focused on using silica as it is thermally stable, chemically inert, non-toxic and inexpensive.</w:t>
      </w:r>
      <w:r w:rsidRPr="00E048DC">
        <w:rPr>
          <w:noProof/>
          <w:szCs w:val="24"/>
          <w:vertAlign w:val="superscript"/>
        </w:rPr>
        <w:t>4</w:t>
      </w:r>
      <w:r w:rsidRPr="00E048DC">
        <w:rPr>
          <w:szCs w:val="24"/>
        </w:rPr>
        <w:t xml:space="preserve"> As such, hollow silica nanoparticles have many potential applications, such as controlled drug release</w:t>
      </w:r>
      <w:proofErr w:type="gramStart"/>
      <w:r w:rsidRPr="00E048DC">
        <w:rPr>
          <w:szCs w:val="24"/>
        </w:rPr>
        <w:t>,</w:t>
      </w:r>
      <w:r w:rsidRPr="00E048DC">
        <w:rPr>
          <w:noProof/>
          <w:szCs w:val="24"/>
          <w:vertAlign w:val="superscript"/>
        </w:rPr>
        <w:t>5</w:t>
      </w:r>
      <w:proofErr w:type="gramEnd"/>
      <w:r w:rsidRPr="00E048DC">
        <w:rPr>
          <w:szCs w:val="24"/>
        </w:rPr>
        <w:t xml:space="preserve"> refractive index or colour modifiers,</w:t>
      </w:r>
      <w:r w:rsidRPr="00E048DC">
        <w:rPr>
          <w:noProof/>
          <w:szCs w:val="24"/>
          <w:vertAlign w:val="superscript"/>
        </w:rPr>
        <w:t>6</w:t>
      </w:r>
      <w:r w:rsidRPr="00E048DC">
        <w:rPr>
          <w:szCs w:val="24"/>
        </w:rPr>
        <w:t xml:space="preserve"> in lithium ion batteries</w:t>
      </w:r>
      <w:r w:rsidRPr="00E048DC">
        <w:rPr>
          <w:noProof/>
          <w:szCs w:val="24"/>
          <w:vertAlign w:val="superscript"/>
        </w:rPr>
        <w:t>7</w:t>
      </w:r>
      <w:r w:rsidRPr="00E048DC">
        <w:rPr>
          <w:szCs w:val="24"/>
        </w:rPr>
        <w:t xml:space="preserve"> and as nano-reactors.</w:t>
      </w:r>
      <w:r w:rsidRPr="00E048DC">
        <w:rPr>
          <w:noProof/>
          <w:szCs w:val="24"/>
          <w:vertAlign w:val="superscript"/>
        </w:rPr>
        <w:t>8</w:t>
      </w:r>
    </w:p>
    <w:p w:rsidR="00D53A87" w:rsidRPr="00E048DC" w:rsidRDefault="00D53A87" w:rsidP="00D53A87">
      <w:pPr>
        <w:spacing w:line="360" w:lineRule="auto"/>
        <w:jc w:val="both"/>
        <w:rPr>
          <w:szCs w:val="24"/>
        </w:rPr>
      </w:pPr>
    </w:p>
    <w:p w:rsidR="00D53A87" w:rsidRPr="00E048DC" w:rsidRDefault="00D53A87" w:rsidP="00D53A87">
      <w:pPr>
        <w:spacing w:line="360" w:lineRule="auto"/>
        <w:jc w:val="both"/>
        <w:rPr>
          <w:szCs w:val="24"/>
        </w:rPr>
      </w:pPr>
      <w:r w:rsidRPr="00E048DC">
        <w:rPr>
          <w:szCs w:val="24"/>
        </w:rPr>
        <w:t>Various methods have been developed for the synthesis of hollow silica nanoparticles with many involving colloidal templating. Organic</w:t>
      </w:r>
      <w:proofErr w:type="gramStart"/>
      <w:r w:rsidRPr="00E048DC">
        <w:rPr>
          <w:szCs w:val="24"/>
        </w:rPr>
        <w:t>,</w:t>
      </w:r>
      <w:r w:rsidRPr="00E048DC">
        <w:rPr>
          <w:noProof/>
          <w:szCs w:val="24"/>
          <w:vertAlign w:val="superscript"/>
        </w:rPr>
        <w:t>9</w:t>
      </w:r>
      <w:proofErr w:type="gramEnd"/>
      <w:r w:rsidRPr="00E048DC">
        <w:rPr>
          <w:noProof/>
          <w:szCs w:val="24"/>
          <w:vertAlign w:val="superscript"/>
        </w:rPr>
        <w:t>-13</w:t>
      </w:r>
      <w:r w:rsidRPr="00E048DC">
        <w:rPr>
          <w:szCs w:val="24"/>
        </w:rPr>
        <w:t xml:space="preserve"> inorganic</w:t>
      </w:r>
      <w:r w:rsidRPr="00E048DC">
        <w:rPr>
          <w:noProof/>
          <w:szCs w:val="24"/>
          <w:vertAlign w:val="superscript"/>
        </w:rPr>
        <w:t>14-18</w:t>
      </w:r>
      <w:r w:rsidRPr="00E048DC">
        <w:rPr>
          <w:szCs w:val="24"/>
        </w:rPr>
        <w:t xml:space="preserve"> or metal nanoparticles</w:t>
      </w:r>
      <w:r w:rsidRPr="00E048DC">
        <w:rPr>
          <w:noProof/>
          <w:szCs w:val="24"/>
          <w:vertAlign w:val="superscript"/>
        </w:rPr>
        <w:t>19-23</w:t>
      </w:r>
      <w:r w:rsidRPr="00E048DC">
        <w:rPr>
          <w:szCs w:val="24"/>
        </w:rPr>
        <w:t xml:space="preserve"> can all be used as templates. Coating can be achieved either by direct precipitation of a silica precursor onto colloidal particles</w:t>
      </w:r>
      <w:proofErr w:type="gramStart"/>
      <w:r w:rsidRPr="00E048DC">
        <w:rPr>
          <w:szCs w:val="24"/>
        </w:rPr>
        <w:t>,</w:t>
      </w:r>
      <w:r w:rsidRPr="00C942C4">
        <w:rPr>
          <w:noProof/>
          <w:szCs w:val="24"/>
          <w:vertAlign w:val="superscript"/>
        </w:rPr>
        <w:t>12,13,18,24</w:t>
      </w:r>
      <w:proofErr w:type="gramEnd"/>
      <w:r w:rsidRPr="00E048DC">
        <w:rPr>
          <w:szCs w:val="24"/>
        </w:rPr>
        <w:t xml:space="preserve"> or exploitation of electrostatic interactions between smaller silica and larger template particles.</w:t>
      </w:r>
      <w:r w:rsidRPr="00C942C4">
        <w:rPr>
          <w:noProof/>
          <w:szCs w:val="24"/>
          <w:vertAlign w:val="superscript"/>
        </w:rPr>
        <w:t>25,26</w:t>
      </w:r>
      <w:r w:rsidRPr="00E048DC">
        <w:rPr>
          <w:szCs w:val="24"/>
        </w:rPr>
        <w:t xml:space="preserve"> Herein only the use of silica precursors for the coating of polymeric colloidal templates will be considered.</w:t>
      </w:r>
    </w:p>
    <w:p w:rsidR="00D53A87" w:rsidRPr="00E048DC" w:rsidRDefault="00D53A87" w:rsidP="00D53A87">
      <w:pPr>
        <w:spacing w:line="360" w:lineRule="auto"/>
        <w:jc w:val="both"/>
        <w:rPr>
          <w:szCs w:val="24"/>
        </w:rPr>
      </w:pPr>
    </w:p>
    <w:p w:rsidR="00D53A87" w:rsidRPr="00E048DC" w:rsidRDefault="00D53A87" w:rsidP="00D53A87">
      <w:pPr>
        <w:spacing w:line="360" w:lineRule="auto"/>
        <w:jc w:val="both"/>
        <w:rPr>
          <w:szCs w:val="24"/>
        </w:rPr>
      </w:pPr>
      <w:r w:rsidRPr="00E048DC">
        <w:rPr>
          <w:szCs w:val="24"/>
        </w:rPr>
        <w:t xml:space="preserve">Sol-gel methods use </w:t>
      </w:r>
      <w:proofErr w:type="spellStart"/>
      <w:r w:rsidRPr="00E048DC">
        <w:rPr>
          <w:szCs w:val="24"/>
        </w:rPr>
        <w:t>alkoxide</w:t>
      </w:r>
      <w:proofErr w:type="spellEnd"/>
      <w:r w:rsidRPr="00E048DC">
        <w:rPr>
          <w:szCs w:val="24"/>
        </w:rPr>
        <w:t xml:space="preserve"> precursors to produce silica. The overall reaction is given in equation 4.1 (with R representing an alkyl group). Although this balanced equation shows two equivalents of water giving completely condensed silica, in reality this is unlikely to be the case. Usually a significant amount of </w:t>
      </w:r>
      <w:proofErr w:type="spellStart"/>
      <w:r w:rsidRPr="00E048DC">
        <w:rPr>
          <w:szCs w:val="24"/>
        </w:rPr>
        <w:t>SiOH</w:t>
      </w:r>
      <w:proofErr w:type="spellEnd"/>
      <w:r w:rsidRPr="00E048DC">
        <w:rPr>
          <w:szCs w:val="24"/>
        </w:rPr>
        <w:t xml:space="preserve"> and sometimes </w:t>
      </w:r>
      <w:proofErr w:type="spellStart"/>
      <w:r w:rsidRPr="00E048DC">
        <w:rPr>
          <w:szCs w:val="24"/>
        </w:rPr>
        <w:t>SiOR</w:t>
      </w:r>
      <w:proofErr w:type="spellEnd"/>
      <w:r w:rsidRPr="00E048DC">
        <w:rPr>
          <w:szCs w:val="24"/>
        </w:rPr>
        <w:t xml:space="preserve"> species remain at the end of the reaction.</w:t>
      </w:r>
    </w:p>
    <w:p w:rsidR="00D53A87" w:rsidRPr="00E048DC" w:rsidRDefault="00D53A87" w:rsidP="00D53A87">
      <w:pPr>
        <w:spacing w:before="120" w:after="120" w:line="360" w:lineRule="auto"/>
        <w:jc w:val="center"/>
      </w:pPr>
      <m:oMath>
        <m:r>
          <m:rPr>
            <m:sty m:val="p"/>
          </m:rPr>
          <w:rPr>
            <w:rFonts w:ascii="Cambria Math" w:hAnsi="Cambria Math" w:cs="Calibri"/>
            <w:sz w:val="28"/>
            <w:szCs w:val="28"/>
          </w:rPr>
          <m:t>nSi</m:t>
        </m:r>
        <m:sSub>
          <m:sSubPr>
            <m:ctrlPr>
              <w:rPr>
                <w:rFonts w:ascii="Cambria Math" w:hAnsi="Cambria Math" w:cs="Calibri"/>
                <w:sz w:val="28"/>
                <w:szCs w:val="28"/>
              </w:rPr>
            </m:ctrlPr>
          </m:sSubPr>
          <m:e>
            <m:d>
              <m:dPr>
                <m:ctrlPr>
                  <w:rPr>
                    <w:rFonts w:ascii="Cambria Math" w:hAnsi="Cambria Math" w:cs="Calibri"/>
                    <w:sz w:val="28"/>
                    <w:szCs w:val="28"/>
                  </w:rPr>
                </m:ctrlPr>
              </m:dPr>
              <m:e>
                <m:r>
                  <m:rPr>
                    <m:sty m:val="p"/>
                  </m:rPr>
                  <w:rPr>
                    <w:rFonts w:ascii="Cambria Math" w:hAnsi="Cambria Math" w:cs="Calibri"/>
                    <w:sz w:val="28"/>
                    <w:szCs w:val="28"/>
                  </w:rPr>
                  <m:t>OR</m:t>
                </m:r>
              </m:e>
            </m:d>
          </m:e>
          <m:sub>
            <m:r>
              <m:rPr>
                <m:sty m:val="p"/>
              </m:rPr>
              <w:rPr>
                <w:rFonts w:ascii="Cambria Math" w:hAnsi="Cambria Math" w:cs="Calibri"/>
                <w:sz w:val="28"/>
                <w:szCs w:val="28"/>
              </w:rPr>
              <m:t>4</m:t>
            </m:r>
          </m:sub>
        </m:sSub>
        <m:r>
          <m:rPr>
            <m:sty m:val="p"/>
          </m:rPr>
          <w:rPr>
            <w:rFonts w:ascii="Cambria Math" w:hAnsi="Cambria Math" w:cs="Calibri"/>
            <w:sz w:val="28"/>
            <w:szCs w:val="28"/>
          </w:rPr>
          <m:t>+2n</m:t>
        </m:r>
        <m:sSub>
          <m:sSubPr>
            <m:ctrlPr>
              <w:rPr>
                <w:rFonts w:ascii="Cambria Math" w:hAnsi="Cambria Math" w:cs="Calibri"/>
                <w:sz w:val="28"/>
                <w:szCs w:val="28"/>
              </w:rPr>
            </m:ctrlPr>
          </m:sSubPr>
          <m:e>
            <m:r>
              <m:rPr>
                <m:sty m:val="p"/>
              </m:rPr>
              <w:rPr>
                <w:rFonts w:ascii="Cambria Math" w:hAnsi="Cambria Math" w:cs="Calibri"/>
                <w:sz w:val="28"/>
                <w:szCs w:val="28"/>
              </w:rPr>
              <m:t>H</m:t>
            </m:r>
          </m:e>
          <m:sub>
            <m:r>
              <m:rPr>
                <m:sty m:val="p"/>
              </m:rPr>
              <w:rPr>
                <w:rFonts w:ascii="Cambria Math" w:hAnsi="Cambria Math" w:cs="Calibri"/>
                <w:sz w:val="28"/>
                <w:szCs w:val="28"/>
              </w:rPr>
              <m:t>2</m:t>
            </m:r>
          </m:sub>
        </m:sSub>
        <m:r>
          <m:rPr>
            <m:sty m:val="p"/>
          </m:rPr>
          <w:rPr>
            <w:rFonts w:ascii="Cambria Math" w:hAnsi="Cambria Math" w:cs="Calibri"/>
            <w:sz w:val="28"/>
            <w:szCs w:val="28"/>
          </w:rPr>
          <m:t>O →nSi</m:t>
        </m:r>
        <m:sSub>
          <m:sSubPr>
            <m:ctrlPr>
              <w:rPr>
                <w:rFonts w:ascii="Cambria Math" w:hAnsi="Cambria Math" w:cs="Calibri"/>
                <w:sz w:val="28"/>
                <w:szCs w:val="28"/>
              </w:rPr>
            </m:ctrlPr>
          </m:sSubPr>
          <m:e>
            <m:r>
              <m:rPr>
                <m:sty m:val="p"/>
              </m:rPr>
              <w:rPr>
                <w:rFonts w:ascii="Cambria Math" w:hAnsi="Cambria Math" w:cs="Calibri"/>
                <w:sz w:val="28"/>
                <w:szCs w:val="28"/>
              </w:rPr>
              <m:t>O</m:t>
            </m:r>
          </m:e>
          <m:sub>
            <m:r>
              <m:rPr>
                <m:sty m:val="p"/>
              </m:rPr>
              <w:rPr>
                <w:rFonts w:ascii="Cambria Math" w:hAnsi="Cambria Math" w:cs="Calibri"/>
                <w:sz w:val="28"/>
                <w:szCs w:val="28"/>
              </w:rPr>
              <m:t>2</m:t>
            </m:r>
          </m:sub>
        </m:sSub>
        <m:r>
          <m:rPr>
            <m:sty m:val="p"/>
          </m:rPr>
          <w:rPr>
            <w:rFonts w:ascii="Cambria Math" w:hAnsi="Cambria Math" w:cs="Calibri"/>
            <w:sz w:val="28"/>
            <w:szCs w:val="28"/>
          </w:rPr>
          <m:t>+4nROH</m:t>
        </m:r>
      </m:oMath>
      <w:r w:rsidRPr="00E048DC">
        <w:rPr>
          <w:rFonts w:cs="Calibri"/>
          <w:sz w:val="28"/>
          <w:szCs w:val="28"/>
        </w:rPr>
        <w:tab/>
      </w:r>
      <w:r w:rsidRPr="00E048DC">
        <w:t>(4.1)</w:t>
      </w:r>
    </w:p>
    <w:p w:rsidR="00D53A87" w:rsidRPr="00E048DC" w:rsidRDefault="00D53A87" w:rsidP="00D53A87">
      <w:pPr>
        <w:spacing w:line="360" w:lineRule="auto"/>
        <w:jc w:val="both"/>
        <w:rPr>
          <w:szCs w:val="24"/>
        </w:rPr>
      </w:pPr>
      <w:r w:rsidRPr="00E048DC">
        <w:rPr>
          <w:szCs w:val="24"/>
        </w:rPr>
        <w:t xml:space="preserve">Initially, a colloidal solution (or sol) is </w:t>
      </w:r>
      <w:proofErr w:type="gramStart"/>
      <w:r w:rsidRPr="00E048DC">
        <w:rPr>
          <w:szCs w:val="24"/>
        </w:rPr>
        <w:t>formed,</w:t>
      </w:r>
      <w:proofErr w:type="gramEnd"/>
      <w:r w:rsidRPr="00E048DC">
        <w:rPr>
          <w:szCs w:val="24"/>
        </w:rPr>
        <w:t xml:space="preserve"> </w:t>
      </w:r>
      <w:r w:rsidR="00530499">
        <w:rPr>
          <w:szCs w:val="24"/>
        </w:rPr>
        <w:t xml:space="preserve">this is followed by the formation of </w:t>
      </w:r>
      <w:r w:rsidRPr="00E048DC">
        <w:rPr>
          <w:szCs w:val="24"/>
        </w:rPr>
        <w:t>an i</w:t>
      </w:r>
      <w:r w:rsidR="00530499">
        <w:rPr>
          <w:szCs w:val="24"/>
        </w:rPr>
        <w:t>ntegrated network (or gel)</w:t>
      </w:r>
      <w:r w:rsidRPr="00E048DC">
        <w:rPr>
          <w:szCs w:val="24"/>
        </w:rPr>
        <w:t xml:space="preserve">. Commonly used silica precursors include </w:t>
      </w:r>
      <w:proofErr w:type="spellStart"/>
      <w:r w:rsidRPr="00E048DC">
        <w:rPr>
          <w:szCs w:val="24"/>
        </w:rPr>
        <w:t>tetramethyl</w:t>
      </w:r>
      <w:proofErr w:type="spellEnd"/>
      <w:r w:rsidRPr="00E048DC">
        <w:rPr>
          <w:szCs w:val="24"/>
        </w:rPr>
        <w:t xml:space="preserve"> </w:t>
      </w:r>
      <w:proofErr w:type="spellStart"/>
      <w:r w:rsidRPr="00E048DC">
        <w:rPr>
          <w:szCs w:val="24"/>
        </w:rPr>
        <w:t>orthosilicate</w:t>
      </w:r>
      <w:proofErr w:type="spellEnd"/>
      <w:r w:rsidRPr="00E048DC">
        <w:rPr>
          <w:szCs w:val="24"/>
        </w:rPr>
        <w:t xml:space="preserve"> (TMOS) and tetraethyl </w:t>
      </w:r>
      <w:proofErr w:type="spellStart"/>
      <w:r w:rsidRPr="00E048DC">
        <w:rPr>
          <w:szCs w:val="24"/>
        </w:rPr>
        <w:t>orthosilicate</w:t>
      </w:r>
      <w:proofErr w:type="spellEnd"/>
      <w:r w:rsidRPr="00E048DC">
        <w:rPr>
          <w:szCs w:val="24"/>
        </w:rPr>
        <w:t xml:space="preserve"> (TEOS). Such precursors form </w:t>
      </w:r>
      <w:r w:rsidRPr="00E048DC">
        <w:rPr>
          <w:szCs w:val="24"/>
        </w:rPr>
        <w:lastRenderedPageBreak/>
        <w:t xml:space="preserve">highly cross-linked silica through hydrolysis and </w:t>
      </w:r>
      <w:proofErr w:type="spellStart"/>
      <w:r w:rsidRPr="00E048DC">
        <w:rPr>
          <w:szCs w:val="24"/>
        </w:rPr>
        <w:t>polycondensation</w:t>
      </w:r>
      <w:proofErr w:type="spellEnd"/>
      <w:r w:rsidRPr="00E048DC">
        <w:rPr>
          <w:szCs w:val="24"/>
        </w:rPr>
        <w:t xml:space="preserve"> reactions. These reactions are either acid or base catalysed, with crossover occurring at pH 2 (the isoelectric point of silica in water</w:t>
      </w:r>
      <w:r w:rsidRPr="00E048DC">
        <w:rPr>
          <w:noProof/>
          <w:szCs w:val="24"/>
          <w:vertAlign w:val="superscript"/>
        </w:rPr>
        <w:t>27</w:t>
      </w:r>
      <w:r w:rsidRPr="00E048DC">
        <w:rPr>
          <w:szCs w:val="24"/>
        </w:rPr>
        <w:t>). See Figure 4.1 for the general mechanisms for each of these routes. Water and alcohol are common by-products of such condensation reactions.</w:t>
      </w:r>
    </w:p>
    <w:p w:rsidR="00D53A87" w:rsidRDefault="00D53A87" w:rsidP="00D53A87">
      <w:pPr>
        <w:keepNext/>
        <w:spacing w:line="360" w:lineRule="auto"/>
        <w:jc w:val="center"/>
      </w:pPr>
      <w:r w:rsidRPr="00E048DC">
        <w:rPr>
          <w:noProof/>
          <w:szCs w:val="24"/>
        </w:rPr>
        <w:drawing>
          <wp:inline distT="0" distB="0" distL="0" distR="0" wp14:anchorId="3D614964" wp14:editId="584966DB">
            <wp:extent cx="4595076" cy="4212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275"/>
                    <a:stretch/>
                  </pic:blipFill>
                  <pic:spPr bwMode="auto">
                    <a:xfrm>
                      <a:off x="0" y="0"/>
                      <a:ext cx="4595076" cy="4212000"/>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627FBF" w:rsidRDefault="00D53A87" w:rsidP="00D53A87">
      <w:pPr>
        <w:pStyle w:val="Caption"/>
        <w:rPr>
          <w:b w:val="0"/>
        </w:rPr>
      </w:pPr>
      <w:bookmarkStart w:id="422" w:name="_Toc442712113"/>
      <w:proofErr w:type="gramStart"/>
      <w:r>
        <w:t xml:space="preserve">Figure </w:t>
      </w:r>
      <w:fldSimple w:instr=" STYLEREF 1 \s ">
        <w:r w:rsidR="00015432">
          <w:rPr>
            <w:noProof/>
          </w:rPr>
          <w:t>4</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1</w:t>
      </w:r>
      <w:r w:rsidR="00453AE8">
        <w:fldChar w:fldCharType="end"/>
      </w:r>
      <w:bookmarkStart w:id="423" w:name="_Toc429232904"/>
      <w:r>
        <w:t>.</w:t>
      </w:r>
      <w:r w:rsidRPr="00E048DC">
        <w:t xml:space="preserve"> </w:t>
      </w:r>
      <w:r w:rsidRPr="00627FBF">
        <w:rPr>
          <w:b w:val="0"/>
        </w:rPr>
        <w:t xml:space="preserve">General mechanisms for (a) acid catalysed, and (b) base catalysed, hydrolysis and condensation reactions of </w:t>
      </w:r>
      <w:proofErr w:type="spellStart"/>
      <w:r w:rsidRPr="00627FBF">
        <w:rPr>
          <w:b w:val="0"/>
        </w:rPr>
        <w:t>alkoxysilane</w:t>
      </w:r>
      <w:proofErr w:type="spellEnd"/>
      <w:r w:rsidRPr="00627FBF">
        <w:rPr>
          <w:b w:val="0"/>
        </w:rPr>
        <w:t xml:space="preserve"> precursors to form silica.</w:t>
      </w:r>
      <w:r w:rsidRPr="00627FBF">
        <w:rPr>
          <w:b w:val="0"/>
          <w:noProof/>
          <w:vertAlign w:val="superscript"/>
        </w:rPr>
        <w:t>28</w:t>
      </w:r>
      <w:bookmarkEnd w:id="422"/>
      <w:bookmarkEnd w:id="423"/>
    </w:p>
    <w:p w:rsidR="00D53A87" w:rsidRPr="00E048DC" w:rsidRDefault="00D53A87" w:rsidP="00D53A87">
      <w:pPr>
        <w:spacing w:before="240" w:line="360" w:lineRule="auto"/>
        <w:jc w:val="both"/>
        <w:rPr>
          <w:rFonts w:cs="Calibri"/>
        </w:rPr>
      </w:pPr>
    </w:p>
    <w:p w:rsidR="00D53A87" w:rsidRPr="00E048DC" w:rsidRDefault="00D53A87" w:rsidP="00D53A87">
      <w:pPr>
        <w:spacing w:line="360" w:lineRule="auto"/>
        <w:jc w:val="both"/>
        <w:rPr>
          <w:szCs w:val="24"/>
        </w:rPr>
      </w:pPr>
      <w:r w:rsidRPr="00E048DC">
        <w:rPr>
          <w:szCs w:val="24"/>
        </w:rPr>
        <w:t xml:space="preserve">The rate of the hydrolysis reaction depends on the water content of the reaction solution, solution pH and the nature of the alkyl group. These parameters can be readily varied, making sol-gel methods fairly widely applicable. There are numerous literature examples of </w:t>
      </w:r>
      <w:proofErr w:type="spellStart"/>
      <w:r w:rsidRPr="00E048DC">
        <w:rPr>
          <w:szCs w:val="24"/>
        </w:rPr>
        <w:t>alkoxy</w:t>
      </w:r>
      <w:proofErr w:type="spellEnd"/>
      <w:r>
        <w:rPr>
          <w:szCs w:val="24"/>
        </w:rPr>
        <w:t xml:space="preserve"> </w:t>
      </w:r>
      <w:r w:rsidRPr="00E048DC">
        <w:rPr>
          <w:szCs w:val="24"/>
        </w:rPr>
        <w:t>precursors being used for silicification of polymer latexes. Several examples of particular relevance to the current work are discussed below in more detail.</w:t>
      </w:r>
    </w:p>
    <w:p w:rsidR="00D53A87" w:rsidRPr="00E048DC" w:rsidRDefault="00D53A87" w:rsidP="00D53A87">
      <w:pPr>
        <w:spacing w:line="360" w:lineRule="auto"/>
        <w:jc w:val="both"/>
        <w:rPr>
          <w:szCs w:val="24"/>
        </w:rPr>
      </w:pPr>
    </w:p>
    <w:p w:rsidR="00D53A87" w:rsidRPr="00DE4C67" w:rsidRDefault="00D53A87" w:rsidP="00D53A87">
      <w:pPr>
        <w:spacing w:line="360" w:lineRule="auto"/>
        <w:jc w:val="both"/>
        <w:rPr>
          <w:szCs w:val="24"/>
        </w:rPr>
      </w:pPr>
      <w:r w:rsidRPr="00DE4C67">
        <w:rPr>
          <w:szCs w:val="24"/>
        </w:rPr>
        <w:t xml:space="preserve">Deng et al. reported the silicification </w:t>
      </w:r>
      <w:r w:rsidRPr="000E3962">
        <w:rPr>
          <w:szCs w:val="24"/>
        </w:rPr>
        <w:t>of PS particles</w:t>
      </w:r>
      <w:r w:rsidRPr="00DE4C67">
        <w:rPr>
          <w:szCs w:val="24"/>
        </w:rPr>
        <w:t xml:space="preserve"> via a sol-gel process using TEOS as the soluble silica precursor.</w:t>
      </w:r>
      <w:r w:rsidRPr="00DE4C67">
        <w:rPr>
          <w:noProof/>
          <w:szCs w:val="24"/>
          <w:vertAlign w:val="superscript"/>
        </w:rPr>
        <w:t>29</w:t>
      </w:r>
      <w:r w:rsidRPr="00DE4C67">
        <w:rPr>
          <w:szCs w:val="24"/>
        </w:rPr>
        <w:t xml:space="preserve"> First, monodisperse PS particles of ≈ 260 nm diameter were synthesised by emulsifier-free aqueous emulsion polymerisation, </w:t>
      </w:r>
      <w:r w:rsidRPr="00DE4C67">
        <w:rPr>
          <w:szCs w:val="24"/>
        </w:rPr>
        <w:lastRenderedPageBreak/>
        <w:t>using P</w:t>
      </w:r>
      <w:r>
        <w:rPr>
          <w:szCs w:val="24"/>
        </w:rPr>
        <w:t>NVP</w:t>
      </w:r>
      <w:r w:rsidRPr="00DE4C67">
        <w:rPr>
          <w:szCs w:val="24"/>
        </w:rPr>
        <w:t xml:space="preserve"> as a steric stabiliser and a cationic α,α′-</w:t>
      </w:r>
      <w:proofErr w:type="spellStart"/>
      <w:r w:rsidRPr="00DE4C67">
        <w:rPr>
          <w:szCs w:val="24"/>
        </w:rPr>
        <w:t>azodiisobutyramidine</w:t>
      </w:r>
      <w:proofErr w:type="spellEnd"/>
      <w:r w:rsidRPr="00DE4C67">
        <w:rPr>
          <w:szCs w:val="24"/>
        </w:rPr>
        <w:t xml:space="preserve"> </w:t>
      </w:r>
      <w:proofErr w:type="spellStart"/>
      <w:r w:rsidRPr="00DE4C67">
        <w:rPr>
          <w:szCs w:val="24"/>
        </w:rPr>
        <w:t>dihydrochloride</w:t>
      </w:r>
      <w:proofErr w:type="spellEnd"/>
      <w:r w:rsidRPr="00DE4C67">
        <w:rPr>
          <w:szCs w:val="24"/>
        </w:rPr>
        <w:t xml:space="preserve"> (AIBA) initiator. The mean diameter was determined by TEM studies, see Figure 4.2a. These PS particles were then transferred into ethanol via dialysis and TEOS and ammonia were added to the resulting particle dispersions (N.B. These authors refer to their PS particles in ethanol as an ‘emulsion’, but this is clearly an error in nomenclature). The sol-gel reaction was conducted at 50°C for 1.5 h. </w:t>
      </w:r>
      <w:r w:rsidRPr="000E3962">
        <w:rPr>
          <w:szCs w:val="24"/>
        </w:rPr>
        <w:t>Remarkably, the PS</w:t>
      </w:r>
      <w:r w:rsidRPr="00DE4C67">
        <w:rPr>
          <w:szCs w:val="24"/>
        </w:rPr>
        <w:t xml:space="preserve"> templates dissolved </w:t>
      </w:r>
      <w:r w:rsidRPr="00DE4C67">
        <w:rPr>
          <w:i/>
          <w:szCs w:val="24"/>
        </w:rPr>
        <w:t>in situ</w:t>
      </w:r>
      <w:r w:rsidRPr="00DE4C67">
        <w:rPr>
          <w:szCs w:val="24"/>
        </w:rPr>
        <w:t xml:space="preserve"> during this reaction, resulting in the formation of hollow silica spheres without any further processing step. The concentrations of TEOS and ammonia were systematically varied in turn to investigate the effect of these parameters on the silicification of the PS spheres, see Figures 4.2 and 4.3.</w:t>
      </w:r>
    </w:p>
    <w:p w:rsidR="00D53A87" w:rsidRPr="00E048DC" w:rsidRDefault="00D53A87" w:rsidP="00D53A87">
      <w:pPr>
        <w:keepNext/>
        <w:spacing w:line="360" w:lineRule="auto"/>
        <w:jc w:val="center"/>
        <w:rPr>
          <w:szCs w:val="24"/>
        </w:rPr>
      </w:pPr>
      <w:r w:rsidRPr="00E048DC">
        <w:rPr>
          <w:noProof/>
          <w:szCs w:val="24"/>
        </w:rPr>
        <w:drawing>
          <wp:inline distT="0" distB="0" distL="0" distR="0" wp14:anchorId="12FBBE1F" wp14:editId="5EB96794">
            <wp:extent cx="4367048" cy="3654225"/>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2535" b="-1"/>
                    <a:stretch/>
                  </pic:blipFill>
                  <pic:spPr bwMode="auto">
                    <a:xfrm>
                      <a:off x="0" y="0"/>
                      <a:ext cx="4365758" cy="3653146"/>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E048DC" w:rsidRDefault="00D53A87" w:rsidP="00D53A87">
      <w:pPr>
        <w:pStyle w:val="Caption"/>
      </w:pPr>
      <w:bookmarkStart w:id="424" w:name="_Toc429232905"/>
      <w:bookmarkStart w:id="425" w:name="_Toc442712114"/>
      <w:proofErr w:type="gramStart"/>
      <w:r w:rsidRPr="00E048DC">
        <w:t xml:space="preserve">Figure </w:t>
      </w:r>
      <w:fldSimple w:instr=" STYLEREF 1 \s ">
        <w:r w:rsidR="00015432">
          <w:rPr>
            <w:noProof/>
          </w:rPr>
          <w:t>4</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2</w:t>
      </w:r>
      <w:r w:rsidR="00453AE8">
        <w:fldChar w:fldCharType="end"/>
      </w:r>
      <w:r>
        <w:t>.</w:t>
      </w:r>
      <w:r w:rsidRPr="00E048DC">
        <w:t xml:space="preserve"> </w:t>
      </w:r>
      <w:r w:rsidRPr="00627FBF">
        <w:rPr>
          <w:b w:val="0"/>
        </w:rPr>
        <w:t xml:space="preserve">TEM images of (a) PS template particles and (b-f) PS template particles following reaction with TEOS and ammonia. In each case the reaction conditions were as follows: 5.0 g PS dispersion at 6.67 % w/w, 1.0 g TEOS at 50°C. The amount of ammonia was adjusted from (b) 0.5 mL, (c) 2.0 mL, (d) 3.0 mL, (e) 4.0 mL to (f) </w:t>
      </w:r>
      <w:proofErr w:type="gramStart"/>
      <w:r w:rsidRPr="00627FBF">
        <w:rPr>
          <w:b w:val="0"/>
        </w:rPr>
        <w:t>5.0 mL.</w:t>
      </w:r>
      <w:r w:rsidRPr="00627FBF">
        <w:rPr>
          <w:b w:val="0"/>
          <w:noProof/>
          <w:vertAlign w:val="superscript"/>
        </w:rPr>
        <w:t>29</w:t>
      </w:r>
      <w:bookmarkEnd w:id="424"/>
      <w:bookmarkEnd w:id="425"/>
      <w:proofErr w:type="gramEnd"/>
    </w:p>
    <w:p w:rsidR="00D53A87" w:rsidRPr="00E048DC" w:rsidRDefault="00D53A87" w:rsidP="00DA53BE">
      <w:pPr>
        <w:pStyle w:val="MainText"/>
        <w:spacing w:before="240" w:line="276" w:lineRule="auto"/>
      </w:pPr>
    </w:p>
    <w:p w:rsidR="00D53A87" w:rsidRPr="00DE4C67" w:rsidRDefault="00D53A87" w:rsidP="00D53A87">
      <w:pPr>
        <w:spacing w:line="360" w:lineRule="auto"/>
        <w:jc w:val="both"/>
        <w:rPr>
          <w:szCs w:val="24"/>
        </w:rPr>
      </w:pPr>
      <w:r w:rsidRPr="00DE4C67">
        <w:rPr>
          <w:szCs w:val="24"/>
        </w:rPr>
        <w:t xml:space="preserve">For example, the amount of ammonia added during the sol-gel process was varied between 0.5 and 5.0 mL using 5.0 g of PS particles. In each case TEM confirmed that silica was deposited onto the surface of the PS particles, see Figure 4.2b-f. At the lowest concentration of ammonia investigated the PS particles did not dissolve </w:t>
      </w:r>
      <w:r w:rsidRPr="00DE4C67">
        <w:rPr>
          <w:i/>
          <w:szCs w:val="24"/>
        </w:rPr>
        <w:t>in situ</w:t>
      </w:r>
      <w:r w:rsidRPr="00DE4C67">
        <w:rPr>
          <w:szCs w:val="24"/>
        </w:rPr>
        <w:t xml:space="preserve">; increasing this concentration led to partial dissolution, with full dissolution </w:t>
      </w:r>
      <w:r w:rsidRPr="00DE4C67">
        <w:rPr>
          <w:szCs w:val="24"/>
        </w:rPr>
        <w:lastRenderedPageBreak/>
        <w:t>being achieved once 2.0 mL ammonia was used. This is confirmed on inspection of the corresponding TEM images, with much greater contrast between the cor</w:t>
      </w:r>
      <w:r w:rsidR="000615F8">
        <w:rPr>
          <w:szCs w:val="24"/>
        </w:rPr>
        <w:t>e and shell being observed for great</w:t>
      </w:r>
      <w:r w:rsidRPr="00DE4C67">
        <w:rPr>
          <w:szCs w:val="24"/>
        </w:rPr>
        <w:t>er amounts of added ammonia (Figure 4.2d-f compared to 4.2b and 4.2c) indicating that hollow silica spheres are obtained under these conditions.</w:t>
      </w:r>
    </w:p>
    <w:p w:rsidR="00D53A87" w:rsidRPr="00E048DC" w:rsidRDefault="00D53A87" w:rsidP="00D53A87">
      <w:pPr>
        <w:keepNext/>
        <w:spacing w:line="360" w:lineRule="auto"/>
        <w:jc w:val="center"/>
        <w:rPr>
          <w:szCs w:val="24"/>
        </w:rPr>
      </w:pPr>
      <w:r w:rsidRPr="00E048DC">
        <w:rPr>
          <w:noProof/>
          <w:szCs w:val="24"/>
        </w:rPr>
        <w:drawing>
          <wp:inline distT="0" distB="0" distL="0" distR="0" wp14:anchorId="09C77B13" wp14:editId="44C9475E">
            <wp:extent cx="5013428" cy="1980000"/>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541" t="-294" b="-1"/>
                    <a:stretch/>
                  </pic:blipFill>
                  <pic:spPr bwMode="auto">
                    <a:xfrm>
                      <a:off x="0" y="0"/>
                      <a:ext cx="5013428" cy="1980000"/>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DA53BE" w:rsidRDefault="00D53A87" w:rsidP="00D53A87">
      <w:pPr>
        <w:jc w:val="both"/>
        <w:rPr>
          <w:b/>
          <w:bCs/>
          <w:sz w:val="22"/>
        </w:rPr>
      </w:pPr>
      <w:bookmarkStart w:id="426" w:name="_Toc429232906"/>
      <w:bookmarkStart w:id="427" w:name="_Toc442712115"/>
      <w:proofErr w:type="gramStart"/>
      <w:r w:rsidRPr="00DA53BE">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3</w:t>
      </w:r>
      <w:r w:rsidR="00453AE8">
        <w:rPr>
          <w:b/>
          <w:bCs/>
          <w:sz w:val="22"/>
        </w:rPr>
        <w:fldChar w:fldCharType="end"/>
      </w:r>
      <w:r w:rsidRPr="00DA53BE">
        <w:rPr>
          <w:b/>
          <w:bCs/>
          <w:sz w:val="22"/>
        </w:rPr>
        <w:t>.</w:t>
      </w:r>
      <w:r w:rsidRPr="00DA53BE">
        <w:rPr>
          <w:bCs/>
          <w:sz w:val="22"/>
        </w:rPr>
        <w:t xml:space="preserve"> TEM images of hollow silica spheres synthesised using 260 nm PS template particles (5.0 g of 6.67 % w/w dispersion), ammonia (2.0 mL) and various amounts of TEOS stirred at 50°C for 1.5 h. Amount of TEOS added = (a) 0.5 g, (b) 1.0 g and (c) 2.0 g.</w:t>
      </w:r>
      <w:r w:rsidRPr="00DA53BE">
        <w:rPr>
          <w:bCs/>
          <w:noProof/>
          <w:sz w:val="22"/>
          <w:vertAlign w:val="superscript"/>
        </w:rPr>
        <w:t>29</w:t>
      </w:r>
      <w:bookmarkEnd w:id="426"/>
      <w:bookmarkEnd w:id="427"/>
    </w:p>
    <w:p w:rsidR="00D53A87" w:rsidRPr="00E048DC" w:rsidRDefault="00D53A87" w:rsidP="00DA53BE">
      <w:pPr>
        <w:pStyle w:val="MainText"/>
        <w:spacing w:before="240" w:line="276" w:lineRule="auto"/>
      </w:pPr>
    </w:p>
    <w:p w:rsidR="00D53A87" w:rsidRPr="00E048DC" w:rsidRDefault="00D53A87" w:rsidP="00D53A87">
      <w:pPr>
        <w:spacing w:line="360" w:lineRule="auto"/>
        <w:jc w:val="both"/>
        <w:rPr>
          <w:szCs w:val="24"/>
        </w:rPr>
      </w:pPr>
      <w:r w:rsidRPr="00DE4C67">
        <w:rPr>
          <w:szCs w:val="24"/>
        </w:rPr>
        <w:t xml:space="preserve">Varying the amount of added TEOS produced silica coatings of varying thickness, see Figure 4.3. </w:t>
      </w:r>
      <w:r w:rsidRPr="000E3962">
        <w:rPr>
          <w:szCs w:val="24"/>
        </w:rPr>
        <w:t>Using 0.50 g TEOS led to a 20 nm shell, increasing this to 1.0 g</w:t>
      </w:r>
      <w:r w:rsidRPr="00DE4C67">
        <w:rPr>
          <w:b/>
          <w:szCs w:val="24"/>
        </w:rPr>
        <w:t xml:space="preserve"> </w:t>
      </w:r>
      <w:r w:rsidRPr="00DE4C67">
        <w:rPr>
          <w:szCs w:val="24"/>
        </w:rPr>
        <w:t xml:space="preserve">produced a silica shell thickness of 30 nm. Addition of 2.0 g TEOS resulted in a thicker shell (45 nm), but also led to the formation of significant amounts of free silica particles via secondary nucleation, see Figure </w:t>
      </w:r>
      <w:r w:rsidRPr="00E048DC">
        <w:rPr>
          <w:szCs w:val="24"/>
        </w:rPr>
        <w:t>4.3c.</w:t>
      </w:r>
    </w:p>
    <w:p w:rsidR="00D53A87" w:rsidRPr="00E048DC" w:rsidRDefault="00D53A87" w:rsidP="00D53A87">
      <w:pPr>
        <w:spacing w:line="360" w:lineRule="auto"/>
        <w:jc w:val="both"/>
        <w:rPr>
          <w:szCs w:val="24"/>
        </w:rPr>
      </w:pPr>
    </w:p>
    <w:p w:rsidR="00D53A87" w:rsidRPr="00E048DC" w:rsidRDefault="00D53A87" w:rsidP="00D53A87">
      <w:pPr>
        <w:spacing w:line="360" w:lineRule="auto"/>
        <w:jc w:val="both"/>
        <w:rPr>
          <w:szCs w:val="24"/>
        </w:rPr>
      </w:pPr>
      <w:proofErr w:type="spellStart"/>
      <w:r w:rsidRPr="00E048DC">
        <w:rPr>
          <w:szCs w:val="24"/>
        </w:rPr>
        <w:t>Armes</w:t>
      </w:r>
      <w:proofErr w:type="spellEnd"/>
      <w:r w:rsidRPr="00E048DC">
        <w:rPr>
          <w:szCs w:val="24"/>
        </w:rPr>
        <w:t xml:space="preserve"> and co-workers previously reported </w:t>
      </w:r>
      <w:r>
        <w:rPr>
          <w:szCs w:val="24"/>
        </w:rPr>
        <w:t xml:space="preserve">the silicification </w:t>
      </w:r>
      <w:r w:rsidRPr="00DE4C67">
        <w:rPr>
          <w:szCs w:val="24"/>
        </w:rPr>
        <w:t>of</w:t>
      </w:r>
      <w:r>
        <w:rPr>
          <w:szCs w:val="24"/>
        </w:rPr>
        <w:t xml:space="preserve"> ≈</w:t>
      </w:r>
      <w:r w:rsidRPr="00DE4C67">
        <w:rPr>
          <w:szCs w:val="24"/>
        </w:rPr>
        <w:t xml:space="preserve"> 35 nm diameter </w:t>
      </w:r>
      <w:r w:rsidRPr="00E048DC">
        <w:rPr>
          <w:szCs w:val="24"/>
        </w:rPr>
        <w:t>diblock copolymer micelles using TMOS as a silica precursor.</w:t>
      </w:r>
      <w:r w:rsidRPr="00C942C4">
        <w:rPr>
          <w:noProof/>
          <w:szCs w:val="24"/>
          <w:vertAlign w:val="superscript"/>
        </w:rPr>
        <w:t>30,31</w:t>
      </w:r>
      <w:r w:rsidR="002F30E9" w:rsidRPr="002F30E9">
        <w:rPr>
          <w:noProof/>
          <w:szCs w:val="24"/>
        </w:rPr>
        <w:t xml:space="preserve"> </w:t>
      </w:r>
      <w:r w:rsidRPr="00E048DC">
        <w:rPr>
          <w:szCs w:val="24"/>
        </w:rPr>
        <w:t>Silicification of both cross-linked and non-cross-</w:t>
      </w:r>
      <w:r w:rsidRPr="00DE4C67">
        <w:rPr>
          <w:szCs w:val="24"/>
        </w:rPr>
        <w:t>linked poly(2-(</w:t>
      </w:r>
      <w:proofErr w:type="spellStart"/>
      <w:r w:rsidRPr="00DE4C67">
        <w:rPr>
          <w:szCs w:val="24"/>
        </w:rPr>
        <w:t>diisopropylamino</w:t>
      </w:r>
      <w:proofErr w:type="spellEnd"/>
      <w:r w:rsidRPr="00DE4C67">
        <w:rPr>
          <w:szCs w:val="24"/>
        </w:rPr>
        <w:t>)ethyl methacrylate)-b-poly(2-(dimethylamino)ethyl methacrylate) (PDPA-PDMA) micelles was examined, with the diblock copolymer precursors being synthesised by group transfer polymerisation. The PDMA block was then selectively quaternised using a stoichiometric amount of methyl iodide (</w:t>
      </w:r>
      <w:proofErr w:type="spellStart"/>
      <w:r w:rsidRPr="00DE4C67">
        <w:rPr>
          <w:szCs w:val="24"/>
        </w:rPr>
        <w:t>MeI</w:t>
      </w:r>
      <w:proofErr w:type="spellEnd"/>
      <w:r w:rsidRPr="00DE4C67">
        <w:rPr>
          <w:szCs w:val="24"/>
        </w:rPr>
        <w:t>), since the sterically congested DPA residues are relatively unreactive.</w:t>
      </w:r>
      <w:r w:rsidRPr="00DE4C67">
        <w:rPr>
          <w:noProof/>
          <w:szCs w:val="24"/>
          <w:vertAlign w:val="superscript"/>
        </w:rPr>
        <w:t>32</w:t>
      </w:r>
      <w:r w:rsidRPr="00DE4C67">
        <w:rPr>
          <w:szCs w:val="24"/>
        </w:rPr>
        <w:t xml:space="preserve"> Micellisation was induced by a pH switch from pH 2.0 to pH 7.2, </w:t>
      </w:r>
      <w:proofErr w:type="gramStart"/>
      <w:r w:rsidRPr="00DE4C67">
        <w:rPr>
          <w:szCs w:val="24"/>
        </w:rPr>
        <w:t>then</w:t>
      </w:r>
      <w:proofErr w:type="gramEnd"/>
      <w:r w:rsidRPr="00DE4C67">
        <w:rPr>
          <w:szCs w:val="24"/>
        </w:rPr>
        <w:t xml:space="preserve"> TMOS was used to silicify the particles. In some cases, micelles were shell cross-linked using 1</w:t>
      </w:r>
      <w:proofErr w:type="gramStart"/>
      <w:r w:rsidRPr="00DE4C67">
        <w:rPr>
          <w:szCs w:val="24"/>
        </w:rPr>
        <w:t>,2</w:t>
      </w:r>
      <w:proofErr w:type="gramEnd"/>
      <w:r w:rsidRPr="00DE4C67">
        <w:rPr>
          <w:szCs w:val="24"/>
        </w:rPr>
        <w:t xml:space="preserve">-bis-(2-iodoethoxy)ethane (BIEE) prior to silica deposition. See </w:t>
      </w:r>
      <w:r w:rsidRPr="00E048DC">
        <w:rPr>
          <w:szCs w:val="24"/>
        </w:rPr>
        <w:t>Figure 4.4 for a summary of the formation of copolymer-silica hybrid particles.</w:t>
      </w:r>
    </w:p>
    <w:p w:rsidR="00D53A87" w:rsidRPr="00E048DC" w:rsidRDefault="00D53A87" w:rsidP="00DA53BE">
      <w:pPr>
        <w:keepNext/>
        <w:jc w:val="center"/>
      </w:pPr>
      <w:r w:rsidRPr="00E048DC">
        <w:rPr>
          <w:rFonts w:cs="Calibri"/>
          <w:noProof/>
        </w:rPr>
        <w:lastRenderedPageBreak/>
        <w:drawing>
          <wp:inline distT="0" distB="0" distL="0" distR="0" wp14:anchorId="78C3B537" wp14:editId="070BF78B">
            <wp:extent cx="4975448" cy="201600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1">
                      <a:extLst>
                        <a:ext uri="{28A0092B-C50C-407E-A947-70E740481C1C}">
                          <a14:useLocalDpi xmlns:a14="http://schemas.microsoft.com/office/drawing/2010/main" val="0"/>
                        </a:ext>
                      </a:extLst>
                    </a:blip>
                    <a:srcRect l="71" t="-1309" r="-71" b="-1914"/>
                    <a:stretch/>
                  </pic:blipFill>
                  <pic:spPr bwMode="auto">
                    <a:xfrm>
                      <a:off x="0" y="0"/>
                      <a:ext cx="4975448" cy="2016000"/>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E048DC" w:rsidRDefault="00D53A87" w:rsidP="00D53A87">
      <w:pPr>
        <w:jc w:val="both"/>
        <w:rPr>
          <w:b/>
          <w:bCs/>
          <w:szCs w:val="20"/>
        </w:rPr>
      </w:pPr>
      <w:bookmarkStart w:id="428" w:name="_Toc429232907"/>
      <w:bookmarkStart w:id="429" w:name="_Toc442712116"/>
      <w:proofErr w:type="gramStart"/>
      <w:r w:rsidRPr="00E048DC">
        <w:rPr>
          <w:b/>
          <w:bCs/>
          <w:szCs w:val="20"/>
        </w:rPr>
        <w:t xml:space="preserve">Figure </w:t>
      </w:r>
      <w:r w:rsidR="00453AE8">
        <w:rPr>
          <w:b/>
          <w:bCs/>
          <w:szCs w:val="20"/>
        </w:rPr>
        <w:fldChar w:fldCharType="begin"/>
      </w:r>
      <w:r w:rsidR="00453AE8">
        <w:rPr>
          <w:b/>
          <w:bCs/>
          <w:szCs w:val="20"/>
        </w:rPr>
        <w:instrText xml:space="preserve"> STYLEREF 1 \s </w:instrText>
      </w:r>
      <w:r w:rsidR="00453AE8">
        <w:rPr>
          <w:b/>
          <w:bCs/>
          <w:szCs w:val="20"/>
        </w:rPr>
        <w:fldChar w:fldCharType="separate"/>
      </w:r>
      <w:r w:rsidR="00015432">
        <w:rPr>
          <w:b/>
          <w:bCs/>
          <w:noProof/>
          <w:szCs w:val="20"/>
        </w:rPr>
        <w:t>4</w:t>
      </w:r>
      <w:r w:rsidR="00453AE8">
        <w:rPr>
          <w:b/>
          <w:bCs/>
          <w:szCs w:val="20"/>
        </w:rPr>
        <w:fldChar w:fldCharType="end"/>
      </w:r>
      <w:r w:rsidR="00453AE8">
        <w:rPr>
          <w:b/>
          <w:bCs/>
          <w:szCs w:val="20"/>
        </w:rPr>
        <w:t>.</w:t>
      </w:r>
      <w:proofErr w:type="gramEnd"/>
      <w:r w:rsidR="00453AE8">
        <w:rPr>
          <w:b/>
          <w:bCs/>
          <w:szCs w:val="20"/>
        </w:rPr>
        <w:fldChar w:fldCharType="begin"/>
      </w:r>
      <w:r w:rsidR="00453AE8">
        <w:rPr>
          <w:b/>
          <w:bCs/>
          <w:szCs w:val="20"/>
        </w:rPr>
        <w:instrText xml:space="preserve"> SEQ Figure \* ARABIC \s 1 </w:instrText>
      </w:r>
      <w:r w:rsidR="00453AE8">
        <w:rPr>
          <w:b/>
          <w:bCs/>
          <w:szCs w:val="20"/>
        </w:rPr>
        <w:fldChar w:fldCharType="separate"/>
      </w:r>
      <w:r w:rsidR="00015432">
        <w:rPr>
          <w:b/>
          <w:bCs/>
          <w:noProof/>
          <w:szCs w:val="20"/>
        </w:rPr>
        <w:t>4</w:t>
      </w:r>
      <w:r w:rsidR="00453AE8">
        <w:rPr>
          <w:b/>
          <w:bCs/>
          <w:szCs w:val="20"/>
        </w:rPr>
        <w:fldChar w:fldCharType="end"/>
      </w:r>
      <w:r>
        <w:rPr>
          <w:b/>
          <w:bCs/>
          <w:szCs w:val="20"/>
        </w:rPr>
        <w:t>.</w:t>
      </w:r>
      <w:r w:rsidRPr="00E048DC">
        <w:rPr>
          <w:b/>
          <w:bCs/>
          <w:szCs w:val="20"/>
        </w:rPr>
        <w:t xml:space="preserve"> </w:t>
      </w:r>
      <w:proofErr w:type="gramStart"/>
      <w:r w:rsidRPr="002F30E9">
        <w:rPr>
          <w:bCs/>
          <w:sz w:val="22"/>
        </w:rPr>
        <w:t xml:space="preserve">Synthesis of hybrid copolymer-silica particles via hydrolysis of </w:t>
      </w:r>
      <w:proofErr w:type="spellStart"/>
      <w:r w:rsidRPr="002F30E9">
        <w:rPr>
          <w:bCs/>
          <w:sz w:val="22"/>
        </w:rPr>
        <w:t>tetramethyl</w:t>
      </w:r>
      <w:proofErr w:type="spellEnd"/>
      <w:r w:rsidRPr="002F30E9">
        <w:rPr>
          <w:bCs/>
          <w:sz w:val="22"/>
        </w:rPr>
        <w:t xml:space="preserve"> </w:t>
      </w:r>
      <w:proofErr w:type="spellStart"/>
      <w:r w:rsidRPr="002F30E9">
        <w:rPr>
          <w:bCs/>
          <w:sz w:val="22"/>
        </w:rPr>
        <w:t>orthosilicate</w:t>
      </w:r>
      <w:proofErr w:type="spellEnd"/>
      <w:r w:rsidRPr="002F30E9">
        <w:rPr>
          <w:bCs/>
          <w:sz w:val="22"/>
        </w:rPr>
        <w:t xml:space="preserve"> (TMOS) using 35 nm diameter cationic PDPA-PDMA diblock copolymer micelles as templates.</w:t>
      </w:r>
      <w:proofErr w:type="gramEnd"/>
      <w:r w:rsidRPr="002F30E9">
        <w:rPr>
          <w:bCs/>
          <w:sz w:val="22"/>
        </w:rPr>
        <w:t xml:space="preserve"> Either shell cross-linked or non-cross-linked PDPA-PDMA micelles result in well-defined silica coated nanoparticles.</w:t>
      </w:r>
      <w:r w:rsidRPr="002F30E9">
        <w:rPr>
          <w:bCs/>
          <w:noProof/>
          <w:sz w:val="22"/>
          <w:vertAlign w:val="superscript"/>
        </w:rPr>
        <w:t>30</w:t>
      </w:r>
      <w:bookmarkEnd w:id="428"/>
      <w:bookmarkEnd w:id="429"/>
    </w:p>
    <w:p w:rsidR="00D53A87" w:rsidRPr="00E048DC" w:rsidRDefault="00D53A87" w:rsidP="00DA53BE">
      <w:pPr>
        <w:pStyle w:val="MainText"/>
        <w:spacing w:before="240" w:line="240" w:lineRule="auto"/>
      </w:pPr>
    </w:p>
    <w:p w:rsidR="00D53A87" w:rsidRPr="00627FBF" w:rsidRDefault="00D53A87" w:rsidP="00DA53BE">
      <w:pPr>
        <w:spacing w:line="360" w:lineRule="auto"/>
        <w:jc w:val="both"/>
        <w:rPr>
          <w:szCs w:val="24"/>
        </w:rPr>
      </w:pPr>
      <w:r w:rsidRPr="00E048DC">
        <w:rPr>
          <w:szCs w:val="24"/>
        </w:rPr>
        <w:t>Both non-quaternised and partially quaternised PDPA</w:t>
      </w:r>
      <w:r w:rsidRPr="00E048DC">
        <w:rPr>
          <w:szCs w:val="24"/>
          <w:vertAlign w:val="subscript"/>
        </w:rPr>
        <w:t>23</w:t>
      </w:r>
      <w:r w:rsidRPr="00E048DC">
        <w:rPr>
          <w:szCs w:val="24"/>
        </w:rPr>
        <w:t>-PDMA</w:t>
      </w:r>
      <w:r w:rsidRPr="00E048DC">
        <w:rPr>
          <w:szCs w:val="24"/>
          <w:vertAlign w:val="subscript"/>
        </w:rPr>
        <w:t>68</w:t>
      </w:r>
      <w:r w:rsidRPr="00E048DC">
        <w:rPr>
          <w:szCs w:val="24"/>
        </w:rPr>
        <w:t xml:space="preserve"> micelles proved to be effective as </w:t>
      </w:r>
      <w:r w:rsidRPr="0041410B">
        <w:rPr>
          <w:szCs w:val="24"/>
        </w:rPr>
        <w:t xml:space="preserve">templates for silica deposition. Control reactions using </w:t>
      </w:r>
      <w:r w:rsidR="000615F8">
        <w:rPr>
          <w:szCs w:val="24"/>
        </w:rPr>
        <w:t>non-quaternised,</w:t>
      </w:r>
      <w:r w:rsidRPr="0041410B">
        <w:rPr>
          <w:szCs w:val="24"/>
        </w:rPr>
        <w:t xml:space="preserve"> 50 and 100 % quaternised PDMA homopolymer suggested that quaternised PDMA chains catalysed slower, and hence possibly more controlled, silica deposition. Figure 4.5 shows TEM images for the resulting hybrid particles following reaction with TMOS. In agreement with the homopolymer control experiments, there is more non-templated silica present in the background for Figure 4.5a (non-quaternised template) than for Figure 4.5b (50 % quaternised template). A TEM image recorded for the hybrid particles dispersed in an acidic solution (pH 2) is shown as an inset in Figure 4.5b. Clearly, the particles remain intact under these conditions, indicating that the silica deposition acts to cross-link the micelles; in contrast, non-cross-linked micelles simply </w:t>
      </w:r>
      <w:r w:rsidR="002F30E9">
        <w:rPr>
          <w:szCs w:val="24"/>
        </w:rPr>
        <w:t>give</w:t>
      </w:r>
      <w:r w:rsidRPr="0041410B">
        <w:rPr>
          <w:szCs w:val="24"/>
        </w:rPr>
        <w:t xml:space="preserve"> molecularly-dissolved copolymer chains at pH 2.</w:t>
      </w:r>
    </w:p>
    <w:p w:rsidR="00D53A87" w:rsidRPr="00E048DC" w:rsidRDefault="00D53A87" w:rsidP="00DA53BE">
      <w:pPr>
        <w:keepNext/>
        <w:jc w:val="center"/>
      </w:pPr>
      <w:r w:rsidRPr="00E048DC">
        <w:rPr>
          <w:rFonts w:cs="Calibri"/>
          <w:noProof/>
        </w:rPr>
        <w:drawing>
          <wp:inline distT="0" distB="0" distL="0" distR="0" wp14:anchorId="71244D02" wp14:editId="18AB4ACD">
            <wp:extent cx="2889777" cy="180000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b="-5172"/>
                    <a:stretch/>
                  </pic:blipFill>
                  <pic:spPr bwMode="auto">
                    <a:xfrm>
                      <a:off x="0" y="0"/>
                      <a:ext cx="2889777"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
          <w:bCs/>
          <w:sz w:val="22"/>
        </w:rPr>
      </w:pPr>
      <w:bookmarkStart w:id="430" w:name="_Toc429232908"/>
      <w:bookmarkStart w:id="431" w:name="_Toc442712117"/>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5</w:t>
      </w:r>
      <w:r w:rsidR="00453AE8">
        <w:rPr>
          <w:b/>
          <w:bCs/>
          <w:sz w:val="22"/>
        </w:rPr>
        <w:fldChar w:fldCharType="end"/>
      </w:r>
      <w:r w:rsidRPr="002F30E9">
        <w:rPr>
          <w:b/>
          <w:bCs/>
          <w:sz w:val="22"/>
        </w:rPr>
        <w:t xml:space="preserve">. </w:t>
      </w:r>
      <w:r w:rsidRPr="002F30E9">
        <w:rPr>
          <w:bCs/>
          <w:sz w:val="22"/>
        </w:rPr>
        <w:t>TEM images of silicified PDPA</w:t>
      </w:r>
      <w:r w:rsidRPr="002F30E9">
        <w:rPr>
          <w:bCs/>
          <w:sz w:val="22"/>
          <w:vertAlign w:val="subscript"/>
        </w:rPr>
        <w:t>23</w:t>
      </w:r>
      <w:r w:rsidRPr="002F30E9">
        <w:rPr>
          <w:bCs/>
          <w:sz w:val="22"/>
        </w:rPr>
        <w:t>-PDMA</w:t>
      </w:r>
      <w:r w:rsidRPr="002F30E9">
        <w:rPr>
          <w:bCs/>
          <w:sz w:val="22"/>
          <w:vertAlign w:val="subscript"/>
        </w:rPr>
        <w:t>68</w:t>
      </w:r>
      <w:r w:rsidRPr="002F30E9">
        <w:rPr>
          <w:bCs/>
          <w:sz w:val="22"/>
        </w:rPr>
        <w:t>. (a) Non-quaternised PDPA</w:t>
      </w:r>
      <w:r w:rsidRPr="002F30E9">
        <w:rPr>
          <w:bCs/>
          <w:sz w:val="22"/>
          <w:vertAlign w:val="subscript"/>
        </w:rPr>
        <w:t>23</w:t>
      </w:r>
      <w:r w:rsidRPr="002F30E9">
        <w:rPr>
          <w:bCs/>
          <w:sz w:val="22"/>
        </w:rPr>
        <w:t>-PDMA</w:t>
      </w:r>
      <w:r w:rsidRPr="002F30E9">
        <w:rPr>
          <w:bCs/>
          <w:sz w:val="22"/>
          <w:vertAlign w:val="subscript"/>
        </w:rPr>
        <w:t>68</w:t>
      </w:r>
      <w:r w:rsidRPr="002F30E9">
        <w:rPr>
          <w:bCs/>
          <w:sz w:val="22"/>
        </w:rPr>
        <w:t xml:space="preserve"> used as template, and (b) non-cross-linked, 50 % quaternised PDPA</w:t>
      </w:r>
      <w:r w:rsidRPr="002F30E9">
        <w:rPr>
          <w:bCs/>
          <w:sz w:val="22"/>
          <w:vertAlign w:val="subscript"/>
        </w:rPr>
        <w:t>23</w:t>
      </w:r>
      <w:r w:rsidRPr="002F30E9">
        <w:rPr>
          <w:bCs/>
          <w:sz w:val="22"/>
        </w:rPr>
        <w:t>-PDMA</w:t>
      </w:r>
      <w:r w:rsidRPr="002F30E9">
        <w:rPr>
          <w:bCs/>
          <w:sz w:val="22"/>
          <w:vertAlign w:val="subscript"/>
        </w:rPr>
        <w:t>68</w:t>
      </w:r>
      <w:r w:rsidRPr="002F30E9">
        <w:rPr>
          <w:bCs/>
          <w:sz w:val="22"/>
        </w:rPr>
        <w:t>, both scale bars are 100 nm. Inset (b) a high magnification image of the silicified particles following dispersion in acidic solution (pH 2).</w:t>
      </w:r>
      <w:r w:rsidRPr="002F30E9">
        <w:rPr>
          <w:bCs/>
          <w:noProof/>
          <w:sz w:val="22"/>
          <w:vertAlign w:val="superscript"/>
        </w:rPr>
        <w:t>30</w:t>
      </w:r>
      <w:bookmarkEnd w:id="430"/>
      <w:bookmarkEnd w:id="431"/>
    </w:p>
    <w:p w:rsidR="00D53A87" w:rsidRPr="0041410B" w:rsidRDefault="00D53A87" w:rsidP="00D53A87">
      <w:pPr>
        <w:spacing w:line="360" w:lineRule="auto"/>
        <w:jc w:val="both"/>
        <w:rPr>
          <w:szCs w:val="24"/>
        </w:rPr>
      </w:pPr>
      <w:r w:rsidRPr="0041410B">
        <w:rPr>
          <w:szCs w:val="24"/>
        </w:rPr>
        <w:lastRenderedPageBreak/>
        <w:t xml:space="preserve">Thermogravimetric analysis (TGA) was used to analyse the silica mass loadings in each case. As expected, thinner shells were obtained when lower levels of TMOS were used. Aqueous electrophoresis and SAXS were also used to characterise these particles. Figure 4.6a shows the electrophoretic curves obtained for the template PDPA-PDMA particles, which exhibit positive zeta potentials over the entire pH range. In contrast, silicified particles have either neutral or slightly negative zeta potentials, with an isoelectric point at around pH 3.3. This behaviour is similar to the electrophoretic footprint for silica sols, and hence is consistent with the diblock copolymer micelles becoming coated with a layer of silica. Figure 4.6b shows SAXS data obtained for the 50 % quaternised cross-linked and non-cross-linked micelles following silicification. SAXS curves were well-fitted using a core-shell model, with calculated silica shell thicknesses being in good agreement with those estimated from TEM images. Furthermore, the polydispersity for the overall radius of each sample can be derived. For the non-cross-linked micelles this was found to be ≈ 15 %, and for the </w:t>
      </w:r>
      <w:r>
        <w:rPr>
          <w:szCs w:val="24"/>
        </w:rPr>
        <w:t xml:space="preserve">shell cross-linked </w:t>
      </w:r>
      <w:r w:rsidRPr="0041410B">
        <w:rPr>
          <w:szCs w:val="24"/>
        </w:rPr>
        <w:t xml:space="preserve">micelles it was ≈ 20%. </w:t>
      </w:r>
    </w:p>
    <w:p w:rsidR="00D53A87" w:rsidRPr="00E048DC" w:rsidRDefault="00D53A87" w:rsidP="00D53A87">
      <w:pPr>
        <w:keepNext/>
        <w:spacing w:line="360" w:lineRule="auto"/>
        <w:jc w:val="center"/>
      </w:pPr>
      <w:r w:rsidRPr="00E048DC">
        <w:rPr>
          <w:rFonts w:cs="Calibri"/>
          <w:noProof/>
        </w:rPr>
        <w:drawing>
          <wp:inline distT="0" distB="0" distL="0" distR="0" wp14:anchorId="7E6164B9" wp14:editId="79620DA2">
            <wp:extent cx="5123793" cy="2317531"/>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2145" t="-2957" b="-4426"/>
                    <a:stretch/>
                  </pic:blipFill>
                  <pic:spPr bwMode="auto">
                    <a:xfrm>
                      <a:off x="0" y="0"/>
                      <a:ext cx="5126034" cy="2318545"/>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
          <w:bCs/>
          <w:sz w:val="22"/>
        </w:rPr>
      </w:pPr>
      <w:bookmarkStart w:id="432" w:name="_Toc429232909"/>
      <w:bookmarkStart w:id="433" w:name="_Toc442712118"/>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6</w:t>
      </w:r>
      <w:r w:rsidR="00453AE8">
        <w:rPr>
          <w:b/>
          <w:bCs/>
          <w:sz w:val="22"/>
        </w:rPr>
        <w:fldChar w:fldCharType="end"/>
      </w:r>
      <w:r w:rsidRPr="002F30E9">
        <w:rPr>
          <w:b/>
          <w:bCs/>
          <w:sz w:val="22"/>
        </w:rPr>
        <w:t xml:space="preserve">. </w:t>
      </w:r>
      <w:r w:rsidRPr="002F30E9">
        <w:rPr>
          <w:bCs/>
          <w:sz w:val="22"/>
        </w:rPr>
        <w:t>(a) Zeta potential vs pH curves obtained for 30 % shell cross-linked PDPA</w:t>
      </w:r>
      <w:r w:rsidRPr="002F30E9">
        <w:rPr>
          <w:bCs/>
          <w:sz w:val="22"/>
          <w:vertAlign w:val="subscript"/>
        </w:rPr>
        <w:t>23</w:t>
      </w:r>
      <w:r w:rsidRPr="002F30E9">
        <w:rPr>
          <w:bCs/>
          <w:sz w:val="22"/>
        </w:rPr>
        <w:t>-PDMA</w:t>
      </w:r>
      <w:r w:rsidRPr="002F30E9">
        <w:rPr>
          <w:bCs/>
          <w:sz w:val="22"/>
          <w:vertAlign w:val="subscript"/>
        </w:rPr>
        <w:t>68</w:t>
      </w:r>
      <w:r w:rsidRPr="002F30E9">
        <w:rPr>
          <w:bCs/>
          <w:sz w:val="22"/>
        </w:rPr>
        <w:t xml:space="preserve"> micelles (o), silicified micelles synthesised by mixing  2.0 mL 0.25 % w/w solution of SCL micelles with 2.0 mL TMOS for 40 minutes ( </w:t>
      </w:r>
      <w:r w:rsidRPr="002F30E9">
        <w:rPr>
          <w:noProof/>
          <w:sz w:val="22"/>
        </w:rPr>
        <mc:AlternateContent>
          <mc:Choice Requires="wps">
            <w:drawing>
              <wp:inline distT="0" distB="0" distL="0" distR="0" wp14:anchorId="41B1E66E" wp14:editId="60E1D70F">
                <wp:extent cx="72000" cy="72000"/>
                <wp:effectExtent l="0" t="0" r="23495" b="23495"/>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0" cy="72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id="Rectangle 63"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">
                <w10:anchorlock/>
              </v:rect>
            </w:pict>
          </mc:Fallback>
        </mc:AlternateContent>
      </w:r>
      <w:r w:rsidRPr="002F30E9">
        <w:rPr>
          <w:bCs/>
          <w:sz w:val="22"/>
        </w:rPr>
        <w:t>). Also shown for comparison is the electrophoretic curve for a commercial 20 nm silica sol (</w:t>
      </w:r>
      <w:proofErr w:type="spellStart"/>
      <w:r w:rsidRPr="002F30E9">
        <w:rPr>
          <w:bCs/>
          <w:sz w:val="22"/>
        </w:rPr>
        <w:t>Nyacol</w:t>
      </w:r>
      <w:proofErr w:type="spellEnd"/>
      <w:r w:rsidRPr="002F30E9">
        <w:rPr>
          <w:bCs/>
          <w:sz w:val="22"/>
        </w:rPr>
        <w:t xml:space="preserve"> 2040)</w:t>
      </w:r>
      <w:bookmarkEnd w:id="432"/>
      <w:r w:rsidRPr="002F30E9">
        <w:rPr>
          <w:bCs/>
          <w:sz w:val="22"/>
        </w:rPr>
        <w:t xml:space="preserve"> (</w:t>
      </w:r>
      <w:r w:rsidR="001208B1" w:rsidRPr="002F30E9">
        <w:rPr>
          <w:noProof/>
          <w:sz w:val="22"/>
        </w:rPr>
        <mc:AlternateContent>
          <mc:Choice Requires="wps">
            <w:drawing>
              <wp:inline distT="0" distB="0" distL="0" distR="0" wp14:anchorId="53045721" wp14:editId="688F706A">
                <wp:extent cx="72000" cy="72000"/>
                <wp:effectExtent l="19050" t="19050" r="42545" b="23495"/>
                <wp:docPr id="64" name="Isosceles Tri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0" cy="7200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 id="Isosceles Triangle 64" o:spid="_x0000_s1026" type="#_x0000_t5" style="width:5.65pt;height: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">
                <w10:anchorlock/>
              </v:shape>
            </w:pict>
          </mc:Fallback>
        </mc:AlternateContent>
      </w:r>
      <w:r w:rsidRPr="002F30E9">
        <w:rPr>
          <w:bCs/>
          <w:sz w:val="22"/>
        </w:rPr>
        <w:t>). (b) The q dependence (where q i</w:t>
      </w:r>
      <w:r w:rsidR="00834D60" w:rsidRPr="002F30E9">
        <w:rPr>
          <w:bCs/>
          <w:sz w:val="22"/>
        </w:rPr>
        <w:t xml:space="preserve">s given by q = 4π sin θ/λ, </w:t>
      </w:r>
      <w:r w:rsidRPr="002F30E9">
        <w:rPr>
          <w:bCs/>
          <w:sz w:val="22"/>
        </w:rPr>
        <w:t>θ is half of the scattering angle and λ is the X-ray radiation wavelength) of the scattered intensity obtained by SAXS from dilute aqueous dispersions of hybrid copolymer-silica particles.</w:t>
      </w:r>
      <w:r w:rsidRPr="002F30E9">
        <w:rPr>
          <w:bCs/>
          <w:noProof/>
          <w:sz w:val="22"/>
          <w:vertAlign w:val="superscript"/>
        </w:rPr>
        <w:t>30</w:t>
      </w:r>
      <w:bookmarkEnd w:id="433"/>
    </w:p>
    <w:p w:rsidR="00D53A87" w:rsidRPr="00E048DC" w:rsidRDefault="00D53A87" w:rsidP="00D53A87">
      <w:pPr>
        <w:pStyle w:val="MainText"/>
        <w:spacing w:before="240"/>
      </w:pPr>
    </w:p>
    <w:p w:rsidR="00D53A87" w:rsidRPr="00E048DC" w:rsidRDefault="00D53A87" w:rsidP="00D53A87">
      <w:pPr>
        <w:spacing w:line="360" w:lineRule="auto"/>
        <w:jc w:val="both"/>
        <w:rPr>
          <w:szCs w:val="24"/>
        </w:rPr>
      </w:pPr>
      <w:r w:rsidRPr="00E048DC">
        <w:rPr>
          <w:szCs w:val="24"/>
        </w:rPr>
        <w:t xml:space="preserve">In follow-up work, similar cross-linked PDMA-PDPA diblock copolymer micelles were used as templates. In this </w:t>
      </w:r>
      <w:r w:rsidRPr="0041410B">
        <w:rPr>
          <w:szCs w:val="24"/>
        </w:rPr>
        <w:t>case the focus was on control of the mean template particle diameter.</w:t>
      </w:r>
      <w:r w:rsidRPr="0041410B">
        <w:rPr>
          <w:noProof/>
          <w:szCs w:val="24"/>
          <w:vertAlign w:val="superscript"/>
        </w:rPr>
        <w:t>31</w:t>
      </w:r>
      <w:r w:rsidRPr="0041410B">
        <w:rPr>
          <w:szCs w:val="24"/>
        </w:rPr>
        <w:t xml:space="preserve"> </w:t>
      </w:r>
      <w:proofErr w:type="gramStart"/>
      <w:r w:rsidRPr="0041410B">
        <w:rPr>
          <w:szCs w:val="24"/>
        </w:rPr>
        <w:t>The</w:t>
      </w:r>
      <w:proofErr w:type="gramEnd"/>
      <w:r w:rsidRPr="0041410B">
        <w:rPr>
          <w:szCs w:val="24"/>
        </w:rPr>
        <w:t xml:space="preserve"> micelle diameter was systematically varied by using partially quaternised copolymer precursors; here the cationic charge causes greater inter-chain </w:t>
      </w:r>
      <w:r w:rsidRPr="0041410B">
        <w:rPr>
          <w:szCs w:val="24"/>
        </w:rPr>
        <w:lastRenderedPageBreak/>
        <w:t>repulsion between the PDMA chains, leading to the formation of smaller micelles with lower aggregation numbers. Alternatively, the micelle diameter could be varied by adding various amounts of PDPA</w:t>
      </w:r>
      <w:r w:rsidRPr="0041410B">
        <w:rPr>
          <w:szCs w:val="24"/>
          <w:vertAlign w:val="subscript"/>
        </w:rPr>
        <w:t>42</w:t>
      </w:r>
      <w:r w:rsidRPr="0041410B">
        <w:rPr>
          <w:szCs w:val="24"/>
        </w:rPr>
        <w:t xml:space="preserve"> homopolymer to the PDMA-PDPA dispersions. These two methods enabled the mean diameter for PDMA</w:t>
      </w:r>
      <w:r w:rsidRPr="0041410B">
        <w:rPr>
          <w:szCs w:val="24"/>
          <w:vertAlign w:val="subscript"/>
        </w:rPr>
        <w:t>135</w:t>
      </w:r>
      <w:r w:rsidRPr="0041410B">
        <w:rPr>
          <w:szCs w:val="24"/>
        </w:rPr>
        <w:t>-PDPA</w:t>
      </w:r>
      <w:r w:rsidRPr="0041410B">
        <w:rPr>
          <w:szCs w:val="24"/>
          <w:vertAlign w:val="subscript"/>
        </w:rPr>
        <w:t>66</w:t>
      </w:r>
      <w:r w:rsidRPr="0041410B">
        <w:rPr>
          <w:szCs w:val="24"/>
        </w:rPr>
        <w:t xml:space="preserve"> micelles to be varied systematically between 27 and 155 nm. TEM images were recorded for each of these template </w:t>
      </w:r>
      <w:r w:rsidRPr="00E048DC">
        <w:rPr>
          <w:szCs w:val="24"/>
        </w:rPr>
        <w:t>particles following their reaction with TMOS, see Figure 4.7.</w:t>
      </w:r>
    </w:p>
    <w:p w:rsidR="00D53A87" w:rsidRPr="00E048DC" w:rsidRDefault="00D53A87" w:rsidP="00D53A87">
      <w:pPr>
        <w:keepNext/>
        <w:spacing w:after="240"/>
        <w:jc w:val="center"/>
      </w:pPr>
      <w:r w:rsidRPr="00E048DC">
        <w:rPr>
          <w:rFonts w:cs="Calibri"/>
          <w:noProof/>
        </w:rPr>
        <w:drawing>
          <wp:inline distT="0" distB="0" distL="0" distR="0" wp14:anchorId="61D89422" wp14:editId="4CB7BF55">
            <wp:extent cx="4693313" cy="3137338"/>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24">
                      <a:extLst>
                        <a:ext uri="{28A0092B-C50C-407E-A947-70E740481C1C}">
                          <a14:useLocalDpi xmlns:a14="http://schemas.microsoft.com/office/drawing/2010/main" val="0"/>
                        </a:ext>
                      </a:extLst>
                    </a:blip>
                    <a:srcRect t="-1913" b="1"/>
                    <a:stretch/>
                  </pic:blipFill>
                  <pic:spPr bwMode="auto">
                    <a:xfrm>
                      <a:off x="0" y="0"/>
                      <a:ext cx="4708696" cy="3147621"/>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
          <w:bCs/>
          <w:sz w:val="22"/>
        </w:rPr>
      </w:pPr>
      <w:bookmarkStart w:id="434" w:name="_Toc429232910"/>
      <w:bookmarkStart w:id="435" w:name="_Toc442712119"/>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7</w:t>
      </w:r>
      <w:r w:rsidR="00453AE8">
        <w:rPr>
          <w:b/>
          <w:bCs/>
          <w:sz w:val="22"/>
        </w:rPr>
        <w:fldChar w:fldCharType="end"/>
      </w:r>
      <w:r w:rsidRPr="002F30E9">
        <w:rPr>
          <w:b/>
          <w:bCs/>
          <w:sz w:val="22"/>
        </w:rPr>
        <w:t xml:space="preserve">. </w:t>
      </w:r>
      <w:r w:rsidRPr="002F30E9">
        <w:rPr>
          <w:bCs/>
          <w:sz w:val="22"/>
        </w:rPr>
        <w:t>TEM images of silica-coated PDMA-PDPA micelles, for which the TMOS/PDMA-PDPA mass ratio was fixed at 2.0. (a) 5 % quaternised PDMA (d = 17 nm), (b) pure PDMA</w:t>
      </w:r>
      <w:r w:rsidRPr="002F30E9">
        <w:rPr>
          <w:bCs/>
          <w:sz w:val="22"/>
          <w:vertAlign w:val="subscript"/>
        </w:rPr>
        <w:t>135</w:t>
      </w:r>
      <w:r w:rsidRPr="002F30E9">
        <w:rPr>
          <w:bCs/>
          <w:sz w:val="22"/>
        </w:rPr>
        <w:t>-PDPA</w:t>
      </w:r>
      <w:r w:rsidRPr="002F30E9">
        <w:rPr>
          <w:bCs/>
          <w:sz w:val="22"/>
          <w:vertAlign w:val="subscript"/>
        </w:rPr>
        <w:t>66</w:t>
      </w:r>
      <w:r w:rsidRPr="002F30E9">
        <w:rPr>
          <w:bCs/>
          <w:sz w:val="22"/>
        </w:rPr>
        <w:t xml:space="preserve"> diblock copolymer micelles (d = 29 nm, wall thickness = 10 nm), (c) PDMA</w:t>
      </w:r>
      <w:r w:rsidRPr="002F30E9">
        <w:rPr>
          <w:bCs/>
          <w:sz w:val="22"/>
          <w:vertAlign w:val="subscript"/>
        </w:rPr>
        <w:t>135</w:t>
      </w:r>
      <w:r w:rsidRPr="002F30E9">
        <w:rPr>
          <w:bCs/>
          <w:sz w:val="22"/>
        </w:rPr>
        <w:t>-PDPA</w:t>
      </w:r>
      <w:r w:rsidRPr="002F30E9">
        <w:rPr>
          <w:bCs/>
          <w:sz w:val="22"/>
          <w:vertAlign w:val="subscript"/>
        </w:rPr>
        <w:t>66</w:t>
      </w:r>
      <w:r w:rsidRPr="002F30E9">
        <w:rPr>
          <w:bCs/>
          <w:sz w:val="22"/>
        </w:rPr>
        <w:t xml:space="preserve"> + 30 % PDPA</w:t>
      </w:r>
      <w:r w:rsidRPr="002F30E9">
        <w:rPr>
          <w:bCs/>
          <w:sz w:val="22"/>
          <w:vertAlign w:val="subscript"/>
        </w:rPr>
        <w:t>42</w:t>
      </w:r>
      <w:r w:rsidRPr="002F30E9">
        <w:rPr>
          <w:bCs/>
          <w:sz w:val="22"/>
        </w:rPr>
        <w:t xml:space="preserve"> (d = 46 nm, wall thickness = 12 nm), (d) PDMA</w:t>
      </w:r>
      <w:r w:rsidRPr="002F30E9">
        <w:rPr>
          <w:bCs/>
          <w:sz w:val="22"/>
          <w:vertAlign w:val="subscript"/>
        </w:rPr>
        <w:t>135</w:t>
      </w:r>
      <w:r w:rsidRPr="002F30E9">
        <w:rPr>
          <w:bCs/>
          <w:sz w:val="22"/>
        </w:rPr>
        <w:t>-PDPA</w:t>
      </w:r>
      <w:r w:rsidRPr="002F30E9">
        <w:rPr>
          <w:bCs/>
          <w:sz w:val="22"/>
          <w:vertAlign w:val="subscript"/>
        </w:rPr>
        <w:t>66</w:t>
      </w:r>
      <w:r w:rsidRPr="002F30E9">
        <w:rPr>
          <w:bCs/>
          <w:sz w:val="22"/>
        </w:rPr>
        <w:t xml:space="preserve"> + 50 % PDPA</w:t>
      </w:r>
      <w:r w:rsidRPr="002F30E9">
        <w:rPr>
          <w:bCs/>
          <w:sz w:val="22"/>
          <w:vertAlign w:val="subscript"/>
        </w:rPr>
        <w:t>42</w:t>
      </w:r>
      <w:r w:rsidRPr="002F30E9">
        <w:rPr>
          <w:bCs/>
          <w:sz w:val="22"/>
        </w:rPr>
        <w:t xml:space="preserve"> (d = 66 nm, wall thickness = 13 nm), (e) PDMA</w:t>
      </w:r>
      <w:r w:rsidRPr="002F30E9">
        <w:rPr>
          <w:bCs/>
          <w:sz w:val="22"/>
          <w:vertAlign w:val="subscript"/>
        </w:rPr>
        <w:t>135</w:t>
      </w:r>
      <w:r w:rsidRPr="002F30E9">
        <w:rPr>
          <w:bCs/>
          <w:sz w:val="22"/>
        </w:rPr>
        <w:t>-PDPA</w:t>
      </w:r>
      <w:r w:rsidRPr="002F30E9">
        <w:rPr>
          <w:bCs/>
          <w:sz w:val="22"/>
          <w:vertAlign w:val="subscript"/>
        </w:rPr>
        <w:t>66</w:t>
      </w:r>
      <w:r w:rsidRPr="002F30E9">
        <w:rPr>
          <w:bCs/>
          <w:sz w:val="22"/>
        </w:rPr>
        <w:t xml:space="preserve"> + 80 % PDPA</w:t>
      </w:r>
      <w:r w:rsidRPr="002F30E9">
        <w:rPr>
          <w:bCs/>
          <w:sz w:val="22"/>
          <w:vertAlign w:val="subscript"/>
        </w:rPr>
        <w:t>42</w:t>
      </w:r>
      <w:r w:rsidRPr="002F30E9">
        <w:rPr>
          <w:bCs/>
          <w:sz w:val="22"/>
        </w:rPr>
        <w:t xml:space="preserve"> (d = 85 nm, wall thickness = 14 nm) and (f) PDMA</w:t>
      </w:r>
      <w:r w:rsidRPr="002F30E9">
        <w:rPr>
          <w:bCs/>
          <w:sz w:val="22"/>
          <w:vertAlign w:val="subscript"/>
        </w:rPr>
        <w:t>135</w:t>
      </w:r>
      <w:r w:rsidRPr="002F30E9">
        <w:rPr>
          <w:bCs/>
          <w:sz w:val="22"/>
        </w:rPr>
        <w:t>-PDPA</w:t>
      </w:r>
      <w:r w:rsidRPr="002F30E9">
        <w:rPr>
          <w:bCs/>
          <w:sz w:val="22"/>
          <w:vertAlign w:val="subscript"/>
        </w:rPr>
        <w:t>66</w:t>
      </w:r>
      <w:r w:rsidRPr="002F30E9">
        <w:rPr>
          <w:bCs/>
          <w:sz w:val="22"/>
        </w:rPr>
        <w:t xml:space="preserve"> + 100 % PDPA</w:t>
      </w:r>
      <w:r w:rsidRPr="002F30E9">
        <w:rPr>
          <w:bCs/>
          <w:sz w:val="22"/>
          <w:vertAlign w:val="subscript"/>
        </w:rPr>
        <w:t>42</w:t>
      </w:r>
      <w:r w:rsidRPr="002F30E9">
        <w:rPr>
          <w:bCs/>
          <w:sz w:val="22"/>
        </w:rPr>
        <w:t xml:space="preserve"> (d = 88 nm, wall thickness = 14 nm).</w:t>
      </w:r>
      <w:r w:rsidRPr="002F30E9">
        <w:rPr>
          <w:bCs/>
          <w:noProof/>
          <w:sz w:val="22"/>
          <w:vertAlign w:val="superscript"/>
        </w:rPr>
        <w:t>31</w:t>
      </w:r>
      <w:bookmarkEnd w:id="434"/>
      <w:bookmarkEnd w:id="435"/>
    </w:p>
    <w:p w:rsidR="00D53A87" w:rsidRPr="00E048DC" w:rsidRDefault="00D53A87" w:rsidP="001208B1">
      <w:pPr>
        <w:pStyle w:val="MainText"/>
        <w:spacing w:before="240"/>
        <w:rPr>
          <w:highlight w:val="yellow"/>
        </w:rPr>
      </w:pPr>
    </w:p>
    <w:p w:rsidR="00D53A87" w:rsidRPr="00E048DC" w:rsidRDefault="00D53A87" w:rsidP="00D53A87">
      <w:pPr>
        <w:spacing w:line="360" w:lineRule="auto"/>
        <w:jc w:val="both"/>
        <w:rPr>
          <w:szCs w:val="24"/>
        </w:rPr>
      </w:pPr>
      <w:r w:rsidRPr="00E048DC">
        <w:rPr>
          <w:szCs w:val="24"/>
        </w:rPr>
        <w:t xml:space="preserve">Figure 4.7 </w:t>
      </w:r>
      <w:r w:rsidRPr="0041410B">
        <w:rPr>
          <w:szCs w:val="24"/>
        </w:rPr>
        <w:t xml:space="preserve">shows TEM images for silicified PDMA-PDPA particles ranging from 17-88 nm diameter, in each case there is clear evidence of a deposited silica shell. </w:t>
      </w:r>
      <w:r w:rsidR="002F30E9">
        <w:rPr>
          <w:szCs w:val="24"/>
        </w:rPr>
        <w:t>A fixed</w:t>
      </w:r>
      <w:r w:rsidRPr="0041410B">
        <w:rPr>
          <w:szCs w:val="24"/>
        </w:rPr>
        <w:t xml:space="preserve"> TMOS</w:t>
      </w:r>
      <w:proofErr w:type="gramStart"/>
      <w:r w:rsidRPr="0041410B">
        <w:rPr>
          <w:szCs w:val="24"/>
        </w:rPr>
        <w:t>:PDMA</w:t>
      </w:r>
      <w:proofErr w:type="gramEnd"/>
      <w:r w:rsidRPr="0041410B">
        <w:rPr>
          <w:szCs w:val="24"/>
        </w:rPr>
        <w:t>-PDP</w:t>
      </w:r>
      <w:r w:rsidR="002F30E9">
        <w:rPr>
          <w:szCs w:val="24"/>
        </w:rPr>
        <w:t>A mass ratio of 2.0 was used in</w:t>
      </w:r>
      <w:r w:rsidRPr="0041410B">
        <w:rPr>
          <w:szCs w:val="24"/>
        </w:rPr>
        <w:t xml:space="preserve"> </w:t>
      </w:r>
      <w:r w:rsidR="002F30E9">
        <w:rPr>
          <w:szCs w:val="24"/>
        </w:rPr>
        <w:t xml:space="preserve">all </w:t>
      </w:r>
      <w:r w:rsidRPr="0041410B">
        <w:rPr>
          <w:szCs w:val="24"/>
        </w:rPr>
        <w:t>silicification</w:t>
      </w:r>
      <w:r w:rsidR="002F30E9">
        <w:rPr>
          <w:szCs w:val="24"/>
        </w:rPr>
        <w:t xml:space="preserve"> reactions</w:t>
      </w:r>
      <w:r w:rsidRPr="0041410B">
        <w:rPr>
          <w:szCs w:val="24"/>
        </w:rPr>
        <w:t xml:space="preserve">. Thermogravimetric analysis (TGA) was used to assess the silica content of each of the silica-coated </w:t>
      </w:r>
      <w:r w:rsidRPr="00E048DC">
        <w:rPr>
          <w:szCs w:val="24"/>
        </w:rPr>
        <w:t>nanoparticles. It was found that the silica content varied from 6.4 to 27.5 %</w:t>
      </w:r>
      <w:proofErr w:type="gramStart"/>
      <w:r w:rsidRPr="00E048DC">
        <w:rPr>
          <w:szCs w:val="24"/>
        </w:rPr>
        <w:t>,</w:t>
      </w:r>
      <w:proofErr w:type="gramEnd"/>
      <w:r w:rsidRPr="00E048DC">
        <w:rPr>
          <w:szCs w:val="24"/>
        </w:rPr>
        <w:t xml:space="preserve"> with the highest silica content being observed for micelles prepared using non-quaternised diblock copolymer.</w:t>
      </w:r>
    </w:p>
    <w:p w:rsidR="00D53A87" w:rsidRDefault="00D53A87" w:rsidP="00D53A87">
      <w:pPr>
        <w:spacing w:line="360" w:lineRule="auto"/>
        <w:jc w:val="both"/>
        <w:rPr>
          <w:szCs w:val="24"/>
        </w:rPr>
      </w:pPr>
      <w:r w:rsidRPr="00E048DC">
        <w:rPr>
          <w:szCs w:val="24"/>
        </w:rPr>
        <w:lastRenderedPageBreak/>
        <w:t xml:space="preserve">More recently, </w:t>
      </w:r>
      <w:proofErr w:type="spellStart"/>
      <w:r w:rsidRPr="00E048DC">
        <w:rPr>
          <w:szCs w:val="24"/>
        </w:rPr>
        <w:t>Nandiyanto</w:t>
      </w:r>
      <w:proofErr w:type="spellEnd"/>
      <w:r w:rsidRPr="00E048DC">
        <w:rPr>
          <w:szCs w:val="24"/>
        </w:rPr>
        <w:t xml:space="preserve"> et al. reported a method for coating cationic polystyrene particles </w:t>
      </w:r>
      <w:r w:rsidRPr="0041410B">
        <w:rPr>
          <w:szCs w:val="24"/>
        </w:rPr>
        <w:t xml:space="preserve">with silica, using TEOS as a silica precursor and L-lysine as a catalyst. Importantly, this protocol produces </w:t>
      </w:r>
      <w:proofErr w:type="spellStart"/>
      <w:r w:rsidRPr="0041410B">
        <w:rPr>
          <w:szCs w:val="24"/>
        </w:rPr>
        <w:t>mesopore</w:t>
      </w:r>
      <w:proofErr w:type="spellEnd"/>
      <w:r w:rsidRPr="0041410B">
        <w:rPr>
          <w:szCs w:val="24"/>
        </w:rPr>
        <w:t xml:space="preserve">-free silica shells, which in principle should give stronger hollow particles. </w:t>
      </w:r>
      <w:proofErr w:type="spellStart"/>
      <w:r w:rsidRPr="0041410B">
        <w:rPr>
          <w:szCs w:val="24"/>
        </w:rPr>
        <w:t>Meso</w:t>
      </w:r>
      <w:proofErr w:type="spellEnd"/>
      <w:r w:rsidRPr="0041410B">
        <w:rPr>
          <w:szCs w:val="24"/>
        </w:rPr>
        <w:t>-structured silica particles were used as controls throughout this study. These reference materials were synthesised by adding CTAB to the silicification formulation. PS particles of 80-300 nm diameter were prepared as previously reported.</w:t>
      </w:r>
      <w:r w:rsidRPr="0041410B">
        <w:rPr>
          <w:noProof/>
          <w:szCs w:val="24"/>
          <w:vertAlign w:val="superscript"/>
        </w:rPr>
        <w:t>33</w:t>
      </w:r>
      <w:r w:rsidRPr="0041410B">
        <w:rPr>
          <w:szCs w:val="24"/>
        </w:rPr>
        <w:t xml:space="preserve"> Aqueous PS dispersions were heated to 60˚C for 30 min before addition of TEOS and L-lysine. The reaction mixture was stirred at 60˚C for 6 h before cooling to room temperature and purifying by precipitation. The TEOS/PS mass ratio was varied between 0.35 and 3.35 and the L-lysine concentration was varied between 0.70 and 2.10 g/L. The size and morphology of the coated particles were examined by SEM and TEM. Figure 4.8 shows some typical TEM images of the particles recorded before and after silicification and also the core-shell particles after calcination. FTIR spectroscopy was used to analyse the precursor particles, coated particles and calcined particles, see Figure 4.9. These vibrational spectra clearly show the appearance of the characteristic strong Si-O-Si stretch at 1000-1200 cm</w:t>
      </w:r>
      <w:r w:rsidRPr="0041410B">
        <w:rPr>
          <w:szCs w:val="24"/>
          <w:vertAlign w:val="superscript"/>
        </w:rPr>
        <w:t>-1</w:t>
      </w:r>
      <w:r w:rsidRPr="0041410B">
        <w:rPr>
          <w:szCs w:val="24"/>
        </w:rPr>
        <w:t xml:space="preserve">) for the core-shell particles. </w:t>
      </w:r>
      <w:r w:rsidR="002F30E9">
        <w:rPr>
          <w:szCs w:val="24"/>
        </w:rPr>
        <w:t>T</w:t>
      </w:r>
      <w:r w:rsidRPr="0041410B">
        <w:rPr>
          <w:szCs w:val="24"/>
        </w:rPr>
        <w:t xml:space="preserve">his spectral feature is stronger for the </w:t>
      </w:r>
      <w:proofErr w:type="spellStart"/>
      <w:r w:rsidRPr="0041410B">
        <w:rPr>
          <w:szCs w:val="24"/>
        </w:rPr>
        <w:t>mesopore</w:t>
      </w:r>
      <w:proofErr w:type="spellEnd"/>
      <w:r w:rsidRPr="0041410B">
        <w:rPr>
          <w:szCs w:val="24"/>
        </w:rPr>
        <w:t>-free core-shell particles than for conventional mesoporous core-shell particles</w:t>
      </w:r>
      <w:r w:rsidR="002F30E9">
        <w:rPr>
          <w:szCs w:val="24"/>
        </w:rPr>
        <w:t>, r</w:t>
      </w:r>
      <w:r w:rsidR="002F30E9" w:rsidRPr="0041410B">
        <w:rPr>
          <w:szCs w:val="24"/>
        </w:rPr>
        <w:t>elative to the absorption bands assigned to alkyl groups (at 500-1000, 1400-1700 and 2800-3200 cm</w:t>
      </w:r>
      <w:r w:rsidR="002F30E9" w:rsidRPr="0041410B">
        <w:rPr>
          <w:szCs w:val="24"/>
          <w:vertAlign w:val="superscript"/>
        </w:rPr>
        <w:t>-1</w:t>
      </w:r>
      <w:r w:rsidR="002F30E9">
        <w:rPr>
          <w:szCs w:val="24"/>
        </w:rPr>
        <w:t>)</w:t>
      </w:r>
      <w:r w:rsidRPr="0041410B">
        <w:rPr>
          <w:szCs w:val="24"/>
        </w:rPr>
        <w:t>. Furthermore, only silica bands were observed in FTIR spectra recorded following calcination, suggesting complete pyrolysis of the organic component.</w:t>
      </w:r>
    </w:p>
    <w:p w:rsidR="00DA53BE" w:rsidRPr="0041410B" w:rsidRDefault="00DA53BE" w:rsidP="00D53A87">
      <w:pPr>
        <w:spacing w:line="360" w:lineRule="auto"/>
        <w:jc w:val="both"/>
        <w:rPr>
          <w:szCs w:val="24"/>
        </w:rPr>
      </w:pPr>
    </w:p>
    <w:p w:rsidR="00D53A87" w:rsidRPr="00E048DC" w:rsidRDefault="00D53A87" w:rsidP="00D53A87">
      <w:pPr>
        <w:keepNext/>
        <w:spacing w:line="360" w:lineRule="auto"/>
        <w:jc w:val="center"/>
      </w:pPr>
      <w:r w:rsidRPr="00E048DC">
        <w:rPr>
          <w:rFonts w:cs="Calibri"/>
          <w:noProof/>
        </w:rPr>
        <w:drawing>
          <wp:inline distT="0" distB="0" distL="0" distR="0" wp14:anchorId="4033F7B2" wp14:editId="24B23D02">
            <wp:extent cx="5108028" cy="1237133"/>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5">
                      <a:extLst>
                        <a:ext uri="{28A0092B-C50C-407E-A947-70E740481C1C}">
                          <a14:useLocalDpi xmlns:a14="http://schemas.microsoft.com/office/drawing/2010/main" val="0"/>
                        </a:ext>
                      </a:extLst>
                    </a:blip>
                    <a:srcRect t="-8279"/>
                    <a:stretch/>
                  </pic:blipFill>
                  <pic:spPr bwMode="auto">
                    <a:xfrm>
                      <a:off x="0" y="0"/>
                      <a:ext cx="5149872" cy="1247267"/>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Cs/>
          <w:sz w:val="22"/>
        </w:rPr>
      </w:pPr>
      <w:bookmarkStart w:id="436" w:name="_Toc429232911"/>
      <w:bookmarkStart w:id="437" w:name="_Toc442712120"/>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8</w:t>
      </w:r>
      <w:r w:rsidR="00453AE8">
        <w:rPr>
          <w:b/>
          <w:bCs/>
          <w:sz w:val="22"/>
        </w:rPr>
        <w:fldChar w:fldCharType="end"/>
      </w:r>
      <w:r w:rsidRPr="002F30E9">
        <w:rPr>
          <w:b/>
          <w:bCs/>
          <w:sz w:val="22"/>
        </w:rPr>
        <w:t xml:space="preserve">. </w:t>
      </w:r>
      <w:r w:rsidRPr="002F30E9">
        <w:rPr>
          <w:bCs/>
          <w:sz w:val="22"/>
        </w:rPr>
        <w:t xml:space="preserve">TEM images of (a) precursor polystyrene particles, (b) core-shell polystyrene-silica particles, (c) calcined core-shell polystyrene-silica particles and (d) calcined core-shell particles containing </w:t>
      </w:r>
      <w:proofErr w:type="spellStart"/>
      <w:r w:rsidRPr="002F30E9">
        <w:rPr>
          <w:bCs/>
          <w:sz w:val="22"/>
        </w:rPr>
        <w:t>mesopores</w:t>
      </w:r>
      <w:proofErr w:type="spellEnd"/>
      <w:r w:rsidRPr="002F30E9">
        <w:rPr>
          <w:bCs/>
          <w:sz w:val="22"/>
        </w:rPr>
        <w:t>. Inset in (a-d) are cartoon illustrations of the structures shown in the TEM images.</w:t>
      </w:r>
      <w:r w:rsidRPr="002F30E9">
        <w:rPr>
          <w:bCs/>
          <w:noProof/>
          <w:sz w:val="22"/>
          <w:vertAlign w:val="superscript"/>
        </w:rPr>
        <w:t>34</w:t>
      </w:r>
      <w:bookmarkEnd w:id="436"/>
      <w:bookmarkEnd w:id="437"/>
    </w:p>
    <w:p w:rsidR="00D53A87" w:rsidRPr="00E048DC" w:rsidRDefault="00D53A87" w:rsidP="00D53A87">
      <w:pPr>
        <w:rPr>
          <w:rFonts w:cs="Calibri"/>
        </w:rPr>
      </w:pPr>
    </w:p>
    <w:p w:rsidR="00D53A87" w:rsidRPr="00E048DC" w:rsidRDefault="00D53A87" w:rsidP="00D53A87">
      <w:pPr>
        <w:keepNext/>
        <w:jc w:val="center"/>
      </w:pPr>
      <w:r w:rsidRPr="00E048DC">
        <w:rPr>
          <w:rFonts w:cs="Calibri"/>
          <w:noProof/>
        </w:rPr>
        <w:lastRenderedPageBreak/>
        <w:drawing>
          <wp:inline distT="0" distB="0" distL="0" distR="0" wp14:anchorId="64DB4B4B" wp14:editId="4BE466B8">
            <wp:extent cx="4962525" cy="350009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6">
                      <a:extLst>
                        <a:ext uri="{28A0092B-C50C-407E-A947-70E740481C1C}">
                          <a14:useLocalDpi xmlns:a14="http://schemas.microsoft.com/office/drawing/2010/main" val="0"/>
                        </a:ext>
                      </a:extLst>
                    </a:blip>
                    <a:srcRect l="1279" t="-3550" b="-1"/>
                    <a:stretch/>
                  </pic:blipFill>
                  <pic:spPr bwMode="auto">
                    <a:xfrm>
                      <a:off x="0" y="0"/>
                      <a:ext cx="4994589" cy="3522707"/>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
          <w:bCs/>
          <w:sz w:val="22"/>
        </w:rPr>
      </w:pPr>
      <w:bookmarkStart w:id="438" w:name="_Toc429232912"/>
      <w:bookmarkStart w:id="439" w:name="_Toc442712121"/>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9</w:t>
      </w:r>
      <w:r w:rsidR="00453AE8">
        <w:rPr>
          <w:b/>
          <w:bCs/>
          <w:sz w:val="22"/>
        </w:rPr>
        <w:fldChar w:fldCharType="end"/>
      </w:r>
      <w:r w:rsidRPr="002F30E9">
        <w:rPr>
          <w:b/>
          <w:bCs/>
          <w:sz w:val="22"/>
        </w:rPr>
        <w:t xml:space="preserve">. </w:t>
      </w:r>
      <w:r w:rsidRPr="002F30E9">
        <w:rPr>
          <w:bCs/>
          <w:sz w:val="22"/>
        </w:rPr>
        <w:t xml:space="preserve">FTIR spectra recorded for polystyrene template particles, silica-coated polystyrene particles (with or without </w:t>
      </w:r>
      <w:proofErr w:type="spellStart"/>
      <w:r w:rsidRPr="002F30E9">
        <w:rPr>
          <w:bCs/>
          <w:sz w:val="22"/>
        </w:rPr>
        <w:t>mesopores</w:t>
      </w:r>
      <w:proofErr w:type="spellEnd"/>
      <w:r w:rsidRPr="002F30E9">
        <w:rPr>
          <w:bCs/>
          <w:sz w:val="22"/>
        </w:rPr>
        <w:t>) and calcined core-shell particles.</w:t>
      </w:r>
      <w:r w:rsidRPr="002F30E9">
        <w:rPr>
          <w:bCs/>
          <w:noProof/>
          <w:sz w:val="22"/>
          <w:vertAlign w:val="superscript"/>
        </w:rPr>
        <w:t>34</w:t>
      </w:r>
      <w:bookmarkEnd w:id="438"/>
      <w:bookmarkEnd w:id="439"/>
    </w:p>
    <w:p w:rsidR="00DA53BE" w:rsidRPr="00DA53BE" w:rsidRDefault="00DA53BE" w:rsidP="00DA53BE">
      <w:pPr>
        <w:pStyle w:val="MainText"/>
        <w:spacing w:before="240"/>
      </w:pPr>
    </w:p>
    <w:p w:rsidR="00D53A87" w:rsidRDefault="00D53A87" w:rsidP="00DA53BE">
      <w:pPr>
        <w:pStyle w:val="MainText"/>
      </w:pPr>
      <w:r w:rsidRPr="00E048DC">
        <w:t xml:space="preserve">The effect of varying the TEOS and L-lysine concentrations on shell thickness were investigated using 80 nm polystyrene particles as the template. Figure 4.10 shows TEM </w:t>
      </w:r>
      <w:r w:rsidRPr="0041410B">
        <w:t xml:space="preserve">images obtained for silicified </w:t>
      </w:r>
      <w:r w:rsidRPr="00E048DC">
        <w:t xml:space="preserve">particles where the </w:t>
      </w:r>
      <w:r w:rsidRPr="00477445">
        <w:t xml:space="preserve">TEOS/PS mass ratio was varied from 0.325 to 3.35. The sample prepared using the lowest amount of TEOS formed aggregated particles (Figure 4.10a). Increasing the TEOS/PS mass ratio to </w:t>
      </w:r>
      <w:r w:rsidRPr="00E048DC">
        <w:t xml:space="preserve">1.00 (or 1.68) produced well-defined silica-coated polystyrene core-shell particles (Figure 4.10b/c), with a considerably thicker shell being produced for the higher TEOS concentration. </w:t>
      </w:r>
      <w:r w:rsidRPr="004F2FFE">
        <w:t xml:space="preserve">Further increasing </w:t>
      </w:r>
      <w:r w:rsidRPr="00E048DC">
        <w:t xml:space="preserve">the </w:t>
      </w:r>
      <w:r w:rsidRPr="00477445">
        <w:t xml:space="preserve">amount of TEOS produced thicker shells but also led to the production of free silica (Figure 4.10d/e). Smooth </w:t>
      </w:r>
      <w:proofErr w:type="spellStart"/>
      <w:r w:rsidRPr="00477445">
        <w:t>mesopore</w:t>
      </w:r>
      <w:proofErr w:type="spellEnd"/>
      <w:r w:rsidRPr="00477445">
        <w:t xml:space="preserve">-free shells were observed for all L-lysine concentrations investigated: increasing [L-lysine] from 0.70 g/L to 2.10 g/L led to a slight reduction in shell thickness from 7.03 </w:t>
      </w:r>
      <w:r w:rsidR="000615F8">
        <w:t>nm to 6.13 nm, see Figure 4.11. This does not appear to be consistent with the authors’ description of L-lysine as a catalyst.</w:t>
      </w:r>
      <w:r>
        <w:t xml:space="preserve"> </w:t>
      </w:r>
      <w:r w:rsidR="000615F8">
        <w:t>However, t</w:t>
      </w:r>
      <w:r>
        <w:t xml:space="preserve">his observation could perhaps be explained by there being some degree of porosity in the shells obtained </w:t>
      </w:r>
      <w:r w:rsidR="002F30E9">
        <w:t>when</w:t>
      </w:r>
      <w:r>
        <w:t xml:space="preserve"> lower [L-lysine]</w:t>
      </w:r>
      <w:r w:rsidR="002F30E9">
        <w:t xml:space="preserve"> are used</w:t>
      </w:r>
      <w:r>
        <w:t xml:space="preserve">. </w:t>
      </w:r>
      <w:r w:rsidRPr="00477445">
        <w:t>The</w:t>
      </w:r>
      <w:r w:rsidRPr="00E048DC">
        <w:t xml:space="preserve"> effect of reaction time was investigated </w:t>
      </w:r>
      <w:r w:rsidRPr="0041410B">
        <w:t xml:space="preserve">using a TEOS/PS mass ratio of 1.80 to coat 150 nm PS spheres. Figure 4.12 shows TEM images recorded for samples extracted after 1 h, 2 h and 4 h. A thin shell was formed after 1 h, with a thicker shell being obtained after 2 h. After 4 h, the shell thickness </w:t>
      </w:r>
      <w:r w:rsidRPr="0041410B">
        <w:lastRenderedPageBreak/>
        <w:t>increased further but there was also a significant amount of free silica visible in the background, suggesting that some degree of secondary nucleation occurred under these conditions.</w:t>
      </w:r>
    </w:p>
    <w:p w:rsidR="00DA53BE" w:rsidRPr="0041410B" w:rsidRDefault="00DA53BE" w:rsidP="00DA53BE">
      <w:pPr>
        <w:pStyle w:val="MainText"/>
        <w:rPr>
          <w:highlight w:val="yellow"/>
        </w:rPr>
      </w:pPr>
    </w:p>
    <w:p w:rsidR="00D53A87" w:rsidRPr="00E048DC" w:rsidRDefault="00D53A87" w:rsidP="00D53A87">
      <w:pPr>
        <w:keepNext/>
        <w:spacing w:line="360" w:lineRule="auto"/>
        <w:jc w:val="center"/>
      </w:pPr>
      <w:r w:rsidRPr="00E048DC">
        <w:rPr>
          <w:rFonts w:cs="Calibri"/>
          <w:noProof/>
        </w:rPr>
        <w:drawing>
          <wp:inline distT="0" distB="0" distL="0" distR="0" wp14:anchorId="14457EF5" wp14:editId="492435E0">
            <wp:extent cx="5091625" cy="2928470"/>
            <wp:effectExtent l="0" t="0" r="0" b="5715"/>
            <wp:docPr id="48" name="Picture 2" descr="http://www.sciencedirect.com/cache/MiamiImageURL/1-s2.0-S002197971200985X-gr6_lrg.jpg/0?wchp=dGLzVlS-zSkzS&amp;pii=S002197971200985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www.sciencedirect.com/cache/MiamiImageURL/1-s2.0-S002197971200985X-gr6_lrg.jpg/0?wchp=dGLzVlS-zSkzS&amp;pii=S002197971200985X"/>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2934"/>
                    <a:stretch/>
                  </pic:blipFill>
                  <pic:spPr bwMode="auto">
                    <a:xfrm>
                      <a:off x="0" y="0"/>
                      <a:ext cx="5095671" cy="2930797"/>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Default="00D53A87" w:rsidP="00D53A87">
      <w:pPr>
        <w:jc w:val="both"/>
        <w:rPr>
          <w:bCs/>
          <w:noProof/>
          <w:sz w:val="22"/>
          <w:vertAlign w:val="superscript"/>
        </w:rPr>
      </w:pPr>
      <w:bookmarkStart w:id="440" w:name="_Toc429232913"/>
      <w:bookmarkStart w:id="441" w:name="_Toc442712122"/>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10</w:t>
      </w:r>
      <w:r w:rsidR="00453AE8">
        <w:rPr>
          <w:b/>
          <w:bCs/>
          <w:sz w:val="22"/>
        </w:rPr>
        <w:fldChar w:fldCharType="end"/>
      </w:r>
      <w:r w:rsidRPr="002F30E9">
        <w:rPr>
          <w:b/>
          <w:bCs/>
          <w:sz w:val="22"/>
        </w:rPr>
        <w:t xml:space="preserve">. </w:t>
      </w:r>
      <w:r w:rsidRPr="002F30E9">
        <w:rPr>
          <w:bCs/>
          <w:sz w:val="22"/>
        </w:rPr>
        <w:t xml:space="preserve">TEM images of 80 nm polystyrene particles reacted with different amounts of TEOS and a fixed L-lysine concentration of 1.40 mg/mL, reaction solutions were heated to 60°C for 6 h. The TEOS/PS mass ratios used in images (a-e) were 0.325, 1.00, 1.68, 2.00 and </w:t>
      </w:r>
      <w:proofErr w:type="gramStart"/>
      <w:r w:rsidRPr="002F30E9">
        <w:rPr>
          <w:bCs/>
          <w:sz w:val="22"/>
        </w:rPr>
        <w:t>3.35 respectively.</w:t>
      </w:r>
      <w:r w:rsidRPr="002F30E9">
        <w:rPr>
          <w:bCs/>
          <w:noProof/>
          <w:sz w:val="22"/>
          <w:vertAlign w:val="superscript"/>
        </w:rPr>
        <w:t>34</w:t>
      </w:r>
      <w:bookmarkEnd w:id="440"/>
      <w:bookmarkEnd w:id="441"/>
      <w:proofErr w:type="gramEnd"/>
    </w:p>
    <w:p w:rsidR="00DA53BE" w:rsidRDefault="00DA53BE" w:rsidP="00D53A87">
      <w:pPr>
        <w:jc w:val="both"/>
        <w:rPr>
          <w:bCs/>
          <w:noProof/>
          <w:sz w:val="22"/>
          <w:vertAlign w:val="superscript"/>
        </w:rPr>
      </w:pPr>
    </w:p>
    <w:p w:rsidR="00DA53BE" w:rsidRDefault="00DA53BE" w:rsidP="00D53A87">
      <w:pPr>
        <w:jc w:val="both"/>
        <w:rPr>
          <w:bCs/>
          <w:noProof/>
          <w:sz w:val="22"/>
          <w:vertAlign w:val="superscript"/>
        </w:rPr>
      </w:pPr>
    </w:p>
    <w:p w:rsidR="00DA53BE" w:rsidRPr="002F30E9" w:rsidRDefault="00DA53BE" w:rsidP="00D53A87">
      <w:pPr>
        <w:jc w:val="both"/>
        <w:rPr>
          <w:bCs/>
          <w:sz w:val="22"/>
        </w:rPr>
      </w:pPr>
    </w:p>
    <w:p w:rsidR="00D53A87" w:rsidRPr="00E048DC" w:rsidRDefault="00D53A87" w:rsidP="00D53A87">
      <w:pPr>
        <w:keepNext/>
        <w:spacing w:line="360" w:lineRule="auto"/>
        <w:jc w:val="center"/>
      </w:pPr>
      <w:r w:rsidRPr="00E048DC">
        <w:rPr>
          <w:noProof/>
        </w:rPr>
        <w:drawing>
          <wp:inline distT="0" distB="0" distL="0" distR="0" wp14:anchorId="0D33A70C" wp14:editId="119C3494">
            <wp:extent cx="4871351" cy="2096813"/>
            <wp:effectExtent l="0" t="0" r="5715" b="0"/>
            <wp:docPr id="49" name="Picture 49" descr="http://www.sciencedirect.com/cache/MiamiImageURL/1-s2.0-S002197971200985X-gr7_lrg.jpg/0?wchp=dGLbVBA-zSkWl&amp;pii=S002197971200985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iencedirect.com/cache/MiamiImageURL/1-s2.0-S002197971200985X-gr7_lrg.jpg/0?wchp=dGLbVBA-zSkWl&amp;pii=S002197971200985X"/>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3996" b="-1"/>
                    <a:stretch/>
                  </pic:blipFill>
                  <pic:spPr bwMode="auto">
                    <a:xfrm>
                      <a:off x="0" y="0"/>
                      <a:ext cx="4877418" cy="2099425"/>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Cs/>
          <w:noProof/>
          <w:sz w:val="22"/>
          <w:vertAlign w:val="superscript"/>
        </w:rPr>
      </w:pPr>
      <w:bookmarkStart w:id="442" w:name="_Toc429232914"/>
      <w:bookmarkStart w:id="443" w:name="_Toc442712123"/>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11</w:t>
      </w:r>
      <w:r w:rsidR="00453AE8">
        <w:rPr>
          <w:b/>
          <w:bCs/>
          <w:sz w:val="22"/>
        </w:rPr>
        <w:fldChar w:fldCharType="end"/>
      </w:r>
      <w:r w:rsidRPr="002F30E9">
        <w:rPr>
          <w:b/>
          <w:bCs/>
          <w:sz w:val="22"/>
        </w:rPr>
        <w:t xml:space="preserve">. </w:t>
      </w:r>
      <w:r w:rsidRPr="002F30E9">
        <w:rPr>
          <w:bCs/>
          <w:sz w:val="22"/>
        </w:rPr>
        <w:t xml:space="preserve">TEM images obtained for 80 nm polystyrene particles reacted with TEOS at 60°C for 6 h, using </w:t>
      </w:r>
      <w:proofErr w:type="gramStart"/>
      <w:r w:rsidRPr="002F30E9">
        <w:rPr>
          <w:bCs/>
          <w:sz w:val="22"/>
        </w:rPr>
        <w:t>a</w:t>
      </w:r>
      <w:proofErr w:type="gramEnd"/>
      <w:r w:rsidRPr="002F30E9">
        <w:rPr>
          <w:bCs/>
          <w:sz w:val="22"/>
        </w:rPr>
        <w:t xml:space="preserve"> L-lysine concentration of (a) 0.70 and (b) 2.10 g/L.</w:t>
      </w:r>
      <w:r w:rsidRPr="002F30E9">
        <w:rPr>
          <w:bCs/>
          <w:noProof/>
          <w:sz w:val="22"/>
          <w:vertAlign w:val="superscript"/>
        </w:rPr>
        <w:t>34</w:t>
      </w:r>
      <w:bookmarkEnd w:id="442"/>
      <w:bookmarkEnd w:id="443"/>
    </w:p>
    <w:p w:rsidR="001208B1" w:rsidRPr="00477445" w:rsidRDefault="001208B1" w:rsidP="001208B1">
      <w:pPr>
        <w:pStyle w:val="MainText"/>
      </w:pPr>
    </w:p>
    <w:p w:rsidR="00D53A87" w:rsidRPr="00E048DC" w:rsidRDefault="00D53A87" w:rsidP="00D53A87">
      <w:pPr>
        <w:keepNext/>
        <w:spacing w:line="360" w:lineRule="auto"/>
        <w:jc w:val="center"/>
      </w:pPr>
      <w:r w:rsidRPr="00E048DC">
        <w:rPr>
          <w:noProof/>
        </w:rPr>
        <w:lastRenderedPageBreak/>
        <w:drawing>
          <wp:inline distT="0" distB="0" distL="0" distR="0" wp14:anchorId="3099D49A" wp14:editId="187DF2B0">
            <wp:extent cx="3317403" cy="4209394"/>
            <wp:effectExtent l="0" t="0" r="0" b="1270"/>
            <wp:docPr id="50" name="Picture 50" descr="http://www.sciencedirect.com/cache/MiamiImageURL/1-s2.0-S002197971200985X-gr8_lrg.jpg/0?wchp=dGLzVlS-zSkzS&amp;pii=S002197971200985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ciencedirect.com/cache/MiamiImageURL/1-s2.0-S002197971200985X-gr8_lrg.jpg/0?wchp=dGLzVlS-zSkzS&amp;pii=S002197971200985X"/>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636" b="1"/>
                    <a:stretch/>
                  </pic:blipFill>
                  <pic:spPr bwMode="auto">
                    <a:xfrm>
                      <a:off x="0" y="0"/>
                      <a:ext cx="3312998" cy="4203805"/>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
          <w:bCs/>
          <w:sz w:val="22"/>
        </w:rPr>
      </w:pPr>
      <w:bookmarkStart w:id="444" w:name="_Toc429232915"/>
      <w:bookmarkStart w:id="445" w:name="_Toc442712124"/>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12</w:t>
      </w:r>
      <w:r w:rsidR="00453AE8">
        <w:rPr>
          <w:b/>
          <w:bCs/>
          <w:sz w:val="22"/>
        </w:rPr>
        <w:fldChar w:fldCharType="end"/>
      </w:r>
      <w:r w:rsidRPr="002F30E9">
        <w:rPr>
          <w:b/>
          <w:bCs/>
          <w:sz w:val="22"/>
        </w:rPr>
        <w:t xml:space="preserve">. </w:t>
      </w:r>
      <w:r w:rsidRPr="002F30E9">
        <w:rPr>
          <w:bCs/>
          <w:sz w:val="22"/>
        </w:rPr>
        <w:t>TEM images of silica-coated polystyrene particles recorded after various reaction times using TEOS and L-lysine. (</w:t>
      </w:r>
      <w:proofErr w:type="gramStart"/>
      <w:r w:rsidRPr="002F30E9">
        <w:rPr>
          <w:bCs/>
          <w:sz w:val="22"/>
        </w:rPr>
        <w:t>a</w:t>
      </w:r>
      <w:proofErr w:type="gramEnd"/>
      <w:r w:rsidRPr="002F30E9">
        <w:rPr>
          <w:bCs/>
          <w:sz w:val="22"/>
        </w:rPr>
        <w:t xml:space="preserve"> and b) show the coating produced after 1 h, (c and d) after 2 h and (e and f) after 4 h. The mean diameter of the polystyrene latex template was 150 nm, the TEOS/PS mass ratio was 1.80 and the L-lysine concentration was 1.40 g/L.</w:t>
      </w:r>
      <w:r w:rsidRPr="002F30E9">
        <w:rPr>
          <w:bCs/>
          <w:noProof/>
          <w:sz w:val="22"/>
          <w:vertAlign w:val="superscript"/>
        </w:rPr>
        <w:t>34</w:t>
      </w:r>
      <w:bookmarkEnd w:id="444"/>
      <w:bookmarkEnd w:id="445"/>
    </w:p>
    <w:p w:rsidR="00D53A87" w:rsidRPr="00E048DC" w:rsidRDefault="00D53A87" w:rsidP="00D53A87">
      <w:pPr>
        <w:tabs>
          <w:tab w:val="left" w:pos="7761"/>
        </w:tabs>
        <w:spacing w:before="240" w:line="360" w:lineRule="auto"/>
        <w:rPr>
          <w:rFonts w:cs="Calibri"/>
        </w:rPr>
      </w:pPr>
      <w:r>
        <w:rPr>
          <w:rFonts w:cs="Calibri"/>
        </w:rPr>
        <w:tab/>
      </w:r>
    </w:p>
    <w:p w:rsidR="00D53A87" w:rsidRPr="0041410B" w:rsidRDefault="00D53A87" w:rsidP="00D53A87">
      <w:pPr>
        <w:spacing w:line="360" w:lineRule="auto"/>
        <w:jc w:val="both"/>
        <w:rPr>
          <w:szCs w:val="24"/>
        </w:rPr>
      </w:pPr>
      <w:r w:rsidRPr="00E048DC">
        <w:rPr>
          <w:szCs w:val="24"/>
        </w:rPr>
        <w:t>Based on their experimental observations</w:t>
      </w:r>
      <w:r>
        <w:rPr>
          <w:szCs w:val="24"/>
        </w:rPr>
        <w:t>,</w:t>
      </w:r>
      <w:r w:rsidRPr="00E048DC">
        <w:rPr>
          <w:szCs w:val="24"/>
        </w:rPr>
        <w:t xml:space="preserve"> </w:t>
      </w:r>
      <w:proofErr w:type="spellStart"/>
      <w:r w:rsidRPr="00E048DC">
        <w:rPr>
          <w:szCs w:val="24"/>
        </w:rPr>
        <w:t>Nandiyanto</w:t>
      </w:r>
      <w:proofErr w:type="spellEnd"/>
      <w:r w:rsidRPr="00E048DC">
        <w:rPr>
          <w:szCs w:val="24"/>
        </w:rPr>
        <w:t xml:space="preserve"> et al. proposed a mechanism for the silicification, see Figure 4.13. Successful silicification was considered </w:t>
      </w:r>
      <w:r w:rsidRPr="0041410B">
        <w:rPr>
          <w:szCs w:val="24"/>
        </w:rPr>
        <w:t>to be the result of electrostatic attraction between the cationic PS and anionic silica nuclei. Initially, the water-immiscible TEOS exists in the form of large droplets, which are then broken into smaller droplets by agitation (stirring). Once (partially) hydrolysed in the aqueous medium, the TEOS dissolves to form silicic acid (</w:t>
      </w:r>
      <w:proofErr w:type="gramStart"/>
      <w:r w:rsidRPr="0041410B">
        <w:rPr>
          <w:szCs w:val="24"/>
        </w:rPr>
        <w:t>Si(</w:t>
      </w:r>
      <w:proofErr w:type="gramEnd"/>
      <w:r w:rsidRPr="0041410B">
        <w:rPr>
          <w:szCs w:val="24"/>
        </w:rPr>
        <w:t>OH)</w:t>
      </w:r>
      <w:r w:rsidRPr="0041410B">
        <w:rPr>
          <w:szCs w:val="24"/>
          <w:vertAlign w:val="subscript"/>
        </w:rPr>
        <w:t>4</w:t>
      </w:r>
      <w:r w:rsidRPr="0041410B">
        <w:rPr>
          <w:szCs w:val="24"/>
        </w:rPr>
        <w:t xml:space="preserve">, or ‘monomeric’ silica). These </w:t>
      </w:r>
      <w:proofErr w:type="gramStart"/>
      <w:r w:rsidRPr="0041410B">
        <w:rPr>
          <w:szCs w:val="24"/>
        </w:rPr>
        <w:t>Si(</w:t>
      </w:r>
      <w:proofErr w:type="gramEnd"/>
      <w:r w:rsidRPr="0041410B">
        <w:rPr>
          <w:szCs w:val="24"/>
        </w:rPr>
        <w:t>OH)</w:t>
      </w:r>
      <w:r w:rsidRPr="0041410B">
        <w:rPr>
          <w:szCs w:val="24"/>
          <w:vertAlign w:val="subscript"/>
        </w:rPr>
        <w:t>4</w:t>
      </w:r>
      <w:r w:rsidRPr="0041410B">
        <w:rPr>
          <w:szCs w:val="24"/>
        </w:rPr>
        <w:t xml:space="preserve"> groups then begin to polymerise, forming silica nuclei. Once these nuclei reach a certain size, they possess sufficient anionic charge to be attracted to the cationic PS particles. This results in the nuclei adsorbing onto the PS particles and continuing to polymerise on the surface, leading to the formation of a contiguous </w:t>
      </w:r>
      <w:proofErr w:type="spellStart"/>
      <w:r w:rsidRPr="0041410B">
        <w:rPr>
          <w:szCs w:val="24"/>
        </w:rPr>
        <w:t>overlayer</w:t>
      </w:r>
      <w:proofErr w:type="spellEnd"/>
      <w:r w:rsidRPr="0041410B">
        <w:rPr>
          <w:szCs w:val="24"/>
        </w:rPr>
        <w:t xml:space="preserve"> (or silica shell).</w:t>
      </w:r>
    </w:p>
    <w:p w:rsidR="00D53A87" w:rsidRPr="00E048DC" w:rsidRDefault="00625FBD" w:rsidP="00D53A87">
      <w:pPr>
        <w:keepNext/>
        <w:spacing w:line="360" w:lineRule="auto"/>
        <w:jc w:val="center"/>
      </w:pPr>
      <w:r w:rsidRPr="00625FBD">
        <w:rPr>
          <w:noProof/>
        </w:rPr>
        <w:lastRenderedPageBreak/>
        <mc:AlternateContent>
          <mc:Choice Requires="wpg">
            <w:drawing>
              <wp:inline distT="0" distB="0" distL="0" distR="0" wp14:anchorId="32D3FC24" wp14:editId="097CBF62">
                <wp:extent cx="4193540" cy="3324225"/>
                <wp:effectExtent l="0" t="0" r="0" b="9525"/>
                <wp:docPr id="11268" name="Group 7"/>
                <wp:cNvGraphicFramePr/>
                <a:graphic xmlns:a="http://schemas.openxmlformats.org/drawingml/2006/main">
                  <a:graphicData uri="http://schemas.microsoft.com/office/word/2010/wordprocessingGroup">
                    <wpg:wgp>
                      <wpg:cNvGrpSpPr/>
                      <wpg:grpSpPr>
                        <a:xfrm>
                          <a:off x="0" y="0"/>
                          <a:ext cx="4193540" cy="3324225"/>
                          <a:chOff x="0" y="0"/>
                          <a:chExt cx="4193540" cy="3324225"/>
                        </a:xfrm>
                      </wpg:grpSpPr>
                      <pic:pic xmlns:pic="http://schemas.openxmlformats.org/drawingml/2006/picture">
                        <pic:nvPicPr>
                          <pic:cNvPr id="11269" name="Picture 11269"/>
                          <pic:cNvPicPr/>
                        </pic:nvPicPr>
                        <pic:blipFill rotWithShape="1">
                          <a:blip r:embed="rId130" cstate="print">
                            <a:extLst>
                              <a:ext uri="{28A0092B-C50C-407E-A947-70E740481C1C}">
                                <a14:useLocalDpi xmlns:a14="http://schemas.microsoft.com/office/drawing/2010/main" val="0"/>
                              </a:ext>
                            </a:extLst>
                          </a:blip>
                          <a:srcRect t="7432" b="8567"/>
                          <a:stretch/>
                        </pic:blipFill>
                        <pic:spPr bwMode="auto">
                          <a:xfrm>
                            <a:off x="0" y="0"/>
                            <a:ext cx="4193540" cy="3324225"/>
                          </a:xfrm>
                          <a:prstGeom prst="rect">
                            <a:avLst/>
                          </a:prstGeom>
                          <a:noFill/>
                          <a:ln>
                            <a:noFill/>
                          </a:ln>
                          <a:extLst>
                            <a:ext uri="{53640926-AAD7-44D8-BBD7-CCE9431645EC}">
                              <a14:shadowObscured xmlns:a14="http://schemas.microsoft.com/office/drawing/2010/main"/>
                            </a:ext>
                          </a:extLst>
                        </pic:spPr>
                      </pic:pic>
                      <wps:wsp>
                        <wps:cNvPr id="11276" name="TextBox 6"/>
                        <wps:cNvSpPr txBox="1"/>
                        <wps:spPr>
                          <a:xfrm>
                            <a:off x="440585" y="1518097"/>
                            <a:ext cx="756000" cy="108000"/>
                          </a:xfrm>
                          <a:prstGeom prst="rect">
                            <a:avLst/>
                          </a:prstGeom>
                          <a:solidFill>
                            <a:schemeClr val="bg1"/>
                          </a:solidFill>
                        </wps:spPr>
                        <wps:bodyPr wrap="none" rtlCol="0">
                          <a:spAutoFit/>
                        </wps:bodyPr>
                      </wps:wsp>
                      <wps:wsp>
                        <wps:cNvPr id="11278" name="TextBox 5"/>
                        <wps:cNvSpPr txBox="1"/>
                        <wps:spPr>
                          <a:xfrm>
                            <a:off x="440586" y="1446089"/>
                            <a:ext cx="745490" cy="215265"/>
                          </a:xfrm>
                          <a:prstGeom prst="rect">
                            <a:avLst/>
                          </a:prstGeom>
                          <a:noFill/>
                        </wps:spPr>
                        <wps:txbx>
                          <w:txbxContent>
                            <w:p w:rsidR="00F44840" w:rsidRDefault="00F44840" w:rsidP="00625FBD">
                              <w:pPr>
                                <w:pStyle w:val="NormalWeb"/>
                                <w:spacing w:before="0" w:beforeAutospacing="0" w:after="0" w:afterAutospacing="0"/>
                              </w:pPr>
                              <w:r>
                                <w:rPr>
                                  <w:rFonts w:asciiTheme="minorHAnsi" w:hAnsi="Calibri" w:cstheme="minorBidi"/>
                                  <w:b/>
                                  <w:bCs/>
                                  <w:i/>
                                  <w:iCs/>
                                  <w:color w:val="000000" w:themeColor="text1"/>
                                  <w:kern w:val="24"/>
                                  <w:sz w:val="16"/>
                                  <w:szCs w:val="16"/>
                                </w:rPr>
                                <w:t xml:space="preserve">Small </w:t>
                              </w:r>
                              <w:proofErr w:type="spellStart"/>
                              <w:r>
                                <w:rPr>
                                  <w:rFonts w:asciiTheme="minorHAnsi" w:hAnsi="Calibri" w:cstheme="minorBidi"/>
                                  <w:b/>
                                  <w:bCs/>
                                  <w:i/>
                                  <w:iCs/>
                                  <w:color w:val="000000" w:themeColor="text1"/>
                                  <w:kern w:val="24"/>
                                  <w:sz w:val="16"/>
                                  <w:szCs w:val="16"/>
                                </w:rPr>
                                <w:t>droplet</w:t>
                              </w:r>
                              <w:proofErr w:type="spellEnd"/>
                            </w:p>
                          </w:txbxContent>
                        </wps:txbx>
                        <wps:bodyPr wrap="none" rtlCol="0">
                          <a:spAutoFit/>
                        </wps:bodyPr>
                      </wps:wsp>
                    </wpg:wgp>
                  </a:graphicData>
                </a:graphic>
              </wp:inline>
            </w:drawing>
          </mc:Choice>
          <mc:Fallback>
            <w:pict>
              <v:group id="Group 7" o:spid="_x0000_s1030" style="width:330.2pt;height:261.75pt;mso-position-horizontal-relative:char;mso-position-vertical-relative:line" coordsize="41935,33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">
                <v:shape id="Picture 11269" o:spid="_x0000_s1031" type="#_x0000_t75" style="position:absolute;width:41935;height:33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Xq7DEAAAA3gAAAA8AAABkcnMvZG93bnJldi54bWxET01rwkAQvRf8D8sI3uomQUKMrlIEsZZA&#10;qe2ltyE7ZkOzsyG7NfHfdwuF3ubxPme7n2wnbjT41rGCdJmAIK6dbrlR8PF+fCxA+ICssXNMCu7k&#10;Yb+bPWyx1G7kN7pdQiNiCPsSFZgQ+lJKXxuy6JeuJ47c1Q0WQ4RDI/WAYwy3ncySJJcWW44NBns6&#10;GKq/Lt9WwWk8rl6qKudkbYrXszSf0lKv1GI+PW1ABJrCv/jP/azj/DTL1/D7TrxB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Xq7DEAAAA3gAAAA8AAAAAAAAAAAAAAAAA&#10;nwIAAGRycy9kb3ducmV2LnhtbFBLBQYAAAAABAAEAPcAAACQAwAAAAA=&#10;">
                  <v:imagedata r:id="rId131" o:title="" croptop="4871f" cropbottom="5614f"/>
                </v:shape>
                <v:shapetype id="_x0000_t202" coordsize="21600,21600" o:spt="202" path="m,l,21600r21600,l21600,xe">
                  <v:stroke joinstyle="miter"/>
                  <v:path gradientshapeok="t" o:connecttype="rect"/>
                </v:shapetype>
                <v:shape id="TextBox 6" o:spid="_x0000_s1032" type="#_x0000_t202" style="position:absolute;left:4405;top:15180;width:7560;height:10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0yF8MA&#10;AADeAAAADwAAAGRycy9kb3ducmV2LnhtbERP32vCMBB+H/g/hBP2NlMLc1qNIoPhXgauCvp4NGcb&#10;bC6liab77xdhsLf7+H7eajPYVtyp98axgukkA0FcOW24VnA8fLzMQfiArLF1TAp+yMNmPXpaYaFd&#10;5G+6l6EWKYR9gQqaELpCSl81ZNFPXEecuIvrLYYE+1rqHmMKt63Ms2wmLRpODQ129N5QdS1vVkHc&#10;L77MZXc2sbQ2l6dXxyGelXoeD9sliEBD+Bf/uT91mj/N32bweCfd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0yF8MAAADeAAAADwAAAAAAAAAAAAAAAACYAgAAZHJzL2Rv&#10;d25yZXYueG1sUEsFBgAAAAAEAAQA9QAAAIgDAAAAAA==&#10;" fillcolor="white [3212]" stroked="f">
                  <v:textbox style="mso-fit-shape-to-text:t"/>
                </v:shape>
                <v:shape id="TextBox 5" o:spid="_x0000_s1033" type="#_x0000_t202" style="position:absolute;left:4405;top:14460;width:7455;height:21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TUbsYA&#10;AADeAAAADwAAAGRycy9kb3ducmV2LnhtbESPQU/DMAyF70j8h8hI3FjaaoOtLJvQBhI3xrYfYDVe&#10;U9o4VRO2sl+PD0jcbL3n9z4v16Pv1JmG2AQ2kE8yUMRVsA3XBo6Ht4c5qJiQLXaBycAPRVivbm+W&#10;WNpw4U8671OtJIRjiQZcSn2pdawceYyT0BOLdgqDxyTrUGs74EXCfaeLLHvUHhuWBoc9bRxV7f7b&#10;G5hn/qNtF8Uu+uk1n7nNNrz2X8bc340vz6ASjenf/Hf9bgU/L56EV96RG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3TUbsYAAADeAAAADwAAAAAAAAAAAAAAAACYAgAAZHJz&#10;L2Rvd25yZXYueG1sUEsFBgAAAAAEAAQA9QAAAIsDAAAAAA==&#10;" filled="f" stroked="f">
                  <v:textbox style="mso-fit-shape-to-text:t">
                    <w:txbxContent>
                      <w:p w:rsidR="00F44840" w:rsidRDefault="00F44840" w:rsidP="00625FBD">
                        <w:pPr>
                          <w:pStyle w:val="NormalWeb"/>
                          <w:spacing w:before="0" w:beforeAutospacing="0" w:after="0" w:afterAutospacing="0"/>
                        </w:pPr>
                        <w:r>
                          <w:rPr>
                            <w:rFonts w:asciiTheme="minorHAnsi" w:hAnsi="Calibri" w:cstheme="minorBidi"/>
                            <w:b/>
                            <w:bCs/>
                            <w:i/>
                            <w:iCs/>
                            <w:color w:val="000000" w:themeColor="text1"/>
                            <w:kern w:val="24"/>
                            <w:sz w:val="16"/>
                            <w:szCs w:val="16"/>
                          </w:rPr>
                          <w:t xml:space="preserve">Small </w:t>
                        </w:r>
                        <w:proofErr w:type="spellStart"/>
                        <w:r>
                          <w:rPr>
                            <w:rFonts w:asciiTheme="minorHAnsi" w:hAnsi="Calibri" w:cstheme="minorBidi"/>
                            <w:b/>
                            <w:bCs/>
                            <w:i/>
                            <w:iCs/>
                            <w:color w:val="000000" w:themeColor="text1"/>
                            <w:kern w:val="24"/>
                            <w:sz w:val="16"/>
                            <w:szCs w:val="16"/>
                          </w:rPr>
                          <w:t>droplet</w:t>
                        </w:r>
                        <w:proofErr w:type="spellEnd"/>
                      </w:p>
                    </w:txbxContent>
                  </v:textbox>
                </v:shape>
                <w10:anchorlock/>
              </v:group>
            </w:pict>
          </mc:Fallback>
        </mc:AlternateContent>
      </w:r>
    </w:p>
    <w:p w:rsidR="00D53A87" w:rsidRPr="002F30E9" w:rsidRDefault="00D53A87" w:rsidP="00D53A87">
      <w:pPr>
        <w:jc w:val="both"/>
        <w:rPr>
          <w:b/>
          <w:bCs/>
          <w:sz w:val="22"/>
        </w:rPr>
      </w:pPr>
      <w:bookmarkStart w:id="446" w:name="_Toc429232916"/>
      <w:bookmarkStart w:id="447" w:name="_Toc442712125"/>
      <w:proofErr w:type="gramStart"/>
      <w:r w:rsidRPr="00D238C5">
        <w:rPr>
          <w:b/>
          <w:bCs/>
          <w:sz w:val="22"/>
        </w:rPr>
        <w:t xml:space="preserve">Figure </w:t>
      </w:r>
      <w:r w:rsidR="00453AE8" w:rsidRPr="00D238C5">
        <w:rPr>
          <w:b/>
          <w:bCs/>
          <w:sz w:val="22"/>
        </w:rPr>
        <w:fldChar w:fldCharType="begin"/>
      </w:r>
      <w:r w:rsidR="00453AE8" w:rsidRPr="00D238C5">
        <w:rPr>
          <w:b/>
          <w:bCs/>
          <w:sz w:val="22"/>
        </w:rPr>
        <w:instrText xml:space="preserve"> STYLEREF 1 \s </w:instrText>
      </w:r>
      <w:r w:rsidR="00453AE8" w:rsidRPr="00D238C5">
        <w:rPr>
          <w:b/>
          <w:bCs/>
          <w:sz w:val="22"/>
        </w:rPr>
        <w:fldChar w:fldCharType="separate"/>
      </w:r>
      <w:r w:rsidR="00015432">
        <w:rPr>
          <w:b/>
          <w:bCs/>
          <w:noProof/>
          <w:sz w:val="22"/>
        </w:rPr>
        <w:t>4</w:t>
      </w:r>
      <w:r w:rsidR="00453AE8" w:rsidRPr="00D238C5">
        <w:rPr>
          <w:b/>
          <w:bCs/>
          <w:sz w:val="22"/>
        </w:rPr>
        <w:fldChar w:fldCharType="end"/>
      </w:r>
      <w:r w:rsidR="00453AE8" w:rsidRPr="00D238C5">
        <w:rPr>
          <w:b/>
          <w:bCs/>
          <w:sz w:val="22"/>
        </w:rPr>
        <w:t>.</w:t>
      </w:r>
      <w:proofErr w:type="gramEnd"/>
      <w:r w:rsidR="00453AE8" w:rsidRPr="00D238C5">
        <w:rPr>
          <w:b/>
          <w:bCs/>
          <w:sz w:val="22"/>
        </w:rPr>
        <w:fldChar w:fldCharType="begin"/>
      </w:r>
      <w:r w:rsidR="00453AE8" w:rsidRPr="00D238C5">
        <w:rPr>
          <w:b/>
          <w:bCs/>
          <w:sz w:val="22"/>
        </w:rPr>
        <w:instrText xml:space="preserve"> SEQ Figure \* ARABIC \s 1 </w:instrText>
      </w:r>
      <w:r w:rsidR="00453AE8" w:rsidRPr="00D238C5">
        <w:rPr>
          <w:b/>
          <w:bCs/>
          <w:sz w:val="22"/>
        </w:rPr>
        <w:fldChar w:fldCharType="separate"/>
      </w:r>
      <w:r w:rsidR="00015432">
        <w:rPr>
          <w:b/>
          <w:bCs/>
          <w:noProof/>
          <w:sz w:val="22"/>
        </w:rPr>
        <w:t>13</w:t>
      </w:r>
      <w:r w:rsidR="00453AE8" w:rsidRPr="00D238C5">
        <w:rPr>
          <w:b/>
          <w:bCs/>
          <w:sz w:val="22"/>
        </w:rPr>
        <w:fldChar w:fldCharType="end"/>
      </w:r>
      <w:r w:rsidRPr="00D238C5">
        <w:rPr>
          <w:b/>
          <w:bCs/>
          <w:sz w:val="22"/>
        </w:rPr>
        <w:t xml:space="preserve">. </w:t>
      </w:r>
      <w:r w:rsidRPr="00D238C5">
        <w:rPr>
          <w:bCs/>
          <w:sz w:val="22"/>
        </w:rPr>
        <w:t xml:space="preserve">Proposed mechanism for silica deposition in the formation of </w:t>
      </w:r>
      <w:proofErr w:type="spellStart"/>
      <w:r w:rsidRPr="00D238C5">
        <w:rPr>
          <w:bCs/>
          <w:sz w:val="22"/>
        </w:rPr>
        <w:t>mesopore</w:t>
      </w:r>
      <w:proofErr w:type="spellEnd"/>
      <w:r w:rsidRPr="00D238C5">
        <w:rPr>
          <w:bCs/>
          <w:sz w:val="22"/>
        </w:rPr>
        <w:t>-free silica shells on cationic polystyrene particles in aqueous solution, using TEOS as a silica precursor and L-lysine as a catalyst.</w:t>
      </w:r>
      <w:r w:rsidRPr="00D238C5">
        <w:rPr>
          <w:bCs/>
          <w:noProof/>
          <w:sz w:val="22"/>
          <w:vertAlign w:val="superscript"/>
        </w:rPr>
        <w:t>34</w:t>
      </w:r>
      <w:bookmarkEnd w:id="446"/>
      <w:bookmarkEnd w:id="447"/>
    </w:p>
    <w:p w:rsidR="00D53A87" w:rsidRPr="006B0594" w:rsidRDefault="00D53A87" w:rsidP="006B0594">
      <w:pPr>
        <w:pStyle w:val="MainText"/>
        <w:spacing w:before="240"/>
      </w:pPr>
    </w:p>
    <w:p w:rsidR="00D53A87" w:rsidRPr="00E048DC" w:rsidRDefault="00D53A87" w:rsidP="0091002C">
      <w:pPr>
        <w:pStyle w:val="Heading3"/>
      </w:pPr>
      <w:bookmarkStart w:id="448" w:name="_Toc427931732"/>
      <w:bookmarkStart w:id="449" w:name="_Toc442713671"/>
      <w:r w:rsidRPr="00E048DC">
        <w:t>Anti-Reflective Coatings (ARCs)</w:t>
      </w:r>
      <w:bookmarkEnd w:id="448"/>
      <w:bookmarkEnd w:id="449"/>
      <w:r w:rsidRPr="00E048DC">
        <w:t xml:space="preserve"> </w:t>
      </w:r>
    </w:p>
    <w:p w:rsidR="00D53A87" w:rsidRPr="00E048DC" w:rsidRDefault="00D53A87" w:rsidP="00D53A87">
      <w:pPr>
        <w:spacing w:line="360" w:lineRule="auto"/>
        <w:jc w:val="both"/>
        <w:rPr>
          <w:color w:val="FF0000"/>
          <w:szCs w:val="24"/>
        </w:rPr>
      </w:pPr>
      <w:r w:rsidRPr="00E048DC">
        <w:rPr>
          <w:szCs w:val="24"/>
        </w:rPr>
        <w:t xml:space="preserve">Although many potential applications have been suggested for hollow silica </w:t>
      </w:r>
      <w:proofErr w:type="spellStart"/>
      <w:r w:rsidRPr="00E048DC">
        <w:rPr>
          <w:szCs w:val="24"/>
        </w:rPr>
        <w:t>nanospheres</w:t>
      </w:r>
      <w:proofErr w:type="spellEnd"/>
      <w:r w:rsidRPr="00E048DC">
        <w:rPr>
          <w:szCs w:val="24"/>
        </w:rPr>
        <w:t>, the motivation in this work is their use in anti-reflective coatings (ARCs). Optical reflection is a fundamental phenomenon which occurs when light passes from one medium to another medium with a different refractive index (n).</w:t>
      </w:r>
      <w:r w:rsidRPr="007C2A81">
        <w:rPr>
          <w:noProof/>
          <w:szCs w:val="24"/>
          <w:vertAlign w:val="superscript"/>
        </w:rPr>
        <w:t>35</w:t>
      </w:r>
      <w:r w:rsidRPr="00E048DC">
        <w:rPr>
          <w:szCs w:val="24"/>
        </w:rPr>
        <w:t xml:space="preserve"> </w:t>
      </w:r>
      <w:proofErr w:type="gramStart"/>
      <w:r w:rsidRPr="00E048DC">
        <w:rPr>
          <w:szCs w:val="24"/>
        </w:rPr>
        <w:t>At</w:t>
      </w:r>
      <w:proofErr w:type="gramEnd"/>
      <w:r w:rsidRPr="00E048DC">
        <w:rPr>
          <w:szCs w:val="24"/>
        </w:rPr>
        <w:t xml:space="preserve"> the interface, a certain fraction of light is reflected, while the rest is refracted. Fresnel’s equations define the amount of reflected and transmitted light for the P- and S-polarised wave, as given by equations 4.2-4.5.</w:t>
      </w:r>
      <w:r w:rsidRPr="007C2A81">
        <w:rPr>
          <w:noProof/>
          <w:szCs w:val="24"/>
          <w:vertAlign w:val="superscript"/>
        </w:rPr>
        <w:t>36</w:t>
      </w:r>
      <w:r w:rsidRPr="00E048DC">
        <w:rPr>
          <w:color w:val="FF0000"/>
          <w:szCs w:val="24"/>
        </w:rPr>
        <w:t xml:space="preserve"> </w:t>
      </w:r>
    </w:p>
    <w:p w:rsidR="001208B1" w:rsidRPr="001208B1" w:rsidRDefault="00F44840" w:rsidP="001208B1">
      <w:pPr>
        <w:spacing w:before="120" w:after="120" w:line="360" w:lineRule="auto"/>
        <w:jc w:val="cente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p</m:t>
            </m:r>
          </m:sub>
        </m:sSub>
        <m:r>
          <w:rPr>
            <w:rFonts w:ascii="Cambria Math" w:hAnsi="Cambria Math"/>
            <w:sz w:val="28"/>
            <w:szCs w:val="28"/>
          </w:rPr>
          <m:t xml:space="preserve">= </m:t>
        </m:r>
        <m:f>
          <m:fPr>
            <m:ctrlPr>
              <w:rPr>
                <w:rFonts w:ascii="Cambria Math" w:hAnsi="Cambria Math"/>
                <w:i/>
                <w:sz w:val="28"/>
                <w:szCs w:val="28"/>
              </w:rPr>
            </m:ctrlPr>
          </m:fPr>
          <m:num>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µ</m:t>
                    </m:r>
                  </m:e>
                  <m:sub>
                    <m:r>
                      <w:rPr>
                        <w:rFonts w:ascii="Cambria Math" w:hAnsi="Cambria Math"/>
                        <w:sz w:val="28"/>
                        <w:szCs w:val="28"/>
                      </w:rPr>
                      <m:t>1</m:t>
                    </m:r>
                  </m:sub>
                </m:sSub>
              </m:e>
            </m:d>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t</m:t>
                </m:r>
              </m:sub>
            </m:sSub>
            <m:r>
              <w:rPr>
                <w:rFonts w:ascii="Cambria Math" w:hAnsi="Cambria Math"/>
                <w:sz w:val="28"/>
                <w:szCs w:val="28"/>
              </w:rPr>
              <m:t xml:space="preserve">-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µ</m:t>
                    </m:r>
                  </m:e>
                  <m:sub>
                    <m:r>
                      <w:rPr>
                        <w:rFonts w:ascii="Cambria Math" w:hAnsi="Cambria Math"/>
                        <w:sz w:val="28"/>
                        <w:szCs w:val="28"/>
                      </w:rPr>
                      <m:t>2</m:t>
                    </m:r>
                  </m:sub>
                </m:sSub>
              </m:e>
            </m:d>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i</m:t>
                </m:r>
              </m:sub>
            </m:sSub>
          </m:num>
          <m:den>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µ</m:t>
                    </m:r>
                  </m:e>
                  <m:sub>
                    <m:r>
                      <w:rPr>
                        <w:rFonts w:ascii="Cambria Math" w:hAnsi="Cambria Math"/>
                        <w:sz w:val="28"/>
                        <w:szCs w:val="28"/>
                      </w:rPr>
                      <m:t>1</m:t>
                    </m:r>
                  </m:sub>
                </m:sSub>
              </m:e>
            </m:d>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t</m:t>
                </m:r>
              </m:sub>
            </m:sSub>
            <m:r>
              <w:rPr>
                <w:rFonts w:ascii="Cambria Math" w:hAnsi="Cambria Math"/>
                <w:sz w:val="28"/>
                <w:szCs w:val="28"/>
              </w:rPr>
              <m:t xml:space="preserve">+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µ</m:t>
                    </m:r>
                  </m:e>
                  <m:sub>
                    <m:r>
                      <w:rPr>
                        <w:rFonts w:ascii="Cambria Math" w:hAnsi="Cambria Math"/>
                        <w:sz w:val="28"/>
                        <w:szCs w:val="28"/>
                      </w:rPr>
                      <m:t>2</m:t>
                    </m:r>
                  </m:sub>
                </m:sSub>
              </m:e>
            </m:d>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i</m:t>
                </m:r>
              </m:sub>
            </m:sSub>
          </m:den>
        </m:f>
      </m:oMath>
      <w:r w:rsidR="00D53A87" w:rsidRPr="00E048DC">
        <w:tab/>
      </w:r>
      <w:r w:rsidR="00D53A87" w:rsidRPr="00E048DC">
        <w:tab/>
      </w:r>
      <w:r w:rsidR="00D53A87" w:rsidRPr="00E048DC">
        <w:tab/>
        <w:t>(4.2)</w:t>
      </w:r>
    </w:p>
    <w:p w:rsidR="00D53A87" w:rsidRPr="00E048DC" w:rsidRDefault="00F44840" w:rsidP="00D53A87">
      <w:pPr>
        <w:spacing w:after="120" w:line="360" w:lineRule="auto"/>
        <w:jc w:val="cente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p</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2</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µ</m:t>
                    </m:r>
                  </m:e>
                  <m:sub>
                    <m:r>
                      <w:rPr>
                        <w:rFonts w:ascii="Cambria Math" w:hAnsi="Cambria Math"/>
                        <w:sz w:val="28"/>
                        <w:szCs w:val="28"/>
                      </w:rPr>
                      <m:t>1</m:t>
                    </m:r>
                  </m:sub>
                </m:sSub>
              </m:e>
            </m:d>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i</m:t>
                </m:r>
              </m:sub>
            </m:sSub>
          </m:num>
          <m:den>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µ</m:t>
                    </m:r>
                  </m:e>
                  <m:sub>
                    <m:r>
                      <w:rPr>
                        <w:rFonts w:ascii="Cambria Math" w:hAnsi="Cambria Math"/>
                        <w:sz w:val="28"/>
                        <w:szCs w:val="28"/>
                      </w:rPr>
                      <m:t>1</m:t>
                    </m:r>
                  </m:sub>
                </m:sSub>
              </m:e>
            </m:d>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t</m:t>
                </m:r>
              </m:sub>
            </m:sSub>
            <m:r>
              <w:rPr>
                <w:rFonts w:ascii="Cambria Math" w:hAnsi="Cambria Math"/>
                <w:sz w:val="28"/>
                <w:szCs w:val="28"/>
              </w:rPr>
              <m:t xml:space="preserve">+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µ</m:t>
                    </m:r>
                  </m:e>
                  <m:sub>
                    <m:r>
                      <w:rPr>
                        <w:rFonts w:ascii="Cambria Math" w:hAnsi="Cambria Math"/>
                        <w:sz w:val="28"/>
                        <w:szCs w:val="28"/>
                      </w:rPr>
                      <m:t>2</m:t>
                    </m:r>
                  </m:sub>
                </m:sSub>
              </m:e>
            </m:d>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i</m:t>
                </m:r>
              </m:sub>
            </m:sSub>
          </m:den>
        </m:f>
      </m:oMath>
      <w:r w:rsidR="00D53A87" w:rsidRPr="00E048DC">
        <w:rPr>
          <w:sz w:val="28"/>
          <w:szCs w:val="28"/>
        </w:rPr>
        <w:tab/>
      </w:r>
      <w:r w:rsidR="00D53A87" w:rsidRPr="00E048DC">
        <w:rPr>
          <w:sz w:val="28"/>
          <w:szCs w:val="28"/>
        </w:rPr>
        <w:tab/>
      </w:r>
      <w:r w:rsidR="00D53A87" w:rsidRPr="00E048DC">
        <w:rPr>
          <w:sz w:val="28"/>
          <w:szCs w:val="28"/>
        </w:rPr>
        <w:tab/>
      </w:r>
      <w:r w:rsidR="00D53A87" w:rsidRPr="00E048DC">
        <w:t>(4.3)</w:t>
      </w:r>
    </w:p>
    <w:p w:rsidR="001208B1" w:rsidRPr="001208B1" w:rsidRDefault="001208B1" w:rsidP="00D53A87">
      <w:pPr>
        <w:spacing w:after="120" w:line="360" w:lineRule="auto"/>
        <w:jc w:val="center"/>
        <w:rPr>
          <w:sz w:val="4"/>
          <w:szCs w:val="4"/>
        </w:rPr>
      </w:pPr>
    </w:p>
    <w:p w:rsidR="00D53A87" w:rsidRPr="00E048DC" w:rsidRDefault="00F44840" w:rsidP="00D53A87">
      <w:pPr>
        <w:spacing w:after="120" w:line="360" w:lineRule="auto"/>
        <w:jc w:val="cente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s</m:t>
            </m:r>
          </m:sub>
        </m:sSub>
        <m:r>
          <w:rPr>
            <w:rFonts w:ascii="Cambria Math" w:hAnsi="Cambria Math"/>
            <w:sz w:val="28"/>
            <w:szCs w:val="28"/>
          </w:rPr>
          <m:t xml:space="preserve">= </m:t>
        </m:r>
        <m:f>
          <m:fPr>
            <m:ctrlPr>
              <w:rPr>
                <w:rFonts w:ascii="Cambria Math" w:hAnsi="Cambria Math"/>
                <w:i/>
                <w:sz w:val="28"/>
                <w:szCs w:val="28"/>
              </w:rPr>
            </m:ctrlPr>
          </m:fPr>
          <m:num>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µ</m:t>
                    </m:r>
                  </m:e>
                  <m:sub>
                    <m:r>
                      <w:rPr>
                        <w:rFonts w:ascii="Cambria Math" w:hAnsi="Cambria Math"/>
                        <w:sz w:val="28"/>
                        <w:szCs w:val="28"/>
                      </w:rPr>
                      <m:t>1</m:t>
                    </m:r>
                  </m:sub>
                </m:sSub>
              </m:e>
            </m:d>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i</m:t>
                </m:r>
              </m:sub>
            </m:sSub>
            <m:r>
              <w:rPr>
                <w:rFonts w:ascii="Cambria Math" w:hAnsi="Cambria Math"/>
                <w:sz w:val="28"/>
                <w:szCs w:val="28"/>
              </w:rPr>
              <m:t xml:space="preserve">-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µ</m:t>
                    </m:r>
                  </m:e>
                  <m:sub>
                    <m:r>
                      <w:rPr>
                        <w:rFonts w:ascii="Cambria Math" w:hAnsi="Cambria Math"/>
                        <w:sz w:val="28"/>
                        <w:szCs w:val="28"/>
                      </w:rPr>
                      <m:t>2</m:t>
                    </m:r>
                  </m:sub>
                </m:sSub>
              </m:e>
            </m:d>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t</m:t>
                </m:r>
              </m:sub>
            </m:sSub>
          </m:num>
          <m:den>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µ</m:t>
                    </m:r>
                  </m:e>
                  <m:sub>
                    <m:r>
                      <w:rPr>
                        <w:rFonts w:ascii="Cambria Math" w:hAnsi="Cambria Math"/>
                        <w:sz w:val="28"/>
                        <w:szCs w:val="28"/>
                      </w:rPr>
                      <m:t>1</m:t>
                    </m:r>
                  </m:sub>
                </m:sSub>
              </m:e>
            </m:d>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i</m:t>
                </m:r>
              </m:sub>
            </m:sSub>
            <m:r>
              <w:rPr>
                <w:rFonts w:ascii="Cambria Math" w:hAnsi="Cambria Math"/>
                <w:sz w:val="28"/>
                <w:szCs w:val="28"/>
              </w:rPr>
              <m:t xml:space="preserve">+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µ</m:t>
                    </m:r>
                  </m:e>
                  <m:sub>
                    <m:r>
                      <w:rPr>
                        <w:rFonts w:ascii="Cambria Math" w:hAnsi="Cambria Math"/>
                        <w:sz w:val="28"/>
                        <w:szCs w:val="28"/>
                      </w:rPr>
                      <m:t>2</m:t>
                    </m:r>
                  </m:sub>
                </m:sSub>
              </m:e>
            </m:d>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t</m:t>
                </m:r>
              </m:sub>
            </m:sSub>
          </m:den>
        </m:f>
      </m:oMath>
      <w:r w:rsidR="00D53A87" w:rsidRPr="00E048DC">
        <w:rPr>
          <w:sz w:val="28"/>
          <w:szCs w:val="28"/>
        </w:rPr>
        <w:tab/>
      </w:r>
      <w:r w:rsidR="00D53A87" w:rsidRPr="00E048DC">
        <w:rPr>
          <w:sz w:val="28"/>
          <w:szCs w:val="28"/>
        </w:rPr>
        <w:tab/>
      </w:r>
      <w:r w:rsidR="00D53A87" w:rsidRPr="00E048DC">
        <w:rPr>
          <w:sz w:val="28"/>
          <w:szCs w:val="28"/>
        </w:rPr>
        <w:tab/>
        <w:t>(</w:t>
      </w:r>
      <w:r w:rsidR="00D53A87" w:rsidRPr="00E048DC">
        <w:t>4.4)</w:t>
      </w:r>
    </w:p>
    <w:p w:rsidR="00D53A87" w:rsidRPr="00E048DC" w:rsidRDefault="00F44840" w:rsidP="00D53A87">
      <w:pPr>
        <w:spacing w:after="120" w:line="360" w:lineRule="auto"/>
        <w:jc w:val="cente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s</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2</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µ</m:t>
                    </m:r>
                  </m:e>
                  <m:sub>
                    <m:r>
                      <w:rPr>
                        <w:rFonts w:ascii="Cambria Math" w:hAnsi="Cambria Math"/>
                        <w:sz w:val="28"/>
                        <w:szCs w:val="28"/>
                      </w:rPr>
                      <m:t>1</m:t>
                    </m:r>
                  </m:sub>
                </m:sSub>
              </m:e>
            </m:d>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i</m:t>
                </m:r>
              </m:sub>
            </m:sSub>
          </m:num>
          <m:den>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µ</m:t>
                    </m:r>
                  </m:e>
                  <m:sub>
                    <m:r>
                      <w:rPr>
                        <w:rFonts w:ascii="Cambria Math" w:hAnsi="Cambria Math"/>
                        <w:sz w:val="28"/>
                        <w:szCs w:val="28"/>
                      </w:rPr>
                      <m:t>1</m:t>
                    </m:r>
                  </m:sub>
                </m:sSub>
              </m:e>
            </m:d>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i</m:t>
                </m:r>
              </m:sub>
            </m:sSub>
            <m:r>
              <w:rPr>
                <w:rFonts w:ascii="Cambria Math" w:hAnsi="Cambria Math"/>
                <w:sz w:val="28"/>
                <w:szCs w:val="28"/>
              </w:rPr>
              <m:t xml:space="preserve">+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µ</m:t>
                    </m:r>
                  </m:e>
                  <m:sub>
                    <m:r>
                      <w:rPr>
                        <w:rFonts w:ascii="Cambria Math" w:hAnsi="Cambria Math"/>
                        <w:sz w:val="28"/>
                        <w:szCs w:val="28"/>
                      </w:rPr>
                      <m:t>2</m:t>
                    </m:r>
                  </m:sub>
                </m:sSub>
              </m:e>
            </m:d>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t</m:t>
                </m:r>
              </m:sub>
            </m:sSub>
          </m:den>
        </m:f>
      </m:oMath>
      <w:r w:rsidR="00D53A87" w:rsidRPr="00E048DC">
        <w:rPr>
          <w:sz w:val="28"/>
          <w:szCs w:val="28"/>
        </w:rPr>
        <w:tab/>
      </w:r>
      <w:r w:rsidR="00D53A87" w:rsidRPr="00E048DC">
        <w:rPr>
          <w:sz w:val="28"/>
          <w:szCs w:val="28"/>
        </w:rPr>
        <w:tab/>
      </w:r>
      <w:r w:rsidR="00D53A87" w:rsidRPr="00E048DC">
        <w:rPr>
          <w:sz w:val="28"/>
          <w:szCs w:val="28"/>
        </w:rPr>
        <w:tab/>
      </w:r>
      <w:r w:rsidR="00D53A87" w:rsidRPr="00E048DC">
        <w:t>(4.5)</w:t>
      </w:r>
    </w:p>
    <w:p w:rsidR="00D53A87" w:rsidRPr="0041410B" w:rsidRDefault="00D53A87" w:rsidP="00D53A87">
      <w:pPr>
        <w:spacing w:line="360" w:lineRule="auto"/>
        <w:jc w:val="both"/>
        <w:rPr>
          <w:szCs w:val="24"/>
        </w:rPr>
      </w:pPr>
      <w:r w:rsidRPr="00E048DC">
        <w:rPr>
          <w:szCs w:val="24"/>
        </w:rPr>
        <w:lastRenderedPageBreak/>
        <w:t xml:space="preserve">Here </w:t>
      </w:r>
      <w:r w:rsidRPr="00E048DC">
        <w:rPr>
          <w:i/>
          <w:szCs w:val="24"/>
        </w:rPr>
        <w:t>n</w:t>
      </w:r>
      <w:r w:rsidRPr="00E048DC">
        <w:rPr>
          <w:i/>
          <w:szCs w:val="24"/>
          <w:vertAlign w:val="subscript"/>
        </w:rPr>
        <w:t>1</w:t>
      </w:r>
      <w:r w:rsidRPr="00E048DC">
        <w:rPr>
          <w:szCs w:val="24"/>
        </w:rPr>
        <w:t xml:space="preserve"> and </w:t>
      </w:r>
      <w:r w:rsidRPr="00E048DC">
        <w:rPr>
          <w:i/>
          <w:szCs w:val="24"/>
        </w:rPr>
        <w:t>n</w:t>
      </w:r>
      <w:r w:rsidRPr="00E048DC">
        <w:rPr>
          <w:i/>
          <w:szCs w:val="24"/>
          <w:vertAlign w:val="subscript"/>
        </w:rPr>
        <w:t>2</w:t>
      </w:r>
      <w:r w:rsidRPr="00E048DC">
        <w:rPr>
          <w:szCs w:val="24"/>
        </w:rPr>
        <w:t xml:space="preserve"> are the refractive indices of the two media, </w:t>
      </w:r>
      <w:r w:rsidRPr="00E048DC">
        <w:rPr>
          <w:rFonts w:cs="Calibri"/>
          <w:i/>
          <w:szCs w:val="24"/>
        </w:rPr>
        <w:t>µ</w:t>
      </w:r>
      <w:r w:rsidRPr="00E048DC">
        <w:rPr>
          <w:i/>
          <w:szCs w:val="24"/>
          <w:vertAlign w:val="subscript"/>
        </w:rPr>
        <w:t>1</w:t>
      </w:r>
      <w:r w:rsidRPr="00E048DC">
        <w:rPr>
          <w:szCs w:val="24"/>
        </w:rPr>
        <w:t xml:space="preserve"> and </w:t>
      </w:r>
      <w:r w:rsidRPr="00E048DC">
        <w:rPr>
          <w:rFonts w:cs="Calibri"/>
          <w:i/>
          <w:szCs w:val="24"/>
        </w:rPr>
        <w:t>µ</w:t>
      </w:r>
      <w:r w:rsidRPr="00E048DC">
        <w:rPr>
          <w:i/>
          <w:szCs w:val="24"/>
          <w:vertAlign w:val="subscript"/>
        </w:rPr>
        <w:t>2</w:t>
      </w:r>
      <w:r w:rsidRPr="00E048DC">
        <w:rPr>
          <w:szCs w:val="24"/>
        </w:rPr>
        <w:t xml:space="preserve"> are the magnetic </w:t>
      </w:r>
      <w:proofErr w:type="spellStart"/>
      <w:r w:rsidRPr="00E048DC">
        <w:rPr>
          <w:szCs w:val="24"/>
        </w:rPr>
        <w:t>permeabilities</w:t>
      </w:r>
      <w:proofErr w:type="spellEnd"/>
      <w:r w:rsidRPr="00E048DC">
        <w:rPr>
          <w:szCs w:val="24"/>
        </w:rPr>
        <w:t xml:space="preserve">, and </w:t>
      </w:r>
      <w:proofErr w:type="spellStart"/>
      <w:r w:rsidRPr="00E048DC">
        <w:rPr>
          <w:rFonts w:cs="Calibri"/>
          <w:i/>
          <w:szCs w:val="24"/>
        </w:rPr>
        <w:t>θ</w:t>
      </w:r>
      <w:r w:rsidRPr="00E048DC">
        <w:rPr>
          <w:i/>
          <w:szCs w:val="24"/>
          <w:vertAlign w:val="subscript"/>
        </w:rPr>
        <w:t>i</w:t>
      </w:r>
      <w:proofErr w:type="spellEnd"/>
      <w:r w:rsidRPr="00E048DC">
        <w:rPr>
          <w:szCs w:val="24"/>
          <w:vertAlign w:val="subscript"/>
        </w:rPr>
        <w:t xml:space="preserve"> </w:t>
      </w:r>
      <w:r w:rsidRPr="00E048DC">
        <w:rPr>
          <w:szCs w:val="24"/>
        </w:rPr>
        <w:t xml:space="preserve">and </w:t>
      </w:r>
      <w:proofErr w:type="spellStart"/>
      <w:r w:rsidRPr="00E048DC">
        <w:rPr>
          <w:rFonts w:cs="Calibri"/>
          <w:i/>
          <w:szCs w:val="24"/>
        </w:rPr>
        <w:t>θ</w:t>
      </w:r>
      <w:r w:rsidRPr="00E048DC">
        <w:rPr>
          <w:i/>
          <w:szCs w:val="24"/>
          <w:vertAlign w:val="subscript"/>
        </w:rPr>
        <w:t>t</w:t>
      </w:r>
      <w:proofErr w:type="spellEnd"/>
      <w:r w:rsidRPr="00E048DC">
        <w:rPr>
          <w:szCs w:val="24"/>
        </w:rPr>
        <w:t xml:space="preserve"> are the angles o</w:t>
      </w:r>
      <w:r w:rsidRPr="0041410B">
        <w:rPr>
          <w:szCs w:val="24"/>
        </w:rPr>
        <w:t>f the incident and transmitted waves, respectively. These equations, which were first derived by Fresnel in 1823, relate the amplitudes, phases and polarisations of transmitted and reflected light waves resulting from light reaching an interface between two transparent media with different refractive indices. They are widely considered to be fundamental to classical optics, as they are relevant to almost all fields of optical design.</w:t>
      </w:r>
      <w:r w:rsidRPr="007C2A81">
        <w:rPr>
          <w:noProof/>
          <w:szCs w:val="24"/>
          <w:vertAlign w:val="superscript"/>
        </w:rPr>
        <w:t>36</w:t>
      </w:r>
    </w:p>
    <w:p w:rsidR="00D53A87" w:rsidRPr="0041410B" w:rsidRDefault="00D53A87" w:rsidP="00D53A87">
      <w:pPr>
        <w:spacing w:line="360" w:lineRule="auto"/>
        <w:jc w:val="both"/>
        <w:rPr>
          <w:szCs w:val="24"/>
        </w:rPr>
      </w:pPr>
    </w:p>
    <w:p w:rsidR="00D53A87" w:rsidRPr="00E048DC" w:rsidRDefault="00D53A87" w:rsidP="00D53A87">
      <w:pPr>
        <w:spacing w:line="360" w:lineRule="auto"/>
        <w:jc w:val="both"/>
        <w:rPr>
          <w:szCs w:val="24"/>
        </w:rPr>
      </w:pPr>
      <w:r w:rsidRPr="0041410B">
        <w:rPr>
          <w:szCs w:val="24"/>
        </w:rPr>
        <w:t xml:space="preserve">One common example of light reflection is at an air-glass interface. When light hits such a surface with </w:t>
      </w:r>
      <w:proofErr w:type="spellStart"/>
      <w:r w:rsidRPr="0041410B">
        <w:rPr>
          <w:rFonts w:cs="Calibri"/>
          <w:szCs w:val="24"/>
        </w:rPr>
        <w:t>θ</w:t>
      </w:r>
      <w:r w:rsidRPr="0041410B">
        <w:rPr>
          <w:szCs w:val="24"/>
          <w:vertAlign w:val="subscript"/>
        </w:rPr>
        <w:t>i</w:t>
      </w:r>
      <w:proofErr w:type="spellEnd"/>
      <w:r w:rsidRPr="0041410B">
        <w:rPr>
          <w:szCs w:val="24"/>
          <w:vertAlign w:val="subscript"/>
        </w:rPr>
        <w:t xml:space="preserve"> </w:t>
      </w:r>
      <w:r w:rsidRPr="0041410B">
        <w:rPr>
          <w:szCs w:val="24"/>
        </w:rPr>
        <w:t>= 0</w:t>
      </w:r>
      <w:r w:rsidRPr="0041410B">
        <w:rPr>
          <w:rFonts w:cs="Calibri"/>
          <w:szCs w:val="24"/>
        </w:rPr>
        <w:t>˚</w:t>
      </w:r>
      <w:r w:rsidRPr="0041410B">
        <w:rPr>
          <w:szCs w:val="24"/>
        </w:rPr>
        <w:t xml:space="preserve"> the reflectance, </w:t>
      </w:r>
      <w:r w:rsidRPr="0041410B">
        <w:rPr>
          <w:i/>
          <w:szCs w:val="24"/>
        </w:rPr>
        <w:t>r</w:t>
      </w:r>
      <w:r w:rsidRPr="0041410B">
        <w:rPr>
          <w:szCs w:val="24"/>
        </w:rPr>
        <w:t xml:space="preserve">, and transmittance, </w:t>
      </w:r>
      <w:r w:rsidRPr="0041410B">
        <w:rPr>
          <w:i/>
          <w:szCs w:val="24"/>
        </w:rPr>
        <w:t>t</w:t>
      </w:r>
      <w:r w:rsidRPr="0041410B">
        <w:rPr>
          <w:szCs w:val="24"/>
        </w:rPr>
        <w:t>, can be</w:t>
      </w:r>
      <w:r w:rsidRPr="00E048DC">
        <w:rPr>
          <w:szCs w:val="24"/>
        </w:rPr>
        <w:t xml:space="preserve"> calculated using equations 4.6 and 4.7.</w:t>
      </w:r>
    </w:p>
    <w:p w:rsidR="00D53A87" w:rsidRPr="00E048DC" w:rsidRDefault="00D53A87" w:rsidP="006B0594">
      <w:pPr>
        <w:spacing w:before="120" w:after="120" w:line="360" w:lineRule="auto"/>
        <w:jc w:val="center"/>
      </w:pPr>
      <m:oMath>
        <m:r>
          <w:rPr>
            <w:rFonts w:ascii="Cambria Math" w:hAnsi="Cambria Math"/>
            <w:sz w:val="28"/>
            <w:szCs w:val="28"/>
          </w:rPr>
          <m:t xml:space="preserve">r= </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t</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t</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den>
                </m:f>
              </m:e>
            </m:d>
          </m:e>
          <m:sup>
            <m:r>
              <w:rPr>
                <w:rFonts w:ascii="Cambria Math" w:hAnsi="Cambria Math"/>
                <w:sz w:val="28"/>
                <w:szCs w:val="28"/>
              </w:rPr>
              <m:t>2</m:t>
            </m:r>
          </m:sup>
        </m:sSup>
      </m:oMath>
      <w:r w:rsidRPr="00E048DC">
        <w:tab/>
      </w:r>
      <w:r w:rsidRPr="00E048DC">
        <w:tab/>
        <w:t>(4.6)</w:t>
      </w:r>
      <w:r w:rsidRPr="00E048DC">
        <w:tab/>
      </w:r>
      <w:r w:rsidRPr="00E048DC">
        <w:tab/>
      </w:r>
      <m:oMath>
        <m:r>
          <w:rPr>
            <w:rFonts w:ascii="Cambria Math" w:hAnsi="Cambria Math"/>
            <w:sz w:val="28"/>
            <w:szCs w:val="28"/>
          </w:rPr>
          <m:t xml:space="preserve">t= </m:t>
        </m:r>
        <m:f>
          <m:fPr>
            <m:ctrlPr>
              <w:rPr>
                <w:rFonts w:ascii="Cambria Math" w:hAnsi="Cambria Math"/>
                <w:i/>
                <w:sz w:val="28"/>
                <w:szCs w:val="28"/>
              </w:rPr>
            </m:ctrlPr>
          </m:fPr>
          <m:num>
            <m:r>
              <w:rPr>
                <w:rFonts w:ascii="Cambria Math" w:hAnsi="Cambria Math"/>
                <w:sz w:val="28"/>
                <w:szCs w:val="28"/>
              </w:rPr>
              <m:t>4</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t</m:t>
                </m:r>
              </m:sub>
            </m:sSub>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num>
          <m:den>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t</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e>
                </m:d>
              </m:e>
              <m:sup>
                <m:r>
                  <w:rPr>
                    <w:rFonts w:ascii="Cambria Math" w:hAnsi="Cambria Math"/>
                    <w:sz w:val="28"/>
                    <w:szCs w:val="28"/>
                  </w:rPr>
                  <m:t>2</m:t>
                </m:r>
              </m:sup>
            </m:sSup>
          </m:den>
        </m:f>
      </m:oMath>
      <w:r w:rsidRPr="00E048DC">
        <w:rPr>
          <w:sz w:val="28"/>
          <w:szCs w:val="28"/>
        </w:rPr>
        <w:tab/>
      </w:r>
      <w:r w:rsidRPr="00E048DC">
        <w:rPr>
          <w:sz w:val="28"/>
          <w:szCs w:val="28"/>
        </w:rPr>
        <w:tab/>
      </w:r>
      <w:r w:rsidRPr="00E048DC">
        <w:t>(4.7)</w:t>
      </w:r>
    </w:p>
    <w:p w:rsidR="00D53A87" w:rsidRPr="00E048DC" w:rsidRDefault="00D53A87" w:rsidP="00D53A87">
      <w:pPr>
        <w:spacing w:line="360" w:lineRule="auto"/>
        <w:jc w:val="both"/>
        <w:rPr>
          <w:szCs w:val="24"/>
        </w:rPr>
      </w:pPr>
      <w:r w:rsidRPr="00E048DC">
        <w:rPr>
          <w:szCs w:val="24"/>
        </w:rPr>
        <w:t xml:space="preserve">For conventional glass, the amount of light reflected at the glass-air interface is ≈ 4% (when </w:t>
      </w:r>
      <w:proofErr w:type="spellStart"/>
      <w:r w:rsidRPr="00E048DC">
        <w:rPr>
          <w:rFonts w:cs="Calibri"/>
          <w:szCs w:val="24"/>
        </w:rPr>
        <w:t>θ</w:t>
      </w:r>
      <w:r w:rsidRPr="00E048DC">
        <w:rPr>
          <w:szCs w:val="24"/>
          <w:vertAlign w:val="subscript"/>
        </w:rPr>
        <w:t>i</w:t>
      </w:r>
      <w:proofErr w:type="spellEnd"/>
      <w:r w:rsidRPr="00E048DC">
        <w:rPr>
          <w:szCs w:val="24"/>
          <w:vertAlign w:val="subscript"/>
        </w:rPr>
        <w:t xml:space="preserve"> </w:t>
      </w:r>
      <w:r w:rsidRPr="00E048DC">
        <w:rPr>
          <w:szCs w:val="24"/>
        </w:rPr>
        <w:t>= 0). This is because air has a RI of approximately unity, whereas glass has a higher RI of around 1.5</w:t>
      </w:r>
      <w:r>
        <w:rPr>
          <w:szCs w:val="24"/>
        </w:rPr>
        <w:t>0</w:t>
      </w:r>
      <w:r w:rsidRPr="00E048DC">
        <w:rPr>
          <w:szCs w:val="24"/>
        </w:rPr>
        <w:t>. Interfacial reflectance is higher for other incident angles – so at least 4% of incident light will be reflected at a single glass-air interface. In many applications, including camera/microscope lenses, eye glasses, solar panel and display units, light reflection can be problematic.</w:t>
      </w:r>
      <w:r w:rsidRPr="007C2A81">
        <w:rPr>
          <w:noProof/>
          <w:szCs w:val="24"/>
          <w:vertAlign w:val="superscript"/>
        </w:rPr>
        <w:t>35</w:t>
      </w:r>
      <w:r w:rsidRPr="00E048DC">
        <w:rPr>
          <w:szCs w:val="24"/>
        </w:rPr>
        <w:t xml:space="preserve"> </w:t>
      </w:r>
      <w:proofErr w:type="gramStart"/>
      <w:r w:rsidRPr="00E048DC">
        <w:rPr>
          <w:szCs w:val="24"/>
        </w:rPr>
        <w:t>In</w:t>
      </w:r>
      <w:proofErr w:type="gramEnd"/>
      <w:r w:rsidRPr="00E048DC">
        <w:rPr>
          <w:szCs w:val="24"/>
        </w:rPr>
        <w:t xml:space="preserve"> these instances ARCs are often applied to the surface of the glass substrate in order to minimise the problem.</w:t>
      </w:r>
    </w:p>
    <w:p w:rsidR="00D53A87" w:rsidRPr="00E048DC" w:rsidRDefault="00D53A87" w:rsidP="00D53A87">
      <w:pPr>
        <w:pStyle w:val="MainText"/>
      </w:pPr>
    </w:p>
    <w:p w:rsidR="00D53A87" w:rsidRPr="00E048DC" w:rsidRDefault="00D53A87" w:rsidP="00D53A87">
      <w:pPr>
        <w:spacing w:line="360" w:lineRule="auto"/>
        <w:jc w:val="both"/>
        <w:rPr>
          <w:szCs w:val="24"/>
        </w:rPr>
      </w:pPr>
      <w:r w:rsidRPr="00E048DC">
        <w:rPr>
          <w:szCs w:val="24"/>
        </w:rPr>
        <w:t>There are two ways in which ARCs can achieve their purpose: firstly by maximising transmission and secondly by minimising reflection. At first sight, there may appear to be no obvious difference here. However, the first principle is concerned with minimising reflectance, whereas the second concept relates to how reflected light from different surfaces interacts. Depending on the specific application, one of these approaches may be more useful than the other. In the case of ARCs for solar panel covers, it is clear that increasing transmission is preferred, since any light reflected from the outer layers of the solar module cannot be converted into electrical energy, thus reducing the overall potential output of the cell.</w:t>
      </w:r>
    </w:p>
    <w:p w:rsidR="00D53A87" w:rsidRPr="00E048DC" w:rsidRDefault="00D53A87" w:rsidP="00D53A87">
      <w:pPr>
        <w:spacing w:line="360" w:lineRule="auto"/>
        <w:jc w:val="both"/>
        <w:rPr>
          <w:szCs w:val="24"/>
        </w:rPr>
      </w:pPr>
    </w:p>
    <w:p w:rsidR="00D53A87" w:rsidRPr="00E048DC" w:rsidRDefault="00D53A87" w:rsidP="00D53A87">
      <w:pPr>
        <w:spacing w:line="360" w:lineRule="auto"/>
        <w:jc w:val="both"/>
        <w:rPr>
          <w:szCs w:val="24"/>
        </w:rPr>
      </w:pPr>
      <w:r w:rsidRPr="00E048DC">
        <w:rPr>
          <w:szCs w:val="24"/>
        </w:rPr>
        <w:t>Since r is dependent on the difference in refractive index (</w:t>
      </w:r>
      <w:proofErr w:type="spellStart"/>
      <w:proofErr w:type="gramStart"/>
      <w:r w:rsidRPr="00E048DC">
        <w:rPr>
          <w:rFonts w:cs="Calibri"/>
          <w:szCs w:val="24"/>
        </w:rPr>
        <w:t>Δn</w:t>
      </w:r>
      <w:proofErr w:type="spellEnd"/>
      <w:proofErr w:type="gramEnd"/>
      <w:r w:rsidRPr="00E048DC">
        <w:rPr>
          <w:szCs w:val="24"/>
        </w:rPr>
        <w:t xml:space="preserve">) between the media through which it is travelling, it follows that a coating with an intermediate RI will </w:t>
      </w:r>
      <w:r w:rsidRPr="00E048DC">
        <w:rPr>
          <w:szCs w:val="24"/>
        </w:rPr>
        <w:lastRenderedPageBreak/>
        <w:t xml:space="preserve">reduce r, or maximise t. This is illustrated in Figure 4.14, using the example of light travelling from air to glass. </w:t>
      </w:r>
    </w:p>
    <w:p w:rsidR="00D53A87" w:rsidRPr="00E048DC" w:rsidRDefault="00D53A87" w:rsidP="00D53A87">
      <w:pPr>
        <w:keepNext/>
        <w:jc w:val="center"/>
      </w:pPr>
      <w:r w:rsidRPr="00E048DC">
        <w:rPr>
          <w:noProof/>
        </w:rPr>
        <w:t xml:space="preserve"> </w:t>
      </w:r>
      <w:r w:rsidRPr="00E048DC">
        <w:rPr>
          <w:noProof/>
        </w:rPr>
        <w:drawing>
          <wp:inline distT="0" distB="0" distL="0" distR="0" wp14:anchorId="11C6BEF6" wp14:editId="1098AB3A">
            <wp:extent cx="4225159" cy="2141685"/>
            <wp:effectExtent l="0" t="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49604" cy="2154076"/>
                    </a:xfrm>
                    <a:prstGeom prst="rect">
                      <a:avLst/>
                    </a:prstGeom>
                    <a:noFill/>
                  </pic:spPr>
                </pic:pic>
              </a:graphicData>
            </a:graphic>
          </wp:inline>
        </w:drawing>
      </w:r>
    </w:p>
    <w:p w:rsidR="00D53A87" w:rsidRPr="002F30E9" w:rsidRDefault="00D53A87" w:rsidP="00D53A87">
      <w:pPr>
        <w:jc w:val="both"/>
        <w:rPr>
          <w:b/>
          <w:bCs/>
          <w:sz w:val="22"/>
        </w:rPr>
      </w:pPr>
      <w:bookmarkStart w:id="450" w:name="_Toc429232917"/>
      <w:bookmarkStart w:id="451" w:name="_Toc442712126"/>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14</w:t>
      </w:r>
      <w:r w:rsidR="00453AE8">
        <w:rPr>
          <w:b/>
          <w:bCs/>
          <w:sz w:val="22"/>
        </w:rPr>
        <w:fldChar w:fldCharType="end"/>
      </w:r>
      <w:r w:rsidRPr="002F30E9">
        <w:rPr>
          <w:b/>
          <w:bCs/>
          <w:sz w:val="22"/>
        </w:rPr>
        <w:t xml:space="preserve">. </w:t>
      </w:r>
      <w:r w:rsidRPr="002F30E9">
        <w:rPr>
          <w:bCs/>
          <w:sz w:val="22"/>
        </w:rPr>
        <w:t>Schematic representation of the increase in transmission/reduction of reflection when light reaches an air-glass interface with an ARC applied compared to a bare glass surface.</w:t>
      </w:r>
      <w:r w:rsidRPr="002F30E9">
        <w:rPr>
          <w:bCs/>
          <w:noProof/>
          <w:sz w:val="22"/>
          <w:vertAlign w:val="superscript"/>
        </w:rPr>
        <w:t>37</w:t>
      </w:r>
      <w:r w:rsidRPr="002F30E9">
        <w:rPr>
          <w:bCs/>
          <w:sz w:val="22"/>
        </w:rPr>
        <w:t xml:space="preserve"> When light hits bare glass perpendicularly, t </w:t>
      </w:r>
      <w:r w:rsidRPr="002F30E9">
        <w:rPr>
          <w:rFonts w:cs="Calibri"/>
          <w:bCs/>
          <w:sz w:val="22"/>
        </w:rPr>
        <w:t>≈</w:t>
      </w:r>
      <w:r w:rsidRPr="002F30E9">
        <w:rPr>
          <w:bCs/>
          <w:sz w:val="22"/>
        </w:rPr>
        <w:t xml:space="preserve"> 96% and r </w:t>
      </w:r>
      <w:r w:rsidRPr="002F30E9">
        <w:rPr>
          <w:rFonts w:cs="Calibri"/>
          <w:bCs/>
          <w:sz w:val="22"/>
        </w:rPr>
        <w:t>≈</w:t>
      </w:r>
      <w:r w:rsidRPr="002F30E9">
        <w:rPr>
          <w:bCs/>
          <w:sz w:val="22"/>
        </w:rPr>
        <w:t xml:space="preserve"> 4%, but using an ARC with n </w:t>
      </w:r>
      <w:r w:rsidRPr="002F30E9">
        <w:rPr>
          <w:rFonts w:cs="Calibri"/>
          <w:bCs/>
          <w:sz w:val="22"/>
        </w:rPr>
        <w:t>≈</w:t>
      </w:r>
      <w:r w:rsidRPr="002F30E9">
        <w:rPr>
          <w:bCs/>
          <w:sz w:val="22"/>
        </w:rPr>
        <w:t xml:space="preserve"> 1.3 gives t </w:t>
      </w:r>
      <w:r w:rsidRPr="002F30E9">
        <w:rPr>
          <w:rFonts w:cs="Calibri"/>
          <w:bCs/>
          <w:sz w:val="22"/>
        </w:rPr>
        <w:t>≈</w:t>
      </w:r>
      <w:r w:rsidRPr="002F30E9">
        <w:rPr>
          <w:bCs/>
          <w:sz w:val="22"/>
        </w:rPr>
        <w:t xml:space="preserve"> 99% and r </w:t>
      </w:r>
      <w:r w:rsidRPr="002F30E9">
        <w:rPr>
          <w:rFonts w:cs="Calibri"/>
          <w:bCs/>
          <w:sz w:val="22"/>
        </w:rPr>
        <w:t>≈</w:t>
      </w:r>
      <w:r w:rsidRPr="002F30E9">
        <w:rPr>
          <w:bCs/>
          <w:sz w:val="22"/>
        </w:rPr>
        <w:t xml:space="preserve"> 1%.</w:t>
      </w:r>
      <w:bookmarkEnd w:id="450"/>
      <w:bookmarkEnd w:id="451"/>
      <w:r w:rsidRPr="002F30E9">
        <w:rPr>
          <w:b/>
          <w:bCs/>
          <w:sz w:val="22"/>
        </w:rPr>
        <w:t xml:space="preserve"> </w:t>
      </w:r>
    </w:p>
    <w:p w:rsidR="00D53A87" w:rsidRPr="00E048DC" w:rsidRDefault="00D53A87" w:rsidP="00D53A87">
      <w:pPr>
        <w:pStyle w:val="MainText"/>
        <w:spacing w:before="240"/>
      </w:pPr>
    </w:p>
    <w:p w:rsidR="00D53A87" w:rsidRPr="00E048DC" w:rsidRDefault="00D53A87" w:rsidP="00D53A87">
      <w:pPr>
        <w:spacing w:line="360" w:lineRule="auto"/>
        <w:jc w:val="both"/>
        <w:rPr>
          <w:szCs w:val="24"/>
        </w:rPr>
      </w:pPr>
      <w:r w:rsidRPr="00E048DC">
        <w:rPr>
          <w:szCs w:val="24"/>
        </w:rPr>
        <w:t>The theoretical optimum refractive index for the ARC can be calculated using equation 4.8. For glass-air interfaces, this parameter is 1.23.</w:t>
      </w:r>
    </w:p>
    <w:p w:rsidR="00D53A87" w:rsidRPr="0041410B" w:rsidRDefault="00F44840" w:rsidP="00D53A87">
      <w:pPr>
        <w:spacing w:before="120" w:after="240"/>
        <w:jc w:val="center"/>
      </w:pP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3</m:t>
            </m:r>
          </m:sub>
        </m:sSub>
        <m:r>
          <w:rPr>
            <w:rFonts w:ascii="Cambria Math" w:hAnsi="Cambria Math"/>
            <w:sz w:val="28"/>
            <w:szCs w:val="28"/>
          </w:rPr>
          <m:t xml:space="preserve">= </m:t>
        </m:r>
        <m:rad>
          <m:radPr>
            <m:degHide m:val="1"/>
            <m:ctrlPr>
              <w:rPr>
                <w:rFonts w:ascii="Cambria Math" w:hAnsi="Cambria Math"/>
                <w:i/>
                <w:sz w:val="28"/>
                <w:szCs w:val="28"/>
              </w:rPr>
            </m:ctrlPr>
          </m:radPr>
          <m:deg/>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e>
        </m:rad>
      </m:oMath>
      <w:r w:rsidR="00D53A87" w:rsidRPr="00E048DC">
        <w:tab/>
      </w:r>
      <w:r w:rsidR="00D53A87" w:rsidRPr="00E048DC">
        <w:tab/>
      </w:r>
      <w:r w:rsidR="00D53A87" w:rsidRPr="00E048DC">
        <w:tab/>
      </w:r>
      <w:r w:rsidR="00D53A87" w:rsidRPr="00E048DC">
        <w:tab/>
        <w:t>(4.8)</w:t>
      </w:r>
    </w:p>
    <w:p w:rsidR="00D53A87" w:rsidRPr="00E048DC" w:rsidRDefault="00D53A87" w:rsidP="00D53A87">
      <w:pPr>
        <w:spacing w:line="360" w:lineRule="auto"/>
        <w:jc w:val="both"/>
        <w:rPr>
          <w:szCs w:val="24"/>
        </w:rPr>
      </w:pPr>
      <w:r w:rsidRPr="00477445">
        <w:rPr>
          <w:szCs w:val="24"/>
        </w:rPr>
        <w:t xml:space="preserve">Consider the second method of achieving ARC function, i.e. minimising reflection. The normal way that this is achieved is by tuning the ARC layer thickness to be approximately one quarter of the incident wavelength. Thus, light reflected from the first and second RI transitions will be precisely out </w:t>
      </w:r>
      <w:r w:rsidRPr="00E048DC">
        <w:rPr>
          <w:szCs w:val="24"/>
        </w:rPr>
        <w:t xml:space="preserve">of phase, leading to destructive interference. Since the incident </w:t>
      </w:r>
      <w:proofErr w:type="gramStart"/>
      <w:r w:rsidRPr="00E048DC">
        <w:rPr>
          <w:szCs w:val="24"/>
        </w:rPr>
        <w:t xml:space="preserve">wavelength of light, </w:t>
      </w:r>
      <w:r w:rsidRPr="00E048DC">
        <w:rPr>
          <w:i/>
          <w:szCs w:val="24"/>
        </w:rPr>
        <w:t>λ</w:t>
      </w:r>
      <w:r w:rsidRPr="00E048DC">
        <w:rPr>
          <w:i/>
          <w:szCs w:val="24"/>
          <w:vertAlign w:val="subscript"/>
        </w:rPr>
        <w:t>0</w:t>
      </w:r>
      <w:r w:rsidRPr="00E048DC">
        <w:rPr>
          <w:szCs w:val="24"/>
        </w:rPr>
        <w:t xml:space="preserve">, and coating RI, </w:t>
      </w:r>
      <w:r w:rsidRPr="00E048DC">
        <w:rPr>
          <w:i/>
          <w:szCs w:val="24"/>
        </w:rPr>
        <w:t>n</w:t>
      </w:r>
      <w:r w:rsidRPr="00E048DC">
        <w:rPr>
          <w:i/>
          <w:szCs w:val="24"/>
          <w:vertAlign w:val="subscript"/>
        </w:rPr>
        <w:t>3</w:t>
      </w:r>
      <w:r w:rsidRPr="00E048DC">
        <w:rPr>
          <w:szCs w:val="24"/>
        </w:rPr>
        <w:t>, are</w:t>
      </w:r>
      <w:proofErr w:type="gramEnd"/>
      <w:r w:rsidRPr="00E048DC">
        <w:rPr>
          <w:szCs w:val="24"/>
        </w:rPr>
        <w:t xml:space="preserve"> known, then the optimal thickness, </w:t>
      </w:r>
      <w:r w:rsidRPr="00E048DC">
        <w:rPr>
          <w:i/>
          <w:szCs w:val="24"/>
        </w:rPr>
        <w:t>t</w:t>
      </w:r>
      <w:r w:rsidRPr="00E048DC">
        <w:rPr>
          <w:i/>
          <w:szCs w:val="24"/>
          <w:vertAlign w:val="subscript"/>
        </w:rPr>
        <w:t>o</w:t>
      </w:r>
      <w:r w:rsidRPr="00E048DC">
        <w:rPr>
          <w:szCs w:val="24"/>
        </w:rPr>
        <w:t>, can be calculated using equation 4.9.</w:t>
      </w:r>
    </w:p>
    <w:p w:rsidR="00D53A87" w:rsidRPr="00E048DC" w:rsidRDefault="00F44840" w:rsidP="00D53A87">
      <w:pPr>
        <w:spacing w:before="120" w:after="240"/>
        <w:jc w:val="cente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o</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0</m:t>
                </m:r>
              </m:sub>
            </m:sSub>
          </m:num>
          <m:den>
            <m:r>
              <w:rPr>
                <w:rFonts w:ascii="Cambria Math" w:hAnsi="Cambria Math"/>
                <w:sz w:val="28"/>
                <w:szCs w:val="28"/>
              </w:rPr>
              <m:t>4</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3</m:t>
                </m:r>
              </m:sub>
            </m:sSub>
          </m:den>
        </m:f>
      </m:oMath>
      <w:r w:rsidR="00D53A87" w:rsidRPr="00E048DC">
        <w:tab/>
      </w:r>
      <w:r w:rsidR="00D53A87" w:rsidRPr="00E048DC">
        <w:tab/>
        <w:t xml:space="preserve"> </w:t>
      </w:r>
      <w:r w:rsidR="00D53A87" w:rsidRPr="00E048DC">
        <w:tab/>
      </w:r>
      <w:r w:rsidR="00D53A87" w:rsidRPr="00E048DC">
        <w:tab/>
      </w:r>
      <w:r w:rsidR="00D53A87" w:rsidRPr="00E048DC">
        <w:tab/>
        <w:t>(4.9)</w:t>
      </w:r>
    </w:p>
    <w:p w:rsidR="00D53A87" w:rsidRPr="00E048DC" w:rsidRDefault="00D53A87" w:rsidP="00D53A87">
      <w:pPr>
        <w:spacing w:line="360" w:lineRule="auto"/>
        <w:jc w:val="both"/>
        <w:rPr>
          <w:szCs w:val="24"/>
        </w:rPr>
      </w:pPr>
      <w:r w:rsidRPr="00E048DC">
        <w:rPr>
          <w:szCs w:val="24"/>
        </w:rPr>
        <w:t xml:space="preserve">Combining these two approaches, i.e. using a quarter-wavelength coating thickness of a coating material with an intermediate RI, further improves the performance of ARC coatings. One type of ARC where this is possible is the so-called porous ARC. ARCs of this type have a ‘sponge-like’ structure consisting of a solid material with a relatively high refractive index filled with air pores (low refractive index). Overall, this porous material has an intermediate refractive index that can be tuned </w:t>
      </w:r>
      <w:r w:rsidRPr="0041410B">
        <w:rPr>
          <w:szCs w:val="24"/>
        </w:rPr>
        <w:t>between that of the solid material and air simply by varying the pore density. Silica is often used as the solid material in this type of ARC due to its relatively low RI (</w:t>
      </w:r>
      <w:r w:rsidRPr="0041410B">
        <w:rPr>
          <w:rFonts w:cs="Calibri"/>
          <w:szCs w:val="24"/>
        </w:rPr>
        <w:t>≈</w:t>
      </w:r>
      <w:r w:rsidRPr="0041410B">
        <w:rPr>
          <w:szCs w:val="24"/>
        </w:rPr>
        <w:t xml:space="preserve"> 1.45), </w:t>
      </w:r>
      <w:r w:rsidRPr="0041410B">
        <w:rPr>
          <w:szCs w:val="24"/>
        </w:rPr>
        <w:lastRenderedPageBreak/>
        <w:t>excellent physical/mechanical properties, chemical inertness, solvent resistance and low cost.</w:t>
      </w:r>
      <w:r w:rsidRPr="0041410B">
        <w:rPr>
          <w:noProof/>
          <w:szCs w:val="24"/>
          <w:vertAlign w:val="superscript"/>
        </w:rPr>
        <w:t>38-44</w:t>
      </w:r>
      <w:r w:rsidRPr="0041410B">
        <w:rPr>
          <w:szCs w:val="24"/>
        </w:rPr>
        <w:t xml:space="preserve"> Moulton and co-workers patented such coatings in 1952,</w:t>
      </w:r>
      <w:r w:rsidRPr="0041410B">
        <w:rPr>
          <w:noProof/>
          <w:szCs w:val="24"/>
          <w:vertAlign w:val="superscript"/>
        </w:rPr>
        <w:t>45</w:t>
      </w:r>
      <w:r w:rsidRPr="0041410B">
        <w:rPr>
          <w:szCs w:val="24"/>
        </w:rPr>
        <w:t xml:space="preserve"> see Figure 4.15 for their original description </w:t>
      </w:r>
      <w:r w:rsidRPr="00E048DC">
        <w:rPr>
          <w:szCs w:val="24"/>
        </w:rPr>
        <w:t>of the coating layer.</w:t>
      </w:r>
      <w:r w:rsidRPr="00E048DC">
        <w:rPr>
          <w:noProof/>
          <w:szCs w:val="24"/>
        </w:rPr>
        <w:t xml:space="preserve"> </w:t>
      </w:r>
    </w:p>
    <w:p w:rsidR="00D53A87" w:rsidRPr="00E048DC" w:rsidRDefault="00D53A87" w:rsidP="00D53A87">
      <w:pPr>
        <w:keepNext/>
        <w:spacing w:line="360" w:lineRule="auto"/>
        <w:jc w:val="center"/>
      </w:pPr>
      <w:r w:rsidRPr="00E048DC">
        <w:rPr>
          <w:noProof/>
        </w:rPr>
        <w:drawing>
          <wp:inline distT="0" distB="0" distL="0" distR="0" wp14:anchorId="4BED8AF7" wp14:editId="72F8F6BA">
            <wp:extent cx="3294993" cy="3184175"/>
            <wp:effectExtent l="0" t="0" r="1270" b="0"/>
            <wp:docPr id="29" name="Picture 29" descr="https://patentimages.storage.googleapis.com/pages/US26011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tentimages.storage.googleapis.com/pages/US2601123-0.pn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1538" t="21258" r="22436" b="35307"/>
                    <a:stretch/>
                  </pic:blipFill>
                  <pic:spPr bwMode="auto">
                    <a:xfrm>
                      <a:off x="0" y="0"/>
                      <a:ext cx="3296469" cy="3185601"/>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
          <w:bCs/>
          <w:sz w:val="22"/>
        </w:rPr>
      </w:pPr>
      <w:bookmarkStart w:id="452" w:name="_Toc429232918"/>
      <w:bookmarkStart w:id="453" w:name="_Toc442712127"/>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15</w:t>
      </w:r>
      <w:r w:rsidR="00453AE8">
        <w:rPr>
          <w:b/>
          <w:bCs/>
          <w:sz w:val="22"/>
        </w:rPr>
        <w:fldChar w:fldCharType="end"/>
      </w:r>
      <w:r w:rsidRPr="002F30E9">
        <w:rPr>
          <w:b/>
          <w:bCs/>
          <w:sz w:val="22"/>
        </w:rPr>
        <w:t xml:space="preserve">. </w:t>
      </w:r>
      <w:r w:rsidRPr="002F30E9">
        <w:rPr>
          <w:bCs/>
          <w:sz w:val="22"/>
        </w:rPr>
        <w:t>Moulton and co-workers depiction of their patented porous silica anti-reflective coating, consisting of solid silica particles deposited on the substrate.</w:t>
      </w:r>
      <w:bookmarkEnd w:id="452"/>
      <w:r w:rsidRPr="002F30E9">
        <w:rPr>
          <w:bCs/>
          <w:noProof/>
          <w:sz w:val="22"/>
          <w:vertAlign w:val="superscript"/>
        </w:rPr>
        <w:t>45</w:t>
      </w:r>
      <w:bookmarkEnd w:id="453"/>
    </w:p>
    <w:p w:rsidR="00D53A87" w:rsidRPr="00E048DC" w:rsidRDefault="00D53A87" w:rsidP="00896BCA">
      <w:pPr>
        <w:pStyle w:val="MainText"/>
        <w:spacing w:before="240" w:line="276" w:lineRule="auto"/>
      </w:pPr>
    </w:p>
    <w:p w:rsidR="00D53A87" w:rsidRPr="0041410B" w:rsidRDefault="00D53A87" w:rsidP="00D53A87">
      <w:pPr>
        <w:spacing w:line="360" w:lineRule="auto"/>
        <w:jc w:val="both"/>
        <w:rPr>
          <w:noProof/>
          <w:szCs w:val="24"/>
        </w:rPr>
      </w:pPr>
      <w:r w:rsidRPr="0041410B">
        <w:rPr>
          <w:szCs w:val="24"/>
        </w:rPr>
        <w:t>However, such porous silica coatings often have poor mechanical properties. This is because higher porosity leads to significant surface roughness, causing poor abrasion resistance. As high porosity is required for minimal reflection, there is a trade-off between mechanical and optical properties. The industrial sponsor of this PhD project, DSM, recently commercialised a new approach for single-layer silica-based ARCs using core-shell particles to turn the structure of conventional porous silica coatings ‘inside out’, see Figure 4.16.</w:t>
      </w:r>
      <w:r w:rsidRPr="0041410B">
        <w:rPr>
          <w:noProof/>
          <w:szCs w:val="24"/>
        </w:rPr>
        <w:t xml:space="preserve"> </w:t>
      </w:r>
    </w:p>
    <w:p w:rsidR="00D53A87" w:rsidRPr="00E048DC" w:rsidRDefault="00D53A87" w:rsidP="00D53A87">
      <w:pPr>
        <w:keepNext/>
        <w:spacing w:after="240"/>
        <w:jc w:val="center"/>
      </w:pPr>
      <w:r w:rsidRPr="00E048DC">
        <w:rPr>
          <w:noProof/>
        </w:rPr>
        <w:drawing>
          <wp:inline distT="0" distB="0" distL="0" distR="0" wp14:anchorId="541E24F8" wp14:editId="237D3169">
            <wp:extent cx="5155324" cy="1795927"/>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4">
                      <a:extLst>
                        <a:ext uri="{28A0092B-C50C-407E-A947-70E740481C1C}">
                          <a14:useLocalDpi xmlns:a14="http://schemas.microsoft.com/office/drawing/2010/main" val="0"/>
                        </a:ext>
                      </a:extLst>
                    </a:blip>
                    <a:srcRect t="-13769" b="-1"/>
                    <a:stretch/>
                  </pic:blipFill>
                  <pic:spPr bwMode="auto">
                    <a:xfrm>
                      <a:off x="0" y="0"/>
                      <a:ext cx="5157470" cy="1796675"/>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Cs/>
          <w:sz w:val="22"/>
        </w:rPr>
      </w:pPr>
      <w:bookmarkStart w:id="454" w:name="_Toc429232919"/>
      <w:bookmarkStart w:id="455" w:name="_Toc442712128"/>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16</w:t>
      </w:r>
      <w:r w:rsidR="00453AE8">
        <w:rPr>
          <w:b/>
          <w:bCs/>
          <w:sz w:val="22"/>
        </w:rPr>
        <w:fldChar w:fldCharType="end"/>
      </w:r>
      <w:r w:rsidRPr="002F30E9">
        <w:rPr>
          <w:b/>
          <w:bCs/>
          <w:sz w:val="22"/>
        </w:rPr>
        <w:t xml:space="preserve">. </w:t>
      </w:r>
      <w:proofErr w:type="gramStart"/>
      <w:r w:rsidRPr="002F30E9">
        <w:rPr>
          <w:bCs/>
          <w:sz w:val="22"/>
        </w:rPr>
        <w:t xml:space="preserve">Comparison of traditional single layer porous silica ARC and a single layer of DSM </w:t>
      </w:r>
      <w:proofErr w:type="spellStart"/>
      <w:r w:rsidRPr="002F30E9">
        <w:rPr>
          <w:bCs/>
          <w:i/>
          <w:sz w:val="22"/>
        </w:rPr>
        <w:t>Khepricoat</w:t>
      </w:r>
      <w:proofErr w:type="spellEnd"/>
      <w:r w:rsidRPr="002F30E9">
        <w:rPr>
          <w:bCs/>
          <w:sz w:val="22"/>
        </w:rPr>
        <w:t xml:space="preserve"> ARC.</w:t>
      </w:r>
      <w:bookmarkEnd w:id="454"/>
      <w:bookmarkEnd w:id="455"/>
      <w:proofErr w:type="gramEnd"/>
    </w:p>
    <w:p w:rsidR="00D53A87" w:rsidRPr="0041410B" w:rsidRDefault="00D53A87" w:rsidP="00D53A87">
      <w:pPr>
        <w:spacing w:line="360" w:lineRule="auto"/>
        <w:jc w:val="both"/>
        <w:rPr>
          <w:szCs w:val="24"/>
        </w:rPr>
      </w:pPr>
      <w:r w:rsidRPr="0041410B">
        <w:rPr>
          <w:szCs w:val="24"/>
        </w:rPr>
        <w:lastRenderedPageBreak/>
        <w:t xml:space="preserve">DSM developed two commercial ARC products. </w:t>
      </w:r>
      <w:r w:rsidRPr="0041410B">
        <w:rPr>
          <w:i/>
          <w:szCs w:val="24"/>
        </w:rPr>
        <w:t>Claryl</w:t>
      </w:r>
      <w:r w:rsidRPr="0041410B">
        <w:rPr>
          <w:szCs w:val="24"/>
        </w:rPr>
        <w:t xml:space="preserve"> was introduced in 2007 and used for picture glass applications, whereas </w:t>
      </w:r>
      <w:r w:rsidRPr="0041410B">
        <w:rPr>
          <w:i/>
          <w:szCs w:val="24"/>
        </w:rPr>
        <w:t>KhepriCoat</w:t>
      </w:r>
      <w:r w:rsidRPr="0041410B">
        <w:rPr>
          <w:szCs w:val="24"/>
        </w:rPr>
        <w:t xml:space="preserve"> was developed in 2009 for coating solar modules. The </w:t>
      </w:r>
      <w:r w:rsidRPr="0041410B">
        <w:rPr>
          <w:i/>
          <w:szCs w:val="24"/>
        </w:rPr>
        <w:t>KhepriCoat</w:t>
      </w:r>
      <w:r w:rsidRPr="0041410B">
        <w:rPr>
          <w:szCs w:val="24"/>
        </w:rPr>
        <w:t xml:space="preserve"> formulation uses polymeric cationic template particles to deposit silica, which is produced </w:t>
      </w:r>
      <w:r w:rsidRPr="0041410B">
        <w:rPr>
          <w:i/>
          <w:szCs w:val="24"/>
        </w:rPr>
        <w:t>in situ</w:t>
      </w:r>
      <w:r w:rsidRPr="0041410B">
        <w:rPr>
          <w:szCs w:val="24"/>
        </w:rPr>
        <w:t xml:space="preserve"> from the precursor TEOS. Coated particles are then combined with a silica-based binder (see experimental section for details) before applying as a thin film to glass</w:t>
      </w:r>
      <w:r>
        <w:rPr>
          <w:szCs w:val="24"/>
        </w:rPr>
        <w:t xml:space="preserve">, as in the </w:t>
      </w:r>
      <w:r w:rsidRPr="00744F7C">
        <w:rPr>
          <w:i/>
          <w:szCs w:val="24"/>
        </w:rPr>
        <w:t>KhepriCoat</w:t>
      </w:r>
      <w:r>
        <w:rPr>
          <w:szCs w:val="24"/>
        </w:rPr>
        <w:t xml:space="preserve"> formulation</w:t>
      </w:r>
      <w:r w:rsidRPr="0041410B">
        <w:rPr>
          <w:szCs w:val="24"/>
        </w:rPr>
        <w:t>.</w:t>
      </w:r>
      <w:r w:rsidRPr="00744F7C">
        <w:rPr>
          <w:noProof/>
          <w:szCs w:val="24"/>
          <w:vertAlign w:val="superscript"/>
        </w:rPr>
        <w:t>46</w:t>
      </w:r>
      <w:r w:rsidRPr="0041410B">
        <w:rPr>
          <w:szCs w:val="24"/>
        </w:rPr>
        <w:t xml:space="preserve"> </w:t>
      </w:r>
      <w:proofErr w:type="gramStart"/>
      <w:r w:rsidRPr="0041410B">
        <w:rPr>
          <w:szCs w:val="24"/>
        </w:rPr>
        <w:t>Finally</w:t>
      </w:r>
      <w:proofErr w:type="gramEnd"/>
      <w:r w:rsidRPr="0041410B">
        <w:rPr>
          <w:szCs w:val="24"/>
        </w:rPr>
        <w:t xml:space="preserve">, the organic template is removed by pyrolysis. Figure 4.17 shows how both the pore structure and surface roughness of a </w:t>
      </w:r>
      <w:r w:rsidRPr="0041410B">
        <w:rPr>
          <w:i/>
          <w:szCs w:val="24"/>
        </w:rPr>
        <w:t>KhepriCoat</w:t>
      </w:r>
      <w:r w:rsidRPr="0041410B">
        <w:rPr>
          <w:szCs w:val="24"/>
        </w:rPr>
        <w:t xml:space="preserve"> ARC are very different to those of traditional porous silica coatings.</w:t>
      </w:r>
    </w:p>
    <w:p w:rsidR="00D53A87" w:rsidRPr="00E048DC" w:rsidRDefault="00D53A87" w:rsidP="00D53A87">
      <w:pPr>
        <w:keepNext/>
        <w:spacing w:line="360" w:lineRule="auto"/>
        <w:jc w:val="center"/>
      </w:pPr>
      <w:r w:rsidRPr="00E048DC">
        <w:rPr>
          <w:noProof/>
        </w:rPr>
        <w:drawing>
          <wp:inline distT="0" distB="0" distL="0" distR="0" wp14:anchorId="14DD5187" wp14:editId="098D6D5B">
            <wp:extent cx="5100576" cy="3389586"/>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5">
                      <a:extLst>
                        <a:ext uri="{28A0092B-C50C-407E-A947-70E740481C1C}">
                          <a14:useLocalDpi xmlns:a14="http://schemas.microsoft.com/office/drawing/2010/main" val="0"/>
                        </a:ext>
                      </a:extLst>
                    </a:blip>
                    <a:srcRect l="1459" t="-3000" r="4134" b="-4501"/>
                    <a:stretch/>
                  </pic:blipFill>
                  <pic:spPr bwMode="auto">
                    <a:xfrm>
                      <a:off x="0" y="0"/>
                      <a:ext cx="5092832" cy="3384440"/>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Default="00D53A87" w:rsidP="00D53A87">
      <w:pPr>
        <w:jc w:val="both"/>
        <w:rPr>
          <w:bCs/>
          <w:sz w:val="22"/>
        </w:rPr>
      </w:pPr>
      <w:bookmarkStart w:id="456" w:name="_Toc442712129"/>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17</w:t>
      </w:r>
      <w:r w:rsidR="00453AE8">
        <w:rPr>
          <w:b/>
          <w:bCs/>
          <w:sz w:val="22"/>
        </w:rPr>
        <w:fldChar w:fldCharType="end"/>
      </w:r>
      <w:bookmarkStart w:id="457" w:name="_Toc429232921"/>
      <w:r w:rsidRPr="002F30E9">
        <w:rPr>
          <w:b/>
          <w:bCs/>
          <w:sz w:val="22"/>
        </w:rPr>
        <w:t xml:space="preserve">. </w:t>
      </w:r>
      <w:r w:rsidRPr="002F30E9">
        <w:rPr>
          <w:bCs/>
          <w:sz w:val="22"/>
        </w:rPr>
        <w:t xml:space="preserve">SEM images showing the pore structure of (a) a conventional solid silica ARC and (b) DSM’s </w:t>
      </w:r>
      <w:r w:rsidRPr="002F30E9">
        <w:rPr>
          <w:bCs/>
          <w:i/>
          <w:sz w:val="22"/>
        </w:rPr>
        <w:t>KhepriCoat</w:t>
      </w:r>
      <w:r w:rsidRPr="002F30E9">
        <w:rPr>
          <w:bCs/>
          <w:sz w:val="22"/>
        </w:rPr>
        <w:t xml:space="preserve"> ARC and the surface roughness of each of these coatings (c) and (d) respectively.</w:t>
      </w:r>
      <w:bookmarkEnd w:id="456"/>
      <w:bookmarkEnd w:id="457"/>
    </w:p>
    <w:p w:rsidR="00896BCA" w:rsidRPr="002F30E9" w:rsidRDefault="00896BCA" w:rsidP="00896BCA">
      <w:pPr>
        <w:pStyle w:val="MainText"/>
        <w:spacing w:before="240"/>
      </w:pPr>
    </w:p>
    <w:p w:rsidR="00D53A87" w:rsidRPr="00E048DC" w:rsidRDefault="00D53A87" w:rsidP="00D53A87">
      <w:pPr>
        <w:spacing w:line="360" w:lineRule="auto"/>
        <w:jc w:val="both"/>
        <w:rPr>
          <w:szCs w:val="24"/>
        </w:rPr>
      </w:pPr>
      <w:r w:rsidRPr="00E048DC">
        <w:rPr>
          <w:szCs w:val="24"/>
        </w:rPr>
        <w:t xml:space="preserve">Several research groups have published work on the use of hollow silica spheres in ARCs. For example, Du et al. reported the synthesis of hollow silica nanoparticles and their application as </w:t>
      </w:r>
      <w:r w:rsidR="002F30E9">
        <w:rPr>
          <w:szCs w:val="24"/>
        </w:rPr>
        <w:t>ARCs</w:t>
      </w:r>
      <w:r w:rsidRPr="0041410B">
        <w:rPr>
          <w:szCs w:val="24"/>
        </w:rPr>
        <w:t xml:space="preserve"> on either glass or PMMA.</w:t>
      </w:r>
      <w:r w:rsidRPr="00744F7C">
        <w:rPr>
          <w:noProof/>
          <w:szCs w:val="24"/>
          <w:vertAlign w:val="superscript"/>
        </w:rPr>
        <w:t>47</w:t>
      </w:r>
      <w:r w:rsidRPr="0041410B">
        <w:rPr>
          <w:szCs w:val="24"/>
        </w:rPr>
        <w:t xml:space="preserve"> These workers used a method previously reported by Wan and Yu to produce hollow silica nanoparticles.</w:t>
      </w:r>
      <w:r w:rsidRPr="00744F7C">
        <w:rPr>
          <w:noProof/>
          <w:szCs w:val="24"/>
          <w:vertAlign w:val="superscript"/>
        </w:rPr>
        <w:t>48</w:t>
      </w:r>
      <w:r w:rsidRPr="0041410B">
        <w:rPr>
          <w:szCs w:val="24"/>
        </w:rPr>
        <w:t xml:space="preserve"> This involves the addition of a poor solvent (ethanol) to a solution of PAA in ammonia hydroxide to induce aggregation, </w:t>
      </w:r>
      <w:r w:rsidRPr="00E048DC">
        <w:rPr>
          <w:szCs w:val="24"/>
        </w:rPr>
        <w:t>followed by the addition of TEOS. The resulting hollow silica nanoparticles prepared using various PAA/TEOS mass ratios are shown in Figure 4.18.</w:t>
      </w:r>
    </w:p>
    <w:p w:rsidR="00D53A87" w:rsidRPr="00E048DC" w:rsidRDefault="00D53A87" w:rsidP="00D53A87">
      <w:pPr>
        <w:keepNext/>
        <w:spacing w:line="360" w:lineRule="auto"/>
        <w:jc w:val="center"/>
      </w:pPr>
      <w:r w:rsidRPr="00E048DC">
        <w:rPr>
          <w:noProof/>
        </w:rPr>
        <w:lastRenderedPageBreak/>
        <w:drawing>
          <wp:inline distT="0" distB="0" distL="0" distR="0" wp14:anchorId="11A8F036" wp14:editId="19140B48">
            <wp:extent cx="5232266" cy="1548000"/>
            <wp:effectExtent l="0" t="0" r="698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567" t="-6207"/>
                    <a:stretch/>
                  </pic:blipFill>
                  <pic:spPr bwMode="auto">
                    <a:xfrm>
                      <a:off x="0" y="0"/>
                      <a:ext cx="5232266" cy="1548000"/>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
          <w:bCs/>
          <w:sz w:val="22"/>
        </w:rPr>
      </w:pPr>
      <w:bookmarkStart w:id="458" w:name="_Toc442712130"/>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18</w:t>
      </w:r>
      <w:r w:rsidR="00453AE8">
        <w:rPr>
          <w:b/>
          <w:bCs/>
          <w:sz w:val="22"/>
        </w:rPr>
        <w:fldChar w:fldCharType="end"/>
      </w:r>
      <w:bookmarkStart w:id="459" w:name="_Toc429232922"/>
      <w:r w:rsidRPr="002F30E9">
        <w:rPr>
          <w:b/>
          <w:bCs/>
          <w:sz w:val="22"/>
        </w:rPr>
        <w:t xml:space="preserve">. </w:t>
      </w:r>
      <w:r w:rsidRPr="002F30E9">
        <w:rPr>
          <w:bCs/>
          <w:sz w:val="22"/>
        </w:rPr>
        <w:t xml:space="preserve">TEM images of the hollow silica </w:t>
      </w:r>
      <w:proofErr w:type="spellStart"/>
      <w:r w:rsidRPr="002F30E9">
        <w:rPr>
          <w:bCs/>
          <w:sz w:val="22"/>
        </w:rPr>
        <w:t>nanospheres</w:t>
      </w:r>
      <w:proofErr w:type="spellEnd"/>
      <w:r w:rsidRPr="002F30E9">
        <w:rPr>
          <w:bCs/>
          <w:sz w:val="22"/>
        </w:rPr>
        <w:t xml:space="preserve"> obtained through the reaction of PAA dissolved in 4.5 mL ammonium hydroxide and 90 mL ethanol with TEOS after stirring at room temperature for 10 h. The amounts of PAA and TEOS used in each case were as follows: (a) 0.27 g PAA and 2.25 mL TEOS, (b) 0.36 g PAA and 1.50 mL TEOS, and (c) 0.60 g PAA and 1.50 mL TEOS.</w:t>
      </w:r>
      <w:bookmarkEnd w:id="459"/>
      <w:r w:rsidRPr="002F30E9">
        <w:rPr>
          <w:bCs/>
          <w:noProof/>
          <w:sz w:val="22"/>
          <w:vertAlign w:val="superscript"/>
        </w:rPr>
        <w:t>47</w:t>
      </w:r>
      <w:bookmarkEnd w:id="458"/>
    </w:p>
    <w:p w:rsidR="00D53A87" w:rsidRPr="00E048DC" w:rsidRDefault="00D53A87" w:rsidP="00D53A87">
      <w:pPr>
        <w:pStyle w:val="MainText"/>
        <w:spacing w:before="240"/>
      </w:pPr>
    </w:p>
    <w:p w:rsidR="006B0594" w:rsidRDefault="00D53A87" w:rsidP="00D53A87">
      <w:pPr>
        <w:spacing w:line="360" w:lineRule="auto"/>
        <w:jc w:val="both"/>
        <w:rPr>
          <w:noProof/>
          <w:szCs w:val="24"/>
        </w:rPr>
      </w:pPr>
      <w:r w:rsidRPr="00E048DC">
        <w:rPr>
          <w:szCs w:val="24"/>
        </w:rPr>
        <w:t xml:space="preserve">These anionic particles were then deposited on either glass or PMMA substrates using a layer-by-layer assembly </w:t>
      </w:r>
      <w:r w:rsidRPr="0041410B">
        <w:rPr>
          <w:szCs w:val="24"/>
        </w:rPr>
        <w:t xml:space="preserve">technique, with alternate layers comprising </w:t>
      </w:r>
      <w:r w:rsidRPr="00E048DC">
        <w:rPr>
          <w:szCs w:val="24"/>
        </w:rPr>
        <w:t xml:space="preserve">cationic </w:t>
      </w:r>
      <w:proofErr w:type="gramStart"/>
      <w:r w:rsidRPr="00E048DC">
        <w:rPr>
          <w:szCs w:val="24"/>
        </w:rPr>
        <w:t>poly(</w:t>
      </w:r>
      <w:proofErr w:type="spellStart"/>
      <w:proofErr w:type="gramEnd"/>
      <w:r w:rsidRPr="00E048DC">
        <w:rPr>
          <w:szCs w:val="24"/>
        </w:rPr>
        <w:t>allylamine</w:t>
      </w:r>
      <w:proofErr w:type="spellEnd"/>
      <w:r w:rsidRPr="00E048DC">
        <w:rPr>
          <w:szCs w:val="24"/>
        </w:rPr>
        <w:t xml:space="preserve"> hydrochloride) (PAH). Figure 4.19a shows an AFM image of the PMMA substrate following surface deposition of the hollow silica </w:t>
      </w:r>
      <w:proofErr w:type="spellStart"/>
      <w:r w:rsidRPr="00E048DC">
        <w:rPr>
          <w:szCs w:val="24"/>
        </w:rPr>
        <w:t>nanospheres</w:t>
      </w:r>
      <w:proofErr w:type="spellEnd"/>
      <w:r w:rsidRPr="00E048DC">
        <w:rPr>
          <w:szCs w:val="24"/>
        </w:rPr>
        <w:t xml:space="preserve"> and PAH. Figure 4.19b shows the UV-visible spectra recorded for such ARCs using various amounts of hollow silica nanoparticles. In each case there is a reduction in reflectance (with the minimum reflectance appearing at a different wavelength in each case – probably due to differences in coating thickness) and an increase in transmission (Figure 4.19c) compared to the bare PMMA substrate.</w:t>
      </w:r>
      <w:r w:rsidRPr="00E048DC">
        <w:rPr>
          <w:noProof/>
          <w:szCs w:val="24"/>
        </w:rPr>
        <w:t xml:space="preserve"> </w:t>
      </w:r>
    </w:p>
    <w:p w:rsidR="00D53A87" w:rsidRPr="00E048DC" w:rsidRDefault="00D53A87" w:rsidP="00D53A87">
      <w:pPr>
        <w:keepNext/>
        <w:spacing w:line="360" w:lineRule="auto"/>
        <w:jc w:val="center"/>
      </w:pPr>
      <w:r w:rsidRPr="00E048DC">
        <w:rPr>
          <w:noProof/>
        </w:rPr>
        <w:drawing>
          <wp:inline distT="0" distB="0" distL="0" distR="0" wp14:anchorId="31017D75" wp14:editId="2136C31A">
            <wp:extent cx="5281448" cy="17026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5914" b="-591"/>
                    <a:stretch/>
                  </pic:blipFill>
                  <pic:spPr bwMode="auto">
                    <a:xfrm>
                      <a:off x="0" y="0"/>
                      <a:ext cx="5281448" cy="1702675"/>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
          <w:bCs/>
          <w:noProof/>
          <w:sz w:val="22"/>
        </w:rPr>
      </w:pPr>
      <w:bookmarkStart w:id="460" w:name="_Toc442712131"/>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19</w:t>
      </w:r>
      <w:r w:rsidR="00453AE8">
        <w:rPr>
          <w:b/>
          <w:bCs/>
          <w:sz w:val="22"/>
        </w:rPr>
        <w:fldChar w:fldCharType="end"/>
      </w:r>
      <w:bookmarkStart w:id="461" w:name="_Toc429232923"/>
      <w:r w:rsidRPr="002F30E9">
        <w:rPr>
          <w:b/>
          <w:bCs/>
          <w:sz w:val="22"/>
        </w:rPr>
        <w:t>.</w:t>
      </w:r>
      <w:r w:rsidRPr="002F30E9">
        <w:rPr>
          <w:b/>
          <w:bCs/>
          <w:noProof/>
          <w:sz w:val="22"/>
        </w:rPr>
        <w:t xml:space="preserve"> </w:t>
      </w:r>
      <w:r w:rsidRPr="002F30E9">
        <w:rPr>
          <w:bCs/>
          <w:noProof/>
          <w:sz w:val="22"/>
        </w:rPr>
        <w:t>(a) AFM image obtained for a [PAH</w:t>
      </w:r>
      <w:r w:rsidRPr="002F30E9">
        <w:rPr>
          <w:bCs/>
          <w:noProof/>
          <w:sz w:val="22"/>
          <w:vertAlign w:val="subscript"/>
        </w:rPr>
        <w:t>3.0/</w:t>
      </w:r>
      <w:r w:rsidRPr="002F30E9">
        <w:rPr>
          <w:bCs/>
          <w:noProof/>
          <w:sz w:val="22"/>
        </w:rPr>
        <w:t>H80</w:t>
      </w:r>
      <w:r w:rsidRPr="002F30E9">
        <w:rPr>
          <w:bCs/>
          <w:noProof/>
          <w:sz w:val="22"/>
          <w:vertAlign w:val="subscript"/>
        </w:rPr>
        <w:t>3.0</w:t>
      </w:r>
      <w:r w:rsidRPr="002F30E9">
        <w:rPr>
          <w:bCs/>
          <w:noProof/>
          <w:sz w:val="22"/>
        </w:rPr>
        <w:t>]</w:t>
      </w:r>
      <w:r w:rsidRPr="002F30E9">
        <w:rPr>
          <w:bCs/>
          <w:noProof/>
          <w:sz w:val="22"/>
          <w:vertAlign w:val="subscript"/>
        </w:rPr>
        <w:t>1</w:t>
      </w:r>
      <w:r w:rsidRPr="002F30E9">
        <w:rPr>
          <w:bCs/>
          <w:noProof/>
          <w:sz w:val="22"/>
        </w:rPr>
        <w:t xml:space="preserve"> coating on a PMMA substrate. (b) Reflectance spectra for ARCs prepared using different mass ratios of hollow silica particles and PAH. (c) Transmission spectra obtained for the same samples.</w:t>
      </w:r>
      <w:bookmarkEnd w:id="461"/>
      <w:r w:rsidRPr="002F30E9">
        <w:rPr>
          <w:bCs/>
          <w:noProof/>
          <w:sz w:val="22"/>
        </w:rPr>
        <w:t xml:space="preserve"> Note: the colour coding shown in (c) also applies to (b).</w:t>
      </w:r>
      <w:r w:rsidRPr="002F30E9">
        <w:rPr>
          <w:bCs/>
          <w:noProof/>
          <w:sz w:val="22"/>
          <w:vertAlign w:val="superscript"/>
        </w:rPr>
        <w:t>47</w:t>
      </w:r>
      <w:bookmarkEnd w:id="460"/>
    </w:p>
    <w:p w:rsidR="00D53A87" w:rsidRPr="00E048DC" w:rsidRDefault="00D53A87" w:rsidP="00D53A87">
      <w:pPr>
        <w:pStyle w:val="MainText"/>
        <w:spacing w:before="240"/>
      </w:pPr>
    </w:p>
    <w:p w:rsidR="00D53A87" w:rsidRPr="00E048DC" w:rsidRDefault="00D53A87" w:rsidP="00D53A87">
      <w:pPr>
        <w:spacing w:line="360" w:lineRule="auto"/>
        <w:jc w:val="both"/>
        <w:rPr>
          <w:szCs w:val="24"/>
        </w:rPr>
      </w:pPr>
      <w:r w:rsidRPr="00E048DC">
        <w:rPr>
          <w:szCs w:val="24"/>
        </w:rPr>
        <w:t>There are a number of possible methods for the deposition of sol-gel films, with slot die-, spray- and roll-coating all resulting in single-</w:t>
      </w:r>
      <w:r w:rsidRPr="0041410B">
        <w:rPr>
          <w:szCs w:val="24"/>
        </w:rPr>
        <w:t>sided coatings. DSM developed a slot-die coating line that can achieve coating speeds of up to 20 m min</w:t>
      </w:r>
      <w:r w:rsidRPr="0041410B">
        <w:rPr>
          <w:szCs w:val="24"/>
          <w:vertAlign w:val="superscript"/>
        </w:rPr>
        <w:t>-1</w:t>
      </w:r>
      <w:r w:rsidRPr="0041410B">
        <w:rPr>
          <w:szCs w:val="24"/>
        </w:rPr>
        <w:t xml:space="preserve">, see Figure </w:t>
      </w:r>
      <w:r w:rsidRPr="00E048DC">
        <w:rPr>
          <w:szCs w:val="24"/>
        </w:rPr>
        <w:lastRenderedPageBreak/>
        <w:t>4.20a. If a double-sided coating is required, the most common method is dip-coating. DSM’s dip-coat unit is shown in Figure 4.20b.</w:t>
      </w:r>
    </w:p>
    <w:p w:rsidR="00D53A87" w:rsidRPr="00E048DC" w:rsidRDefault="00D53A87" w:rsidP="00D53A87">
      <w:pPr>
        <w:keepNext/>
        <w:spacing w:line="360" w:lineRule="auto"/>
        <w:jc w:val="both"/>
        <w:rPr>
          <w:szCs w:val="24"/>
        </w:rPr>
      </w:pPr>
      <w:r w:rsidRPr="00E048DC">
        <w:rPr>
          <w:noProof/>
          <w:szCs w:val="24"/>
        </w:rPr>
        <w:drawing>
          <wp:inline distT="0" distB="0" distL="0" distR="0" wp14:anchorId="4CE78EDE" wp14:editId="6A60ACFE">
            <wp:extent cx="5234152" cy="2016730"/>
            <wp:effectExtent l="0" t="0" r="508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8">
                      <a:extLst>
                        <a:ext uri="{28A0092B-C50C-407E-A947-70E740481C1C}">
                          <a14:useLocalDpi xmlns:a14="http://schemas.microsoft.com/office/drawing/2010/main" val="0"/>
                        </a:ext>
                      </a:extLst>
                    </a:blip>
                    <a:srcRect l="2132" t="-11625" b="-1"/>
                    <a:stretch/>
                  </pic:blipFill>
                  <pic:spPr bwMode="auto">
                    <a:xfrm>
                      <a:off x="0" y="0"/>
                      <a:ext cx="5244724" cy="2020803"/>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
          <w:bCs/>
          <w:sz w:val="22"/>
        </w:rPr>
      </w:pPr>
      <w:bookmarkStart w:id="462" w:name="_Toc442712132"/>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20</w:t>
      </w:r>
      <w:r w:rsidR="00453AE8">
        <w:rPr>
          <w:b/>
          <w:bCs/>
          <w:sz w:val="22"/>
        </w:rPr>
        <w:fldChar w:fldCharType="end"/>
      </w:r>
      <w:bookmarkStart w:id="463" w:name="_Toc429232920"/>
      <w:r w:rsidRPr="002F30E9">
        <w:rPr>
          <w:b/>
          <w:bCs/>
          <w:sz w:val="22"/>
        </w:rPr>
        <w:t xml:space="preserve">. </w:t>
      </w:r>
      <w:r w:rsidRPr="002F30E9">
        <w:rPr>
          <w:bCs/>
          <w:sz w:val="22"/>
        </w:rPr>
        <w:t>(a) For single-sided coating applications, this slot-die pilot unit at DSM can achieve a maximum coating speed of 20 m min</w:t>
      </w:r>
      <w:r w:rsidRPr="002F30E9">
        <w:rPr>
          <w:bCs/>
          <w:sz w:val="22"/>
          <w:vertAlign w:val="superscript"/>
        </w:rPr>
        <w:t>-1</w:t>
      </w:r>
      <w:r w:rsidRPr="002F30E9">
        <w:rPr>
          <w:bCs/>
          <w:sz w:val="22"/>
        </w:rPr>
        <w:t>. (b) Dip-coating unit at DSM that can hold four glass plates at one time with controlled withdrawal rates; this is used for applying double-sided coatings.</w:t>
      </w:r>
      <w:bookmarkEnd w:id="462"/>
      <w:bookmarkEnd w:id="463"/>
    </w:p>
    <w:p w:rsidR="00D53A87" w:rsidRPr="00E048DC" w:rsidRDefault="00D53A87" w:rsidP="00D53A87">
      <w:pPr>
        <w:spacing w:before="240"/>
      </w:pPr>
    </w:p>
    <w:p w:rsidR="00D53A87" w:rsidRDefault="00D53A87" w:rsidP="00D53A87">
      <w:pPr>
        <w:spacing w:line="360" w:lineRule="auto"/>
        <w:jc w:val="both"/>
        <w:rPr>
          <w:szCs w:val="24"/>
        </w:rPr>
      </w:pPr>
      <w:r w:rsidRPr="00E048DC">
        <w:rPr>
          <w:szCs w:val="24"/>
        </w:rPr>
        <w:t xml:space="preserve">In this Chapter we </w:t>
      </w:r>
      <w:r w:rsidRPr="0041410B">
        <w:rPr>
          <w:szCs w:val="24"/>
        </w:rPr>
        <w:t xml:space="preserve">discuss the use of spherical PDMA-PBzMA diblock copolymer nanoparticles as templates for silicification and their use in the construction of ARCs. Initially, a method similar to that used by DSM for their commercial </w:t>
      </w:r>
      <w:proofErr w:type="spellStart"/>
      <w:r w:rsidRPr="0041410B">
        <w:rPr>
          <w:i/>
          <w:szCs w:val="24"/>
        </w:rPr>
        <w:t>Khepricoat</w:t>
      </w:r>
      <w:proofErr w:type="spellEnd"/>
      <w:r w:rsidRPr="0041410B">
        <w:rPr>
          <w:i/>
          <w:szCs w:val="24"/>
        </w:rPr>
        <w:t xml:space="preserve"> </w:t>
      </w:r>
      <w:r w:rsidRPr="0041410B">
        <w:rPr>
          <w:szCs w:val="24"/>
        </w:rPr>
        <w:t>formulation is used to examine the effect of varying template particle diameter and silica shell thickness on the ARC properties. An alternative protocol for particle silicification is also briefly investigated. Following silicification, these particles were also evaluated for ARC production.</w:t>
      </w:r>
    </w:p>
    <w:p w:rsidR="00896BCA" w:rsidRDefault="00896BCA" w:rsidP="00D53A87">
      <w:pPr>
        <w:spacing w:line="360" w:lineRule="auto"/>
        <w:jc w:val="both"/>
        <w:rPr>
          <w:szCs w:val="24"/>
        </w:rPr>
      </w:pPr>
    </w:p>
    <w:p w:rsidR="00896BCA" w:rsidRPr="0041410B" w:rsidRDefault="00896BCA" w:rsidP="00D53A87">
      <w:pPr>
        <w:spacing w:line="360" w:lineRule="auto"/>
        <w:jc w:val="both"/>
        <w:rPr>
          <w:szCs w:val="24"/>
        </w:rPr>
      </w:pPr>
    </w:p>
    <w:p w:rsidR="00D53A87" w:rsidRPr="00E048DC" w:rsidRDefault="00D53A87" w:rsidP="0091002C">
      <w:pPr>
        <w:pStyle w:val="Heading2"/>
      </w:pPr>
      <w:bookmarkStart w:id="464" w:name="_Toc442713672"/>
      <w:r w:rsidRPr="00E048DC">
        <w:t>Experimental</w:t>
      </w:r>
      <w:bookmarkEnd w:id="464"/>
    </w:p>
    <w:p w:rsidR="00D53A87" w:rsidRPr="00E048DC" w:rsidRDefault="00D53A87" w:rsidP="00D53A87">
      <w:pPr>
        <w:spacing w:line="360" w:lineRule="auto"/>
        <w:jc w:val="both"/>
        <w:rPr>
          <w:szCs w:val="24"/>
        </w:rPr>
      </w:pPr>
      <w:proofErr w:type="gramStart"/>
      <w:r w:rsidRPr="00E048DC">
        <w:rPr>
          <w:b/>
          <w:szCs w:val="24"/>
        </w:rPr>
        <w:t>Materials.</w:t>
      </w:r>
      <w:proofErr w:type="gramEnd"/>
      <w:r w:rsidRPr="00E048DC">
        <w:rPr>
          <w:szCs w:val="24"/>
        </w:rPr>
        <w:t xml:space="preserve"> All reagents were purchased from Sigma-Aldrich (UK) and were used as received, unless otherwise noted. </w:t>
      </w:r>
      <w:r w:rsidR="00645B88">
        <w:rPr>
          <w:szCs w:val="24"/>
        </w:rPr>
        <w:t>Either ACVA</w:t>
      </w:r>
      <w:r w:rsidRPr="00E048DC">
        <w:rPr>
          <w:szCs w:val="24"/>
        </w:rPr>
        <w:t xml:space="preserve"> or </w:t>
      </w:r>
      <w:r w:rsidR="00645B88">
        <w:rPr>
          <w:szCs w:val="24"/>
        </w:rPr>
        <w:t>AIBN</w:t>
      </w:r>
      <w:r w:rsidRPr="00E048DC">
        <w:rPr>
          <w:szCs w:val="24"/>
        </w:rPr>
        <w:t xml:space="preserve"> was used as an initiator. Benzyl methacrylate (96%) was passed through an inhibitor removal column (also purchased from Sigma) prior to use. TMOS was purchased from </w:t>
      </w:r>
      <w:proofErr w:type="spellStart"/>
      <w:r w:rsidRPr="00E048DC">
        <w:rPr>
          <w:szCs w:val="24"/>
        </w:rPr>
        <w:t>Fluka</w:t>
      </w:r>
      <w:proofErr w:type="spellEnd"/>
      <w:r w:rsidRPr="00E048DC">
        <w:rPr>
          <w:szCs w:val="24"/>
        </w:rPr>
        <w:t xml:space="preserve"> (</w:t>
      </w:r>
      <w:proofErr w:type="spellStart"/>
      <w:r w:rsidRPr="00E048DC">
        <w:rPr>
          <w:szCs w:val="24"/>
        </w:rPr>
        <w:t>purum</w:t>
      </w:r>
      <w:proofErr w:type="spellEnd"/>
      <w:r w:rsidRPr="00E048DC">
        <w:rPr>
          <w:szCs w:val="24"/>
        </w:rPr>
        <w:t xml:space="preserve"> ≥ 98 %).</w:t>
      </w:r>
      <w:r w:rsidR="00645B88" w:rsidRPr="00645B88">
        <w:rPr>
          <w:szCs w:val="24"/>
        </w:rPr>
        <w:t xml:space="preserve"> </w:t>
      </w:r>
      <w:r w:rsidR="00645B88" w:rsidRPr="00AA6FDE">
        <w:rPr>
          <w:szCs w:val="24"/>
        </w:rPr>
        <w:t>CDCl</w:t>
      </w:r>
      <w:r w:rsidR="00645B88" w:rsidRPr="00AA6FDE">
        <w:rPr>
          <w:szCs w:val="24"/>
          <w:vertAlign w:val="subscript"/>
        </w:rPr>
        <w:t>3</w:t>
      </w:r>
      <w:r w:rsidR="00645B88" w:rsidRPr="00AA6FDE">
        <w:rPr>
          <w:szCs w:val="24"/>
        </w:rPr>
        <w:t xml:space="preserve"> </w:t>
      </w:r>
      <w:r w:rsidR="00645B88">
        <w:rPr>
          <w:szCs w:val="24"/>
        </w:rPr>
        <w:t xml:space="preserve">and </w:t>
      </w:r>
      <w:r w:rsidR="00645B88" w:rsidRPr="00AA6FDE">
        <w:rPr>
          <w:szCs w:val="24"/>
        </w:rPr>
        <w:t>CD</w:t>
      </w:r>
      <w:r w:rsidR="00645B88" w:rsidRPr="00AA6FDE">
        <w:rPr>
          <w:szCs w:val="24"/>
          <w:vertAlign w:val="subscript"/>
        </w:rPr>
        <w:t>2</w:t>
      </w:r>
      <w:r w:rsidR="00645B88" w:rsidRPr="00AA6FDE">
        <w:rPr>
          <w:szCs w:val="24"/>
        </w:rPr>
        <w:t>Cl</w:t>
      </w:r>
      <w:r w:rsidR="00645B88" w:rsidRPr="00AA6FDE">
        <w:rPr>
          <w:szCs w:val="24"/>
          <w:vertAlign w:val="subscript"/>
        </w:rPr>
        <w:t>2</w:t>
      </w:r>
      <w:r w:rsidR="00645B88">
        <w:rPr>
          <w:szCs w:val="24"/>
        </w:rPr>
        <w:t xml:space="preserve"> </w:t>
      </w:r>
      <w:r w:rsidR="00645B88" w:rsidRPr="00AA6FDE">
        <w:rPr>
          <w:szCs w:val="24"/>
        </w:rPr>
        <w:t>were purchased from Goss Scientific (Nantwich, UK).</w:t>
      </w:r>
    </w:p>
    <w:p w:rsidR="00D53A87" w:rsidRPr="00E048DC" w:rsidRDefault="00D53A87" w:rsidP="00D53A87">
      <w:pPr>
        <w:spacing w:line="360" w:lineRule="auto"/>
        <w:jc w:val="both"/>
        <w:rPr>
          <w:szCs w:val="24"/>
        </w:rPr>
      </w:pPr>
    </w:p>
    <w:p w:rsidR="00D53A87" w:rsidRPr="00E048DC" w:rsidRDefault="00D53A87" w:rsidP="00D53A87">
      <w:pPr>
        <w:spacing w:line="360" w:lineRule="auto"/>
        <w:jc w:val="both"/>
        <w:rPr>
          <w:b/>
          <w:szCs w:val="24"/>
        </w:rPr>
      </w:pPr>
      <w:r w:rsidRPr="00E048DC">
        <w:rPr>
          <w:b/>
          <w:szCs w:val="24"/>
        </w:rPr>
        <w:t>Synthesis of 4-cyano-4-(2-phenylethanesulfanylthiocarbonyl</w:t>
      </w:r>
      <w:proofErr w:type="gramStart"/>
      <w:r w:rsidRPr="00E048DC">
        <w:rPr>
          <w:b/>
          <w:szCs w:val="24"/>
        </w:rPr>
        <w:t>)</w:t>
      </w:r>
      <w:proofErr w:type="spellStart"/>
      <w:r w:rsidRPr="00E048DC">
        <w:rPr>
          <w:b/>
          <w:szCs w:val="24"/>
        </w:rPr>
        <w:t>sulfanylpentanoic</w:t>
      </w:r>
      <w:proofErr w:type="spellEnd"/>
      <w:proofErr w:type="gramEnd"/>
      <w:r w:rsidRPr="00E048DC">
        <w:rPr>
          <w:b/>
          <w:szCs w:val="24"/>
        </w:rPr>
        <w:t xml:space="preserve"> acid (PETTC)</w:t>
      </w:r>
    </w:p>
    <w:p w:rsidR="00D53A87" w:rsidRPr="00E048DC" w:rsidRDefault="00D53A87" w:rsidP="00D53A87">
      <w:pPr>
        <w:spacing w:line="360" w:lineRule="auto"/>
        <w:jc w:val="both"/>
        <w:rPr>
          <w:szCs w:val="24"/>
        </w:rPr>
      </w:pPr>
      <w:r w:rsidRPr="00E048DC">
        <w:rPr>
          <w:szCs w:val="24"/>
        </w:rPr>
        <w:t>The synthesis of this RAFT agent was described in Chapter 2.</w:t>
      </w:r>
    </w:p>
    <w:p w:rsidR="00D53A87" w:rsidRPr="00E048DC" w:rsidRDefault="00D53A87" w:rsidP="00D53A87">
      <w:pPr>
        <w:spacing w:line="360" w:lineRule="auto"/>
        <w:jc w:val="both"/>
        <w:rPr>
          <w:szCs w:val="24"/>
        </w:rPr>
      </w:pPr>
    </w:p>
    <w:p w:rsidR="00D53A87" w:rsidRPr="00E048DC" w:rsidRDefault="00D53A87" w:rsidP="00D53A87">
      <w:pPr>
        <w:spacing w:line="360" w:lineRule="auto"/>
        <w:jc w:val="both"/>
        <w:rPr>
          <w:b/>
          <w:szCs w:val="24"/>
        </w:rPr>
      </w:pPr>
      <w:r w:rsidRPr="00E048DC">
        <w:rPr>
          <w:b/>
          <w:szCs w:val="24"/>
        </w:rPr>
        <w:lastRenderedPageBreak/>
        <w:t xml:space="preserve">Synthesis of </w:t>
      </w:r>
      <w:proofErr w:type="gramStart"/>
      <w:r w:rsidRPr="00E048DC">
        <w:rPr>
          <w:b/>
          <w:szCs w:val="24"/>
        </w:rPr>
        <w:t>poly(</w:t>
      </w:r>
      <w:proofErr w:type="gramEnd"/>
      <w:r w:rsidRPr="00E048DC">
        <w:rPr>
          <w:b/>
          <w:szCs w:val="24"/>
        </w:rPr>
        <w:t>2-(dimethylamino)ethyl methacrylate) (PDMA) macro-CTA</w:t>
      </w:r>
    </w:p>
    <w:p w:rsidR="00D53A87" w:rsidRPr="00E048DC" w:rsidRDefault="00D53A87" w:rsidP="00D53A87">
      <w:pPr>
        <w:spacing w:line="360" w:lineRule="auto"/>
        <w:jc w:val="both"/>
        <w:rPr>
          <w:szCs w:val="24"/>
        </w:rPr>
      </w:pPr>
      <w:r w:rsidRPr="00E048DC">
        <w:rPr>
          <w:szCs w:val="24"/>
        </w:rPr>
        <w:t>A round-bottomed flask was charged with 2-(dimethylamino</w:t>
      </w:r>
      <w:proofErr w:type="gramStart"/>
      <w:r w:rsidRPr="00E048DC">
        <w:rPr>
          <w:szCs w:val="24"/>
        </w:rPr>
        <w:t>)ethyl</w:t>
      </w:r>
      <w:proofErr w:type="gramEnd"/>
      <w:r w:rsidRPr="00E048DC">
        <w:rPr>
          <w:szCs w:val="24"/>
        </w:rPr>
        <w:t xml:space="preserve"> methacrylate (DMA; 75.0 g, 477 </w:t>
      </w:r>
      <w:proofErr w:type="spellStart"/>
      <w:r w:rsidRPr="00E048DC">
        <w:rPr>
          <w:szCs w:val="24"/>
        </w:rPr>
        <w:t>mmol</w:t>
      </w:r>
      <w:proofErr w:type="spellEnd"/>
      <w:r w:rsidRPr="00E048DC">
        <w:rPr>
          <w:szCs w:val="24"/>
        </w:rPr>
        <w:t xml:space="preserve">), PETTC (147 mg, 0.43 </w:t>
      </w:r>
      <w:proofErr w:type="spellStart"/>
      <w:r w:rsidRPr="00E048DC">
        <w:rPr>
          <w:szCs w:val="24"/>
        </w:rPr>
        <w:t>mmol</w:t>
      </w:r>
      <w:proofErr w:type="spellEnd"/>
      <w:r w:rsidRPr="00E048DC">
        <w:rPr>
          <w:szCs w:val="24"/>
        </w:rPr>
        <w:t xml:space="preserve">), ACVA (12.2 mg, 0.04 </w:t>
      </w:r>
      <w:proofErr w:type="spellStart"/>
      <w:r w:rsidRPr="00E048DC">
        <w:rPr>
          <w:szCs w:val="24"/>
        </w:rPr>
        <w:t>mmol</w:t>
      </w:r>
      <w:proofErr w:type="spellEnd"/>
      <w:r w:rsidRPr="00E048DC">
        <w:rPr>
          <w:szCs w:val="24"/>
        </w:rPr>
        <w:t xml:space="preserve">) and THF (75.0 g) (target DP = 110). The sealed reaction vessel was purged with nitrogen and placed in a pre-heated oil bath at 70˚C for 8 h. The resulting polymer (81 % conversion; </w:t>
      </w:r>
      <w:proofErr w:type="spellStart"/>
      <w:r w:rsidRPr="00E048DC">
        <w:rPr>
          <w:i/>
          <w:szCs w:val="24"/>
        </w:rPr>
        <w:t>M</w:t>
      </w:r>
      <w:r w:rsidRPr="00E048DC">
        <w:rPr>
          <w:szCs w:val="24"/>
          <w:vertAlign w:val="subscript"/>
        </w:rPr>
        <w:t>n</w:t>
      </w:r>
      <w:proofErr w:type="spellEnd"/>
      <w:r w:rsidRPr="00E048DC">
        <w:rPr>
          <w:szCs w:val="24"/>
          <w:vertAlign w:val="subscript"/>
        </w:rPr>
        <w:t xml:space="preserve"> </w:t>
      </w:r>
      <w:r w:rsidRPr="00E048DC">
        <w:rPr>
          <w:szCs w:val="24"/>
        </w:rPr>
        <w:t>= 11,300 g mol</w:t>
      </w:r>
      <w:r w:rsidRPr="00E048DC">
        <w:rPr>
          <w:szCs w:val="24"/>
          <w:vertAlign w:val="superscript"/>
        </w:rPr>
        <w:t>-1</w:t>
      </w:r>
      <w:r w:rsidRPr="00E048DC">
        <w:rPr>
          <w:szCs w:val="24"/>
        </w:rPr>
        <w:t xml:space="preserve">, </w:t>
      </w:r>
      <w:r w:rsidRPr="00E048DC">
        <w:rPr>
          <w:i/>
          <w:szCs w:val="24"/>
        </w:rPr>
        <w:t>M</w:t>
      </w:r>
      <w:r w:rsidRPr="00E048DC">
        <w:rPr>
          <w:szCs w:val="24"/>
          <w:vertAlign w:val="subscript"/>
        </w:rPr>
        <w:t>w</w:t>
      </w:r>
      <w:r w:rsidRPr="00E048DC">
        <w:rPr>
          <w:szCs w:val="24"/>
        </w:rPr>
        <w:t>/</w:t>
      </w:r>
      <w:proofErr w:type="spellStart"/>
      <w:r w:rsidRPr="00E048DC">
        <w:rPr>
          <w:i/>
          <w:szCs w:val="24"/>
        </w:rPr>
        <w:t>M</w:t>
      </w:r>
      <w:r w:rsidRPr="00E048DC">
        <w:rPr>
          <w:szCs w:val="24"/>
          <w:vertAlign w:val="subscript"/>
        </w:rPr>
        <w:t>n</w:t>
      </w:r>
      <w:proofErr w:type="spellEnd"/>
      <w:r w:rsidRPr="00E048DC">
        <w:rPr>
          <w:szCs w:val="24"/>
          <w:vertAlign w:val="subscript"/>
        </w:rPr>
        <w:t xml:space="preserve"> </w:t>
      </w:r>
      <w:r w:rsidRPr="00E048DC">
        <w:rPr>
          <w:szCs w:val="24"/>
        </w:rPr>
        <w:t xml:space="preserve">= 1.20) was purified by precipitation into excess petroleum ether. The mean degree of polymerisation (DP) of this PDMA macro-CTA was calculated to be 99 using </w:t>
      </w:r>
      <w:r w:rsidRPr="00E048DC">
        <w:rPr>
          <w:szCs w:val="24"/>
          <w:vertAlign w:val="superscript"/>
        </w:rPr>
        <w:t>1</w:t>
      </w:r>
      <w:r w:rsidRPr="00E048DC">
        <w:rPr>
          <w:szCs w:val="24"/>
        </w:rPr>
        <w:t>H NMR spectroscopy by comparing the integrated signals corresponding to the aromatic protons at 7.2 - 7.4 ppm with those assigned to the methacrylic polymer backbone at 0.4 - 2.5 ppm.</w:t>
      </w:r>
    </w:p>
    <w:p w:rsidR="00D53A87" w:rsidRPr="00E048DC" w:rsidRDefault="00D53A87" w:rsidP="00D53A87">
      <w:pPr>
        <w:spacing w:line="360" w:lineRule="auto"/>
        <w:jc w:val="both"/>
        <w:rPr>
          <w:szCs w:val="24"/>
        </w:rPr>
      </w:pPr>
    </w:p>
    <w:p w:rsidR="00D53A87" w:rsidRPr="00E048DC" w:rsidRDefault="00D53A87" w:rsidP="00D53A87">
      <w:pPr>
        <w:spacing w:line="360" w:lineRule="auto"/>
        <w:jc w:val="both"/>
        <w:rPr>
          <w:b/>
          <w:szCs w:val="24"/>
        </w:rPr>
      </w:pPr>
      <w:r w:rsidRPr="00E048DC">
        <w:rPr>
          <w:b/>
          <w:szCs w:val="24"/>
        </w:rPr>
        <w:t xml:space="preserve">Synthesis of </w:t>
      </w:r>
      <w:proofErr w:type="gramStart"/>
      <w:r w:rsidRPr="00E048DC">
        <w:rPr>
          <w:b/>
          <w:szCs w:val="24"/>
        </w:rPr>
        <w:t>poly(</w:t>
      </w:r>
      <w:proofErr w:type="gramEnd"/>
      <w:r w:rsidRPr="00E048DC">
        <w:rPr>
          <w:b/>
          <w:szCs w:val="24"/>
        </w:rPr>
        <w:t>2-(dimethylamino)ethyl methacrylate)-poly(benzyl methacrylate) (PDMA-PBzMA) diblock copolymer particles via dispersion polymerisation in ethanol</w:t>
      </w:r>
    </w:p>
    <w:p w:rsidR="00D53A87" w:rsidRPr="00E048DC" w:rsidRDefault="00D53A87" w:rsidP="00D53A87">
      <w:pPr>
        <w:spacing w:line="360" w:lineRule="auto"/>
        <w:jc w:val="both"/>
        <w:rPr>
          <w:szCs w:val="24"/>
        </w:rPr>
      </w:pPr>
      <w:r w:rsidRPr="00E048DC">
        <w:rPr>
          <w:szCs w:val="24"/>
        </w:rPr>
        <w:t xml:space="preserve">For a typical RAFT dispersion polymerisation synthesis conducted at 25 % w/w solids, BzMA (2.00 g, 11.4 </w:t>
      </w:r>
      <w:proofErr w:type="spellStart"/>
      <w:r w:rsidRPr="00E048DC">
        <w:rPr>
          <w:szCs w:val="24"/>
        </w:rPr>
        <w:t>mmol</w:t>
      </w:r>
      <w:proofErr w:type="spellEnd"/>
      <w:r w:rsidRPr="00E048DC">
        <w:rPr>
          <w:szCs w:val="24"/>
        </w:rPr>
        <w:t xml:space="preserve">), AIBN (3.73 mg, 0.02 </w:t>
      </w:r>
      <w:proofErr w:type="spellStart"/>
      <w:r w:rsidRPr="00E048DC">
        <w:rPr>
          <w:szCs w:val="24"/>
        </w:rPr>
        <w:t>mmol</w:t>
      </w:r>
      <w:proofErr w:type="spellEnd"/>
      <w:r w:rsidRPr="00E048DC">
        <w:rPr>
          <w:szCs w:val="24"/>
        </w:rPr>
        <w:t>), PDMA</w:t>
      </w:r>
      <w:r w:rsidRPr="00E048DC">
        <w:rPr>
          <w:szCs w:val="24"/>
          <w:vertAlign w:val="subscript"/>
        </w:rPr>
        <w:t xml:space="preserve">94 </w:t>
      </w:r>
      <w:r w:rsidRPr="00E048DC">
        <w:rPr>
          <w:szCs w:val="24"/>
        </w:rPr>
        <w:t xml:space="preserve">macro-CTA (1.80 g, 0.11 </w:t>
      </w:r>
      <w:proofErr w:type="spellStart"/>
      <w:r w:rsidRPr="00E048DC">
        <w:rPr>
          <w:szCs w:val="24"/>
        </w:rPr>
        <w:t>mmol</w:t>
      </w:r>
      <w:proofErr w:type="spellEnd"/>
      <w:r w:rsidRPr="00E048DC">
        <w:rPr>
          <w:szCs w:val="24"/>
        </w:rPr>
        <w:t xml:space="preserve">) was dissolved in ethanol (34.3 g). The reaction mixture was sealed in a round-bottomed flask, purged with nitrogen gas for 20 min and then placed in a pre-heated oil bath at 70˚C for 24 h. The final BzMA conversion was determined by </w:t>
      </w:r>
      <w:r w:rsidRPr="00E048DC">
        <w:rPr>
          <w:szCs w:val="24"/>
          <w:vertAlign w:val="superscript"/>
        </w:rPr>
        <w:t>1</w:t>
      </w:r>
      <w:r w:rsidRPr="00E048DC">
        <w:rPr>
          <w:szCs w:val="24"/>
        </w:rPr>
        <w:t>H NMR analysis in CDCl</w:t>
      </w:r>
      <w:r w:rsidRPr="00E048DC">
        <w:rPr>
          <w:szCs w:val="24"/>
          <w:vertAlign w:val="subscript"/>
        </w:rPr>
        <w:t>3</w:t>
      </w:r>
      <w:r w:rsidRPr="00E048DC">
        <w:rPr>
          <w:szCs w:val="24"/>
        </w:rPr>
        <w:t xml:space="preserve"> by integrating the benzylic proton signal at 4.9 ppm to that of the vinyl (CH</w:t>
      </w:r>
      <w:r w:rsidRPr="00E048DC">
        <w:rPr>
          <w:szCs w:val="24"/>
          <w:vertAlign w:val="subscript"/>
        </w:rPr>
        <w:t>2</w:t>
      </w:r>
      <w:r w:rsidRPr="00E048DC">
        <w:rPr>
          <w:szCs w:val="24"/>
        </w:rPr>
        <w:t>) signals of BzMA monomer at 5.2 and 5.4 ppm. In further PDMA-PBzMA diblock copolymer syntheses, the mean DP of the PBzMA block was systematically varied by adjusting the BzMA/PDMA macro-CTA molar ratio.</w:t>
      </w:r>
    </w:p>
    <w:p w:rsidR="00D53A87" w:rsidRPr="00E048DC" w:rsidRDefault="00D53A87" w:rsidP="00D53A87">
      <w:pPr>
        <w:spacing w:line="360" w:lineRule="auto"/>
        <w:jc w:val="both"/>
        <w:rPr>
          <w:szCs w:val="24"/>
        </w:rPr>
      </w:pPr>
    </w:p>
    <w:p w:rsidR="00D53A87" w:rsidRPr="00E048DC" w:rsidRDefault="00D53A87" w:rsidP="00D53A87">
      <w:pPr>
        <w:spacing w:line="360" w:lineRule="auto"/>
        <w:jc w:val="both"/>
        <w:rPr>
          <w:b/>
          <w:szCs w:val="24"/>
        </w:rPr>
      </w:pPr>
      <w:r w:rsidRPr="00E048DC">
        <w:rPr>
          <w:b/>
          <w:szCs w:val="24"/>
        </w:rPr>
        <w:t>Silicification of PDMA-PBzMA diblock copolymer nanoparticles</w:t>
      </w:r>
    </w:p>
    <w:p w:rsidR="00D53A87" w:rsidRPr="00E048DC" w:rsidRDefault="00D53A87" w:rsidP="00D53A87">
      <w:pPr>
        <w:spacing w:line="360" w:lineRule="auto"/>
        <w:jc w:val="both"/>
        <w:rPr>
          <w:szCs w:val="24"/>
        </w:rPr>
      </w:pPr>
      <w:r w:rsidRPr="00E048DC">
        <w:rPr>
          <w:szCs w:val="24"/>
        </w:rPr>
        <w:t>In a typical silicification reaction, 15.0 g of a 25 % w/w dispersion of PDMA-PBzMA diblock copolymer nanoparticles in ethanol was diluted with ethanol (1.875 g) and water (16.875 g). The pH of the resulting 10% w/w dispersion was adjusted to pH 4 using 50 % acetic acid. TMOS was then added [</w:t>
      </w:r>
      <w:proofErr w:type="spellStart"/>
      <w:r w:rsidRPr="00E048DC">
        <w:rPr>
          <w:szCs w:val="24"/>
        </w:rPr>
        <w:t>organic</w:t>
      </w:r>
      <w:proofErr w:type="gramStart"/>
      <w:r w:rsidRPr="00E048DC">
        <w:rPr>
          <w:szCs w:val="24"/>
        </w:rPr>
        <w:t>:silica</w:t>
      </w:r>
      <w:proofErr w:type="spellEnd"/>
      <w:proofErr w:type="gramEnd"/>
      <w:r w:rsidRPr="00E048DC">
        <w:rPr>
          <w:szCs w:val="24"/>
        </w:rPr>
        <w:t xml:space="preserve"> mass ratio = 1:1.1] and the reaction solution was stirred at 20</w:t>
      </w:r>
      <w:r w:rsidRPr="00E048DC">
        <w:rPr>
          <w:szCs w:val="24"/>
          <w:vertAlign w:val="superscript"/>
        </w:rPr>
        <w:t>˚</w:t>
      </w:r>
      <w:r w:rsidRPr="00E048DC">
        <w:rPr>
          <w:szCs w:val="24"/>
        </w:rPr>
        <w:t>C for 22 h. This dispersion was then diluted with ethanol (345 g) to 3 % w/w total solids (assuming that all of the TMOS is converted into silica) and adjusted to pH 2 by addition of concentrated HNO</w:t>
      </w:r>
      <w:r w:rsidRPr="00E048DC">
        <w:rPr>
          <w:szCs w:val="24"/>
          <w:vertAlign w:val="subscript"/>
        </w:rPr>
        <w:t>3</w:t>
      </w:r>
      <w:r w:rsidRPr="00E048DC">
        <w:rPr>
          <w:szCs w:val="24"/>
        </w:rPr>
        <w:t xml:space="preserve">. The </w:t>
      </w:r>
      <w:r w:rsidRPr="00E048DC">
        <w:rPr>
          <w:szCs w:val="24"/>
        </w:rPr>
        <w:lastRenderedPageBreak/>
        <w:t>amount of added TMOS was systematically varied from 4.90 to 20.0 g in order to target various silica shell thicknesses of 2.5 to 8.3 nm.</w:t>
      </w:r>
    </w:p>
    <w:p w:rsidR="00D53A87" w:rsidRPr="00E048DC" w:rsidRDefault="00D53A87" w:rsidP="00D53A87">
      <w:pPr>
        <w:spacing w:line="360" w:lineRule="auto"/>
        <w:jc w:val="both"/>
        <w:rPr>
          <w:b/>
          <w:szCs w:val="24"/>
        </w:rPr>
      </w:pPr>
    </w:p>
    <w:p w:rsidR="00D53A87" w:rsidRPr="0041410B" w:rsidRDefault="00D53A87" w:rsidP="00D53A87">
      <w:pPr>
        <w:spacing w:line="360" w:lineRule="auto"/>
        <w:jc w:val="both"/>
        <w:rPr>
          <w:b/>
          <w:szCs w:val="24"/>
        </w:rPr>
      </w:pPr>
      <w:r w:rsidRPr="0041410B">
        <w:rPr>
          <w:b/>
          <w:szCs w:val="24"/>
        </w:rPr>
        <w:t>Silicification of PDMA-PBzMA diblock copolymer nanoparticles using L-lysine</w:t>
      </w:r>
    </w:p>
    <w:p w:rsidR="00D53A87" w:rsidRPr="00E048DC" w:rsidRDefault="00D53A87" w:rsidP="00D53A87">
      <w:pPr>
        <w:spacing w:line="360" w:lineRule="auto"/>
        <w:jc w:val="both"/>
        <w:rPr>
          <w:szCs w:val="24"/>
        </w:rPr>
      </w:pPr>
      <w:r w:rsidRPr="0041410B">
        <w:rPr>
          <w:szCs w:val="24"/>
        </w:rPr>
        <w:t>In a typical silicification reaction, 15.0 g of a 25 % w/w dispersion of PDMA-PBzMA diblock copolymer nanoparticles in ethanol were diluted with further ethanol (35 g) and water (25 g) to 5 % w/w solids. L-lysine (0.15 g) was added and stirred at 20</w:t>
      </w:r>
      <w:r w:rsidRPr="0041410B">
        <w:rPr>
          <w:szCs w:val="24"/>
          <w:vertAlign w:val="superscript"/>
        </w:rPr>
        <w:t>˚</w:t>
      </w:r>
      <w:r w:rsidRPr="0041410B">
        <w:rPr>
          <w:szCs w:val="24"/>
        </w:rPr>
        <w:t>C for 15 min. The pH was then adjusted to 3 using 1 M HNO</w:t>
      </w:r>
      <w:r w:rsidRPr="0041410B">
        <w:rPr>
          <w:szCs w:val="24"/>
          <w:vertAlign w:val="subscript"/>
        </w:rPr>
        <w:t>3</w:t>
      </w:r>
      <w:r w:rsidRPr="0041410B">
        <w:rPr>
          <w:szCs w:val="24"/>
        </w:rPr>
        <w:t xml:space="preserve"> and stirred for 5 min. TEOS was then added and the reaction solution placed in a pre-heated oil bath and stirred at 60˚C for 5 h. A shell thickness of 3 nm was targeted in each case.</w:t>
      </w:r>
    </w:p>
    <w:p w:rsidR="00D53A87" w:rsidRPr="00E048DC" w:rsidRDefault="00D53A87" w:rsidP="00D53A87">
      <w:pPr>
        <w:spacing w:line="360" w:lineRule="auto"/>
        <w:jc w:val="both"/>
        <w:rPr>
          <w:szCs w:val="24"/>
        </w:rPr>
      </w:pPr>
    </w:p>
    <w:p w:rsidR="00D53A87" w:rsidRPr="0041410B" w:rsidRDefault="005B1EDA" w:rsidP="00D53A87">
      <w:pPr>
        <w:spacing w:line="360" w:lineRule="auto"/>
        <w:jc w:val="both"/>
        <w:rPr>
          <w:b/>
          <w:szCs w:val="24"/>
        </w:rPr>
      </w:pPr>
      <w:r>
        <w:rPr>
          <w:b/>
          <w:szCs w:val="24"/>
        </w:rPr>
        <w:t>Binder s</w:t>
      </w:r>
      <w:r w:rsidR="00D53A87" w:rsidRPr="0041410B">
        <w:rPr>
          <w:b/>
          <w:szCs w:val="24"/>
        </w:rPr>
        <w:t>ynthesis</w:t>
      </w:r>
    </w:p>
    <w:p w:rsidR="00D53A87" w:rsidRPr="0041410B" w:rsidRDefault="00D53A87" w:rsidP="00D53A87">
      <w:pPr>
        <w:spacing w:line="360" w:lineRule="auto"/>
        <w:jc w:val="both"/>
        <w:rPr>
          <w:szCs w:val="24"/>
        </w:rPr>
      </w:pPr>
      <w:r w:rsidRPr="0041410B">
        <w:rPr>
          <w:szCs w:val="24"/>
        </w:rPr>
        <w:t>The binder used in ARC formulations consists of pre-</w:t>
      </w:r>
      <w:proofErr w:type="spellStart"/>
      <w:r w:rsidRPr="0041410B">
        <w:rPr>
          <w:szCs w:val="24"/>
        </w:rPr>
        <w:t>oligomerised</w:t>
      </w:r>
      <w:proofErr w:type="spellEnd"/>
      <w:r w:rsidRPr="0041410B">
        <w:rPr>
          <w:szCs w:val="24"/>
        </w:rPr>
        <w:t xml:space="preserve"> TEOS, which was synthesised as follows. A solution of ethanol (282 g), water (87.3 g) and TEOS (107.8 g) was adjusted to pH 4 using acetic acid (11.0 g). This reaction mixture was stirred at 20</w:t>
      </w:r>
      <w:r w:rsidRPr="0041410B">
        <w:rPr>
          <w:szCs w:val="24"/>
          <w:vertAlign w:val="superscript"/>
        </w:rPr>
        <w:t>o</w:t>
      </w:r>
      <w:r w:rsidRPr="0041410B">
        <w:rPr>
          <w:szCs w:val="24"/>
        </w:rPr>
        <w:t>C for 24 h, followed by dilution to 2.0 w/w % with ethanol (1051 g).</w:t>
      </w:r>
    </w:p>
    <w:p w:rsidR="00D53A87" w:rsidRDefault="00D53A87" w:rsidP="00D53A87">
      <w:pPr>
        <w:spacing w:line="360" w:lineRule="auto"/>
        <w:jc w:val="both"/>
        <w:rPr>
          <w:b/>
          <w:bCs/>
          <w:szCs w:val="24"/>
        </w:rPr>
      </w:pPr>
    </w:p>
    <w:p w:rsidR="005B1EDA" w:rsidRDefault="005B1EDA" w:rsidP="005B1EDA">
      <w:pPr>
        <w:spacing w:line="360" w:lineRule="auto"/>
        <w:jc w:val="both"/>
        <w:rPr>
          <w:b/>
          <w:szCs w:val="24"/>
        </w:rPr>
      </w:pPr>
      <w:r>
        <w:rPr>
          <w:b/>
          <w:szCs w:val="24"/>
        </w:rPr>
        <w:t>Particle d</w:t>
      </w:r>
      <w:r w:rsidRPr="00E048DC">
        <w:rPr>
          <w:b/>
          <w:szCs w:val="24"/>
        </w:rPr>
        <w:t>eposition</w:t>
      </w:r>
    </w:p>
    <w:p w:rsidR="005B1EDA" w:rsidRPr="00E048DC" w:rsidRDefault="005B1EDA" w:rsidP="005B1EDA">
      <w:pPr>
        <w:spacing w:line="360" w:lineRule="auto"/>
        <w:jc w:val="both"/>
        <w:rPr>
          <w:szCs w:val="24"/>
        </w:rPr>
      </w:pPr>
      <w:r w:rsidRPr="00E048DC">
        <w:rPr>
          <w:szCs w:val="24"/>
        </w:rPr>
        <w:t>Planar glass substrates were coated with nanoparticles using a Cookson Electronics Equipment PL5204 dip-coater at DSM Advanced Surfaces (</w:t>
      </w:r>
      <w:proofErr w:type="spellStart"/>
      <w:r w:rsidRPr="00E048DC">
        <w:rPr>
          <w:szCs w:val="24"/>
        </w:rPr>
        <w:t>Geleen</w:t>
      </w:r>
      <w:proofErr w:type="spellEnd"/>
      <w:r w:rsidRPr="00E048DC">
        <w:rPr>
          <w:szCs w:val="24"/>
        </w:rPr>
        <w:t xml:space="preserve">, NL). Silicified diblock copolymer nanoparticles were diluted in ethanol to 2.0 % w/w solids and </w:t>
      </w:r>
      <w:r w:rsidRPr="0041410B">
        <w:rPr>
          <w:szCs w:val="24"/>
        </w:rPr>
        <w:t>mixed with various amounts of a pre-</w:t>
      </w:r>
      <w:proofErr w:type="spellStart"/>
      <w:r w:rsidRPr="0041410B">
        <w:rPr>
          <w:szCs w:val="24"/>
        </w:rPr>
        <w:t>oligomerised</w:t>
      </w:r>
      <w:proofErr w:type="spellEnd"/>
      <w:r w:rsidRPr="0041410B">
        <w:rPr>
          <w:szCs w:val="24"/>
        </w:rPr>
        <w:t xml:space="preserve"> TEOS binder (also diluted with ethanol to 2.0 % w/w solids). Withdrawal rates were varied between 6.0 and 10.5 mm s</w:t>
      </w:r>
      <w:r w:rsidRPr="0041410B">
        <w:rPr>
          <w:szCs w:val="24"/>
          <w:vertAlign w:val="superscript"/>
        </w:rPr>
        <w:t>-1</w:t>
      </w:r>
      <w:r w:rsidRPr="0041410B">
        <w:rPr>
          <w:szCs w:val="24"/>
        </w:rPr>
        <w:t xml:space="preserve"> in order to obtain coatings of thicknesses giving </w:t>
      </w:r>
      <w:proofErr w:type="spellStart"/>
      <w:r w:rsidRPr="0041410B">
        <w:rPr>
          <w:szCs w:val="24"/>
        </w:rPr>
        <w:t>λ</w:t>
      </w:r>
      <w:r w:rsidRPr="0041410B">
        <w:rPr>
          <w:szCs w:val="24"/>
          <w:vertAlign w:val="subscript"/>
        </w:rPr>
        <w:t>min</w:t>
      </w:r>
      <w:proofErr w:type="spellEnd"/>
      <w:r w:rsidRPr="0041410B">
        <w:rPr>
          <w:szCs w:val="24"/>
        </w:rPr>
        <w:t xml:space="preserve"> within the visible range.</w:t>
      </w:r>
    </w:p>
    <w:p w:rsidR="005B1EDA" w:rsidRDefault="005B1EDA" w:rsidP="00D53A87">
      <w:pPr>
        <w:spacing w:line="360" w:lineRule="auto"/>
        <w:jc w:val="both"/>
        <w:rPr>
          <w:b/>
          <w:bCs/>
          <w:szCs w:val="24"/>
        </w:rPr>
      </w:pPr>
    </w:p>
    <w:p w:rsidR="00D53A87" w:rsidRPr="00E048DC" w:rsidRDefault="00D53A87" w:rsidP="00D53A87">
      <w:pPr>
        <w:spacing w:line="360" w:lineRule="auto"/>
        <w:jc w:val="both"/>
        <w:rPr>
          <w:b/>
          <w:bCs/>
          <w:szCs w:val="24"/>
        </w:rPr>
      </w:pPr>
      <w:r w:rsidRPr="00E048DC">
        <w:rPr>
          <w:b/>
          <w:bCs/>
          <w:szCs w:val="24"/>
        </w:rPr>
        <w:t xml:space="preserve">Characterisation of copolymer nanoparticles and silica-coated copolymer nanoparticles </w:t>
      </w:r>
    </w:p>
    <w:p w:rsidR="00D53A87" w:rsidRPr="00E048DC" w:rsidRDefault="005B1EDA" w:rsidP="00D53A87">
      <w:pPr>
        <w:spacing w:line="360" w:lineRule="auto"/>
        <w:jc w:val="both"/>
        <w:rPr>
          <w:b/>
          <w:bCs/>
          <w:szCs w:val="24"/>
        </w:rPr>
      </w:pPr>
      <w:r>
        <w:rPr>
          <w:b/>
          <w:szCs w:val="24"/>
        </w:rPr>
        <w:t>Gel permeation chromatography (</w:t>
      </w:r>
      <w:r w:rsidR="00D53A87" w:rsidRPr="005B1EDA">
        <w:rPr>
          <w:b/>
          <w:szCs w:val="24"/>
        </w:rPr>
        <w:t>GPC</w:t>
      </w:r>
      <w:r>
        <w:rPr>
          <w:b/>
          <w:szCs w:val="24"/>
        </w:rPr>
        <w:t>)</w:t>
      </w:r>
      <w:r w:rsidR="00D53A87" w:rsidRPr="00E048DC">
        <w:rPr>
          <w:szCs w:val="24"/>
        </w:rPr>
        <w:t xml:space="preserve"> was used to assess the diblock copolymer molecular weight distributions. The GPC set-up comprised two 5 </w:t>
      </w:r>
      <w:r w:rsidR="00D53A87" w:rsidRPr="00E048DC">
        <w:rPr>
          <w:szCs w:val="24"/>
        </w:rPr>
        <w:sym w:font="Symbol" w:char="F06D"/>
      </w:r>
      <w:r w:rsidR="002F30E9">
        <w:rPr>
          <w:szCs w:val="24"/>
        </w:rPr>
        <w:t>m (30 cm) ‘Mixed C’ columns</w:t>
      </w:r>
      <w:r w:rsidR="00D53A87" w:rsidRPr="00E048DC">
        <w:rPr>
          <w:szCs w:val="24"/>
        </w:rPr>
        <w:t xml:space="preserve"> and a </w:t>
      </w:r>
      <w:proofErr w:type="spellStart"/>
      <w:r w:rsidR="00D53A87" w:rsidRPr="00E048DC">
        <w:rPr>
          <w:szCs w:val="24"/>
        </w:rPr>
        <w:t>WellChrom</w:t>
      </w:r>
      <w:proofErr w:type="spellEnd"/>
      <w:r w:rsidR="00D53A87" w:rsidRPr="00E048DC">
        <w:rPr>
          <w:szCs w:val="24"/>
        </w:rPr>
        <w:t xml:space="preserve"> K-2301 refractive index detector operating at 950 </w:t>
      </w:r>
      <w:r w:rsidR="00D53A87" w:rsidRPr="00E048DC">
        <w:rPr>
          <w:szCs w:val="24"/>
        </w:rPr>
        <w:sym w:font="Symbol" w:char="F0B1"/>
      </w:r>
      <w:r w:rsidR="00D53A87" w:rsidRPr="00E048DC">
        <w:rPr>
          <w:szCs w:val="24"/>
        </w:rPr>
        <w:t xml:space="preserve"> 30 nm. THF eluent containing 2.0 % v/v </w:t>
      </w:r>
      <w:proofErr w:type="spellStart"/>
      <w:r w:rsidR="00D53A87" w:rsidRPr="00E048DC">
        <w:rPr>
          <w:szCs w:val="24"/>
        </w:rPr>
        <w:t>triethylamine</w:t>
      </w:r>
      <w:proofErr w:type="spellEnd"/>
      <w:r w:rsidR="00D53A87" w:rsidRPr="00E048DC">
        <w:rPr>
          <w:szCs w:val="24"/>
        </w:rPr>
        <w:t xml:space="preserve"> and 0.05 % w/v </w:t>
      </w:r>
      <w:proofErr w:type="spellStart"/>
      <w:r w:rsidR="00D53A87" w:rsidRPr="00E048DC">
        <w:rPr>
          <w:szCs w:val="24"/>
        </w:rPr>
        <w:t>butylhydroxytoluene</w:t>
      </w:r>
      <w:proofErr w:type="spellEnd"/>
      <w:r w:rsidR="00D53A87" w:rsidRPr="00E048DC">
        <w:rPr>
          <w:szCs w:val="24"/>
        </w:rPr>
        <w:t xml:space="preserve"> (BHT) was used at a flow rate of 1.0 mL min</w:t>
      </w:r>
      <w:r w:rsidR="00D53A87" w:rsidRPr="00E048DC">
        <w:rPr>
          <w:szCs w:val="24"/>
          <w:vertAlign w:val="superscript"/>
        </w:rPr>
        <w:t>-1</w:t>
      </w:r>
      <w:r w:rsidR="00D53A87" w:rsidRPr="00E048DC">
        <w:rPr>
          <w:szCs w:val="24"/>
        </w:rPr>
        <w:t xml:space="preserve">. A series of ten near-monodisperse linear </w:t>
      </w:r>
      <w:proofErr w:type="gramStart"/>
      <w:r w:rsidR="00D53A87" w:rsidRPr="00E048DC">
        <w:rPr>
          <w:szCs w:val="24"/>
        </w:rPr>
        <w:t>poly(</w:t>
      </w:r>
      <w:proofErr w:type="gramEnd"/>
      <w:r w:rsidR="00D53A87" w:rsidRPr="00E048DC">
        <w:rPr>
          <w:szCs w:val="24"/>
        </w:rPr>
        <w:t>methyl methacrylate) standards (</w:t>
      </w:r>
      <w:proofErr w:type="spellStart"/>
      <w:r w:rsidR="00D53A87" w:rsidRPr="00E048DC">
        <w:rPr>
          <w:i/>
          <w:iCs/>
          <w:szCs w:val="24"/>
        </w:rPr>
        <w:t>M</w:t>
      </w:r>
      <w:r w:rsidR="00D53A87" w:rsidRPr="00E048DC">
        <w:rPr>
          <w:szCs w:val="24"/>
          <w:vertAlign w:val="subscript"/>
        </w:rPr>
        <w:t>p</w:t>
      </w:r>
      <w:proofErr w:type="spellEnd"/>
      <w:r w:rsidR="00D53A87" w:rsidRPr="00E048DC">
        <w:rPr>
          <w:szCs w:val="24"/>
        </w:rPr>
        <w:t xml:space="preserve"> ranging from </w:t>
      </w:r>
      <w:r w:rsidR="00D53A87" w:rsidRPr="00E048DC">
        <w:rPr>
          <w:szCs w:val="24"/>
        </w:rPr>
        <w:lastRenderedPageBreak/>
        <w:t>1,280 to 330,000 g mol</w:t>
      </w:r>
      <w:r w:rsidR="00D53A87" w:rsidRPr="00E048DC">
        <w:rPr>
          <w:szCs w:val="24"/>
          <w:vertAlign w:val="superscript"/>
        </w:rPr>
        <w:t>-1</w:t>
      </w:r>
      <w:r w:rsidR="00D53A87" w:rsidRPr="00E048DC">
        <w:rPr>
          <w:szCs w:val="24"/>
        </w:rPr>
        <w:t>) were purchased from Polymer Laboratories (Church Stretton, UK) and were employed for calibration using the above refractive index detector.</w:t>
      </w:r>
    </w:p>
    <w:p w:rsidR="00D53A87" w:rsidRPr="00E048DC" w:rsidRDefault="00D53A87" w:rsidP="00896BCA">
      <w:pPr>
        <w:spacing w:line="276" w:lineRule="auto"/>
        <w:jc w:val="both"/>
        <w:rPr>
          <w:b/>
          <w:bCs/>
          <w:szCs w:val="24"/>
        </w:rPr>
      </w:pPr>
    </w:p>
    <w:p w:rsidR="00D53A87" w:rsidRPr="00E048DC" w:rsidRDefault="00D53A87" w:rsidP="00D53A87">
      <w:pPr>
        <w:spacing w:line="360" w:lineRule="auto"/>
        <w:jc w:val="both"/>
        <w:rPr>
          <w:szCs w:val="24"/>
        </w:rPr>
      </w:pPr>
      <w:r w:rsidRPr="00E048DC">
        <w:rPr>
          <w:b/>
          <w:szCs w:val="24"/>
          <w:vertAlign w:val="superscript"/>
        </w:rPr>
        <w:t>1</w:t>
      </w:r>
      <w:r w:rsidRPr="00E048DC">
        <w:rPr>
          <w:b/>
          <w:szCs w:val="24"/>
        </w:rPr>
        <w:t>H NMR</w:t>
      </w:r>
      <w:r w:rsidRPr="00E048DC">
        <w:rPr>
          <w:szCs w:val="24"/>
        </w:rPr>
        <w:t xml:space="preserve"> spectra were acquired on a Bruker 400 MHz spectrometer in either CDCl</w:t>
      </w:r>
      <w:r w:rsidRPr="00E048DC">
        <w:rPr>
          <w:szCs w:val="24"/>
          <w:vertAlign w:val="subscript"/>
        </w:rPr>
        <w:t>3</w:t>
      </w:r>
      <w:r w:rsidRPr="00E048DC">
        <w:rPr>
          <w:szCs w:val="24"/>
        </w:rPr>
        <w:t xml:space="preserve"> or CD</w:t>
      </w:r>
      <w:r w:rsidRPr="00E048DC">
        <w:rPr>
          <w:szCs w:val="24"/>
          <w:vertAlign w:val="subscript"/>
        </w:rPr>
        <w:t>2</w:t>
      </w:r>
      <w:r w:rsidRPr="00E048DC">
        <w:rPr>
          <w:szCs w:val="24"/>
        </w:rPr>
        <w:t>Cl</w:t>
      </w:r>
      <w:r w:rsidRPr="00E048DC">
        <w:rPr>
          <w:szCs w:val="24"/>
          <w:vertAlign w:val="subscript"/>
        </w:rPr>
        <w:t>2</w:t>
      </w:r>
      <w:r w:rsidRPr="00E048DC">
        <w:rPr>
          <w:szCs w:val="24"/>
        </w:rPr>
        <w:t>; all chemical shifts are reported in ppm (δ).</w:t>
      </w:r>
    </w:p>
    <w:p w:rsidR="00D53A87" w:rsidRPr="00E048DC" w:rsidRDefault="00D53A87" w:rsidP="00896BCA">
      <w:pPr>
        <w:spacing w:line="276" w:lineRule="auto"/>
        <w:jc w:val="both"/>
        <w:rPr>
          <w:szCs w:val="24"/>
        </w:rPr>
      </w:pPr>
    </w:p>
    <w:p w:rsidR="00D53A87" w:rsidRPr="00E048DC" w:rsidRDefault="005B1EDA" w:rsidP="00D53A87">
      <w:pPr>
        <w:spacing w:line="360" w:lineRule="auto"/>
        <w:jc w:val="both"/>
        <w:rPr>
          <w:szCs w:val="24"/>
        </w:rPr>
      </w:pPr>
      <w:r>
        <w:rPr>
          <w:b/>
          <w:szCs w:val="24"/>
        </w:rPr>
        <w:t>Dynamic light s</w:t>
      </w:r>
      <w:r w:rsidR="00D53A87" w:rsidRPr="00E048DC">
        <w:rPr>
          <w:b/>
          <w:szCs w:val="24"/>
        </w:rPr>
        <w:t>cattering (DLS)</w:t>
      </w:r>
      <w:r w:rsidR="00D53A87" w:rsidRPr="00E048DC">
        <w:rPr>
          <w:szCs w:val="24"/>
        </w:rPr>
        <w:t xml:space="preserve"> measurements were conducted using a Malvern Instruments </w:t>
      </w:r>
      <w:proofErr w:type="spellStart"/>
      <w:r w:rsidR="00D53A87" w:rsidRPr="00E048DC">
        <w:rPr>
          <w:szCs w:val="24"/>
        </w:rPr>
        <w:t>Zetasizer</w:t>
      </w:r>
      <w:proofErr w:type="spellEnd"/>
      <w:r w:rsidR="00D53A87" w:rsidRPr="00E048DC">
        <w:rPr>
          <w:szCs w:val="24"/>
        </w:rPr>
        <w:t xml:space="preserve"> Nano series instrument equipped with a 4 </w:t>
      </w:r>
      <w:proofErr w:type="spellStart"/>
      <w:r w:rsidR="00D53A87" w:rsidRPr="00E048DC">
        <w:rPr>
          <w:szCs w:val="24"/>
        </w:rPr>
        <w:t>mW</w:t>
      </w:r>
      <w:proofErr w:type="spellEnd"/>
      <w:r w:rsidR="00D53A87" w:rsidRPr="00E048DC">
        <w:rPr>
          <w:szCs w:val="24"/>
        </w:rPr>
        <w:t xml:space="preserve"> He-Ne laser operating at 633 nm, an avalanche photodiode detector with high quantum efficiency, and an ALV/LSE-5003 multiple tau digital correlator electronics system.</w:t>
      </w:r>
    </w:p>
    <w:p w:rsidR="00D53A87" w:rsidRPr="00E048DC" w:rsidRDefault="00D53A87" w:rsidP="00896BCA">
      <w:pPr>
        <w:spacing w:line="276" w:lineRule="auto"/>
        <w:jc w:val="both"/>
        <w:rPr>
          <w:szCs w:val="24"/>
        </w:rPr>
      </w:pPr>
    </w:p>
    <w:p w:rsidR="00D53A87" w:rsidRPr="00E048DC" w:rsidRDefault="005B1EDA" w:rsidP="00D53A87">
      <w:pPr>
        <w:spacing w:line="360" w:lineRule="auto"/>
        <w:jc w:val="both"/>
        <w:rPr>
          <w:szCs w:val="24"/>
        </w:rPr>
      </w:pPr>
      <w:r>
        <w:rPr>
          <w:b/>
          <w:iCs/>
          <w:szCs w:val="24"/>
        </w:rPr>
        <w:t>Transmission e</w:t>
      </w:r>
      <w:r w:rsidR="00D53A87" w:rsidRPr="00E048DC">
        <w:rPr>
          <w:b/>
          <w:iCs/>
          <w:szCs w:val="24"/>
        </w:rPr>
        <w:t xml:space="preserve">lectron </w:t>
      </w:r>
      <w:r>
        <w:rPr>
          <w:b/>
          <w:iCs/>
          <w:szCs w:val="24"/>
        </w:rPr>
        <w:t>m</w:t>
      </w:r>
      <w:r w:rsidR="00D53A87" w:rsidRPr="00E048DC">
        <w:rPr>
          <w:b/>
          <w:iCs/>
          <w:szCs w:val="24"/>
        </w:rPr>
        <w:t>icroscopy (TEM)</w:t>
      </w:r>
      <w:r w:rsidR="00D53A87" w:rsidRPr="00E048DC">
        <w:rPr>
          <w:iCs/>
          <w:szCs w:val="24"/>
        </w:rPr>
        <w:t xml:space="preserve"> imaging was performed at 100 kV</w:t>
      </w:r>
      <w:r w:rsidR="00D53A87" w:rsidRPr="00E048DC">
        <w:rPr>
          <w:szCs w:val="24"/>
        </w:rPr>
        <w:t xml:space="preserve"> on a Phillips CM100 instrument equipped with a </w:t>
      </w:r>
      <w:proofErr w:type="spellStart"/>
      <w:r w:rsidR="00D53A87" w:rsidRPr="00E048DC">
        <w:rPr>
          <w:szCs w:val="24"/>
        </w:rPr>
        <w:t>Gatan</w:t>
      </w:r>
      <w:proofErr w:type="spellEnd"/>
      <w:r w:rsidR="00D53A87" w:rsidRPr="00E048DC">
        <w:rPr>
          <w:szCs w:val="24"/>
        </w:rPr>
        <w:t xml:space="preserve"> 1 k CCD camera. Nanoparticle dispersions were diluted with ethanol at 20°C to generate 0.20 % w/w dispersions.  Copper/palladium TEM grids (Agar Scientific, UK) were surface-coated in-house to yield a thin film of amorphous carbon.  The grids were then plasma glow-discharged for 30 seconds to create a hydrophilic surface.  Ethanolic dispersions of each sample (0.20 % w/w, 10 µL) were placed onto freshly glow-discharged grids for 60 seconds and then blotted with filter paper to remove excess solution.  For the precursor (uncoated) diblock copolymer nanoparticles, a 0.75 % w/w aqueous solution of uranyl </w:t>
      </w:r>
      <w:proofErr w:type="spellStart"/>
      <w:r w:rsidR="00D53A87" w:rsidRPr="00E048DC">
        <w:rPr>
          <w:szCs w:val="24"/>
        </w:rPr>
        <w:t>formate</w:t>
      </w:r>
      <w:proofErr w:type="spellEnd"/>
      <w:r w:rsidR="00D53A87" w:rsidRPr="00E048DC">
        <w:rPr>
          <w:szCs w:val="24"/>
        </w:rPr>
        <w:t xml:space="preserve"> (10 µL) was placed via micropipette on the sample-loaded grid for 20 seconds and then carefully blotted to remove excess stain.  Each grid was then carefully dried using a vacuum hose. If nanoparticles were coated with silica, then no heavy metal stain was required since the inorganic shell provided sufficient electron contrast.</w:t>
      </w:r>
    </w:p>
    <w:p w:rsidR="00D53A87" w:rsidRPr="00E048DC" w:rsidRDefault="00D53A87" w:rsidP="00896BCA">
      <w:pPr>
        <w:spacing w:line="276" w:lineRule="auto"/>
        <w:jc w:val="both"/>
        <w:rPr>
          <w:szCs w:val="24"/>
        </w:rPr>
      </w:pPr>
    </w:p>
    <w:p w:rsidR="00D53A87" w:rsidRPr="00E048DC" w:rsidRDefault="00D53A87" w:rsidP="00D53A87">
      <w:pPr>
        <w:spacing w:line="360" w:lineRule="auto"/>
        <w:jc w:val="both"/>
        <w:rPr>
          <w:szCs w:val="24"/>
        </w:rPr>
      </w:pPr>
      <w:r w:rsidRPr="00E048DC">
        <w:rPr>
          <w:b/>
          <w:szCs w:val="24"/>
        </w:rPr>
        <w:t>Thermog</w:t>
      </w:r>
      <w:r w:rsidR="005B1EDA">
        <w:rPr>
          <w:b/>
          <w:szCs w:val="24"/>
        </w:rPr>
        <w:t>ravimetric a</w:t>
      </w:r>
      <w:r w:rsidRPr="00E048DC">
        <w:rPr>
          <w:b/>
          <w:szCs w:val="24"/>
        </w:rPr>
        <w:t>nalysis (TGA)</w:t>
      </w:r>
      <w:r w:rsidRPr="00E048DC">
        <w:rPr>
          <w:szCs w:val="24"/>
        </w:rPr>
        <w:t xml:space="preserve"> was conducted on vacuum-dried samples using a TA Instruments Q500 thermogravimetric analyser. Samples were heated from 20°C to 800 °C in air at a heating rate of 20°C min</w:t>
      </w:r>
      <w:r w:rsidRPr="00E048DC">
        <w:rPr>
          <w:szCs w:val="24"/>
          <w:vertAlign w:val="superscript"/>
        </w:rPr>
        <w:t>-1</w:t>
      </w:r>
      <w:r w:rsidRPr="00E048DC">
        <w:rPr>
          <w:szCs w:val="24"/>
        </w:rPr>
        <w:t>. This protocol ensured complete pyrolysis of the organic component.</w:t>
      </w:r>
    </w:p>
    <w:p w:rsidR="00D53A87" w:rsidRPr="00E048DC" w:rsidRDefault="00D53A87" w:rsidP="00D53A87">
      <w:pPr>
        <w:spacing w:line="360" w:lineRule="auto"/>
        <w:jc w:val="both"/>
        <w:rPr>
          <w:szCs w:val="24"/>
        </w:rPr>
      </w:pPr>
    </w:p>
    <w:p w:rsidR="00D53A87" w:rsidRDefault="005B1EDA" w:rsidP="00D53A87">
      <w:pPr>
        <w:spacing w:line="360" w:lineRule="auto"/>
        <w:jc w:val="both"/>
        <w:rPr>
          <w:szCs w:val="24"/>
        </w:rPr>
      </w:pPr>
      <w:proofErr w:type="gramStart"/>
      <w:r>
        <w:rPr>
          <w:b/>
          <w:szCs w:val="24"/>
        </w:rPr>
        <w:t>Reflectance s</w:t>
      </w:r>
      <w:r w:rsidR="00D53A87" w:rsidRPr="00E048DC">
        <w:rPr>
          <w:b/>
          <w:szCs w:val="24"/>
        </w:rPr>
        <w:t>pectroscopy.</w:t>
      </w:r>
      <w:proofErr w:type="gramEnd"/>
      <w:r w:rsidR="00D53A87" w:rsidRPr="00E048DC">
        <w:rPr>
          <w:b/>
          <w:szCs w:val="24"/>
        </w:rPr>
        <w:t xml:space="preserve"> </w:t>
      </w:r>
      <w:r w:rsidR="00D53A87" w:rsidRPr="00E048DC">
        <w:rPr>
          <w:szCs w:val="24"/>
        </w:rPr>
        <w:t>Measurements were conducted using a Shimadzu UV-2450 instrument fitted with a 5° fixed angle specular reflectance accessory operating between 400 and 800 nm at a scan rate of 900 nm min</w:t>
      </w:r>
      <w:r w:rsidR="00D53A87" w:rsidRPr="00E048DC">
        <w:rPr>
          <w:szCs w:val="24"/>
          <w:vertAlign w:val="superscript"/>
        </w:rPr>
        <w:t>-1</w:t>
      </w:r>
      <w:r w:rsidR="00D53A87" w:rsidRPr="00E048DC">
        <w:rPr>
          <w:szCs w:val="24"/>
        </w:rPr>
        <w:t>.</w:t>
      </w:r>
    </w:p>
    <w:p w:rsidR="00D53A87" w:rsidRPr="00E048DC" w:rsidRDefault="00D53A87" w:rsidP="00896BCA">
      <w:pPr>
        <w:pStyle w:val="Heading2"/>
        <w:numPr>
          <w:ilvl w:val="0"/>
          <w:numId w:val="0"/>
        </w:numPr>
      </w:pPr>
      <w:bookmarkStart w:id="465" w:name="_Toc442713673"/>
      <w:r w:rsidRPr="00E048DC">
        <w:lastRenderedPageBreak/>
        <w:t>Results and Discussion</w:t>
      </w:r>
      <w:bookmarkEnd w:id="465"/>
    </w:p>
    <w:p w:rsidR="00D53A87" w:rsidRPr="00E048DC" w:rsidRDefault="00D53A87" w:rsidP="00D53A87">
      <w:pPr>
        <w:spacing w:line="360" w:lineRule="auto"/>
        <w:jc w:val="both"/>
        <w:rPr>
          <w:szCs w:val="24"/>
        </w:rPr>
      </w:pPr>
      <w:r w:rsidRPr="00E048DC">
        <w:rPr>
          <w:szCs w:val="24"/>
        </w:rPr>
        <w:t>A PDMA macro-CTA was synthesised by the method reported previously</w:t>
      </w:r>
      <w:proofErr w:type="gramStart"/>
      <w:r w:rsidRPr="00E048DC">
        <w:rPr>
          <w:szCs w:val="24"/>
        </w:rPr>
        <w:t>,</w:t>
      </w:r>
      <w:r w:rsidRPr="00744F7C">
        <w:rPr>
          <w:noProof/>
          <w:szCs w:val="24"/>
          <w:vertAlign w:val="superscript"/>
        </w:rPr>
        <w:t>49</w:t>
      </w:r>
      <w:proofErr w:type="gramEnd"/>
      <w:r w:rsidRPr="00E048DC">
        <w:rPr>
          <w:szCs w:val="24"/>
        </w:rPr>
        <w:t xml:space="preserve"> as discussed in detail in Chapter 2. As spherical nanoparticles were required, a relatively high DP was targeted by using a [DMA]</w:t>
      </w:r>
      <w:proofErr w:type="gramStart"/>
      <w:r w:rsidRPr="00E048DC">
        <w:rPr>
          <w:szCs w:val="24"/>
        </w:rPr>
        <w:t>/[</w:t>
      </w:r>
      <w:proofErr w:type="gramEnd"/>
      <w:r w:rsidRPr="00E048DC">
        <w:rPr>
          <w:szCs w:val="24"/>
        </w:rPr>
        <w:t xml:space="preserve">CTA] molar ratio of 110. Following purification, the actual DP of this PDMA macro-CTA was determined to be 99 by </w:t>
      </w:r>
      <w:r w:rsidRPr="00E048DC">
        <w:rPr>
          <w:szCs w:val="24"/>
          <w:vertAlign w:val="superscript"/>
        </w:rPr>
        <w:t>1</w:t>
      </w:r>
      <w:r w:rsidRPr="00E048DC">
        <w:rPr>
          <w:szCs w:val="24"/>
        </w:rPr>
        <w:t>H NMR. This PDMA</w:t>
      </w:r>
      <w:r w:rsidRPr="00E048DC">
        <w:rPr>
          <w:szCs w:val="24"/>
          <w:vertAlign w:val="subscript"/>
        </w:rPr>
        <w:t>99</w:t>
      </w:r>
      <w:r w:rsidRPr="00E048DC">
        <w:rPr>
          <w:szCs w:val="24"/>
        </w:rPr>
        <w:t xml:space="preserve"> macro-CTA was then chain-extended via RAFT dispersion polymerisation of BzMA in ethanol at 70˚C to produce PDMA</w:t>
      </w:r>
      <w:r w:rsidRPr="00E048DC">
        <w:rPr>
          <w:szCs w:val="24"/>
          <w:vertAlign w:val="subscript"/>
        </w:rPr>
        <w:t>99</w:t>
      </w:r>
      <w:r w:rsidRPr="00E048DC">
        <w:rPr>
          <w:szCs w:val="24"/>
        </w:rPr>
        <w:t>-PBzMA</w:t>
      </w:r>
      <w:r w:rsidRPr="00E048DC">
        <w:rPr>
          <w:szCs w:val="24"/>
          <w:vertAlign w:val="subscript"/>
        </w:rPr>
        <w:t>x</w:t>
      </w:r>
      <w:r w:rsidRPr="00E048DC">
        <w:rPr>
          <w:szCs w:val="24"/>
        </w:rPr>
        <w:t xml:space="preserve"> diblock copolymer nanoparticles. Polymerisations were conducted at 25 % w/w solids with the target DP, x, for the core-forming PBzMA block varied between 200 and 800. Each polymerisation was left for 24 h, then analysed by </w:t>
      </w:r>
      <w:r w:rsidRPr="00E048DC">
        <w:rPr>
          <w:szCs w:val="24"/>
          <w:vertAlign w:val="superscript"/>
        </w:rPr>
        <w:t>1</w:t>
      </w:r>
      <w:r w:rsidRPr="00E048DC">
        <w:rPr>
          <w:szCs w:val="24"/>
        </w:rPr>
        <w:t>H NMR, THF GPC, DLS and TEM; the results are summarised in Table 4.1.</w:t>
      </w:r>
    </w:p>
    <w:p w:rsidR="00D53A87" w:rsidRDefault="00D53A87" w:rsidP="006B0594">
      <w:pPr>
        <w:spacing w:before="120"/>
        <w:jc w:val="both"/>
        <w:rPr>
          <w:b/>
          <w:bCs/>
          <w:szCs w:val="20"/>
        </w:rPr>
      </w:pPr>
    </w:p>
    <w:p w:rsidR="00D53A87" w:rsidRPr="008276BF" w:rsidRDefault="00D53A87" w:rsidP="00D53A87">
      <w:pPr>
        <w:jc w:val="both"/>
        <w:rPr>
          <w:b/>
          <w:bCs/>
          <w:sz w:val="22"/>
        </w:rPr>
      </w:pPr>
      <w:bookmarkStart w:id="466" w:name="_Toc442712947"/>
      <w:proofErr w:type="gramStart"/>
      <w:r w:rsidRPr="008276BF">
        <w:rPr>
          <w:b/>
          <w:bCs/>
          <w:sz w:val="22"/>
        </w:rPr>
        <w:t xml:space="preserve">Table </w:t>
      </w:r>
      <w:r w:rsidRPr="008276BF">
        <w:rPr>
          <w:b/>
          <w:bCs/>
          <w:sz w:val="22"/>
        </w:rPr>
        <w:fldChar w:fldCharType="begin"/>
      </w:r>
      <w:r w:rsidRPr="008276BF">
        <w:rPr>
          <w:b/>
          <w:bCs/>
          <w:sz w:val="22"/>
        </w:rPr>
        <w:instrText xml:space="preserve"> STYLEREF 1 \s </w:instrText>
      </w:r>
      <w:r w:rsidRPr="008276BF">
        <w:rPr>
          <w:b/>
          <w:bCs/>
          <w:sz w:val="22"/>
        </w:rPr>
        <w:fldChar w:fldCharType="separate"/>
      </w:r>
      <w:r w:rsidR="00015432">
        <w:rPr>
          <w:b/>
          <w:bCs/>
          <w:noProof/>
          <w:sz w:val="22"/>
        </w:rPr>
        <w:t>4</w:t>
      </w:r>
      <w:r w:rsidRPr="008276BF">
        <w:rPr>
          <w:b/>
          <w:bCs/>
          <w:noProof/>
          <w:sz w:val="22"/>
        </w:rPr>
        <w:fldChar w:fldCharType="end"/>
      </w:r>
      <w:r w:rsidRPr="008276BF">
        <w:rPr>
          <w:b/>
          <w:bCs/>
          <w:sz w:val="22"/>
        </w:rPr>
        <w:t>.</w:t>
      </w:r>
      <w:proofErr w:type="gramEnd"/>
      <w:r w:rsidRPr="008276BF">
        <w:rPr>
          <w:b/>
          <w:bCs/>
          <w:sz w:val="22"/>
        </w:rPr>
        <w:fldChar w:fldCharType="begin"/>
      </w:r>
      <w:r w:rsidRPr="008276BF">
        <w:rPr>
          <w:b/>
          <w:bCs/>
          <w:sz w:val="22"/>
        </w:rPr>
        <w:instrText xml:space="preserve"> SEQ Table \* ARABIC \s 1 </w:instrText>
      </w:r>
      <w:r w:rsidRPr="008276BF">
        <w:rPr>
          <w:b/>
          <w:bCs/>
          <w:sz w:val="22"/>
        </w:rPr>
        <w:fldChar w:fldCharType="separate"/>
      </w:r>
      <w:r w:rsidR="00015432">
        <w:rPr>
          <w:b/>
          <w:bCs/>
          <w:noProof/>
          <w:sz w:val="22"/>
        </w:rPr>
        <w:t>1</w:t>
      </w:r>
      <w:r w:rsidRPr="008276BF">
        <w:rPr>
          <w:b/>
          <w:bCs/>
          <w:noProof/>
          <w:sz w:val="22"/>
        </w:rPr>
        <w:fldChar w:fldCharType="end"/>
      </w:r>
      <w:r w:rsidRPr="008276BF">
        <w:rPr>
          <w:b/>
          <w:bCs/>
          <w:noProof/>
          <w:sz w:val="22"/>
        </w:rPr>
        <w:t>.</w:t>
      </w:r>
      <w:r w:rsidRPr="008276BF">
        <w:rPr>
          <w:b/>
          <w:bCs/>
          <w:sz w:val="22"/>
        </w:rPr>
        <w:t xml:space="preserve"> </w:t>
      </w:r>
      <w:proofErr w:type="gramStart"/>
      <w:r w:rsidRPr="008276BF">
        <w:rPr>
          <w:bCs/>
          <w:sz w:val="22"/>
        </w:rPr>
        <w:t>Summary of PDMA</w:t>
      </w:r>
      <w:r w:rsidRPr="008276BF">
        <w:rPr>
          <w:bCs/>
          <w:sz w:val="22"/>
          <w:vertAlign w:val="subscript"/>
        </w:rPr>
        <w:t>99</w:t>
      </w:r>
      <w:r w:rsidRPr="008276BF">
        <w:rPr>
          <w:bCs/>
          <w:sz w:val="22"/>
        </w:rPr>
        <w:t>-PBzMA</w:t>
      </w:r>
      <w:r w:rsidRPr="008276BF">
        <w:rPr>
          <w:bCs/>
          <w:sz w:val="22"/>
          <w:vertAlign w:val="subscript"/>
        </w:rPr>
        <w:t>x</w:t>
      </w:r>
      <w:r w:rsidRPr="008276BF">
        <w:rPr>
          <w:bCs/>
          <w:sz w:val="22"/>
        </w:rPr>
        <w:t xml:space="preserve"> diblock copolymer nanoparticles synthesised by alcoholic dispersion polymerisation of BzMA in ethanol at 70°C using AIBN initiator</w:t>
      </w:r>
      <w:r w:rsidR="008276BF" w:rsidRPr="008276BF">
        <w:rPr>
          <w:bCs/>
          <w:sz w:val="22"/>
        </w:rPr>
        <w:t>.</w:t>
      </w:r>
      <w:proofErr w:type="gramEnd"/>
      <w:r w:rsidRPr="008276BF">
        <w:rPr>
          <w:bCs/>
          <w:sz w:val="22"/>
        </w:rPr>
        <w:t xml:space="preserve"> [PDMA]</w:t>
      </w:r>
      <w:proofErr w:type="gramStart"/>
      <w:r w:rsidRPr="008276BF">
        <w:rPr>
          <w:bCs/>
          <w:sz w:val="22"/>
        </w:rPr>
        <w:t>/[</w:t>
      </w:r>
      <w:proofErr w:type="gramEnd"/>
      <w:r w:rsidRPr="008276BF">
        <w:rPr>
          <w:bCs/>
          <w:sz w:val="22"/>
        </w:rPr>
        <w:t>AIBN] molar ratio = 5.0.</w:t>
      </w:r>
      <w:bookmarkEnd w:id="466"/>
    </w:p>
    <w:p w:rsidR="00D53A87" w:rsidRPr="002A1C79" w:rsidRDefault="00D53A87" w:rsidP="00D53A87">
      <w:pPr>
        <w:jc w:val="both"/>
        <w:rPr>
          <w:b/>
          <w:bCs/>
          <w:sz w:val="8"/>
          <w:szCs w:val="8"/>
        </w:rPr>
      </w:pPr>
    </w:p>
    <w:tbl>
      <w:tblPr>
        <w:tblW w:w="4936" w:type="pct"/>
        <w:tblInd w:w="108" w:type="dxa"/>
        <w:tblLayout w:type="fixed"/>
        <w:tblLook w:val="04A0" w:firstRow="1" w:lastRow="0" w:firstColumn="1" w:lastColumn="0" w:noHBand="0" w:noVBand="1"/>
      </w:tblPr>
      <w:tblGrid>
        <w:gridCol w:w="1986"/>
        <w:gridCol w:w="1418"/>
        <w:gridCol w:w="1038"/>
        <w:gridCol w:w="805"/>
        <w:gridCol w:w="1019"/>
        <w:gridCol w:w="1044"/>
        <w:gridCol w:w="1019"/>
      </w:tblGrid>
      <w:tr w:rsidR="00D53A87" w:rsidRPr="00E048DC" w:rsidTr="006B0594">
        <w:trPr>
          <w:trHeight w:val="390"/>
        </w:trPr>
        <w:tc>
          <w:tcPr>
            <w:tcW w:w="119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D53A87" w:rsidRPr="006B0594" w:rsidRDefault="00D53A87" w:rsidP="00E60A76">
            <w:pPr>
              <w:jc w:val="center"/>
              <w:rPr>
                <w:color w:val="000000"/>
                <w:sz w:val="22"/>
              </w:rPr>
            </w:pPr>
            <w:r w:rsidRPr="006B0594">
              <w:rPr>
                <w:color w:val="000000"/>
                <w:sz w:val="22"/>
              </w:rPr>
              <w:t>Target Copolymer Composition</w:t>
            </w:r>
          </w:p>
        </w:tc>
        <w:tc>
          <w:tcPr>
            <w:tcW w:w="851" w:type="pct"/>
            <w:tcBorders>
              <w:top w:val="single" w:sz="8" w:space="0" w:color="auto"/>
              <w:left w:val="nil"/>
              <w:bottom w:val="single" w:sz="8" w:space="0" w:color="auto"/>
              <w:right w:val="single" w:sz="8" w:space="0" w:color="auto"/>
            </w:tcBorders>
            <w:shd w:val="clear" w:color="auto" w:fill="auto"/>
            <w:noWrap/>
            <w:vAlign w:val="center"/>
            <w:hideMark/>
          </w:tcPr>
          <w:p w:rsidR="00D53A87" w:rsidRPr="006B0594" w:rsidRDefault="00D53A87" w:rsidP="00E60A76">
            <w:pPr>
              <w:jc w:val="center"/>
              <w:rPr>
                <w:color w:val="000000"/>
                <w:sz w:val="22"/>
              </w:rPr>
            </w:pPr>
            <w:r w:rsidRPr="006B0594">
              <w:rPr>
                <w:color w:val="000000"/>
                <w:sz w:val="22"/>
              </w:rPr>
              <w:t>BzMA conversion %</w:t>
            </w:r>
          </w:p>
        </w:tc>
        <w:tc>
          <w:tcPr>
            <w:tcW w:w="623" w:type="pct"/>
            <w:tcBorders>
              <w:top w:val="single" w:sz="8" w:space="0" w:color="auto"/>
              <w:left w:val="nil"/>
              <w:bottom w:val="single" w:sz="8" w:space="0" w:color="auto"/>
              <w:right w:val="single" w:sz="8" w:space="0" w:color="auto"/>
            </w:tcBorders>
            <w:shd w:val="clear" w:color="auto" w:fill="auto"/>
            <w:noWrap/>
            <w:vAlign w:val="center"/>
            <w:hideMark/>
          </w:tcPr>
          <w:p w:rsidR="00D53A87" w:rsidRPr="006B0594" w:rsidRDefault="00D53A87" w:rsidP="00E60A76">
            <w:pPr>
              <w:jc w:val="center"/>
              <w:rPr>
                <w:color w:val="000000"/>
                <w:sz w:val="22"/>
              </w:rPr>
            </w:pPr>
            <w:r w:rsidRPr="006B0594">
              <w:rPr>
                <w:color w:val="000000"/>
                <w:sz w:val="22"/>
              </w:rPr>
              <w:t>PBzMA DP</w:t>
            </w:r>
          </w:p>
        </w:tc>
        <w:tc>
          <w:tcPr>
            <w:tcW w:w="483" w:type="pct"/>
            <w:tcBorders>
              <w:top w:val="single" w:sz="8" w:space="0" w:color="auto"/>
              <w:left w:val="nil"/>
              <w:bottom w:val="single" w:sz="8" w:space="0" w:color="auto"/>
              <w:right w:val="single" w:sz="8" w:space="0" w:color="auto"/>
            </w:tcBorders>
            <w:shd w:val="clear" w:color="auto" w:fill="auto"/>
            <w:noWrap/>
            <w:vAlign w:val="center"/>
            <w:hideMark/>
          </w:tcPr>
          <w:p w:rsidR="00D53A87" w:rsidRPr="00741156" w:rsidRDefault="00D53A87" w:rsidP="00E60A76">
            <w:pPr>
              <w:jc w:val="center"/>
              <w:rPr>
                <w:i/>
                <w:color w:val="000000"/>
                <w:sz w:val="22"/>
              </w:rPr>
            </w:pPr>
            <w:proofErr w:type="spellStart"/>
            <w:r w:rsidRPr="00741156">
              <w:rPr>
                <w:i/>
                <w:color w:val="000000"/>
                <w:sz w:val="22"/>
              </w:rPr>
              <w:t>M</w:t>
            </w:r>
            <w:r w:rsidRPr="00741156">
              <w:rPr>
                <w:i/>
                <w:color w:val="000000"/>
                <w:sz w:val="22"/>
                <w:vertAlign w:val="subscript"/>
              </w:rPr>
              <w:t>n</w:t>
            </w:r>
            <w:proofErr w:type="spellEnd"/>
          </w:p>
        </w:tc>
        <w:tc>
          <w:tcPr>
            <w:tcW w:w="612" w:type="pct"/>
            <w:tcBorders>
              <w:top w:val="single" w:sz="8" w:space="0" w:color="auto"/>
              <w:left w:val="nil"/>
              <w:bottom w:val="single" w:sz="8" w:space="0" w:color="auto"/>
              <w:right w:val="single" w:sz="8" w:space="0" w:color="auto"/>
            </w:tcBorders>
            <w:shd w:val="clear" w:color="auto" w:fill="auto"/>
            <w:noWrap/>
            <w:vAlign w:val="center"/>
            <w:hideMark/>
          </w:tcPr>
          <w:p w:rsidR="00D53A87" w:rsidRPr="00741156" w:rsidRDefault="00D53A87" w:rsidP="00E60A76">
            <w:pPr>
              <w:jc w:val="center"/>
              <w:rPr>
                <w:i/>
                <w:color w:val="000000"/>
                <w:sz w:val="22"/>
              </w:rPr>
            </w:pPr>
            <w:r w:rsidRPr="00741156">
              <w:rPr>
                <w:i/>
                <w:sz w:val="22"/>
              </w:rPr>
              <w:t>M</w:t>
            </w:r>
            <w:r w:rsidRPr="00741156">
              <w:rPr>
                <w:i/>
                <w:sz w:val="22"/>
                <w:vertAlign w:val="subscript"/>
              </w:rPr>
              <w:t>w</w:t>
            </w:r>
            <w:r w:rsidRPr="00741156">
              <w:rPr>
                <w:i/>
                <w:sz w:val="22"/>
              </w:rPr>
              <w:t xml:space="preserve">/ </w:t>
            </w:r>
            <w:proofErr w:type="spellStart"/>
            <w:r w:rsidRPr="00741156">
              <w:rPr>
                <w:i/>
                <w:sz w:val="22"/>
              </w:rPr>
              <w:t>M</w:t>
            </w:r>
            <w:r w:rsidRPr="00741156">
              <w:rPr>
                <w:i/>
                <w:sz w:val="22"/>
                <w:vertAlign w:val="subscript"/>
              </w:rPr>
              <w:t>n</w:t>
            </w:r>
            <w:proofErr w:type="spellEnd"/>
          </w:p>
        </w:tc>
        <w:tc>
          <w:tcPr>
            <w:tcW w:w="627" w:type="pct"/>
            <w:tcBorders>
              <w:top w:val="single" w:sz="8" w:space="0" w:color="auto"/>
              <w:left w:val="nil"/>
              <w:bottom w:val="single" w:sz="8" w:space="0" w:color="auto"/>
              <w:right w:val="single" w:sz="8" w:space="0" w:color="auto"/>
            </w:tcBorders>
            <w:shd w:val="clear" w:color="auto" w:fill="auto"/>
            <w:noWrap/>
            <w:vAlign w:val="center"/>
            <w:hideMark/>
          </w:tcPr>
          <w:p w:rsidR="00D53A87" w:rsidRPr="006B0594" w:rsidRDefault="00D53A87" w:rsidP="00E60A76">
            <w:pPr>
              <w:jc w:val="center"/>
              <w:rPr>
                <w:color w:val="000000"/>
                <w:sz w:val="22"/>
              </w:rPr>
            </w:pPr>
            <w:r w:rsidRPr="006B0594">
              <w:rPr>
                <w:color w:val="000000"/>
                <w:sz w:val="22"/>
              </w:rPr>
              <w:t>DLS diameter (nm)</w:t>
            </w:r>
          </w:p>
        </w:tc>
        <w:tc>
          <w:tcPr>
            <w:tcW w:w="613" w:type="pct"/>
            <w:tcBorders>
              <w:top w:val="single" w:sz="8" w:space="0" w:color="auto"/>
              <w:left w:val="nil"/>
              <w:bottom w:val="single" w:sz="8" w:space="0" w:color="auto"/>
              <w:right w:val="single" w:sz="8" w:space="0" w:color="auto"/>
            </w:tcBorders>
          </w:tcPr>
          <w:p w:rsidR="00D53A87" w:rsidRPr="006B0594" w:rsidRDefault="00D53A87" w:rsidP="00E60A76">
            <w:pPr>
              <w:jc w:val="center"/>
              <w:rPr>
                <w:color w:val="000000"/>
                <w:sz w:val="22"/>
              </w:rPr>
            </w:pPr>
            <w:r w:rsidRPr="006B0594">
              <w:rPr>
                <w:color w:val="000000"/>
                <w:sz w:val="22"/>
              </w:rPr>
              <w:t>TEM diameter (nm)</w:t>
            </w:r>
          </w:p>
        </w:tc>
      </w:tr>
      <w:tr w:rsidR="00D53A87" w:rsidRPr="00E048DC" w:rsidTr="006B0594">
        <w:trPr>
          <w:trHeight w:hRule="exact" w:val="375"/>
        </w:trPr>
        <w:tc>
          <w:tcPr>
            <w:tcW w:w="1192" w:type="pct"/>
            <w:tcBorders>
              <w:top w:val="nil"/>
              <w:left w:val="single" w:sz="8" w:space="0" w:color="auto"/>
              <w:bottom w:val="nil"/>
              <w:right w:val="single" w:sz="8" w:space="0" w:color="auto"/>
            </w:tcBorders>
            <w:shd w:val="clear" w:color="000000" w:fill="D9D9D9"/>
            <w:noWrap/>
            <w:vAlign w:val="center"/>
            <w:hideMark/>
          </w:tcPr>
          <w:p w:rsidR="00D53A87" w:rsidRPr="006B0594" w:rsidRDefault="00D53A87" w:rsidP="00E60A76">
            <w:pPr>
              <w:jc w:val="center"/>
              <w:rPr>
                <w:color w:val="000000"/>
                <w:sz w:val="20"/>
                <w:szCs w:val="20"/>
              </w:rPr>
            </w:pPr>
            <w:r w:rsidRPr="006B0594">
              <w:rPr>
                <w:color w:val="000000"/>
                <w:sz w:val="20"/>
                <w:szCs w:val="20"/>
              </w:rPr>
              <w:t>PDMA</w:t>
            </w:r>
            <w:r w:rsidRPr="006B0594">
              <w:rPr>
                <w:color w:val="000000"/>
                <w:sz w:val="20"/>
                <w:szCs w:val="20"/>
                <w:vertAlign w:val="subscript"/>
              </w:rPr>
              <w:t>99</w:t>
            </w:r>
            <w:r w:rsidRPr="006B0594">
              <w:rPr>
                <w:color w:val="000000"/>
                <w:sz w:val="20"/>
                <w:szCs w:val="20"/>
              </w:rPr>
              <w:t>-PBzMA</w:t>
            </w:r>
            <w:r w:rsidRPr="006B0594">
              <w:rPr>
                <w:color w:val="000000"/>
                <w:sz w:val="20"/>
                <w:szCs w:val="20"/>
                <w:vertAlign w:val="subscript"/>
              </w:rPr>
              <w:t>200</w:t>
            </w:r>
          </w:p>
        </w:tc>
        <w:tc>
          <w:tcPr>
            <w:tcW w:w="851" w:type="pct"/>
            <w:tcBorders>
              <w:top w:val="nil"/>
              <w:left w:val="nil"/>
              <w:bottom w:val="nil"/>
              <w:right w:val="single" w:sz="8" w:space="0" w:color="auto"/>
            </w:tcBorders>
            <w:shd w:val="clear" w:color="000000" w:fill="D9D9D9"/>
            <w:noWrap/>
            <w:vAlign w:val="center"/>
            <w:hideMark/>
          </w:tcPr>
          <w:p w:rsidR="00D53A87" w:rsidRPr="006B0594" w:rsidRDefault="00D53A87" w:rsidP="00E60A76">
            <w:pPr>
              <w:jc w:val="center"/>
              <w:rPr>
                <w:color w:val="000000"/>
                <w:sz w:val="22"/>
              </w:rPr>
            </w:pPr>
            <w:r w:rsidRPr="006B0594">
              <w:rPr>
                <w:color w:val="000000"/>
                <w:sz w:val="22"/>
              </w:rPr>
              <w:t>98</w:t>
            </w:r>
          </w:p>
        </w:tc>
        <w:tc>
          <w:tcPr>
            <w:tcW w:w="623" w:type="pct"/>
            <w:tcBorders>
              <w:top w:val="nil"/>
              <w:left w:val="nil"/>
              <w:bottom w:val="nil"/>
              <w:right w:val="single" w:sz="8" w:space="0" w:color="auto"/>
            </w:tcBorders>
            <w:shd w:val="clear" w:color="000000" w:fill="D9D9D9"/>
            <w:noWrap/>
            <w:vAlign w:val="center"/>
            <w:hideMark/>
          </w:tcPr>
          <w:p w:rsidR="00D53A87" w:rsidRPr="006B0594" w:rsidRDefault="00D53A87" w:rsidP="00E60A76">
            <w:pPr>
              <w:jc w:val="center"/>
              <w:rPr>
                <w:color w:val="000000"/>
                <w:sz w:val="22"/>
              </w:rPr>
            </w:pPr>
            <w:r w:rsidRPr="006B0594">
              <w:rPr>
                <w:color w:val="000000"/>
                <w:sz w:val="22"/>
              </w:rPr>
              <w:t>196</w:t>
            </w:r>
          </w:p>
        </w:tc>
        <w:tc>
          <w:tcPr>
            <w:tcW w:w="483" w:type="pct"/>
            <w:tcBorders>
              <w:top w:val="nil"/>
              <w:left w:val="nil"/>
              <w:bottom w:val="nil"/>
              <w:right w:val="single" w:sz="8" w:space="0" w:color="auto"/>
            </w:tcBorders>
            <w:shd w:val="clear" w:color="000000" w:fill="D9D9D9"/>
            <w:noWrap/>
            <w:vAlign w:val="center"/>
            <w:hideMark/>
          </w:tcPr>
          <w:p w:rsidR="00D53A87" w:rsidRPr="006B0594" w:rsidRDefault="00D53A87" w:rsidP="00E60A76">
            <w:pPr>
              <w:jc w:val="center"/>
              <w:rPr>
                <w:color w:val="000000"/>
                <w:sz w:val="22"/>
              </w:rPr>
            </w:pPr>
            <w:r w:rsidRPr="006B0594">
              <w:rPr>
                <w:color w:val="000000"/>
                <w:sz w:val="22"/>
              </w:rPr>
              <w:t>32000</w:t>
            </w:r>
          </w:p>
        </w:tc>
        <w:tc>
          <w:tcPr>
            <w:tcW w:w="612" w:type="pct"/>
            <w:tcBorders>
              <w:top w:val="nil"/>
              <w:left w:val="nil"/>
              <w:bottom w:val="nil"/>
              <w:right w:val="single" w:sz="8" w:space="0" w:color="auto"/>
            </w:tcBorders>
            <w:shd w:val="clear" w:color="000000" w:fill="D9D9D9"/>
            <w:noWrap/>
            <w:vAlign w:val="center"/>
            <w:hideMark/>
          </w:tcPr>
          <w:p w:rsidR="00D53A87" w:rsidRPr="006B0594" w:rsidRDefault="00D53A87" w:rsidP="00E60A76">
            <w:pPr>
              <w:jc w:val="center"/>
              <w:rPr>
                <w:color w:val="000000"/>
                <w:sz w:val="22"/>
              </w:rPr>
            </w:pPr>
            <w:r w:rsidRPr="006B0594">
              <w:rPr>
                <w:color w:val="000000"/>
                <w:sz w:val="22"/>
              </w:rPr>
              <w:t>1.22</w:t>
            </w:r>
          </w:p>
        </w:tc>
        <w:tc>
          <w:tcPr>
            <w:tcW w:w="627" w:type="pct"/>
            <w:tcBorders>
              <w:top w:val="nil"/>
              <w:left w:val="nil"/>
              <w:bottom w:val="nil"/>
              <w:right w:val="single" w:sz="8" w:space="0" w:color="auto"/>
            </w:tcBorders>
            <w:shd w:val="clear" w:color="000000" w:fill="D9D9D9"/>
            <w:noWrap/>
            <w:vAlign w:val="center"/>
            <w:hideMark/>
          </w:tcPr>
          <w:p w:rsidR="00D53A87" w:rsidRPr="006B0594" w:rsidRDefault="00D53A87" w:rsidP="00E60A76">
            <w:pPr>
              <w:jc w:val="center"/>
              <w:rPr>
                <w:color w:val="000000"/>
                <w:sz w:val="22"/>
              </w:rPr>
            </w:pPr>
            <w:r w:rsidRPr="006B0594">
              <w:rPr>
                <w:color w:val="000000"/>
                <w:sz w:val="22"/>
              </w:rPr>
              <w:t>43 (0.03)</w:t>
            </w:r>
          </w:p>
        </w:tc>
        <w:tc>
          <w:tcPr>
            <w:tcW w:w="613" w:type="pct"/>
            <w:tcBorders>
              <w:top w:val="nil"/>
              <w:left w:val="nil"/>
              <w:bottom w:val="nil"/>
              <w:right w:val="single" w:sz="8" w:space="0" w:color="auto"/>
            </w:tcBorders>
            <w:shd w:val="clear" w:color="000000" w:fill="D9D9D9"/>
            <w:vAlign w:val="center"/>
          </w:tcPr>
          <w:p w:rsidR="00D53A87" w:rsidRPr="006B0594" w:rsidRDefault="00D53A87" w:rsidP="00E60A76">
            <w:pPr>
              <w:jc w:val="center"/>
              <w:rPr>
                <w:color w:val="000000"/>
                <w:sz w:val="22"/>
              </w:rPr>
            </w:pPr>
            <w:r w:rsidRPr="006B0594">
              <w:rPr>
                <w:color w:val="000000"/>
                <w:sz w:val="22"/>
              </w:rPr>
              <w:t>30</w:t>
            </w:r>
          </w:p>
        </w:tc>
      </w:tr>
      <w:tr w:rsidR="00D53A87" w:rsidRPr="00E048DC" w:rsidTr="006B0594">
        <w:trPr>
          <w:trHeight w:hRule="exact" w:val="375"/>
        </w:trPr>
        <w:tc>
          <w:tcPr>
            <w:tcW w:w="1192" w:type="pct"/>
            <w:tcBorders>
              <w:top w:val="nil"/>
              <w:left w:val="single" w:sz="8" w:space="0" w:color="auto"/>
              <w:bottom w:val="nil"/>
              <w:right w:val="single" w:sz="8" w:space="0" w:color="auto"/>
            </w:tcBorders>
            <w:shd w:val="clear" w:color="auto" w:fill="auto"/>
            <w:noWrap/>
            <w:vAlign w:val="center"/>
            <w:hideMark/>
          </w:tcPr>
          <w:p w:rsidR="00D53A87" w:rsidRPr="006B0594" w:rsidRDefault="00D53A87" w:rsidP="00E60A76">
            <w:pPr>
              <w:jc w:val="center"/>
              <w:rPr>
                <w:color w:val="000000"/>
                <w:sz w:val="20"/>
                <w:szCs w:val="20"/>
              </w:rPr>
            </w:pPr>
            <w:r w:rsidRPr="006B0594">
              <w:rPr>
                <w:color w:val="000000"/>
                <w:sz w:val="20"/>
                <w:szCs w:val="20"/>
              </w:rPr>
              <w:t>PDMA</w:t>
            </w:r>
            <w:r w:rsidRPr="006B0594">
              <w:rPr>
                <w:color w:val="000000"/>
                <w:sz w:val="20"/>
                <w:szCs w:val="20"/>
                <w:vertAlign w:val="subscript"/>
              </w:rPr>
              <w:t>99</w:t>
            </w:r>
            <w:r w:rsidRPr="006B0594">
              <w:rPr>
                <w:color w:val="000000"/>
                <w:sz w:val="20"/>
                <w:szCs w:val="20"/>
              </w:rPr>
              <w:t>-PBzMA</w:t>
            </w:r>
            <w:r w:rsidRPr="006B0594">
              <w:rPr>
                <w:color w:val="000000"/>
                <w:sz w:val="20"/>
                <w:szCs w:val="20"/>
                <w:vertAlign w:val="subscript"/>
              </w:rPr>
              <w:t>500</w:t>
            </w:r>
          </w:p>
        </w:tc>
        <w:tc>
          <w:tcPr>
            <w:tcW w:w="851" w:type="pct"/>
            <w:tcBorders>
              <w:top w:val="nil"/>
              <w:left w:val="nil"/>
              <w:bottom w:val="nil"/>
              <w:right w:val="single" w:sz="8" w:space="0" w:color="auto"/>
            </w:tcBorders>
            <w:shd w:val="clear" w:color="auto" w:fill="auto"/>
            <w:noWrap/>
            <w:vAlign w:val="center"/>
            <w:hideMark/>
          </w:tcPr>
          <w:p w:rsidR="00D53A87" w:rsidRPr="006B0594" w:rsidRDefault="00D53A87" w:rsidP="00E60A76">
            <w:pPr>
              <w:jc w:val="center"/>
              <w:rPr>
                <w:color w:val="000000"/>
                <w:sz w:val="22"/>
              </w:rPr>
            </w:pPr>
            <w:r w:rsidRPr="006B0594">
              <w:rPr>
                <w:color w:val="000000"/>
                <w:sz w:val="22"/>
              </w:rPr>
              <w:t>99</w:t>
            </w:r>
          </w:p>
        </w:tc>
        <w:tc>
          <w:tcPr>
            <w:tcW w:w="623" w:type="pct"/>
            <w:tcBorders>
              <w:top w:val="nil"/>
              <w:left w:val="nil"/>
              <w:bottom w:val="nil"/>
              <w:right w:val="single" w:sz="8" w:space="0" w:color="auto"/>
            </w:tcBorders>
            <w:shd w:val="clear" w:color="auto" w:fill="auto"/>
            <w:noWrap/>
            <w:vAlign w:val="center"/>
            <w:hideMark/>
          </w:tcPr>
          <w:p w:rsidR="00D53A87" w:rsidRPr="006B0594" w:rsidRDefault="00D53A87" w:rsidP="00E60A76">
            <w:pPr>
              <w:jc w:val="center"/>
              <w:rPr>
                <w:color w:val="000000"/>
                <w:sz w:val="22"/>
              </w:rPr>
            </w:pPr>
            <w:r w:rsidRPr="006B0594">
              <w:rPr>
                <w:color w:val="000000"/>
                <w:sz w:val="22"/>
              </w:rPr>
              <w:t>495</w:t>
            </w:r>
          </w:p>
        </w:tc>
        <w:tc>
          <w:tcPr>
            <w:tcW w:w="483" w:type="pct"/>
            <w:tcBorders>
              <w:top w:val="nil"/>
              <w:left w:val="nil"/>
              <w:bottom w:val="nil"/>
              <w:right w:val="single" w:sz="8" w:space="0" w:color="auto"/>
            </w:tcBorders>
            <w:shd w:val="clear" w:color="auto" w:fill="auto"/>
            <w:noWrap/>
            <w:vAlign w:val="center"/>
            <w:hideMark/>
          </w:tcPr>
          <w:p w:rsidR="00D53A87" w:rsidRPr="006B0594" w:rsidRDefault="00D53A87" w:rsidP="00E60A76">
            <w:pPr>
              <w:jc w:val="center"/>
              <w:rPr>
                <w:color w:val="000000"/>
                <w:sz w:val="22"/>
              </w:rPr>
            </w:pPr>
            <w:r w:rsidRPr="006B0594">
              <w:rPr>
                <w:color w:val="000000"/>
                <w:sz w:val="22"/>
              </w:rPr>
              <w:t>60000</w:t>
            </w:r>
          </w:p>
        </w:tc>
        <w:tc>
          <w:tcPr>
            <w:tcW w:w="612" w:type="pct"/>
            <w:tcBorders>
              <w:top w:val="nil"/>
              <w:left w:val="nil"/>
              <w:bottom w:val="nil"/>
              <w:right w:val="single" w:sz="8" w:space="0" w:color="auto"/>
            </w:tcBorders>
            <w:shd w:val="clear" w:color="auto" w:fill="auto"/>
            <w:noWrap/>
            <w:vAlign w:val="center"/>
            <w:hideMark/>
          </w:tcPr>
          <w:p w:rsidR="00D53A87" w:rsidRPr="006B0594" w:rsidRDefault="00D53A87" w:rsidP="00E60A76">
            <w:pPr>
              <w:jc w:val="center"/>
              <w:rPr>
                <w:color w:val="000000"/>
                <w:sz w:val="22"/>
              </w:rPr>
            </w:pPr>
            <w:r w:rsidRPr="006B0594">
              <w:rPr>
                <w:color w:val="000000"/>
                <w:sz w:val="22"/>
              </w:rPr>
              <w:t>1.23</w:t>
            </w:r>
          </w:p>
        </w:tc>
        <w:tc>
          <w:tcPr>
            <w:tcW w:w="627" w:type="pct"/>
            <w:tcBorders>
              <w:top w:val="nil"/>
              <w:left w:val="nil"/>
              <w:bottom w:val="nil"/>
              <w:right w:val="single" w:sz="8" w:space="0" w:color="auto"/>
            </w:tcBorders>
            <w:shd w:val="clear" w:color="auto" w:fill="auto"/>
            <w:noWrap/>
            <w:vAlign w:val="center"/>
            <w:hideMark/>
          </w:tcPr>
          <w:p w:rsidR="00D53A87" w:rsidRPr="006B0594" w:rsidRDefault="00D53A87" w:rsidP="00E60A76">
            <w:pPr>
              <w:jc w:val="center"/>
              <w:rPr>
                <w:color w:val="000000"/>
                <w:sz w:val="22"/>
              </w:rPr>
            </w:pPr>
            <w:r w:rsidRPr="006B0594">
              <w:rPr>
                <w:color w:val="000000"/>
                <w:sz w:val="22"/>
              </w:rPr>
              <w:t>65 (0.02)</w:t>
            </w:r>
          </w:p>
        </w:tc>
        <w:tc>
          <w:tcPr>
            <w:tcW w:w="613" w:type="pct"/>
            <w:tcBorders>
              <w:top w:val="nil"/>
              <w:left w:val="nil"/>
              <w:bottom w:val="nil"/>
              <w:right w:val="single" w:sz="8" w:space="0" w:color="auto"/>
            </w:tcBorders>
            <w:vAlign w:val="center"/>
          </w:tcPr>
          <w:p w:rsidR="00D53A87" w:rsidRPr="006B0594" w:rsidRDefault="00D53A87" w:rsidP="00E60A76">
            <w:pPr>
              <w:jc w:val="center"/>
              <w:rPr>
                <w:color w:val="000000"/>
                <w:sz w:val="22"/>
              </w:rPr>
            </w:pPr>
            <w:r w:rsidRPr="006B0594">
              <w:rPr>
                <w:color w:val="000000"/>
                <w:sz w:val="22"/>
              </w:rPr>
              <w:t>50</w:t>
            </w:r>
          </w:p>
        </w:tc>
      </w:tr>
      <w:tr w:rsidR="00D53A87" w:rsidRPr="00E048DC" w:rsidTr="006B0594">
        <w:trPr>
          <w:trHeight w:hRule="exact" w:val="390"/>
        </w:trPr>
        <w:tc>
          <w:tcPr>
            <w:tcW w:w="1192" w:type="pct"/>
            <w:tcBorders>
              <w:top w:val="nil"/>
              <w:left w:val="single" w:sz="8" w:space="0" w:color="auto"/>
              <w:bottom w:val="single" w:sz="8" w:space="0" w:color="auto"/>
              <w:right w:val="single" w:sz="8" w:space="0" w:color="auto"/>
            </w:tcBorders>
            <w:shd w:val="clear" w:color="000000" w:fill="D9D9D9"/>
            <w:noWrap/>
            <w:vAlign w:val="center"/>
            <w:hideMark/>
          </w:tcPr>
          <w:p w:rsidR="00D53A87" w:rsidRPr="006B0594" w:rsidRDefault="00D53A87" w:rsidP="00E60A76">
            <w:pPr>
              <w:jc w:val="center"/>
              <w:rPr>
                <w:color w:val="000000"/>
                <w:sz w:val="20"/>
                <w:szCs w:val="20"/>
              </w:rPr>
            </w:pPr>
            <w:r w:rsidRPr="006B0594">
              <w:rPr>
                <w:color w:val="000000"/>
                <w:sz w:val="20"/>
                <w:szCs w:val="20"/>
              </w:rPr>
              <w:t>PDMA</w:t>
            </w:r>
            <w:r w:rsidRPr="006B0594">
              <w:rPr>
                <w:color w:val="000000"/>
                <w:sz w:val="20"/>
                <w:szCs w:val="20"/>
                <w:vertAlign w:val="subscript"/>
              </w:rPr>
              <w:t>99</w:t>
            </w:r>
            <w:r w:rsidRPr="006B0594">
              <w:rPr>
                <w:color w:val="000000"/>
                <w:sz w:val="20"/>
                <w:szCs w:val="20"/>
              </w:rPr>
              <w:t>-PBzMA</w:t>
            </w:r>
            <w:r w:rsidRPr="006B0594">
              <w:rPr>
                <w:color w:val="000000"/>
                <w:sz w:val="20"/>
                <w:szCs w:val="20"/>
                <w:vertAlign w:val="subscript"/>
              </w:rPr>
              <w:t>800</w:t>
            </w:r>
          </w:p>
        </w:tc>
        <w:tc>
          <w:tcPr>
            <w:tcW w:w="851" w:type="pct"/>
            <w:tcBorders>
              <w:top w:val="nil"/>
              <w:left w:val="nil"/>
              <w:bottom w:val="single" w:sz="8" w:space="0" w:color="auto"/>
              <w:right w:val="single" w:sz="8" w:space="0" w:color="auto"/>
            </w:tcBorders>
            <w:shd w:val="clear" w:color="000000" w:fill="D9D9D9"/>
            <w:noWrap/>
            <w:vAlign w:val="center"/>
            <w:hideMark/>
          </w:tcPr>
          <w:p w:rsidR="00D53A87" w:rsidRPr="006B0594" w:rsidRDefault="00D53A87" w:rsidP="00E60A76">
            <w:pPr>
              <w:jc w:val="center"/>
              <w:rPr>
                <w:color w:val="000000"/>
                <w:sz w:val="22"/>
              </w:rPr>
            </w:pPr>
            <w:r w:rsidRPr="006B0594">
              <w:rPr>
                <w:color w:val="000000"/>
                <w:sz w:val="22"/>
              </w:rPr>
              <w:t>99</w:t>
            </w:r>
          </w:p>
        </w:tc>
        <w:tc>
          <w:tcPr>
            <w:tcW w:w="623" w:type="pct"/>
            <w:tcBorders>
              <w:top w:val="nil"/>
              <w:left w:val="nil"/>
              <w:bottom w:val="single" w:sz="8" w:space="0" w:color="auto"/>
              <w:right w:val="single" w:sz="8" w:space="0" w:color="auto"/>
            </w:tcBorders>
            <w:shd w:val="clear" w:color="000000" w:fill="D9D9D9"/>
            <w:noWrap/>
            <w:vAlign w:val="center"/>
            <w:hideMark/>
          </w:tcPr>
          <w:p w:rsidR="00D53A87" w:rsidRPr="006B0594" w:rsidRDefault="00D53A87" w:rsidP="00E60A76">
            <w:pPr>
              <w:jc w:val="center"/>
              <w:rPr>
                <w:color w:val="000000"/>
                <w:sz w:val="22"/>
              </w:rPr>
            </w:pPr>
            <w:r w:rsidRPr="006B0594">
              <w:rPr>
                <w:color w:val="000000"/>
                <w:sz w:val="22"/>
              </w:rPr>
              <w:t>792</w:t>
            </w:r>
          </w:p>
        </w:tc>
        <w:tc>
          <w:tcPr>
            <w:tcW w:w="483" w:type="pct"/>
            <w:tcBorders>
              <w:top w:val="nil"/>
              <w:left w:val="nil"/>
              <w:bottom w:val="single" w:sz="8" w:space="0" w:color="auto"/>
              <w:right w:val="single" w:sz="8" w:space="0" w:color="auto"/>
            </w:tcBorders>
            <w:shd w:val="clear" w:color="000000" w:fill="D9D9D9"/>
            <w:noWrap/>
            <w:vAlign w:val="center"/>
            <w:hideMark/>
          </w:tcPr>
          <w:p w:rsidR="00D53A87" w:rsidRPr="006B0594" w:rsidRDefault="00D53A87" w:rsidP="00E60A76">
            <w:pPr>
              <w:jc w:val="center"/>
              <w:rPr>
                <w:color w:val="000000"/>
                <w:sz w:val="22"/>
              </w:rPr>
            </w:pPr>
            <w:r w:rsidRPr="006B0594">
              <w:rPr>
                <w:color w:val="000000"/>
                <w:sz w:val="22"/>
              </w:rPr>
              <w:t>99400</w:t>
            </w:r>
          </w:p>
        </w:tc>
        <w:tc>
          <w:tcPr>
            <w:tcW w:w="612" w:type="pct"/>
            <w:tcBorders>
              <w:top w:val="nil"/>
              <w:left w:val="nil"/>
              <w:bottom w:val="single" w:sz="8" w:space="0" w:color="auto"/>
              <w:right w:val="single" w:sz="8" w:space="0" w:color="auto"/>
            </w:tcBorders>
            <w:shd w:val="clear" w:color="000000" w:fill="D9D9D9"/>
            <w:noWrap/>
            <w:vAlign w:val="center"/>
            <w:hideMark/>
          </w:tcPr>
          <w:p w:rsidR="00D53A87" w:rsidRPr="006B0594" w:rsidRDefault="00D53A87" w:rsidP="00E60A76">
            <w:pPr>
              <w:jc w:val="center"/>
              <w:rPr>
                <w:color w:val="000000"/>
                <w:sz w:val="22"/>
              </w:rPr>
            </w:pPr>
            <w:r w:rsidRPr="006B0594">
              <w:rPr>
                <w:color w:val="000000"/>
                <w:sz w:val="22"/>
              </w:rPr>
              <w:t>1.24</w:t>
            </w:r>
          </w:p>
        </w:tc>
        <w:tc>
          <w:tcPr>
            <w:tcW w:w="627" w:type="pct"/>
            <w:tcBorders>
              <w:top w:val="nil"/>
              <w:left w:val="nil"/>
              <w:bottom w:val="single" w:sz="8" w:space="0" w:color="auto"/>
              <w:right w:val="single" w:sz="8" w:space="0" w:color="auto"/>
            </w:tcBorders>
            <w:shd w:val="clear" w:color="000000" w:fill="D9D9D9"/>
            <w:noWrap/>
            <w:vAlign w:val="center"/>
            <w:hideMark/>
          </w:tcPr>
          <w:p w:rsidR="00D53A87" w:rsidRPr="006B0594" w:rsidRDefault="00D53A87" w:rsidP="00E60A76">
            <w:pPr>
              <w:jc w:val="center"/>
              <w:rPr>
                <w:color w:val="000000"/>
                <w:sz w:val="22"/>
              </w:rPr>
            </w:pPr>
            <w:r w:rsidRPr="006B0594">
              <w:rPr>
                <w:color w:val="000000"/>
                <w:sz w:val="22"/>
              </w:rPr>
              <w:t>87 (0.03)</w:t>
            </w:r>
          </w:p>
        </w:tc>
        <w:tc>
          <w:tcPr>
            <w:tcW w:w="613" w:type="pct"/>
            <w:tcBorders>
              <w:top w:val="nil"/>
              <w:left w:val="nil"/>
              <w:bottom w:val="single" w:sz="8" w:space="0" w:color="auto"/>
              <w:right w:val="single" w:sz="8" w:space="0" w:color="auto"/>
            </w:tcBorders>
            <w:shd w:val="clear" w:color="000000" w:fill="D9D9D9"/>
            <w:vAlign w:val="center"/>
          </w:tcPr>
          <w:p w:rsidR="00D53A87" w:rsidRPr="006B0594" w:rsidRDefault="00D53A87" w:rsidP="00E60A76">
            <w:pPr>
              <w:jc w:val="center"/>
              <w:rPr>
                <w:color w:val="000000"/>
                <w:sz w:val="22"/>
              </w:rPr>
            </w:pPr>
            <w:r w:rsidRPr="006B0594">
              <w:rPr>
                <w:color w:val="000000"/>
                <w:sz w:val="22"/>
              </w:rPr>
              <w:t>67</w:t>
            </w:r>
          </w:p>
        </w:tc>
      </w:tr>
    </w:tbl>
    <w:p w:rsidR="00D53A87" w:rsidRPr="00E048DC" w:rsidRDefault="00D53A87" w:rsidP="006B0594">
      <w:pPr>
        <w:pStyle w:val="MainText"/>
      </w:pPr>
    </w:p>
    <w:p w:rsidR="00D53A87" w:rsidRPr="00E048DC" w:rsidRDefault="00D53A87" w:rsidP="00D53A87">
      <w:pPr>
        <w:spacing w:line="360" w:lineRule="auto"/>
        <w:jc w:val="both"/>
        <w:rPr>
          <w:szCs w:val="24"/>
        </w:rPr>
      </w:pPr>
      <w:r w:rsidRPr="00E048DC">
        <w:rPr>
          <w:szCs w:val="24"/>
        </w:rPr>
        <w:t xml:space="preserve">As discussed in Chapter 2, the mean nanoparticle diameter increases as higher DPs are </w:t>
      </w:r>
      <w:r w:rsidRPr="0041410B">
        <w:rPr>
          <w:szCs w:val="24"/>
        </w:rPr>
        <w:t xml:space="preserve">targeted for the core-forming BzMA block. Figure 4.21 shows representative TEM images obtained for each </w:t>
      </w:r>
      <w:r w:rsidRPr="00E048DC">
        <w:rPr>
          <w:szCs w:val="24"/>
        </w:rPr>
        <w:t>of the diblock copolymer nanoparticle dispersions.</w:t>
      </w:r>
    </w:p>
    <w:p w:rsidR="00D53A87" w:rsidRPr="00E048DC" w:rsidRDefault="00D53A87" w:rsidP="00D53A87">
      <w:pPr>
        <w:keepNext/>
        <w:spacing w:line="360" w:lineRule="auto"/>
        <w:jc w:val="center"/>
      </w:pPr>
      <w:r w:rsidRPr="00E048DC">
        <w:rPr>
          <w:noProof/>
          <w:szCs w:val="24"/>
        </w:rPr>
        <w:drawing>
          <wp:inline distT="0" distB="0" distL="0" distR="0" wp14:anchorId="19D97E04" wp14:editId="47C42EF4">
            <wp:extent cx="5108028" cy="19478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9">
                      <a:extLst>
                        <a:ext uri="{28A0092B-C50C-407E-A947-70E740481C1C}">
                          <a14:useLocalDpi xmlns:a14="http://schemas.microsoft.com/office/drawing/2010/main" val="0"/>
                        </a:ext>
                      </a:extLst>
                    </a:blip>
                    <a:srcRect l="1148" t="-12759" r="-1" b="-1"/>
                    <a:stretch/>
                  </pic:blipFill>
                  <pic:spPr bwMode="auto">
                    <a:xfrm>
                      <a:off x="0" y="0"/>
                      <a:ext cx="5110685" cy="1948833"/>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Cs/>
          <w:sz w:val="22"/>
        </w:rPr>
      </w:pPr>
      <w:bookmarkStart w:id="467" w:name="_Toc442712133"/>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21</w:t>
      </w:r>
      <w:r w:rsidR="00453AE8">
        <w:rPr>
          <w:b/>
          <w:bCs/>
          <w:sz w:val="22"/>
        </w:rPr>
        <w:fldChar w:fldCharType="end"/>
      </w:r>
      <w:r w:rsidRPr="002F30E9">
        <w:rPr>
          <w:b/>
          <w:bCs/>
          <w:sz w:val="22"/>
        </w:rPr>
        <w:t xml:space="preserve">. </w:t>
      </w:r>
      <w:r w:rsidRPr="002F30E9">
        <w:rPr>
          <w:bCs/>
          <w:sz w:val="22"/>
        </w:rPr>
        <w:t>TEM images of PDMA</w:t>
      </w:r>
      <w:r w:rsidRPr="002F30E9">
        <w:rPr>
          <w:bCs/>
          <w:sz w:val="22"/>
          <w:vertAlign w:val="subscript"/>
        </w:rPr>
        <w:t>99</w:t>
      </w:r>
      <w:r w:rsidRPr="002F30E9">
        <w:rPr>
          <w:bCs/>
          <w:sz w:val="22"/>
        </w:rPr>
        <w:t>-PBzMA</w:t>
      </w:r>
      <w:r w:rsidRPr="002F30E9">
        <w:rPr>
          <w:bCs/>
          <w:sz w:val="22"/>
          <w:vertAlign w:val="subscript"/>
        </w:rPr>
        <w:t>x</w:t>
      </w:r>
      <w:r w:rsidRPr="002F30E9">
        <w:rPr>
          <w:bCs/>
          <w:sz w:val="22"/>
        </w:rPr>
        <w:t xml:space="preserve"> diblock copolymer nanoparticles prepared by RAFT dispersion polymerisation of BzMA in ethanol at 70˚C, using AIBN initiator at a total solids content of 25 % w/w (in all cases [PDMA]</w:t>
      </w:r>
      <w:proofErr w:type="gramStart"/>
      <w:r w:rsidRPr="002F30E9">
        <w:rPr>
          <w:bCs/>
          <w:sz w:val="22"/>
        </w:rPr>
        <w:t>/[</w:t>
      </w:r>
      <w:proofErr w:type="gramEnd"/>
      <w:r w:rsidRPr="002F30E9">
        <w:rPr>
          <w:bCs/>
          <w:sz w:val="22"/>
        </w:rPr>
        <w:t xml:space="preserve">AIBN] molar ratio = 5.0). (a) </w:t>
      </w:r>
      <w:proofErr w:type="gramStart"/>
      <w:r w:rsidRPr="002F30E9">
        <w:rPr>
          <w:bCs/>
          <w:sz w:val="22"/>
        </w:rPr>
        <w:t>x</w:t>
      </w:r>
      <w:proofErr w:type="gramEnd"/>
      <w:r w:rsidRPr="002F30E9">
        <w:rPr>
          <w:bCs/>
          <w:sz w:val="22"/>
        </w:rPr>
        <w:t xml:space="preserve"> = 200, (b) x = 500 and (c) x = 800 (grids were stained with uranyl </w:t>
      </w:r>
      <w:proofErr w:type="spellStart"/>
      <w:r w:rsidRPr="002F30E9">
        <w:rPr>
          <w:bCs/>
          <w:sz w:val="22"/>
        </w:rPr>
        <w:t>formate</w:t>
      </w:r>
      <w:proofErr w:type="spellEnd"/>
      <w:r w:rsidRPr="002F30E9">
        <w:rPr>
          <w:bCs/>
          <w:sz w:val="22"/>
        </w:rPr>
        <w:t xml:space="preserve"> – see experimental section for details).</w:t>
      </w:r>
      <w:bookmarkEnd w:id="467"/>
    </w:p>
    <w:p w:rsidR="00D53A87" w:rsidRPr="00E048DC" w:rsidRDefault="00D53A87" w:rsidP="00D53A87">
      <w:pPr>
        <w:spacing w:line="360" w:lineRule="auto"/>
        <w:jc w:val="both"/>
        <w:rPr>
          <w:szCs w:val="24"/>
        </w:rPr>
      </w:pPr>
      <w:r w:rsidRPr="00E048DC">
        <w:rPr>
          <w:szCs w:val="24"/>
        </w:rPr>
        <w:lastRenderedPageBreak/>
        <w:t>These PDMA-</w:t>
      </w:r>
      <w:r w:rsidRPr="0041410B">
        <w:rPr>
          <w:szCs w:val="24"/>
        </w:rPr>
        <w:t xml:space="preserve">PBzMA nanoparticles were then silicified following a similar protocol to that used by DSM for their commercial </w:t>
      </w:r>
      <w:proofErr w:type="spellStart"/>
      <w:r w:rsidRPr="0041410B">
        <w:rPr>
          <w:i/>
          <w:szCs w:val="24"/>
        </w:rPr>
        <w:t>Khepricoat</w:t>
      </w:r>
      <w:proofErr w:type="spellEnd"/>
      <w:r w:rsidRPr="0041410B">
        <w:rPr>
          <w:szCs w:val="24"/>
        </w:rPr>
        <w:t xml:space="preserve"> product. Particles were diluted </w:t>
      </w:r>
      <w:r w:rsidRPr="002A1C79">
        <w:rPr>
          <w:szCs w:val="24"/>
        </w:rPr>
        <w:t xml:space="preserve">in a 2:1 </w:t>
      </w:r>
      <w:r w:rsidRPr="0041410B">
        <w:rPr>
          <w:szCs w:val="24"/>
        </w:rPr>
        <w:t xml:space="preserve">ethanol/water mixture to 10 % w/w solids. The solution pH was adjusted to 4 using 50 % acetic acid, then TMOS was added and the reaction mixture was stirred at 20˚C for 22 h. TEM studies confirmed that this silica deposition protocol was successful, see Figure 4.22a-c. It is particularly noteworthy that no heavy metal stain was required for the silicified particles: the high electron contrast conferred by the </w:t>
      </w:r>
      <w:r w:rsidRPr="00E048DC">
        <w:rPr>
          <w:szCs w:val="24"/>
        </w:rPr>
        <w:t xml:space="preserve">silica is sufficient to visualise these nanoparticles. An </w:t>
      </w:r>
      <w:r w:rsidRPr="00E048DC">
        <w:rPr>
          <w:i/>
          <w:szCs w:val="24"/>
        </w:rPr>
        <w:t>unstained</w:t>
      </w:r>
      <w:r w:rsidRPr="00E048DC">
        <w:rPr>
          <w:szCs w:val="24"/>
        </w:rPr>
        <w:t xml:space="preserve"> image of the PDMA</w:t>
      </w:r>
      <w:r w:rsidRPr="00E048DC">
        <w:rPr>
          <w:szCs w:val="24"/>
          <w:vertAlign w:val="subscript"/>
        </w:rPr>
        <w:t>99</w:t>
      </w:r>
      <w:r w:rsidRPr="00E048DC">
        <w:rPr>
          <w:szCs w:val="24"/>
        </w:rPr>
        <w:t>-PBzMA</w:t>
      </w:r>
      <w:r w:rsidRPr="00E048DC">
        <w:rPr>
          <w:szCs w:val="24"/>
          <w:vertAlign w:val="subscript"/>
        </w:rPr>
        <w:t>500</w:t>
      </w:r>
      <w:r w:rsidRPr="00E048DC">
        <w:rPr>
          <w:szCs w:val="24"/>
        </w:rPr>
        <w:t xml:space="preserve"> precursor nanoparticles is also shown as a reference in Figure 4.22d. In this case, the electron contrast is clearly very poor.</w:t>
      </w:r>
    </w:p>
    <w:p w:rsidR="00D53A87" w:rsidRPr="00E048DC" w:rsidRDefault="00D53A87" w:rsidP="00D53A87">
      <w:pPr>
        <w:pStyle w:val="MainText"/>
      </w:pPr>
      <w:r w:rsidRPr="00E048DC">
        <w:rPr>
          <w:noProof/>
        </w:rPr>
        <w:drawing>
          <wp:inline distT="0" distB="0" distL="0" distR="0" wp14:anchorId="4C4A15C4" wp14:editId="5131D2D9">
            <wp:extent cx="5257800" cy="139802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81" t="-7483" r="-1"/>
                    <a:stretch/>
                  </pic:blipFill>
                  <pic:spPr bwMode="auto">
                    <a:xfrm>
                      <a:off x="0" y="0"/>
                      <a:ext cx="5270370" cy="1401368"/>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Default="00D53A87" w:rsidP="00D53A87">
      <w:pPr>
        <w:jc w:val="both"/>
        <w:rPr>
          <w:bCs/>
          <w:sz w:val="22"/>
        </w:rPr>
      </w:pPr>
      <w:bookmarkStart w:id="468" w:name="_Toc442712134"/>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22</w:t>
      </w:r>
      <w:r w:rsidR="00453AE8">
        <w:rPr>
          <w:b/>
          <w:bCs/>
          <w:sz w:val="22"/>
        </w:rPr>
        <w:fldChar w:fldCharType="end"/>
      </w:r>
      <w:r w:rsidRPr="002F30E9">
        <w:rPr>
          <w:b/>
          <w:bCs/>
          <w:sz w:val="22"/>
        </w:rPr>
        <w:t xml:space="preserve">. </w:t>
      </w:r>
      <w:r w:rsidRPr="002F30E9">
        <w:rPr>
          <w:bCs/>
          <w:sz w:val="22"/>
        </w:rPr>
        <w:t>(a)-(c) TEM images obtained for PDMA</w:t>
      </w:r>
      <w:r w:rsidRPr="002F30E9">
        <w:rPr>
          <w:bCs/>
          <w:sz w:val="22"/>
          <w:vertAlign w:val="subscript"/>
        </w:rPr>
        <w:t>99</w:t>
      </w:r>
      <w:r w:rsidRPr="002F30E9">
        <w:rPr>
          <w:bCs/>
          <w:sz w:val="22"/>
        </w:rPr>
        <w:t>-PBzMA</w:t>
      </w:r>
      <w:r w:rsidRPr="002F30E9">
        <w:rPr>
          <w:bCs/>
          <w:sz w:val="22"/>
          <w:vertAlign w:val="subscript"/>
        </w:rPr>
        <w:t>x</w:t>
      </w:r>
      <w:r w:rsidRPr="002F30E9">
        <w:rPr>
          <w:bCs/>
          <w:sz w:val="22"/>
        </w:rPr>
        <w:t xml:space="preserve"> diblock copolymer nanoparticles following their silicification with TMOS at 20°C for 22 h. (a) x = 200 (b) x = 500 and (c) x = 800. (d) TEM image obtained for unstained PDMA</w:t>
      </w:r>
      <w:r w:rsidRPr="002F30E9">
        <w:rPr>
          <w:bCs/>
          <w:sz w:val="22"/>
          <w:vertAlign w:val="subscript"/>
        </w:rPr>
        <w:t>99</w:t>
      </w:r>
      <w:r w:rsidRPr="002F30E9">
        <w:rPr>
          <w:bCs/>
          <w:sz w:val="22"/>
        </w:rPr>
        <w:t>-PBzMA</w:t>
      </w:r>
      <w:r w:rsidRPr="002F30E9">
        <w:rPr>
          <w:bCs/>
          <w:sz w:val="22"/>
          <w:vertAlign w:val="subscript"/>
        </w:rPr>
        <w:t>500</w:t>
      </w:r>
      <w:r w:rsidRPr="002F30E9">
        <w:rPr>
          <w:bCs/>
          <w:sz w:val="22"/>
        </w:rPr>
        <w:t xml:space="preserve"> diblock copolymer particles. This control confirms that the silica shell is essential to provide sufficient electron contrast to image these particles.</w:t>
      </w:r>
      <w:bookmarkEnd w:id="468"/>
    </w:p>
    <w:p w:rsidR="00896BCA" w:rsidRPr="002F30E9" w:rsidRDefault="00896BCA" w:rsidP="00896BCA">
      <w:pPr>
        <w:pStyle w:val="MainText"/>
        <w:spacing w:before="240"/>
      </w:pPr>
    </w:p>
    <w:p w:rsidR="00D53A87" w:rsidRDefault="00D53A87" w:rsidP="00D53A87">
      <w:pPr>
        <w:spacing w:line="360" w:lineRule="auto"/>
        <w:jc w:val="both"/>
        <w:rPr>
          <w:szCs w:val="24"/>
        </w:rPr>
      </w:pPr>
      <w:r w:rsidRPr="00D35AA0">
        <w:rPr>
          <w:szCs w:val="24"/>
        </w:rPr>
        <w:t xml:space="preserve">Aqueous electrophoresis studies were conducted to examine whether the particle surface charge (zeta potential) provided any evidence for silicification. More specifically, pH sweeps were conducted for </w:t>
      </w:r>
      <w:proofErr w:type="gramStart"/>
      <w:r w:rsidRPr="00D35AA0">
        <w:rPr>
          <w:szCs w:val="24"/>
        </w:rPr>
        <w:t>both uncoated</w:t>
      </w:r>
      <w:proofErr w:type="gramEnd"/>
      <w:r w:rsidRPr="00D35AA0">
        <w:rPr>
          <w:szCs w:val="24"/>
        </w:rPr>
        <w:t xml:space="preserve"> precursor particles and silicified particles, see Figure 4.23. The former exhibited positive zeta potentials (around +35 mV) up to pH 7, followed by a monotonic reduction to ~ 0 mV at pH 9. This behaviour was expected, because PDMA has a </w:t>
      </w:r>
      <w:proofErr w:type="spellStart"/>
      <w:r w:rsidRPr="00D35AA0">
        <w:rPr>
          <w:szCs w:val="24"/>
        </w:rPr>
        <w:t>pK</w:t>
      </w:r>
      <w:r w:rsidRPr="00D35AA0">
        <w:rPr>
          <w:szCs w:val="24"/>
          <w:vertAlign w:val="subscript"/>
        </w:rPr>
        <w:t>a</w:t>
      </w:r>
      <w:proofErr w:type="spellEnd"/>
      <w:r w:rsidRPr="00D35AA0">
        <w:rPr>
          <w:szCs w:val="24"/>
        </w:rPr>
        <w:t xml:space="preserve"> of 7.5.</w:t>
      </w:r>
      <w:r w:rsidRPr="00D35AA0">
        <w:rPr>
          <w:noProof/>
          <w:szCs w:val="24"/>
          <w:vertAlign w:val="superscript"/>
        </w:rPr>
        <w:t>50,51</w:t>
      </w:r>
      <w:r w:rsidRPr="00D35AA0">
        <w:rPr>
          <w:szCs w:val="24"/>
        </w:rPr>
        <w:t xml:space="preserve"> </w:t>
      </w:r>
      <w:proofErr w:type="gramStart"/>
      <w:r w:rsidRPr="00D35AA0">
        <w:rPr>
          <w:szCs w:val="24"/>
        </w:rPr>
        <w:t>The</w:t>
      </w:r>
      <w:proofErr w:type="gramEnd"/>
      <w:r w:rsidRPr="00D35AA0">
        <w:rPr>
          <w:szCs w:val="24"/>
        </w:rPr>
        <w:t xml:space="preserve"> silicified particles were also cationic from pH 3 to pH 5, but in this case negative zeta potentials were observed </w:t>
      </w:r>
      <w:r w:rsidR="00337C16">
        <w:rPr>
          <w:szCs w:val="24"/>
        </w:rPr>
        <w:t xml:space="preserve">at </w:t>
      </w:r>
      <w:r w:rsidRPr="00D35AA0">
        <w:rPr>
          <w:szCs w:val="24"/>
        </w:rPr>
        <w:t xml:space="preserve">higher </w:t>
      </w:r>
      <w:proofErr w:type="spellStart"/>
      <w:r w:rsidR="00337C16">
        <w:rPr>
          <w:szCs w:val="24"/>
        </w:rPr>
        <w:t>pH</w:t>
      </w:r>
      <w:r w:rsidR="00337C16" w:rsidRPr="00D35AA0">
        <w:rPr>
          <w:szCs w:val="24"/>
        </w:rPr>
        <w:t>.</w:t>
      </w:r>
      <w:proofErr w:type="spellEnd"/>
      <w:r w:rsidRPr="00D35AA0">
        <w:rPr>
          <w:szCs w:val="24"/>
        </w:rPr>
        <w:t xml:space="preserve"> The largest (67 nm) nanoparticles exhibited anionic character from around pH 5, with -30 mV being observed at around pH 8. In contrast, the 30 nm and 50 nm templates only acquired anionic charge at around pH 8. This difference can be explained by considering the mean silica layer thickness. </w:t>
      </w:r>
    </w:p>
    <w:p w:rsidR="002F30E9" w:rsidRPr="00E048DC" w:rsidRDefault="002F30E9" w:rsidP="002F30E9">
      <w:pPr>
        <w:keepNext/>
        <w:spacing w:line="360" w:lineRule="auto"/>
        <w:jc w:val="center"/>
        <w:rPr>
          <w:szCs w:val="24"/>
        </w:rPr>
      </w:pPr>
      <w:r>
        <w:rPr>
          <w:noProof/>
          <w:szCs w:val="24"/>
        </w:rPr>
        <w:lastRenderedPageBreak/>
        <w:drawing>
          <wp:inline distT="0" distB="0" distL="0" distR="0" wp14:anchorId="7F72B614" wp14:editId="6EC02901">
            <wp:extent cx="5075222" cy="263284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1">
                      <a:extLst>
                        <a:ext uri="{28A0092B-C50C-407E-A947-70E740481C1C}">
                          <a14:useLocalDpi xmlns:a14="http://schemas.microsoft.com/office/drawing/2010/main" val="0"/>
                        </a:ext>
                      </a:extLst>
                    </a:blip>
                    <a:srcRect t="9239"/>
                    <a:stretch/>
                  </pic:blipFill>
                  <pic:spPr bwMode="auto">
                    <a:xfrm>
                      <a:off x="0" y="0"/>
                      <a:ext cx="5079890" cy="2635263"/>
                    </a:xfrm>
                    <a:prstGeom prst="rect">
                      <a:avLst/>
                    </a:prstGeom>
                    <a:noFill/>
                    <a:ln>
                      <a:noFill/>
                    </a:ln>
                    <a:extLst>
                      <a:ext uri="{53640926-AAD7-44D8-BBD7-CCE9431645EC}">
                        <a14:shadowObscured xmlns:a14="http://schemas.microsoft.com/office/drawing/2010/main"/>
                      </a:ext>
                    </a:extLst>
                  </pic:spPr>
                </pic:pic>
              </a:graphicData>
            </a:graphic>
          </wp:inline>
        </w:drawing>
      </w:r>
    </w:p>
    <w:p w:rsidR="002F30E9" w:rsidRPr="002F30E9" w:rsidRDefault="002F30E9" w:rsidP="002F30E9">
      <w:pPr>
        <w:jc w:val="both"/>
        <w:rPr>
          <w:b/>
          <w:bCs/>
          <w:sz w:val="22"/>
        </w:rPr>
      </w:pPr>
      <w:bookmarkStart w:id="469" w:name="_Toc442712135"/>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23</w:t>
      </w:r>
      <w:r w:rsidR="00453AE8">
        <w:rPr>
          <w:b/>
          <w:bCs/>
          <w:sz w:val="22"/>
        </w:rPr>
        <w:fldChar w:fldCharType="end"/>
      </w:r>
      <w:r w:rsidRPr="002F30E9">
        <w:rPr>
          <w:b/>
          <w:bCs/>
          <w:sz w:val="22"/>
        </w:rPr>
        <w:t xml:space="preserve">. </w:t>
      </w:r>
      <w:r w:rsidRPr="002F30E9">
        <w:rPr>
          <w:bCs/>
          <w:sz w:val="22"/>
        </w:rPr>
        <w:t>Aqueous electrophoresis curves obtained for uncoated and silicified PDMA</w:t>
      </w:r>
      <w:r w:rsidRPr="002F30E9">
        <w:rPr>
          <w:bCs/>
          <w:sz w:val="22"/>
          <w:vertAlign w:val="subscript"/>
        </w:rPr>
        <w:t>99</w:t>
      </w:r>
      <w:r w:rsidRPr="002F30E9">
        <w:rPr>
          <w:bCs/>
          <w:sz w:val="22"/>
        </w:rPr>
        <w:t>-PBzMA</w:t>
      </w:r>
      <w:r w:rsidRPr="002F30E9">
        <w:rPr>
          <w:bCs/>
          <w:sz w:val="22"/>
          <w:vertAlign w:val="subscript"/>
        </w:rPr>
        <w:t>x</w:t>
      </w:r>
      <w:r w:rsidRPr="002F30E9">
        <w:rPr>
          <w:bCs/>
          <w:sz w:val="22"/>
        </w:rPr>
        <w:t xml:space="preserve"> nanoparticles. Note that the former series remain cationic across the entire pH range, whereas the latter series become anionic at higher </w:t>
      </w:r>
      <w:proofErr w:type="spellStart"/>
      <w:r w:rsidRPr="002F30E9">
        <w:rPr>
          <w:bCs/>
          <w:sz w:val="22"/>
        </w:rPr>
        <w:t>pH.</w:t>
      </w:r>
      <w:bookmarkEnd w:id="469"/>
      <w:proofErr w:type="spellEnd"/>
    </w:p>
    <w:p w:rsidR="002F30E9" w:rsidRDefault="002F30E9" w:rsidP="002F30E9">
      <w:pPr>
        <w:pStyle w:val="MainText"/>
        <w:spacing w:before="240"/>
      </w:pPr>
    </w:p>
    <w:p w:rsidR="00D53A87" w:rsidRPr="00C942C4" w:rsidRDefault="00D53A87" w:rsidP="00D53A87">
      <w:pPr>
        <w:spacing w:line="360" w:lineRule="auto"/>
        <w:jc w:val="both"/>
        <w:rPr>
          <w:szCs w:val="24"/>
        </w:rPr>
      </w:pPr>
      <w:r w:rsidRPr="00C942C4">
        <w:rPr>
          <w:szCs w:val="24"/>
        </w:rPr>
        <w:t xml:space="preserve">Lascelles and </w:t>
      </w:r>
      <w:proofErr w:type="spellStart"/>
      <w:r w:rsidRPr="00C942C4">
        <w:rPr>
          <w:szCs w:val="24"/>
        </w:rPr>
        <w:t>Armes</w:t>
      </w:r>
      <w:proofErr w:type="spellEnd"/>
      <w:r w:rsidRPr="00C942C4">
        <w:rPr>
          <w:szCs w:val="24"/>
        </w:rPr>
        <w:t xml:space="preserve"> previously reported that equation 4.10 is valid for coating near-monodisperse </w:t>
      </w:r>
      <w:proofErr w:type="gramStart"/>
      <w:r w:rsidRPr="00C942C4">
        <w:rPr>
          <w:szCs w:val="24"/>
        </w:rPr>
        <w:t>poly(</w:t>
      </w:r>
      <w:proofErr w:type="gramEnd"/>
      <w:r w:rsidRPr="00C942C4">
        <w:rPr>
          <w:i/>
          <w:szCs w:val="24"/>
        </w:rPr>
        <w:t>N</w:t>
      </w:r>
      <w:r w:rsidRPr="00C942C4">
        <w:rPr>
          <w:szCs w:val="24"/>
        </w:rPr>
        <w:t>-</w:t>
      </w:r>
      <w:proofErr w:type="spellStart"/>
      <w:r w:rsidRPr="00C942C4">
        <w:rPr>
          <w:szCs w:val="24"/>
        </w:rPr>
        <w:t>vinylpyrrolidone</w:t>
      </w:r>
      <w:proofErr w:type="spellEnd"/>
      <w:r w:rsidRPr="00C942C4">
        <w:rPr>
          <w:szCs w:val="24"/>
        </w:rPr>
        <w:t xml:space="preserve">)-stabilised polystyrene latexes with an </w:t>
      </w:r>
      <w:proofErr w:type="spellStart"/>
      <w:r w:rsidRPr="00C942C4">
        <w:rPr>
          <w:szCs w:val="24"/>
        </w:rPr>
        <w:t>overlayer</w:t>
      </w:r>
      <w:proofErr w:type="spellEnd"/>
      <w:r w:rsidRPr="00C942C4">
        <w:rPr>
          <w:szCs w:val="24"/>
        </w:rPr>
        <w:t xml:space="preserve"> (or shell) of polypyrrole.</w:t>
      </w:r>
      <w:r w:rsidRPr="00744F7C">
        <w:rPr>
          <w:noProof/>
          <w:szCs w:val="24"/>
          <w:vertAlign w:val="superscript"/>
        </w:rPr>
        <w:t>52</w:t>
      </w:r>
    </w:p>
    <w:p w:rsidR="00D53A87" w:rsidRPr="00E048DC" w:rsidRDefault="00D53A87" w:rsidP="00D53A87">
      <w:pPr>
        <w:spacing w:before="120" w:after="120" w:line="360" w:lineRule="auto"/>
        <w:jc w:val="center"/>
        <w:rPr>
          <w:szCs w:val="24"/>
        </w:rPr>
      </w:pPr>
      <m:oMath>
        <m:r>
          <w:rPr>
            <w:rFonts w:ascii="Cambria Math" w:hAnsi="Cambria Math"/>
            <w:sz w:val="28"/>
            <w:szCs w:val="28"/>
          </w:rPr>
          <m:t>x=R</m:t>
        </m:r>
        <m:d>
          <m:dPr>
            <m:begChr m:val="["/>
            <m:endChr m:val="]"/>
            <m:ctrlPr>
              <w:rPr>
                <w:rFonts w:ascii="Cambria Math" w:hAnsi="Cambria Math"/>
                <w:i/>
                <w:sz w:val="28"/>
                <w:szCs w:val="28"/>
              </w:rPr>
            </m:ctrlPr>
          </m:dPr>
          <m:e>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2</m:t>
                            </m:r>
                          </m:sub>
                        </m:sSub>
                      </m:den>
                    </m:f>
                    <m:r>
                      <w:rPr>
                        <w:rFonts w:ascii="Cambria Math" w:hAnsi="Cambria Math"/>
                        <w:sz w:val="28"/>
                        <w:szCs w:val="28"/>
                      </w:rPr>
                      <m:t>+1</m:t>
                    </m:r>
                  </m:e>
                </m:d>
              </m:e>
              <m:sup>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sup>
            </m:sSup>
            <m:r>
              <w:rPr>
                <w:rFonts w:ascii="Cambria Math" w:hAnsi="Cambria Math"/>
                <w:sz w:val="28"/>
                <w:szCs w:val="28"/>
              </w:rPr>
              <m:t>-1</m:t>
            </m:r>
          </m:e>
        </m:d>
      </m:oMath>
      <w:r w:rsidRPr="00E048DC">
        <w:rPr>
          <w:szCs w:val="24"/>
        </w:rPr>
        <w:tab/>
      </w:r>
      <w:r w:rsidRPr="00E048DC">
        <w:rPr>
          <w:szCs w:val="24"/>
        </w:rPr>
        <w:tab/>
      </w:r>
      <w:r w:rsidRPr="00E048DC">
        <w:rPr>
          <w:szCs w:val="24"/>
        </w:rPr>
        <w:tab/>
      </w:r>
      <w:r w:rsidRPr="00E048DC">
        <w:rPr>
          <w:szCs w:val="24"/>
        </w:rPr>
        <w:tab/>
        <w:t>(4.10)</w:t>
      </w:r>
    </w:p>
    <w:p w:rsidR="00D53A87" w:rsidRDefault="00D53A87" w:rsidP="00D53A87">
      <w:pPr>
        <w:spacing w:line="360" w:lineRule="auto"/>
        <w:jc w:val="both"/>
        <w:rPr>
          <w:szCs w:val="24"/>
        </w:rPr>
      </w:pPr>
      <w:r w:rsidRPr="00E048DC">
        <w:rPr>
          <w:szCs w:val="24"/>
        </w:rPr>
        <w:t xml:space="preserve">Here </w:t>
      </w:r>
      <w:r w:rsidRPr="00E048DC">
        <w:rPr>
          <w:i/>
          <w:szCs w:val="24"/>
        </w:rPr>
        <w:t>x</w:t>
      </w:r>
      <w:r w:rsidRPr="00E048DC">
        <w:rPr>
          <w:szCs w:val="24"/>
        </w:rPr>
        <w:t xml:space="preserve"> is the coating </w:t>
      </w:r>
      <w:r w:rsidRPr="00DE4C67">
        <w:rPr>
          <w:szCs w:val="24"/>
        </w:rPr>
        <w:t xml:space="preserve">thickness, </w:t>
      </w:r>
      <w:r w:rsidRPr="00DE4C67">
        <w:rPr>
          <w:i/>
          <w:szCs w:val="24"/>
        </w:rPr>
        <w:t>R</w:t>
      </w:r>
      <w:r w:rsidRPr="00DE4C67">
        <w:rPr>
          <w:szCs w:val="24"/>
        </w:rPr>
        <w:t xml:space="preserve"> is the radius of the template particles, </w:t>
      </w:r>
      <w:r w:rsidRPr="00DE4C67">
        <w:rPr>
          <w:i/>
          <w:szCs w:val="24"/>
        </w:rPr>
        <w:t>M</w:t>
      </w:r>
      <w:r w:rsidRPr="00DE4C67">
        <w:rPr>
          <w:i/>
          <w:szCs w:val="24"/>
          <w:vertAlign w:val="subscript"/>
        </w:rPr>
        <w:t>1</w:t>
      </w:r>
      <w:r w:rsidRPr="00DE4C67">
        <w:rPr>
          <w:szCs w:val="24"/>
        </w:rPr>
        <w:t xml:space="preserve"> and </w:t>
      </w:r>
      <w:r w:rsidRPr="00DE4C67">
        <w:rPr>
          <w:i/>
          <w:szCs w:val="24"/>
        </w:rPr>
        <w:t>M</w:t>
      </w:r>
      <w:r w:rsidRPr="00DE4C67">
        <w:rPr>
          <w:i/>
          <w:szCs w:val="24"/>
          <w:vertAlign w:val="subscript"/>
        </w:rPr>
        <w:t>2</w:t>
      </w:r>
      <w:r w:rsidRPr="00DE4C67">
        <w:rPr>
          <w:szCs w:val="24"/>
        </w:rPr>
        <w:t xml:space="preserve"> are the mass fractions of the core (polymer) and shell (silica) respectively and </w:t>
      </w:r>
      <w:r w:rsidRPr="00DE4C67">
        <w:rPr>
          <w:i/>
          <w:szCs w:val="24"/>
        </w:rPr>
        <w:t>ρ</w:t>
      </w:r>
      <w:r w:rsidRPr="00DE4C67">
        <w:rPr>
          <w:i/>
          <w:szCs w:val="24"/>
          <w:vertAlign w:val="subscript"/>
        </w:rPr>
        <w:t>1</w:t>
      </w:r>
      <w:r w:rsidRPr="00DE4C67">
        <w:rPr>
          <w:szCs w:val="24"/>
        </w:rPr>
        <w:t xml:space="preserve"> and </w:t>
      </w:r>
      <w:r w:rsidRPr="00DE4C67">
        <w:rPr>
          <w:i/>
          <w:szCs w:val="24"/>
        </w:rPr>
        <w:t>ρ</w:t>
      </w:r>
      <w:r w:rsidRPr="00DE4C67">
        <w:rPr>
          <w:i/>
          <w:szCs w:val="24"/>
          <w:vertAlign w:val="subscript"/>
        </w:rPr>
        <w:t>2</w:t>
      </w:r>
      <w:r w:rsidRPr="00DE4C67">
        <w:rPr>
          <w:szCs w:val="24"/>
        </w:rPr>
        <w:t xml:space="preserve"> are the densities of the core and shell components. This equation is simply based on geometric considerations – it assumes </w:t>
      </w:r>
      <w:proofErr w:type="gramStart"/>
      <w:r w:rsidRPr="00DE4C67">
        <w:rPr>
          <w:szCs w:val="24"/>
        </w:rPr>
        <w:t>a well</w:t>
      </w:r>
      <w:proofErr w:type="gramEnd"/>
      <w:r w:rsidRPr="00DE4C67">
        <w:rPr>
          <w:szCs w:val="24"/>
        </w:rPr>
        <w:t xml:space="preserve">-defined core-shell spherical particle morphology and therefore should also be valid for the </w:t>
      </w:r>
      <w:r w:rsidRPr="00E048DC">
        <w:rPr>
          <w:szCs w:val="24"/>
        </w:rPr>
        <w:t>deposition of silica on PDMA</w:t>
      </w:r>
      <w:r w:rsidRPr="00E048DC">
        <w:rPr>
          <w:szCs w:val="24"/>
          <w:vertAlign w:val="subscript"/>
        </w:rPr>
        <w:t>99</w:t>
      </w:r>
      <w:r w:rsidRPr="00E048DC">
        <w:rPr>
          <w:szCs w:val="24"/>
        </w:rPr>
        <w:t>-PBzMA</w:t>
      </w:r>
      <w:r w:rsidRPr="00E048DC">
        <w:rPr>
          <w:szCs w:val="24"/>
          <w:vertAlign w:val="subscript"/>
        </w:rPr>
        <w:t>x</w:t>
      </w:r>
      <w:r w:rsidRPr="00E048DC">
        <w:rPr>
          <w:szCs w:val="24"/>
        </w:rPr>
        <w:t xml:space="preserve"> nanoparticles. Accordingly, the density of the diblock copolymer nanoparticles was taken to be 1.16 g cm</w:t>
      </w:r>
      <w:r w:rsidRPr="00E048DC">
        <w:rPr>
          <w:szCs w:val="24"/>
          <w:vertAlign w:val="superscript"/>
        </w:rPr>
        <w:t>-3</w:t>
      </w:r>
      <w:r w:rsidRPr="00E048DC">
        <w:rPr>
          <w:szCs w:val="24"/>
        </w:rPr>
        <w:t xml:space="preserve"> (as determined by helium </w:t>
      </w:r>
      <w:proofErr w:type="spellStart"/>
      <w:r w:rsidRPr="00E048DC">
        <w:rPr>
          <w:szCs w:val="24"/>
        </w:rPr>
        <w:t>pycnometry</w:t>
      </w:r>
      <w:proofErr w:type="spellEnd"/>
      <w:r w:rsidRPr="00E048DC">
        <w:rPr>
          <w:szCs w:val="24"/>
        </w:rPr>
        <w:t xml:space="preserve"> for PBzMA homopolymer) and the density of silica was assumed to </w:t>
      </w:r>
      <w:r>
        <w:rPr>
          <w:szCs w:val="24"/>
        </w:rPr>
        <w:t>be 1.6</w:t>
      </w:r>
      <w:r w:rsidRPr="00DE4C67">
        <w:rPr>
          <w:szCs w:val="24"/>
        </w:rPr>
        <w:t>0 g cm</w:t>
      </w:r>
      <w:r w:rsidRPr="00E048DC">
        <w:rPr>
          <w:szCs w:val="24"/>
          <w:vertAlign w:val="superscript"/>
        </w:rPr>
        <w:t>-3</w:t>
      </w:r>
      <w:r w:rsidRPr="00E048DC">
        <w:rPr>
          <w:szCs w:val="24"/>
        </w:rPr>
        <w:t xml:space="preserve">. The mean nanoparticle radius was estimated from TEM images of each of the precursor particles. It was also assumed that </w:t>
      </w:r>
      <w:r w:rsidRPr="00DE4C67">
        <w:rPr>
          <w:szCs w:val="24"/>
        </w:rPr>
        <w:t>all of the TMOS was converted into silica and that there was no secondary nucleation.</w:t>
      </w:r>
    </w:p>
    <w:p w:rsidR="00D53A87" w:rsidRDefault="00D53A87" w:rsidP="00D53A87">
      <w:pPr>
        <w:spacing w:line="360" w:lineRule="auto"/>
        <w:jc w:val="both"/>
        <w:rPr>
          <w:szCs w:val="24"/>
        </w:rPr>
      </w:pPr>
    </w:p>
    <w:p w:rsidR="00D53A87" w:rsidRDefault="00D53A87" w:rsidP="002F30E9">
      <w:pPr>
        <w:pStyle w:val="MainText"/>
        <w:rPr>
          <w:color w:val="FF0000"/>
        </w:rPr>
      </w:pPr>
      <w:r w:rsidRPr="00D35AA0">
        <w:t xml:space="preserve">As the copolymer/silica mass ratio was kept constant, the estimated silica thickness varied as the three diblock copolymer template particles have differing specific </w:t>
      </w:r>
      <w:r w:rsidRPr="00D35AA0">
        <w:lastRenderedPageBreak/>
        <w:t xml:space="preserve">surface areas. Using equation 4.10 the estimated silica layer thicknesses were 3.3 nm for the 30 nm particles, 5.5 nm for the 50 nm particles and 7.3 nm for the 67 nm particles. The observed trends in surface charge (zeta potential) can be rationalised as follows; the 3.3 and 5.5 nm silica layers are within the stabiliser layer thickness, resulting in cationic surface charge being observed up to the </w:t>
      </w:r>
      <w:proofErr w:type="spellStart"/>
      <w:r w:rsidRPr="00D35AA0">
        <w:t>pK</w:t>
      </w:r>
      <w:r w:rsidRPr="00D35AA0">
        <w:rPr>
          <w:vertAlign w:val="subscript"/>
        </w:rPr>
        <w:t>a</w:t>
      </w:r>
      <w:proofErr w:type="spellEnd"/>
      <w:r w:rsidR="003B32EF">
        <w:rPr>
          <w:vertAlign w:val="subscript"/>
        </w:rPr>
        <w:t xml:space="preserve"> </w:t>
      </w:r>
      <w:r w:rsidR="003B32EF" w:rsidRPr="003B32EF">
        <w:t>of PDMA</w:t>
      </w:r>
      <w:r w:rsidRPr="00D35AA0">
        <w:t>. Conversely, the 7.3 nm silica layer is sufficiently thick to mask most of the cationic character due to the PDMA stabilise</w:t>
      </w:r>
      <w:r w:rsidR="00337C16">
        <w:t>r</w:t>
      </w:r>
      <w:r w:rsidRPr="00D35AA0">
        <w:t xml:space="preserve"> chains.</w:t>
      </w:r>
    </w:p>
    <w:p w:rsidR="002F30E9" w:rsidRPr="002F30E9" w:rsidRDefault="002F30E9" w:rsidP="002F30E9">
      <w:pPr>
        <w:pStyle w:val="MainText"/>
        <w:rPr>
          <w:color w:val="FF0000"/>
        </w:rPr>
      </w:pPr>
    </w:p>
    <w:p w:rsidR="00D53A87" w:rsidRPr="006B0594" w:rsidRDefault="00D53A87" w:rsidP="00D53A87">
      <w:pPr>
        <w:spacing w:line="360" w:lineRule="auto"/>
        <w:jc w:val="both"/>
        <w:rPr>
          <w:szCs w:val="24"/>
        </w:rPr>
      </w:pPr>
      <w:r w:rsidRPr="00E048DC">
        <w:rPr>
          <w:szCs w:val="24"/>
        </w:rPr>
        <w:t>TGA was also used to assess the silica</w:t>
      </w:r>
      <w:r>
        <w:rPr>
          <w:szCs w:val="24"/>
        </w:rPr>
        <w:t xml:space="preserve"> </w:t>
      </w:r>
      <w:r w:rsidRPr="00C942C4">
        <w:rPr>
          <w:szCs w:val="24"/>
        </w:rPr>
        <w:t>content of the nanoparticles. Each of the three examples of uncoated PDMA</w:t>
      </w:r>
      <w:r w:rsidRPr="00C942C4">
        <w:rPr>
          <w:szCs w:val="24"/>
          <w:vertAlign w:val="subscript"/>
        </w:rPr>
        <w:t>99</w:t>
      </w:r>
      <w:r w:rsidRPr="00C942C4">
        <w:rPr>
          <w:szCs w:val="24"/>
        </w:rPr>
        <w:t>-PBzMA</w:t>
      </w:r>
      <w:r w:rsidRPr="00C942C4">
        <w:rPr>
          <w:szCs w:val="24"/>
          <w:vertAlign w:val="subscript"/>
        </w:rPr>
        <w:t>x</w:t>
      </w:r>
      <w:r w:rsidRPr="00C942C4">
        <w:rPr>
          <w:szCs w:val="24"/>
        </w:rPr>
        <w:t xml:space="preserve"> diblock copolymer nanoparticles were heated up to 800°C in air as a control. In this case, complete mass loss occurred between 300 and 450°C, indicating that the copolymer was completely </w:t>
      </w:r>
      <w:proofErr w:type="spellStart"/>
      <w:r w:rsidRPr="00C942C4">
        <w:rPr>
          <w:szCs w:val="24"/>
        </w:rPr>
        <w:t>pyrolysed</w:t>
      </w:r>
      <w:proofErr w:type="spellEnd"/>
      <w:r w:rsidRPr="00C942C4">
        <w:rPr>
          <w:szCs w:val="24"/>
        </w:rPr>
        <w:t xml:space="preserve"> (see Figure 4.24). In contrast, heating the silicified particles to 800°C produced substantial residues corresponding to the incombustible silica component, see Figure 4.25. The residual mass remaining at 800°C varied from 45.0 % for PDMA</w:t>
      </w:r>
      <w:r w:rsidRPr="00C942C4">
        <w:rPr>
          <w:szCs w:val="24"/>
          <w:vertAlign w:val="subscript"/>
        </w:rPr>
        <w:t>99</w:t>
      </w:r>
      <w:r w:rsidRPr="00C942C4">
        <w:rPr>
          <w:szCs w:val="24"/>
        </w:rPr>
        <w:t>-PBzMA</w:t>
      </w:r>
      <w:r w:rsidRPr="00C942C4">
        <w:rPr>
          <w:szCs w:val="24"/>
          <w:vertAlign w:val="subscript"/>
        </w:rPr>
        <w:t>200</w:t>
      </w:r>
      <w:r w:rsidRPr="00C942C4">
        <w:rPr>
          <w:szCs w:val="24"/>
        </w:rPr>
        <w:t>, to 46.4 % for PDMA</w:t>
      </w:r>
      <w:r w:rsidRPr="00C942C4">
        <w:rPr>
          <w:szCs w:val="24"/>
          <w:vertAlign w:val="subscript"/>
        </w:rPr>
        <w:t>99</w:t>
      </w:r>
      <w:r w:rsidRPr="00C942C4">
        <w:rPr>
          <w:szCs w:val="24"/>
        </w:rPr>
        <w:t>-PBzMA</w:t>
      </w:r>
      <w:r w:rsidRPr="00C942C4">
        <w:rPr>
          <w:szCs w:val="24"/>
          <w:vertAlign w:val="subscript"/>
        </w:rPr>
        <w:t xml:space="preserve">500 </w:t>
      </w:r>
      <w:r w:rsidRPr="00C942C4">
        <w:rPr>
          <w:szCs w:val="24"/>
        </w:rPr>
        <w:t>to 39.0 % for PDMA</w:t>
      </w:r>
      <w:r w:rsidRPr="00C942C4">
        <w:rPr>
          <w:szCs w:val="24"/>
          <w:vertAlign w:val="subscript"/>
        </w:rPr>
        <w:t>99</w:t>
      </w:r>
      <w:r w:rsidRPr="00C942C4">
        <w:rPr>
          <w:szCs w:val="24"/>
        </w:rPr>
        <w:t>-PBzMA</w:t>
      </w:r>
      <w:r w:rsidRPr="00C942C4">
        <w:rPr>
          <w:szCs w:val="24"/>
          <w:vertAlign w:val="subscript"/>
        </w:rPr>
        <w:t>800</w:t>
      </w:r>
      <w:r w:rsidRPr="00C942C4">
        <w:rPr>
          <w:szCs w:val="24"/>
        </w:rPr>
        <w:t>. A copolymer/silica mass ratio of 1:1.1 was targeted in each case, so if all the TMOS was converted into silica (SiO</w:t>
      </w:r>
      <w:r w:rsidRPr="00C942C4">
        <w:rPr>
          <w:szCs w:val="24"/>
          <w:vertAlign w:val="subscript"/>
        </w:rPr>
        <w:t>2</w:t>
      </w:r>
      <w:r w:rsidRPr="00C942C4">
        <w:rPr>
          <w:szCs w:val="24"/>
        </w:rPr>
        <w:t>), and all of the silica was deposited onto the copolymer nanoparticles (i.e. no secondary nucleation occurred), then the theoretical residual mass should be 48%. Thus the TGA data suggest that silicification of nanoparticles prepared with PBzMA DPs of 200 or 500 is relatively efficient. However, the remaining mass is only 39% for a PBzMA DP of 800, which is significantly lower than predicted. However, for these calculated silica contents it is assumed that 100% of the TMOS reacts to form silica and that all of the silica is deposited onto the particles. As a result of these assumptions, the calculated theoretical residual masses must be regarded as an upper limit estimate.</w:t>
      </w:r>
    </w:p>
    <w:p w:rsidR="00D53A87" w:rsidRPr="00E048DC" w:rsidRDefault="00D53A87" w:rsidP="00D53A87">
      <w:pPr>
        <w:rPr>
          <w:noProof/>
          <w:sz w:val="20"/>
          <w:szCs w:val="20"/>
        </w:rPr>
      </w:pPr>
    </w:p>
    <w:p w:rsidR="00D53A87" w:rsidRPr="00E048DC" w:rsidRDefault="00D53A87" w:rsidP="0091002C">
      <w:pPr>
        <w:pStyle w:val="MainText"/>
        <w:jc w:val="center"/>
      </w:pPr>
      <w:r>
        <w:rPr>
          <w:noProof/>
        </w:rPr>
        <w:lastRenderedPageBreak/>
        <w:drawing>
          <wp:inline distT="0" distB="0" distL="0" distR="0" wp14:anchorId="5CF2026C" wp14:editId="4B53DB33">
            <wp:extent cx="3400425" cy="270598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398112" cy="2704147"/>
                    </a:xfrm>
                    <a:prstGeom prst="rect">
                      <a:avLst/>
                    </a:prstGeom>
                    <a:noFill/>
                  </pic:spPr>
                </pic:pic>
              </a:graphicData>
            </a:graphic>
          </wp:inline>
        </w:drawing>
      </w:r>
    </w:p>
    <w:p w:rsidR="00D53A87" w:rsidRPr="002F30E9" w:rsidRDefault="00D53A87" w:rsidP="00D53A87">
      <w:pPr>
        <w:jc w:val="both"/>
        <w:rPr>
          <w:bCs/>
          <w:sz w:val="22"/>
        </w:rPr>
      </w:pPr>
      <w:bookmarkStart w:id="470" w:name="_Toc442712136"/>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24</w:t>
      </w:r>
      <w:r w:rsidR="00453AE8">
        <w:rPr>
          <w:b/>
          <w:bCs/>
          <w:sz w:val="22"/>
        </w:rPr>
        <w:fldChar w:fldCharType="end"/>
      </w:r>
      <w:r w:rsidRPr="002F30E9">
        <w:rPr>
          <w:b/>
          <w:bCs/>
          <w:sz w:val="22"/>
        </w:rPr>
        <w:t xml:space="preserve">. </w:t>
      </w:r>
      <w:r w:rsidRPr="002F30E9">
        <w:rPr>
          <w:bCs/>
          <w:sz w:val="22"/>
        </w:rPr>
        <w:t>TGA curves obtained for PDMA</w:t>
      </w:r>
      <w:r w:rsidRPr="002F30E9">
        <w:rPr>
          <w:bCs/>
          <w:sz w:val="22"/>
          <w:vertAlign w:val="subscript"/>
        </w:rPr>
        <w:t>99</w:t>
      </w:r>
      <w:r w:rsidRPr="002F30E9">
        <w:rPr>
          <w:bCs/>
          <w:sz w:val="22"/>
        </w:rPr>
        <w:t>-PBzMA</w:t>
      </w:r>
      <w:r w:rsidRPr="002F30E9">
        <w:rPr>
          <w:bCs/>
          <w:sz w:val="22"/>
          <w:vertAlign w:val="subscript"/>
        </w:rPr>
        <w:t>x</w:t>
      </w:r>
      <w:r w:rsidRPr="002F30E9">
        <w:rPr>
          <w:bCs/>
          <w:sz w:val="22"/>
        </w:rPr>
        <w:t xml:space="preserve"> diblock copolymer nanoparticles heated in air up to 800˚C at 20˚C min</w:t>
      </w:r>
      <w:r w:rsidRPr="002F30E9">
        <w:rPr>
          <w:bCs/>
          <w:sz w:val="22"/>
          <w:vertAlign w:val="superscript"/>
        </w:rPr>
        <w:t>-1</w:t>
      </w:r>
      <w:r w:rsidRPr="002F30E9">
        <w:rPr>
          <w:bCs/>
          <w:sz w:val="22"/>
        </w:rPr>
        <w:t>.</w:t>
      </w:r>
      <w:bookmarkEnd w:id="470"/>
    </w:p>
    <w:p w:rsidR="006B0594" w:rsidRPr="00E048DC" w:rsidRDefault="006B0594" w:rsidP="006B0594">
      <w:pPr>
        <w:spacing w:before="240"/>
        <w:jc w:val="both"/>
        <w:rPr>
          <w:b/>
          <w:bCs/>
          <w:color w:val="FF0000"/>
          <w:szCs w:val="20"/>
        </w:rPr>
      </w:pPr>
    </w:p>
    <w:p w:rsidR="00D53A87" w:rsidRPr="00E048DC" w:rsidRDefault="00D53A87" w:rsidP="0091002C">
      <w:pPr>
        <w:pStyle w:val="MainText"/>
        <w:jc w:val="center"/>
      </w:pPr>
      <w:r>
        <w:rPr>
          <w:noProof/>
        </w:rPr>
        <w:drawing>
          <wp:inline distT="0" distB="0" distL="0" distR="0" wp14:anchorId="6B0D17EE" wp14:editId="705BEE95">
            <wp:extent cx="3609975" cy="2702528"/>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3">
                      <a:extLst>
                        <a:ext uri="{28A0092B-C50C-407E-A947-70E740481C1C}">
                          <a14:useLocalDpi xmlns:a14="http://schemas.microsoft.com/office/drawing/2010/main" val="0"/>
                        </a:ext>
                      </a:extLst>
                    </a:blip>
                    <a:srcRect l="5990" t="8581" r="8756"/>
                    <a:stretch/>
                  </pic:blipFill>
                  <pic:spPr bwMode="auto">
                    <a:xfrm>
                      <a:off x="0" y="0"/>
                      <a:ext cx="3609726" cy="2702342"/>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Default="00D53A87" w:rsidP="00D53A87">
      <w:pPr>
        <w:jc w:val="both"/>
        <w:rPr>
          <w:bCs/>
          <w:sz w:val="22"/>
        </w:rPr>
      </w:pPr>
      <w:bookmarkStart w:id="471" w:name="_Toc442712137"/>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25</w:t>
      </w:r>
      <w:r w:rsidR="00453AE8">
        <w:rPr>
          <w:b/>
          <w:bCs/>
          <w:sz w:val="22"/>
        </w:rPr>
        <w:fldChar w:fldCharType="end"/>
      </w:r>
      <w:r w:rsidRPr="002F30E9">
        <w:rPr>
          <w:b/>
          <w:bCs/>
          <w:sz w:val="22"/>
        </w:rPr>
        <w:t xml:space="preserve">. </w:t>
      </w:r>
      <w:r w:rsidRPr="002F30E9">
        <w:rPr>
          <w:bCs/>
          <w:sz w:val="22"/>
        </w:rPr>
        <w:t>TGA curves obtained for silicified PDMA</w:t>
      </w:r>
      <w:r w:rsidRPr="002F30E9">
        <w:rPr>
          <w:bCs/>
          <w:sz w:val="22"/>
          <w:vertAlign w:val="subscript"/>
        </w:rPr>
        <w:t>99</w:t>
      </w:r>
      <w:r w:rsidRPr="002F30E9">
        <w:rPr>
          <w:bCs/>
          <w:sz w:val="22"/>
        </w:rPr>
        <w:t>-PBzMA</w:t>
      </w:r>
      <w:r w:rsidRPr="002F30E9">
        <w:rPr>
          <w:bCs/>
          <w:sz w:val="22"/>
          <w:vertAlign w:val="subscript"/>
        </w:rPr>
        <w:t>x</w:t>
      </w:r>
      <w:r w:rsidRPr="002F30E9">
        <w:rPr>
          <w:bCs/>
          <w:sz w:val="22"/>
        </w:rPr>
        <w:t xml:space="preserve"> diblock copolymer nanoparticles heated in air up to 800˚C at 20˚C min</w:t>
      </w:r>
      <w:r w:rsidRPr="002F30E9">
        <w:rPr>
          <w:bCs/>
          <w:sz w:val="22"/>
          <w:vertAlign w:val="superscript"/>
        </w:rPr>
        <w:t>-1</w:t>
      </w:r>
      <w:r w:rsidRPr="002F30E9">
        <w:rPr>
          <w:bCs/>
          <w:sz w:val="22"/>
        </w:rPr>
        <w:t>.</w:t>
      </w:r>
      <w:bookmarkEnd w:id="471"/>
    </w:p>
    <w:p w:rsidR="00896BCA" w:rsidRPr="002F30E9" w:rsidRDefault="00896BCA" w:rsidP="00896BCA">
      <w:pPr>
        <w:pStyle w:val="MainText"/>
        <w:spacing w:before="240"/>
      </w:pPr>
    </w:p>
    <w:p w:rsidR="00D53A87" w:rsidRPr="00E048DC" w:rsidRDefault="00D53A87" w:rsidP="00D53A87">
      <w:pPr>
        <w:spacing w:line="360" w:lineRule="auto"/>
        <w:jc w:val="both"/>
        <w:rPr>
          <w:szCs w:val="24"/>
        </w:rPr>
      </w:pPr>
      <w:r w:rsidRPr="00E048DC">
        <w:rPr>
          <w:szCs w:val="24"/>
        </w:rPr>
        <w:t xml:space="preserve">Initially, glass plates were coated </w:t>
      </w:r>
      <w:r w:rsidRPr="00C942C4">
        <w:rPr>
          <w:szCs w:val="24"/>
        </w:rPr>
        <w:t>with the uncoated PDMA</w:t>
      </w:r>
      <w:r w:rsidRPr="00C942C4">
        <w:rPr>
          <w:szCs w:val="24"/>
          <w:vertAlign w:val="subscript"/>
        </w:rPr>
        <w:t>99</w:t>
      </w:r>
      <w:r w:rsidRPr="00C942C4">
        <w:rPr>
          <w:szCs w:val="24"/>
        </w:rPr>
        <w:t>-PBzMA</w:t>
      </w:r>
      <w:r w:rsidRPr="00C942C4">
        <w:rPr>
          <w:szCs w:val="24"/>
          <w:vertAlign w:val="subscript"/>
        </w:rPr>
        <w:t>500</w:t>
      </w:r>
      <w:r w:rsidRPr="00C942C4">
        <w:rPr>
          <w:szCs w:val="24"/>
        </w:rPr>
        <w:t xml:space="preserve"> diblock copolymer nanoparticles dispersed in ethanol at 2.0 % w/w to examine whether any ARC performance would be obtained. Plates were dip-coated </w:t>
      </w:r>
      <w:r w:rsidR="002F30E9">
        <w:rPr>
          <w:szCs w:val="24"/>
        </w:rPr>
        <w:t>with a withdrawal rate of</w:t>
      </w:r>
      <w:r w:rsidRPr="00C942C4">
        <w:rPr>
          <w:szCs w:val="24"/>
        </w:rPr>
        <w:t xml:space="preserve"> 9.0 mm s</w:t>
      </w:r>
      <w:r w:rsidRPr="00C942C4">
        <w:rPr>
          <w:szCs w:val="24"/>
          <w:vertAlign w:val="superscript"/>
        </w:rPr>
        <w:t>-1</w:t>
      </w:r>
      <w:r w:rsidRPr="00C942C4">
        <w:rPr>
          <w:szCs w:val="24"/>
        </w:rPr>
        <w:t xml:space="preserve"> to produce double-sided coatings. The reflectance of these glass plates was somewhat reduced simply because the diblock copolymer nanoparticles possess an RI that is intermediate between that of glass and air. Various amounts of binder were then added to the ARC formulation in order to allow pyrolysis of the </w:t>
      </w:r>
      <w:r w:rsidRPr="00C942C4">
        <w:rPr>
          <w:szCs w:val="24"/>
        </w:rPr>
        <w:lastRenderedPageBreak/>
        <w:t>nanoparticles and hence produce an ARC containing air voids. Figure 4.26 shows the reflectance data obtained for such second-generation coatings obtained using PDMA</w:t>
      </w:r>
      <w:r w:rsidRPr="00C942C4">
        <w:rPr>
          <w:szCs w:val="24"/>
          <w:vertAlign w:val="subscript"/>
        </w:rPr>
        <w:t>99</w:t>
      </w:r>
      <w:r w:rsidRPr="00C942C4">
        <w:rPr>
          <w:szCs w:val="24"/>
        </w:rPr>
        <w:t>-PBzMA</w:t>
      </w:r>
      <w:r w:rsidRPr="00C942C4">
        <w:rPr>
          <w:szCs w:val="24"/>
          <w:vertAlign w:val="subscript"/>
        </w:rPr>
        <w:t>500</w:t>
      </w:r>
      <w:r w:rsidRPr="00C942C4">
        <w:rPr>
          <w:szCs w:val="24"/>
        </w:rPr>
        <w:t xml:space="preserve"> formulations containing differing amounts of binder</w:t>
      </w:r>
      <w:r w:rsidRPr="00E048DC">
        <w:rPr>
          <w:szCs w:val="24"/>
        </w:rPr>
        <w:t>.</w:t>
      </w:r>
    </w:p>
    <w:p w:rsidR="00D53A87" w:rsidRPr="00E048DC" w:rsidRDefault="00D53A87" w:rsidP="0091002C">
      <w:pPr>
        <w:pStyle w:val="MainText"/>
        <w:jc w:val="center"/>
      </w:pPr>
      <w:r>
        <w:rPr>
          <w:noProof/>
        </w:rPr>
        <w:drawing>
          <wp:inline distT="0" distB="0" distL="0" distR="0" wp14:anchorId="11DCC457" wp14:editId="5D64FAF8">
            <wp:extent cx="3482927" cy="27527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4">
                      <a:extLst>
                        <a:ext uri="{28A0092B-C50C-407E-A947-70E740481C1C}">
                          <a14:useLocalDpi xmlns:a14="http://schemas.microsoft.com/office/drawing/2010/main" val="0"/>
                        </a:ext>
                      </a:extLst>
                    </a:blip>
                    <a:srcRect l="7433" t="4036" r="10007" b="2499"/>
                    <a:stretch/>
                  </pic:blipFill>
                  <pic:spPr bwMode="auto">
                    <a:xfrm>
                      <a:off x="0" y="0"/>
                      <a:ext cx="3499082" cy="2765493"/>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
          <w:bCs/>
          <w:sz w:val="22"/>
        </w:rPr>
      </w:pPr>
      <w:bookmarkStart w:id="472" w:name="_Toc442712138"/>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26</w:t>
      </w:r>
      <w:r w:rsidR="00453AE8">
        <w:rPr>
          <w:b/>
          <w:bCs/>
          <w:sz w:val="22"/>
        </w:rPr>
        <w:fldChar w:fldCharType="end"/>
      </w:r>
      <w:r w:rsidRPr="002F30E9">
        <w:rPr>
          <w:b/>
          <w:bCs/>
          <w:sz w:val="22"/>
        </w:rPr>
        <w:t xml:space="preserve">. </w:t>
      </w:r>
      <w:r w:rsidRPr="002F30E9">
        <w:rPr>
          <w:bCs/>
          <w:sz w:val="22"/>
        </w:rPr>
        <w:t>Reflectance data obtained for glass plates coated with ethanolic dispersions of PDMA</w:t>
      </w:r>
      <w:r w:rsidRPr="002F30E9">
        <w:rPr>
          <w:bCs/>
          <w:sz w:val="22"/>
          <w:vertAlign w:val="subscript"/>
        </w:rPr>
        <w:t>99</w:t>
      </w:r>
      <w:r w:rsidRPr="002F30E9">
        <w:rPr>
          <w:bCs/>
          <w:sz w:val="22"/>
        </w:rPr>
        <w:t>-PBzMA</w:t>
      </w:r>
      <w:r w:rsidRPr="002F30E9">
        <w:rPr>
          <w:bCs/>
          <w:sz w:val="22"/>
          <w:vertAlign w:val="subscript"/>
        </w:rPr>
        <w:t>500</w:t>
      </w:r>
      <w:r w:rsidRPr="002F30E9">
        <w:rPr>
          <w:bCs/>
          <w:sz w:val="22"/>
        </w:rPr>
        <w:t xml:space="preserve"> diblock copolymer nanoparticles mixed with varying amounts of binder. Glass plates were dip-coated at 9.0 mm s</w:t>
      </w:r>
      <w:r w:rsidRPr="002F30E9">
        <w:rPr>
          <w:bCs/>
          <w:sz w:val="22"/>
          <w:vertAlign w:val="superscript"/>
        </w:rPr>
        <w:t>-1</w:t>
      </w:r>
      <w:r w:rsidRPr="002F30E9">
        <w:rPr>
          <w:bCs/>
          <w:sz w:val="22"/>
        </w:rPr>
        <w:t xml:space="preserve"> in order to obtain an </w:t>
      </w:r>
      <w:r w:rsidR="00834D60" w:rsidRPr="002F30E9">
        <w:rPr>
          <w:bCs/>
          <w:sz w:val="22"/>
        </w:rPr>
        <w:t>anti-reflective coating</w:t>
      </w:r>
      <w:r w:rsidRPr="002F30E9">
        <w:rPr>
          <w:bCs/>
          <w:sz w:val="22"/>
        </w:rPr>
        <w:t>.</w:t>
      </w:r>
      <w:bookmarkEnd w:id="472"/>
      <w:r w:rsidRPr="002F30E9">
        <w:rPr>
          <w:b/>
          <w:bCs/>
          <w:sz w:val="22"/>
        </w:rPr>
        <w:t xml:space="preserve"> </w:t>
      </w:r>
    </w:p>
    <w:p w:rsidR="00D53A87" w:rsidRPr="00E048DC" w:rsidRDefault="00D53A87" w:rsidP="00D53A87">
      <w:pPr>
        <w:pStyle w:val="MainText"/>
        <w:spacing w:before="240"/>
      </w:pPr>
    </w:p>
    <w:p w:rsidR="00D53A87" w:rsidRPr="00C942C4" w:rsidRDefault="00D53A87" w:rsidP="00D53A87">
      <w:pPr>
        <w:spacing w:line="360" w:lineRule="auto"/>
        <w:jc w:val="both"/>
        <w:rPr>
          <w:szCs w:val="24"/>
        </w:rPr>
      </w:pPr>
      <w:r w:rsidRPr="00C942C4">
        <w:rPr>
          <w:szCs w:val="24"/>
        </w:rPr>
        <w:t>Although relatively good-quality ARCs are obtained using the uncoated diblock copolymer nanoparticles (minimum reflection = 0.64 %), it is preferable to coat such nanoparticles with silica prior to application as this greatly enhances the mechanical properties of the coating. Following pyrolysis to remove the organic nanoparticle template, purely organic coatings typically have rough, open upper surface</w:t>
      </w:r>
      <w:r w:rsidR="0000567F">
        <w:rPr>
          <w:szCs w:val="24"/>
        </w:rPr>
        <w:t>s</w:t>
      </w:r>
      <w:r w:rsidRPr="00C942C4">
        <w:rPr>
          <w:szCs w:val="24"/>
        </w:rPr>
        <w:t xml:space="preserve"> that are prone to fogging and readily accumulate dirt. </w:t>
      </w:r>
      <w:proofErr w:type="gramStart"/>
      <w:r w:rsidRPr="00C942C4">
        <w:rPr>
          <w:szCs w:val="24"/>
        </w:rPr>
        <w:t>In contrast, using silica-coated nanoparticles results in a far smoother, closed top surface, since the silica is not removed during pyrolysis.</w:t>
      </w:r>
      <w:proofErr w:type="gramEnd"/>
      <w:r w:rsidRPr="00C942C4">
        <w:rPr>
          <w:szCs w:val="24"/>
        </w:rPr>
        <w:t xml:space="preserve"> As such, silicification of the PDMA</w:t>
      </w:r>
      <w:r w:rsidRPr="00C942C4">
        <w:rPr>
          <w:szCs w:val="24"/>
          <w:vertAlign w:val="subscript"/>
        </w:rPr>
        <w:t>99</w:t>
      </w:r>
      <w:r w:rsidRPr="00C942C4">
        <w:rPr>
          <w:szCs w:val="24"/>
        </w:rPr>
        <w:t>-PBzMA</w:t>
      </w:r>
      <w:r w:rsidRPr="00C942C4">
        <w:rPr>
          <w:szCs w:val="24"/>
          <w:vertAlign w:val="subscript"/>
        </w:rPr>
        <w:t>x</w:t>
      </w:r>
      <w:r w:rsidRPr="00C942C4">
        <w:rPr>
          <w:szCs w:val="24"/>
        </w:rPr>
        <w:t xml:space="preserve"> nanoparticles prior to their use in coatings is considered highly advantageous.</w:t>
      </w:r>
    </w:p>
    <w:p w:rsidR="00D53A87" w:rsidRPr="00C942C4" w:rsidRDefault="00D53A87" w:rsidP="00D53A87">
      <w:pPr>
        <w:spacing w:line="360" w:lineRule="auto"/>
        <w:jc w:val="both"/>
        <w:rPr>
          <w:szCs w:val="24"/>
        </w:rPr>
      </w:pPr>
    </w:p>
    <w:p w:rsidR="00D53A87" w:rsidRPr="00C942C4" w:rsidRDefault="00D53A87" w:rsidP="00D53A87">
      <w:pPr>
        <w:spacing w:line="360" w:lineRule="auto"/>
        <w:jc w:val="both"/>
        <w:rPr>
          <w:szCs w:val="24"/>
        </w:rPr>
      </w:pPr>
      <w:r w:rsidRPr="00C942C4">
        <w:rPr>
          <w:szCs w:val="24"/>
        </w:rPr>
        <w:t xml:space="preserve">Each of the three examples of silicified nanoparticles were dip-coated to examine whether ARC coatings could be obtained, with a total solids content of 2.0 % w/w being utilised in all experiments. Figure 4.27 shows the reflectance curve recorded for each particle size along with uncoated glass and the silica binder (although this is not added to the formulations in this case). Clearly, these coatings exhibit ARC properties, with the % reflectance dropping significantly compared to that of </w:t>
      </w:r>
      <w:r w:rsidRPr="00C942C4">
        <w:rPr>
          <w:szCs w:val="24"/>
        </w:rPr>
        <w:lastRenderedPageBreak/>
        <w:t>uncoated glass across the entire wavelength range. Figure 4.28 shows digital images obtained for glass plates dip-coated with formulations containing the silicified nanoparticles at 2.0 % w/w solids.</w:t>
      </w:r>
    </w:p>
    <w:p w:rsidR="00D53A87" w:rsidRPr="00E048DC" w:rsidRDefault="00D53A87" w:rsidP="00D53A87">
      <w:pPr>
        <w:keepNext/>
        <w:spacing w:line="360" w:lineRule="auto"/>
        <w:jc w:val="center"/>
      </w:pPr>
      <w:r>
        <w:rPr>
          <w:noProof/>
        </w:rPr>
        <w:drawing>
          <wp:inline distT="0" distB="0" distL="0" distR="0" wp14:anchorId="05FCF33C" wp14:editId="540BF0EE">
            <wp:extent cx="3498328" cy="3076575"/>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5">
                      <a:extLst>
                        <a:ext uri="{28A0092B-C50C-407E-A947-70E740481C1C}">
                          <a14:useLocalDpi xmlns:a14="http://schemas.microsoft.com/office/drawing/2010/main" val="0"/>
                        </a:ext>
                      </a:extLst>
                    </a:blip>
                    <a:srcRect l="6760" t="-2512" r="9873" b="-2453"/>
                    <a:stretch/>
                  </pic:blipFill>
                  <pic:spPr bwMode="auto">
                    <a:xfrm>
                      <a:off x="0" y="0"/>
                      <a:ext cx="3502200" cy="3079980"/>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
          <w:bCs/>
          <w:sz w:val="22"/>
        </w:rPr>
      </w:pPr>
      <w:bookmarkStart w:id="473" w:name="_Toc442712139"/>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27</w:t>
      </w:r>
      <w:r w:rsidR="00453AE8">
        <w:rPr>
          <w:b/>
          <w:bCs/>
          <w:sz w:val="22"/>
        </w:rPr>
        <w:fldChar w:fldCharType="end"/>
      </w:r>
      <w:r w:rsidRPr="002F30E9">
        <w:rPr>
          <w:b/>
          <w:bCs/>
          <w:sz w:val="22"/>
        </w:rPr>
        <w:t xml:space="preserve">. </w:t>
      </w:r>
      <w:r w:rsidRPr="002F30E9">
        <w:rPr>
          <w:bCs/>
          <w:sz w:val="22"/>
        </w:rPr>
        <w:t>Reflectance data obtained for silica coated PDMA</w:t>
      </w:r>
      <w:r w:rsidRPr="002F30E9">
        <w:rPr>
          <w:bCs/>
          <w:sz w:val="22"/>
          <w:vertAlign w:val="subscript"/>
        </w:rPr>
        <w:t>99</w:t>
      </w:r>
      <w:r w:rsidRPr="002F30E9">
        <w:rPr>
          <w:bCs/>
          <w:sz w:val="22"/>
        </w:rPr>
        <w:t>-PBzMA</w:t>
      </w:r>
      <w:r w:rsidRPr="002F30E9">
        <w:rPr>
          <w:bCs/>
          <w:sz w:val="22"/>
          <w:vertAlign w:val="subscript"/>
        </w:rPr>
        <w:t>x</w:t>
      </w:r>
      <w:r w:rsidRPr="002F30E9">
        <w:rPr>
          <w:bCs/>
          <w:sz w:val="22"/>
        </w:rPr>
        <w:t xml:space="preserve"> nanoparticles used to produce anti-reflective coatings. Formulations were deposited onto glass plates via dip-coating using a withdrawal rate of 7.2 mm s</w:t>
      </w:r>
      <w:r w:rsidRPr="002F30E9">
        <w:rPr>
          <w:bCs/>
          <w:sz w:val="22"/>
          <w:vertAlign w:val="superscript"/>
        </w:rPr>
        <w:t>-1</w:t>
      </w:r>
      <w:r w:rsidRPr="002F30E9">
        <w:rPr>
          <w:bCs/>
          <w:sz w:val="22"/>
        </w:rPr>
        <w:t>, followed by heating up to 650˚C for 150 seconds. Reflectance data obtained for both uncoated glass and glass coated with binder are also shown as reference materials.</w:t>
      </w:r>
      <w:bookmarkEnd w:id="473"/>
    </w:p>
    <w:p w:rsidR="00D53A87" w:rsidRPr="00E048DC" w:rsidRDefault="00D53A87" w:rsidP="00D53A87">
      <w:pPr>
        <w:pStyle w:val="MainText"/>
        <w:spacing w:before="240"/>
      </w:pPr>
    </w:p>
    <w:p w:rsidR="00D53A87" w:rsidRPr="00E048DC" w:rsidRDefault="00D53A87" w:rsidP="00D53A87">
      <w:pPr>
        <w:keepNext/>
        <w:jc w:val="center"/>
      </w:pPr>
      <w:r w:rsidRPr="00E048DC">
        <w:rPr>
          <w:noProof/>
        </w:rPr>
        <w:drawing>
          <wp:inline distT="0" distB="0" distL="0" distR="0" wp14:anchorId="6926B3C6" wp14:editId="0CCBA08E">
            <wp:extent cx="5188688" cy="1913139"/>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6">
                      <a:extLst>
                        <a:ext uri="{28A0092B-C50C-407E-A947-70E740481C1C}">
                          <a14:useLocalDpi xmlns:a14="http://schemas.microsoft.com/office/drawing/2010/main" val="0"/>
                        </a:ext>
                      </a:extLst>
                    </a:blip>
                    <a:srcRect t="31" b="-4242"/>
                    <a:stretch/>
                  </pic:blipFill>
                  <pic:spPr bwMode="auto">
                    <a:xfrm>
                      <a:off x="0" y="0"/>
                      <a:ext cx="5195379" cy="1915606"/>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rPr>
          <w:b/>
          <w:bCs/>
          <w:sz w:val="22"/>
        </w:rPr>
      </w:pPr>
      <w:bookmarkStart w:id="474" w:name="_Toc442712140"/>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28</w:t>
      </w:r>
      <w:r w:rsidR="00453AE8">
        <w:rPr>
          <w:b/>
          <w:bCs/>
          <w:sz w:val="22"/>
        </w:rPr>
        <w:fldChar w:fldCharType="end"/>
      </w:r>
      <w:r w:rsidRPr="002F30E9">
        <w:rPr>
          <w:b/>
          <w:bCs/>
          <w:sz w:val="22"/>
        </w:rPr>
        <w:t xml:space="preserve"> </w:t>
      </w:r>
      <w:r w:rsidRPr="002F30E9">
        <w:rPr>
          <w:bCs/>
          <w:sz w:val="22"/>
        </w:rPr>
        <w:t xml:space="preserve">Digital images illustrating the three haze-free ARCs </w:t>
      </w:r>
      <w:r w:rsidR="002523F2">
        <w:rPr>
          <w:bCs/>
          <w:sz w:val="22"/>
        </w:rPr>
        <w:t xml:space="preserve">on glass </w:t>
      </w:r>
      <w:r w:rsidRPr="002F30E9">
        <w:rPr>
          <w:bCs/>
          <w:sz w:val="22"/>
        </w:rPr>
        <w:t>produced using PDMA</w:t>
      </w:r>
      <w:r w:rsidRPr="002F30E9">
        <w:rPr>
          <w:bCs/>
          <w:sz w:val="22"/>
          <w:vertAlign w:val="subscript"/>
        </w:rPr>
        <w:t>99</w:t>
      </w:r>
      <w:r w:rsidRPr="002F30E9">
        <w:rPr>
          <w:bCs/>
          <w:sz w:val="22"/>
        </w:rPr>
        <w:t>-PBzMA</w:t>
      </w:r>
      <w:r w:rsidRPr="002F30E9">
        <w:rPr>
          <w:bCs/>
          <w:sz w:val="22"/>
          <w:vertAlign w:val="subscript"/>
        </w:rPr>
        <w:t>x</w:t>
      </w:r>
      <w:r w:rsidRPr="002F30E9">
        <w:rPr>
          <w:bCs/>
          <w:sz w:val="22"/>
        </w:rPr>
        <w:t xml:space="preserve"> nanoparticles. (a) 30 nm template particle diameter, (b) 50 nm template particle diameter and (c) 67 nm template particle diameter.</w:t>
      </w:r>
      <w:bookmarkEnd w:id="474"/>
    </w:p>
    <w:p w:rsidR="00625FBD" w:rsidRDefault="00625FBD" w:rsidP="00D53A87">
      <w:pPr>
        <w:spacing w:line="360" w:lineRule="auto"/>
        <w:jc w:val="both"/>
        <w:rPr>
          <w:szCs w:val="24"/>
        </w:rPr>
      </w:pPr>
    </w:p>
    <w:p w:rsidR="00D53A87" w:rsidRPr="00C942C4" w:rsidRDefault="00D53A87" w:rsidP="00D53A87">
      <w:pPr>
        <w:spacing w:line="360" w:lineRule="auto"/>
        <w:jc w:val="both"/>
        <w:rPr>
          <w:szCs w:val="24"/>
        </w:rPr>
      </w:pPr>
      <w:r w:rsidRPr="00C942C4">
        <w:rPr>
          <w:szCs w:val="24"/>
        </w:rPr>
        <w:t xml:space="preserve">Having established a reliable protocol for producing good-quality ARCs using these new cationic organic nanoparticle templates, the effect of particle size was examined by looking at the minimum reflection achieved in each case. Coating formulations were prepared by combining ethanolic dispersions of silicified particles with </w:t>
      </w:r>
      <w:r w:rsidRPr="00C942C4">
        <w:rPr>
          <w:szCs w:val="24"/>
        </w:rPr>
        <w:lastRenderedPageBreak/>
        <w:t>increasing amounts of binder. Figure 4.29 depicts the results obtained by gradually increasing the amount of binder present in the formulation.</w:t>
      </w:r>
    </w:p>
    <w:p w:rsidR="00D53A87" w:rsidRPr="00E048DC" w:rsidRDefault="00D53A87" w:rsidP="00D53A87">
      <w:pPr>
        <w:keepNext/>
        <w:spacing w:line="360" w:lineRule="auto"/>
        <w:jc w:val="center"/>
      </w:pPr>
      <w:r>
        <w:rPr>
          <w:noProof/>
        </w:rPr>
        <w:drawing>
          <wp:inline distT="0" distB="0" distL="0" distR="0" wp14:anchorId="7ADB1118" wp14:editId="412BB7AF">
            <wp:extent cx="3109975" cy="3708000"/>
            <wp:effectExtent l="0" t="0" r="0" b="6985"/>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7">
                      <a:extLst>
                        <a:ext uri="{28A0092B-C50C-407E-A947-70E740481C1C}">
                          <a14:useLocalDpi xmlns:a14="http://schemas.microsoft.com/office/drawing/2010/main" val="0"/>
                        </a:ext>
                      </a:extLst>
                    </a:blip>
                    <a:srcRect l="6682" t="-3099" r="32949" b="1"/>
                    <a:stretch/>
                  </pic:blipFill>
                  <pic:spPr bwMode="auto">
                    <a:xfrm>
                      <a:off x="0" y="0"/>
                      <a:ext cx="3109975" cy="3708000"/>
                    </a:xfrm>
                    <a:prstGeom prst="rect">
                      <a:avLst/>
                    </a:prstGeom>
                    <a:noFill/>
                    <a:ln>
                      <a:noFill/>
                    </a:ln>
                    <a:extLst>
                      <a:ext uri="{53640926-AAD7-44D8-BBD7-CCE9431645EC}">
                        <a14:shadowObscured xmlns:a14="http://schemas.microsoft.com/office/drawing/2010/main"/>
                      </a:ext>
                    </a:extLst>
                  </pic:spPr>
                </pic:pic>
              </a:graphicData>
            </a:graphic>
          </wp:inline>
        </w:drawing>
      </w:r>
      <w:r w:rsidRPr="00E048DC">
        <w:t xml:space="preserve"> </w:t>
      </w:r>
    </w:p>
    <w:p w:rsidR="00D53A87" w:rsidRDefault="00D53A87" w:rsidP="00D53A87">
      <w:pPr>
        <w:jc w:val="both"/>
        <w:rPr>
          <w:bCs/>
          <w:sz w:val="22"/>
        </w:rPr>
      </w:pPr>
      <w:bookmarkStart w:id="475" w:name="_Toc442712141"/>
      <w:proofErr w:type="gramStart"/>
      <w:r w:rsidRPr="00834D60">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29</w:t>
      </w:r>
      <w:r w:rsidR="00453AE8">
        <w:rPr>
          <w:b/>
          <w:bCs/>
          <w:sz w:val="22"/>
        </w:rPr>
        <w:fldChar w:fldCharType="end"/>
      </w:r>
      <w:r w:rsidRPr="00834D60">
        <w:rPr>
          <w:b/>
          <w:bCs/>
          <w:sz w:val="22"/>
        </w:rPr>
        <w:t xml:space="preserve">. </w:t>
      </w:r>
      <w:r w:rsidRPr="00834D60">
        <w:rPr>
          <w:bCs/>
          <w:sz w:val="22"/>
        </w:rPr>
        <w:t>Reflectance data obtained for silicified PDMA</w:t>
      </w:r>
      <w:r w:rsidRPr="00834D60">
        <w:rPr>
          <w:bCs/>
          <w:sz w:val="22"/>
          <w:vertAlign w:val="subscript"/>
        </w:rPr>
        <w:t>99</w:t>
      </w:r>
      <w:r w:rsidRPr="00834D60">
        <w:rPr>
          <w:bCs/>
          <w:sz w:val="22"/>
        </w:rPr>
        <w:t>-PBzMA</w:t>
      </w:r>
      <w:r w:rsidRPr="00834D60">
        <w:rPr>
          <w:bCs/>
          <w:sz w:val="22"/>
          <w:vertAlign w:val="subscript"/>
        </w:rPr>
        <w:t>x</w:t>
      </w:r>
      <w:r w:rsidRPr="00834D60">
        <w:rPr>
          <w:bCs/>
          <w:sz w:val="22"/>
        </w:rPr>
        <w:t xml:space="preserve"> nanoparticles used to produce anti-reflective coatings on glass. The amount of silica containing binder </w:t>
      </w:r>
      <w:r w:rsidR="00834D60" w:rsidRPr="00834D60">
        <w:rPr>
          <w:bCs/>
          <w:sz w:val="22"/>
        </w:rPr>
        <w:t xml:space="preserve">added </w:t>
      </w:r>
      <w:r w:rsidRPr="00834D60">
        <w:rPr>
          <w:bCs/>
          <w:sz w:val="22"/>
        </w:rPr>
        <w:t>was systematically varied to identify the minimum reflection in each case.</w:t>
      </w:r>
      <w:bookmarkEnd w:id="475"/>
    </w:p>
    <w:p w:rsidR="00896BCA" w:rsidRPr="00834D60" w:rsidRDefault="00896BCA" w:rsidP="00896BCA">
      <w:pPr>
        <w:pStyle w:val="MainText"/>
        <w:spacing w:before="240"/>
      </w:pPr>
    </w:p>
    <w:p w:rsidR="00D53A87" w:rsidRPr="00C942C4" w:rsidRDefault="00D53A87" w:rsidP="00D53A87">
      <w:pPr>
        <w:spacing w:line="360" w:lineRule="auto"/>
        <w:jc w:val="both"/>
        <w:rPr>
          <w:szCs w:val="24"/>
        </w:rPr>
      </w:pPr>
      <w:r w:rsidRPr="00C942C4">
        <w:rPr>
          <w:szCs w:val="24"/>
        </w:rPr>
        <w:t>The minimum reflection was achieved with differing amounts of binder for the three nanoparticle templates. More specifically, additional binder was required to achieve the minimum in the case of the largest nanoparticles. There seems to be a modest benefit in using smaller nanoparticles: a minimum reflection of 0.68 % was achieved for the 30 and 50 nm templates, compared to 0.99 % for the 67 nm template.</w:t>
      </w:r>
    </w:p>
    <w:p w:rsidR="00D53A87" w:rsidRPr="00C942C4" w:rsidRDefault="00D53A87" w:rsidP="00D53A87">
      <w:pPr>
        <w:pStyle w:val="MainText"/>
      </w:pPr>
    </w:p>
    <w:p w:rsidR="00D53A87" w:rsidRPr="00C942C4" w:rsidRDefault="00D53A87" w:rsidP="00D53A87">
      <w:pPr>
        <w:spacing w:line="360" w:lineRule="auto"/>
        <w:jc w:val="both"/>
        <w:rPr>
          <w:szCs w:val="24"/>
        </w:rPr>
      </w:pPr>
      <w:r w:rsidRPr="00C942C4">
        <w:rPr>
          <w:szCs w:val="24"/>
        </w:rPr>
        <w:t>ARC performance can also be compared by matching the wavelength of the minimum reflection in order to compare the width of the minima. Figure 4.30 shows the reflectance data obtained using various amounts of added binder for minima at comparable wavelengths (within 5 nm). The largest template particles generally produced slightly broader minima; this effect is most obvious at 26 and 36 % binder (see Figure 4.30). A broader minimum is considered advantageous for ARCs; there is less reflectance over a greater range of wavelengths, hence the overall reflection is reduced.</w:t>
      </w:r>
    </w:p>
    <w:p w:rsidR="00D53A87" w:rsidRPr="00E048DC" w:rsidRDefault="00D53A87" w:rsidP="00D53A87">
      <w:pPr>
        <w:spacing w:line="360" w:lineRule="auto"/>
        <w:jc w:val="center"/>
        <w:rPr>
          <w:szCs w:val="24"/>
        </w:rPr>
      </w:pPr>
      <w:r w:rsidRPr="00E048DC">
        <w:rPr>
          <w:noProof/>
          <w:szCs w:val="24"/>
        </w:rPr>
        <w:lastRenderedPageBreak/>
        <w:drawing>
          <wp:inline distT="0" distB="0" distL="0" distR="0" wp14:anchorId="4532990E" wp14:editId="412677D1">
            <wp:extent cx="5210175" cy="2315860"/>
            <wp:effectExtent l="0" t="0" r="0" b="825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207103" cy="2314495"/>
                    </a:xfrm>
                    <a:prstGeom prst="rect">
                      <a:avLst/>
                    </a:prstGeom>
                    <a:noFill/>
                  </pic:spPr>
                </pic:pic>
              </a:graphicData>
            </a:graphic>
          </wp:inline>
        </w:drawing>
      </w:r>
    </w:p>
    <w:p w:rsidR="00D53A87" w:rsidRPr="00834D60" w:rsidRDefault="00D53A87" w:rsidP="00D53A87">
      <w:pPr>
        <w:jc w:val="both"/>
        <w:rPr>
          <w:b/>
          <w:bCs/>
          <w:sz w:val="22"/>
        </w:rPr>
      </w:pPr>
      <w:bookmarkStart w:id="476" w:name="_Toc442712142"/>
      <w:proofErr w:type="gramStart"/>
      <w:r w:rsidRPr="00834D60">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30</w:t>
      </w:r>
      <w:r w:rsidR="00453AE8">
        <w:rPr>
          <w:b/>
          <w:bCs/>
          <w:sz w:val="22"/>
        </w:rPr>
        <w:fldChar w:fldCharType="end"/>
      </w:r>
      <w:r w:rsidRPr="00834D60">
        <w:rPr>
          <w:b/>
          <w:bCs/>
          <w:sz w:val="22"/>
        </w:rPr>
        <w:t xml:space="preserve">. </w:t>
      </w:r>
      <w:r w:rsidRPr="00834D60">
        <w:rPr>
          <w:bCs/>
          <w:sz w:val="22"/>
        </w:rPr>
        <w:t>Reflectance curves obtained for the three types of PDMA</w:t>
      </w:r>
      <w:r w:rsidRPr="00834D60">
        <w:rPr>
          <w:bCs/>
          <w:sz w:val="22"/>
          <w:vertAlign w:val="subscript"/>
        </w:rPr>
        <w:t>99</w:t>
      </w:r>
      <w:r w:rsidRPr="00834D60">
        <w:rPr>
          <w:bCs/>
          <w:sz w:val="22"/>
        </w:rPr>
        <w:t>-PBzMA</w:t>
      </w:r>
      <w:r w:rsidRPr="00834D60">
        <w:rPr>
          <w:bCs/>
          <w:sz w:val="22"/>
          <w:vertAlign w:val="subscript"/>
        </w:rPr>
        <w:t>x</w:t>
      </w:r>
      <w:r w:rsidRPr="00834D60">
        <w:rPr>
          <w:bCs/>
          <w:sz w:val="22"/>
        </w:rPr>
        <w:t xml:space="preserve"> nanoparticles combined with a silica-based binder to produce ARCs on glass plates: (a) 14 % added binder, (b) 26% added binder and (c) 36 % added binder.</w:t>
      </w:r>
      <w:bookmarkEnd w:id="476"/>
    </w:p>
    <w:p w:rsidR="00D53A87" w:rsidRPr="00C942C4" w:rsidRDefault="00D53A87" w:rsidP="00D53A87">
      <w:pPr>
        <w:pStyle w:val="MainText"/>
        <w:spacing w:before="240"/>
      </w:pPr>
    </w:p>
    <w:p w:rsidR="00D53A87" w:rsidRPr="0037586D" w:rsidRDefault="00D53A87" w:rsidP="00D53A87">
      <w:pPr>
        <w:spacing w:line="360" w:lineRule="auto"/>
        <w:jc w:val="both"/>
        <w:rPr>
          <w:b/>
          <w:color w:val="FF0000"/>
          <w:szCs w:val="24"/>
        </w:rPr>
      </w:pPr>
      <w:r w:rsidRPr="00C942C4">
        <w:t xml:space="preserve">Finally, the effect of varying the silica shell thickness on ARC performance was investigated. By systematically varying the amount of added TMOS, the silica shell thickness could be tuned. </w:t>
      </w:r>
      <w:r w:rsidRPr="00DE4C67">
        <w:rPr>
          <w:szCs w:val="24"/>
        </w:rPr>
        <w:t xml:space="preserve">The 50 nm template particles were reacted with various amounts of TMOS to give copolymer/silica mass ratios of 1:0.5, 1:1.1, 1:1.6 and 1:2.1, with TEM images confirming the varying shell thicknesses, see Figure 4.31. Using equation 4.10, the calculated silica shell thicknesses for each of these mass </w:t>
      </w:r>
      <w:r>
        <w:rPr>
          <w:szCs w:val="24"/>
        </w:rPr>
        <w:t>ratios are 2.8</w:t>
      </w:r>
      <w:r w:rsidRPr="00DE4C67">
        <w:rPr>
          <w:szCs w:val="24"/>
        </w:rPr>
        <w:t>, 5.</w:t>
      </w:r>
      <w:r>
        <w:rPr>
          <w:szCs w:val="24"/>
        </w:rPr>
        <w:t xml:space="preserve">5, </w:t>
      </w:r>
      <w:r w:rsidRPr="00DE4C67">
        <w:rPr>
          <w:szCs w:val="24"/>
        </w:rPr>
        <w:t>7</w:t>
      </w:r>
      <w:r>
        <w:rPr>
          <w:szCs w:val="24"/>
        </w:rPr>
        <w:t>.3</w:t>
      </w:r>
      <w:r w:rsidRPr="00DE4C67">
        <w:rPr>
          <w:szCs w:val="24"/>
        </w:rPr>
        <w:t xml:space="preserve"> and </w:t>
      </w:r>
      <w:r>
        <w:rPr>
          <w:szCs w:val="24"/>
        </w:rPr>
        <w:t>9.1</w:t>
      </w:r>
      <w:r w:rsidRPr="00DE4C67">
        <w:rPr>
          <w:szCs w:val="24"/>
        </w:rPr>
        <w:t xml:space="preserve"> nm, respectively</w:t>
      </w:r>
      <w:r w:rsidRPr="00E048DC">
        <w:rPr>
          <w:szCs w:val="24"/>
        </w:rPr>
        <w:t xml:space="preserve">. </w:t>
      </w:r>
      <w:r w:rsidRPr="00DE4C67">
        <w:rPr>
          <w:szCs w:val="24"/>
        </w:rPr>
        <w:t>SAXS data for PDMA</w:t>
      </w:r>
      <w:r w:rsidRPr="00DE4C67">
        <w:rPr>
          <w:szCs w:val="24"/>
          <w:vertAlign w:val="subscript"/>
        </w:rPr>
        <w:t>94</w:t>
      </w:r>
      <w:r w:rsidRPr="00DE4C67">
        <w:rPr>
          <w:szCs w:val="24"/>
        </w:rPr>
        <w:t xml:space="preserve"> homopolymer chains dissolved in ethanol were presented in Chapter 2; the radius of gyration for such chains was found to be 3.2 nm. Thus the PDMA</w:t>
      </w:r>
      <w:r w:rsidRPr="00DE4C67">
        <w:rPr>
          <w:szCs w:val="24"/>
          <w:vertAlign w:val="subscript"/>
        </w:rPr>
        <w:t>99</w:t>
      </w:r>
      <w:r w:rsidRPr="00DE4C67">
        <w:rPr>
          <w:szCs w:val="24"/>
        </w:rPr>
        <w:t xml:space="preserve"> stabiliser used here is expected to have a hydrodynamic thickness close to 6.4 nm. As such, the t</w:t>
      </w:r>
      <w:r>
        <w:rPr>
          <w:szCs w:val="24"/>
        </w:rPr>
        <w:t>wo</w:t>
      </w:r>
      <w:r w:rsidRPr="00DE4C67">
        <w:rPr>
          <w:szCs w:val="24"/>
        </w:rPr>
        <w:t xml:space="preserve"> lowest TMOS concentrations correspond to </w:t>
      </w:r>
      <w:r w:rsidR="002F30E9">
        <w:rPr>
          <w:szCs w:val="24"/>
        </w:rPr>
        <w:t>theoretical (</w:t>
      </w:r>
      <w:r w:rsidRPr="00DE4C67">
        <w:rPr>
          <w:szCs w:val="24"/>
        </w:rPr>
        <w:t>maximum</w:t>
      </w:r>
      <w:r w:rsidR="002F30E9">
        <w:rPr>
          <w:szCs w:val="24"/>
        </w:rPr>
        <w:t>)</w:t>
      </w:r>
      <w:r w:rsidRPr="00DE4C67">
        <w:rPr>
          <w:szCs w:val="24"/>
        </w:rPr>
        <w:t xml:space="preserve"> silica shell thicknesses that are smaller than the stabiliser layer thickness</w:t>
      </w:r>
      <w:r>
        <w:rPr>
          <w:szCs w:val="24"/>
        </w:rPr>
        <w:t>. The third TMOS concentration is predicted to give a shell slightly thicker than the stabiliser layer and</w:t>
      </w:r>
      <w:r w:rsidRPr="00DE4C67">
        <w:rPr>
          <w:szCs w:val="24"/>
        </w:rPr>
        <w:t xml:space="preserve"> the highest amount of added TMOS targets a silica shell thickness that </w:t>
      </w:r>
      <w:r>
        <w:rPr>
          <w:szCs w:val="24"/>
        </w:rPr>
        <w:t xml:space="preserve">significantly </w:t>
      </w:r>
      <w:r w:rsidRPr="00DE4C67">
        <w:rPr>
          <w:szCs w:val="24"/>
        </w:rPr>
        <w:t>exceeds the stabiliser layer thickness</w:t>
      </w:r>
      <w:r>
        <w:rPr>
          <w:szCs w:val="24"/>
        </w:rPr>
        <w:t>.</w:t>
      </w:r>
    </w:p>
    <w:p w:rsidR="00D53A87" w:rsidRPr="00E048DC" w:rsidRDefault="00D53A87" w:rsidP="00D53A87">
      <w:pPr>
        <w:keepNext/>
        <w:spacing w:line="360" w:lineRule="auto"/>
        <w:jc w:val="center"/>
        <w:rPr>
          <w:szCs w:val="24"/>
        </w:rPr>
      </w:pPr>
      <w:r w:rsidRPr="00E048DC">
        <w:rPr>
          <w:noProof/>
          <w:szCs w:val="24"/>
        </w:rPr>
        <w:lastRenderedPageBreak/>
        <w:drawing>
          <wp:inline distT="0" distB="0" distL="0" distR="0" wp14:anchorId="7BCF5C92" wp14:editId="5D1F5076">
            <wp:extent cx="5171090" cy="1576552"/>
            <wp:effectExtent l="0" t="0" r="0"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9412" b="-11221"/>
                    <a:stretch/>
                  </pic:blipFill>
                  <pic:spPr bwMode="auto">
                    <a:xfrm>
                      <a:off x="0" y="0"/>
                      <a:ext cx="5184970" cy="1580784"/>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834D60" w:rsidRDefault="00D53A87" w:rsidP="00D53A87">
      <w:pPr>
        <w:jc w:val="both"/>
        <w:rPr>
          <w:b/>
          <w:bCs/>
          <w:sz w:val="22"/>
        </w:rPr>
      </w:pPr>
      <w:bookmarkStart w:id="477" w:name="_Toc442712143"/>
      <w:proofErr w:type="gramStart"/>
      <w:r w:rsidRPr="00834D60">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31</w:t>
      </w:r>
      <w:r w:rsidR="00453AE8">
        <w:rPr>
          <w:b/>
          <w:bCs/>
          <w:sz w:val="22"/>
        </w:rPr>
        <w:fldChar w:fldCharType="end"/>
      </w:r>
      <w:r w:rsidRPr="00834D60">
        <w:rPr>
          <w:b/>
          <w:bCs/>
          <w:sz w:val="22"/>
        </w:rPr>
        <w:t xml:space="preserve">. </w:t>
      </w:r>
      <w:r w:rsidRPr="00834D60">
        <w:rPr>
          <w:bCs/>
          <w:sz w:val="22"/>
        </w:rPr>
        <w:t>Representative TEM images obtained for PDMA</w:t>
      </w:r>
      <w:r w:rsidRPr="00834D60">
        <w:rPr>
          <w:bCs/>
          <w:sz w:val="22"/>
          <w:vertAlign w:val="subscript"/>
        </w:rPr>
        <w:t>99</w:t>
      </w:r>
      <w:r w:rsidRPr="00834D60">
        <w:rPr>
          <w:bCs/>
          <w:sz w:val="22"/>
        </w:rPr>
        <w:t>-PBzMA</w:t>
      </w:r>
      <w:r w:rsidRPr="00834D60">
        <w:rPr>
          <w:bCs/>
          <w:sz w:val="22"/>
          <w:vertAlign w:val="subscript"/>
        </w:rPr>
        <w:t>500</w:t>
      </w:r>
      <w:r w:rsidRPr="00834D60">
        <w:rPr>
          <w:bCs/>
          <w:sz w:val="22"/>
        </w:rPr>
        <w:t xml:space="preserve"> nanoparticles silicified using the following copolymer/silica mass ratios: (a) 1:0.5 (b) 1:1.1 (c) 1:1.6 and (d) 1:2.1. </w:t>
      </w:r>
      <w:proofErr w:type="gramStart"/>
      <w:r w:rsidRPr="00834D60">
        <w:rPr>
          <w:bCs/>
          <w:sz w:val="22"/>
        </w:rPr>
        <w:t>N.B.</w:t>
      </w:r>
      <w:proofErr w:type="gramEnd"/>
      <w:r w:rsidRPr="00834D60">
        <w:rPr>
          <w:bCs/>
          <w:sz w:val="22"/>
        </w:rPr>
        <w:t xml:space="preserve"> These copolymer/silica mass ratios were calculated assuming that (</w:t>
      </w:r>
      <w:proofErr w:type="spellStart"/>
      <w:r w:rsidRPr="00834D60">
        <w:rPr>
          <w:bCs/>
          <w:sz w:val="22"/>
        </w:rPr>
        <w:t>i</w:t>
      </w:r>
      <w:proofErr w:type="spellEnd"/>
      <w:r w:rsidRPr="00834D60">
        <w:rPr>
          <w:bCs/>
          <w:sz w:val="22"/>
        </w:rPr>
        <w:t>) all TMOS is converted to silica, (ii) the silica shell density is 1.60 g cm</w:t>
      </w:r>
      <w:r w:rsidRPr="00834D60">
        <w:rPr>
          <w:bCs/>
          <w:sz w:val="22"/>
          <w:vertAlign w:val="superscript"/>
        </w:rPr>
        <w:t>-3</w:t>
      </w:r>
      <w:r w:rsidRPr="00834D60">
        <w:rPr>
          <w:bCs/>
          <w:sz w:val="22"/>
        </w:rPr>
        <w:t>, and (iii) there is no secondary nucleation.</w:t>
      </w:r>
      <w:bookmarkEnd w:id="477"/>
    </w:p>
    <w:p w:rsidR="00D53A87" w:rsidRPr="00E048DC" w:rsidRDefault="00D53A87" w:rsidP="00896BCA">
      <w:pPr>
        <w:pStyle w:val="MainText"/>
        <w:spacing w:before="240"/>
      </w:pPr>
    </w:p>
    <w:p w:rsidR="00D53A87" w:rsidRPr="00DE4C67" w:rsidRDefault="00D53A87" w:rsidP="00D53A87">
      <w:pPr>
        <w:spacing w:line="360" w:lineRule="auto"/>
        <w:jc w:val="both"/>
        <w:rPr>
          <w:szCs w:val="24"/>
        </w:rPr>
      </w:pPr>
      <w:r w:rsidRPr="00DE4C67">
        <w:rPr>
          <w:szCs w:val="24"/>
        </w:rPr>
        <w:t>The nanoparticles coated with the lowest amount of silica proved to be unsuccessful when evaluated for the production of ARCs. Based on TEM studies</w:t>
      </w:r>
      <w:r w:rsidR="002F30E9">
        <w:rPr>
          <w:szCs w:val="24"/>
        </w:rPr>
        <w:t xml:space="preserve"> (see Figure 4.31a)</w:t>
      </w:r>
      <w:r w:rsidRPr="00DE4C67">
        <w:rPr>
          <w:szCs w:val="24"/>
        </w:rPr>
        <w:t>, these nanoparticles appear to be somewhat aggregated</w:t>
      </w:r>
      <w:r w:rsidR="00F71FEB">
        <w:rPr>
          <w:szCs w:val="24"/>
        </w:rPr>
        <w:t>. DLS also suggests aggregation, with a reported d</w:t>
      </w:r>
      <w:r w:rsidR="00F71FEB" w:rsidRPr="00F71FEB">
        <w:rPr>
          <w:szCs w:val="24"/>
          <w:vertAlign w:val="subscript"/>
        </w:rPr>
        <w:t>i</w:t>
      </w:r>
      <w:r w:rsidR="00F71FEB">
        <w:rPr>
          <w:szCs w:val="24"/>
        </w:rPr>
        <w:t xml:space="preserve"> of 265 nm (polydispersity 0.70), which is much higher than expected for the coated particles.</w:t>
      </w:r>
      <w:r w:rsidRPr="0037586D">
        <w:rPr>
          <w:color w:val="FF0000"/>
          <w:szCs w:val="24"/>
        </w:rPr>
        <w:t xml:space="preserve"> </w:t>
      </w:r>
      <w:r w:rsidRPr="00DE4C67">
        <w:rPr>
          <w:szCs w:val="24"/>
        </w:rPr>
        <w:t xml:space="preserve">This is consistent with observations reported by </w:t>
      </w:r>
      <w:proofErr w:type="spellStart"/>
      <w:r w:rsidRPr="00DE4C67">
        <w:rPr>
          <w:szCs w:val="24"/>
        </w:rPr>
        <w:t>Nandiyanto</w:t>
      </w:r>
      <w:proofErr w:type="spellEnd"/>
      <w:r w:rsidRPr="00DE4C67">
        <w:rPr>
          <w:szCs w:val="24"/>
        </w:rPr>
        <w:t xml:space="preserve"> </w:t>
      </w:r>
      <w:proofErr w:type="gramStart"/>
      <w:r w:rsidRPr="00DE4C67">
        <w:rPr>
          <w:szCs w:val="24"/>
        </w:rPr>
        <w:t>et</w:t>
      </w:r>
      <w:proofErr w:type="gramEnd"/>
      <w:r w:rsidRPr="00DE4C67">
        <w:rPr>
          <w:szCs w:val="24"/>
        </w:rPr>
        <w:t xml:space="preserve"> al.</w:t>
      </w:r>
      <w:r w:rsidRPr="002A1C79">
        <w:rPr>
          <w:noProof/>
          <w:szCs w:val="24"/>
          <w:vertAlign w:val="superscript"/>
        </w:rPr>
        <w:t>34</w:t>
      </w:r>
      <w:r w:rsidRPr="00DE4C67">
        <w:rPr>
          <w:szCs w:val="24"/>
        </w:rPr>
        <w:t xml:space="preserve"> </w:t>
      </w:r>
      <w:r w:rsidR="00F71FEB">
        <w:rPr>
          <w:szCs w:val="24"/>
        </w:rPr>
        <w:t xml:space="preserve">who saw aggregation at low TEOS/PS mass ratios. </w:t>
      </w:r>
      <w:proofErr w:type="gramStart"/>
      <w:r w:rsidRPr="00DE4C67">
        <w:rPr>
          <w:szCs w:val="24"/>
        </w:rPr>
        <w:t>In contrast, using a mass ratio of 1:1.1 or higher produced colloidally stable silicified particles.</w:t>
      </w:r>
      <w:proofErr w:type="gramEnd"/>
      <w:r w:rsidRPr="00DE4C67">
        <w:rPr>
          <w:szCs w:val="24"/>
        </w:rPr>
        <w:t xml:space="preserve"> However, there is some evidence for non-templated background silica as the silica mass loading is increased, suggesting the onset of secondary nucleation (see Figure 4.3</w:t>
      </w:r>
      <w:r w:rsidR="002F30E9">
        <w:rPr>
          <w:szCs w:val="24"/>
        </w:rPr>
        <w:t>1</w:t>
      </w:r>
      <w:r w:rsidRPr="00DE4C67">
        <w:rPr>
          <w:szCs w:val="24"/>
        </w:rPr>
        <w:t>). The nanoparticles silicified using a mass ratio of 1:1.1 or higher were combined with varying amounts of binder to produce ARCs, with the corresponding reflectance data being shown in Figure 4.32.</w:t>
      </w:r>
    </w:p>
    <w:p w:rsidR="00D53A87" w:rsidRPr="00E048DC" w:rsidRDefault="00D53A87" w:rsidP="00D53A87">
      <w:pPr>
        <w:keepNext/>
        <w:spacing w:line="360" w:lineRule="auto"/>
        <w:jc w:val="center"/>
        <w:rPr>
          <w:szCs w:val="24"/>
        </w:rPr>
      </w:pPr>
      <w:r>
        <w:rPr>
          <w:noProof/>
          <w:szCs w:val="24"/>
        </w:rPr>
        <w:lastRenderedPageBreak/>
        <w:drawing>
          <wp:inline distT="0" distB="0" distL="0" distR="0" wp14:anchorId="155EAFA3" wp14:editId="6C84C1DA">
            <wp:extent cx="3120052" cy="3452649"/>
            <wp:effectExtent l="0" t="0" r="0" b="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0">
                      <a:extLst>
                        <a:ext uri="{28A0092B-C50C-407E-A947-70E740481C1C}">
                          <a14:useLocalDpi xmlns:a14="http://schemas.microsoft.com/office/drawing/2010/main" val="0"/>
                        </a:ext>
                      </a:extLst>
                    </a:blip>
                    <a:srcRect l="5530" t="-3791" r="29033" b="-1"/>
                    <a:stretch/>
                  </pic:blipFill>
                  <pic:spPr bwMode="auto">
                    <a:xfrm>
                      <a:off x="0" y="0"/>
                      <a:ext cx="3125599" cy="3458787"/>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834D60" w:rsidRDefault="00D53A87" w:rsidP="00D53A87">
      <w:pPr>
        <w:jc w:val="both"/>
        <w:rPr>
          <w:b/>
          <w:bCs/>
          <w:sz w:val="22"/>
        </w:rPr>
      </w:pPr>
      <w:bookmarkStart w:id="478" w:name="_Toc442712144"/>
      <w:proofErr w:type="gramStart"/>
      <w:r w:rsidRPr="00834D60">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32</w:t>
      </w:r>
      <w:r w:rsidR="00453AE8">
        <w:rPr>
          <w:b/>
          <w:bCs/>
          <w:sz w:val="22"/>
        </w:rPr>
        <w:fldChar w:fldCharType="end"/>
      </w:r>
      <w:r w:rsidRPr="00834D60">
        <w:rPr>
          <w:b/>
          <w:bCs/>
          <w:sz w:val="22"/>
        </w:rPr>
        <w:t xml:space="preserve">. </w:t>
      </w:r>
      <w:r w:rsidRPr="00834D60">
        <w:rPr>
          <w:bCs/>
          <w:sz w:val="22"/>
        </w:rPr>
        <w:t>Reflection data obtained for ARCs consisting of PDMA</w:t>
      </w:r>
      <w:r w:rsidRPr="00834D60">
        <w:rPr>
          <w:bCs/>
          <w:sz w:val="22"/>
          <w:vertAlign w:val="subscript"/>
        </w:rPr>
        <w:t>99</w:t>
      </w:r>
      <w:r w:rsidRPr="00834D60">
        <w:rPr>
          <w:bCs/>
          <w:sz w:val="22"/>
        </w:rPr>
        <w:t>-PBzMA</w:t>
      </w:r>
      <w:r w:rsidRPr="00834D60">
        <w:rPr>
          <w:bCs/>
          <w:sz w:val="22"/>
          <w:vertAlign w:val="subscript"/>
        </w:rPr>
        <w:t>500</w:t>
      </w:r>
      <w:r w:rsidRPr="00834D60">
        <w:rPr>
          <w:bCs/>
          <w:sz w:val="22"/>
        </w:rPr>
        <w:t xml:space="preserve"> nanoparticles silicified using varying amounts of TMOS (copolymer/silica mass ratios were 1:1.1, 1:1.6 and 1:2.1).</w:t>
      </w:r>
      <w:bookmarkEnd w:id="478"/>
    </w:p>
    <w:p w:rsidR="00D53A87" w:rsidRPr="00E048DC" w:rsidRDefault="00D53A87" w:rsidP="00D53A87">
      <w:pPr>
        <w:pStyle w:val="MainText"/>
        <w:spacing w:before="240"/>
      </w:pPr>
    </w:p>
    <w:p w:rsidR="00D53A87" w:rsidRDefault="00D53A87" w:rsidP="00D53A87">
      <w:pPr>
        <w:spacing w:line="360" w:lineRule="auto"/>
        <w:jc w:val="both"/>
        <w:rPr>
          <w:b/>
          <w:color w:val="FF0000"/>
          <w:szCs w:val="24"/>
        </w:rPr>
      </w:pPr>
      <w:r w:rsidRPr="00DE4C67">
        <w:rPr>
          <w:szCs w:val="24"/>
        </w:rPr>
        <w:t>The lowest reflection was achieved when using a copolymer/silica mass ratio of 1:1.1. Based on equation 4.10, this should correspond to a silica shell thickness of around 5</w:t>
      </w:r>
      <w:r>
        <w:rPr>
          <w:szCs w:val="24"/>
        </w:rPr>
        <w:t>.5</w:t>
      </w:r>
      <w:r w:rsidRPr="00DE4C67">
        <w:rPr>
          <w:szCs w:val="24"/>
        </w:rPr>
        <w:t xml:space="preserve"> nm. The nanoparticles coated using a copolymer/silica mass ratio of 1:1.6 gave a minimum reflection of 1.29 % when 16.6 % binder was added. </w:t>
      </w:r>
      <w:r w:rsidR="002F30E9">
        <w:rPr>
          <w:szCs w:val="24"/>
        </w:rPr>
        <w:t>For t</w:t>
      </w:r>
      <w:r w:rsidRPr="00DE4C67">
        <w:rPr>
          <w:szCs w:val="24"/>
        </w:rPr>
        <w:t xml:space="preserve">he particles coated using the highest mass ratio </w:t>
      </w:r>
      <w:r w:rsidR="002F30E9">
        <w:rPr>
          <w:szCs w:val="24"/>
        </w:rPr>
        <w:t>(</w:t>
      </w:r>
      <w:r w:rsidRPr="00DE4C67">
        <w:rPr>
          <w:szCs w:val="24"/>
        </w:rPr>
        <w:t>1:2.1</w:t>
      </w:r>
      <w:r w:rsidR="002F30E9">
        <w:rPr>
          <w:szCs w:val="24"/>
        </w:rPr>
        <w:t>),</w:t>
      </w:r>
      <w:r w:rsidRPr="00DE4C67">
        <w:rPr>
          <w:szCs w:val="24"/>
        </w:rPr>
        <w:t xml:space="preserve"> the lowest reflection </w:t>
      </w:r>
      <w:r w:rsidR="002F30E9">
        <w:rPr>
          <w:szCs w:val="24"/>
        </w:rPr>
        <w:t xml:space="preserve">obtained was actually </w:t>
      </w:r>
      <w:r w:rsidRPr="00DE4C67">
        <w:rPr>
          <w:szCs w:val="24"/>
        </w:rPr>
        <w:t xml:space="preserve">when no binder was added. This may be because of the amount of free silica already present in the formulation (generated via secondary nucleation) effectively acting as additional binder. </w:t>
      </w:r>
    </w:p>
    <w:p w:rsidR="00D53A87" w:rsidRDefault="00D53A87" w:rsidP="00D53A87">
      <w:pPr>
        <w:spacing w:line="360" w:lineRule="auto"/>
        <w:jc w:val="both"/>
        <w:rPr>
          <w:b/>
          <w:color w:val="FF0000"/>
          <w:szCs w:val="24"/>
        </w:rPr>
      </w:pPr>
    </w:p>
    <w:p w:rsidR="00D53A87" w:rsidRPr="00D35AA0" w:rsidRDefault="00D53A87" w:rsidP="00D53A87">
      <w:pPr>
        <w:pStyle w:val="MainText"/>
      </w:pPr>
      <w:r w:rsidRPr="00D35AA0">
        <w:t xml:space="preserve">Zeta potential vs. pH curves were constructed for each of these samples to examine whether the nanoparticle surface charge correlated with the silica layer thickness. Figure 4.33 shows the electrophoretic curves obtained for uncoated and silicified 50 nm particles with various targeted silica layer thicknesses. The uncoated particles exhibited the highest zeta potential, and remained cationic across the entire pH range. The nanoparticles silicified using the lowest amount of TMOS (2.8 nm target coating thickness) had a similar zeta potential to that of the uncoated particles from pH 3-7. However, a much sharper drop in zeta potential was observed for the silicified </w:t>
      </w:r>
      <w:r w:rsidRPr="00D35AA0">
        <w:lastRenderedPageBreak/>
        <w:t>nanoparticles, which became anionic at pH 8. This suggests that the PDMA</w:t>
      </w:r>
      <w:r w:rsidRPr="00D35AA0">
        <w:rPr>
          <w:vertAlign w:val="subscript"/>
        </w:rPr>
        <w:t>99</w:t>
      </w:r>
      <w:r w:rsidRPr="00D35AA0">
        <w:t xml:space="preserve"> stabiliser chains protrude beyond the silica layer and become protonated at low pH, hence leading to surface cationic charge up to around the </w:t>
      </w:r>
      <w:proofErr w:type="spellStart"/>
      <w:r w:rsidRPr="00D35AA0">
        <w:t>pK</w:t>
      </w:r>
      <w:r w:rsidRPr="00D35AA0">
        <w:rPr>
          <w:vertAlign w:val="subscript"/>
        </w:rPr>
        <w:t>a</w:t>
      </w:r>
      <w:proofErr w:type="spellEnd"/>
      <w:r w:rsidRPr="00D35AA0">
        <w:t xml:space="preserve"> of PDMA. In contrast, particles coated with thicker </w:t>
      </w:r>
      <w:proofErr w:type="spellStart"/>
      <w:r w:rsidRPr="00D35AA0">
        <w:t>overlayers</w:t>
      </w:r>
      <w:proofErr w:type="spellEnd"/>
      <w:r w:rsidRPr="00D35AA0">
        <w:t xml:space="preserve"> exhibited significantly lower zeta potentials at pH 3 (10-20 mV vs. 30-35 mV), and became anionic at pH 5.0-5.5. Thus it appears that a target silica layer thickness of 5.5 nm (or higher) is sufficient to fully occupy the stabiliser layer, hence masking the cationic character conferred by the PDMA stabiliser. </w:t>
      </w:r>
    </w:p>
    <w:p w:rsidR="00D53A87" w:rsidRPr="0020033E" w:rsidRDefault="00D53A87" w:rsidP="00D53A87">
      <w:pPr>
        <w:pStyle w:val="MainText"/>
        <w:keepNext/>
        <w:jc w:val="center"/>
        <w:rPr>
          <w:highlight w:val="yellow"/>
        </w:rPr>
      </w:pPr>
      <w:r>
        <w:rPr>
          <w:noProof/>
        </w:rPr>
        <w:drawing>
          <wp:inline distT="0" distB="0" distL="0" distR="0" wp14:anchorId="3C0DA688" wp14:editId="72BA7D41">
            <wp:extent cx="4874392" cy="2934268"/>
            <wp:effectExtent l="0" t="0" r="0" b="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1">
                      <a:extLst>
                        <a:ext uri="{28A0092B-C50C-407E-A947-70E740481C1C}">
                          <a14:useLocalDpi xmlns:a14="http://schemas.microsoft.com/office/drawing/2010/main" val="0"/>
                        </a:ext>
                      </a:extLst>
                    </a:blip>
                    <a:srcRect t="5920"/>
                    <a:stretch/>
                  </pic:blipFill>
                  <pic:spPr bwMode="auto">
                    <a:xfrm>
                      <a:off x="0" y="0"/>
                      <a:ext cx="4934626" cy="2970528"/>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F6422C" w:rsidRDefault="00D53A87" w:rsidP="00D53A87">
      <w:pPr>
        <w:pStyle w:val="Caption"/>
      </w:pPr>
      <w:bookmarkStart w:id="479" w:name="_Toc442712145"/>
      <w:proofErr w:type="gramStart"/>
      <w:r w:rsidRPr="00D35AA0">
        <w:t xml:space="preserve">Figure </w:t>
      </w:r>
      <w:fldSimple w:instr=" STYLEREF 1 \s ">
        <w:r w:rsidR="00015432">
          <w:rPr>
            <w:noProof/>
          </w:rPr>
          <w:t>4</w:t>
        </w:r>
      </w:fldSimple>
      <w:r w:rsidR="00453AE8">
        <w:t>.</w:t>
      </w:r>
      <w:proofErr w:type="gramEnd"/>
      <w:r w:rsidR="00453AE8">
        <w:fldChar w:fldCharType="begin"/>
      </w:r>
      <w:r w:rsidR="00453AE8">
        <w:instrText xml:space="preserve"> SEQ Figure \* ARABIC \s 1 </w:instrText>
      </w:r>
      <w:r w:rsidR="00453AE8">
        <w:fldChar w:fldCharType="separate"/>
      </w:r>
      <w:r w:rsidR="00015432">
        <w:rPr>
          <w:noProof/>
        </w:rPr>
        <w:t>33</w:t>
      </w:r>
      <w:r w:rsidR="00453AE8">
        <w:fldChar w:fldCharType="end"/>
      </w:r>
      <w:r w:rsidRPr="00D35AA0">
        <w:t xml:space="preserve">. </w:t>
      </w:r>
      <w:r w:rsidRPr="006B0594">
        <w:rPr>
          <w:b w:val="0"/>
        </w:rPr>
        <w:t>Aqueous electrophoresis curves obtained for uncoated and silicified PDMA</w:t>
      </w:r>
      <w:r w:rsidRPr="006B0594">
        <w:rPr>
          <w:b w:val="0"/>
          <w:vertAlign w:val="subscript"/>
        </w:rPr>
        <w:t>99</w:t>
      </w:r>
      <w:r w:rsidRPr="006B0594">
        <w:rPr>
          <w:b w:val="0"/>
        </w:rPr>
        <w:t>-PBzMA</w:t>
      </w:r>
      <w:r w:rsidRPr="006B0594">
        <w:rPr>
          <w:b w:val="0"/>
          <w:vertAlign w:val="subscript"/>
        </w:rPr>
        <w:t>500</w:t>
      </w:r>
      <w:r w:rsidRPr="006B0594">
        <w:rPr>
          <w:b w:val="0"/>
        </w:rPr>
        <w:t xml:space="preserve"> nanoparticles. The amount of silica precursor was varied in order to target a range of silica </w:t>
      </w:r>
      <w:proofErr w:type="spellStart"/>
      <w:r w:rsidRPr="006B0594">
        <w:rPr>
          <w:b w:val="0"/>
        </w:rPr>
        <w:t>overlayer</w:t>
      </w:r>
      <w:proofErr w:type="spellEnd"/>
      <w:r w:rsidRPr="006B0594">
        <w:rPr>
          <w:b w:val="0"/>
        </w:rPr>
        <w:t xml:space="preserve"> thicknesses (2.8, 5.5, 7.3 and 9.1 nm respectively.)</w:t>
      </w:r>
      <w:bookmarkEnd w:id="479"/>
      <w:r w:rsidRPr="00D35AA0">
        <w:t xml:space="preserve">  </w:t>
      </w:r>
    </w:p>
    <w:p w:rsidR="00D53A87" w:rsidRPr="00E048DC" w:rsidRDefault="00D53A87" w:rsidP="006B0594">
      <w:pPr>
        <w:pStyle w:val="MainText"/>
        <w:spacing w:before="240"/>
      </w:pPr>
    </w:p>
    <w:p w:rsidR="00D53A87" w:rsidRPr="00DE4C67" w:rsidRDefault="00D53A87" w:rsidP="00D53A87">
      <w:pPr>
        <w:spacing w:line="360" w:lineRule="auto"/>
        <w:jc w:val="both"/>
        <w:rPr>
          <w:szCs w:val="24"/>
        </w:rPr>
      </w:pPr>
      <w:r w:rsidRPr="00DE4C67">
        <w:rPr>
          <w:szCs w:val="24"/>
        </w:rPr>
        <w:t>Finally, binary mixtures of the PDMA</w:t>
      </w:r>
      <w:r w:rsidRPr="00DE4C67">
        <w:rPr>
          <w:szCs w:val="24"/>
          <w:vertAlign w:val="subscript"/>
        </w:rPr>
        <w:t>99</w:t>
      </w:r>
      <w:r w:rsidRPr="00DE4C67">
        <w:rPr>
          <w:szCs w:val="24"/>
        </w:rPr>
        <w:t>-PBzMA</w:t>
      </w:r>
      <w:r w:rsidRPr="00DE4C67">
        <w:rPr>
          <w:szCs w:val="24"/>
          <w:vertAlign w:val="subscript"/>
        </w:rPr>
        <w:t>x</w:t>
      </w:r>
      <w:r w:rsidRPr="00DE4C67">
        <w:rPr>
          <w:szCs w:val="24"/>
        </w:rPr>
        <w:t xml:space="preserve"> nanoparticles were investigated for the production of ARCs, as this may enable broader reflectance curves to be generated. Unfortunately, the formulation containing the </w:t>
      </w:r>
      <w:r w:rsidRPr="00C942C4">
        <w:rPr>
          <w:szCs w:val="24"/>
        </w:rPr>
        <w:t xml:space="preserve">smallest (30 nm) nanoparticles </w:t>
      </w:r>
      <w:r w:rsidRPr="00DE4C67">
        <w:rPr>
          <w:szCs w:val="24"/>
        </w:rPr>
        <w:t>became colloidally unstable after 48 h, so only the silicified 50 and 67 nm nanoparticles could be investigated. Figure 4.33 shows the reflectance data obtained for the nanoparticles mixed at various mass ratios, in the absence and presence of binder. Although the minimum reflections observed here were not as low as those obtained for the individual nanoparticles, these formulations gave high-quality ARCs. There was no apparent curve broadening for various binary mixtures of nanoparticles. Unfortunately time constraints did not allow for binder sweeps or minimum reflection matching to be conducted on these systems.</w:t>
      </w:r>
    </w:p>
    <w:p w:rsidR="00D53A87" w:rsidRPr="00E048DC" w:rsidRDefault="00D53A87" w:rsidP="00D53A87">
      <w:pPr>
        <w:keepNext/>
        <w:spacing w:line="360" w:lineRule="auto"/>
        <w:jc w:val="center"/>
        <w:rPr>
          <w:szCs w:val="24"/>
        </w:rPr>
      </w:pPr>
      <w:r>
        <w:rPr>
          <w:noProof/>
          <w:szCs w:val="24"/>
        </w:rPr>
        <w:lastRenderedPageBreak/>
        <w:drawing>
          <wp:inline distT="0" distB="0" distL="0" distR="0" wp14:anchorId="77641C3F" wp14:editId="569CA3D5">
            <wp:extent cx="3650231" cy="2822028"/>
            <wp:effectExtent l="0" t="0" r="0"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52">
                      <a:extLst>
                        <a:ext uri="{28A0092B-C50C-407E-A947-70E740481C1C}">
                          <a14:useLocalDpi xmlns:a14="http://schemas.microsoft.com/office/drawing/2010/main" val="0"/>
                        </a:ext>
                      </a:extLst>
                    </a:blip>
                    <a:srcRect l="6221" t="6608" r="11520" b="2200"/>
                    <a:stretch/>
                  </pic:blipFill>
                  <pic:spPr bwMode="auto">
                    <a:xfrm>
                      <a:off x="0" y="0"/>
                      <a:ext cx="3708605" cy="2867158"/>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
          <w:bCs/>
          <w:sz w:val="22"/>
        </w:rPr>
      </w:pPr>
      <w:bookmarkStart w:id="480" w:name="_Toc442712146"/>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34</w:t>
      </w:r>
      <w:r w:rsidR="00453AE8">
        <w:rPr>
          <w:b/>
          <w:bCs/>
          <w:sz w:val="22"/>
        </w:rPr>
        <w:fldChar w:fldCharType="end"/>
      </w:r>
      <w:r w:rsidRPr="002F30E9">
        <w:rPr>
          <w:b/>
          <w:bCs/>
          <w:sz w:val="22"/>
        </w:rPr>
        <w:t xml:space="preserve">. </w:t>
      </w:r>
      <w:r w:rsidRPr="002F30E9">
        <w:rPr>
          <w:bCs/>
          <w:sz w:val="22"/>
        </w:rPr>
        <w:t>Reflectance data obtained for ARCs formed using binary mixtures of silicified PDMA</w:t>
      </w:r>
      <w:r w:rsidRPr="002F30E9">
        <w:rPr>
          <w:bCs/>
          <w:sz w:val="22"/>
          <w:vertAlign w:val="subscript"/>
        </w:rPr>
        <w:t>99</w:t>
      </w:r>
      <w:r w:rsidRPr="002F30E9">
        <w:rPr>
          <w:bCs/>
          <w:sz w:val="22"/>
        </w:rPr>
        <w:t>-PBzMA</w:t>
      </w:r>
      <w:r w:rsidRPr="002F30E9">
        <w:rPr>
          <w:bCs/>
          <w:sz w:val="22"/>
          <w:vertAlign w:val="subscript"/>
        </w:rPr>
        <w:t>500</w:t>
      </w:r>
      <w:r w:rsidRPr="002F30E9">
        <w:rPr>
          <w:bCs/>
          <w:sz w:val="22"/>
        </w:rPr>
        <w:t xml:space="preserve"> (target thickness 5.5 nm) and silicified PDMA</w:t>
      </w:r>
      <w:r w:rsidRPr="002F30E9">
        <w:rPr>
          <w:bCs/>
          <w:sz w:val="22"/>
          <w:vertAlign w:val="subscript"/>
        </w:rPr>
        <w:t>99</w:t>
      </w:r>
      <w:r w:rsidRPr="002F30E9">
        <w:rPr>
          <w:bCs/>
          <w:sz w:val="22"/>
        </w:rPr>
        <w:t>-PBzMA</w:t>
      </w:r>
      <w:r w:rsidRPr="002F30E9">
        <w:rPr>
          <w:bCs/>
          <w:sz w:val="22"/>
          <w:vertAlign w:val="subscript"/>
        </w:rPr>
        <w:t>800</w:t>
      </w:r>
      <w:r w:rsidRPr="002F30E9">
        <w:rPr>
          <w:bCs/>
          <w:sz w:val="22"/>
        </w:rPr>
        <w:t xml:space="preserve"> (target thickness 7.3 nm) at various mass ratios. The black data points are coatings formed simply by mixing silicified PDMA</w:t>
      </w:r>
      <w:r w:rsidRPr="002F30E9">
        <w:rPr>
          <w:bCs/>
          <w:sz w:val="22"/>
          <w:vertAlign w:val="subscript"/>
        </w:rPr>
        <w:t>99</w:t>
      </w:r>
      <w:r w:rsidRPr="002F30E9">
        <w:rPr>
          <w:bCs/>
          <w:sz w:val="22"/>
        </w:rPr>
        <w:t>-PBzMA</w:t>
      </w:r>
      <w:r w:rsidRPr="002F30E9">
        <w:rPr>
          <w:bCs/>
          <w:sz w:val="22"/>
          <w:vertAlign w:val="subscript"/>
        </w:rPr>
        <w:t>500</w:t>
      </w:r>
      <w:r w:rsidRPr="002F30E9">
        <w:rPr>
          <w:bCs/>
          <w:sz w:val="22"/>
        </w:rPr>
        <w:t xml:space="preserve"> and silicified PDMA</w:t>
      </w:r>
      <w:r w:rsidRPr="002F30E9">
        <w:rPr>
          <w:bCs/>
          <w:sz w:val="22"/>
          <w:vertAlign w:val="subscript"/>
        </w:rPr>
        <w:t>99</w:t>
      </w:r>
      <w:r w:rsidRPr="002F30E9">
        <w:rPr>
          <w:bCs/>
          <w:sz w:val="22"/>
        </w:rPr>
        <w:t>-PBzMA</w:t>
      </w:r>
      <w:r w:rsidRPr="002F30E9">
        <w:rPr>
          <w:bCs/>
          <w:sz w:val="22"/>
          <w:vertAlign w:val="subscript"/>
        </w:rPr>
        <w:t>800</w:t>
      </w:r>
      <w:r w:rsidRPr="002F30E9">
        <w:rPr>
          <w:bCs/>
          <w:sz w:val="22"/>
        </w:rPr>
        <w:t>, the red data set is for coatings prepared using the same nanoparticle binary mixtures in the presence of 50 % w/w binder.</w:t>
      </w:r>
      <w:bookmarkEnd w:id="480"/>
    </w:p>
    <w:p w:rsidR="00D53A87" w:rsidRPr="00E048DC" w:rsidRDefault="00D53A87" w:rsidP="00D53A87">
      <w:pPr>
        <w:pStyle w:val="MainText"/>
        <w:spacing w:before="240"/>
      </w:pPr>
    </w:p>
    <w:p w:rsidR="00D53A87" w:rsidRPr="00DE4C67" w:rsidRDefault="00D53A87" w:rsidP="00D53A87">
      <w:pPr>
        <w:spacing w:line="360" w:lineRule="auto"/>
        <w:jc w:val="both"/>
        <w:rPr>
          <w:szCs w:val="24"/>
        </w:rPr>
      </w:pPr>
      <w:r w:rsidRPr="00E048DC">
        <w:rPr>
          <w:szCs w:val="24"/>
        </w:rPr>
        <w:t xml:space="preserve">An </w:t>
      </w:r>
      <w:r w:rsidRPr="00DE4C67">
        <w:rPr>
          <w:szCs w:val="24"/>
        </w:rPr>
        <w:t xml:space="preserve">alternative silicification protocol based on that reported by </w:t>
      </w:r>
      <w:proofErr w:type="spellStart"/>
      <w:r w:rsidRPr="00DE4C67">
        <w:rPr>
          <w:szCs w:val="24"/>
        </w:rPr>
        <w:t>Nandiyanto</w:t>
      </w:r>
      <w:proofErr w:type="spellEnd"/>
      <w:r w:rsidRPr="00DE4C67">
        <w:rPr>
          <w:szCs w:val="24"/>
        </w:rPr>
        <w:t xml:space="preserve"> et al. for coating cationic PS latexes in the presence of L-lysine was also investigated.</w:t>
      </w:r>
      <w:r w:rsidRPr="00DE4C67">
        <w:rPr>
          <w:noProof/>
          <w:szCs w:val="24"/>
          <w:vertAlign w:val="superscript"/>
        </w:rPr>
        <w:t>34</w:t>
      </w:r>
      <w:r w:rsidRPr="00DE4C67">
        <w:rPr>
          <w:szCs w:val="24"/>
        </w:rPr>
        <w:t xml:space="preserve"> </w:t>
      </w:r>
      <w:proofErr w:type="gramStart"/>
      <w:r>
        <w:rPr>
          <w:szCs w:val="24"/>
        </w:rPr>
        <w:t>In</w:t>
      </w:r>
      <w:proofErr w:type="gramEnd"/>
      <w:r>
        <w:rPr>
          <w:szCs w:val="24"/>
        </w:rPr>
        <w:t xml:space="preserve"> the present study v</w:t>
      </w:r>
      <w:r w:rsidRPr="00DE4C67">
        <w:rPr>
          <w:szCs w:val="24"/>
        </w:rPr>
        <w:t>arious ethanol/water mixtures were investigated</w:t>
      </w:r>
      <w:r>
        <w:rPr>
          <w:szCs w:val="24"/>
        </w:rPr>
        <w:t>,</w:t>
      </w:r>
      <w:r w:rsidRPr="00DE4C67">
        <w:rPr>
          <w:szCs w:val="24"/>
        </w:rPr>
        <w:t xml:space="preserve"> as well as the total solids content employed for silicification</w:t>
      </w:r>
      <w:r>
        <w:rPr>
          <w:szCs w:val="24"/>
        </w:rPr>
        <w:t xml:space="preserve"> in order to optimise the synthesis protocol</w:t>
      </w:r>
      <w:r w:rsidRPr="00DE4C67">
        <w:rPr>
          <w:szCs w:val="24"/>
        </w:rPr>
        <w:t xml:space="preserve">. For </w:t>
      </w:r>
      <w:r>
        <w:rPr>
          <w:szCs w:val="24"/>
        </w:rPr>
        <w:t>30-8</w:t>
      </w:r>
      <w:r w:rsidRPr="00DE4C67">
        <w:rPr>
          <w:szCs w:val="24"/>
        </w:rPr>
        <w:t>0 nm diameter latexes at 10 % w/w solids, a 2:1 w/w ethano</w:t>
      </w:r>
      <w:r w:rsidR="00337C16">
        <w:rPr>
          <w:szCs w:val="24"/>
        </w:rPr>
        <w:t xml:space="preserve">l/water mixture was found to </w:t>
      </w:r>
      <w:r>
        <w:rPr>
          <w:szCs w:val="24"/>
        </w:rPr>
        <w:t>give</w:t>
      </w:r>
      <w:r w:rsidRPr="00DE4C67">
        <w:rPr>
          <w:szCs w:val="24"/>
        </w:rPr>
        <w:t xml:space="preserve"> well-controlled silicification</w:t>
      </w:r>
      <w:r>
        <w:rPr>
          <w:szCs w:val="24"/>
        </w:rPr>
        <w:t xml:space="preserve"> in a relatively short time (5 h)</w:t>
      </w:r>
      <w:r w:rsidRPr="00DE4C67">
        <w:rPr>
          <w:szCs w:val="24"/>
        </w:rPr>
        <w:t xml:space="preserve">. The L-lysine concentration was fixed at 40 mg per gram of copolymer, with studies showing that silicification was surprisingly insensitive to this parameter. </w:t>
      </w:r>
    </w:p>
    <w:p w:rsidR="00D53A87" w:rsidRPr="00E048DC" w:rsidRDefault="00D53A87" w:rsidP="00D53A87">
      <w:pPr>
        <w:pStyle w:val="MainText"/>
        <w:spacing w:before="240"/>
      </w:pPr>
    </w:p>
    <w:p w:rsidR="00D53A87" w:rsidRPr="00E048DC" w:rsidRDefault="00D53A87" w:rsidP="00D53A87">
      <w:pPr>
        <w:spacing w:line="360" w:lineRule="auto"/>
        <w:jc w:val="both"/>
        <w:rPr>
          <w:szCs w:val="24"/>
        </w:rPr>
      </w:pPr>
      <w:r w:rsidRPr="00DE4C67">
        <w:rPr>
          <w:szCs w:val="24"/>
        </w:rPr>
        <w:t>In the present work, a 3</w:t>
      </w:r>
      <w:r>
        <w:rPr>
          <w:szCs w:val="24"/>
        </w:rPr>
        <w:t>.5</w:t>
      </w:r>
      <w:r w:rsidRPr="00DE4C67">
        <w:rPr>
          <w:szCs w:val="24"/>
        </w:rPr>
        <w:t xml:space="preserve"> nm coating was targeted for each of the template nanoparticles. This should be well within the PDMA stabiliser layer thickness and hence ensure that colloidal stability is retained. TEM images were obtained for the silicified particles, see Figure 4.32. </w:t>
      </w:r>
      <w:r w:rsidR="00337C16">
        <w:rPr>
          <w:szCs w:val="24"/>
        </w:rPr>
        <w:t>Good contra</w:t>
      </w:r>
      <w:r w:rsidR="002F30E9">
        <w:rPr>
          <w:szCs w:val="24"/>
        </w:rPr>
        <w:t>st is achieved with no staining,</w:t>
      </w:r>
      <w:r w:rsidR="00337C16">
        <w:rPr>
          <w:szCs w:val="24"/>
        </w:rPr>
        <w:t xml:space="preserve"> suggest</w:t>
      </w:r>
      <w:r w:rsidR="002F30E9">
        <w:rPr>
          <w:szCs w:val="24"/>
        </w:rPr>
        <w:t>ing</w:t>
      </w:r>
      <w:r w:rsidR="00337C16">
        <w:rPr>
          <w:szCs w:val="24"/>
        </w:rPr>
        <w:t xml:space="preserve"> the nanoparticles are well silicified, with the silica shell providing sufficient contrast for TEM imaging. Furthermore, the </w:t>
      </w:r>
      <w:r w:rsidRPr="00DE4C67">
        <w:rPr>
          <w:szCs w:val="24"/>
        </w:rPr>
        <w:t xml:space="preserve">silica shell </w:t>
      </w:r>
      <w:r w:rsidR="00337C16">
        <w:rPr>
          <w:szCs w:val="24"/>
        </w:rPr>
        <w:t xml:space="preserve">achieved using this method </w:t>
      </w:r>
      <w:r w:rsidRPr="00DE4C67">
        <w:rPr>
          <w:szCs w:val="24"/>
        </w:rPr>
        <w:t xml:space="preserve">appears to be significantly smoother than that using the modified </w:t>
      </w:r>
      <w:proofErr w:type="spellStart"/>
      <w:r w:rsidRPr="00DE4C67">
        <w:rPr>
          <w:i/>
          <w:szCs w:val="24"/>
        </w:rPr>
        <w:t>Khepricoat</w:t>
      </w:r>
      <w:proofErr w:type="spellEnd"/>
      <w:r w:rsidRPr="00DE4C67">
        <w:rPr>
          <w:szCs w:val="24"/>
        </w:rPr>
        <w:t xml:space="preserve"> method</w:t>
      </w:r>
      <w:r w:rsidRPr="00E048DC">
        <w:rPr>
          <w:szCs w:val="24"/>
        </w:rPr>
        <w:t>.</w:t>
      </w:r>
    </w:p>
    <w:p w:rsidR="00D53A87" w:rsidRPr="00E048DC" w:rsidRDefault="00D53A87" w:rsidP="00D53A87">
      <w:pPr>
        <w:keepNext/>
        <w:spacing w:line="360" w:lineRule="auto"/>
        <w:jc w:val="center"/>
      </w:pPr>
      <w:r w:rsidRPr="00E048DC">
        <w:rPr>
          <w:noProof/>
          <w:szCs w:val="24"/>
        </w:rPr>
        <w:lastRenderedPageBreak/>
        <w:drawing>
          <wp:inline distT="0" distB="0" distL="0" distR="0" wp14:anchorId="52460176" wp14:editId="62B2F8F6">
            <wp:extent cx="5134606" cy="1781175"/>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3">
                      <a:extLst>
                        <a:ext uri="{28A0092B-C50C-407E-A947-70E740481C1C}">
                          <a14:useLocalDpi xmlns:a14="http://schemas.microsoft.com/office/drawing/2010/main" val="0"/>
                        </a:ext>
                      </a:extLst>
                    </a:blip>
                    <a:srcRect t="-5056" b="-1"/>
                    <a:stretch/>
                  </pic:blipFill>
                  <pic:spPr bwMode="auto">
                    <a:xfrm>
                      <a:off x="0" y="0"/>
                      <a:ext cx="5139224" cy="1782777"/>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
          <w:bCs/>
          <w:sz w:val="22"/>
        </w:rPr>
      </w:pPr>
      <w:bookmarkStart w:id="481" w:name="_Toc442712147"/>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35</w:t>
      </w:r>
      <w:r w:rsidR="00453AE8">
        <w:rPr>
          <w:b/>
          <w:bCs/>
          <w:sz w:val="22"/>
        </w:rPr>
        <w:fldChar w:fldCharType="end"/>
      </w:r>
      <w:r w:rsidRPr="002F30E9">
        <w:rPr>
          <w:b/>
          <w:bCs/>
          <w:sz w:val="22"/>
        </w:rPr>
        <w:t xml:space="preserve">. </w:t>
      </w:r>
      <w:r w:rsidRPr="002F30E9">
        <w:rPr>
          <w:bCs/>
          <w:sz w:val="22"/>
        </w:rPr>
        <w:t>TEM images obtained for PDMA</w:t>
      </w:r>
      <w:r w:rsidRPr="002F30E9">
        <w:rPr>
          <w:bCs/>
          <w:sz w:val="22"/>
          <w:vertAlign w:val="subscript"/>
        </w:rPr>
        <w:t>99</w:t>
      </w:r>
      <w:r w:rsidRPr="002F30E9">
        <w:rPr>
          <w:bCs/>
          <w:sz w:val="22"/>
        </w:rPr>
        <w:t>-PBzMA</w:t>
      </w:r>
      <w:r w:rsidRPr="002F30E9">
        <w:rPr>
          <w:bCs/>
          <w:sz w:val="22"/>
          <w:vertAlign w:val="subscript"/>
        </w:rPr>
        <w:t>x</w:t>
      </w:r>
      <w:r w:rsidRPr="002F30E9">
        <w:rPr>
          <w:bCs/>
          <w:sz w:val="22"/>
        </w:rPr>
        <w:t xml:space="preserve"> following reaction with TMOS at 60°C for 5 h in the presence of 0.15 g L-lysine: (a) x = 200, (b) x = 500 and (c) x = 800.</w:t>
      </w:r>
      <w:bookmarkEnd w:id="481"/>
    </w:p>
    <w:p w:rsidR="00D53A87" w:rsidRPr="00E048DC" w:rsidRDefault="00D53A87" w:rsidP="00D53A87">
      <w:pPr>
        <w:pStyle w:val="MainText"/>
        <w:spacing w:before="240"/>
      </w:pPr>
    </w:p>
    <w:p w:rsidR="00D53A87" w:rsidRPr="00DE4C67" w:rsidRDefault="00D53A87" w:rsidP="00D53A87">
      <w:pPr>
        <w:spacing w:line="360" w:lineRule="auto"/>
        <w:jc w:val="both"/>
        <w:rPr>
          <w:szCs w:val="24"/>
        </w:rPr>
      </w:pPr>
      <w:r w:rsidRPr="00E048DC">
        <w:rPr>
          <w:szCs w:val="24"/>
        </w:rPr>
        <w:t xml:space="preserve">Aqueous </w:t>
      </w:r>
      <w:r w:rsidRPr="00DE4C67">
        <w:rPr>
          <w:szCs w:val="24"/>
        </w:rPr>
        <w:t xml:space="preserve">electrophoresis studies were conducted to examine the effect of silica deposition on the surface charge of the nanoparticles. In this case, the uncoated and coated nanoparticles exhibit very similar zeta potentials from pH 3 to </w:t>
      </w:r>
      <w:proofErr w:type="gramStart"/>
      <w:r w:rsidRPr="00DE4C67">
        <w:rPr>
          <w:szCs w:val="24"/>
        </w:rPr>
        <w:t>7,</w:t>
      </w:r>
      <w:proofErr w:type="gramEnd"/>
      <w:r w:rsidRPr="00DE4C67">
        <w:rPr>
          <w:szCs w:val="24"/>
        </w:rPr>
        <w:t xml:space="preserve"> see Figure 4.35. The only real difference in these data is that </w:t>
      </w:r>
      <w:r>
        <w:rPr>
          <w:szCs w:val="24"/>
        </w:rPr>
        <w:t>each set</w:t>
      </w:r>
      <w:r w:rsidRPr="00DE4C67">
        <w:rPr>
          <w:szCs w:val="24"/>
        </w:rPr>
        <w:t xml:space="preserve"> of silicified nanoparticles possess anionic zeta potentials above pH 7.5 whereas the uncoated nanoparticles remain weakly cationic up to pH 9. It seems likely that the targeted silica shell thickness of 3</w:t>
      </w:r>
      <w:r>
        <w:rPr>
          <w:szCs w:val="24"/>
        </w:rPr>
        <w:t>.5</w:t>
      </w:r>
      <w:r w:rsidRPr="00DE4C67">
        <w:rPr>
          <w:szCs w:val="24"/>
        </w:rPr>
        <w:t xml:space="preserve"> nm is sufficiently thin to allow some of the PDMA</w:t>
      </w:r>
      <w:r w:rsidRPr="00DE4C67">
        <w:rPr>
          <w:szCs w:val="24"/>
          <w:vertAlign w:val="subscript"/>
        </w:rPr>
        <w:t>99</w:t>
      </w:r>
      <w:r w:rsidRPr="00DE4C67">
        <w:rPr>
          <w:szCs w:val="24"/>
        </w:rPr>
        <w:t xml:space="preserve"> stabiliser chains to be exposed, thus conferring cationic surface charge on the nanoparticles up to the </w:t>
      </w:r>
      <w:proofErr w:type="spellStart"/>
      <w:r w:rsidR="002F30E9" w:rsidRPr="00DE4C67">
        <w:rPr>
          <w:szCs w:val="24"/>
        </w:rPr>
        <w:t>pK</w:t>
      </w:r>
      <w:r w:rsidR="002F30E9" w:rsidRPr="00DE4C67">
        <w:rPr>
          <w:szCs w:val="24"/>
          <w:vertAlign w:val="subscript"/>
        </w:rPr>
        <w:t>a</w:t>
      </w:r>
      <w:proofErr w:type="spellEnd"/>
      <w:r w:rsidR="002F30E9" w:rsidRPr="00DE4C67">
        <w:rPr>
          <w:szCs w:val="24"/>
        </w:rPr>
        <w:t xml:space="preserve"> </w:t>
      </w:r>
      <w:r w:rsidR="002F30E9">
        <w:rPr>
          <w:szCs w:val="24"/>
        </w:rPr>
        <w:t xml:space="preserve">of </w:t>
      </w:r>
      <w:r w:rsidRPr="00DE4C67">
        <w:rPr>
          <w:szCs w:val="24"/>
        </w:rPr>
        <w:t>PDMA (≈ 7.5).</w:t>
      </w:r>
      <w:r w:rsidRPr="005F4CB0">
        <w:rPr>
          <w:noProof/>
          <w:szCs w:val="24"/>
          <w:vertAlign w:val="superscript"/>
        </w:rPr>
        <w:t>50,51</w:t>
      </w:r>
      <w:r w:rsidRPr="00DE4C67">
        <w:rPr>
          <w:szCs w:val="24"/>
        </w:rPr>
        <w:t xml:space="preserve"> Above this pH, the silica surface component dominates, resulting in anionic zeta potentials.</w:t>
      </w:r>
    </w:p>
    <w:p w:rsidR="00D53A87" w:rsidRPr="00E048DC" w:rsidRDefault="00D53A87" w:rsidP="00D53A87">
      <w:pPr>
        <w:keepNext/>
        <w:spacing w:line="360" w:lineRule="auto"/>
        <w:jc w:val="center"/>
      </w:pPr>
      <w:r>
        <w:rPr>
          <w:noProof/>
        </w:rPr>
        <w:drawing>
          <wp:inline distT="0" distB="0" distL="0" distR="0" wp14:anchorId="0705E131" wp14:editId="079CD6E4">
            <wp:extent cx="3957145" cy="3089234"/>
            <wp:effectExtent l="0" t="0" r="0" b="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4">
                      <a:extLst>
                        <a:ext uri="{28A0092B-C50C-407E-A947-70E740481C1C}">
                          <a14:useLocalDpi xmlns:a14="http://schemas.microsoft.com/office/drawing/2010/main" val="0"/>
                        </a:ext>
                      </a:extLst>
                    </a:blip>
                    <a:srcRect l="6100" t="4625" r="10905" b="2631"/>
                    <a:stretch/>
                  </pic:blipFill>
                  <pic:spPr bwMode="auto">
                    <a:xfrm>
                      <a:off x="0" y="0"/>
                      <a:ext cx="3961844" cy="3092902"/>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2F30E9" w:rsidRDefault="00D53A87" w:rsidP="00D53A87">
      <w:pPr>
        <w:jc w:val="both"/>
        <w:rPr>
          <w:bCs/>
          <w:color w:val="FF0000"/>
          <w:sz w:val="22"/>
        </w:rPr>
      </w:pPr>
      <w:bookmarkStart w:id="482" w:name="_Toc442712148"/>
      <w:proofErr w:type="gramStart"/>
      <w:r w:rsidRPr="002F30E9">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36</w:t>
      </w:r>
      <w:r w:rsidR="00453AE8">
        <w:rPr>
          <w:b/>
          <w:bCs/>
          <w:sz w:val="22"/>
        </w:rPr>
        <w:fldChar w:fldCharType="end"/>
      </w:r>
      <w:r w:rsidRPr="002F30E9">
        <w:rPr>
          <w:b/>
          <w:bCs/>
          <w:sz w:val="22"/>
        </w:rPr>
        <w:t xml:space="preserve">. </w:t>
      </w:r>
      <w:r w:rsidRPr="002F30E9">
        <w:rPr>
          <w:bCs/>
          <w:sz w:val="22"/>
        </w:rPr>
        <w:t>Aqueous electrophoresis data obtained for uncoated PDMA</w:t>
      </w:r>
      <w:r w:rsidRPr="002F30E9">
        <w:rPr>
          <w:bCs/>
          <w:sz w:val="22"/>
          <w:vertAlign w:val="subscript"/>
        </w:rPr>
        <w:t>99</w:t>
      </w:r>
      <w:r w:rsidRPr="002F30E9">
        <w:rPr>
          <w:bCs/>
          <w:sz w:val="22"/>
        </w:rPr>
        <w:t>-PBzMA</w:t>
      </w:r>
      <w:r w:rsidRPr="002F30E9">
        <w:rPr>
          <w:bCs/>
          <w:sz w:val="22"/>
          <w:vertAlign w:val="subscript"/>
        </w:rPr>
        <w:t>x</w:t>
      </w:r>
      <w:r w:rsidRPr="002F30E9">
        <w:rPr>
          <w:bCs/>
          <w:sz w:val="22"/>
        </w:rPr>
        <w:t xml:space="preserve"> and silicified PDMA</w:t>
      </w:r>
      <w:r w:rsidRPr="002F30E9">
        <w:rPr>
          <w:bCs/>
          <w:sz w:val="22"/>
          <w:vertAlign w:val="subscript"/>
        </w:rPr>
        <w:t>99</w:t>
      </w:r>
      <w:r w:rsidRPr="002F30E9">
        <w:rPr>
          <w:bCs/>
          <w:sz w:val="22"/>
        </w:rPr>
        <w:t>-PBzMA</w:t>
      </w:r>
      <w:r w:rsidRPr="002F30E9">
        <w:rPr>
          <w:bCs/>
          <w:sz w:val="22"/>
          <w:vertAlign w:val="subscript"/>
        </w:rPr>
        <w:t>x</w:t>
      </w:r>
      <w:r w:rsidRPr="002F30E9">
        <w:rPr>
          <w:bCs/>
          <w:sz w:val="22"/>
        </w:rPr>
        <w:t>. The filled symbols show the data for uncoated particles and the open symbols for coated particles, in each case the target coating thickness was 3.5 nm.</w:t>
      </w:r>
      <w:bookmarkEnd w:id="482"/>
    </w:p>
    <w:p w:rsidR="00D53A87" w:rsidRPr="00B96A73" w:rsidRDefault="00D53A87" w:rsidP="00D53A87">
      <w:pPr>
        <w:spacing w:line="360" w:lineRule="auto"/>
        <w:jc w:val="both"/>
        <w:rPr>
          <w:szCs w:val="24"/>
        </w:rPr>
      </w:pPr>
      <w:r w:rsidRPr="00DE4C67">
        <w:rPr>
          <w:szCs w:val="24"/>
        </w:rPr>
        <w:lastRenderedPageBreak/>
        <w:t>TGA experiments were conducted to assess the silica content of the silica-coated nanoparticles. Figure 4.36 shows the data obtained for each of the silicified nanoparticles (see Figure 4.24 above for the corresponding TGA curve obtained for the uncoated precursor nanoparticles). Again, the residual mass at 800°C is attributed to the incombustible silica component. In this case, the silica contents are not expected to be constant, because the amount of added TEOS varied according to the total surface area of the nanoparticles (rather than using a fixed</w:t>
      </w:r>
      <w:r>
        <w:rPr>
          <w:szCs w:val="24"/>
        </w:rPr>
        <w:t xml:space="preserve"> </w:t>
      </w:r>
      <w:r w:rsidRPr="00C942C4">
        <w:rPr>
          <w:szCs w:val="24"/>
        </w:rPr>
        <w:t>silica precursor/copolymer mass ratio).</w:t>
      </w:r>
      <w:r w:rsidRPr="00DE4C67">
        <w:rPr>
          <w:szCs w:val="24"/>
        </w:rPr>
        <w:t xml:space="preserve"> For the smallest </w:t>
      </w:r>
      <w:r w:rsidRPr="00E048DC">
        <w:rPr>
          <w:szCs w:val="24"/>
        </w:rPr>
        <w:t>PDMA</w:t>
      </w:r>
      <w:r w:rsidRPr="00E048DC">
        <w:rPr>
          <w:szCs w:val="24"/>
          <w:vertAlign w:val="subscript"/>
        </w:rPr>
        <w:t>99</w:t>
      </w:r>
      <w:r w:rsidRPr="00E048DC">
        <w:rPr>
          <w:szCs w:val="24"/>
        </w:rPr>
        <w:t>-PBzMA</w:t>
      </w:r>
      <w:r w:rsidRPr="00E048DC">
        <w:rPr>
          <w:szCs w:val="24"/>
          <w:vertAlign w:val="subscript"/>
        </w:rPr>
        <w:t xml:space="preserve">200 </w:t>
      </w:r>
      <w:r w:rsidRPr="00E048DC">
        <w:rPr>
          <w:szCs w:val="24"/>
        </w:rPr>
        <w:t xml:space="preserve">nanoparticles, </w:t>
      </w:r>
      <w:r w:rsidRPr="00DE4C67">
        <w:rPr>
          <w:szCs w:val="24"/>
        </w:rPr>
        <w:t>full TEOS conversion to silica should result in a theoretical silica mass loading of 53 %. Similarly, the PDMA</w:t>
      </w:r>
      <w:r w:rsidRPr="00DE4C67">
        <w:rPr>
          <w:szCs w:val="24"/>
          <w:vertAlign w:val="subscript"/>
        </w:rPr>
        <w:t>99</w:t>
      </w:r>
      <w:r w:rsidRPr="00DE4C67">
        <w:rPr>
          <w:szCs w:val="24"/>
        </w:rPr>
        <w:t>-PBzMA</w:t>
      </w:r>
      <w:r w:rsidRPr="00DE4C67">
        <w:rPr>
          <w:szCs w:val="24"/>
          <w:vertAlign w:val="subscript"/>
        </w:rPr>
        <w:t>500</w:t>
      </w:r>
      <w:r w:rsidRPr="00DE4C67">
        <w:rPr>
          <w:szCs w:val="24"/>
        </w:rPr>
        <w:t xml:space="preserve"> and PDMA</w:t>
      </w:r>
      <w:r w:rsidRPr="00DE4C67">
        <w:rPr>
          <w:szCs w:val="24"/>
          <w:vertAlign w:val="subscript"/>
        </w:rPr>
        <w:t>99</w:t>
      </w:r>
      <w:r w:rsidRPr="00DE4C67">
        <w:rPr>
          <w:szCs w:val="24"/>
        </w:rPr>
        <w:t>-PBzMA</w:t>
      </w:r>
      <w:r w:rsidRPr="00DE4C67">
        <w:rPr>
          <w:szCs w:val="24"/>
          <w:vertAlign w:val="subscript"/>
        </w:rPr>
        <w:t xml:space="preserve">800 </w:t>
      </w:r>
      <w:r w:rsidRPr="00DE4C67">
        <w:rPr>
          <w:szCs w:val="24"/>
        </w:rPr>
        <w:t>nanoparticles should comprise 41% and 34% silica by mass, respectively. According to Figure 4.36, the silica contents were 43%, 35% and 30% for PDMA</w:t>
      </w:r>
      <w:r w:rsidRPr="00DE4C67">
        <w:rPr>
          <w:szCs w:val="24"/>
          <w:vertAlign w:val="subscript"/>
        </w:rPr>
        <w:t>99</w:t>
      </w:r>
      <w:r w:rsidRPr="00DE4C67">
        <w:rPr>
          <w:szCs w:val="24"/>
        </w:rPr>
        <w:t>-PBzMA</w:t>
      </w:r>
      <w:r w:rsidRPr="00DE4C67">
        <w:rPr>
          <w:szCs w:val="24"/>
          <w:vertAlign w:val="subscript"/>
        </w:rPr>
        <w:t>200</w:t>
      </w:r>
      <w:r w:rsidRPr="00DE4C67">
        <w:rPr>
          <w:szCs w:val="24"/>
        </w:rPr>
        <w:t>, PDMA</w:t>
      </w:r>
      <w:r w:rsidRPr="00DE4C67">
        <w:rPr>
          <w:szCs w:val="24"/>
          <w:vertAlign w:val="subscript"/>
        </w:rPr>
        <w:t>99</w:t>
      </w:r>
      <w:r w:rsidRPr="00DE4C67">
        <w:rPr>
          <w:szCs w:val="24"/>
        </w:rPr>
        <w:t>-PBzMA</w:t>
      </w:r>
      <w:r w:rsidRPr="00DE4C67">
        <w:rPr>
          <w:szCs w:val="24"/>
          <w:vertAlign w:val="subscript"/>
        </w:rPr>
        <w:t>500</w:t>
      </w:r>
      <w:r w:rsidRPr="00DE4C67">
        <w:rPr>
          <w:szCs w:val="24"/>
        </w:rPr>
        <w:t xml:space="preserve"> and PDMA</w:t>
      </w:r>
      <w:r w:rsidRPr="00DE4C67">
        <w:rPr>
          <w:szCs w:val="24"/>
          <w:vertAlign w:val="subscript"/>
        </w:rPr>
        <w:t>99</w:t>
      </w:r>
      <w:r w:rsidRPr="00DE4C67">
        <w:rPr>
          <w:szCs w:val="24"/>
        </w:rPr>
        <w:t>-PBzMA</w:t>
      </w:r>
      <w:r w:rsidRPr="00DE4C67">
        <w:rPr>
          <w:szCs w:val="24"/>
          <w:vertAlign w:val="subscript"/>
        </w:rPr>
        <w:t>800</w:t>
      </w:r>
      <w:r w:rsidRPr="00DE4C67">
        <w:rPr>
          <w:szCs w:val="24"/>
        </w:rPr>
        <w:t xml:space="preserve">, respectively. This suggests that either only 80-90% of the TEOS is converted into silica and/or that not all of the silica is deposited onto the copolymer nanoparticles. There is no obvious free silica present in the TEM images, </w:t>
      </w:r>
      <w:r w:rsidR="00337C16">
        <w:rPr>
          <w:szCs w:val="24"/>
        </w:rPr>
        <w:t xml:space="preserve">see </w:t>
      </w:r>
      <w:r w:rsidRPr="00DE4C67">
        <w:rPr>
          <w:szCs w:val="24"/>
        </w:rPr>
        <w:t>Figure 4.34, so perhaps the reaction conditions could be further optimised to achieve full conversion of TEOS to silica.</w:t>
      </w:r>
    </w:p>
    <w:p w:rsidR="00D53A87" w:rsidRPr="00E048DC" w:rsidRDefault="00625FBD" w:rsidP="00D53A87">
      <w:pPr>
        <w:keepNext/>
        <w:spacing w:line="360" w:lineRule="auto"/>
        <w:jc w:val="center"/>
      </w:pPr>
      <w:r>
        <w:rPr>
          <w:noProof/>
        </w:rPr>
        <w:drawing>
          <wp:inline distT="0" distB="0" distL="0" distR="0" wp14:anchorId="26ECA440" wp14:editId="5F65E04C">
            <wp:extent cx="5157470" cy="3596640"/>
            <wp:effectExtent l="0" t="0" r="0" b="0"/>
            <wp:docPr id="11279" name="Picture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57470" cy="3596640"/>
                    </a:xfrm>
                    <a:prstGeom prst="rect">
                      <a:avLst/>
                    </a:prstGeom>
                    <a:noFill/>
                  </pic:spPr>
                </pic:pic>
              </a:graphicData>
            </a:graphic>
          </wp:inline>
        </w:drawing>
      </w:r>
    </w:p>
    <w:p w:rsidR="00D53A87" w:rsidRPr="002F30E9" w:rsidRDefault="00D53A87" w:rsidP="00D53A87">
      <w:pPr>
        <w:jc w:val="both"/>
        <w:rPr>
          <w:b/>
          <w:bCs/>
          <w:color w:val="FF0000"/>
          <w:sz w:val="22"/>
        </w:rPr>
      </w:pPr>
      <w:bookmarkStart w:id="483" w:name="_Toc442712149"/>
      <w:proofErr w:type="gramStart"/>
      <w:r w:rsidRPr="00D238C5">
        <w:rPr>
          <w:b/>
          <w:bCs/>
          <w:sz w:val="22"/>
        </w:rPr>
        <w:t xml:space="preserve">Figure </w:t>
      </w:r>
      <w:r w:rsidR="00453AE8" w:rsidRPr="00D238C5">
        <w:rPr>
          <w:b/>
          <w:bCs/>
          <w:sz w:val="22"/>
        </w:rPr>
        <w:fldChar w:fldCharType="begin"/>
      </w:r>
      <w:r w:rsidR="00453AE8" w:rsidRPr="00D238C5">
        <w:rPr>
          <w:b/>
          <w:bCs/>
          <w:sz w:val="22"/>
        </w:rPr>
        <w:instrText xml:space="preserve"> STYLEREF 1 \s </w:instrText>
      </w:r>
      <w:r w:rsidR="00453AE8" w:rsidRPr="00D238C5">
        <w:rPr>
          <w:b/>
          <w:bCs/>
          <w:sz w:val="22"/>
        </w:rPr>
        <w:fldChar w:fldCharType="separate"/>
      </w:r>
      <w:r w:rsidR="00015432">
        <w:rPr>
          <w:b/>
          <w:bCs/>
          <w:noProof/>
          <w:sz w:val="22"/>
        </w:rPr>
        <w:t>4</w:t>
      </w:r>
      <w:r w:rsidR="00453AE8" w:rsidRPr="00D238C5">
        <w:rPr>
          <w:b/>
          <w:bCs/>
          <w:sz w:val="22"/>
        </w:rPr>
        <w:fldChar w:fldCharType="end"/>
      </w:r>
      <w:r w:rsidR="00453AE8" w:rsidRPr="00D238C5">
        <w:rPr>
          <w:b/>
          <w:bCs/>
          <w:sz w:val="22"/>
        </w:rPr>
        <w:t>.</w:t>
      </w:r>
      <w:proofErr w:type="gramEnd"/>
      <w:r w:rsidR="00453AE8" w:rsidRPr="00D238C5">
        <w:rPr>
          <w:b/>
          <w:bCs/>
          <w:sz w:val="22"/>
        </w:rPr>
        <w:fldChar w:fldCharType="begin"/>
      </w:r>
      <w:r w:rsidR="00453AE8" w:rsidRPr="00D238C5">
        <w:rPr>
          <w:b/>
          <w:bCs/>
          <w:sz w:val="22"/>
        </w:rPr>
        <w:instrText xml:space="preserve"> SEQ Figure \* ARABIC \s 1 </w:instrText>
      </w:r>
      <w:r w:rsidR="00453AE8" w:rsidRPr="00D238C5">
        <w:rPr>
          <w:b/>
          <w:bCs/>
          <w:sz w:val="22"/>
        </w:rPr>
        <w:fldChar w:fldCharType="separate"/>
      </w:r>
      <w:r w:rsidR="00015432">
        <w:rPr>
          <w:b/>
          <w:bCs/>
          <w:noProof/>
          <w:sz w:val="22"/>
        </w:rPr>
        <w:t>37</w:t>
      </w:r>
      <w:r w:rsidR="00453AE8" w:rsidRPr="00D238C5">
        <w:rPr>
          <w:b/>
          <w:bCs/>
          <w:sz w:val="22"/>
        </w:rPr>
        <w:fldChar w:fldCharType="end"/>
      </w:r>
      <w:r w:rsidRPr="00D238C5">
        <w:rPr>
          <w:b/>
          <w:bCs/>
          <w:sz w:val="22"/>
        </w:rPr>
        <w:t xml:space="preserve">. </w:t>
      </w:r>
      <w:r w:rsidRPr="00D238C5">
        <w:rPr>
          <w:bCs/>
          <w:sz w:val="22"/>
        </w:rPr>
        <w:t>Thermogravimetric analysis curves obtained for PDMA</w:t>
      </w:r>
      <w:r w:rsidRPr="00D238C5">
        <w:rPr>
          <w:bCs/>
          <w:sz w:val="22"/>
          <w:vertAlign w:val="subscript"/>
        </w:rPr>
        <w:t>99</w:t>
      </w:r>
      <w:r w:rsidRPr="00D238C5">
        <w:rPr>
          <w:bCs/>
          <w:sz w:val="22"/>
        </w:rPr>
        <w:t>-PBzMA</w:t>
      </w:r>
      <w:r w:rsidRPr="00D238C5">
        <w:rPr>
          <w:bCs/>
          <w:sz w:val="22"/>
          <w:vertAlign w:val="subscript"/>
        </w:rPr>
        <w:t>x</w:t>
      </w:r>
      <w:r w:rsidRPr="00D238C5">
        <w:rPr>
          <w:bCs/>
          <w:sz w:val="22"/>
        </w:rPr>
        <w:t xml:space="preserve"> particles reacted with TEOS at 60°C for 6 h. In each case the target thickness for the silica coating was 3</w:t>
      </w:r>
      <w:r w:rsidR="00834D60" w:rsidRPr="00D238C5">
        <w:rPr>
          <w:bCs/>
          <w:sz w:val="22"/>
        </w:rPr>
        <w:t>.5</w:t>
      </w:r>
      <w:r w:rsidRPr="00D238C5">
        <w:rPr>
          <w:bCs/>
          <w:sz w:val="22"/>
        </w:rPr>
        <w:t xml:space="preserve"> nm.</w:t>
      </w:r>
      <w:bookmarkEnd w:id="483"/>
    </w:p>
    <w:p w:rsidR="00D53A87" w:rsidRPr="00DE4C67" w:rsidRDefault="00D53A87" w:rsidP="00D53A87">
      <w:pPr>
        <w:spacing w:line="360" w:lineRule="auto"/>
        <w:jc w:val="both"/>
        <w:rPr>
          <w:szCs w:val="24"/>
        </w:rPr>
      </w:pPr>
      <w:r w:rsidRPr="00DE4C67">
        <w:rPr>
          <w:szCs w:val="24"/>
        </w:rPr>
        <w:lastRenderedPageBreak/>
        <w:t>These silica-coated nanoparticles were evaluated for use in ARCs prepared by dip-coating. However, the 50 nm nanoparticles did not produce a high-quality coating and the 67 nm nanoparticles only gave a very hazy coating. These unexpected negative observations cannot be explained at present. However, the silicified 30 nm template particles gave high-quality coatings, so the binder composition was systematically varied in order to identify the minimum reflection, see Figure 4.37. Digital photographs illustrating the hazy coating produced using the 67 nm nanoparticles and the superior ARC coating achieved using the silicified 50 nm nanoparticles are shown in Figure 4.38.</w:t>
      </w:r>
    </w:p>
    <w:p w:rsidR="00D53A87" w:rsidRPr="00E048DC" w:rsidRDefault="00D53A87" w:rsidP="00D53A87">
      <w:pPr>
        <w:keepNext/>
        <w:spacing w:line="360" w:lineRule="auto"/>
        <w:jc w:val="center"/>
        <w:rPr>
          <w:szCs w:val="24"/>
        </w:rPr>
      </w:pPr>
      <w:r>
        <w:rPr>
          <w:noProof/>
          <w:szCs w:val="24"/>
        </w:rPr>
        <w:drawing>
          <wp:inline distT="0" distB="0" distL="0" distR="0" wp14:anchorId="625AB486" wp14:editId="4CCC6E9E">
            <wp:extent cx="3507924" cy="2617076"/>
            <wp:effectExtent l="0" t="0" r="0"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56">
                      <a:extLst>
                        <a:ext uri="{28A0092B-C50C-407E-A947-70E740481C1C}">
                          <a14:useLocalDpi xmlns:a14="http://schemas.microsoft.com/office/drawing/2010/main" val="0"/>
                        </a:ext>
                      </a:extLst>
                    </a:blip>
                    <a:srcRect l="5223" t="6741" r="10152" b="2727"/>
                    <a:stretch/>
                  </pic:blipFill>
                  <pic:spPr bwMode="auto">
                    <a:xfrm>
                      <a:off x="0" y="0"/>
                      <a:ext cx="3513254" cy="2621052"/>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Pr="00834D60" w:rsidRDefault="00D53A87" w:rsidP="00D53A87">
      <w:pPr>
        <w:jc w:val="both"/>
        <w:rPr>
          <w:b/>
          <w:bCs/>
          <w:sz w:val="22"/>
        </w:rPr>
      </w:pPr>
      <w:bookmarkStart w:id="484" w:name="_Toc442712150"/>
      <w:proofErr w:type="gramStart"/>
      <w:r w:rsidRPr="00834D60">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38</w:t>
      </w:r>
      <w:r w:rsidR="00453AE8">
        <w:rPr>
          <w:b/>
          <w:bCs/>
          <w:sz w:val="22"/>
        </w:rPr>
        <w:fldChar w:fldCharType="end"/>
      </w:r>
      <w:r w:rsidRPr="00834D60">
        <w:rPr>
          <w:b/>
          <w:bCs/>
          <w:sz w:val="22"/>
        </w:rPr>
        <w:t xml:space="preserve">. </w:t>
      </w:r>
      <w:r w:rsidRPr="00834D60">
        <w:rPr>
          <w:bCs/>
          <w:sz w:val="22"/>
        </w:rPr>
        <w:t>Reflectance data obtained for ARCs produced using silicified PDMA</w:t>
      </w:r>
      <w:r w:rsidRPr="00834D60">
        <w:rPr>
          <w:bCs/>
          <w:sz w:val="22"/>
          <w:vertAlign w:val="subscript"/>
        </w:rPr>
        <w:t>99</w:t>
      </w:r>
      <w:r w:rsidRPr="00834D60">
        <w:rPr>
          <w:bCs/>
          <w:sz w:val="22"/>
        </w:rPr>
        <w:t>-PBzMA</w:t>
      </w:r>
      <w:r w:rsidRPr="00834D60">
        <w:rPr>
          <w:bCs/>
          <w:sz w:val="22"/>
          <w:vertAlign w:val="subscript"/>
        </w:rPr>
        <w:t>200</w:t>
      </w:r>
      <w:r w:rsidRPr="00834D60">
        <w:rPr>
          <w:bCs/>
          <w:sz w:val="22"/>
        </w:rPr>
        <w:t xml:space="preserve"> nanoparticles and varying amounts of binder. Glass plates were coated via dip-coating at</w:t>
      </w:r>
      <w:r w:rsidR="00834D60" w:rsidRPr="00834D60">
        <w:rPr>
          <w:bCs/>
          <w:sz w:val="22"/>
        </w:rPr>
        <w:t xml:space="preserve"> a withdrawal speed of</w:t>
      </w:r>
      <w:r w:rsidRPr="00834D60">
        <w:rPr>
          <w:bCs/>
          <w:sz w:val="22"/>
        </w:rPr>
        <w:t xml:space="preserve"> 9 mm s</w:t>
      </w:r>
      <w:r w:rsidRPr="00834D60">
        <w:rPr>
          <w:bCs/>
          <w:sz w:val="22"/>
          <w:vertAlign w:val="superscript"/>
        </w:rPr>
        <w:t>-1</w:t>
      </w:r>
      <w:r w:rsidRPr="00834D60">
        <w:rPr>
          <w:bCs/>
          <w:sz w:val="22"/>
        </w:rPr>
        <w:t xml:space="preserve"> before being heated to 650°C for 150 seconds to </w:t>
      </w:r>
      <w:proofErr w:type="spellStart"/>
      <w:r w:rsidRPr="00834D60">
        <w:rPr>
          <w:bCs/>
          <w:sz w:val="22"/>
        </w:rPr>
        <w:t>pyrolyse</w:t>
      </w:r>
      <w:proofErr w:type="spellEnd"/>
      <w:r w:rsidRPr="00834D60">
        <w:rPr>
          <w:bCs/>
          <w:sz w:val="22"/>
        </w:rPr>
        <w:t xml:space="preserve"> the organic component.</w:t>
      </w:r>
      <w:bookmarkEnd w:id="484"/>
    </w:p>
    <w:p w:rsidR="00D53A87" w:rsidRPr="00E048DC" w:rsidRDefault="00D53A87" w:rsidP="00D53A87">
      <w:pPr>
        <w:keepNext/>
        <w:jc w:val="center"/>
      </w:pPr>
      <w:r>
        <w:rPr>
          <w:noProof/>
        </w:rPr>
        <w:drawing>
          <wp:inline distT="0" distB="0" distL="0" distR="0" wp14:anchorId="59BC797D" wp14:editId="2E8DA54D">
            <wp:extent cx="3191246" cy="2333297"/>
            <wp:effectExtent l="0" t="0" r="0" b="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7">
                      <a:extLst>
                        <a:ext uri="{28A0092B-C50C-407E-A947-70E740481C1C}">
                          <a14:useLocalDpi xmlns:a14="http://schemas.microsoft.com/office/drawing/2010/main" val="0"/>
                        </a:ext>
                      </a:extLst>
                    </a:blip>
                    <a:srcRect l="3022" t="-15885" b="1"/>
                    <a:stretch/>
                  </pic:blipFill>
                  <pic:spPr bwMode="auto">
                    <a:xfrm>
                      <a:off x="0" y="0"/>
                      <a:ext cx="3208018" cy="2345560"/>
                    </a:xfrm>
                    <a:prstGeom prst="rect">
                      <a:avLst/>
                    </a:prstGeom>
                    <a:noFill/>
                    <a:ln>
                      <a:noFill/>
                    </a:ln>
                    <a:extLst>
                      <a:ext uri="{53640926-AAD7-44D8-BBD7-CCE9431645EC}">
                        <a14:shadowObscured xmlns:a14="http://schemas.microsoft.com/office/drawing/2010/main"/>
                      </a:ext>
                    </a:extLst>
                  </pic:spPr>
                </pic:pic>
              </a:graphicData>
            </a:graphic>
          </wp:inline>
        </w:drawing>
      </w:r>
    </w:p>
    <w:p w:rsidR="00D53A87" w:rsidRDefault="00D53A87" w:rsidP="00D53A87">
      <w:pPr>
        <w:rPr>
          <w:b/>
          <w:bCs/>
          <w:szCs w:val="20"/>
        </w:rPr>
      </w:pPr>
    </w:p>
    <w:p w:rsidR="00D53A87" w:rsidRPr="00834D60" w:rsidRDefault="00D53A87" w:rsidP="00D53A87">
      <w:pPr>
        <w:rPr>
          <w:b/>
          <w:bCs/>
          <w:sz w:val="22"/>
        </w:rPr>
      </w:pPr>
      <w:bookmarkStart w:id="485" w:name="_Toc442712151"/>
      <w:proofErr w:type="gramStart"/>
      <w:r w:rsidRPr="00834D60">
        <w:rPr>
          <w:b/>
          <w:bCs/>
          <w:sz w:val="22"/>
        </w:rPr>
        <w:t xml:space="preserve">Figure </w:t>
      </w:r>
      <w:r w:rsidR="00453AE8">
        <w:rPr>
          <w:b/>
          <w:bCs/>
          <w:sz w:val="22"/>
        </w:rPr>
        <w:fldChar w:fldCharType="begin"/>
      </w:r>
      <w:r w:rsidR="00453AE8">
        <w:rPr>
          <w:b/>
          <w:bCs/>
          <w:sz w:val="22"/>
        </w:rPr>
        <w:instrText xml:space="preserve"> STYLEREF 1 \s </w:instrText>
      </w:r>
      <w:r w:rsidR="00453AE8">
        <w:rPr>
          <w:b/>
          <w:bCs/>
          <w:sz w:val="22"/>
        </w:rPr>
        <w:fldChar w:fldCharType="separate"/>
      </w:r>
      <w:r w:rsidR="00015432">
        <w:rPr>
          <w:b/>
          <w:bCs/>
          <w:noProof/>
          <w:sz w:val="22"/>
        </w:rPr>
        <w:t>4</w:t>
      </w:r>
      <w:r w:rsidR="00453AE8">
        <w:rPr>
          <w:b/>
          <w:bCs/>
          <w:sz w:val="22"/>
        </w:rPr>
        <w:fldChar w:fldCharType="end"/>
      </w:r>
      <w:r w:rsidR="00453AE8">
        <w:rPr>
          <w:b/>
          <w:bCs/>
          <w:sz w:val="22"/>
        </w:rPr>
        <w:t>.</w:t>
      </w:r>
      <w:proofErr w:type="gramEnd"/>
      <w:r w:rsidR="00453AE8">
        <w:rPr>
          <w:b/>
          <w:bCs/>
          <w:sz w:val="22"/>
        </w:rPr>
        <w:fldChar w:fldCharType="begin"/>
      </w:r>
      <w:r w:rsidR="00453AE8">
        <w:rPr>
          <w:b/>
          <w:bCs/>
          <w:sz w:val="22"/>
        </w:rPr>
        <w:instrText xml:space="preserve"> SEQ Figure \* ARABIC \s 1 </w:instrText>
      </w:r>
      <w:r w:rsidR="00453AE8">
        <w:rPr>
          <w:b/>
          <w:bCs/>
          <w:sz w:val="22"/>
        </w:rPr>
        <w:fldChar w:fldCharType="separate"/>
      </w:r>
      <w:r w:rsidR="00015432">
        <w:rPr>
          <w:b/>
          <w:bCs/>
          <w:noProof/>
          <w:sz w:val="22"/>
        </w:rPr>
        <w:t>39</w:t>
      </w:r>
      <w:r w:rsidR="00453AE8">
        <w:rPr>
          <w:b/>
          <w:bCs/>
          <w:sz w:val="22"/>
        </w:rPr>
        <w:fldChar w:fldCharType="end"/>
      </w:r>
      <w:r w:rsidRPr="00834D60">
        <w:rPr>
          <w:b/>
          <w:bCs/>
          <w:sz w:val="22"/>
        </w:rPr>
        <w:t xml:space="preserve">. </w:t>
      </w:r>
      <w:r w:rsidRPr="00834D60">
        <w:rPr>
          <w:bCs/>
          <w:sz w:val="22"/>
        </w:rPr>
        <w:t>Digital images obtained for ARCs produced using silicified PDMA</w:t>
      </w:r>
      <w:r w:rsidRPr="00834D60">
        <w:rPr>
          <w:bCs/>
          <w:sz w:val="22"/>
          <w:vertAlign w:val="subscript"/>
        </w:rPr>
        <w:t>99</w:t>
      </w:r>
      <w:r w:rsidRPr="00834D60">
        <w:rPr>
          <w:bCs/>
          <w:sz w:val="22"/>
        </w:rPr>
        <w:t>-PBzMA</w:t>
      </w:r>
      <w:r w:rsidRPr="00834D60">
        <w:rPr>
          <w:bCs/>
          <w:sz w:val="22"/>
          <w:vertAlign w:val="subscript"/>
        </w:rPr>
        <w:t>x</w:t>
      </w:r>
      <w:r w:rsidRPr="00834D60">
        <w:rPr>
          <w:bCs/>
          <w:sz w:val="22"/>
        </w:rPr>
        <w:t xml:space="preserve"> nanoparticles deposited on glass plates by dip-coating. (a) </w:t>
      </w:r>
      <w:proofErr w:type="gramStart"/>
      <w:r w:rsidRPr="00834D60">
        <w:rPr>
          <w:bCs/>
          <w:sz w:val="22"/>
        </w:rPr>
        <w:t>shows</w:t>
      </w:r>
      <w:proofErr w:type="gramEnd"/>
      <w:r w:rsidR="00834D60">
        <w:rPr>
          <w:bCs/>
          <w:sz w:val="22"/>
        </w:rPr>
        <w:t xml:space="preserve"> the relatively hazy coating</w:t>
      </w:r>
      <w:r w:rsidRPr="00834D60">
        <w:rPr>
          <w:bCs/>
          <w:sz w:val="22"/>
        </w:rPr>
        <w:t xml:space="preserve"> obtained using PDMA</w:t>
      </w:r>
      <w:r w:rsidRPr="00834D60">
        <w:rPr>
          <w:bCs/>
          <w:sz w:val="22"/>
          <w:vertAlign w:val="subscript"/>
        </w:rPr>
        <w:t>99</w:t>
      </w:r>
      <w:r w:rsidRPr="00834D60">
        <w:rPr>
          <w:bCs/>
          <w:sz w:val="22"/>
        </w:rPr>
        <w:t>-PBzMA</w:t>
      </w:r>
      <w:r w:rsidRPr="00834D60">
        <w:rPr>
          <w:bCs/>
          <w:sz w:val="22"/>
          <w:vertAlign w:val="subscript"/>
        </w:rPr>
        <w:t>800</w:t>
      </w:r>
      <w:r w:rsidR="003B32EF">
        <w:rPr>
          <w:bCs/>
          <w:sz w:val="22"/>
        </w:rPr>
        <w:t>, while (b</w:t>
      </w:r>
      <w:r w:rsidRPr="00834D60">
        <w:rPr>
          <w:bCs/>
          <w:sz w:val="22"/>
        </w:rPr>
        <w:t>) shows a high-quality ARC produced using silicified 50 nm template particles.</w:t>
      </w:r>
      <w:bookmarkEnd w:id="485"/>
      <w:r w:rsidRPr="00834D60">
        <w:rPr>
          <w:bCs/>
          <w:sz w:val="22"/>
        </w:rPr>
        <w:t xml:space="preserve"> </w:t>
      </w:r>
    </w:p>
    <w:p w:rsidR="00D53A87" w:rsidRPr="00DE4C67" w:rsidRDefault="00D53A87" w:rsidP="00D53A87">
      <w:pPr>
        <w:spacing w:line="360" w:lineRule="auto"/>
        <w:jc w:val="both"/>
        <w:rPr>
          <w:szCs w:val="24"/>
        </w:rPr>
      </w:pPr>
      <w:r w:rsidRPr="00E048DC">
        <w:rPr>
          <w:szCs w:val="24"/>
        </w:rPr>
        <w:lastRenderedPageBreak/>
        <w:t xml:space="preserve">Figure </w:t>
      </w:r>
      <w:r w:rsidRPr="00DE4C67">
        <w:rPr>
          <w:szCs w:val="24"/>
        </w:rPr>
        <w:t>4.37 indicates that, by adding binder to the silicified PDMA</w:t>
      </w:r>
      <w:r w:rsidRPr="00DE4C67">
        <w:rPr>
          <w:szCs w:val="24"/>
          <w:vertAlign w:val="subscript"/>
        </w:rPr>
        <w:t>99</w:t>
      </w:r>
      <w:r w:rsidRPr="00DE4C67">
        <w:rPr>
          <w:szCs w:val="24"/>
        </w:rPr>
        <w:t>-PBzMA</w:t>
      </w:r>
      <w:r w:rsidRPr="00DE4C67">
        <w:rPr>
          <w:szCs w:val="24"/>
          <w:vertAlign w:val="subscript"/>
        </w:rPr>
        <w:t>200</w:t>
      </w:r>
      <w:r w:rsidRPr="00DE4C67">
        <w:rPr>
          <w:szCs w:val="24"/>
        </w:rPr>
        <w:t xml:space="preserve"> nanoparticle dispersion, a minimum in reflection of 0.94 % is achieved at around 28 % binder. There is some scatter in the data, which is most likely the result of moisture being retained within the porous coating. Glass plates were not assessed in terms of their ARC performance at a fixed time after firing, so some samples may have had more chance to absorb water from the atmosphere. Nevertheless, these data suggest that the L-lysine-based silicification protocol is also suitable for producing ARCs.</w:t>
      </w:r>
    </w:p>
    <w:p w:rsidR="00D53A87" w:rsidRDefault="00D53A87" w:rsidP="00D53A87">
      <w:pPr>
        <w:pStyle w:val="MainText"/>
      </w:pPr>
    </w:p>
    <w:p w:rsidR="00D53A87" w:rsidRPr="00E048DC" w:rsidRDefault="00D53A87" w:rsidP="00D53A87">
      <w:pPr>
        <w:pStyle w:val="MainText"/>
      </w:pPr>
    </w:p>
    <w:p w:rsidR="00D53A87" w:rsidRPr="00E048DC" w:rsidRDefault="00D53A87" w:rsidP="0091002C">
      <w:pPr>
        <w:pStyle w:val="Heading2"/>
      </w:pPr>
      <w:bookmarkStart w:id="486" w:name="_Toc442713674"/>
      <w:r w:rsidRPr="00E048DC">
        <w:t>Conclusions</w:t>
      </w:r>
      <w:bookmarkEnd w:id="486"/>
    </w:p>
    <w:p w:rsidR="00D53A87" w:rsidRPr="00DE4C67" w:rsidRDefault="00D53A87" w:rsidP="00D53A87">
      <w:pPr>
        <w:spacing w:line="360" w:lineRule="auto"/>
        <w:jc w:val="both"/>
        <w:rPr>
          <w:szCs w:val="24"/>
        </w:rPr>
      </w:pPr>
      <w:r w:rsidRPr="00E048DC">
        <w:rPr>
          <w:szCs w:val="24"/>
        </w:rPr>
        <w:t xml:space="preserve">PDMA-PBzMA diblock </w:t>
      </w:r>
      <w:r w:rsidRPr="00DE4C67">
        <w:rPr>
          <w:szCs w:val="24"/>
        </w:rPr>
        <w:t>copolymer nanoparticles have been demonstrated to be effective colloidal templates for the manufacture of ARCs via dip-coating glass plates. The rate of withdrawal during dip-coating can be varied to obtain a suitable coating thickness. PDMA</w:t>
      </w:r>
      <w:r w:rsidRPr="00DE4C67">
        <w:rPr>
          <w:szCs w:val="24"/>
          <w:vertAlign w:val="subscript"/>
        </w:rPr>
        <w:t>99</w:t>
      </w:r>
      <w:r w:rsidRPr="00DE4C67">
        <w:rPr>
          <w:szCs w:val="24"/>
        </w:rPr>
        <w:t>-PBzMA</w:t>
      </w:r>
      <w:r w:rsidRPr="00DE4C67">
        <w:rPr>
          <w:szCs w:val="24"/>
          <w:vertAlign w:val="subscript"/>
        </w:rPr>
        <w:t>x</w:t>
      </w:r>
      <w:r w:rsidRPr="00DE4C67">
        <w:rPr>
          <w:szCs w:val="24"/>
        </w:rPr>
        <w:t xml:space="preserve"> nanoparticles can be used to prepare ARC coatings without silicification. However, based on technical advice received from DSM one would expect inferior mechanical properties for such ARCs. Thus we examined two protocols for silicification of these template nanoparticles and showed that the resulting silica-coated nanoparticles also enabled high-quality ARCs to be produced.</w:t>
      </w:r>
    </w:p>
    <w:p w:rsidR="00D53A87" w:rsidRPr="00E048DC" w:rsidRDefault="00D53A87" w:rsidP="00D53A87">
      <w:pPr>
        <w:spacing w:line="360" w:lineRule="auto"/>
        <w:jc w:val="both"/>
        <w:rPr>
          <w:szCs w:val="24"/>
        </w:rPr>
      </w:pPr>
    </w:p>
    <w:p w:rsidR="00D53A87" w:rsidRPr="00DE4C67" w:rsidRDefault="00D53A87" w:rsidP="00D53A87">
      <w:pPr>
        <w:spacing w:line="360" w:lineRule="auto"/>
        <w:jc w:val="both"/>
        <w:rPr>
          <w:szCs w:val="24"/>
        </w:rPr>
      </w:pPr>
      <w:r w:rsidRPr="00E048DC">
        <w:rPr>
          <w:szCs w:val="24"/>
        </w:rPr>
        <w:t xml:space="preserve">The first method used for </w:t>
      </w:r>
      <w:r w:rsidRPr="00DE4C67">
        <w:rPr>
          <w:szCs w:val="24"/>
        </w:rPr>
        <w:t xml:space="preserve">silicification was based on the protocol used by DSM to manufacture their commercial product </w:t>
      </w:r>
      <w:proofErr w:type="spellStart"/>
      <w:r w:rsidRPr="00DE4C67">
        <w:rPr>
          <w:i/>
          <w:szCs w:val="24"/>
        </w:rPr>
        <w:t>Khepricoat</w:t>
      </w:r>
      <w:proofErr w:type="spellEnd"/>
      <w:r w:rsidRPr="00DE4C67">
        <w:rPr>
          <w:szCs w:val="24"/>
        </w:rPr>
        <w:t>. Using this method, we investigated the effect of varying the particle size and coating thickness on the quality of the final ARC. Although only a limited amount of data was obtained, smaller particles appear to be preferred for achieving the lowest degree of reflection. As expected, varying the amount of silica precursor, TMOS, resulted in different shell thicknesses. Of the shell thicknesses examined, a minimum amount of TMOS was required to produce high-quality ARCs. The thinnest silica shell that led to an ARC actually produced the least reflection.</w:t>
      </w:r>
    </w:p>
    <w:p w:rsidR="00D53A87" w:rsidRPr="00E048DC" w:rsidRDefault="00D53A87" w:rsidP="00D53A87">
      <w:pPr>
        <w:spacing w:line="360" w:lineRule="auto"/>
        <w:jc w:val="both"/>
        <w:rPr>
          <w:szCs w:val="24"/>
        </w:rPr>
      </w:pPr>
    </w:p>
    <w:p w:rsidR="00D53A87" w:rsidRPr="000B70B0" w:rsidRDefault="00D53A87" w:rsidP="00D53A87">
      <w:pPr>
        <w:spacing w:line="360" w:lineRule="auto"/>
        <w:jc w:val="both"/>
        <w:rPr>
          <w:color w:val="0000FF"/>
          <w:szCs w:val="24"/>
        </w:rPr>
      </w:pPr>
      <w:r w:rsidRPr="00E048DC">
        <w:rPr>
          <w:szCs w:val="24"/>
        </w:rPr>
        <w:t xml:space="preserve">The second </w:t>
      </w:r>
      <w:r w:rsidRPr="00DE4C67">
        <w:rPr>
          <w:szCs w:val="24"/>
        </w:rPr>
        <w:t xml:space="preserve">silicification protocol was adapted from a method reported by </w:t>
      </w:r>
      <w:proofErr w:type="spellStart"/>
      <w:r w:rsidRPr="00DE4C67">
        <w:rPr>
          <w:szCs w:val="24"/>
        </w:rPr>
        <w:t>Nandiyanto</w:t>
      </w:r>
      <w:proofErr w:type="spellEnd"/>
      <w:r w:rsidRPr="00DE4C67">
        <w:rPr>
          <w:szCs w:val="24"/>
        </w:rPr>
        <w:t xml:space="preserve"> et al.</w:t>
      </w:r>
      <w:r w:rsidRPr="00995027">
        <w:rPr>
          <w:noProof/>
          <w:szCs w:val="24"/>
          <w:vertAlign w:val="superscript"/>
        </w:rPr>
        <w:t>34</w:t>
      </w:r>
      <w:r w:rsidRPr="00DE4C67">
        <w:rPr>
          <w:szCs w:val="24"/>
        </w:rPr>
        <w:t xml:space="preserve"> Targeting a constant 3</w:t>
      </w:r>
      <w:r>
        <w:rPr>
          <w:szCs w:val="24"/>
        </w:rPr>
        <w:t>.5</w:t>
      </w:r>
      <w:r w:rsidRPr="00DE4C67">
        <w:rPr>
          <w:szCs w:val="24"/>
        </w:rPr>
        <w:t xml:space="preserve"> nm silica shell thickness enabled </w:t>
      </w:r>
      <w:r w:rsidRPr="00DE4C67">
        <w:rPr>
          <w:szCs w:val="24"/>
        </w:rPr>
        <w:lastRenderedPageBreak/>
        <w:t>colloidally stable silicified nanoparticles to be obtained at 10 % w/w solids using 30, 50 or 67 nm template nanoparticles. However, only the smallest nanoparticles produced high-quality ARCs - further investigation is warranted to determine the cause of failure when using the two larger nanoparticles.</w:t>
      </w:r>
    </w:p>
    <w:p w:rsidR="00D53A87" w:rsidRPr="00E048DC" w:rsidRDefault="00D53A87" w:rsidP="00D53A87">
      <w:pPr>
        <w:spacing w:line="360" w:lineRule="auto"/>
        <w:jc w:val="both"/>
        <w:rPr>
          <w:szCs w:val="24"/>
        </w:rPr>
      </w:pPr>
    </w:p>
    <w:p w:rsidR="00D53A87" w:rsidRDefault="00D53A87" w:rsidP="00D53A87">
      <w:pPr>
        <w:spacing w:line="360" w:lineRule="auto"/>
        <w:jc w:val="both"/>
        <w:rPr>
          <w:szCs w:val="24"/>
        </w:rPr>
      </w:pPr>
      <w:r w:rsidRPr="00DE4C67">
        <w:rPr>
          <w:szCs w:val="24"/>
        </w:rPr>
        <w:t>Further studies are desirable to gain a better understanding of the mechanism and kinetics of each of these silicification protocols. It should be possible to use silicon NMR to assess the rate of conversion of TMOS/TEOS precursor to form silica</w:t>
      </w:r>
      <w:r w:rsidR="00337C16">
        <w:rPr>
          <w:szCs w:val="24"/>
        </w:rPr>
        <w:t>.</w:t>
      </w:r>
      <w:r w:rsidRPr="00DE4C67">
        <w:rPr>
          <w:szCs w:val="24"/>
        </w:rPr>
        <w:t xml:space="preserve"> </w:t>
      </w:r>
      <w:r w:rsidR="00337C16">
        <w:rPr>
          <w:szCs w:val="24"/>
        </w:rPr>
        <w:t>P</w:t>
      </w:r>
      <w:r w:rsidRPr="00DE4C67">
        <w:rPr>
          <w:szCs w:val="24"/>
        </w:rPr>
        <w:t xml:space="preserve">roton NMR </w:t>
      </w:r>
      <w:r w:rsidR="00337C16">
        <w:rPr>
          <w:szCs w:val="24"/>
        </w:rPr>
        <w:t xml:space="preserve">may also be useful </w:t>
      </w:r>
      <w:r w:rsidRPr="00DE4C67">
        <w:rPr>
          <w:szCs w:val="24"/>
        </w:rPr>
        <w:t xml:space="preserve">to monitor the rate of elimination of ethanol/methanol during hydrolysis. SAXS experiments should be conducted in order to characterise the mean silica shell thickness, and perhaps also the shell uniformity. </w:t>
      </w:r>
      <w:bookmarkStart w:id="487" w:name="_Toc427931733"/>
      <w:r>
        <w:rPr>
          <w:szCs w:val="24"/>
        </w:rPr>
        <w:br w:type="page"/>
      </w:r>
    </w:p>
    <w:p w:rsidR="00D53A87" w:rsidRDefault="00D53A87" w:rsidP="0091002C">
      <w:pPr>
        <w:pStyle w:val="Heading2"/>
      </w:pPr>
      <w:bookmarkStart w:id="488" w:name="_Toc442713675"/>
      <w:r w:rsidRPr="00E048DC">
        <w:lastRenderedPageBreak/>
        <w:t>References</w:t>
      </w:r>
      <w:bookmarkEnd w:id="487"/>
      <w:bookmarkEnd w:id="488"/>
      <w:r>
        <w:t xml:space="preserve"> </w:t>
      </w:r>
    </w:p>
    <w:p w:rsidR="00265EFC" w:rsidRPr="0091002C" w:rsidRDefault="00265EFC" w:rsidP="00265EFC">
      <w:pPr>
        <w:spacing w:line="276" w:lineRule="auto"/>
        <w:rPr>
          <w:noProof/>
          <w:sz w:val="22"/>
        </w:rPr>
      </w:pPr>
      <w:r w:rsidRPr="0091002C">
        <w:rPr>
          <w:noProof/>
          <w:sz w:val="22"/>
        </w:rPr>
        <w:t>(1)</w:t>
      </w:r>
      <w:r w:rsidRPr="0091002C">
        <w:rPr>
          <w:noProof/>
          <w:sz w:val="22"/>
        </w:rPr>
        <w:tab/>
        <w:t xml:space="preserve">Groger, C.; Lutz, K.; Brunner, E. </w:t>
      </w:r>
      <w:r w:rsidRPr="0091002C">
        <w:rPr>
          <w:i/>
          <w:noProof/>
          <w:sz w:val="22"/>
        </w:rPr>
        <w:t>Cell biochemistry and biophysics</w:t>
      </w:r>
      <w:r w:rsidRPr="0091002C">
        <w:rPr>
          <w:noProof/>
          <w:sz w:val="22"/>
        </w:rPr>
        <w:t xml:space="preserve"> </w:t>
      </w:r>
      <w:r w:rsidRPr="0091002C">
        <w:rPr>
          <w:b/>
          <w:noProof/>
          <w:sz w:val="22"/>
        </w:rPr>
        <w:t>2008</w:t>
      </w:r>
      <w:r w:rsidRPr="0091002C">
        <w:rPr>
          <w:noProof/>
          <w:sz w:val="22"/>
        </w:rPr>
        <w:t xml:space="preserve">, </w:t>
      </w:r>
      <w:r w:rsidRPr="0091002C">
        <w:rPr>
          <w:i/>
          <w:noProof/>
          <w:sz w:val="22"/>
        </w:rPr>
        <w:t>50</w:t>
      </w:r>
      <w:r w:rsidRPr="0091002C">
        <w:rPr>
          <w:noProof/>
          <w:sz w:val="22"/>
        </w:rPr>
        <w:t>, 23.</w:t>
      </w:r>
    </w:p>
    <w:p w:rsidR="00265EFC" w:rsidRPr="0091002C" w:rsidRDefault="00265EFC" w:rsidP="00265EFC">
      <w:pPr>
        <w:spacing w:line="276" w:lineRule="auto"/>
        <w:rPr>
          <w:noProof/>
          <w:sz w:val="22"/>
        </w:rPr>
      </w:pPr>
      <w:r w:rsidRPr="0091002C">
        <w:rPr>
          <w:noProof/>
          <w:sz w:val="22"/>
        </w:rPr>
        <w:t>(2)</w:t>
      </w:r>
      <w:r w:rsidRPr="0091002C">
        <w:rPr>
          <w:noProof/>
          <w:sz w:val="22"/>
        </w:rPr>
        <w:tab/>
        <w:t xml:space="preserve">Nudelman, F.; Sommerdijk, N. A. J. M. </w:t>
      </w:r>
      <w:r w:rsidRPr="0091002C">
        <w:rPr>
          <w:i/>
          <w:noProof/>
          <w:sz w:val="22"/>
        </w:rPr>
        <w:t>Angew. Chem. Int. Ed.</w:t>
      </w:r>
      <w:r w:rsidRPr="0091002C">
        <w:rPr>
          <w:noProof/>
          <w:sz w:val="22"/>
        </w:rPr>
        <w:t xml:space="preserve"> </w:t>
      </w:r>
      <w:r w:rsidRPr="0091002C">
        <w:rPr>
          <w:b/>
          <w:noProof/>
          <w:sz w:val="22"/>
        </w:rPr>
        <w:t>2012</w:t>
      </w:r>
      <w:r w:rsidRPr="0091002C">
        <w:rPr>
          <w:noProof/>
          <w:sz w:val="22"/>
        </w:rPr>
        <w:t xml:space="preserve">, </w:t>
      </w:r>
      <w:r w:rsidRPr="0091002C">
        <w:rPr>
          <w:i/>
          <w:noProof/>
          <w:sz w:val="22"/>
        </w:rPr>
        <w:t>51</w:t>
      </w:r>
      <w:r w:rsidRPr="0091002C">
        <w:rPr>
          <w:noProof/>
          <w:sz w:val="22"/>
        </w:rPr>
        <w:t>, 6582.</w:t>
      </w:r>
    </w:p>
    <w:p w:rsidR="00265EFC" w:rsidRPr="0091002C" w:rsidRDefault="00265EFC" w:rsidP="00265EFC">
      <w:pPr>
        <w:spacing w:line="276" w:lineRule="auto"/>
        <w:rPr>
          <w:noProof/>
          <w:sz w:val="22"/>
        </w:rPr>
      </w:pPr>
      <w:r w:rsidRPr="0091002C">
        <w:rPr>
          <w:noProof/>
          <w:sz w:val="22"/>
        </w:rPr>
        <w:t>(3)</w:t>
      </w:r>
      <w:r w:rsidRPr="0091002C">
        <w:rPr>
          <w:noProof/>
          <w:sz w:val="22"/>
        </w:rPr>
        <w:tab/>
        <w:t xml:space="preserve">Guillard, R. R.; Ryther, J. H. </w:t>
      </w:r>
      <w:r w:rsidRPr="0091002C">
        <w:rPr>
          <w:i/>
          <w:noProof/>
          <w:sz w:val="22"/>
        </w:rPr>
        <w:t>Can. J. Microbiol.</w:t>
      </w:r>
      <w:r w:rsidRPr="0091002C">
        <w:rPr>
          <w:noProof/>
          <w:sz w:val="22"/>
        </w:rPr>
        <w:t xml:space="preserve"> </w:t>
      </w:r>
      <w:r w:rsidRPr="0091002C">
        <w:rPr>
          <w:b/>
          <w:noProof/>
          <w:sz w:val="22"/>
        </w:rPr>
        <w:t>1962</w:t>
      </w:r>
      <w:r w:rsidRPr="0091002C">
        <w:rPr>
          <w:noProof/>
          <w:sz w:val="22"/>
        </w:rPr>
        <w:t xml:space="preserve">, </w:t>
      </w:r>
      <w:r w:rsidRPr="0091002C">
        <w:rPr>
          <w:i/>
          <w:noProof/>
          <w:sz w:val="22"/>
        </w:rPr>
        <w:t>8</w:t>
      </w:r>
      <w:r w:rsidRPr="0091002C">
        <w:rPr>
          <w:noProof/>
          <w:sz w:val="22"/>
        </w:rPr>
        <w:t>, 229.</w:t>
      </w:r>
    </w:p>
    <w:p w:rsidR="00265EFC" w:rsidRPr="0091002C" w:rsidRDefault="00265EFC" w:rsidP="00265EFC">
      <w:pPr>
        <w:spacing w:line="276" w:lineRule="auto"/>
        <w:rPr>
          <w:noProof/>
          <w:sz w:val="22"/>
        </w:rPr>
      </w:pPr>
      <w:r w:rsidRPr="0091002C">
        <w:rPr>
          <w:noProof/>
          <w:sz w:val="22"/>
        </w:rPr>
        <w:t>(4)</w:t>
      </w:r>
      <w:r w:rsidRPr="0091002C">
        <w:rPr>
          <w:noProof/>
          <w:sz w:val="22"/>
        </w:rPr>
        <w:tab/>
        <w:t xml:space="preserve">Caruso, F.; Caruso, R. A.; Mohwald, H. </w:t>
      </w:r>
      <w:r w:rsidRPr="0091002C">
        <w:rPr>
          <w:i/>
          <w:noProof/>
          <w:sz w:val="22"/>
        </w:rPr>
        <w:t>Science</w:t>
      </w:r>
      <w:r w:rsidRPr="0091002C">
        <w:rPr>
          <w:noProof/>
          <w:sz w:val="22"/>
        </w:rPr>
        <w:t xml:space="preserve"> </w:t>
      </w:r>
      <w:r w:rsidRPr="0091002C">
        <w:rPr>
          <w:b/>
          <w:noProof/>
          <w:sz w:val="22"/>
        </w:rPr>
        <w:t>1998</w:t>
      </w:r>
      <w:r w:rsidRPr="0091002C">
        <w:rPr>
          <w:noProof/>
          <w:sz w:val="22"/>
        </w:rPr>
        <w:t xml:space="preserve">, </w:t>
      </w:r>
      <w:r w:rsidRPr="0091002C">
        <w:rPr>
          <w:i/>
          <w:noProof/>
          <w:sz w:val="22"/>
        </w:rPr>
        <w:t>282</w:t>
      </w:r>
      <w:r w:rsidRPr="0091002C">
        <w:rPr>
          <w:noProof/>
          <w:sz w:val="22"/>
        </w:rPr>
        <w:t>, 1111.</w:t>
      </w:r>
    </w:p>
    <w:p w:rsidR="00265EFC" w:rsidRPr="0091002C" w:rsidRDefault="00265EFC" w:rsidP="00265EFC">
      <w:pPr>
        <w:spacing w:line="276" w:lineRule="auto"/>
        <w:rPr>
          <w:noProof/>
          <w:sz w:val="22"/>
        </w:rPr>
      </w:pPr>
      <w:r w:rsidRPr="0091002C">
        <w:rPr>
          <w:noProof/>
          <w:sz w:val="22"/>
        </w:rPr>
        <w:t>(5)</w:t>
      </w:r>
      <w:r w:rsidRPr="0091002C">
        <w:rPr>
          <w:noProof/>
          <w:sz w:val="22"/>
        </w:rPr>
        <w:tab/>
        <w:t xml:space="preserve">Zhu, Y. F.; Shi, J. L.; Shen, W. H.; Dong, X. P.; Feng, J. W.; Ruan, M. L.; Li, Y. S. </w:t>
      </w:r>
      <w:r w:rsidRPr="0091002C">
        <w:rPr>
          <w:i/>
          <w:noProof/>
          <w:sz w:val="22"/>
        </w:rPr>
        <w:t>Angew. Chem.-Int. Edit.</w:t>
      </w:r>
      <w:r w:rsidRPr="0091002C">
        <w:rPr>
          <w:noProof/>
          <w:sz w:val="22"/>
        </w:rPr>
        <w:t xml:space="preserve"> </w:t>
      </w:r>
      <w:r w:rsidRPr="0091002C">
        <w:rPr>
          <w:b/>
          <w:noProof/>
          <w:sz w:val="22"/>
        </w:rPr>
        <w:t>2005</w:t>
      </w:r>
      <w:r w:rsidRPr="0091002C">
        <w:rPr>
          <w:noProof/>
          <w:sz w:val="22"/>
        </w:rPr>
        <w:t xml:space="preserve">, </w:t>
      </w:r>
      <w:r w:rsidRPr="0091002C">
        <w:rPr>
          <w:i/>
          <w:noProof/>
          <w:sz w:val="22"/>
        </w:rPr>
        <w:t>44</w:t>
      </w:r>
      <w:r w:rsidRPr="0091002C">
        <w:rPr>
          <w:noProof/>
          <w:sz w:val="22"/>
        </w:rPr>
        <w:t>, 5083.</w:t>
      </w:r>
    </w:p>
    <w:p w:rsidR="00265EFC" w:rsidRPr="0091002C" w:rsidRDefault="00265EFC" w:rsidP="00265EFC">
      <w:pPr>
        <w:spacing w:line="276" w:lineRule="auto"/>
        <w:rPr>
          <w:noProof/>
          <w:sz w:val="22"/>
        </w:rPr>
      </w:pPr>
      <w:bookmarkStart w:id="489" w:name="_ENREF_6"/>
      <w:r w:rsidRPr="0091002C">
        <w:rPr>
          <w:noProof/>
          <w:sz w:val="22"/>
        </w:rPr>
        <w:t>(6)</w:t>
      </w:r>
      <w:r w:rsidRPr="0091002C">
        <w:rPr>
          <w:noProof/>
          <w:sz w:val="22"/>
        </w:rPr>
        <w:tab/>
        <w:t xml:space="preserve">Retsch, M.; Schmelzeisen, M.; Butt, H. J.; Thomas, E. L. </w:t>
      </w:r>
      <w:r w:rsidRPr="0091002C">
        <w:rPr>
          <w:i/>
          <w:noProof/>
          <w:sz w:val="22"/>
        </w:rPr>
        <w:t>Nano Lett.</w:t>
      </w:r>
      <w:r w:rsidRPr="0091002C">
        <w:rPr>
          <w:noProof/>
          <w:sz w:val="22"/>
        </w:rPr>
        <w:t xml:space="preserve"> </w:t>
      </w:r>
      <w:r w:rsidRPr="0091002C">
        <w:rPr>
          <w:b/>
          <w:noProof/>
          <w:sz w:val="22"/>
        </w:rPr>
        <w:t>2011</w:t>
      </w:r>
      <w:r w:rsidRPr="0091002C">
        <w:rPr>
          <w:noProof/>
          <w:sz w:val="22"/>
        </w:rPr>
        <w:t xml:space="preserve">, </w:t>
      </w:r>
      <w:r w:rsidRPr="0091002C">
        <w:rPr>
          <w:i/>
          <w:noProof/>
          <w:sz w:val="22"/>
        </w:rPr>
        <w:t>11</w:t>
      </w:r>
      <w:r w:rsidRPr="0091002C">
        <w:rPr>
          <w:noProof/>
          <w:sz w:val="22"/>
        </w:rPr>
        <w:t>, 1389.</w:t>
      </w:r>
      <w:bookmarkEnd w:id="489"/>
    </w:p>
    <w:p w:rsidR="00265EFC" w:rsidRPr="0091002C" w:rsidRDefault="00265EFC" w:rsidP="00265EFC">
      <w:pPr>
        <w:spacing w:line="276" w:lineRule="auto"/>
        <w:rPr>
          <w:noProof/>
          <w:sz w:val="22"/>
        </w:rPr>
      </w:pPr>
      <w:bookmarkStart w:id="490" w:name="_ENREF_7"/>
      <w:r w:rsidRPr="0091002C">
        <w:rPr>
          <w:noProof/>
          <w:sz w:val="22"/>
        </w:rPr>
        <w:t>(7)</w:t>
      </w:r>
      <w:r w:rsidRPr="0091002C">
        <w:rPr>
          <w:noProof/>
          <w:sz w:val="22"/>
        </w:rPr>
        <w:tab/>
        <w:t xml:space="preserve">Sasidharan, M.; Liu, D.; Gunawardhana, N.; Yoshio, M.; Nakashima, K. </w:t>
      </w:r>
      <w:r w:rsidRPr="0091002C">
        <w:rPr>
          <w:i/>
          <w:noProof/>
          <w:sz w:val="22"/>
        </w:rPr>
        <w:t>J. Mater. Chem.</w:t>
      </w:r>
      <w:r w:rsidRPr="0091002C">
        <w:rPr>
          <w:noProof/>
          <w:sz w:val="22"/>
        </w:rPr>
        <w:t xml:space="preserve"> </w:t>
      </w:r>
      <w:r w:rsidRPr="0091002C">
        <w:rPr>
          <w:b/>
          <w:noProof/>
          <w:sz w:val="22"/>
        </w:rPr>
        <w:t>2011</w:t>
      </w:r>
      <w:r w:rsidRPr="0091002C">
        <w:rPr>
          <w:noProof/>
          <w:sz w:val="22"/>
        </w:rPr>
        <w:t xml:space="preserve">, </w:t>
      </w:r>
      <w:r w:rsidRPr="0091002C">
        <w:rPr>
          <w:i/>
          <w:noProof/>
          <w:sz w:val="22"/>
        </w:rPr>
        <w:t>21</w:t>
      </w:r>
      <w:r w:rsidRPr="0091002C">
        <w:rPr>
          <w:noProof/>
          <w:sz w:val="22"/>
        </w:rPr>
        <w:t>, 13881.</w:t>
      </w:r>
      <w:bookmarkEnd w:id="490"/>
    </w:p>
    <w:p w:rsidR="00265EFC" w:rsidRPr="0091002C" w:rsidRDefault="00265EFC" w:rsidP="00265EFC">
      <w:pPr>
        <w:spacing w:line="276" w:lineRule="auto"/>
        <w:rPr>
          <w:noProof/>
          <w:sz w:val="22"/>
        </w:rPr>
      </w:pPr>
      <w:bookmarkStart w:id="491" w:name="_ENREF_8"/>
      <w:r w:rsidRPr="0091002C">
        <w:rPr>
          <w:noProof/>
          <w:sz w:val="22"/>
        </w:rPr>
        <w:t>(8)</w:t>
      </w:r>
      <w:r w:rsidRPr="0091002C">
        <w:rPr>
          <w:noProof/>
          <w:sz w:val="22"/>
        </w:rPr>
        <w:tab/>
        <w:t xml:space="preserve">Chen, Z.; Cui, Z. M.; Niu, F.; Jiang, L.; Song, W. G. </w:t>
      </w:r>
      <w:r w:rsidRPr="0091002C">
        <w:rPr>
          <w:i/>
          <w:noProof/>
          <w:sz w:val="22"/>
        </w:rPr>
        <w:t>Chem. Commun.</w:t>
      </w:r>
      <w:r w:rsidRPr="0091002C">
        <w:rPr>
          <w:noProof/>
          <w:sz w:val="22"/>
        </w:rPr>
        <w:t xml:space="preserve"> </w:t>
      </w:r>
      <w:r w:rsidRPr="0091002C">
        <w:rPr>
          <w:b/>
          <w:noProof/>
          <w:sz w:val="22"/>
        </w:rPr>
        <w:t>2010</w:t>
      </w:r>
      <w:r w:rsidRPr="0091002C">
        <w:rPr>
          <w:noProof/>
          <w:sz w:val="22"/>
        </w:rPr>
        <w:t xml:space="preserve">, </w:t>
      </w:r>
      <w:r w:rsidRPr="0091002C">
        <w:rPr>
          <w:i/>
          <w:noProof/>
          <w:sz w:val="22"/>
        </w:rPr>
        <w:t>46</w:t>
      </w:r>
      <w:r w:rsidRPr="0091002C">
        <w:rPr>
          <w:noProof/>
          <w:sz w:val="22"/>
        </w:rPr>
        <w:t>, 6524.</w:t>
      </w:r>
      <w:bookmarkEnd w:id="491"/>
    </w:p>
    <w:p w:rsidR="00265EFC" w:rsidRPr="0091002C" w:rsidRDefault="00265EFC" w:rsidP="00265EFC">
      <w:pPr>
        <w:spacing w:line="276" w:lineRule="auto"/>
        <w:rPr>
          <w:noProof/>
          <w:sz w:val="22"/>
        </w:rPr>
      </w:pPr>
      <w:bookmarkStart w:id="492" w:name="_ENREF_9"/>
      <w:r w:rsidRPr="0091002C">
        <w:rPr>
          <w:noProof/>
          <w:sz w:val="22"/>
        </w:rPr>
        <w:t>(9)</w:t>
      </w:r>
      <w:r w:rsidRPr="0091002C">
        <w:rPr>
          <w:noProof/>
          <w:sz w:val="22"/>
        </w:rPr>
        <w:tab/>
        <w:t xml:space="preserve">Bamnolker, H.; Nitzan, B.; Gura, S.; Margel, S. </w:t>
      </w:r>
      <w:r w:rsidRPr="0091002C">
        <w:rPr>
          <w:i/>
          <w:noProof/>
          <w:sz w:val="22"/>
        </w:rPr>
        <w:t>J. Mater. Sci. Lett.</w:t>
      </w:r>
      <w:r w:rsidRPr="0091002C">
        <w:rPr>
          <w:noProof/>
          <w:sz w:val="22"/>
        </w:rPr>
        <w:t xml:space="preserve"> </w:t>
      </w:r>
      <w:r w:rsidRPr="0091002C">
        <w:rPr>
          <w:b/>
          <w:noProof/>
          <w:sz w:val="22"/>
        </w:rPr>
        <w:t>1997</w:t>
      </w:r>
      <w:r w:rsidRPr="0091002C">
        <w:rPr>
          <w:noProof/>
          <w:sz w:val="22"/>
        </w:rPr>
        <w:t xml:space="preserve">, </w:t>
      </w:r>
      <w:r w:rsidRPr="0091002C">
        <w:rPr>
          <w:i/>
          <w:noProof/>
          <w:sz w:val="22"/>
        </w:rPr>
        <w:t>16</w:t>
      </w:r>
      <w:r w:rsidRPr="0091002C">
        <w:rPr>
          <w:noProof/>
          <w:sz w:val="22"/>
        </w:rPr>
        <w:t>, 1412.</w:t>
      </w:r>
      <w:bookmarkEnd w:id="492"/>
    </w:p>
    <w:p w:rsidR="00265EFC" w:rsidRPr="0091002C" w:rsidRDefault="00265EFC" w:rsidP="00265EFC">
      <w:pPr>
        <w:spacing w:line="276" w:lineRule="auto"/>
        <w:rPr>
          <w:noProof/>
          <w:sz w:val="22"/>
        </w:rPr>
      </w:pPr>
      <w:bookmarkStart w:id="493" w:name="_ENREF_10"/>
      <w:r w:rsidRPr="0091002C">
        <w:rPr>
          <w:noProof/>
          <w:sz w:val="22"/>
        </w:rPr>
        <w:t>(10)</w:t>
      </w:r>
      <w:r w:rsidRPr="0091002C">
        <w:rPr>
          <w:noProof/>
          <w:sz w:val="22"/>
        </w:rPr>
        <w:tab/>
        <w:t xml:space="preserve">Caruso, F.; Caruso, R. A.; Möhwald, H. </w:t>
      </w:r>
      <w:r w:rsidRPr="0091002C">
        <w:rPr>
          <w:i/>
          <w:noProof/>
          <w:sz w:val="22"/>
        </w:rPr>
        <w:t>Science</w:t>
      </w:r>
      <w:r w:rsidRPr="0091002C">
        <w:rPr>
          <w:noProof/>
          <w:sz w:val="22"/>
        </w:rPr>
        <w:t xml:space="preserve"> </w:t>
      </w:r>
      <w:r w:rsidRPr="0091002C">
        <w:rPr>
          <w:b/>
          <w:noProof/>
          <w:sz w:val="22"/>
        </w:rPr>
        <w:t>1998</w:t>
      </w:r>
      <w:r w:rsidRPr="0091002C">
        <w:rPr>
          <w:noProof/>
          <w:sz w:val="22"/>
        </w:rPr>
        <w:t xml:space="preserve">, </w:t>
      </w:r>
      <w:r w:rsidRPr="0091002C">
        <w:rPr>
          <w:i/>
          <w:noProof/>
          <w:sz w:val="22"/>
        </w:rPr>
        <w:t>282</w:t>
      </w:r>
      <w:r w:rsidRPr="0091002C">
        <w:rPr>
          <w:noProof/>
          <w:sz w:val="22"/>
        </w:rPr>
        <w:t>, 1111.</w:t>
      </w:r>
      <w:bookmarkEnd w:id="493"/>
    </w:p>
    <w:p w:rsidR="00265EFC" w:rsidRPr="0091002C" w:rsidRDefault="00265EFC" w:rsidP="00265EFC">
      <w:pPr>
        <w:spacing w:line="276" w:lineRule="auto"/>
        <w:rPr>
          <w:noProof/>
          <w:sz w:val="22"/>
        </w:rPr>
      </w:pPr>
      <w:bookmarkStart w:id="494" w:name="_ENREF_11"/>
      <w:r w:rsidRPr="0091002C">
        <w:rPr>
          <w:noProof/>
          <w:sz w:val="22"/>
        </w:rPr>
        <w:t>(11)</w:t>
      </w:r>
      <w:r w:rsidRPr="0091002C">
        <w:rPr>
          <w:noProof/>
          <w:sz w:val="22"/>
        </w:rPr>
        <w:tab/>
        <w:t xml:space="preserve">Tissot, I.; Reymond, J. P.; Lefebvre, F.; Bourgeat-Lami, E. </w:t>
      </w:r>
      <w:r w:rsidRPr="0091002C">
        <w:rPr>
          <w:i/>
          <w:noProof/>
          <w:sz w:val="22"/>
        </w:rPr>
        <w:t>Chem. Mater.</w:t>
      </w:r>
      <w:r w:rsidRPr="0091002C">
        <w:rPr>
          <w:noProof/>
          <w:sz w:val="22"/>
        </w:rPr>
        <w:t xml:space="preserve"> </w:t>
      </w:r>
      <w:r w:rsidRPr="0091002C">
        <w:rPr>
          <w:b/>
          <w:noProof/>
          <w:sz w:val="22"/>
        </w:rPr>
        <w:t>2002</w:t>
      </w:r>
      <w:r w:rsidRPr="0091002C">
        <w:rPr>
          <w:noProof/>
          <w:sz w:val="22"/>
        </w:rPr>
        <w:t xml:space="preserve">, </w:t>
      </w:r>
      <w:r w:rsidRPr="0091002C">
        <w:rPr>
          <w:i/>
          <w:noProof/>
          <w:sz w:val="22"/>
        </w:rPr>
        <w:t>14</w:t>
      </w:r>
      <w:r w:rsidRPr="0091002C">
        <w:rPr>
          <w:noProof/>
          <w:sz w:val="22"/>
        </w:rPr>
        <w:t>, 1325.</w:t>
      </w:r>
      <w:bookmarkEnd w:id="494"/>
    </w:p>
    <w:p w:rsidR="00265EFC" w:rsidRPr="0091002C" w:rsidRDefault="00265EFC" w:rsidP="00265EFC">
      <w:pPr>
        <w:spacing w:line="276" w:lineRule="auto"/>
        <w:rPr>
          <w:noProof/>
          <w:sz w:val="22"/>
        </w:rPr>
      </w:pPr>
      <w:bookmarkStart w:id="495" w:name="_ENREF_12"/>
      <w:r w:rsidRPr="0091002C">
        <w:rPr>
          <w:noProof/>
          <w:sz w:val="22"/>
        </w:rPr>
        <w:t>(12)</w:t>
      </w:r>
      <w:r w:rsidRPr="0091002C">
        <w:rPr>
          <w:noProof/>
          <w:sz w:val="22"/>
        </w:rPr>
        <w:tab/>
        <w:t xml:space="preserve">Ding, X.; Yu, K.; Jiang, Y.; Hari, B.; Zhang, H.; Wang, Z. </w:t>
      </w:r>
      <w:r w:rsidRPr="0091002C">
        <w:rPr>
          <w:i/>
          <w:noProof/>
          <w:sz w:val="22"/>
        </w:rPr>
        <w:t>Mater. Lett.</w:t>
      </w:r>
      <w:r w:rsidRPr="0091002C">
        <w:rPr>
          <w:noProof/>
          <w:sz w:val="22"/>
        </w:rPr>
        <w:t xml:space="preserve"> </w:t>
      </w:r>
      <w:r w:rsidRPr="0091002C">
        <w:rPr>
          <w:b/>
          <w:noProof/>
          <w:sz w:val="22"/>
        </w:rPr>
        <w:t>2004</w:t>
      </w:r>
      <w:r w:rsidRPr="0091002C">
        <w:rPr>
          <w:noProof/>
          <w:sz w:val="22"/>
        </w:rPr>
        <w:t xml:space="preserve">, </w:t>
      </w:r>
      <w:r w:rsidRPr="0091002C">
        <w:rPr>
          <w:i/>
          <w:noProof/>
          <w:sz w:val="22"/>
        </w:rPr>
        <w:t>58</w:t>
      </w:r>
      <w:r w:rsidRPr="0091002C">
        <w:rPr>
          <w:noProof/>
          <w:sz w:val="22"/>
        </w:rPr>
        <w:t>, 3618.</w:t>
      </w:r>
      <w:bookmarkEnd w:id="495"/>
    </w:p>
    <w:p w:rsidR="00265EFC" w:rsidRPr="0091002C" w:rsidRDefault="00265EFC" w:rsidP="00265EFC">
      <w:pPr>
        <w:spacing w:line="276" w:lineRule="auto"/>
        <w:rPr>
          <w:noProof/>
          <w:sz w:val="22"/>
        </w:rPr>
      </w:pPr>
      <w:bookmarkStart w:id="496" w:name="_ENREF_13"/>
      <w:r w:rsidRPr="0091002C">
        <w:rPr>
          <w:noProof/>
          <w:sz w:val="22"/>
        </w:rPr>
        <w:t>(13)</w:t>
      </w:r>
      <w:r w:rsidRPr="0091002C">
        <w:rPr>
          <w:noProof/>
          <w:sz w:val="22"/>
        </w:rPr>
        <w:tab/>
        <w:t xml:space="preserve">Khanal, A.; Inoue, Y.; Yada, M.; Nakashima, K. </w:t>
      </w:r>
      <w:r w:rsidRPr="0091002C">
        <w:rPr>
          <w:i/>
          <w:noProof/>
          <w:sz w:val="22"/>
        </w:rPr>
        <w:t>J. Am. Chem. Soc.</w:t>
      </w:r>
      <w:r w:rsidRPr="0091002C">
        <w:rPr>
          <w:noProof/>
          <w:sz w:val="22"/>
        </w:rPr>
        <w:t xml:space="preserve"> </w:t>
      </w:r>
      <w:r w:rsidRPr="0091002C">
        <w:rPr>
          <w:b/>
          <w:noProof/>
          <w:sz w:val="22"/>
        </w:rPr>
        <w:t>2007</w:t>
      </w:r>
      <w:r w:rsidRPr="0091002C">
        <w:rPr>
          <w:noProof/>
          <w:sz w:val="22"/>
        </w:rPr>
        <w:t xml:space="preserve">, </w:t>
      </w:r>
      <w:r w:rsidRPr="0091002C">
        <w:rPr>
          <w:i/>
          <w:noProof/>
          <w:sz w:val="22"/>
        </w:rPr>
        <w:t>129</w:t>
      </w:r>
      <w:r w:rsidRPr="0091002C">
        <w:rPr>
          <w:noProof/>
          <w:sz w:val="22"/>
        </w:rPr>
        <w:t>, 1534.</w:t>
      </w:r>
      <w:bookmarkEnd w:id="496"/>
    </w:p>
    <w:p w:rsidR="00265EFC" w:rsidRPr="0091002C" w:rsidRDefault="00265EFC" w:rsidP="00265EFC">
      <w:pPr>
        <w:spacing w:line="276" w:lineRule="auto"/>
        <w:rPr>
          <w:noProof/>
          <w:sz w:val="22"/>
        </w:rPr>
      </w:pPr>
      <w:bookmarkStart w:id="497" w:name="_ENREF_14"/>
      <w:r w:rsidRPr="0091002C">
        <w:rPr>
          <w:noProof/>
          <w:sz w:val="22"/>
        </w:rPr>
        <w:t>(14)</w:t>
      </w:r>
      <w:r w:rsidRPr="0091002C">
        <w:rPr>
          <w:noProof/>
          <w:sz w:val="22"/>
        </w:rPr>
        <w:tab/>
        <w:t xml:space="preserve">Philipse, A. P.; Vanbruggen, M. P. B.; Pathmamanoharan, C. </w:t>
      </w:r>
      <w:r w:rsidRPr="0091002C">
        <w:rPr>
          <w:i/>
          <w:noProof/>
          <w:sz w:val="22"/>
        </w:rPr>
        <w:t>Langmuir</w:t>
      </w:r>
      <w:r w:rsidRPr="0091002C">
        <w:rPr>
          <w:noProof/>
          <w:sz w:val="22"/>
        </w:rPr>
        <w:t xml:space="preserve"> </w:t>
      </w:r>
      <w:r w:rsidRPr="0091002C">
        <w:rPr>
          <w:b/>
          <w:noProof/>
          <w:sz w:val="22"/>
        </w:rPr>
        <w:t>1994</w:t>
      </w:r>
      <w:r w:rsidRPr="0091002C">
        <w:rPr>
          <w:noProof/>
          <w:sz w:val="22"/>
        </w:rPr>
        <w:t xml:space="preserve">, </w:t>
      </w:r>
      <w:r w:rsidRPr="0091002C">
        <w:rPr>
          <w:i/>
          <w:noProof/>
          <w:sz w:val="22"/>
        </w:rPr>
        <w:t>10</w:t>
      </w:r>
      <w:r w:rsidRPr="0091002C">
        <w:rPr>
          <w:noProof/>
          <w:sz w:val="22"/>
        </w:rPr>
        <w:t>, 92.</w:t>
      </w:r>
      <w:bookmarkEnd w:id="497"/>
    </w:p>
    <w:p w:rsidR="00265EFC" w:rsidRPr="0091002C" w:rsidRDefault="00265EFC" w:rsidP="00265EFC">
      <w:pPr>
        <w:spacing w:line="276" w:lineRule="auto"/>
        <w:rPr>
          <w:noProof/>
          <w:sz w:val="22"/>
        </w:rPr>
      </w:pPr>
      <w:bookmarkStart w:id="498" w:name="_ENREF_15"/>
      <w:r w:rsidRPr="0091002C">
        <w:rPr>
          <w:noProof/>
          <w:sz w:val="22"/>
        </w:rPr>
        <w:t>(15)</w:t>
      </w:r>
      <w:r w:rsidRPr="0091002C">
        <w:rPr>
          <w:noProof/>
          <w:sz w:val="22"/>
        </w:rPr>
        <w:tab/>
        <w:t xml:space="preserve">Correa-Duarte, M. A.; Giersig, M.; Liz-Marzan, L. M. </w:t>
      </w:r>
      <w:r w:rsidRPr="0091002C">
        <w:rPr>
          <w:i/>
          <w:noProof/>
          <w:sz w:val="22"/>
        </w:rPr>
        <w:t>Chem. Phys. Lett.</w:t>
      </w:r>
      <w:r w:rsidRPr="0091002C">
        <w:rPr>
          <w:noProof/>
          <w:sz w:val="22"/>
        </w:rPr>
        <w:t xml:space="preserve"> </w:t>
      </w:r>
      <w:r w:rsidRPr="0091002C">
        <w:rPr>
          <w:b/>
          <w:noProof/>
          <w:sz w:val="22"/>
        </w:rPr>
        <w:t>1998</w:t>
      </w:r>
      <w:r w:rsidRPr="0091002C">
        <w:rPr>
          <w:noProof/>
          <w:sz w:val="22"/>
        </w:rPr>
        <w:t xml:space="preserve">, </w:t>
      </w:r>
      <w:r w:rsidRPr="0091002C">
        <w:rPr>
          <w:i/>
          <w:noProof/>
          <w:sz w:val="22"/>
        </w:rPr>
        <w:t>286</w:t>
      </w:r>
      <w:r w:rsidRPr="0091002C">
        <w:rPr>
          <w:noProof/>
          <w:sz w:val="22"/>
        </w:rPr>
        <w:t>, 497.</w:t>
      </w:r>
      <w:bookmarkEnd w:id="498"/>
    </w:p>
    <w:p w:rsidR="00265EFC" w:rsidRPr="00537CF0" w:rsidRDefault="00265EFC" w:rsidP="00265EFC">
      <w:pPr>
        <w:spacing w:line="276" w:lineRule="auto"/>
        <w:rPr>
          <w:noProof/>
          <w:sz w:val="22"/>
        </w:rPr>
      </w:pPr>
      <w:bookmarkStart w:id="499" w:name="_ENREF_16"/>
      <w:r w:rsidRPr="00537CF0">
        <w:rPr>
          <w:noProof/>
          <w:sz w:val="22"/>
        </w:rPr>
        <w:t>(16)</w:t>
      </w:r>
      <w:r w:rsidRPr="00537CF0">
        <w:rPr>
          <w:noProof/>
          <w:sz w:val="22"/>
        </w:rPr>
        <w:tab/>
        <w:t xml:space="preserve">Liu, Q. X.; Xu, Z. H.; Finch, J. A.; Egerton, R. </w:t>
      </w:r>
      <w:r w:rsidRPr="00537CF0">
        <w:rPr>
          <w:i/>
          <w:noProof/>
          <w:sz w:val="22"/>
        </w:rPr>
        <w:t>Chem. Mater.</w:t>
      </w:r>
      <w:r w:rsidRPr="00537CF0">
        <w:rPr>
          <w:noProof/>
          <w:sz w:val="22"/>
        </w:rPr>
        <w:t xml:space="preserve"> </w:t>
      </w:r>
      <w:r w:rsidRPr="00537CF0">
        <w:rPr>
          <w:b/>
          <w:noProof/>
          <w:sz w:val="22"/>
        </w:rPr>
        <w:t>1998</w:t>
      </w:r>
      <w:r w:rsidRPr="00537CF0">
        <w:rPr>
          <w:noProof/>
          <w:sz w:val="22"/>
        </w:rPr>
        <w:t xml:space="preserve">, </w:t>
      </w:r>
      <w:r w:rsidRPr="00537CF0">
        <w:rPr>
          <w:i/>
          <w:noProof/>
          <w:sz w:val="22"/>
        </w:rPr>
        <w:t>10</w:t>
      </w:r>
      <w:r w:rsidRPr="00537CF0">
        <w:rPr>
          <w:noProof/>
          <w:sz w:val="22"/>
        </w:rPr>
        <w:t>, 3936.</w:t>
      </w:r>
      <w:bookmarkEnd w:id="499"/>
    </w:p>
    <w:p w:rsidR="00265EFC" w:rsidRPr="00537CF0" w:rsidRDefault="00265EFC" w:rsidP="00265EFC">
      <w:pPr>
        <w:spacing w:line="276" w:lineRule="auto"/>
        <w:rPr>
          <w:noProof/>
          <w:sz w:val="22"/>
        </w:rPr>
      </w:pPr>
      <w:bookmarkStart w:id="500" w:name="_ENREF_17"/>
      <w:r w:rsidRPr="00537CF0">
        <w:rPr>
          <w:noProof/>
          <w:sz w:val="22"/>
        </w:rPr>
        <w:t>(17)</w:t>
      </w:r>
      <w:r w:rsidRPr="00537CF0">
        <w:rPr>
          <w:noProof/>
          <w:sz w:val="22"/>
        </w:rPr>
        <w:tab/>
        <w:t xml:space="preserve">van Bruggen, M. P. B. </w:t>
      </w:r>
      <w:r w:rsidRPr="00537CF0">
        <w:rPr>
          <w:i/>
          <w:noProof/>
          <w:sz w:val="22"/>
        </w:rPr>
        <w:t>Langmuir</w:t>
      </w:r>
      <w:r w:rsidRPr="00537CF0">
        <w:rPr>
          <w:noProof/>
          <w:sz w:val="22"/>
        </w:rPr>
        <w:t xml:space="preserve"> </w:t>
      </w:r>
      <w:r w:rsidRPr="00537CF0">
        <w:rPr>
          <w:b/>
          <w:noProof/>
          <w:sz w:val="22"/>
        </w:rPr>
        <w:t>1998</w:t>
      </w:r>
      <w:r w:rsidRPr="00537CF0">
        <w:rPr>
          <w:noProof/>
          <w:sz w:val="22"/>
        </w:rPr>
        <w:t xml:space="preserve">, </w:t>
      </w:r>
      <w:r w:rsidRPr="00537CF0">
        <w:rPr>
          <w:i/>
          <w:noProof/>
          <w:sz w:val="22"/>
        </w:rPr>
        <w:t>14</w:t>
      </w:r>
      <w:r w:rsidRPr="00537CF0">
        <w:rPr>
          <w:noProof/>
          <w:sz w:val="22"/>
        </w:rPr>
        <w:t>, 2245.</w:t>
      </w:r>
      <w:bookmarkEnd w:id="500"/>
    </w:p>
    <w:p w:rsidR="00265EFC" w:rsidRPr="00537CF0" w:rsidRDefault="00265EFC" w:rsidP="00265EFC">
      <w:pPr>
        <w:spacing w:line="276" w:lineRule="auto"/>
        <w:rPr>
          <w:noProof/>
          <w:sz w:val="22"/>
        </w:rPr>
      </w:pPr>
      <w:bookmarkStart w:id="501" w:name="_ENREF_18"/>
      <w:r w:rsidRPr="00537CF0">
        <w:rPr>
          <w:noProof/>
          <w:sz w:val="22"/>
        </w:rPr>
        <w:t>(18)</w:t>
      </w:r>
      <w:r w:rsidRPr="00537CF0">
        <w:rPr>
          <w:noProof/>
          <w:sz w:val="22"/>
        </w:rPr>
        <w:tab/>
        <w:t xml:space="preserve">Chen, J.-F.; Ding, H.-M.; Wang, J.-X.; Shao, L. </w:t>
      </w:r>
      <w:r w:rsidRPr="00537CF0">
        <w:rPr>
          <w:i/>
          <w:noProof/>
          <w:sz w:val="22"/>
        </w:rPr>
        <w:t>Biomaterials</w:t>
      </w:r>
      <w:r w:rsidRPr="00537CF0">
        <w:rPr>
          <w:noProof/>
          <w:sz w:val="22"/>
        </w:rPr>
        <w:t xml:space="preserve"> </w:t>
      </w:r>
      <w:r w:rsidRPr="00537CF0">
        <w:rPr>
          <w:b/>
          <w:noProof/>
          <w:sz w:val="22"/>
        </w:rPr>
        <w:t>2004</w:t>
      </w:r>
      <w:r w:rsidRPr="00537CF0">
        <w:rPr>
          <w:noProof/>
          <w:sz w:val="22"/>
        </w:rPr>
        <w:t xml:space="preserve">, </w:t>
      </w:r>
      <w:r w:rsidRPr="00537CF0">
        <w:rPr>
          <w:i/>
          <w:noProof/>
          <w:sz w:val="22"/>
        </w:rPr>
        <w:t>25</w:t>
      </w:r>
      <w:r w:rsidRPr="00537CF0">
        <w:rPr>
          <w:noProof/>
          <w:sz w:val="22"/>
        </w:rPr>
        <w:t>, 723.</w:t>
      </w:r>
      <w:bookmarkEnd w:id="501"/>
    </w:p>
    <w:p w:rsidR="00265EFC" w:rsidRPr="00537CF0" w:rsidRDefault="00265EFC" w:rsidP="00265EFC">
      <w:pPr>
        <w:spacing w:line="276" w:lineRule="auto"/>
        <w:rPr>
          <w:noProof/>
          <w:sz w:val="22"/>
        </w:rPr>
      </w:pPr>
      <w:bookmarkStart w:id="502" w:name="_ENREF_19"/>
      <w:r w:rsidRPr="00537CF0">
        <w:rPr>
          <w:noProof/>
          <w:sz w:val="22"/>
        </w:rPr>
        <w:t>(19)</w:t>
      </w:r>
      <w:r w:rsidRPr="00537CF0">
        <w:rPr>
          <w:noProof/>
          <w:sz w:val="22"/>
        </w:rPr>
        <w:tab/>
        <w:t xml:space="preserve">Ohmori, M.; Matijević, E. </w:t>
      </w:r>
      <w:r w:rsidRPr="00537CF0">
        <w:rPr>
          <w:i/>
          <w:noProof/>
          <w:sz w:val="22"/>
        </w:rPr>
        <w:t>J. Colloid Interface Sci.</w:t>
      </w:r>
      <w:r w:rsidRPr="00537CF0">
        <w:rPr>
          <w:noProof/>
          <w:sz w:val="22"/>
        </w:rPr>
        <w:t xml:space="preserve"> </w:t>
      </w:r>
      <w:r w:rsidRPr="00537CF0">
        <w:rPr>
          <w:b/>
          <w:noProof/>
          <w:sz w:val="22"/>
        </w:rPr>
        <w:t>1992</w:t>
      </w:r>
      <w:r w:rsidRPr="00537CF0">
        <w:rPr>
          <w:noProof/>
          <w:sz w:val="22"/>
        </w:rPr>
        <w:t xml:space="preserve">, </w:t>
      </w:r>
      <w:r w:rsidRPr="00537CF0">
        <w:rPr>
          <w:i/>
          <w:noProof/>
          <w:sz w:val="22"/>
        </w:rPr>
        <w:t>150</w:t>
      </w:r>
      <w:r w:rsidRPr="00537CF0">
        <w:rPr>
          <w:noProof/>
          <w:sz w:val="22"/>
        </w:rPr>
        <w:t>, 594.</w:t>
      </w:r>
      <w:bookmarkEnd w:id="502"/>
    </w:p>
    <w:p w:rsidR="00265EFC" w:rsidRPr="00537CF0" w:rsidRDefault="00265EFC" w:rsidP="00265EFC">
      <w:pPr>
        <w:spacing w:line="276" w:lineRule="auto"/>
        <w:rPr>
          <w:noProof/>
          <w:sz w:val="22"/>
        </w:rPr>
      </w:pPr>
      <w:bookmarkStart w:id="503" w:name="_ENREF_20"/>
      <w:r w:rsidRPr="00537CF0">
        <w:rPr>
          <w:noProof/>
          <w:sz w:val="22"/>
        </w:rPr>
        <w:t>(20)</w:t>
      </w:r>
      <w:r w:rsidRPr="00537CF0">
        <w:rPr>
          <w:noProof/>
          <w:sz w:val="22"/>
        </w:rPr>
        <w:tab/>
        <w:t xml:space="preserve">Liz-Marzan, L. M.; Giersig, M.; Mulvaney, P. </w:t>
      </w:r>
      <w:r w:rsidRPr="00537CF0">
        <w:rPr>
          <w:i/>
          <w:noProof/>
          <w:sz w:val="22"/>
        </w:rPr>
        <w:t>Chem. Commun.</w:t>
      </w:r>
      <w:r w:rsidRPr="00537CF0">
        <w:rPr>
          <w:noProof/>
          <w:sz w:val="22"/>
        </w:rPr>
        <w:t xml:space="preserve"> </w:t>
      </w:r>
      <w:r w:rsidRPr="00537CF0">
        <w:rPr>
          <w:b/>
          <w:noProof/>
          <w:sz w:val="22"/>
        </w:rPr>
        <w:t>1996</w:t>
      </w:r>
      <w:r w:rsidRPr="00537CF0">
        <w:rPr>
          <w:noProof/>
          <w:sz w:val="22"/>
        </w:rPr>
        <w:t>, 731.</w:t>
      </w:r>
      <w:bookmarkEnd w:id="503"/>
    </w:p>
    <w:p w:rsidR="00265EFC" w:rsidRPr="00537CF0" w:rsidRDefault="00265EFC" w:rsidP="00265EFC">
      <w:pPr>
        <w:spacing w:line="276" w:lineRule="auto"/>
        <w:rPr>
          <w:noProof/>
          <w:sz w:val="22"/>
        </w:rPr>
      </w:pPr>
      <w:bookmarkStart w:id="504" w:name="_ENREF_21"/>
      <w:r w:rsidRPr="00537CF0">
        <w:rPr>
          <w:noProof/>
          <w:sz w:val="22"/>
        </w:rPr>
        <w:t>(21)</w:t>
      </w:r>
      <w:r w:rsidRPr="00537CF0">
        <w:rPr>
          <w:noProof/>
          <w:sz w:val="22"/>
        </w:rPr>
        <w:tab/>
        <w:t xml:space="preserve">Ung, T.; Liz-Marzan, L. M.; Mulvaney, P. </w:t>
      </w:r>
      <w:r w:rsidRPr="00537CF0">
        <w:rPr>
          <w:i/>
          <w:noProof/>
          <w:sz w:val="22"/>
        </w:rPr>
        <w:t>Langmuir</w:t>
      </w:r>
      <w:r w:rsidRPr="00537CF0">
        <w:rPr>
          <w:noProof/>
          <w:sz w:val="22"/>
        </w:rPr>
        <w:t xml:space="preserve"> </w:t>
      </w:r>
      <w:r w:rsidRPr="00537CF0">
        <w:rPr>
          <w:b/>
          <w:noProof/>
          <w:sz w:val="22"/>
        </w:rPr>
        <w:t>1998</w:t>
      </w:r>
      <w:r w:rsidRPr="00537CF0">
        <w:rPr>
          <w:noProof/>
          <w:sz w:val="22"/>
        </w:rPr>
        <w:t xml:space="preserve">, </w:t>
      </w:r>
      <w:r w:rsidRPr="00537CF0">
        <w:rPr>
          <w:i/>
          <w:noProof/>
          <w:sz w:val="22"/>
        </w:rPr>
        <w:t>14</w:t>
      </w:r>
      <w:r w:rsidRPr="00537CF0">
        <w:rPr>
          <w:noProof/>
          <w:sz w:val="22"/>
        </w:rPr>
        <w:t>, 3740.</w:t>
      </w:r>
      <w:bookmarkEnd w:id="504"/>
    </w:p>
    <w:p w:rsidR="00265EFC" w:rsidRPr="00537CF0" w:rsidRDefault="00265EFC" w:rsidP="00265EFC">
      <w:pPr>
        <w:spacing w:line="276" w:lineRule="auto"/>
        <w:rPr>
          <w:noProof/>
          <w:sz w:val="22"/>
        </w:rPr>
      </w:pPr>
      <w:bookmarkStart w:id="505" w:name="_ENREF_22"/>
      <w:r w:rsidRPr="00537CF0">
        <w:rPr>
          <w:noProof/>
          <w:sz w:val="22"/>
        </w:rPr>
        <w:t>(22)</w:t>
      </w:r>
      <w:r w:rsidRPr="00537CF0">
        <w:rPr>
          <w:noProof/>
          <w:sz w:val="22"/>
        </w:rPr>
        <w:tab/>
        <w:t xml:space="preserve">Hall, S. R.; Davis, S. A.; Mann, S. </w:t>
      </w:r>
      <w:r w:rsidRPr="00537CF0">
        <w:rPr>
          <w:i/>
          <w:noProof/>
          <w:sz w:val="22"/>
        </w:rPr>
        <w:t>Langmuir</w:t>
      </w:r>
      <w:r w:rsidRPr="00537CF0">
        <w:rPr>
          <w:noProof/>
          <w:sz w:val="22"/>
        </w:rPr>
        <w:t xml:space="preserve"> </w:t>
      </w:r>
      <w:r w:rsidRPr="00537CF0">
        <w:rPr>
          <w:b/>
          <w:noProof/>
          <w:sz w:val="22"/>
        </w:rPr>
        <w:t>2000</w:t>
      </w:r>
      <w:r w:rsidRPr="00537CF0">
        <w:rPr>
          <w:noProof/>
          <w:sz w:val="22"/>
        </w:rPr>
        <w:t xml:space="preserve">, </w:t>
      </w:r>
      <w:r w:rsidRPr="00537CF0">
        <w:rPr>
          <w:i/>
          <w:noProof/>
          <w:sz w:val="22"/>
        </w:rPr>
        <w:t>16</w:t>
      </w:r>
      <w:r w:rsidRPr="00537CF0">
        <w:rPr>
          <w:noProof/>
          <w:sz w:val="22"/>
        </w:rPr>
        <w:t>, 1454.</w:t>
      </w:r>
      <w:bookmarkEnd w:id="505"/>
    </w:p>
    <w:p w:rsidR="00265EFC" w:rsidRPr="00537CF0" w:rsidRDefault="00265EFC" w:rsidP="00265EFC">
      <w:pPr>
        <w:spacing w:line="276" w:lineRule="auto"/>
        <w:rPr>
          <w:noProof/>
          <w:sz w:val="22"/>
        </w:rPr>
      </w:pPr>
      <w:bookmarkStart w:id="506" w:name="_ENREF_23"/>
      <w:r w:rsidRPr="00537CF0">
        <w:rPr>
          <w:noProof/>
          <w:sz w:val="22"/>
        </w:rPr>
        <w:t>(23)</w:t>
      </w:r>
      <w:r w:rsidRPr="00537CF0">
        <w:rPr>
          <w:noProof/>
          <w:sz w:val="22"/>
        </w:rPr>
        <w:tab/>
        <w:t xml:space="preserve">Hardikar, V. V.; Matijević, E. </w:t>
      </w:r>
      <w:r w:rsidRPr="00537CF0">
        <w:rPr>
          <w:i/>
          <w:noProof/>
          <w:sz w:val="22"/>
        </w:rPr>
        <w:t>J. Colloid Interface Sci.</w:t>
      </w:r>
      <w:r w:rsidRPr="00537CF0">
        <w:rPr>
          <w:noProof/>
          <w:sz w:val="22"/>
        </w:rPr>
        <w:t xml:space="preserve"> </w:t>
      </w:r>
      <w:r w:rsidRPr="00537CF0">
        <w:rPr>
          <w:b/>
          <w:noProof/>
          <w:sz w:val="22"/>
        </w:rPr>
        <w:t>2000</w:t>
      </w:r>
      <w:r w:rsidRPr="00537CF0">
        <w:rPr>
          <w:noProof/>
          <w:sz w:val="22"/>
        </w:rPr>
        <w:t xml:space="preserve">, </w:t>
      </w:r>
      <w:r w:rsidRPr="00537CF0">
        <w:rPr>
          <w:i/>
          <w:noProof/>
          <w:sz w:val="22"/>
        </w:rPr>
        <w:t>221</w:t>
      </w:r>
      <w:r w:rsidRPr="00537CF0">
        <w:rPr>
          <w:noProof/>
          <w:sz w:val="22"/>
        </w:rPr>
        <w:t>, 133.</w:t>
      </w:r>
      <w:bookmarkEnd w:id="506"/>
    </w:p>
    <w:p w:rsidR="00265EFC" w:rsidRPr="00537CF0" w:rsidRDefault="00265EFC" w:rsidP="00265EFC">
      <w:pPr>
        <w:spacing w:line="276" w:lineRule="auto"/>
        <w:rPr>
          <w:noProof/>
          <w:sz w:val="22"/>
        </w:rPr>
      </w:pPr>
      <w:bookmarkStart w:id="507" w:name="_ENREF_24"/>
      <w:r w:rsidRPr="00537CF0">
        <w:rPr>
          <w:noProof/>
          <w:sz w:val="22"/>
        </w:rPr>
        <w:t>(24)</w:t>
      </w:r>
      <w:r w:rsidRPr="00537CF0">
        <w:rPr>
          <w:noProof/>
          <w:sz w:val="22"/>
        </w:rPr>
        <w:tab/>
        <w:t xml:space="preserve">Yang, J.; Lind, J. U.; Trogler, W. C. </w:t>
      </w:r>
      <w:r w:rsidRPr="00537CF0">
        <w:rPr>
          <w:i/>
          <w:noProof/>
          <w:sz w:val="22"/>
        </w:rPr>
        <w:t>Chem. Mater.</w:t>
      </w:r>
      <w:r w:rsidRPr="00537CF0">
        <w:rPr>
          <w:noProof/>
          <w:sz w:val="22"/>
        </w:rPr>
        <w:t xml:space="preserve"> </w:t>
      </w:r>
      <w:r w:rsidRPr="00537CF0">
        <w:rPr>
          <w:b/>
          <w:noProof/>
          <w:sz w:val="22"/>
        </w:rPr>
        <w:t>2008</w:t>
      </w:r>
      <w:r w:rsidRPr="00537CF0">
        <w:rPr>
          <w:noProof/>
          <w:sz w:val="22"/>
        </w:rPr>
        <w:t xml:space="preserve">, </w:t>
      </w:r>
      <w:r w:rsidRPr="00537CF0">
        <w:rPr>
          <w:i/>
          <w:noProof/>
          <w:sz w:val="22"/>
        </w:rPr>
        <w:t>20</w:t>
      </w:r>
      <w:r w:rsidRPr="00537CF0">
        <w:rPr>
          <w:noProof/>
          <w:sz w:val="22"/>
        </w:rPr>
        <w:t>, 2875.</w:t>
      </w:r>
      <w:bookmarkEnd w:id="507"/>
    </w:p>
    <w:p w:rsidR="00265EFC" w:rsidRPr="00537CF0" w:rsidRDefault="00265EFC" w:rsidP="00265EFC">
      <w:pPr>
        <w:spacing w:line="276" w:lineRule="auto"/>
        <w:rPr>
          <w:noProof/>
          <w:sz w:val="22"/>
        </w:rPr>
      </w:pPr>
      <w:bookmarkStart w:id="508" w:name="_ENREF_25"/>
      <w:r w:rsidRPr="00537CF0">
        <w:rPr>
          <w:noProof/>
          <w:sz w:val="22"/>
        </w:rPr>
        <w:t>(25)</w:t>
      </w:r>
      <w:r w:rsidRPr="00537CF0">
        <w:rPr>
          <w:noProof/>
          <w:sz w:val="22"/>
        </w:rPr>
        <w:tab/>
        <w:t xml:space="preserve">Homola, A. M.; Lorenz, M. R.; Mastrangelo, C. J.; Tilbury, T. L. </w:t>
      </w:r>
      <w:r w:rsidRPr="00537CF0">
        <w:rPr>
          <w:i/>
          <w:noProof/>
          <w:sz w:val="22"/>
        </w:rPr>
        <w:t>IEEE Trans. Magn.</w:t>
      </w:r>
      <w:r w:rsidRPr="00537CF0">
        <w:rPr>
          <w:noProof/>
          <w:sz w:val="22"/>
        </w:rPr>
        <w:t xml:space="preserve"> </w:t>
      </w:r>
      <w:r w:rsidRPr="00537CF0">
        <w:rPr>
          <w:b/>
          <w:noProof/>
          <w:sz w:val="22"/>
        </w:rPr>
        <w:t>1986</w:t>
      </w:r>
      <w:r w:rsidRPr="00537CF0">
        <w:rPr>
          <w:noProof/>
          <w:sz w:val="22"/>
        </w:rPr>
        <w:t xml:space="preserve">, </w:t>
      </w:r>
      <w:r w:rsidRPr="00537CF0">
        <w:rPr>
          <w:i/>
          <w:noProof/>
          <w:sz w:val="22"/>
        </w:rPr>
        <w:t>22</w:t>
      </w:r>
      <w:r w:rsidRPr="00537CF0">
        <w:rPr>
          <w:noProof/>
          <w:sz w:val="22"/>
        </w:rPr>
        <w:t>, 716.</w:t>
      </w:r>
      <w:bookmarkEnd w:id="508"/>
    </w:p>
    <w:p w:rsidR="00265EFC" w:rsidRPr="00537CF0" w:rsidRDefault="00265EFC" w:rsidP="00265EFC">
      <w:pPr>
        <w:spacing w:line="276" w:lineRule="auto"/>
        <w:rPr>
          <w:noProof/>
          <w:sz w:val="22"/>
        </w:rPr>
      </w:pPr>
      <w:bookmarkStart w:id="509" w:name="_ENREF_26"/>
      <w:r w:rsidRPr="00537CF0">
        <w:rPr>
          <w:noProof/>
          <w:sz w:val="22"/>
        </w:rPr>
        <w:t>(26)</w:t>
      </w:r>
      <w:r w:rsidRPr="00537CF0">
        <w:rPr>
          <w:noProof/>
          <w:sz w:val="22"/>
        </w:rPr>
        <w:tab/>
        <w:t xml:space="preserve">Hsu, W. P.; Yu, R. C.; Matijevic, E. </w:t>
      </w:r>
      <w:r w:rsidRPr="00537CF0">
        <w:rPr>
          <w:i/>
          <w:noProof/>
          <w:sz w:val="22"/>
        </w:rPr>
        <w:t>Powder Technol.</w:t>
      </w:r>
      <w:r w:rsidRPr="00537CF0">
        <w:rPr>
          <w:noProof/>
          <w:sz w:val="22"/>
        </w:rPr>
        <w:t xml:space="preserve"> </w:t>
      </w:r>
      <w:r w:rsidRPr="00537CF0">
        <w:rPr>
          <w:b/>
          <w:noProof/>
          <w:sz w:val="22"/>
        </w:rPr>
        <w:t>1990</w:t>
      </w:r>
      <w:r w:rsidRPr="00537CF0">
        <w:rPr>
          <w:noProof/>
          <w:sz w:val="22"/>
        </w:rPr>
        <w:t xml:space="preserve">, </w:t>
      </w:r>
      <w:r w:rsidRPr="00537CF0">
        <w:rPr>
          <w:i/>
          <w:noProof/>
          <w:sz w:val="22"/>
        </w:rPr>
        <w:t>63</w:t>
      </w:r>
      <w:r w:rsidRPr="00537CF0">
        <w:rPr>
          <w:noProof/>
          <w:sz w:val="22"/>
        </w:rPr>
        <w:t>, 265.</w:t>
      </w:r>
      <w:bookmarkEnd w:id="509"/>
    </w:p>
    <w:p w:rsidR="00265EFC" w:rsidRPr="00537CF0" w:rsidRDefault="00265EFC" w:rsidP="00265EFC">
      <w:pPr>
        <w:autoSpaceDE w:val="0"/>
        <w:autoSpaceDN w:val="0"/>
        <w:adjustRightInd w:val="0"/>
        <w:spacing w:line="276" w:lineRule="auto"/>
        <w:rPr>
          <w:sz w:val="22"/>
        </w:rPr>
      </w:pPr>
      <w:bookmarkStart w:id="510" w:name="_ENREF_27"/>
      <w:r w:rsidRPr="00537CF0">
        <w:rPr>
          <w:noProof/>
          <w:sz w:val="22"/>
        </w:rPr>
        <w:t>(27)</w:t>
      </w:r>
      <w:r w:rsidRPr="00537CF0">
        <w:rPr>
          <w:noProof/>
          <w:sz w:val="22"/>
        </w:rPr>
        <w:tab/>
      </w:r>
      <w:bookmarkEnd w:id="510"/>
      <w:proofErr w:type="spellStart"/>
      <w:r w:rsidRPr="00537CF0">
        <w:rPr>
          <w:sz w:val="22"/>
        </w:rPr>
        <w:t>Papirer</w:t>
      </w:r>
      <w:proofErr w:type="spellEnd"/>
      <w:r w:rsidRPr="00537CF0">
        <w:rPr>
          <w:sz w:val="22"/>
        </w:rPr>
        <w:t xml:space="preserve">, E. </w:t>
      </w:r>
      <w:r w:rsidRPr="00537CF0">
        <w:rPr>
          <w:i/>
          <w:iCs/>
          <w:sz w:val="22"/>
        </w:rPr>
        <w:t>Adsorption on silica surfaces</w:t>
      </w:r>
      <w:r w:rsidRPr="00537CF0">
        <w:rPr>
          <w:sz w:val="22"/>
        </w:rPr>
        <w:t>; Marcel Dekker: New York, 2000; Vol. 90.</w:t>
      </w:r>
    </w:p>
    <w:p w:rsidR="00265EFC" w:rsidRPr="00537CF0" w:rsidRDefault="00265EFC" w:rsidP="00265EFC">
      <w:pPr>
        <w:spacing w:line="276" w:lineRule="auto"/>
        <w:rPr>
          <w:noProof/>
          <w:sz w:val="22"/>
        </w:rPr>
      </w:pPr>
      <w:bookmarkStart w:id="511" w:name="_ENREF_28"/>
      <w:r w:rsidRPr="00537CF0">
        <w:rPr>
          <w:noProof/>
          <w:sz w:val="22"/>
        </w:rPr>
        <w:t>(28)</w:t>
      </w:r>
      <w:r w:rsidRPr="00537CF0">
        <w:rPr>
          <w:noProof/>
          <w:sz w:val="22"/>
        </w:rPr>
        <w:tab/>
        <w:t xml:space="preserve">Lofgreen, J. E.; Ozin, G. A. </w:t>
      </w:r>
      <w:r w:rsidRPr="00537CF0">
        <w:rPr>
          <w:i/>
          <w:noProof/>
          <w:sz w:val="22"/>
        </w:rPr>
        <w:t>Chem. Soc. Rev.</w:t>
      </w:r>
      <w:r w:rsidRPr="00537CF0">
        <w:rPr>
          <w:noProof/>
          <w:sz w:val="22"/>
        </w:rPr>
        <w:t xml:space="preserve"> </w:t>
      </w:r>
      <w:r w:rsidRPr="00537CF0">
        <w:rPr>
          <w:b/>
          <w:noProof/>
          <w:sz w:val="22"/>
        </w:rPr>
        <w:t>2014</w:t>
      </w:r>
      <w:r w:rsidRPr="00537CF0">
        <w:rPr>
          <w:noProof/>
          <w:sz w:val="22"/>
        </w:rPr>
        <w:t xml:space="preserve">, </w:t>
      </w:r>
      <w:r w:rsidRPr="00537CF0">
        <w:rPr>
          <w:i/>
          <w:noProof/>
          <w:sz w:val="22"/>
        </w:rPr>
        <w:t>43</w:t>
      </w:r>
      <w:r w:rsidRPr="00537CF0">
        <w:rPr>
          <w:noProof/>
          <w:sz w:val="22"/>
        </w:rPr>
        <w:t>, 911.</w:t>
      </w:r>
      <w:bookmarkEnd w:id="511"/>
    </w:p>
    <w:p w:rsidR="00265EFC" w:rsidRPr="00537CF0" w:rsidRDefault="00265EFC" w:rsidP="00265EFC">
      <w:pPr>
        <w:spacing w:line="276" w:lineRule="auto"/>
        <w:rPr>
          <w:noProof/>
          <w:sz w:val="22"/>
        </w:rPr>
      </w:pPr>
      <w:bookmarkStart w:id="512" w:name="_ENREF_29"/>
      <w:r w:rsidRPr="00537CF0">
        <w:rPr>
          <w:noProof/>
          <w:sz w:val="22"/>
        </w:rPr>
        <w:t>(29)</w:t>
      </w:r>
      <w:r w:rsidRPr="00537CF0">
        <w:rPr>
          <w:noProof/>
          <w:sz w:val="22"/>
        </w:rPr>
        <w:tab/>
        <w:t xml:space="preserve">Deng, Z. W.; Chen, M.; Zhou, S. X.; You, B.; Wu, L. M. </w:t>
      </w:r>
      <w:r w:rsidRPr="00537CF0">
        <w:rPr>
          <w:i/>
          <w:noProof/>
          <w:sz w:val="22"/>
        </w:rPr>
        <w:t>Langmuir</w:t>
      </w:r>
      <w:r w:rsidRPr="00537CF0">
        <w:rPr>
          <w:noProof/>
          <w:sz w:val="22"/>
        </w:rPr>
        <w:t xml:space="preserve"> </w:t>
      </w:r>
      <w:r w:rsidRPr="00537CF0">
        <w:rPr>
          <w:b/>
          <w:noProof/>
          <w:sz w:val="22"/>
        </w:rPr>
        <w:t>2006</w:t>
      </w:r>
      <w:r w:rsidRPr="00537CF0">
        <w:rPr>
          <w:noProof/>
          <w:sz w:val="22"/>
        </w:rPr>
        <w:t xml:space="preserve">, </w:t>
      </w:r>
      <w:r w:rsidRPr="00537CF0">
        <w:rPr>
          <w:i/>
          <w:noProof/>
          <w:sz w:val="22"/>
        </w:rPr>
        <w:t>22</w:t>
      </w:r>
      <w:r w:rsidRPr="00537CF0">
        <w:rPr>
          <w:noProof/>
          <w:sz w:val="22"/>
        </w:rPr>
        <w:t>, 6403.</w:t>
      </w:r>
      <w:bookmarkEnd w:id="512"/>
    </w:p>
    <w:p w:rsidR="00265EFC" w:rsidRPr="00537CF0" w:rsidRDefault="00265EFC" w:rsidP="00265EFC">
      <w:pPr>
        <w:spacing w:line="276" w:lineRule="auto"/>
        <w:rPr>
          <w:noProof/>
          <w:sz w:val="22"/>
        </w:rPr>
      </w:pPr>
      <w:bookmarkStart w:id="513" w:name="_ENREF_30"/>
      <w:r w:rsidRPr="00537CF0">
        <w:rPr>
          <w:noProof/>
          <w:sz w:val="22"/>
        </w:rPr>
        <w:t>(30)</w:t>
      </w:r>
      <w:r w:rsidRPr="00537CF0">
        <w:rPr>
          <w:noProof/>
          <w:sz w:val="22"/>
        </w:rPr>
        <w:tab/>
        <w:t xml:space="preserve">Yuan, J.-J.; Mykhaylyk, O. O.; Ryan, A. J.; Armes, S. P. </w:t>
      </w:r>
      <w:r w:rsidRPr="00537CF0">
        <w:rPr>
          <w:i/>
          <w:noProof/>
          <w:sz w:val="22"/>
        </w:rPr>
        <w:t>J. Am. Chem. Soc.</w:t>
      </w:r>
      <w:r w:rsidRPr="00537CF0">
        <w:rPr>
          <w:noProof/>
          <w:sz w:val="22"/>
        </w:rPr>
        <w:t xml:space="preserve"> </w:t>
      </w:r>
      <w:r w:rsidRPr="00537CF0">
        <w:rPr>
          <w:b/>
          <w:noProof/>
          <w:sz w:val="22"/>
        </w:rPr>
        <w:t>2007</w:t>
      </w:r>
      <w:r w:rsidRPr="00537CF0">
        <w:rPr>
          <w:noProof/>
          <w:sz w:val="22"/>
        </w:rPr>
        <w:t xml:space="preserve">, </w:t>
      </w:r>
      <w:r w:rsidRPr="00537CF0">
        <w:rPr>
          <w:i/>
          <w:noProof/>
          <w:sz w:val="22"/>
        </w:rPr>
        <w:t>129</w:t>
      </w:r>
      <w:r w:rsidRPr="00537CF0">
        <w:rPr>
          <w:noProof/>
          <w:sz w:val="22"/>
        </w:rPr>
        <w:t>, 1717.</w:t>
      </w:r>
      <w:bookmarkEnd w:id="513"/>
    </w:p>
    <w:p w:rsidR="00265EFC" w:rsidRPr="00537CF0" w:rsidRDefault="00265EFC" w:rsidP="00265EFC">
      <w:pPr>
        <w:spacing w:line="276" w:lineRule="auto"/>
        <w:rPr>
          <w:noProof/>
          <w:sz w:val="22"/>
        </w:rPr>
      </w:pPr>
      <w:bookmarkStart w:id="514" w:name="_ENREF_31"/>
      <w:r w:rsidRPr="00537CF0">
        <w:rPr>
          <w:noProof/>
          <w:sz w:val="22"/>
        </w:rPr>
        <w:t>(31)</w:t>
      </w:r>
      <w:r w:rsidRPr="00537CF0">
        <w:rPr>
          <w:noProof/>
          <w:sz w:val="22"/>
        </w:rPr>
        <w:tab/>
        <w:t xml:space="preserve">Li, Y.; Du, J.; Armes, S. P. </w:t>
      </w:r>
      <w:r w:rsidRPr="00537CF0">
        <w:rPr>
          <w:i/>
          <w:noProof/>
          <w:sz w:val="22"/>
        </w:rPr>
        <w:t>Macromol. Rapid Commun.</w:t>
      </w:r>
      <w:r w:rsidRPr="00537CF0">
        <w:rPr>
          <w:noProof/>
          <w:sz w:val="22"/>
        </w:rPr>
        <w:t xml:space="preserve"> </w:t>
      </w:r>
      <w:r w:rsidRPr="00537CF0">
        <w:rPr>
          <w:b/>
          <w:noProof/>
          <w:sz w:val="22"/>
        </w:rPr>
        <w:t>2009</w:t>
      </w:r>
      <w:r w:rsidRPr="00537CF0">
        <w:rPr>
          <w:noProof/>
          <w:sz w:val="22"/>
        </w:rPr>
        <w:t xml:space="preserve">, </w:t>
      </w:r>
      <w:r w:rsidRPr="00537CF0">
        <w:rPr>
          <w:i/>
          <w:noProof/>
          <w:sz w:val="22"/>
        </w:rPr>
        <w:t>30</w:t>
      </w:r>
      <w:r w:rsidRPr="00537CF0">
        <w:rPr>
          <w:noProof/>
          <w:sz w:val="22"/>
        </w:rPr>
        <w:t>, 464.</w:t>
      </w:r>
      <w:bookmarkEnd w:id="514"/>
    </w:p>
    <w:p w:rsidR="00265EFC" w:rsidRPr="00537CF0" w:rsidRDefault="00265EFC" w:rsidP="00265EFC">
      <w:pPr>
        <w:spacing w:line="276" w:lineRule="auto"/>
        <w:rPr>
          <w:noProof/>
          <w:sz w:val="22"/>
        </w:rPr>
      </w:pPr>
      <w:bookmarkStart w:id="515" w:name="_ENREF_32"/>
      <w:r w:rsidRPr="00537CF0">
        <w:rPr>
          <w:noProof/>
          <w:sz w:val="22"/>
        </w:rPr>
        <w:t>(32)</w:t>
      </w:r>
      <w:r w:rsidRPr="00537CF0">
        <w:rPr>
          <w:noProof/>
          <w:sz w:val="22"/>
        </w:rPr>
        <w:tab/>
        <w:t xml:space="preserve">Butun, V.; Armes, S. P.; Billingham, N. C. </w:t>
      </w:r>
      <w:r w:rsidRPr="00537CF0">
        <w:rPr>
          <w:i/>
          <w:noProof/>
          <w:sz w:val="22"/>
        </w:rPr>
        <w:t>Macromolecules</w:t>
      </w:r>
      <w:r w:rsidRPr="00537CF0">
        <w:rPr>
          <w:noProof/>
          <w:sz w:val="22"/>
        </w:rPr>
        <w:t xml:space="preserve"> </w:t>
      </w:r>
      <w:r w:rsidRPr="00537CF0">
        <w:rPr>
          <w:b/>
          <w:noProof/>
          <w:sz w:val="22"/>
        </w:rPr>
        <w:t>2001</w:t>
      </w:r>
      <w:r w:rsidRPr="00537CF0">
        <w:rPr>
          <w:noProof/>
          <w:sz w:val="22"/>
        </w:rPr>
        <w:t xml:space="preserve">, </w:t>
      </w:r>
      <w:r w:rsidRPr="00537CF0">
        <w:rPr>
          <w:i/>
          <w:noProof/>
          <w:sz w:val="22"/>
        </w:rPr>
        <w:t>34</w:t>
      </w:r>
      <w:r w:rsidRPr="00537CF0">
        <w:rPr>
          <w:noProof/>
          <w:sz w:val="22"/>
        </w:rPr>
        <w:t>, 1148.</w:t>
      </w:r>
      <w:bookmarkEnd w:id="515"/>
    </w:p>
    <w:p w:rsidR="00265EFC" w:rsidRPr="00537CF0" w:rsidRDefault="00265EFC" w:rsidP="00265EFC">
      <w:pPr>
        <w:spacing w:line="276" w:lineRule="auto"/>
        <w:rPr>
          <w:noProof/>
          <w:sz w:val="22"/>
        </w:rPr>
      </w:pPr>
      <w:bookmarkStart w:id="516" w:name="_ENREF_33"/>
      <w:r w:rsidRPr="00537CF0">
        <w:rPr>
          <w:noProof/>
          <w:sz w:val="22"/>
        </w:rPr>
        <w:t>(33)</w:t>
      </w:r>
      <w:r w:rsidRPr="00537CF0">
        <w:rPr>
          <w:noProof/>
          <w:sz w:val="22"/>
        </w:rPr>
        <w:tab/>
        <w:t xml:space="preserve">Nandiyanto, A. B. D.; Suhendi, A.; Ogi, T.; Iwaki, T.; Okuyama, K. </w:t>
      </w:r>
      <w:r w:rsidRPr="00537CF0">
        <w:rPr>
          <w:i/>
          <w:noProof/>
          <w:sz w:val="22"/>
        </w:rPr>
        <w:t>Colloid Surf. A-Physicochem. Eng. Asp.</w:t>
      </w:r>
      <w:r w:rsidRPr="00537CF0">
        <w:rPr>
          <w:noProof/>
          <w:sz w:val="22"/>
        </w:rPr>
        <w:t xml:space="preserve"> </w:t>
      </w:r>
      <w:r w:rsidRPr="00537CF0">
        <w:rPr>
          <w:b/>
          <w:noProof/>
          <w:sz w:val="22"/>
        </w:rPr>
        <w:t>2012</w:t>
      </w:r>
      <w:r w:rsidRPr="00537CF0">
        <w:rPr>
          <w:noProof/>
          <w:sz w:val="22"/>
        </w:rPr>
        <w:t xml:space="preserve">, </w:t>
      </w:r>
      <w:r w:rsidRPr="00537CF0">
        <w:rPr>
          <w:i/>
          <w:noProof/>
          <w:sz w:val="22"/>
        </w:rPr>
        <w:t>396</w:t>
      </w:r>
      <w:r w:rsidRPr="00537CF0">
        <w:rPr>
          <w:noProof/>
          <w:sz w:val="22"/>
        </w:rPr>
        <w:t>, 96.</w:t>
      </w:r>
      <w:bookmarkEnd w:id="516"/>
    </w:p>
    <w:p w:rsidR="00265EFC" w:rsidRPr="00537CF0" w:rsidRDefault="00265EFC" w:rsidP="00265EFC">
      <w:pPr>
        <w:spacing w:line="276" w:lineRule="auto"/>
        <w:rPr>
          <w:noProof/>
          <w:sz w:val="22"/>
        </w:rPr>
      </w:pPr>
      <w:bookmarkStart w:id="517" w:name="_ENREF_34"/>
      <w:r w:rsidRPr="00537CF0">
        <w:rPr>
          <w:noProof/>
          <w:sz w:val="22"/>
        </w:rPr>
        <w:t>(34)</w:t>
      </w:r>
      <w:r w:rsidRPr="00537CF0">
        <w:rPr>
          <w:noProof/>
          <w:sz w:val="22"/>
        </w:rPr>
        <w:tab/>
        <w:t xml:space="preserve">Nandiyanto, A. B. D.; Iwaki, T.; Ogi, T.; Okuyama, K. </w:t>
      </w:r>
      <w:r w:rsidRPr="00537CF0">
        <w:rPr>
          <w:i/>
          <w:noProof/>
          <w:sz w:val="22"/>
        </w:rPr>
        <w:t>J. Colloid Interface Sci.</w:t>
      </w:r>
      <w:r w:rsidRPr="00537CF0">
        <w:rPr>
          <w:noProof/>
          <w:sz w:val="22"/>
        </w:rPr>
        <w:t xml:space="preserve"> </w:t>
      </w:r>
      <w:r w:rsidRPr="00537CF0">
        <w:rPr>
          <w:b/>
          <w:noProof/>
          <w:sz w:val="22"/>
        </w:rPr>
        <w:t>2013</w:t>
      </w:r>
      <w:r w:rsidRPr="00537CF0">
        <w:rPr>
          <w:noProof/>
          <w:sz w:val="22"/>
        </w:rPr>
        <w:t xml:space="preserve">, </w:t>
      </w:r>
      <w:r w:rsidRPr="00537CF0">
        <w:rPr>
          <w:i/>
          <w:noProof/>
          <w:sz w:val="22"/>
        </w:rPr>
        <w:t>389</w:t>
      </w:r>
      <w:r w:rsidRPr="00537CF0">
        <w:rPr>
          <w:noProof/>
          <w:sz w:val="22"/>
        </w:rPr>
        <w:t>, 134.</w:t>
      </w:r>
      <w:bookmarkEnd w:id="517"/>
    </w:p>
    <w:p w:rsidR="00265EFC" w:rsidRPr="00537CF0" w:rsidRDefault="00265EFC" w:rsidP="00265EFC">
      <w:pPr>
        <w:spacing w:line="276" w:lineRule="auto"/>
        <w:rPr>
          <w:noProof/>
          <w:sz w:val="22"/>
        </w:rPr>
      </w:pPr>
      <w:bookmarkStart w:id="518" w:name="_ENREF_35"/>
      <w:r w:rsidRPr="00537CF0">
        <w:rPr>
          <w:noProof/>
          <w:sz w:val="22"/>
        </w:rPr>
        <w:t>(35)</w:t>
      </w:r>
      <w:r w:rsidRPr="00537CF0">
        <w:rPr>
          <w:noProof/>
          <w:sz w:val="22"/>
        </w:rPr>
        <w:tab/>
        <w:t xml:space="preserve">Raut, H. K.; Ganesh, V. A.; Nair, A. S.; Ramakrishna, S. </w:t>
      </w:r>
      <w:r w:rsidRPr="00537CF0">
        <w:rPr>
          <w:i/>
          <w:noProof/>
          <w:sz w:val="22"/>
        </w:rPr>
        <w:t>Energy &amp; Environmental Science</w:t>
      </w:r>
      <w:r w:rsidRPr="00537CF0">
        <w:rPr>
          <w:noProof/>
          <w:sz w:val="22"/>
        </w:rPr>
        <w:t xml:space="preserve"> </w:t>
      </w:r>
      <w:r w:rsidRPr="00537CF0">
        <w:rPr>
          <w:b/>
          <w:noProof/>
          <w:sz w:val="22"/>
        </w:rPr>
        <w:t>2011</w:t>
      </w:r>
      <w:r w:rsidRPr="00537CF0">
        <w:rPr>
          <w:noProof/>
          <w:sz w:val="22"/>
        </w:rPr>
        <w:t xml:space="preserve">, </w:t>
      </w:r>
      <w:r w:rsidRPr="00537CF0">
        <w:rPr>
          <w:i/>
          <w:noProof/>
          <w:sz w:val="22"/>
        </w:rPr>
        <w:t>4</w:t>
      </w:r>
      <w:r w:rsidRPr="00537CF0">
        <w:rPr>
          <w:noProof/>
          <w:sz w:val="22"/>
        </w:rPr>
        <w:t>, 3779.</w:t>
      </w:r>
      <w:bookmarkEnd w:id="518"/>
    </w:p>
    <w:p w:rsidR="00265EFC" w:rsidRPr="00537CF0" w:rsidRDefault="00265EFC" w:rsidP="00265EFC">
      <w:pPr>
        <w:spacing w:line="276" w:lineRule="auto"/>
        <w:rPr>
          <w:noProof/>
          <w:sz w:val="22"/>
        </w:rPr>
      </w:pPr>
      <w:bookmarkStart w:id="519" w:name="_ENREF_36"/>
      <w:r w:rsidRPr="00537CF0">
        <w:rPr>
          <w:noProof/>
          <w:sz w:val="22"/>
        </w:rPr>
        <w:lastRenderedPageBreak/>
        <w:t>(36)</w:t>
      </w:r>
      <w:r w:rsidRPr="00537CF0">
        <w:rPr>
          <w:noProof/>
          <w:sz w:val="22"/>
        </w:rPr>
        <w:tab/>
      </w:r>
      <w:bookmarkEnd w:id="519"/>
      <w:r w:rsidRPr="00537CF0">
        <w:rPr>
          <w:sz w:val="22"/>
        </w:rPr>
        <w:t xml:space="preserve">Alexander, I. L. In </w:t>
      </w:r>
      <w:proofErr w:type="spellStart"/>
      <w:r w:rsidRPr="00537CF0">
        <w:rPr>
          <w:i/>
          <w:iCs/>
          <w:sz w:val="22"/>
        </w:rPr>
        <w:t>Encyclopedia</w:t>
      </w:r>
      <w:proofErr w:type="spellEnd"/>
      <w:r w:rsidRPr="00537CF0">
        <w:rPr>
          <w:i/>
          <w:iCs/>
          <w:sz w:val="22"/>
        </w:rPr>
        <w:t xml:space="preserve"> of Optical Engineering</w:t>
      </w:r>
      <w:r w:rsidRPr="00537CF0">
        <w:rPr>
          <w:sz w:val="22"/>
        </w:rPr>
        <w:t>; Taylor &amp; Francis: Boca Raton, 2003; Vol. 1, p 1</w:t>
      </w:r>
    </w:p>
    <w:p w:rsidR="00265EFC" w:rsidRPr="00537CF0" w:rsidRDefault="00265EFC" w:rsidP="00265EFC">
      <w:pPr>
        <w:spacing w:line="276" w:lineRule="auto"/>
        <w:rPr>
          <w:noProof/>
          <w:sz w:val="22"/>
        </w:rPr>
      </w:pPr>
      <w:bookmarkStart w:id="520" w:name="_ENREF_37"/>
      <w:r w:rsidRPr="00537CF0">
        <w:rPr>
          <w:noProof/>
          <w:sz w:val="22"/>
        </w:rPr>
        <w:t>(37)</w:t>
      </w:r>
      <w:r w:rsidRPr="00537CF0">
        <w:rPr>
          <w:noProof/>
          <w:sz w:val="22"/>
        </w:rPr>
        <w:tab/>
        <w:t>Beulwitz, R. v.; http://www.dsm.com/content/dam/dsm/cworld/en_US/documents</w:t>
      </w:r>
    </w:p>
    <w:p w:rsidR="00265EFC" w:rsidRPr="00537CF0" w:rsidRDefault="00265EFC" w:rsidP="00265EFC">
      <w:pPr>
        <w:spacing w:line="276" w:lineRule="auto"/>
        <w:rPr>
          <w:noProof/>
          <w:sz w:val="22"/>
        </w:rPr>
      </w:pPr>
      <w:r w:rsidRPr="00537CF0">
        <w:rPr>
          <w:noProof/>
          <w:sz w:val="22"/>
        </w:rPr>
        <w:t>/khepricoat-boosting-module-performance-with-a-durable-ar-coating.pdf: 2013.</w:t>
      </w:r>
      <w:bookmarkEnd w:id="520"/>
    </w:p>
    <w:p w:rsidR="00265EFC" w:rsidRPr="00537CF0" w:rsidRDefault="00265EFC" w:rsidP="00265EFC">
      <w:pPr>
        <w:spacing w:line="276" w:lineRule="auto"/>
        <w:rPr>
          <w:noProof/>
          <w:sz w:val="22"/>
        </w:rPr>
      </w:pPr>
      <w:bookmarkStart w:id="521" w:name="_ENREF_38"/>
      <w:r w:rsidRPr="00537CF0">
        <w:rPr>
          <w:noProof/>
          <w:sz w:val="22"/>
        </w:rPr>
        <w:t>(38)</w:t>
      </w:r>
      <w:r w:rsidRPr="00537CF0">
        <w:rPr>
          <w:noProof/>
          <w:sz w:val="22"/>
        </w:rPr>
        <w:tab/>
        <w:t xml:space="preserve">Cathro, K.; Constable, D.; Solaga, T. </w:t>
      </w:r>
      <w:r w:rsidRPr="00537CF0">
        <w:rPr>
          <w:i/>
          <w:noProof/>
          <w:sz w:val="22"/>
        </w:rPr>
        <w:t>Solar Energy</w:t>
      </w:r>
      <w:r w:rsidRPr="00537CF0">
        <w:rPr>
          <w:noProof/>
          <w:sz w:val="22"/>
        </w:rPr>
        <w:t xml:space="preserve"> </w:t>
      </w:r>
      <w:r w:rsidRPr="00537CF0">
        <w:rPr>
          <w:b/>
          <w:noProof/>
          <w:sz w:val="22"/>
        </w:rPr>
        <w:t>1984</w:t>
      </w:r>
      <w:r w:rsidRPr="00537CF0">
        <w:rPr>
          <w:noProof/>
          <w:sz w:val="22"/>
        </w:rPr>
        <w:t xml:space="preserve">, </w:t>
      </w:r>
      <w:r w:rsidRPr="00537CF0">
        <w:rPr>
          <w:i/>
          <w:noProof/>
          <w:sz w:val="22"/>
        </w:rPr>
        <w:t>32</w:t>
      </w:r>
      <w:r w:rsidRPr="00537CF0">
        <w:rPr>
          <w:noProof/>
          <w:sz w:val="22"/>
        </w:rPr>
        <w:t>, 573.</w:t>
      </w:r>
      <w:bookmarkEnd w:id="521"/>
    </w:p>
    <w:p w:rsidR="00265EFC" w:rsidRPr="00537CF0" w:rsidRDefault="00265EFC" w:rsidP="00265EFC">
      <w:pPr>
        <w:spacing w:line="276" w:lineRule="auto"/>
        <w:rPr>
          <w:noProof/>
          <w:sz w:val="22"/>
        </w:rPr>
      </w:pPr>
      <w:bookmarkStart w:id="522" w:name="_ENREF_39"/>
      <w:r w:rsidRPr="00537CF0">
        <w:rPr>
          <w:noProof/>
          <w:sz w:val="22"/>
        </w:rPr>
        <w:t>(39)</w:t>
      </w:r>
      <w:r w:rsidRPr="00537CF0">
        <w:rPr>
          <w:noProof/>
          <w:sz w:val="22"/>
        </w:rPr>
        <w:tab/>
        <w:t xml:space="preserve">Floch, H. G.; Belleville, P. F. </w:t>
      </w:r>
      <w:r w:rsidRPr="00537CF0">
        <w:rPr>
          <w:i/>
          <w:noProof/>
          <w:sz w:val="22"/>
        </w:rPr>
        <w:t>J. Sol-Gel Sci. Technol.</w:t>
      </w:r>
      <w:r w:rsidRPr="00537CF0">
        <w:rPr>
          <w:noProof/>
          <w:sz w:val="22"/>
        </w:rPr>
        <w:t xml:space="preserve"> </w:t>
      </w:r>
      <w:r w:rsidRPr="00537CF0">
        <w:rPr>
          <w:b/>
          <w:noProof/>
          <w:sz w:val="22"/>
        </w:rPr>
        <w:t>1994</w:t>
      </w:r>
      <w:r w:rsidRPr="00537CF0">
        <w:rPr>
          <w:noProof/>
          <w:sz w:val="22"/>
        </w:rPr>
        <w:t xml:space="preserve">, </w:t>
      </w:r>
      <w:r w:rsidRPr="00537CF0">
        <w:rPr>
          <w:i/>
          <w:noProof/>
          <w:sz w:val="22"/>
        </w:rPr>
        <w:t>1</w:t>
      </w:r>
      <w:r w:rsidRPr="00537CF0">
        <w:rPr>
          <w:noProof/>
          <w:sz w:val="22"/>
        </w:rPr>
        <w:t>, 293.</w:t>
      </w:r>
      <w:bookmarkEnd w:id="522"/>
    </w:p>
    <w:p w:rsidR="00265EFC" w:rsidRPr="00537CF0" w:rsidRDefault="00265EFC" w:rsidP="00265EFC">
      <w:pPr>
        <w:spacing w:line="276" w:lineRule="auto"/>
        <w:rPr>
          <w:noProof/>
          <w:sz w:val="22"/>
        </w:rPr>
      </w:pPr>
      <w:bookmarkStart w:id="523" w:name="_ENREF_40"/>
      <w:r w:rsidRPr="00537CF0">
        <w:rPr>
          <w:noProof/>
          <w:sz w:val="22"/>
        </w:rPr>
        <w:t>(40)</w:t>
      </w:r>
      <w:r w:rsidRPr="00537CF0">
        <w:rPr>
          <w:noProof/>
          <w:sz w:val="22"/>
        </w:rPr>
        <w:tab/>
        <w:t xml:space="preserve">Wu, G.; Wang, J.; Shen, J.; Yang, T.; Zhang, Q.; Zhou, B.; Deng, Z.; Fan, B.; Zhou, D.; Zhang, F. </w:t>
      </w:r>
      <w:r w:rsidRPr="00537CF0">
        <w:rPr>
          <w:i/>
          <w:noProof/>
          <w:sz w:val="22"/>
        </w:rPr>
        <w:t>Materials Science and Engineering: B</w:t>
      </w:r>
      <w:r w:rsidRPr="00537CF0">
        <w:rPr>
          <w:noProof/>
          <w:sz w:val="22"/>
        </w:rPr>
        <w:t xml:space="preserve"> </w:t>
      </w:r>
      <w:r w:rsidRPr="00537CF0">
        <w:rPr>
          <w:b/>
          <w:noProof/>
          <w:sz w:val="22"/>
        </w:rPr>
        <w:t>2000</w:t>
      </w:r>
      <w:r w:rsidRPr="00537CF0">
        <w:rPr>
          <w:noProof/>
          <w:sz w:val="22"/>
        </w:rPr>
        <w:t xml:space="preserve">, </w:t>
      </w:r>
      <w:r w:rsidRPr="00537CF0">
        <w:rPr>
          <w:i/>
          <w:noProof/>
          <w:sz w:val="22"/>
        </w:rPr>
        <w:t>78</w:t>
      </w:r>
      <w:r w:rsidRPr="00537CF0">
        <w:rPr>
          <w:noProof/>
          <w:sz w:val="22"/>
        </w:rPr>
        <w:t>, 135.</w:t>
      </w:r>
      <w:bookmarkEnd w:id="523"/>
    </w:p>
    <w:p w:rsidR="00265EFC" w:rsidRPr="00537CF0" w:rsidRDefault="00265EFC" w:rsidP="00265EFC">
      <w:pPr>
        <w:spacing w:line="276" w:lineRule="auto"/>
        <w:rPr>
          <w:noProof/>
          <w:sz w:val="22"/>
        </w:rPr>
      </w:pPr>
      <w:bookmarkStart w:id="524" w:name="_ENREF_41"/>
      <w:r w:rsidRPr="00537CF0">
        <w:rPr>
          <w:noProof/>
          <w:sz w:val="22"/>
        </w:rPr>
        <w:t>(41)</w:t>
      </w:r>
      <w:r w:rsidRPr="00537CF0">
        <w:rPr>
          <w:noProof/>
          <w:sz w:val="22"/>
        </w:rPr>
        <w:tab/>
        <w:t xml:space="preserve">Bautista, M. C.; Morales, A. </w:t>
      </w:r>
      <w:r w:rsidRPr="00537CF0">
        <w:rPr>
          <w:i/>
          <w:noProof/>
          <w:sz w:val="22"/>
        </w:rPr>
        <w:t>Sol. Energy Mater. Sol. Cells</w:t>
      </w:r>
      <w:r w:rsidRPr="00537CF0">
        <w:rPr>
          <w:noProof/>
          <w:sz w:val="22"/>
        </w:rPr>
        <w:t xml:space="preserve"> </w:t>
      </w:r>
      <w:r w:rsidRPr="00537CF0">
        <w:rPr>
          <w:b/>
          <w:noProof/>
          <w:sz w:val="22"/>
        </w:rPr>
        <w:t>2003</w:t>
      </w:r>
      <w:r w:rsidRPr="00537CF0">
        <w:rPr>
          <w:noProof/>
          <w:sz w:val="22"/>
        </w:rPr>
        <w:t xml:space="preserve">, </w:t>
      </w:r>
      <w:r w:rsidRPr="00537CF0">
        <w:rPr>
          <w:i/>
          <w:noProof/>
          <w:sz w:val="22"/>
        </w:rPr>
        <w:t>80</w:t>
      </w:r>
      <w:r w:rsidRPr="00537CF0">
        <w:rPr>
          <w:noProof/>
          <w:sz w:val="22"/>
        </w:rPr>
        <w:t>, 217.</w:t>
      </w:r>
      <w:bookmarkEnd w:id="524"/>
    </w:p>
    <w:p w:rsidR="00265EFC" w:rsidRPr="0091002C" w:rsidRDefault="00265EFC" w:rsidP="00265EFC">
      <w:pPr>
        <w:spacing w:line="276" w:lineRule="auto"/>
        <w:rPr>
          <w:noProof/>
          <w:sz w:val="22"/>
        </w:rPr>
      </w:pPr>
      <w:bookmarkStart w:id="525" w:name="_ENREF_42"/>
      <w:r w:rsidRPr="00537CF0">
        <w:rPr>
          <w:noProof/>
          <w:sz w:val="22"/>
        </w:rPr>
        <w:t>(42)</w:t>
      </w:r>
      <w:r w:rsidRPr="00537CF0">
        <w:rPr>
          <w:noProof/>
          <w:sz w:val="22"/>
        </w:rPr>
        <w:tab/>
        <w:t>Beganskiene, A.; Sakirzanovas, S.; Kazadojev, I.; Melninkaitis, A.; Sirutkaitis</w:t>
      </w:r>
      <w:r w:rsidRPr="0091002C">
        <w:rPr>
          <w:noProof/>
          <w:sz w:val="22"/>
        </w:rPr>
        <w:t xml:space="preserve">, V.; Kareiva, A. </w:t>
      </w:r>
      <w:r w:rsidRPr="0091002C">
        <w:rPr>
          <w:i/>
          <w:noProof/>
          <w:sz w:val="22"/>
        </w:rPr>
        <w:t>Materials Science-Poland</w:t>
      </w:r>
      <w:r w:rsidRPr="0091002C">
        <w:rPr>
          <w:noProof/>
          <w:sz w:val="22"/>
        </w:rPr>
        <w:t xml:space="preserve"> </w:t>
      </w:r>
      <w:r w:rsidRPr="0091002C">
        <w:rPr>
          <w:b/>
          <w:noProof/>
          <w:sz w:val="22"/>
        </w:rPr>
        <w:t>2007</w:t>
      </w:r>
      <w:r w:rsidRPr="0091002C">
        <w:rPr>
          <w:noProof/>
          <w:sz w:val="22"/>
        </w:rPr>
        <w:t xml:space="preserve">, </w:t>
      </w:r>
      <w:r w:rsidRPr="0091002C">
        <w:rPr>
          <w:i/>
          <w:noProof/>
          <w:sz w:val="22"/>
        </w:rPr>
        <w:t>25</w:t>
      </w:r>
      <w:r w:rsidRPr="0091002C">
        <w:rPr>
          <w:noProof/>
          <w:sz w:val="22"/>
        </w:rPr>
        <w:t>, 817.</w:t>
      </w:r>
      <w:bookmarkEnd w:id="525"/>
    </w:p>
    <w:p w:rsidR="00265EFC" w:rsidRPr="0091002C" w:rsidRDefault="00265EFC" w:rsidP="00265EFC">
      <w:pPr>
        <w:spacing w:line="276" w:lineRule="auto"/>
        <w:rPr>
          <w:noProof/>
          <w:sz w:val="22"/>
        </w:rPr>
      </w:pPr>
      <w:bookmarkStart w:id="526" w:name="_ENREF_43"/>
      <w:r w:rsidRPr="0091002C">
        <w:rPr>
          <w:noProof/>
          <w:sz w:val="22"/>
        </w:rPr>
        <w:t>(43)</w:t>
      </w:r>
      <w:r w:rsidRPr="0091002C">
        <w:rPr>
          <w:noProof/>
          <w:sz w:val="22"/>
        </w:rPr>
        <w:tab/>
        <w:t xml:space="preserve">Moghal, J.; Kobler, J.; Sauer, J.; Best, J.; Gardener, M.; Watt, A. A. R.; Wakefield, G. </w:t>
      </w:r>
      <w:r w:rsidRPr="0091002C">
        <w:rPr>
          <w:i/>
          <w:noProof/>
          <w:sz w:val="22"/>
        </w:rPr>
        <w:t>ACS Appl. Mater. Interfaces</w:t>
      </w:r>
      <w:r w:rsidRPr="0091002C">
        <w:rPr>
          <w:noProof/>
          <w:sz w:val="22"/>
        </w:rPr>
        <w:t xml:space="preserve"> </w:t>
      </w:r>
      <w:r w:rsidRPr="0091002C">
        <w:rPr>
          <w:b/>
          <w:noProof/>
          <w:sz w:val="22"/>
        </w:rPr>
        <w:t>2012</w:t>
      </w:r>
      <w:r w:rsidRPr="0091002C">
        <w:rPr>
          <w:noProof/>
          <w:sz w:val="22"/>
        </w:rPr>
        <w:t xml:space="preserve">, </w:t>
      </w:r>
      <w:r w:rsidRPr="0091002C">
        <w:rPr>
          <w:i/>
          <w:noProof/>
          <w:sz w:val="22"/>
        </w:rPr>
        <w:t>4</w:t>
      </w:r>
      <w:r w:rsidRPr="0091002C">
        <w:rPr>
          <w:noProof/>
          <w:sz w:val="22"/>
        </w:rPr>
        <w:t>, 854.</w:t>
      </w:r>
      <w:bookmarkEnd w:id="526"/>
    </w:p>
    <w:p w:rsidR="00265EFC" w:rsidRPr="0091002C" w:rsidRDefault="00265EFC" w:rsidP="00265EFC">
      <w:pPr>
        <w:spacing w:line="276" w:lineRule="auto"/>
        <w:rPr>
          <w:noProof/>
          <w:sz w:val="22"/>
        </w:rPr>
      </w:pPr>
      <w:bookmarkStart w:id="527" w:name="_ENREF_44"/>
      <w:r w:rsidRPr="0091002C">
        <w:rPr>
          <w:noProof/>
          <w:sz w:val="22"/>
        </w:rPr>
        <w:t>(44)</w:t>
      </w:r>
      <w:r w:rsidRPr="0091002C">
        <w:rPr>
          <w:noProof/>
          <w:sz w:val="22"/>
        </w:rPr>
        <w:tab/>
        <w:t xml:space="preserve">Es’kin, S. V.; Kosobudskii, I. D.; Zhimalov, A. B.; Ushakov, N. M.; Kochubei, V. I.; Zakharevich, A. M.; Gorbachev, I. A.; Gorin, D. A.; Kul’batskii, D. M. </w:t>
      </w:r>
      <w:r w:rsidRPr="0091002C">
        <w:rPr>
          <w:i/>
          <w:noProof/>
          <w:sz w:val="22"/>
        </w:rPr>
        <w:t>Nanotechnol Russia</w:t>
      </w:r>
      <w:r w:rsidRPr="0091002C">
        <w:rPr>
          <w:noProof/>
          <w:sz w:val="22"/>
        </w:rPr>
        <w:t xml:space="preserve"> </w:t>
      </w:r>
      <w:r w:rsidRPr="0091002C">
        <w:rPr>
          <w:b/>
          <w:noProof/>
          <w:sz w:val="22"/>
        </w:rPr>
        <w:t>2013</w:t>
      </w:r>
      <w:r w:rsidRPr="0091002C">
        <w:rPr>
          <w:noProof/>
          <w:sz w:val="22"/>
        </w:rPr>
        <w:t xml:space="preserve">, </w:t>
      </w:r>
      <w:r w:rsidRPr="0091002C">
        <w:rPr>
          <w:i/>
          <w:noProof/>
          <w:sz w:val="22"/>
        </w:rPr>
        <w:t>8</w:t>
      </w:r>
      <w:r w:rsidRPr="0091002C">
        <w:rPr>
          <w:noProof/>
          <w:sz w:val="22"/>
        </w:rPr>
        <w:t>, 756.</w:t>
      </w:r>
      <w:bookmarkEnd w:id="527"/>
    </w:p>
    <w:p w:rsidR="00265EFC" w:rsidRPr="0091002C" w:rsidRDefault="00265EFC" w:rsidP="00265EFC">
      <w:pPr>
        <w:spacing w:line="276" w:lineRule="auto"/>
        <w:rPr>
          <w:noProof/>
          <w:sz w:val="22"/>
        </w:rPr>
      </w:pPr>
      <w:bookmarkStart w:id="528" w:name="_ENREF_45"/>
      <w:r w:rsidRPr="0091002C">
        <w:rPr>
          <w:noProof/>
          <w:sz w:val="22"/>
        </w:rPr>
        <w:t>(45)</w:t>
      </w:r>
      <w:r w:rsidRPr="0091002C">
        <w:rPr>
          <w:noProof/>
          <w:sz w:val="22"/>
        </w:rPr>
        <w:tab/>
      </w:r>
      <w:bookmarkEnd w:id="528"/>
      <w:r w:rsidRPr="0091002C">
        <w:rPr>
          <w:sz w:val="22"/>
        </w:rPr>
        <w:t>Moulton, H. R.; American Optical Corp: US, 1952; Vol. US2601123 (A).</w:t>
      </w:r>
    </w:p>
    <w:p w:rsidR="00265EFC" w:rsidRPr="0091002C" w:rsidRDefault="00265EFC" w:rsidP="00265EFC">
      <w:pPr>
        <w:spacing w:line="276" w:lineRule="auto"/>
        <w:rPr>
          <w:noProof/>
          <w:sz w:val="22"/>
        </w:rPr>
      </w:pPr>
      <w:bookmarkStart w:id="529" w:name="_ENREF_46"/>
      <w:r w:rsidRPr="0091002C">
        <w:rPr>
          <w:noProof/>
          <w:sz w:val="22"/>
        </w:rPr>
        <w:t>(46)</w:t>
      </w:r>
      <w:r w:rsidRPr="0091002C">
        <w:rPr>
          <w:noProof/>
          <w:sz w:val="22"/>
        </w:rPr>
        <w:tab/>
        <w:t xml:space="preserve">Langanke, J.; Arfsten, N.; Buskens, P.; Habets, R.; Klankermayer, J.; Leitner, W. </w:t>
      </w:r>
      <w:r w:rsidRPr="0091002C">
        <w:rPr>
          <w:i/>
          <w:noProof/>
          <w:sz w:val="22"/>
        </w:rPr>
        <w:t>J. Sol-Gel Sci. Technol.</w:t>
      </w:r>
      <w:r w:rsidRPr="0091002C">
        <w:rPr>
          <w:noProof/>
          <w:sz w:val="22"/>
        </w:rPr>
        <w:t xml:space="preserve"> </w:t>
      </w:r>
      <w:r w:rsidRPr="0091002C">
        <w:rPr>
          <w:b/>
          <w:noProof/>
          <w:sz w:val="22"/>
        </w:rPr>
        <w:t>2013</w:t>
      </w:r>
      <w:r w:rsidRPr="0091002C">
        <w:rPr>
          <w:noProof/>
          <w:sz w:val="22"/>
        </w:rPr>
        <w:t xml:space="preserve">, </w:t>
      </w:r>
      <w:r w:rsidRPr="0091002C">
        <w:rPr>
          <w:i/>
          <w:noProof/>
          <w:sz w:val="22"/>
        </w:rPr>
        <w:t>67</w:t>
      </w:r>
      <w:r w:rsidRPr="0091002C">
        <w:rPr>
          <w:noProof/>
          <w:sz w:val="22"/>
        </w:rPr>
        <w:t>, 282.</w:t>
      </w:r>
      <w:bookmarkEnd w:id="529"/>
    </w:p>
    <w:p w:rsidR="00265EFC" w:rsidRPr="0091002C" w:rsidRDefault="00265EFC" w:rsidP="00265EFC">
      <w:pPr>
        <w:spacing w:line="276" w:lineRule="auto"/>
        <w:rPr>
          <w:noProof/>
          <w:sz w:val="22"/>
        </w:rPr>
      </w:pPr>
      <w:bookmarkStart w:id="530" w:name="_ENREF_47"/>
      <w:r w:rsidRPr="0091002C">
        <w:rPr>
          <w:noProof/>
          <w:sz w:val="22"/>
        </w:rPr>
        <w:t>(47)</w:t>
      </w:r>
      <w:r w:rsidRPr="0091002C">
        <w:rPr>
          <w:noProof/>
          <w:sz w:val="22"/>
        </w:rPr>
        <w:tab/>
        <w:t xml:space="preserve">Du, Y.; Luna, L. E.; Tan, W. S.; Rubner, M. F.; Cohen, R. E. </w:t>
      </w:r>
      <w:r w:rsidRPr="0091002C">
        <w:rPr>
          <w:i/>
          <w:noProof/>
          <w:sz w:val="22"/>
        </w:rPr>
        <w:t>ACS Nano</w:t>
      </w:r>
      <w:r w:rsidRPr="0091002C">
        <w:rPr>
          <w:noProof/>
          <w:sz w:val="22"/>
        </w:rPr>
        <w:t xml:space="preserve"> </w:t>
      </w:r>
      <w:r w:rsidRPr="0091002C">
        <w:rPr>
          <w:b/>
          <w:noProof/>
          <w:sz w:val="22"/>
        </w:rPr>
        <w:t>2010</w:t>
      </w:r>
      <w:r w:rsidRPr="0091002C">
        <w:rPr>
          <w:noProof/>
          <w:sz w:val="22"/>
        </w:rPr>
        <w:t xml:space="preserve">, </w:t>
      </w:r>
      <w:r w:rsidRPr="0091002C">
        <w:rPr>
          <w:i/>
          <w:noProof/>
          <w:sz w:val="22"/>
        </w:rPr>
        <w:t>4</w:t>
      </w:r>
      <w:r w:rsidRPr="0091002C">
        <w:rPr>
          <w:noProof/>
          <w:sz w:val="22"/>
        </w:rPr>
        <w:t>, 4308.</w:t>
      </w:r>
      <w:bookmarkEnd w:id="530"/>
    </w:p>
    <w:p w:rsidR="00265EFC" w:rsidRPr="0091002C" w:rsidRDefault="00265EFC" w:rsidP="00265EFC">
      <w:pPr>
        <w:spacing w:line="276" w:lineRule="auto"/>
        <w:rPr>
          <w:noProof/>
          <w:sz w:val="22"/>
        </w:rPr>
      </w:pPr>
      <w:bookmarkStart w:id="531" w:name="_ENREF_48"/>
      <w:r w:rsidRPr="0091002C">
        <w:rPr>
          <w:noProof/>
          <w:sz w:val="22"/>
        </w:rPr>
        <w:t>(48)</w:t>
      </w:r>
      <w:r w:rsidRPr="0091002C">
        <w:rPr>
          <w:noProof/>
          <w:sz w:val="22"/>
        </w:rPr>
        <w:tab/>
        <w:t xml:space="preserve">Wan, Y.; Yu, S. H. </w:t>
      </w:r>
      <w:r w:rsidRPr="0091002C">
        <w:rPr>
          <w:i/>
          <w:noProof/>
          <w:sz w:val="22"/>
        </w:rPr>
        <w:t>J. Phys. Chem. C</w:t>
      </w:r>
      <w:r w:rsidRPr="0091002C">
        <w:rPr>
          <w:noProof/>
          <w:sz w:val="22"/>
        </w:rPr>
        <w:t xml:space="preserve"> </w:t>
      </w:r>
      <w:r w:rsidRPr="0091002C">
        <w:rPr>
          <w:b/>
          <w:noProof/>
          <w:sz w:val="22"/>
        </w:rPr>
        <w:t>2008</w:t>
      </w:r>
      <w:r w:rsidRPr="0091002C">
        <w:rPr>
          <w:noProof/>
          <w:sz w:val="22"/>
        </w:rPr>
        <w:t xml:space="preserve">, </w:t>
      </w:r>
      <w:r w:rsidRPr="0091002C">
        <w:rPr>
          <w:i/>
          <w:noProof/>
          <w:sz w:val="22"/>
        </w:rPr>
        <w:t>112</w:t>
      </w:r>
      <w:r w:rsidRPr="0091002C">
        <w:rPr>
          <w:noProof/>
          <w:sz w:val="22"/>
        </w:rPr>
        <w:t>, 3641.</w:t>
      </w:r>
      <w:bookmarkEnd w:id="531"/>
    </w:p>
    <w:p w:rsidR="00265EFC" w:rsidRPr="0091002C" w:rsidRDefault="00265EFC" w:rsidP="00265EFC">
      <w:pPr>
        <w:spacing w:line="276" w:lineRule="auto"/>
        <w:rPr>
          <w:noProof/>
          <w:sz w:val="22"/>
        </w:rPr>
      </w:pPr>
      <w:bookmarkStart w:id="532" w:name="_ENREF_49"/>
      <w:r w:rsidRPr="0091002C">
        <w:rPr>
          <w:noProof/>
          <w:sz w:val="22"/>
        </w:rPr>
        <w:t>(49)</w:t>
      </w:r>
      <w:r w:rsidRPr="0091002C">
        <w:rPr>
          <w:noProof/>
          <w:sz w:val="22"/>
        </w:rPr>
        <w:tab/>
        <w:t xml:space="preserve">Jones, E. R.; Semsarilar, M.; Blanazs, A.; Armes, S. P. </w:t>
      </w:r>
      <w:r w:rsidRPr="0091002C">
        <w:rPr>
          <w:i/>
          <w:noProof/>
          <w:sz w:val="22"/>
        </w:rPr>
        <w:t>Macromolecules</w:t>
      </w:r>
      <w:r w:rsidRPr="0091002C">
        <w:rPr>
          <w:noProof/>
          <w:sz w:val="22"/>
        </w:rPr>
        <w:t xml:space="preserve"> </w:t>
      </w:r>
      <w:r w:rsidRPr="0091002C">
        <w:rPr>
          <w:b/>
          <w:noProof/>
          <w:sz w:val="22"/>
        </w:rPr>
        <w:t>2012</w:t>
      </w:r>
      <w:r w:rsidRPr="0091002C">
        <w:rPr>
          <w:noProof/>
          <w:sz w:val="22"/>
        </w:rPr>
        <w:t xml:space="preserve">, </w:t>
      </w:r>
      <w:r w:rsidRPr="0091002C">
        <w:rPr>
          <w:i/>
          <w:noProof/>
          <w:sz w:val="22"/>
        </w:rPr>
        <w:t>45</w:t>
      </w:r>
      <w:r w:rsidRPr="0091002C">
        <w:rPr>
          <w:noProof/>
          <w:sz w:val="22"/>
        </w:rPr>
        <w:t>, 5091.</w:t>
      </w:r>
      <w:bookmarkEnd w:id="532"/>
    </w:p>
    <w:p w:rsidR="00265EFC" w:rsidRPr="0091002C" w:rsidRDefault="00265EFC" w:rsidP="00265EFC">
      <w:pPr>
        <w:spacing w:line="276" w:lineRule="auto"/>
        <w:rPr>
          <w:noProof/>
          <w:sz w:val="22"/>
        </w:rPr>
      </w:pPr>
      <w:bookmarkStart w:id="533" w:name="_ENREF_50"/>
      <w:r w:rsidRPr="0091002C">
        <w:rPr>
          <w:noProof/>
          <w:sz w:val="22"/>
        </w:rPr>
        <w:t>(50)</w:t>
      </w:r>
      <w:r w:rsidRPr="0091002C">
        <w:rPr>
          <w:noProof/>
          <w:sz w:val="22"/>
        </w:rPr>
        <w:tab/>
        <w:t xml:space="preserve">Hoogeveen, N. G.; Stuart, M. A. C.; Fleer, G. J.; Frank, W.; Arnold, M. </w:t>
      </w:r>
      <w:r w:rsidRPr="0091002C">
        <w:rPr>
          <w:i/>
          <w:noProof/>
          <w:sz w:val="22"/>
        </w:rPr>
        <w:t>Macromol. Chem. Phys.</w:t>
      </w:r>
      <w:r w:rsidRPr="0091002C">
        <w:rPr>
          <w:noProof/>
          <w:sz w:val="22"/>
        </w:rPr>
        <w:t xml:space="preserve"> </w:t>
      </w:r>
      <w:r w:rsidRPr="0091002C">
        <w:rPr>
          <w:b/>
          <w:noProof/>
          <w:sz w:val="22"/>
        </w:rPr>
        <w:t>1996</w:t>
      </w:r>
      <w:r w:rsidRPr="0091002C">
        <w:rPr>
          <w:noProof/>
          <w:sz w:val="22"/>
        </w:rPr>
        <w:t xml:space="preserve">, </w:t>
      </w:r>
      <w:r w:rsidRPr="0091002C">
        <w:rPr>
          <w:i/>
          <w:noProof/>
          <w:sz w:val="22"/>
        </w:rPr>
        <w:t>197</w:t>
      </w:r>
      <w:r w:rsidRPr="0091002C">
        <w:rPr>
          <w:noProof/>
          <w:sz w:val="22"/>
        </w:rPr>
        <w:t>, 2553.</w:t>
      </w:r>
      <w:bookmarkEnd w:id="533"/>
    </w:p>
    <w:p w:rsidR="00265EFC" w:rsidRPr="0091002C" w:rsidRDefault="00265EFC" w:rsidP="00265EFC">
      <w:pPr>
        <w:spacing w:line="276" w:lineRule="auto"/>
        <w:rPr>
          <w:noProof/>
          <w:sz w:val="22"/>
        </w:rPr>
      </w:pPr>
      <w:bookmarkStart w:id="534" w:name="_ENREF_51"/>
      <w:r w:rsidRPr="0091002C">
        <w:rPr>
          <w:noProof/>
          <w:sz w:val="22"/>
        </w:rPr>
        <w:t>(51)</w:t>
      </w:r>
      <w:r w:rsidRPr="0091002C">
        <w:rPr>
          <w:noProof/>
          <w:sz w:val="22"/>
        </w:rPr>
        <w:tab/>
        <w:t xml:space="preserve">Butun, V.; Armes, S. P.; Billingham, N. C. </w:t>
      </w:r>
      <w:r w:rsidRPr="0091002C">
        <w:rPr>
          <w:i/>
          <w:noProof/>
          <w:sz w:val="22"/>
        </w:rPr>
        <w:t>Polymer</w:t>
      </w:r>
      <w:r w:rsidRPr="0091002C">
        <w:rPr>
          <w:noProof/>
          <w:sz w:val="22"/>
        </w:rPr>
        <w:t xml:space="preserve"> </w:t>
      </w:r>
      <w:r w:rsidRPr="0091002C">
        <w:rPr>
          <w:b/>
          <w:noProof/>
          <w:sz w:val="22"/>
        </w:rPr>
        <w:t>2001</w:t>
      </w:r>
      <w:r w:rsidRPr="0091002C">
        <w:rPr>
          <w:noProof/>
          <w:sz w:val="22"/>
        </w:rPr>
        <w:t xml:space="preserve">, </w:t>
      </w:r>
      <w:r w:rsidRPr="0091002C">
        <w:rPr>
          <w:i/>
          <w:noProof/>
          <w:sz w:val="22"/>
        </w:rPr>
        <w:t>42</w:t>
      </w:r>
      <w:r w:rsidRPr="0091002C">
        <w:rPr>
          <w:noProof/>
          <w:sz w:val="22"/>
        </w:rPr>
        <w:t>, 5993.</w:t>
      </w:r>
      <w:bookmarkEnd w:id="534"/>
    </w:p>
    <w:p w:rsidR="00265EFC" w:rsidRPr="0091002C" w:rsidRDefault="00265EFC" w:rsidP="00265EFC">
      <w:pPr>
        <w:spacing w:line="276" w:lineRule="auto"/>
        <w:rPr>
          <w:noProof/>
          <w:sz w:val="22"/>
        </w:rPr>
      </w:pPr>
      <w:bookmarkStart w:id="535" w:name="_ENREF_52"/>
      <w:r w:rsidRPr="0091002C">
        <w:rPr>
          <w:noProof/>
          <w:sz w:val="22"/>
        </w:rPr>
        <w:t>(52)</w:t>
      </w:r>
      <w:r w:rsidRPr="0091002C">
        <w:rPr>
          <w:noProof/>
          <w:sz w:val="22"/>
        </w:rPr>
        <w:tab/>
        <w:t xml:space="preserve">Lascelles, S. F.; Armes, S. P. </w:t>
      </w:r>
      <w:r w:rsidRPr="0091002C">
        <w:rPr>
          <w:i/>
          <w:noProof/>
          <w:sz w:val="22"/>
        </w:rPr>
        <w:t>J. Mater. Chem.</w:t>
      </w:r>
      <w:r w:rsidRPr="0091002C">
        <w:rPr>
          <w:noProof/>
          <w:sz w:val="22"/>
        </w:rPr>
        <w:t xml:space="preserve"> </w:t>
      </w:r>
      <w:r w:rsidRPr="0091002C">
        <w:rPr>
          <w:b/>
          <w:noProof/>
          <w:sz w:val="22"/>
        </w:rPr>
        <w:t>1997</w:t>
      </w:r>
      <w:r w:rsidRPr="0091002C">
        <w:rPr>
          <w:noProof/>
          <w:sz w:val="22"/>
        </w:rPr>
        <w:t xml:space="preserve">, </w:t>
      </w:r>
      <w:r w:rsidRPr="0091002C">
        <w:rPr>
          <w:i/>
          <w:noProof/>
          <w:sz w:val="22"/>
        </w:rPr>
        <w:t>7</w:t>
      </w:r>
      <w:r w:rsidRPr="0091002C">
        <w:rPr>
          <w:noProof/>
          <w:sz w:val="22"/>
        </w:rPr>
        <w:t>, 1339.</w:t>
      </w:r>
      <w:bookmarkEnd w:id="535"/>
    </w:p>
    <w:p w:rsidR="00D53A87" w:rsidRPr="0091002C" w:rsidRDefault="00D53A87" w:rsidP="0091002C">
      <w:pPr>
        <w:spacing w:line="276" w:lineRule="auto"/>
        <w:rPr>
          <w:noProof/>
          <w:sz w:val="22"/>
        </w:rPr>
      </w:pPr>
    </w:p>
    <w:p w:rsidR="00D53A87" w:rsidRDefault="00D53A87" w:rsidP="00D53A87">
      <w:pPr>
        <w:rPr>
          <w:rFonts w:cs="Calibri"/>
          <w:noProof/>
        </w:rPr>
      </w:pPr>
    </w:p>
    <w:p w:rsidR="00D53A87" w:rsidRPr="00387939" w:rsidRDefault="00D53A87" w:rsidP="00D53A87"/>
    <w:p w:rsidR="00D53A87" w:rsidRPr="00387939" w:rsidRDefault="00D53A87" w:rsidP="00D53A87"/>
    <w:p w:rsidR="00D53A87" w:rsidRDefault="00D53A87" w:rsidP="0095044D">
      <w:pPr>
        <w:rPr>
          <w:rFonts w:cs="Calibri"/>
          <w:noProof/>
        </w:rPr>
        <w:sectPr w:rsidR="00D53A87" w:rsidSect="008A0272">
          <w:headerReference w:type="default" r:id="rId158"/>
          <w:pgSz w:w="11907" w:h="16840" w:code="9"/>
          <w:pgMar w:top="1418" w:right="1418" w:bottom="1418" w:left="2268" w:header="709" w:footer="709" w:gutter="0"/>
          <w:pgBorders>
            <w:top w:val="single" w:sz="4" w:space="1" w:color="auto"/>
            <w:bottom w:val="single" w:sz="4" w:space="1" w:color="auto"/>
          </w:pgBorders>
          <w:cols w:space="708"/>
          <w:docGrid w:linePitch="360"/>
        </w:sectPr>
      </w:pPr>
    </w:p>
    <w:p w:rsidR="0095044D" w:rsidRDefault="0095044D" w:rsidP="0095044D">
      <w:pPr>
        <w:rPr>
          <w:rFonts w:cs="Calibri"/>
          <w:noProof/>
        </w:rPr>
      </w:pPr>
    </w:p>
    <w:p w:rsidR="0095044D" w:rsidRPr="00387939" w:rsidRDefault="0095044D" w:rsidP="0095044D"/>
    <w:p w:rsidR="00EA051C" w:rsidRDefault="00EA051C" w:rsidP="00EA051C">
      <w:pPr>
        <w:spacing w:line="360" w:lineRule="auto"/>
        <w:rPr>
          <w:b/>
          <w:sz w:val="40"/>
          <w:szCs w:val="40"/>
        </w:rPr>
      </w:pPr>
    </w:p>
    <w:p w:rsidR="00E15C0D" w:rsidRPr="008F7138" w:rsidRDefault="00E15C0D" w:rsidP="00EA051C">
      <w:pPr>
        <w:spacing w:line="360" w:lineRule="auto"/>
        <w:rPr>
          <w:b/>
          <w:sz w:val="40"/>
          <w:szCs w:val="40"/>
        </w:rPr>
      </w:pPr>
    </w:p>
    <w:p w:rsidR="00EA051C" w:rsidRPr="00EA051C" w:rsidRDefault="00EA051C" w:rsidP="00EA051C">
      <w:pPr>
        <w:pStyle w:val="Heading1"/>
        <w:ind w:left="0"/>
        <w:rPr>
          <w:color w:val="FFFFFF" w:themeColor="background1"/>
        </w:rPr>
      </w:pPr>
      <w:bookmarkStart w:id="536" w:name="_Toc442713676"/>
      <w:r w:rsidRPr="00EA051C">
        <w:rPr>
          <w:color w:val="FFFFFF" w:themeColor="background1"/>
        </w:rPr>
        <w:t>: Novel Anisotropic Particles for Non-aqueous Pickering Emulsions</w:t>
      </w:r>
      <w:bookmarkEnd w:id="536"/>
    </w:p>
    <w:p w:rsidR="00EA051C" w:rsidRPr="008F7138" w:rsidRDefault="00EA051C" w:rsidP="00EA051C"/>
    <w:p w:rsidR="00EA051C" w:rsidRPr="008F7138" w:rsidRDefault="00EA051C" w:rsidP="00EA051C"/>
    <w:p w:rsidR="00EA051C" w:rsidRPr="008F7138" w:rsidRDefault="00EA051C" w:rsidP="00EA051C">
      <w:pPr>
        <w:spacing w:line="360" w:lineRule="auto"/>
        <w:rPr>
          <w:b/>
          <w:sz w:val="40"/>
          <w:szCs w:val="40"/>
        </w:rPr>
      </w:pPr>
    </w:p>
    <w:p w:rsidR="00EA051C" w:rsidRPr="008F7138" w:rsidRDefault="00EA051C" w:rsidP="00EA051C">
      <w:pPr>
        <w:spacing w:line="360" w:lineRule="auto"/>
        <w:rPr>
          <w:b/>
          <w:sz w:val="40"/>
          <w:szCs w:val="40"/>
        </w:rPr>
      </w:pPr>
      <w:r w:rsidRPr="008F7138">
        <w:rPr>
          <w:b/>
          <w:sz w:val="40"/>
          <w:szCs w:val="40"/>
        </w:rPr>
        <w:t>Novel Anisotropic Particles for Non-aqueous Pickering Emulsions</w:t>
      </w:r>
    </w:p>
    <w:p w:rsidR="00EA051C" w:rsidRPr="008F7138" w:rsidRDefault="00EA051C" w:rsidP="00EA051C"/>
    <w:p w:rsidR="00EA051C" w:rsidRPr="008F7138" w:rsidRDefault="00EA051C" w:rsidP="00EA051C">
      <w:pPr>
        <w:spacing w:line="360" w:lineRule="auto"/>
        <w:rPr>
          <w:sz w:val="40"/>
          <w:szCs w:val="40"/>
        </w:rPr>
      </w:pPr>
    </w:p>
    <w:p w:rsidR="00EA051C" w:rsidRPr="008F7138" w:rsidRDefault="00EA051C" w:rsidP="00EA051C">
      <w:pPr>
        <w:spacing w:line="360" w:lineRule="auto"/>
        <w:rPr>
          <w:sz w:val="40"/>
          <w:szCs w:val="40"/>
        </w:rPr>
      </w:pPr>
    </w:p>
    <w:p w:rsidR="00EA051C" w:rsidRDefault="00EA051C" w:rsidP="00EA051C">
      <w:pPr>
        <w:spacing w:line="360" w:lineRule="auto"/>
        <w:rPr>
          <w:sz w:val="40"/>
          <w:szCs w:val="40"/>
        </w:rPr>
      </w:pPr>
    </w:p>
    <w:p w:rsidR="00A60868" w:rsidRDefault="00A60868" w:rsidP="00EA051C">
      <w:pPr>
        <w:spacing w:line="360" w:lineRule="auto"/>
        <w:rPr>
          <w:sz w:val="40"/>
          <w:szCs w:val="40"/>
        </w:rPr>
      </w:pPr>
    </w:p>
    <w:p w:rsidR="00A60868" w:rsidRDefault="00A60868" w:rsidP="00EA051C">
      <w:pPr>
        <w:spacing w:line="360" w:lineRule="auto"/>
        <w:rPr>
          <w:sz w:val="20"/>
          <w:szCs w:val="20"/>
        </w:rPr>
      </w:pPr>
    </w:p>
    <w:p w:rsidR="00A60868" w:rsidRDefault="00A60868" w:rsidP="00EA051C">
      <w:pPr>
        <w:spacing w:line="360" w:lineRule="auto"/>
        <w:rPr>
          <w:sz w:val="20"/>
          <w:szCs w:val="20"/>
        </w:rPr>
      </w:pPr>
    </w:p>
    <w:p w:rsidR="00A60868" w:rsidRPr="00A60868" w:rsidRDefault="00A60868" w:rsidP="00EA051C">
      <w:pPr>
        <w:spacing w:line="360" w:lineRule="auto"/>
        <w:rPr>
          <w:sz w:val="20"/>
          <w:szCs w:val="20"/>
        </w:rPr>
      </w:pPr>
    </w:p>
    <w:p w:rsidR="00EA051C" w:rsidRPr="008F7138" w:rsidRDefault="00A60868" w:rsidP="00EA051C">
      <w:pPr>
        <w:spacing w:line="360" w:lineRule="auto"/>
        <w:jc w:val="center"/>
        <w:rPr>
          <w:sz w:val="40"/>
          <w:szCs w:val="40"/>
        </w:rPr>
      </w:pPr>
      <w:r w:rsidRPr="00A60868">
        <w:rPr>
          <w:noProof/>
        </w:rPr>
        <w:drawing>
          <wp:inline distT="0" distB="0" distL="0" distR="0" wp14:anchorId="45403933" wp14:editId="4BDF33D1">
            <wp:extent cx="5220335" cy="239208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20335" cy="2392086"/>
                    </a:xfrm>
                    <a:prstGeom prst="rect">
                      <a:avLst/>
                    </a:prstGeom>
                    <a:noFill/>
                    <a:ln>
                      <a:noFill/>
                    </a:ln>
                  </pic:spPr>
                </pic:pic>
              </a:graphicData>
            </a:graphic>
          </wp:inline>
        </w:drawing>
      </w:r>
      <w:r w:rsidR="00EA051C" w:rsidRPr="008F7138">
        <w:rPr>
          <w:sz w:val="40"/>
          <w:szCs w:val="40"/>
        </w:rPr>
        <w:br w:type="page"/>
      </w:r>
    </w:p>
    <w:p w:rsidR="00EA051C" w:rsidRPr="008F7138" w:rsidRDefault="00EA051C" w:rsidP="0091002C">
      <w:pPr>
        <w:pStyle w:val="Heading2"/>
      </w:pPr>
      <w:bookmarkStart w:id="537" w:name="_Toc442713677"/>
      <w:r w:rsidRPr="008F7138">
        <w:lastRenderedPageBreak/>
        <w:t>Introduction</w:t>
      </w:r>
      <w:bookmarkEnd w:id="537"/>
    </w:p>
    <w:p w:rsidR="00EA051C" w:rsidRPr="008F7138" w:rsidRDefault="00EA051C" w:rsidP="00EA051C">
      <w:pPr>
        <w:spacing w:line="360" w:lineRule="auto"/>
        <w:jc w:val="both"/>
        <w:rPr>
          <w:szCs w:val="24"/>
        </w:rPr>
      </w:pPr>
      <w:r w:rsidRPr="008F7138">
        <w:rPr>
          <w:szCs w:val="24"/>
        </w:rPr>
        <w:t>An emulsion consists of two (or more) immiscible liquids with droplets of one liquid suspended within the other. Adsorption of surfactant, polymer or particles at the interface renders the droplets stable to coalescence.</w:t>
      </w:r>
      <w:r w:rsidRPr="00980634">
        <w:rPr>
          <w:noProof/>
          <w:szCs w:val="24"/>
          <w:vertAlign w:val="superscript"/>
        </w:rPr>
        <w:t>1</w:t>
      </w:r>
      <w:r w:rsidRPr="008F7138">
        <w:rPr>
          <w:szCs w:val="24"/>
        </w:rPr>
        <w:t xml:space="preserve"> </w:t>
      </w:r>
      <w:proofErr w:type="gramStart"/>
      <w:r w:rsidRPr="008F7138">
        <w:rPr>
          <w:szCs w:val="24"/>
        </w:rPr>
        <w:t>The</w:t>
      </w:r>
      <w:proofErr w:type="gramEnd"/>
      <w:r w:rsidRPr="008F7138">
        <w:rPr>
          <w:szCs w:val="24"/>
        </w:rPr>
        <w:t xml:space="preserve"> vast majority of emulsions covered in the literature consist of an aqueous phase and a hydrophobic oil phase. Traditionally, emulsions tend to be stabilised by surfactant molecules, which usually have a hydrophilic head group and a hydrophobic tail. In contrast to classical surfactant-stabilised emulsions, Pickering emulsions comprise either oil or water droplets stabilised by solid particles adsorbed at the oil/water interface, see Figure 5.1. </w:t>
      </w:r>
    </w:p>
    <w:p w:rsidR="00EA051C" w:rsidRPr="008F7138" w:rsidRDefault="00EA051C" w:rsidP="00EA051C">
      <w:pPr>
        <w:keepNext/>
        <w:jc w:val="center"/>
      </w:pPr>
      <w:r w:rsidRPr="008F7138">
        <w:rPr>
          <w:noProof/>
        </w:rPr>
        <w:drawing>
          <wp:inline distT="0" distB="0" distL="0" distR="0" wp14:anchorId="6C50080C" wp14:editId="5551A127">
            <wp:extent cx="3581400" cy="1465493"/>
            <wp:effectExtent l="0" t="0" r="0" b="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0">
                      <a:extLst>
                        <a:ext uri="{28A0092B-C50C-407E-A947-70E740481C1C}">
                          <a14:useLocalDpi xmlns:a14="http://schemas.microsoft.com/office/drawing/2010/main" val="0"/>
                        </a:ext>
                      </a:extLst>
                    </a:blip>
                    <a:srcRect t="349" b="-4886"/>
                    <a:stretch/>
                  </pic:blipFill>
                  <pic:spPr bwMode="auto">
                    <a:xfrm>
                      <a:off x="0" y="0"/>
                      <a:ext cx="3580952" cy="1465310"/>
                    </a:xfrm>
                    <a:prstGeom prst="rect">
                      <a:avLst/>
                    </a:prstGeom>
                    <a:noFill/>
                    <a:ln>
                      <a:noFill/>
                    </a:ln>
                    <a:extLst>
                      <a:ext uri="{53640926-AAD7-44D8-BBD7-CCE9431645EC}">
                        <a14:shadowObscured xmlns:a14="http://schemas.microsoft.com/office/drawing/2010/main"/>
                      </a:ext>
                    </a:extLst>
                  </pic:spPr>
                </pic:pic>
              </a:graphicData>
            </a:graphic>
          </wp:inline>
        </w:drawing>
      </w:r>
    </w:p>
    <w:p w:rsidR="00EA051C" w:rsidRPr="008F7138" w:rsidRDefault="00EA051C" w:rsidP="00EA051C">
      <w:pPr>
        <w:jc w:val="both"/>
        <w:rPr>
          <w:b/>
          <w:bCs/>
          <w:sz w:val="22"/>
          <w:szCs w:val="20"/>
        </w:rPr>
      </w:pPr>
      <w:bookmarkStart w:id="538" w:name="_Toc442712152"/>
      <w:proofErr w:type="gramStart"/>
      <w:r w:rsidRPr="008F7138">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w:t>
      </w:r>
      <w:r w:rsidR="00453AE8">
        <w:rPr>
          <w:b/>
          <w:bCs/>
          <w:sz w:val="22"/>
          <w:szCs w:val="20"/>
        </w:rPr>
        <w:fldChar w:fldCharType="end"/>
      </w:r>
      <w:r w:rsidRPr="008F7138">
        <w:rPr>
          <w:b/>
          <w:bCs/>
          <w:sz w:val="22"/>
          <w:szCs w:val="20"/>
        </w:rPr>
        <w:t xml:space="preserve">. </w:t>
      </w:r>
      <w:proofErr w:type="gramStart"/>
      <w:r w:rsidRPr="008F7138">
        <w:rPr>
          <w:bCs/>
          <w:sz w:val="22"/>
          <w:szCs w:val="20"/>
        </w:rPr>
        <w:t>Schematic to illustrate both classical surfactant-stabilised and Pickering oil-in-water (o/w) emulsions.</w:t>
      </w:r>
      <w:proofErr w:type="gramEnd"/>
      <w:r w:rsidRPr="008F7138">
        <w:rPr>
          <w:bCs/>
          <w:sz w:val="22"/>
          <w:szCs w:val="20"/>
        </w:rPr>
        <w:t xml:space="preserve"> In the case of a Pickering emulsion, the surfactant molecules at the interface are replaced by solid particles of appropriate wettability.</w:t>
      </w:r>
      <w:bookmarkEnd w:id="538"/>
    </w:p>
    <w:p w:rsidR="00EA051C" w:rsidRPr="008F7138" w:rsidRDefault="00EA051C" w:rsidP="00EA051C">
      <w:pPr>
        <w:spacing w:before="240" w:line="360" w:lineRule="auto"/>
        <w:jc w:val="both"/>
        <w:rPr>
          <w:szCs w:val="24"/>
        </w:rPr>
      </w:pPr>
    </w:p>
    <w:p w:rsidR="00EA051C" w:rsidRPr="008F7138" w:rsidRDefault="00EA051C" w:rsidP="00EA051C">
      <w:pPr>
        <w:spacing w:line="360" w:lineRule="auto"/>
        <w:jc w:val="both"/>
        <w:rPr>
          <w:szCs w:val="24"/>
        </w:rPr>
      </w:pPr>
      <w:r w:rsidRPr="008F7138">
        <w:rPr>
          <w:szCs w:val="24"/>
        </w:rPr>
        <w:t>Pickering emulsions were discovered over a century ago</w:t>
      </w:r>
      <w:proofErr w:type="gramStart"/>
      <w:r w:rsidRPr="008F7138">
        <w:rPr>
          <w:szCs w:val="24"/>
        </w:rPr>
        <w:t>,</w:t>
      </w:r>
      <w:r w:rsidRPr="00980634">
        <w:rPr>
          <w:noProof/>
          <w:szCs w:val="24"/>
          <w:vertAlign w:val="superscript"/>
        </w:rPr>
        <w:t>2</w:t>
      </w:r>
      <w:proofErr w:type="gramEnd"/>
      <w:r w:rsidRPr="008F7138">
        <w:rPr>
          <w:szCs w:val="24"/>
        </w:rPr>
        <w:t xml:space="preserve"> the first report </w:t>
      </w:r>
      <w:r>
        <w:rPr>
          <w:szCs w:val="24"/>
        </w:rPr>
        <w:t>was actually by Ramsden in 1903,</w:t>
      </w:r>
      <w:r w:rsidRPr="00980634">
        <w:rPr>
          <w:noProof/>
          <w:szCs w:val="24"/>
          <w:vertAlign w:val="superscript"/>
        </w:rPr>
        <w:t>3</w:t>
      </w:r>
      <w:r w:rsidRPr="008F7138">
        <w:rPr>
          <w:szCs w:val="24"/>
        </w:rPr>
        <w:t xml:space="preserve"> where he described the adsorption of solid particles at an air-water interface in the context of foaming. However, Pickering’s subsequent studies received more credit and led to the nomenclature we use today.</w:t>
      </w:r>
      <w:r w:rsidRPr="00980634">
        <w:rPr>
          <w:noProof/>
          <w:szCs w:val="24"/>
          <w:vertAlign w:val="superscript"/>
        </w:rPr>
        <w:t>2</w:t>
      </w:r>
      <w:r w:rsidRPr="008F7138">
        <w:rPr>
          <w:szCs w:val="24"/>
        </w:rPr>
        <w:t xml:space="preserve"> Pickering’s pioneering paper reported the formation of paraffin oil-in-water emulsions stabilised by solid particles such as basic metal sulphates, metal chlorides and fine clays.</w:t>
      </w:r>
      <w:r w:rsidRPr="00980634">
        <w:rPr>
          <w:noProof/>
          <w:szCs w:val="24"/>
          <w:vertAlign w:val="superscript"/>
        </w:rPr>
        <w:t>2</w:t>
      </w:r>
      <w:r w:rsidRPr="008F7138">
        <w:rPr>
          <w:szCs w:val="24"/>
        </w:rPr>
        <w:t xml:space="preserve"> Over the last 15 years or so Pickering emulsions have been researched in far more depth and various classes of solid particles have been employed as Pickering emulsifiers. Examples include </w:t>
      </w:r>
      <w:r>
        <w:rPr>
          <w:szCs w:val="24"/>
        </w:rPr>
        <w:t>silica</w:t>
      </w:r>
      <w:proofErr w:type="gramStart"/>
      <w:r>
        <w:rPr>
          <w:szCs w:val="24"/>
        </w:rPr>
        <w:t>,</w:t>
      </w:r>
      <w:r w:rsidRPr="00980634">
        <w:rPr>
          <w:noProof/>
          <w:szCs w:val="24"/>
          <w:vertAlign w:val="superscript"/>
        </w:rPr>
        <w:t>4</w:t>
      </w:r>
      <w:proofErr w:type="gramEnd"/>
      <w:r w:rsidRPr="00980634">
        <w:rPr>
          <w:noProof/>
          <w:szCs w:val="24"/>
          <w:vertAlign w:val="superscript"/>
        </w:rPr>
        <w:t>-8</w:t>
      </w:r>
      <w:r w:rsidRPr="008F7138">
        <w:rPr>
          <w:szCs w:val="24"/>
        </w:rPr>
        <w:t xml:space="preserve"> inorganic clays</w:t>
      </w:r>
      <w:r w:rsidRPr="00980634">
        <w:rPr>
          <w:noProof/>
          <w:szCs w:val="24"/>
          <w:vertAlign w:val="superscript"/>
        </w:rPr>
        <w:t>9-13</w:t>
      </w:r>
      <w:r w:rsidRPr="008F7138">
        <w:rPr>
          <w:szCs w:val="24"/>
        </w:rPr>
        <w:t xml:space="preserve"> and organic polymer latexes.</w:t>
      </w:r>
      <w:r w:rsidRPr="00980634">
        <w:rPr>
          <w:noProof/>
          <w:szCs w:val="24"/>
          <w:vertAlign w:val="superscript"/>
        </w:rPr>
        <w:t>14-19</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 xml:space="preserve">In the case of a water/oil emulsion stabilised by an amphiphilic surfactant it is the </w:t>
      </w:r>
      <w:proofErr w:type="spellStart"/>
      <w:r w:rsidRPr="008F7138">
        <w:rPr>
          <w:szCs w:val="24"/>
        </w:rPr>
        <w:t>hydrophile</w:t>
      </w:r>
      <w:proofErr w:type="spellEnd"/>
      <w:r w:rsidRPr="008F7138">
        <w:rPr>
          <w:szCs w:val="24"/>
        </w:rPr>
        <w:t>/</w:t>
      </w:r>
      <w:proofErr w:type="spellStart"/>
      <w:r w:rsidRPr="008F7138">
        <w:rPr>
          <w:szCs w:val="24"/>
        </w:rPr>
        <w:t>lipophile</w:t>
      </w:r>
      <w:proofErr w:type="spellEnd"/>
      <w:r w:rsidRPr="008F7138">
        <w:rPr>
          <w:szCs w:val="24"/>
        </w:rPr>
        <w:t xml:space="preserve"> balance that determines whether the surfactant prefers to reside in the water or oil phase, and thus whether oil-in-water (o/w) or water-in-oil (w/o) emulsions are obtained. The surfactant packing parameter at the oil-water interface depends on the relative degrees of solvation of the polar head group (by water) and </w:t>
      </w:r>
      <w:r w:rsidRPr="008F7138">
        <w:rPr>
          <w:szCs w:val="24"/>
        </w:rPr>
        <w:lastRenderedPageBreak/>
        <w:t>hydrophobic tail (by oil).</w:t>
      </w:r>
      <w:r w:rsidRPr="00980634">
        <w:rPr>
          <w:noProof/>
          <w:szCs w:val="24"/>
          <w:vertAlign w:val="superscript"/>
        </w:rPr>
        <w:t>20</w:t>
      </w:r>
      <w:r w:rsidRPr="008F7138">
        <w:rPr>
          <w:szCs w:val="24"/>
        </w:rPr>
        <w:t xml:space="preserve"> </w:t>
      </w:r>
      <w:proofErr w:type="gramStart"/>
      <w:r w:rsidRPr="008F7138">
        <w:rPr>
          <w:szCs w:val="24"/>
        </w:rPr>
        <w:t>For</w:t>
      </w:r>
      <w:proofErr w:type="gramEnd"/>
      <w:r w:rsidRPr="008F7138">
        <w:rPr>
          <w:szCs w:val="24"/>
        </w:rPr>
        <w:t xml:space="preserve"> relatively hydrophilic surfactants, the head group will occupy a larger area than the tail leading to o/w emulsions. For surfactants with more lipophilic character the opposite is true, i.e. the tail occupies a greater volume than the head group, thus favouring w/o emulsions.</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Solid particles used to stabilise emulsions do not need to be amphiphilic to be surface-active. In this case it is partial wetting of the solid particles by both water and oil that leads to adsorption at oil-water interfaces.</w:t>
      </w:r>
      <w:r w:rsidRPr="00980634">
        <w:rPr>
          <w:noProof/>
          <w:szCs w:val="24"/>
          <w:vertAlign w:val="superscript"/>
        </w:rPr>
        <w:t>1</w:t>
      </w:r>
      <w:r w:rsidRPr="008F7138">
        <w:rPr>
          <w:szCs w:val="24"/>
        </w:rPr>
        <w:t xml:space="preserve"> </w:t>
      </w:r>
      <w:proofErr w:type="gramStart"/>
      <w:r w:rsidRPr="008F7138">
        <w:rPr>
          <w:szCs w:val="24"/>
        </w:rPr>
        <w:t>The</w:t>
      </w:r>
      <w:proofErr w:type="gramEnd"/>
      <w:r w:rsidRPr="008F7138">
        <w:rPr>
          <w:szCs w:val="24"/>
        </w:rPr>
        <w:t xml:space="preserve"> emulsion type is mainly determined by the contact angle (</w:t>
      </w:r>
      <w:proofErr w:type="spellStart"/>
      <w:r w:rsidRPr="008F7138">
        <w:rPr>
          <w:szCs w:val="24"/>
        </w:rPr>
        <w:t>θ</w:t>
      </w:r>
      <w:r w:rsidRPr="008F7138">
        <w:rPr>
          <w:szCs w:val="24"/>
          <w:vertAlign w:val="subscript"/>
        </w:rPr>
        <w:t>ow</w:t>
      </w:r>
      <w:proofErr w:type="spellEnd"/>
      <w:r w:rsidRPr="008F7138">
        <w:rPr>
          <w:szCs w:val="24"/>
        </w:rPr>
        <w:t>) between the particles and the interface, see Figure 5.2a for how this parameter is defined. The contact angle depends on three interfacial energies: solid-water (</w:t>
      </w:r>
      <w:proofErr w:type="spellStart"/>
      <w:r w:rsidRPr="008F7138">
        <w:rPr>
          <w:szCs w:val="24"/>
        </w:rPr>
        <w:t>γ</w:t>
      </w:r>
      <w:r w:rsidRPr="008F7138">
        <w:rPr>
          <w:szCs w:val="24"/>
          <w:vertAlign w:val="subscript"/>
        </w:rPr>
        <w:t>sw</w:t>
      </w:r>
      <w:proofErr w:type="spellEnd"/>
      <w:r w:rsidRPr="008F7138">
        <w:rPr>
          <w:szCs w:val="24"/>
        </w:rPr>
        <w:t>), solid-oil (</w:t>
      </w:r>
      <w:proofErr w:type="spellStart"/>
      <w:r w:rsidRPr="008F7138">
        <w:rPr>
          <w:szCs w:val="24"/>
        </w:rPr>
        <w:t>γ</w:t>
      </w:r>
      <w:r w:rsidRPr="008F7138">
        <w:rPr>
          <w:szCs w:val="24"/>
          <w:vertAlign w:val="subscript"/>
        </w:rPr>
        <w:t>so</w:t>
      </w:r>
      <w:proofErr w:type="spellEnd"/>
      <w:r w:rsidRPr="008F7138">
        <w:rPr>
          <w:szCs w:val="24"/>
        </w:rPr>
        <w:t>) and water-oil (</w:t>
      </w:r>
      <w:proofErr w:type="spellStart"/>
      <w:r w:rsidRPr="008F7138">
        <w:rPr>
          <w:szCs w:val="24"/>
        </w:rPr>
        <w:t>γ</w:t>
      </w:r>
      <w:r w:rsidRPr="008F7138">
        <w:rPr>
          <w:szCs w:val="24"/>
          <w:vertAlign w:val="subscript"/>
        </w:rPr>
        <w:t>wo</w:t>
      </w:r>
      <w:proofErr w:type="spellEnd"/>
      <w:r w:rsidRPr="008F7138">
        <w:rPr>
          <w:szCs w:val="24"/>
        </w:rPr>
        <w:t>).</w:t>
      </w:r>
      <w:r w:rsidRPr="00980634">
        <w:rPr>
          <w:noProof/>
          <w:szCs w:val="24"/>
          <w:vertAlign w:val="superscript"/>
        </w:rPr>
        <w:t>21,22</w:t>
      </w:r>
      <w:r w:rsidRPr="008F7138">
        <w:rPr>
          <w:szCs w:val="24"/>
        </w:rPr>
        <w:t xml:space="preserve"> </w:t>
      </w:r>
      <w:proofErr w:type="gramStart"/>
      <w:r w:rsidRPr="008F7138">
        <w:rPr>
          <w:szCs w:val="24"/>
        </w:rPr>
        <w:t>For</w:t>
      </w:r>
      <w:proofErr w:type="gramEnd"/>
      <w:r w:rsidRPr="008F7138">
        <w:rPr>
          <w:szCs w:val="24"/>
        </w:rPr>
        <w:t xml:space="preserve"> spherical particles adsorbed at the interface, if the particles reside preferentially in the aqueous phase (hydrophilic particles), then </w:t>
      </w:r>
      <w:proofErr w:type="spellStart"/>
      <w:r w:rsidRPr="008F7138">
        <w:rPr>
          <w:szCs w:val="24"/>
        </w:rPr>
        <w:t>θ</w:t>
      </w:r>
      <w:r w:rsidRPr="008F7138">
        <w:rPr>
          <w:szCs w:val="24"/>
          <w:vertAlign w:val="subscript"/>
        </w:rPr>
        <w:t>ow</w:t>
      </w:r>
      <w:proofErr w:type="spellEnd"/>
      <w:r w:rsidRPr="008F7138">
        <w:rPr>
          <w:szCs w:val="24"/>
        </w:rPr>
        <w:t xml:space="preserve"> &lt; 90˚ and o/w emulsions are formed. </w:t>
      </w:r>
      <w:proofErr w:type="gramStart"/>
      <w:r w:rsidRPr="008F7138">
        <w:rPr>
          <w:szCs w:val="24"/>
        </w:rPr>
        <w:t xml:space="preserve">However, if the particles are preferentially located in the oil phase (hydrophobic particles), then </w:t>
      </w:r>
      <w:proofErr w:type="spellStart"/>
      <w:r w:rsidRPr="008F7138">
        <w:rPr>
          <w:szCs w:val="24"/>
        </w:rPr>
        <w:t>θ</w:t>
      </w:r>
      <w:r w:rsidRPr="008F7138">
        <w:rPr>
          <w:szCs w:val="24"/>
          <w:vertAlign w:val="subscript"/>
        </w:rPr>
        <w:t>ow</w:t>
      </w:r>
      <w:proofErr w:type="spellEnd"/>
      <w:r w:rsidRPr="008F7138">
        <w:rPr>
          <w:szCs w:val="24"/>
        </w:rPr>
        <w:t xml:space="preserve"> &gt; 90˚ and w/o emulsions are obtained.</w:t>
      </w:r>
      <w:proofErr w:type="gramEnd"/>
      <w:r w:rsidRPr="008F7138">
        <w:rPr>
          <w:szCs w:val="24"/>
        </w:rPr>
        <w:t xml:space="preserve"> This is illustrated in Figure 5.2b.</w:t>
      </w:r>
    </w:p>
    <w:p w:rsidR="00EA051C" w:rsidRPr="008F7138" w:rsidRDefault="00EA051C" w:rsidP="00EA051C">
      <w:pPr>
        <w:keepNext/>
        <w:jc w:val="center"/>
      </w:pPr>
      <w:r w:rsidRPr="008F7138">
        <w:rPr>
          <w:noProof/>
        </w:rPr>
        <w:drawing>
          <wp:inline distT="0" distB="0" distL="0" distR="0" wp14:anchorId="37A04B7B" wp14:editId="1B7C8042">
            <wp:extent cx="5105400" cy="1249214"/>
            <wp:effectExtent l="0" t="0" r="0" b="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120998" cy="1253031"/>
                    </a:xfrm>
                    <a:prstGeom prst="rect">
                      <a:avLst/>
                    </a:prstGeom>
                    <a:noFill/>
                  </pic:spPr>
                </pic:pic>
              </a:graphicData>
            </a:graphic>
          </wp:inline>
        </w:drawing>
      </w:r>
    </w:p>
    <w:p w:rsidR="00EA051C" w:rsidRPr="008F7138" w:rsidRDefault="00EA051C" w:rsidP="00EA051C">
      <w:pPr>
        <w:jc w:val="both"/>
        <w:rPr>
          <w:b/>
          <w:bCs/>
          <w:sz w:val="22"/>
          <w:szCs w:val="20"/>
        </w:rPr>
      </w:pPr>
      <w:bookmarkStart w:id="539" w:name="_Toc442712153"/>
      <w:proofErr w:type="gramStart"/>
      <w:r w:rsidRPr="008F7138">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2</w:t>
      </w:r>
      <w:r w:rsidR="00453AE8">
        <w:rPr>
          <w:b/>
          <w:bCs/>
          <w:sz w:val="22"/>
          <w:szCs w:val="20"/>
        </w:rPr>
        <w:fldChar w:fldCharType="end"/>
      </w:r>
      <w:r w:rsidRPr="008F7138">
        <w:rPr>
          <w:b/>
          <w:bCs/>
          <w:sz w:val="22"/>
          <w:szCs w:val="20"/>
        </w:rPr>
        <w:t xml:space="preserve">. </w:t>
      </w:r>
      <w:r w:rsidRPr="00980634">
        <w:rPr>
          <w:bCs/>
          <w:sz w:val="22"/>
          <w:szCs w:val="20"/>
        </w:rPr>
        <w:t xml:space="preserve">(a) Contact angle typical of hydrophilic or hydrophobic particles adsorbed at a planar oil water interface, </w:t>
      </w:r>
      <w:proofErr w:type="spellStart"/>
      <w:r w:rsidRPr="00980634">
        <w:rPr>
          <w:bCs/>
          <w:sz w:val="22"/>
          <w:szCs w:val="20"/>
        </w:rPr>
        <w:t>θ</w:t>
      </w:r>
      <w:r w:rsidRPr="00980634">
        <w:rPr>
          <w:bCs/>
          <w:sz w:val="22"/>
          <w:szCs w:val="20"/>
          <w:vertAlign w:val="subscript"/>
        </w:rPr>
        <w:t>ow</w:t>
      </w:r>
      <w:proofErr w:type="spellEnd"/>
      <w:r w:rsidRPr="00980634">
        <w:rPr>
          <w:bCs/>
          <w:sz w:val="22"/>
          <w:szCs w:val="20"/>
        </w:rPr>
        <w:t xml:space="preserve"> &lt; 90˚, </w:t>
      </w:r>
      <w:proofErr w:type="spellStart"/>
      <w:r w:rsidRPr="00980634">
        <w:rPr>
          <w:bCs/>
          <w:sz w:val="22"/>
          <w:szCs w:val="20"/>
        </w:rPr>
        <w:t>θ</w:t>
      </w:r>
      <w:r w:rsidRPr="00980634">
        <w:rPr>
          <w:bCs/>
          <w:sz w:val="22"/>
          <w:szCs w:val="20"/>
          <w:vertAlign w:val="subscript"/>
        </w:rPr>
        <w:t>ow</w:t>
      </w:r>
      <w:proofErr w:type="spellEnd"/>
      <w:r w:rsidRPr="00980634">
        <w:rPr>
          <w:bCs/>
          <w:sz w:val="22"/>
          <w:szCs w:val="20"/>
        </w:rPr>
        <w:t xml:space="preserve"> = 90˚ or </w:t>
      </w:r>
      <w:proofErr w:type="spellStart"/>
      <w:r w:rsidRPr="00980634">
        <w:rPr>
          <w:bCs/>
          <w:sz w:val="22"/>
          <w:szCs w:val="20"/>
        </w:rPr>
        <w:t>θ</w:t>
      </w:r>
      <w:r w:rsidRPr="00980634">
        <w:rPr>
          <w:bCs/>
          <w:sz w:val="22"/>
          <w:szCs w:val="20"/>
          <w:vertAlign w:val="subscript"/>
        </w:rPr>
        <w:t>ow</w:t>
      </w:r>
      <w:proofErr w:type="spellEnd"/>
      <w:r w:rsidRPr="00980634">
        <w:rPr>
          <w:bCs/>
          <w:sz w:val="22"/>
          <w:szCs w:val="20"/>
        </w:rPr>
        <w:t xml:space="preserve"> &gt; 90˚. (b) Illustration of how this translates to the formation of o/w or w/o emulsions.</w:t>
      </w:r>
      <w:bookmarkEnd w:id="539"/>
    </w:p>
    <w:p w:rsidR="00EA051C" w:rsidRPr="008F7138" w:rsidRDefault="00EA051C" w:rsidP="00EA051C">
      <w:pPr>
        <w:spacing w:before="240" w:line="360" w:lineRule="auto"/>
        <w:jc w:val="both"/>
        <w:rPr>
          <w:szCs w:val="24"/>
        </w:rPr>
      </w:pPr>
    </w:p>
    <w:p w:rsidR="00EA051C" w:rsidRPr="008F7138" w:rsidRDefault="00EA051C" w:rsidP="00EA051C">
      <w:pPr>
        <w:spacing w:line="360" w:lineRule="auto"/>
        <w:jc w:val="both"/>
        <w:rPr>
          <w:szCs w:val="24"/>
        </w:rPr>
      </w:pPr>
      <w:r w:rsidRPr="008F7138">
        <w:rPr>
          <w:szCs w:val="24"/>
        </w:rPr>
        <w:t>The main driving force for adsorption of particles is the reduction in interface surface area. This results in a high free energy of formation, meaning that particles are often strongly adsorbed. The energy required to detach a spherical particle adsorbed at the interface is dictated by the contact angle and the particle radius</w:t>
      </w:r>
      <w:proofErr w:type="gramStart"/>
      <w:r w:rsidRPr="008F7138">
        <w:rPr>
          <w:szCs w:val="24"/>
        </w:rPr>
        <w:t>,</w:t>
      </w:r>
      <w:r w:rsidRPr="00980634">
        <w:rPr>
          <w:noProof/>
          <w:szCs w:val="24"/>
          <w:vertAlign w:val="superscript"/>
        </w:rPr>
        <w:t>1,23</w:t>
      </w:r>
      <w:proofErr w:type="gramEnd"/>
      <w:r w:rsidRPr="008F7138">
        <w:rPr>
          <w:szCs w:val="24"/>
        </w:rPr>
        <w:t xml:space="preserve"> as given by equation 5.1. </w:t>
      </w:r>
    </w:p>
    <w:p w:rsidR="00EA051C" w:rsidRPr="008F7138" w:rsidRDefault="00EA051C" w:rsidP="00EA051C">
      <w:pPr>
        <w:spacing w:before="120" w:after="120" w:line="360" w:lineRule="auto"/>
        <w:jc w:val="center"/>
        <w:rPr>
          <w:szCs w:val="24"/>
        </w:rPr>
      </w:pPr>
      <m:oMath>
        <m:r>
          <w:rPr>
            <w:rFonts w:ascii="Cambria Math" w:hAnsi="Cambria Math"/>
            <w:sz w:val="28"/>
            <w:szCs w:val="28"/>
          </w:rPr>
          <m:t>E= π</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ow</m:t>
            </m:r>
          </m:sub>
        </m:sSub>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1±cosθ</m:t>
                </m:r>
              </m:e>
            </m:d>
          </m:e>
          <m:sup>
            <m:r>
              <w:rPr>
                <w:rFonts w:ascii="Cambria Math" w:hAnsi="Cambria Math"/>
                <w:sz w:val="28"/>
                <w:szCs w:val="28"/>
              </w:rPr>
              <m:t>2</m:t>
            </m:r>
          </m:sup>
        </m:sSup>
      </m:oMath>
      <w:r w:rsidRPr="008F7138">
        <w:rPr>
          <w:szCs w:val="24"/>
        </w:rPr>
        <w:tab/>
      </w:r>
      <w:r w:rsidRPr="008F7138">
        <w:rPr>
          <w:szCs w:val="24"/>
        </w:rPr>
        <w:tab/>
      </w:r>
      <w:r w:rsidRPr="008F7138">
        <w:rPr>
          <w:szCs w:val="24"/>
        </w:rPr>
        <w:tab/>
        <w:t>(5.1)</w:t>
      </w:r>
    </w:p>
    <w:p w:rsidR="00EA051C" w:rsidRPr="008F7138" w:rsidRDefault="00EA051C" w:rsidP="00EA051C">
      <w:pPr>
        <w:spacing w:line="360" w:lineRule="auto"/>
        <w:jc w:val="both"/>
        <w:rPr>
          <w:szCs w:val="24"/>
        </w:rPr>
      </w:pPr>
      <w:r w:rsidRPr="008F7138">
        <w:rPr>
          <w:szCs w:val="24"/>
        </w:rPr>
        <w:t xml:space="preserve">Here </w:t>
      </w:r>
      <w:r w:rsidRPr="008F7138">
        <w:rPr>
          <w:i/>
          <w:szCs w:val="24"/>
        </w:rPr>
        <w:t>E</w:t>
      </w:r>
      <w:r w:rsidRPr="008F7138">
        <w:rPr>
          <w:szCs w:val="24"/>
        </w:rPr>
        <w:t xml:space="preserve"> is the detachment energy, </w:t>
      </w:r>
      <w:r w:rsidRPr="008F7138">
        <w:rPr>
          <w:i/>
          <w:szCs w:val="24"/>
        </w:rPr>
        <w:t>r</w:t>
      </w:r>
      <w:r w:rsidRPr="008F7138">
        <w:rPr>
          <w:szCs w:val="24"/>
        </w:rPr>
        <w:t xml:space="preserve"> is the particle radius, </w:t>
      </w:r>
      <w:proofErr w:type="spellStart"/>
      <w:r w:rsidRPr="008F7138">
        <w:rPr>
          <w:i/>
          <w:szCs w:val="24"/>
        </w:rPr>
        <w:t>γ</w:t>
      </w:r>
      <w:r w:rsidRPr="008F7138">
        <w:rPr>
          <w:i/>
          <w:szCs w:val="24"/>
          <w:vertAlign w:val="subscript"/>
        </w:rPr>
        <w:t>ow</w:t>
      </w:r>
      <w:proofErr w:type="spellEnd"/>
      <w:r w:rsidRPr="008F7138">
        <w:rPr>
          <w:szCs w:val="24"/>
        </w:rPr>
        <w:t xml:space="preserve"> is the interfacial tension and </w:t>
      </w:r>
      <w:r w:rsidRPr="008F7138">
        <w:rPr>
          <w:i/>
          <w:szCs w:val="24"/>
        </w:rPr>
        <w:t>θ</w:t>
      </w:r>
      <w:r w:rsidRPr="008F7138">
        <w:rPr>
          <w:szCs w:val="24"/>
        </w:rPr>
        <w:t xml:space="preserve"> is the particle contact angle. The sign in the bracketed term is positive for particle removal into the oil phase and negative for removal into the aqueous phase. </w:t>
      </w:r>
      <w:r w:rsidRPr="008F7138">
        <w:rPr>
          <w:szCs w:val="24"/>
        </w:rPr>
        <w:lastRenderedPageBreak/>
        <w:t>It therefore follows that, depending on the contact angle, it may be easier for particles to detach into either the aqueous or oil phase. In many cases, larger particles can be considered to be essentially irreversibly adsorbed, since the detachment energy is several orders of magnitude greater than the particle thermal energy.</w:t>
      </w:r>
      <w:r w:rsidRPr="00980634">
        <w:rPr>
          <w:noProof/>
          <w:szCs w:val="24"/>
          <w:vertAlign w:val="superscript"/>
        </w:rPr>
        <w:t>1,23</w:t>
      </w:r>
      <w:r w:rsidRPr="008F7138">
        <w:rPr>
          <w:szCs w:val="24"/>
        </w:rPr>
        <w:t xml:space="preserve"> Figure 5.3 shows the experimental data collected for toluene/water emulsions stabilised by silica particles with a mean radius </w:t>
      </w:r>
      <w:proofErr w:type="gramStart"/>
      <w:r w:rsidRPr="008F7138">
        <w:rPr>
          <w:szCs w:val="24"/>
        </w:rPr>
        <w:t>of 10 nm.</w:t>
      </w:r>
      <w:r w:rsidRPr="00495B4A">
        <w:rPr>
          <w:noProof/>
          <w:szCs w:val="24"/>
          <w:vertAlign w:val="superscript"/>
        </w:rPr>
        <w:t>23</w:t>
      </w:r>
      <w:r w:rsidRPr="008F7138">
        <w:rPr>
          <w:szCs w:val="24"/>
        </w:rPr>
        <w:t xml:space="preserve"> Detachment energies are normalised with respect to </w:t>
      </w:r>
      <w:proofErr w:type="spellStart"/>
      <w:r w:rsidRPr="008F7138">
        <w:rPr>
          <w:szCs w:val="24"/>
        </w:rPr>
        <w:t>kT.</w:t>
      </w:r>
      <w:proofErr w:type="spellEnd"/>
      <w:proofErr w:type="gramEnd"/>
      <w:r w:rsidRPr="008F7138">
        <w:rPr>
          <w:szCs w:val="24"/>
        </w:rPr>
        <w:t xml:space="preserve"> Clearly, particles are most strongly adsorbed at the interface when </w:t>
      </w:r>
      <w:r w:rsidRPr="008F7138">
        <w:rPr>
          <w:rFonts w:cs="Calibri"/>
          <w:i/>
          <w:szCs w:val="24"/>
        </w:rPr>
        <w:t>θ</w:t>
      </w:r>
      <w:r w:rsidRPr="008F7138">
        <w:rPr>
          <w:szCs w:val="24"/>
        </w:rPr>
        <w:t xml:space="preserve"> = 90</w:t>
      </w:r>
      <w:r w:rsidRPr="008F7138">
        <w:rPr>
          <w:rFonts w:cs="Calibri"/>
          <w:szCs w:val="24"/>
        </w:rPr>
        <w:t>˚</w:t>
      </w:r>
      <w:r w:rsidRPr="008F7138">
        <w:rPr>
          <w:szCs w:val="24"/>
        </w:rPr>
        <w:t xml:space="preserve"> since the detachment energy is highest under these conditions. This means that at contact angles around 90</w:t>
      </w:r>
      <w:r w:rsidRPr="008F7138">
        <w:rPr>
          <w:rFonts w:cs="Calibri"/>
          <w:szCs w:val="24"/>
        </w:rPr>
        <w:t>˚ small, stable emulsion droplets are formed.</w:t>
      </w:r>
      <w:r w:rsidRPr="008F7138">
        <w:rPr>
          <w:szCs w:val="24"/>
        </w:rPr>
        <w:t xml:space="preserve"> The energy required to detach particles falls rapidly if the contact angle is either greater or lower than 90</w:t>
      </w:r>
      <w:r w:rsidRPr="008F7138">
        <w:rPr>
          <w:rFonts w:cs="Calibri"/>
          <w:szCs w:val="24"/>
        </w:rPr>
        <w:t>˚,</w:t>
      </w:r>
      <w:r w:rsidRPr="008F7138">
        <w:rPr>
          <w:szCs w:val="24"/>
        </w:rPr>
        <w:t xml:space="preserve"> resulting in larger, less stable emulsion droplets. In particular, if </w:t>
      </w:r>
      <w:r w:rsidRPr="008F7138">
        <w:rPr>
          <w:rFonts w:cs="Calibri"/>
          <w:i/>
          <w:szCs w:val="24"/>
        </w:rPr>
        <w:t>θ</w:t>
      </w:r>
      <w:r w:rsidRPr="008F7138">
        <w:rPr>
          <w:szCs w:val="24"/>
        </w:rPr>
        <w:t xml:space="preserve"> &lt; 20</w:t>
      </w:r>
      <w:r w:rsidRPr="008F7138">
        <w:rPr>
          <w:rFonts w:cs="Calibri"/>
          <w:szCs w:val="24"/>
        </w:rPr>
        <w:t>˚</w:t>
      </w:r>
      <w:r w:rsidRPr="008F7138">
        <w:rPr>
          <w:szCs w:val="24"/>
        </w:rPr>
        <w:t xml:space="preserve"> or &gt; 160</w:t>
      </w:r>
      <w:r w:rsidRPr="008F7138">
        <w:rPr>
          <w:rFonts w:cs="Calibri"/>
          <w:szCs w:val="24"/>
        </w:rPr>
        <w:t>˚,</w:t>
      </w:r>
      <w:r w:rsidRPr="008F7138">
        <w:rPr>
          <w:szCs w:val="24"/>
        </w:rPr>
        <w:t xml:space="preserve"> the energy of detachment is only around 10 </w:t>
      </w:r>
      <w:proofErr w:type="spellStart"/>
      <w:r w:rsidRPr="008F7138">
        <w:rPr>
          <w:szCs w:val="24"/>
        </w:rPr>
        <w:t>kT</w:t>
      </w:r>
      <w:proofErr w:type="spellEnd"/>
      <w:r w:rsidRPr="008F7138">
        <w:rPr>
          <w:szCs w:val="24"/>
        </w:rPr>
        <w:t xml:space="preserve"> (or less). Thus particles that are highly hydrophilic or hydrophobic are not effective as Pickering emulsifiers.</w:t>
      </w:r>
    </w:p>
    <w:p w:rsidR="00EA051C" w:rsidRPr="008F7138" w:rsidRDefault="00EA051C" w:rsidP="00EA051C">
      <w:pPr>
        <w:jc w:val="both"/>
        <w:rPr>
          <w:szCs w:val="24"/>
        </w:rPr>
      </w:pPr>
    </w:p>
    <w:p w:rsidR="00EA051C" w:rsidRPr="008F7138" w:rsidRDefault="00EA051C" w:rsidP="00EA051C">
      <w:pPr>
        <w:spacing w:line="360" w:lineRule="auto"/>
        <w:jc w:val="center"/>
        <w:rPr>
          <w:szCs w:val="24"/>
        </w:rPr>
      </w:pPr>
      <w:r w:rsidRPr="008F7138">
        <w:rPr>
          <w:noProof/>
          <w:szCs w:val="24"/>
        </w:rPr>
        <w:drawing>
          <wp:inline distT="0" distB="0" distL="0" distR="0" wp14:anchorId="12511DE6" wp14:editId="4CF4C3B1">
            <wp:extent cx="3524250" cy="2455468"/>
            <wp:effectExtent l="0" t="0" r="0" b="254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62">
                      <a:extLst>
                        <a:ext uri="{28A0092B-C50C-407E-A947-70E740481C1C}">
                          <a14:useLocalDpi xmlns:a14="http://schemas.microsoft.com/office/drawing/2010/main" val="0"/>
                        </a:ext>
                      </a:extLst>
                    </a:blip>
                    <a:srcRect l="5499" t="1" r="3333" b="2232"/>
                    <a:stretch/>
                  </pic:blipFill>
                  <pic:spPr bwMode="auto">
                    <a:xfrm>
                      <a:off x="0" y="0"/>
                      <a:ext cx="3532107" cy="2460942"/>
                    </a:xfrm>
                    <a:prstGeom prst="rect">
                      <a:avLst/>
                    </a:prstGeom>
                    <a:noFill/>
                    <a:ln>
                      <a:noFill/>
                    </a:ln>
                    <a:extLst>
                      <a:ext uri="{53640926-AAD7-44D8-BBD7-CCE9431645EC}">
                        <a14:shadowObscured xmlns:a14="http://schemas.microsoft.com/office/drawing/2010/main"/>
                      </a:ext>
                    </a:extLst>
                  </pic:spPr>
                </pic:pic>
              </a:graphicData>
            </a:graphic>
          </wp:inline>
        </w:drawing>
      </w:r>
    </w:p>
    <w:p w:rsidR="00EA051C" w:rsidRPr="008F7138" w:rsidRDefault="00EA051C" w:rsidP="00EA051C">
      <w:pPr>
        <w:jc w:val="both"/>
        <w:rPr>
          <w:b/>
          <w:bCs/>
          <w:sz w:val="22"/>
          <w:szCs w:val="20"/>
        </w:rPr>
      </w:pPr>
      <w:bookmarkStart w:id="540" w:name="_Toc442712154"/>
      <w:proofErr w:type="gramStart"/>
      <w:r w:rsidRPr="008F7138">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3</w:t>
      </w:r>
      <w:r w:rsidR="00453AE8">
        <w:rPr>
          <w:b/>
          <w:bCs/>
          <w:sz w:val="22"/>
          <w:szCs w:val="20"/>
        </w:rPr>
        <w:fldChar w:fldCharType="end"/>
      </w:r>
      <w:r w:rsidRPr="008F7138">
        <w:rPr>
          <w:b/>
          <w:bCs/>
          <w:sz w:val="22"/>
          <w:szCs w:val="20"/>
        </w:rPr>
        <w:t xml:space="preserve">. </w:t>
      </w:r>
      <w:r w:rsidRPr="00980634">
        <w:rPr>
          <w:bCs/>
          <w:sz w:val="22"/>
          <w:szCs w:val="20"/>
        </w:rPr>
        <w:t xml:space="preserve">Relationship between detachment energy, </w:t>
      </w:r>
      <w:r w:rsidRPr="00980634">
        <w:rPr>
          <w:bCs/>
          <w:i/>
          <w:sz w:val="22"/>
          <w:szCs w:val="20"/>
        </w:rPr>
        <w:t>E</w:t>
      </w:r>
      <w:r w:rsidRPr="00980634">
        <w:rPr>
          <w:bCs/>
          <w:sz w:val="22"/>
          <w:szCs w:val="20"/>
        </w:rPr>
        <w:t xml:space="preserve">, and contact angle, </w:t>
      </w:r>
      <w:proofErr w:type="spellStart"/>
      <w:r w:rsidRPr="00980634">
        <w:rPr>
          <w:bCs/>
          <w:i/>
          <w:sz w:val="22"/>
          <w:szCs w:val="20"/>
        </w:rPr>
        <w:t>θ</w:t>
      </w:r>
      <w:r w:rsidRPr="00980634">
        <w:rPr>
          <w:bCs/>
          <w:sz w:val="22"/>
          <w:szCs w:val="20"/>
          <w:vertAlign w:val="subscript"/>
        </w:rPr>
        <w:t>ow</w:t>
      </w:r>
      <w:proofErr w:type="spellEnd"/>
      <w:r w:rsidRPr="00980634">
        <w:rPr>
          <w:bCs/>
          <w:sz w:val="22"/>
          <w:szCs w:val="20"/>
        </w:rPr>
        <w:t>, for a 20 nm silica particle adsorbed at the toluene-water interface.</w:t>
      </w:r>
      <w:r w:rsidRPr="00980634">
        <w:rPr>
          <w:bCs/>
          <w:noProof/>
          <w:sz w:val="22"/>
          <w:szCs w:val="20"/>
          <w:vertAlign w:val="superscript"/>
        </w:rPr>
        <w:t>23</w:t>
      </w:r>
      <w:bookmarkEnd w:id="540"/>
    </w:p>
    <w:p w:rsidR="00EA051C" w:rsidRPr="008F7138" w:rsidRDefault="00EA051C" w:rsidP="00EA051C">
      <w:pPr>
        <w:spacing w:before="240" w:line="360" w:lineRule="auto"/>
        <w:jc w:val="both"/>
        <w:rPr>
          <w:szCs w:val="24"/>
        </w:rPr>
      </w:pPr>
    </w:p>
    <w:p w:rsidR="00EA051C" w:rsidRPr="008F7138" w:rsidRDefault="00EA051C" w:rsidP="00EA051C">
      <w:pPr>
        <w:spacing w:line="360" w:lineRule="auto"/>
        <w:jc w:val="both"/>
        <w:rPr>
          <w:szCs w:val="24"/>
        </w:rPr>
      </w:pPr>
      <w:r w:rsidRPr="008F7138">
        <w:rPr>
          <w:szCs w:val="24"/>
        </w:rPr>
        <w:t>There are four main processes that cause instability in emulsions, these are: coalescence, flocculation, Ostwald ripening and sedimentation/creaming. See Figure 5.4 for a schematic representation of the outcome of each instability mechanism. How likely each of these processes is to occur, and to what degree, depends on the delicate balance between the various interfacial and surface forces. Furthermore, several instability mechanisms may happen consecutively or simultaneously hence further increasing complexity.</w:t>
      </w:r>
    </w:p>
    <w:p w:rsidR="00EA051C" w:rsidRPr="008F7138" w:rsidRDefault="00EA051C" w:rsidP="00EA051C">
      <w:pPr>
        <w:keepNext/>
        <w:jc w:val="center"/>
      </w:pPr>
      <w:r w:rsidRPr="008F7138">
        <w:rPr>
          <w:noProof/>
          <w:color w:val="000000" w:themeColor="text1"/>
        </w:rPr>
        <w:lastRenderedPageBreak/>
        <w:drawing>
          <wp:inline distT="0" distB="0" distL="0" distR="0" wp14:anchorId="65042D8C" wp14:editId="6C54424D">
            <wp:extent cx="4210050" cy="3042492"/>
            <wp:effectExtent l="0" t="0" r="0" b="5715"/>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2231"/>
                    <a:stretch/>
                  </pic:blipFill>
                  <pic:spPr bwMode="auto">
                    <a:xfrm>
                      <a:off x="0" y="0"/>
                      <a:ext cx="4211500" cy="3043540"/>
                    </a:xfrm>
                    <a:prstGeom prst="rect">
                      <a:avLst/>
                    </a:prstGeom>
                    <a:noFill/>
                    <a:ln>
                      <a:noFill/>
                    </a:ln>
                    <a:extLst>
                      <a:ext uri="{53640926-AAD7-44D8-BBD7-CCE9431645EC}">
                        <a14:shadowObscured xmlns:a14="http://schemas.microsoft.com/office/drawing/2010/main"/>
                      </a:ext>
                    </a:extLst>
                  </pic:spPr>
                </pic:pic>
              </a:graphicData>
            </a:graphic>
          </wp:inline>
        </w:drawing>
      </w:r>
    </w:p>
    <w:p w:rsidR="00EA051C" w:rsidRPr="008F7138" w:rsidRDefault="00EA051C" w:rsidP="00EA051C">
      <w:pPr>
        <w:jc w:val="both"/>
        <w:rPr>
          <w:b/>
          <w:bCs/>
          <w:sz w:val="22"/>
          <w:szCs w:val="20"/>
        </w:rPr>
      </w:pPr>
    </w:p>
    <w:p w:rsidR="00EA051C" w:rsidRPr="008F7138" w:rsidRDefault="00EA051C" w:rsidP="00EA051C">
      <w:pPr>
        <w:jc w:val="both"/>
        <w:rPr>
          <w:b/>
          <w:bCs/>
          <w:sz w:val="22"/>
          <w:szCs w:val="20"/>
        </w:rPr>
      </w:pPr>
      <w:bookmarkStart w:id="541" w:name="_Toc442712155"/>
      <w:proofErr w:type="gramStart"/>
      <w:r w:rsidRPr="008F7138">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4</w:t>
      </w:r>
      <w:r w:rsidR="00453AE8">
        <w:rPr>
          <w:b/>
          <w:bCs/>
          <w:sz w:val="22"/>
          <w:szCs w:val="20"/>
        </w:rPr>
        <w:fldChar w:fldCharType="end"/>
      </w:r>
      <w:r w:rsidRPr="008F7138">
        <w:rPr>
          <w:b/>
          <w:bCs/>
          <w:sz w:val="22"/>
          <w:szCs w:val="20"/>
        </w:rPr>
        <w:t xml:space="preserve">. </w:t>
      </w:r>
      <w:r w:rsidRPr="00980634">
        <w:rPr>
          <w:bCs/>
          <w:sz w:val="22"/>
          <w:szCs w:val="20"/>
        </w:rPr>
        <w:t>Schematic representation of the effect on droplet size and dispersion of the main emulsion instability processes.</w:t>
      </w:r>
      <w:bookmarkEnd w:id="541"/>
    </w:p>
    <w:p w:rsidR="00EA051C" w:rsidRPr="008F7138" w:rsidRDefault="00EA051C" w:rsidP="00EA051C">
      <w:pPr>
        <w:spacing w:before="240" w:line="360" w:lineRule="auto"/>
        <w:jc w:val="both"/>
        <w:rPr>
          <w:szCs w:val="24"/>
        </w:rPr>
      </w:pPr>
    </w:p>
    <w:p w:rsidR="00EA051C" w:rsidRPr="008F7138" w:rsidRDefault="00EA051C" w:rsidP="00EA051C">
      <w:pPr>
        <w:spacing w:line="360" w:lineRule="auto"/>
        <w:jc w:val="both"/>
        <w:rPr>
          <w:szCs w:val="24"/>
        </w:rPr>
      </w:pPr>
      <w:r w:rsidRPr="008F7138">
        <w:rPr>
          <w:szCs w:val="24"/>
        </w:rPr>
        <w:t>Coalescence and flocculation are both examples of droplet aggregation. Owing to Brownian motion many collisions between droplets occur. Such events can be either elastic or inelastic, with the latter leading to coalescence or aggregation. As droplets approach one another, a thin film of the continuous phase is formed between them. Aggregation can only occur if this thin film is removed, hence the energy required to break this film will determine whether or not aggregation is likely to occur. Coalescence is the term used to describe the merging of two or more droplets, and is an irreversible process. If droplet coalescence continues to occur, the result would eventually be complete phase separation. In contrast, flocculation describes the aggregation of droplets into larger clusters without any change in size of the primary droplets; flocculation can be strong or weak, with these processes being either irreversible or reversible, respectively. Flocculation occurs due to short range van der Waals attractive forces which determine droplet behaviour if there are not sufficiently strong repulsive forces to maintain droplet separation.</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 xml:space="preserve">Like coalescence, Ostwald ripening also results in an increase in average droplet size. In this case, however, it is not the direct merging of droplets that causes the size increase. Although liquids used to prepare emulsions are often described as immiscible there will almost inevitably be some mutual solubility. Once an emulsion </w:t>
      </w:r>
      <w:r w:rsidRPr="008F7138">
        <w:rPr>
          <w:szCs w:val="24"/>
        </w:rPr>
        <w:lastRenderedPageBreak/>
        <w:t>has been formed, smaller droplets will have higher solubility than larger ones. As such, some smaller droplets break up and dissolve, becoming part of the continuous phase, these molecules then diffuse into the remaining larger droplets. Overall, this gradually results in a shift in size distribution to larger droplet diameters and also a reduction in the total number of droplets present.</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Sedimentation and creaming are the terms used to describe the build-up of a concentration gradient in an emulsion, with larger droplets moving preferentially to either the bottom (sedimentation) or top (creaming) of their container under gravity. Here it is simply the relative densities of the internal droplet phase and continuous phase that determines whether sedimentation or creaming occurs; both processes are usually reversible.</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In the case of Pickering emulsions, the adsorbed particle layer provides a strong steric barrier, thus, preventing droplet coalescence. As such, Pickering emulsions tend to be far more stable than surfactant-stabilised emulsions.</w:t>
      </w:r>
      <w:r w:rsidRPr="00980634">
        <w:rPr>
          <w:noProof/>
          <w:szCs w:val="24"/>
          <w:vertAlign w:val="superscript"/>
        </w:rPr>
        <w:t>20</w:t>
      </w:r>
      <w:r w:rsidRPr="008F7138">
        <w:rPr>
          <w:szCs w:val="24"/>
        </w:rPr>
        <w:t xml:space="preserve"> Other common instability processes mentioned above can be minimised by tuning the system.</w:t>
      </w:r>
      <w:r w:rsidRPr="00495B4A">
        <w:rPr>
          <w:noProof/>
          <w:szCs w:val="24"/>
          <w:vertAlign w:val="superscript"/>
        </w:rPr>
        <w:t>23</w:t>
      </w:r>
      <w:r>
        <w:rPr>
          <w:noProof/>
          <w:szCs w:val="24"/>
          <w:vertAlign w:val="superscript"/>
        </w:rPr>
        <w:t xml:space="preserve"> </w:t>
      </w:r>
      <w:r w:rsidRPr="008F7138">
        <w:rPr>
          <w:szCs w:val="24"/>
        </w:rPr>
        <w:t>Pickering emulsions also offer several other advantages over surfactant-stabilised emulsions, such as reduced foaming during high shear homogenisation, more reproducible formulations and lower toxicity.</w:t>
      </w:r>
      <w:r w:rsidRPr="00980634">
        <w:rPr>
          <w:noProof/>
          <w:szCs w:val="24"/>
          <w:vertAlign w:val="superscript"/>
        </w:rPr>
        <w:t>1,20</w:t>
      </w:r>
    </w:p>
    <w:p w:rsidR="00EA051C" w:rsidRPr="008F7138" w:rsidRDefault="00EA051C" w:rsidP="00EA051C">
      <w:pPr>
        <w:spacing w:line="360" w:lineRule="auto"/>
        <w:jc w:val="both"/>
        <w:rPr>
          <w:szCs w:val="24"/>
        </w:rPr>
      </w:pPr>
    </w:p>
    <w:p w:rsidR="00EA051C" w:rsidRDefault="00EA051C" w:rsidP="00EA051C">
      <w:pPr>
        <w:spacing w:line="360" w:lineRule="auto"/>
        <w:jc w:val="both"/>
        <w:rPr>
          <w:szCs w:val="24"/>
        </w:rPr>
      </w:pPr>
      <w:r w:rsidRPr="008F7138">
        <w:rPr>
          <w:szCs w:val="24"/>
        </w:rPr>
        <w:t>Although far less commonly reported than w/o or o/w emulsions, there are various examples of non-aqueous emulsions in the literature.</w:t>
      </w:r>
      <w:r w:rsidRPr="00495B4A">
        <w:rPr>
          <w:noProof/>
          <w:szCs w:val="24"/>
          <w:vertAlign w:val="superscript"/>
        </w:rPr>
        <w:t>24-28</w:t>
      </w:r>
      <w:r w:rsidRPr="008F7138">
        <w:rPr>
          <w:szCs w:val="24"/>
        </w:rPr>
        <w:t xml:space="preserve"> Such systems simply require a pair of immiscible solvents, for which there is extensive data available.</w:t>
      </w:r>
      <w:r w:rsidRPr="00495B4A">
        <w:rPr>
          <w:noProof/>
          <w:szCs w:val="24"/>
          <w:vertAlign w:val="superscript"/>
        </w:rPr>
        <w:t>29</w:t>
      </w:r>
      <w:r w:rsidRPr="008F7138">
        <w:rPr>
          <w:szCs w:val="24"/>
        </w:rPr>
        <w:t xml:space="preserve"> According to </w:t>
      </w:r>
      <w:proofErr w:type="spellStart"/>
      <w:r w:rsidRPr="008F7138">
        <w:rPr>
          <w:szCs w:val="24"/>
        </w:rPr>
        <w:t>Crespy</w:t>
      </w:r>
      <w:proofErr w:type="spellEnd"/>
      <w:r w:rsidRPr="008F7138">
        <w:rPr>
          <w:szCs w:val="24"/>
        </w:rPr>
        <w:t xml:space="preserve"> and Landfester</w:t>
      </w:r>
      <w:r w:rsidRPr="00495B4A">
        <w:rPr>
          <w:noProof/>
          <w:szCs w:val="24"/>
          <w:vertAlign w:val="superscript"/>
        </w:rPr>
        <w:t>28</w:t>
      </w:r>
      <w:r w:rsidRPr="008F7138">
        <w:rPr>
          <w:szCs w:val="24"/>
        </w:rPr>
        <w:t xml:space="preserve"> non-aqueous emulsions could be utilised for water-sensitive reactions,</w:t>
      </w:r>
      <w:r w:rsidRPr="00980634">
        <w:rPr>
          <w:noProof/>
          <w:szCs w:val="24"/>
          <w:vertAlign w:val="superscript"/>
        </w:rPr>
        <w:t>30,31</w:t>
      </w:r>
      <w:r w:rsidRPr="008F7138">
        <w:rPr>
          <w:szCs w:val="24"/>
        </w:rPr>
        <w:t xml:space="preserve"> for reactions that need to be conducted above the normal boiling point of water</w:t>
      </w:r>
      <w:r w:rsidRPr="00495B4A">
        <w:rPr>
          <w:noProof/>
          <w:szCs w:val="24"/>
          <w:vertAlign w:val="superscript"/>
        </w:rPr>
        <w:t>32</w:t>
      </w:r>
      <w:r w:rsidRPr="008F7138">
        <w:rPr>
          <w:szCs w:val="24"/>
        </w:rPr>
        <w:t xml:space="preserve"> or for specific applications where the presence of water is problematic.</w:t>
      </w:r>
      <w:r w:rsidRPr="00980634">
        <w:rPr>
          <w:noProof/>
          <w:szCs w:val="24"/>
          <w:vertAlign w:val="superscript"/>
        </w:rPr>
        <w:t>33,34</w:t>
      </w:r>
      <w:r w:rsidRPr="008F7138">
        <w:rPr>
          <w:szCs w:val="24"/>
        </w:rPr>
        <w:t xml:space="preserve"> In principle, the use of suitable Pickering emulsifiers should lead to more stable non-aqueous emulsions, but there are only a few literature reports on such formulations.</w:t>
      </w:r>
      <w:r w:rsidRPr="00495B4A">
        <w:rPr>
          <w:noProof/>
          <w:szCs w:val="24"/>
          <w:vertAlign w:val="superscript"/>
        </w:rPr>
        <w:t>35-37</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 xml:space="preserve">Research on Pickering emulsifiers has been mainly focused on spherical particles, with only very few reports on the use of anisotropic particles. In 2004 two research groups led by </w:t>
      </w:r>
      <w:proofErr w:type="spellStart"/>
      <w:r w:rsidRPr="008F7138">
        <w:rPr>
          <w:szCs w:val="24"/>
        </w:rPr>
        <w:t>Paunov</w:t>
      </w:r>
      <w:proofErr w:type="spellEnd"/>
      <w:r w:rsidRPr="008F7138">
        <w:rPr>
          <w:szCs w:val="24"/>
        </w:rPr>
        <w:t xml:space="preserve"> and </w:t>
      </w:r>
      <w:proofErr w:type="spellStart"/>
      <w:r w:rsidRPr="008F7138">
        <w:rPr>
          <w:szCs w:val="24"/>
        </w:rPr>
        <w:t>Velev</w:t>
      </w:r>
      <w:proofErr w:type="spellEnd"/>
      <w:r w:rsidRPr="008F7138">
        <w:rPr>
          <w:szCs w:val="24"/>
        </w:rPr>
        <w:t xml:space="preserve"> reported the formation of Pickering emulsions, </w:t>
      </w:r>
      <w:proofErr w:type="spellStart"/>
      <w:r w:rsidRPr="008F7138">
        <w:rPr>
          <w:szCs w:val="24"/>
        </w:rPr>
        <w:lastRenderedPageBreak/>
        <w:t>colloidosomes</w:t>
      </w:r>
      <w:proofErr w:type="spellEnd"/>
      <w:r w:rsidRPr="008F7138">
        <w:rPr>
          <w:szCs w:val="24"/>
        </w:rPr>
        <w:t xml:space="preserve"> and foams stabilised using so-called ‘polymeric microrods’,</w:t>
      </w:r>
      <w:r w:rsidRPr="00980634">
        <w:rPr>
          <w:noProof/>
          <w:szCs w:val="24"/>
          <w:vertAlign w:val="superscript"/>
        </w:rPr>
        <w:t>38,39</w:t>
      </w:r>
      <w:r w:rsidRPr="008F7138">
        <w:rPr>
          <w:szCs w:val="24"/>
        </w:rPr>
        <w:t xml:space="preserve"> rather than conventional spherical particles. These </w:t>
      </w:r>
      <w:proofErr w:type="spellStart"/>
      <w:r w:rsidRPr="008F7138">
        <w:rPr>
          <w:szCs w:val="24"/>
        </w:rPr>
        <w:t>microrods</w:t>
      </w:r>
      <w:proofErr w:type="spellEnd"/>
      <w:r w:rsidRPr="008F7138">
        <w:rPr>
          <w:szCs w:val="24"/>
        </w:rPr>
        <w:t xml:space="preserve"> were prepared from epoxy-type photoresist SU-8 using a liquid-liquid dispersion technique and possessed relatively large dimensions (mean rod length = 23.5 µm; mean rod width = 0.6 µm). Other research teams have also reported that anisotropic particles are highly effective Pickering emulsifiers.</w:t>
      </w:r>
      <w:r w:rsidRPr="00980634">
        <w:rPr>
          <w:noProof/>
          <w:szCs w:val="24"/>
          <w:vertAlign w:val="superscript"/>
        </w:rPr>
        <w:t>40,41</w:t>
      </w:r>
      <w:r w:rsidRPr="008F7138">
        <w:rPr>
          <w:szCs w:val="24"/>
        </w:rPr>
        <w:t xml:space="preserve"> For example, </w:t>
      </w:r>
      <w:proofErr w:type="spellStart"/>
      <w:r w:rsidRPr="008F7138">
        <w:rPr>
          <w:szCs w:val="24"/>
        </w:rPr>
        <w:t>Madivala</w:t>
      </w:r>
      <w:proofErr w:type="spellEnd"/>
      <w:r w:rsidRPr="008F7138">
        <w:rPr>
          <w:szCs w:val="24"/>
        </w:rPr>
        <w:t xml:space="preserve"> et al. found that the emulsion droplet stability, in a </w:t>
      </w:r>
      <w:proofErr w:type="spellStart"/>
      <w:r w:rsidRPr="008F7138">
        <w:rPr>
          <w:szCs w:val="24"/>
        </w:rPr>
        <w:t>decane</w:t>
      </w:r>
      <w:proofErr w:type="spellEnd"/>
      <w:r w:rsidRPr="008F7138">
        <w:rPr>
          <w:szCs w:val="24"/>
        </w:rPr>
        <w:t xml:space="preserve"> in water emulsion, depended strongly on the particle aspect ratio when using elongated hematite or polystyrene latex particles.</w:t>
      </w:r>
      <w:r w:rsidRPr="00495B4A">
        <w:rPr>
          <w:noProof/>
          <w:szCs w:val="24"/>
          <w:vertAlign w:val="superscript"/>
        </w:rPr>
        <w:t>42</w:t>
      </w:r>
      <w:r w:rsidRPr="008F7138">
        <w:rPr>
          <w:szCs w:val="24"/>
        </w:rPr>
        <w:t xml:space="preserve"> Similarly, a recent study by </w:t>
      </w:r>
      <w:proofErr w:type="spellStart"/>
      <w:r w:rsidRPr="008F7138">
        <w:rPr>
          <w:szCs w:val="24"/>
        </w:rPr>
        <w:t>Kalashnikova</w:t>
      </w:r>
      <w:proofErr w:type="spellEnd"/>
      <w:r w:rsidRPr="008F7138">
        <w:rPr>
          <w:szCs w:val="24"/>
        </w:rPr>
        <w:t xml:space="preserve"> et al. reported the use of cellulose </w:t>
      </w:r>
      <w:proofErr w:type="spellStart"/>
      <w:r w:rsidRPr="008F7138">
        <w:rPr>
          <w:szCs w:val="24"/>
        </w:rPr>
        <w:t>nanorods</w:t>
      </w:r>
      <w:proofErr w:type="spellEnd"/>
      <w:r w:rsidRPr="008F7138">
        <w:rPr>
          <w:szCs w:val="24"/>
        </w:rPr>
        <w:t xml:space="preserve"> to form Pickering emulsions. Interestingly, it was found that too high an aspect ratio enabled these particles to adsorb onto multiple droplets simultaneously, rather than stabilising individual droplets.</w:t>
      </w:r>
      <w:r w:rsidRPr="00495B4A">
        <w:rPr>
          <w:noProof/>
          <w:szCs w:val="24"/>
          <w:vertAlign w:val="superscript"/>
        </w:rPr>
        <w:t>43</w:t>
      </w:r>
      <w:r w:rsidRPr="008F7138">
        <w:rPr>
          <w:szCs w:val="24"/>
        </w:rPr>
        <w:t xml:space="preserve"> </w:t>
      </w:r>
      <w:proofErr w:type="gramStart"/>
      <w:r w:rsidRPr="008F7138">
        <w:rPr>
          <w:szCs w:val="24"/>
        </w:rPr>
        <w:t>More</w:t>
      </w:r>
      <w:proofErr w:type="gramEnd"/>
      <w:r w:rsidRPr="008F7138">
        <w:rPr>
          <w:szCs w:val="24"/>
        </w:rPr>
        <w:t xml:space="preserve"> recently, the </w:t>
      </w:r>
      <w:proofErr w:type="spellStart"/>
      <w:r w:rsidRPr="008F7138">
        <w:rPr>
          <w:szCs w:val="24"/>
        </w:rPr>
        <w:t>Armes</w:t>
      </w:r>
      <w:proofErr w:type="spellEnd"/>
      <w:r w:rsidRPr="008F7138">
        <w:rPr>
          <w:szCs w:val="24"/>
        </w:rPr>
        <w:t xml:space="preserve"> group has described the use of much smaller relatively hydrophilic diblock copolymer worms as Pickering emulsifiers for the preparation of o/w emulsions.</w:t>
      </w:r>
      <w:r w:rsidRPr="00495B4A">
        <w:rPr>
          <w:noProof/>
          <w:szCs w:val="24"/>
          <w:vertAlign w:val="superscript"/>
        </w:rPr>
        <w:t>44</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In principle, highly anisotropic particles should be more strongly adsorbed than the equivalent spherical particles (i.e. whose mean diameter is comparable to the mean worm width). Making some assumptions, equations similar to 5.1 can be defined for non-spherical particles, this allows for some comparison of detachment energies. Assuming worm- (or rod-) like particles are attached with their long axis parallel to the interface, the energy of particle detachment is substantially higher than that of a spherical particle of the same volume.</w:t>
      </w:r>
      <w:r w:rsidRPr="00495B4A">
        <w:rPr>
          <w:noProof/>
          <w:szCs w:val="24"/>
          <w:vertAlign w:val="superscript"/>
        </w:rPr>
        <w:t>45</w:t>
      </w:r>
      <w:r w:rsidRPr="008F7138">
        <w:rPr>
          <w:szCs w:val="24"/>
        </w:rPr>
        <w:t xml:space="preserve"> Theoretically, it has been shown this detachment energy increases further still for disc-shaped particles of equal volume.</w:t>
      </w:r>
      <w:r w:rsidRPr="00495B4A">
        <w:rPr>
          <w:noProof/>
          <w:szCs w:val="24"/>
          <w:vertAlign w:val="superscript"/>
        </w:rPr>
        <w:t>45</w:t>
      </w:r>
      <w:r w:rsidRPr="008F7138">
        <w:rPr>
          <w:szCs w:val="24"/>
        </w:rPr>
        <w:t xml:space="preserve"> </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A recent paper by Thompson et al. compared the Pickering efficiency of block copolymer spheres and worms.</w:t>
      </w:r>
      <w:r w:rsidRPr="00495B4A">
        <w:rPr>
          <w:noProof/>
          <w:szCs w:val="24"/>
          <w:vertAlign w:val="superscript"/>
        </w:rPr>
        <w:t>44</w:t>
      </w:r>
      <w:r w:rsidRPr="008F7138">
        <w:rPr>
          <w:szCs w:val="24"/>
        </w:rPr>
        <w:t xml:space="preserve"> </w:t>
      </w:r>
      <w:proofErr w:type="gramStart"/>
      <w:r w:rsidRPr="008F7138">
        <w:rPr>
          <w:szCs w:val="24"/>
        </w:rPr>
        <w:t>In</w:t>
      </w:r>
      <w:proofErr w:type="gramEnd"/>
      <w:r w:rsidRPr="008F7138">
        <w:rPr>
          <w:szCs w:val="24"/>
        </w:rPr>
        <w:t xml:space="preserve"> this work diblock copolymer worms consisting of PHPMA cores stabilised by </w:t>
      </w:r>
      <w:r>
        <w:rPr>
          <w:szCs w:val="24"/>
        </w:rPr>
        <w:t>PGMA</w:t>
      </w:r>
      <w:r w:rsidRPr="008F7138">
        <w:rPr>
          <w:szCs w:val="24"/>
        </w:rPr>
        <w:t xml:space="preserve"> were synthesised via RAFT aqueous dispersion polymerisation, and subsequently homogenised with various oils to form o/w Pickering emulsions. However, it was found that these particles did not survive high shear homogenisation. The resulting emulsions were instead stabilised by individual copolymer chains acting as polymeric surfactants. In view of this finding, the block copolymer spheres and worms were each crosslinked by adding ethylene glycol </w:t>
      </w:r>
      <w:proofErr w:type="spellStart"/>
      <w:r w:rsidRPr="008F7138">
        <w:rPr>
          <w:szCs w:val="24"/>
        </w:rPr>
        <w:t>dimethacrylate</w:t>
      </w:r>
      <w:proofErr w:type="spellEnd"/>
      <w:r w:rsidRPr="008F7138">
        <w:rPr>
          <w:szCs w:val="24"/>
        </w:rPr>
        <w:t xml:space="preserve"> (</w:t>
      </w:r>
      <w:r w:rsidRPr="00980634">
        <w:rPr>
          <w:szCs w:val="24"/>
        </w:rPr>
        <w:t>EGDMA),</w:t>
      </w:r>
      <w:r w:rsidRPr="008F7138">
        <w:rPr>
          <w:szCs w:val="24"/>
        </w:rPr>
        <w:t xml:space="preserve"> as a short third block. In this case, the particles survived homogenisation – with TEM studies showing intact spherical or worm-like </w:t>
      </w:r>
      <w:r w:rsidRPr="008F7138">
        <w:rPr>
          <w:szCs w:val="24"/>
        </w:rPr>
        <w:lastRenderedPageBreak/>
        <w:t xml:space="preserve">particles on emulsion droplet surfaces. Another approach to stabilise the particles with respect to emulsification was replacing the PHPMA block with the more hydrophobic </w:t>
      </w:r>
      <w:r>
        <w:rPr>
          <w:szCs w:val="24"/>
        </w:rPr>
        <w:t>PBzMA</w:t>
      </w:r>
      <w:r w:rsidRPr="008F7138">
        <w:rPr>
          <w:szCs w:val="24"/>
        </w:rPr>
        <w:t>. Turbidimetry studies showed that the worm-like particles were at least as efficiently adsorbed as their spherical counterparts, and were able to stabilise smaller emulsion droplets at a constant copolymer concentration.</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 xml:space="preserve">Thompson et al. have also shown that PLMA-PBzMA diblock copolymer worms synthesised in </w:t>
      </w:r>
      <w:r w:rsidRPr="008F7138">
        <w:rPr>
          <w:i/>
          <w:szCs w:val="24"/>
        </w:rPr>
        <w:t>n</w:t>
      </w:r>
      <w:r w:rsidRPr="008F7138">
        <w:rPr>
          <w:szCs w:val="24"/>
        </w:rPr>
        <w:t>-dodecane are efficient Pickering emulsifiers for w/o emulsions, see Figure 5.5.</w:t>
      </w:r>
      <w:r w:rsidRPr="001B1BD7">
        <w:rPr>
          <w:noProof/>
          <w:szCs w:val="24"/>
          <w:vertAlign w:val="superscript"/>
        </w:rPr>
        <w:t>46</w:t>
      </w:r>
      <w:r w:rsidRPr="008F7138">
        <w:rPr>
          <w:szCs w:val="24"/>
        </w:rPr>
        <w:t xml:space="preserve"> TEM studies proved these diblock copolymer worms survive homogenisation meaning there is no need for any crosslinking in this case.</w:t>
      </w:r>
    </w:p>
    <w:p w:rsidR="00EA051C" w:rsidRPr="008F7138" w:rsidRDefault="00EA051C" w:rsidP="00EA051C">
      <w:pPr>
        <w:keepNext/>
        <w:jc w:val="center"/>
      </w:pPr>
      <w:r w:rsidRPr="008F7138">
        <w:rPr>
          <w:noProof/>
        </w:rPr>
        <w:drawing>
          <wp:inline distT="0" distB="0" distL="0" distR="0" wp14:anchorId="77807A22" wp14:editId="16DA556D">
            <wp:extent cx="5162417" cy="1495425"/>
            <wp:effectExtent l="0" t="0" r="635" b="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1764" t="1313" b="-1313"/>
                    <a:stretch/>
                  </pic:blipFill>
                  <pic:spPr bwMode="auto">
                    <a:xfrm>
                      <a:off x="0" y="0"/>
                      <a:ext cx="5194309" cy="1504663"/>
                    </a:xfrm>
                    <a:prstGeom prst="rect">
                      <a:avLst/>
                    </a:prstGeom>
                    <a:noFill/>
                    <a:ln>
                      <a:noFill/>
                    </a:ln>
                    <a:extLst>
                      <a:ext uri="{53640926-AAD7-44D8-BBD7-CCE9431645EC}">
                        <a14:shadowObscured xmlns:a14="http://schemas.microsoft.com/office/drawing/2010/main"/>
                      </a:ext>
                    </a:extLst>
                  </pic:spPr>
                </pic:pic>
              </a:graphicData>
            </a:graphic>
          </wp:inline>
        </w:drawing>
      </w:r>
    </w:p>
    <w:p w:rsidR="00EA051C" w:rsidRPr="008F7138" w:rsidRDefault="00EA051C" w:rsidP="00EA051C">
      <w:pPr>
        <w:jc w:val="both"/>
        <w:rPr>
          <w:b/>
          <w:bCs/>
          <w:sz w:val="22"/>
          <w:szCs w:val="20"/>
        </w:rPr>
      </w:pPr>
    </w:p>
    <w:p w:rsidR="00EA051C" w:rsidRPr="008F7138" w:rsidRDefault="00EA051C" w:rsidP="00EA051C">
      <w:pPr>
        <w:jc w:val="both"/>
        <w:rPr>
          <w:b/>
          <w:bCs/>
          <w:sz w:val="22"/>
          <w:szCs w:val="20"/>
        </w:rPr>
      </w:pPr>
      <w:bookmarkStart w:id="542" w:name="_Toc442712156"/>
      <w:proofErr w:type="gramStart"/>
      <w:r w:rsidRPr="008F7138">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Pr="008F7138">
        <w:rPr>
          <w:b/>
          <w:bCs/>
          <w:sz w:val="22"/>
          <w:szCs w:val="20"/>
        </w:rPr>
        <w:t xml:space="preserve">. </w:t>
      </w:r>
      <w:r w:rsidRPr="00980634">
        <w:rPr>
          <w:bCs/>
          <w:sz w:val="22"/>
          <w:szCs w:val="20"/>
        </w:rPr>
        <w:t xml:space="preserve">Poly(lauryl methacrylate)-poly(benzyl methacrylate) (PLMA-PBzMA) diblock copolymer worms prepared via RAFT PISA in </w:t>
      </w:r>
      <w:r w:rsidRPr="00980634">
        <w:rPr>
          <w:bCs/>
          <w:i/>
          <w:sz w:val="22"/>
          <w:szCs w:val="20"/>
        </w:rPr>
        <w:t>n</w:t>
      </w:r>
      <w:r w:rsidRPr="00980634">
        <w:rPr>
          <w:bCs/>
          <w:sz w:val="22"/>
          <w:szCs w:val="20"/>
        </w:rPr>
        <w:t>-dodecane can be used directly to stabilise w/o emulsions when homogenised with water at 12000 rpm for 2 minutes.</w:t>
      </w:r>
      <w:r w:rsidRPr="00980634">
        <w:rPr>
          <w:bCs/>
          <w:noProof/>
          <w:sz w:val="22"/>
          <w:szCs w:val="20"/>
          <w:vertAlign w:val="superscript"/>
        </w:rPr>
        <w:t>46</w:t>
      </w:r>
      <w:bookmarkEnd w:id="542"/>
    </w:p>
    <w:p w:rsidR="00EA051C" w:rsidRPr="008F7138" w:rsidRDefault="00EA051C" w:rsidP="00EA051C">
      <w:pPr>
        <w:jc w:val="both"/>
        <w:rPr>
          <w:sz w:val="20"/>
          <w:szCs w:val="20"/>
        </w:rPr>
      </w:pP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PLMA-PBzMA diblock copolymer worms were previously reported to undergo an order-order transition on heating above 50</w:t>
      </w:r>
      <w:r w:rsidRPr="008F7138">
        <w:rPr>
          <w:rFonts w:cs="Calibri"/>
          <w:szCs w:val="24"/>
        </w:rPr>
        <w:t>˚</w:t>
      </w:r>
      <w:r w:rsidRPr="008F7138">
        <w:rPr>
          <w:szCs w:val="24"/>
        </w:rPr>
        <w:t>C, with a worm-to-sphere transition observed.</w:t>
      </w:r>
      <w:r w:rsidRPr="001B1BD7">
        <w:rPr>
          <w:noProof/>
          <w:szCs w:val="24"/>
          <w:vertAlign w:val="superscript"/>
        </w:rPr>
        <w:t>47</w:t>
      </w:r>
      <w:r w:rsidRPr="008F7138">
        <w:rPr>
          <w:szCs w:val="24"/>
        </w:rPr>
        <w:t xml:space="preserve"> As the linear worms are effective as Pickering emulsifiers this worm-to-sphere transition offers the chance to directly compare the efficiency of worms and spheres, with identical chemical compositions, as Pickering emulsifiers.</w:t>
      </w:r>
      <w:r w:rsidRPr="001B1BD7">
        <w:rPr>
          <w:noProof/>
          <w:szCs w:val="24"/>
          <w:vertAlign w:val="superscript"/>
        </w:rPr>
        <w:t>46</w:t>
      </w:r>
      <w:r w:rsidRPr="008F7138">
        <w:rPr>
          <w:szCs w:val="24"/>
        </w:rPr>
        <w:t xml:space="preserve"> Laser diffraction studies showed that at higher particle concentrations the worms were able to stabilise significantly smaller droplets. Furthermore, average droplet diameters reported for the sphere stabilised emulsions were significantly larger than was expected based on optical microscopy images. This observation suggests these emulsions were rather flocculated.</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 xml:space="preserve">Work on these PLMA-PBzMA worms synthesised in </w:t>
      </w:r>
      <w:r w:rsidRPr="008F7138">
        <w:rPr>
          <w:i/>
          <w:szCs w:val="24"/>
        </w:rPr>
        <w:t>n</w:t>
      </w:r>
      <w:r w:rsidRPr="008F7138">
        <w:rPr>
          <w:szCs w:val="24"/>
        </w:rPr>
        <w:t xml:space="preserve">-dodecane was further extended to produce near </w:t>
      </w:r>
      <w:proofErr w:type="spellStart"/>
      <w:r w:rsidRPr="008F7138">
        <w:rPr>
          <w:szCs w:val="24"/>
        </w:rPr>
        <w:t>isorefractive</w:t>
      </w:r>
      <w:proofErr w:type="spellEnd"/>
      <w:r w:rsidRPr="008F7138">
        <w:rPr>
          <w:szCs w:val="24"/>
        </w:rPr>
        <w:t xml:space="preserve"> non-aqueous Pickering emulsions.</w:t>
      </w:r>
      <w:r w:rsidRPr="001B1BD7">
        <w:rPr>
          <w:noProof/>
          <w:szCs w:val="24"/>
          <w:vertAlign w:val="superscript"/>
        </w:rPr>
        <w:t>37</w:t>
      </w:r>
      <w:r w:rsidRPr="008F7138">
        <w:rPr>
          <w:szCs w:val="24"/>
        </w:rPr>
        <w:t xml:space="preserve"> Initially the internal phase was switched from water to ethylene glycol to reduce the </w:t>
      </w:r>
      <w:r w:rsidRPr="008F7138">
        <w:rPr>
          <w:szCs w:val="24"/>
        </w:rPr>
        <w:lastRenderedPageBreak/>
        <w:t xml:space="preserve">difference in refractive index, </w:t>
      </w:r>
      <w:proofErr w:type="spellStart"/>
      <w:r w:rsidRPr="008F7138">
        <w:rPr>
          <w:rFonts w:cs="Calibri"/>
          <w:szCs w:val="24"/>
        </w:rPr>
        <w:t>Δ</w:t>
      </w:r>
      <w:r w:rsidRPr="008F7138">
        <w:rPr>
          <w:szCs w:val="24"/>
        </w:rPr>
        <w:t>n</w:t>
      </w:r>
      <w:proofErr w:type="spellEnd"/>
      <w:r w:rsidRPr="008F7138">
        <w:rPr>
          <w:szCs w:val="24"/>
        </w:rPr>
        <w:t xml:space="preserve">, between the internal and continuous phases. Turbidity was further reduced by switching the continuous phase from </w:t>
      </w:r>
      <w:r w:rsidRPr="008F7138">
        <w:rPr>
          <w:i/>
          <w:szCs w:val="24"/>
        </w:rPr>
        <w:t>n</w:t>
      </w:r>
      <w:r w:rsidRPr="008F7138">
        <w:rPr>
          <w:szCs w:val="24"/>
        </w:rPr>
        <w:t xml:space="preserve">-dodecane to </w:t>
      </w:r>
      <w:r w:rsidRPr="008F7138">
        <w:rPr>
          <w:i/>
          <w:szCs w:val="24"/>
        </w:rPr>
        <w:t>n</w:t>
      </w:r>
      <w:r w:rsidRPr="008F7138">
        <w:rPr>
          <w:szCs w:val="24"/>
        </w:rPr>
        <w:t>-tetradecane. This results in near contrast matching of the continuous and droplet phases, resulting in up to 81 % transmittance being achieved for ethylene glycol-in-</w:t>
      </w:r>
      <w:r w:rsidRPr="008F7138">
        <w:rPr>
          <w:i/>
          <w:szCs w:val="24"/>
        </w:rPr>
        <w:t>n</w:t>
      </w:r>
      <w:r w:rsidRPr="008F7138">
        <w:rPr>
          <w:szCs w:val="24"/>
        </w:rPr>
        <w:t>-tetradecane emulsions. Contrast matched emulsions are of interest as they allow detailed investigation of droplets without scattered light interfering; one example where they have previously been used is in the study of protein adsorption at the oil-water interface.</w:t>
      </w:r>
      <w:r w:rsidRPr="001B1BD7">
        <w:rPr>
          <w:noProof/>
          <w:szCs w:val="24"/>
          <w:vertAlign w:val="superscript"/>
        </w:rPr>
        <w:t>48</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In one further example of block copolymer worms being used as Pickering emulsifiers, Thompson et al. combined the two block copolymer worm formulations discussed earlier (PGMA-PHPMA-PBzMA and PLMA-PBzMA) to form either water-in-oil-in-water (w/o/w) or o/w/o double emulsions.</w:t>
      </w:r>
      <w:r w:rsidRPr="001B1BD7">
        <w:rPr>
          <w:noProof/>
          <w:szCs w:val="24"/>
          <w:vertAlign w:val="superscript"/>
        </w:rPr>
        <w:t>49</w:t>
      </w:r>
      <w:r w:rsidRPr="008F7138">
        <w:rPr>
          <w:szCs w:val="24"/>
        </w:rPr>
        <w:t xml:space="preserve"> These double emulsions were formed by a two-step process, see Figure 5.6. In the case of w/o/w double emulsions the first step is preparation of a single w/o emulsion. This was achieved by homogenising a 1 % w/w dispersion of PLMA</w:t>
      </w:r>
      <w:r w:rsidRPr="008F7138">
        <w:rPr>
          <w:szCs w:val="24"/>
          <w:vertAlign w:val="subscript"/>
        </w:rPr>
        <w:t>16</w:t>
      </w:r>
      <w:r w:rsidRPr="008F7138">
        <w:rPr>
          <w:szCs w:val="24"/>
        </w:rPr>
        <w:t>-PBzMA</w:t>
      </w:r>
      <w:r w:rsidRPr="008F7138">
        <w:rPr>
          <w:szCs w:val="24"/>
          <w:vertAlign w:val="subscript"/>
        </w:rPr>
        <w:t>37</w:t>
      </w:r>
      <w:r w:rsidRPr="008F7138">
        <w:rPr>
          <w:szCs w:val="24"/>
        </w:rPr>
        <w:t xml:space="preserve"> worms in </w:t>
      </w:r>
      <w:r w:rsidRPr="008F7138">
        <w:rPr>
          <w:i/>
          <w:szCs w:val="24"/>
        </w:rPr>
        <w:t>n</w:t>
      </w:r>
      <w:r w:rsidRPr="008F7138">
        <w:rPr>
          <w:szCs w:val="24"/>
        </w:rPr>
        <w:t>-dodecane with an equal volume of water. The resulting w/o emulsion was then homogenised with an equal volume of aqueous PGMA</w:t>
      </w:r>
      <w:r w:rsidRPr="008F7138">
        <w:rPr>
          <w:szCs w:val="24"/>
          <w:vertAlign w:val="subscript"/>
        </w:rPr>
        <w:t>37</w:t>
      </w:r>
      <w:r w:rsidRPr="008F7138">
        <w:rPr>
          <w:szCs w:val="24"/>
        </w:rPr>
        <w:t>-PHPMA</w:t>
      </w:r>
      <w:r w:rsidRPr="008F7138">
        <w:rPr>
          <w:szCs w:val="24"/>
          <w:vertAlign w:val="subscript"/>
        </w:rPr>
        <w:t>60</w:t>
      </w:r>
      <w:r w:rsidRPr="008F7138">
        <w:rPr>
          <w:szCs w:val="24"/>
        </w:rPr>
        <w:t>-PBzMA</w:t>
      </w:r>
      <w:r w:rsidRPr="008F7138">
        <w:rPr>
          <w:szCs w:val="24"/>
          <w:vertAlign w:val="subscript"/>
        </w:rPr>
        <w:t>30</w:t>
      </w:r>
      <w:r w:rsidRPr="008F7138">
        <w:rPr>
          <w:szCs w:val="24"/>
        </w:rPr>
        <w:t xml:space="preserve"> worms at 1 % w/w. For o/w/o double emulsions the homogenisation steps are reversed, see Figure 5.6.</w:t>
      </w:r>
    </w:p>
    <w:p w:rsidR="00EA051C" w:rsidRPr="008F7138" w:rsidRDefault="00EA051C" w:rsidP="00EA051C">
      <w:pPr>
        <w:keepNext/>
        <w:jc w:val="center"/>
      </w:pPr>
      <w:r w:rsidRPr="008F7138">
        <w:rPr>
          <w:noProof/>
        </w:rPr>
        <w:drawing>
          <wp:inline distT="0" distB="0" distL="0" distR="0" wp14:anchorId="510BFFCD" wp14:editId="54614712">
            <wp:extent cx="5139448" cy="2995448"/>
            <wp:effectExtent l="0" t="0" r="4445" b="0"/>
            <wp:docPr id="2065" name="Picture 2065" descr="An external file that holds a picture, illustration, etc.&#10;Object name is la-2015-00741k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 external file that holds a picture, illustration, etc.&#10;Object name is la-2015-00741k_0002.jpg"/>
                    <pic:cNvPicPr>
                      <a:picLocks noChangeAspect="1" noChangeArrowheads="1"/>
                    </pic:cNvPicPr>
                  </pic:nvPicPr>
                  <pic:blipFill rotWithShape="1">
                    <a:blip r:embed="rId165">
                      <a:extLst>
                        <a:ext uri="{28A0092B-C50C-407E-A947-70E740481C1C}">
                          <a14:useLocalDpi xmlns:a14="http://schemas.microsoft.com/office/drawing/2010/main" val="0"/>
                        </a:ext>
                      </a:extLst>
                    </a:blip>
                    <a:srcRect l="3656" t="42333" b="1"/>
                    <a:stretch/>
                  </pic:blipFill>
                  <pic:spPr bwMode="auto">
                    <a:xfrm>
                      <a:off x="0" y="0"/>
                      <a:ext cx="5176747" cy="3017187"/>
                    </a:xfrm>
                    <a:prstGeom prst="rect">
                      <a:avLst/>
                    </a:prstGeom>
                    <a:noFill/>
                    <a:ln>
                      <a:noFill/>
                    </a:ln>
                    <a:extLst>
                      <a:ext uri="{53640926-AAD7-44D8-BBD7-CCE9431645EC}">
                        <a14:shadowObscured xmlns:a14="http://schemas.microsoft.com/office/drawing/2010/main"/>
                      </a:ext>
                    </a:extLst>
                  </pic:spPr>
                </pic:pic>
              </a:graphicData>
            </a:graphic>
          </wp:inline>
        </w:drawing>
      </w:r>
    </w:p>
    <w:p w:rsidR="00EA051C" w:rsidRPr="008F7138" w:rsidRDefault="00EA051C" w:rsidP="00EA051C">
      <w:pPr>
        <w:jc w:val="both"/>
        <w:rPr>
          <w:b/>
          <w:bCs/>
          <w:sz w:val="22"/>
          <w:szCs w:val="20"/>
        </w:rPr>
      </w:pPr>
    </w:p>
    <w:p w:rsidR="00EA051C" w:rsidRDefault="00EA051C" w:rsidP="00EA051C">
      <w:pPr>
        <w:jc w:val="both"/>
        <w:rPr>
          <w:bCs/>
          <w:sz w:val="22"/>
          <w:szCs w:val="20"/>
        </w:rPr>
      </w:pPr>
      <w:bookmarkStart w:id="543" w:name="_Toc442712157"/>
      <w:proofErr w:type="gramStart"/>
      <w:r w:rsidRPr="008F7138">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6</w:t>
      </w:r>
      <w:r w:rsidR="00453AE8">
        <w:rPr>
          <w:b/>
          <w:bCs/>
          <w:sz w:val="22"/>
          <w:szCs w:val="20"/>
        </w:rPr>
        <w:fldChar w:fldCharType="end"/>
      </w:r>
      <w:r w:rsidRPr="008F7138">
        <w:rPr>
          <w:b/>
          <w:bCs/>
          <w:sz w:val="22"/>
          <w:szCs w:val="20"/>
        </w:rPr>
        <w:t xml:space="preserve">. </w:t>
      </w:r>
      <w:r w:rsidRPr="00980634">
        <w:rPr>
          <w:bCs/>
          <w:sz w:val="22"/>
          <w:szCs w:val="20"/>
        </w:rPr>
        <w:t>Schematic showing the preparation of either w/o/w or o/w/o double emulsions stabilised by a combination of PLMA</w:t>
      </w:r>
      <w:r w:rsidRPr="00980634">
        <w:rPr>
          <w:bCs/>
          <w:sz w:val="22"/>
          <w:szCs w:val="20"/>
          <w:vertAlign w:val="subscript"/>
        </w:rPr>
        <w:t>16</w:t>
      </w:r>
      <w:r w:rsidRPr="00980634">
        <w:rPr>
          <w:bCs/>
          <w:sz w:val="22"/>
          <w:szCs w:val="20"/>
        </w:rPr>
        <w:t>-PBzMA</w:t>
      </w:r>
      <w:r w:rsidRPr="00980634">
        <w:rPr>
          <w:bCs/>
          <w:sz w:val="22"/>
          <w:szCs w:val="20"/>
          <w:vertAlign w:val="subscript"/>
        </w:rPr>
        <w:t>37</w:t>
      </w:r>
      <w:r w:rsidRPr="00980634">
        <w:rPr>
          <w:bCs/>
          <w:sz w:val="22"/>
          <w:szCs w:val="20"/>
        </w:rPr>
        <w:t xml:space="preserve"> and PGMA</w:t>
      </w:r>
      <w:r w:rsidRPr="00980634">
        <w:rPr>
          <w:bCs/>
          <w:sz w:val="22"/>
          <w:szCs w:val="20"/>
          <w:vertAlign w:val="subscript"/>
        </w:rPr>
        <w:t>37</w:t>
      </w:r>
      <w:r w:rsidRPr="00980634">
        <w:rPr>
          <w:bCs/>
          <w:sz w:val="22"/>
          <w:szCs w:val="20"/>
        </w:rPr>
        <w:t>-PHPMA</w:t>
      </w:r>
      <w:r w:rsidRPr="00980634">
        <w:rPr>
          <w:bCs/>
          <w:sz w:val="22"/>
          <w:szCs w:val="20"/>
          <w:vertAlign w:val="subscript"/>
        </w:rPr>
        <w:t>60</w:t>
      </w:r>
      <w:r w:rsidRPr="00980634">
        <w:rPr>
          <w:bCs/>
          <w:sz w:val="22"/>
          <w:szCs w:val="20"/>
        </w:rPr>
        <w:t>-PBzMA</w:t>
      </w:r>
      <w:r w:rsidRPr="00980634">
        <w:rPr>
          <w:bCs/>
          <w:sz w:val="22"/>
          <w:szCs w:val="20"/>
          <w:vertAlign w:val="subscript"/>
        </w:rPr>
        <w:t>30</w:t>
      </w:r>
      <w:r w:rsidRPr="00980634">
        <w:rPr>
          <w:bCs/>
          <w:sz w:val="22"/>
          <w:szCs w:val="20"/>
        </w:rPr>
        <w:t xml:space="preserve"> block copolymer worms. Homogenisation of one set of particles to form a single emulsion followed by homogenisation with the opposite particles leads to stable double emulsions.</w:t>
      </w:r>
      <w:r w:rsidRPr="00980634">
        <w:rPr>
          <w:bCs/>
          <w:noProof/>
          <w:sz w:val="22"/>
          <w:szCs w:val="20"/>
          <w:vertAlign w:val="superscript"/>
        </w:rPr>
        <w:t>49</w:t>
      </w:r>
      <w:bookmarkEnd w:id="543"/>
    </w:p>
    <w:p w:rsidR="00EA051C" w:rsidRPr="008F7138" w:rsidRDefault="00EA051C" w:rsidP="00EA051C">
      <w:pPr>
        <w:spacing w:line="360" w:lineRule="auto"/>
        <w:jc w:val="both"/>
        <w:rPr>
          <w:szCs w:val="24"/>
        </w:rPr>
      </w:pPr>
      <w:r w:rsidRPr="008F7138">
        <w:rPr>
          <w:szCs w:val="24"/>
        </w:rPr>
        <w:lastRenderedPageBreak/>
        <w:t>Herein we discuss the preparation of PDMA-PBzMA diblock copolymer worms prepared directly in methanol via an alcoholic RAFT PISA formulation. These flexible, highly anisotropic nanoparticles are then examined as putative Pickering emulsifiers for the preparation of new non-aqueous emulsions. Various non-polar oils were tested but the only stable emulsions were those comprising sunflower oil droplets within a methanol continuous phase.</w:t>
      </w:r>
    </w:p>
    <w:p w:rsidR="00EA051C" w:rsidRPr="008F7138" w:rsidRDefault="00EA051C" w:rsidP="00EA051C"/>
    <w:p w:rsidR="00EA051C" w:rsidRPr="008F7138" w:rsidRDefault="00EA051C" w:rsidP="00EA051C">
      <w:pPr>
        <w:numPr>
          <w:ilvl w:val="1"/>
          <w:numId w:val="7"/>
        </w:numPr>
        <w:spacing w:line="360" w:lineRule="auto"/>
        <w:outlineLvl w:val="1"/>
        <w:rPr>
          <w:b/>
          <w:caps/>
          <w:sz w:val="28"/>
          <w:szCs w:val="28"/>
        </w:rPr>
      </w:pPr>
    </w:p>
    <w:p w:rsidR="00EA051C" w:rsidRPr="008F7138" w:rsidRDefault="00EA051C" w:rsidP="0091002C">
      <w:pPr>
        <w:pStyle w:val="Heading2"/>
      </w:pPr>
      <w:bookmarkStart w:id="544" w:name="_Toc442713678"/>
      <w:r w:rsidRPr="008F7138">
        <w:t>Experimental</w:t>
      </w:r>
      <w:bookmarkEnd w:id="544"/>
    </w:p>
    <w:p w:rsidR="00EA051C" w:rsidRDefault="00EA051C" w:rsidP="00EA051C">
      <w:pPr>
        <w:spacing w:line="360" w:lineRule="auto"/>
        <w:jc w:val="both"/>
        <w:rPr>
          <w:szCs w:val="24"/>
        </w:rPr>
      </w:pPr>
      <w:r w:rsidRPr="008F7138">
        <w:rPr>
          <w:szCs w:val="24"/>
        </w:rPr>
        <w:t xml:space="preserve">Ethanol was obtained from VWR Chemicals (UK) and </w:t>
      </w:r>
      <w:r w:rsidRPr="008F7138">
        <w:rPr>
          <w:i/>
          <w:szCs w:val="24"/>
        </w:rPr>
        <w:t>n</w:t>
      </w:r>
      <w:r w:rsidRPr="008F7138">
        <w:rPr>
          <w:szCs w:val="24"/>
        </w:rPr>
        <w:t>-hexane was purchased from Fisher Scientific (UK). All other reagents were purchased from Sigma-Aldrich (UK) and were used as received unless otherwise noted. Either 4</w:t>
      </w:r>
      <w:proofErr w:type="gramStart"/>
      <w:r w:rsidRPr="008F7138">
        <w:rPr>
          <w:szCs w:val="24"/>
        </w:rPr>
        <w:t>,4’</w:t>
      </w:r>
      <w:proofErr w:type="gramEnd"/>
      <w:r w:rsidRPr="008F7138">
        <w:rPr>
          <w:szCs w:val="24"/>
        </w:rPr>
        <w:t>-azobis(4-cyanovaleric acid) (ACVA) or 2,2’-azobis(</w:t>
      </w:r>
      <w:proofErr w:type="spellStart"/>
      <w:r w:rsidRPr="008F7138">
        <w:rPr>
          <w:szCs w:val="24"/>
        </w:rPr>
        <w:t>isobutyronitrile</w:t>
      </w:r>
      <w:proofErr w:type="spellEnd"/>
      <w:r w:rsidRPr="008F7138">
        <w:rPr>
          <w:szCs w:val="24"/>
        </w:rPr>
        <w:t xml:space="preserve">) (AIBN) were used as initiators. Benzyl methacrylate (96%; Sigma Aldrich) was passed through an inhibitor removal column prior to use. </w:t>
      </w:r>
      <w:r w:rsidR="00645B88" w:rsidRPr="00AA6FDE">
        <w:rPr>
          <w:szCs w:val="24"/>
        </w:rPr>
        <w:t>CDCl</w:t>
      </w:r>
      <w:r w:rsidR="00645B88" w:rsidRPr="00AA6FDE">
        <w:rPr>
          <w:szCs w:val="24"/>
          <w:vertAlign w:val="subscript"/>
        </w:rPr>
        <w:t>3</w:t>
      </w:r>
      <w:r w:rsidR="00645B88" w:rsidRPr="00AA6FDE">
        <w:rPr>
          <w:szCs w:val="24"/>
        </w:rPr>
        <w:t xml:space="preserve"> </w:t>
      </w:r>
      <w:r w:rsidR="00645B88">
        <w:rPr>
          <w:szCs w:val="24"/>
        </w:rPr>
        <w:t xml:space="preserve">and </w:t>
      </w:r>
      <w:r w:rsidR="00645B88" w:rsidRPr="00AA6FDE">
        <w:rPr>
          <w:szCs w:val="24"/>
        </w:rPr>
        <w:t>CD</w:t>
      </w:r>
      <w:r w:rsidR="00645B88" w:rsidRPr="00AA6FDE">
        <w:rPr>
          <w:szCs w:val="24"/>
          <w:vertAlign w:val="subscript"/>
        </w:rPr>
        <w:t>2</w:t>
      </w:r>
      <w:r w:rsidR="00645B88" w:rsidRPr="00AA6FDE">
        <w:rPr>
          <w:szCs w:val="24"/>
        </w:rPr>
        <w:t>Cl</w:t>
      </w:r>
      <w:r w:rsidR="00645B88" w:rsidRPr="00AA6FDE">
        <w:rPr>
          <w:szCs w:val="24"/>
          <w:vertAlign w:val="subscript"/>
        </w:rPr>
        <w:t>2</w:t>
      </w:r>
      <w:r w:rsidR="00645B88">
        <w:rPr>
          <w:szCs w:val="24"/>
        </w:rPr>
        <w:t xml:space="preserve"> </w:t>
      </w:r>
      <w:r w:rsidR="00645B88" w:rsidRPr="00AA6FDE">
        <w:rPr>
          <w:szCs w:val="24"/>
        </w:rPr>
        <w:t>were purchased from Goss Scientific (Nantwich, UK).</w:t>
      </w:r>
    </w:p>
    <w:p w:rsidR="00EA051C" w:rsidRDefault="00EA051C" w:rsidP="00EA051C">
      <w:pPr>
        <w:spacing w:line="360" w:lineRule="auto"/>
        <w:jc w:val="both"/>
        <w:rPr>
          <w:szCs w:val="24"/>
        </w:rPr>
      </w:pPr>
    </w:p>
    <w:p w:rsidR="00EA051C" w:rsidRPr="00AA6FDE" w:rsidRDefault="00EA051C" w:rsidP="00EA051C">
      <w:pPr>
        <w:spacing w:line="360" w:lineRule="auto"/>
        <w:jc w:val="both"/>
        <w:rPr>
          <w:b/>
          <w:szCs w:val="24"/>
        </w:rPr>
      </w:pPr>
      <w:r w:rsidRPr="00AA6FDE">
        <w:rPr>
          <w:b/>
          <w:szCs w:val="24"/>
        </w:rPr>
        <w:t>Synthesis of 4-cyano-4-(2-phenylethanesulfanylthiocarbonyl</w:t>
      </w:r>
      <w:proofErr w:type="gramStart"/>
      <w:r w:rsidRPr="00AA6FDE">
        <w:rPr>
          <w:b/>
          <w:szCs w:val="24"/>
        </w:rPr>
        <w:t>)</w:t>
      </w:r>
      <w:proofErr w:type="spellStart"/>
      <w:r w:rsidRPr="00AA6FDE">
        <w:rPr>
          <w:b/>
          <w:szCs w:val="24"/>
        </w:rPr>
        <w:t>sulfanylpentanoic</w:t>
      </w:r>
      <w:proofErr w:type="spellEnd"/>
      <w:proofErr w:type="gramEnd"/>
      <w:r w:rsidRPr="00AA6FDE">
        <w:rPr>
          <w:b/>
          <w:szCs w:val="24"/>
        </w:rPr>
        <w:t xml:space="preserve"> acid (PETTC)</w:t>
      </w:r>
    </w:p>
    <w:p w:rsidR="00645B88" w:rsidRPr="00E048DC" w:rsidRDefault="00645B88" w:rsidP="00645B88">
      <w:pPr>
        <w:spacing w:line="360" w:lineRule="auto"/>
        <w:jc w:val="both"/>
        <w:rPr>
          <w:szCs w:val="24"/>
        </w:rPr>
      </w:pPr>
      <w:r w:rsidRPr="00E048DC">
        <w:rPr>
          <w:szCs w:val="24"/>
        </w:rPr>
        <w:t>The synthesis of this RAFT agent was described in Chapter 2.</w:t>
      </w:r>
    </w:p>
    <w:p w:rsidR="00EA051C" w:rsidRPr="008F7138" w:rsidRDefault="00EA051C" w:rsidP="00EA051C">
      <w:pPr>
        <w:spacing w:line="360" w:lineRule="auto"/>
        <w:jc w:val="both"/>
        <w:rPr>
          <w:b/>
          <w:szCs w:val="24"/>
        </w:rPr>
      </w:pPr>
    </w:p>
    <w:p w:rsidR="005B1EDA" w:rsidRDefault="00EA051C" w:rsidP="00EA051C">
      <w:pPr>
        <w:spacing w:line="360" w:lineRule="auto"/>
        <w:jc w:val="both"/>
        <w:rPr>
          <w:b/>
          <w:szCs w:val="24"/>
        </w:rPr>
      </w:pPr>
      <w:r w:rsidRPr="008F7138">
        <w:rPr>
          <w:b/>
          <w:szCs w:val="24"/>
        </w:rPr>
        <w:t xml:space="preserve">Synthesis of </w:t>
      </w:r>
      <w:proofErr w:type="gramStart"/>
      <w:r w:rsidRPr="008F7138">
        <w:rPr>
          <w:b/>
          <w:szCs w:val="24"/>
        </w:rPr>
        <w:t>poly(</w:t>
      </w:r>
      <w:proofErr w:type="gramEnd"/>
      <w:r w:rsidRPr="008F7138">
        <w:rPr>
          <w:b/>
          <w:szCs w:val="24"/>
        </w:rPr>
        <w:t>2-(dimethylamino)ethyl methacrylate) (PDMA) macro-CTA</w:t>
      </w:r>
    </w:p>
    <w:p w:rsidR="00EA051C" w:rsidRPr="008F7138" w:rsidRDefault="00EA051C" w:rsidP="00EA051C">
      <w:pPr>
        <w:spacing w:line="360" w:lineRule="auto"/>
        <w:jc w:val="both"/>
        <w:rPr>
          <w:szCs w:val="24"/>
        </w:rPr>
      </w:pPr>
      <w:r w:rsidRPr="008F7138">
        <w:rPr>
          <w:szCs w:val="24"/>
        </w:rPr>
        <w:t>A round-bottomed flask was charged with 2-(dimethylamino</w:t>
      </w:r>
      <w:proofErr w:type="gramStart"/>
      <w:r w:rsidRPr="008F7138">
        <w:rPr>
          <w:szCs w:val="24"/>
        </w:rPr>
        <w:t>)ethyl</w:t>
      </w:r>
      <w:proofErr w:type="gramEnd"/>
      <w:r w:rsidRPr="008F7138">
        <w:rPr>
          <w:szCs w:val="24"/>
        </w:rPr>
        <w:t xml:space="preserve"> methacrylate (DMA; 40.0 g, 254 </w:t>
      </w:r>
      <w:proofErr w:type="spellStart"/>
      <w:r w:rsidRPr="008F7138">
        <w:rPr>
          <w:szCs w:val="24"/>
        </w:rPr>
        <w:t>mmol</w:t>
      </w:r>
      <w:proofErr w:type="spellEnd"/>
      <w:r w:rsidRPr="008F7138">
        <w:rPr>
          <w:szCs w:val="24"/>
        </w:rPr>
        <w:t xml:space="preserve">), PETTC (2.156 g, 6.36 </w:t>
      </w:r>
      <w:proofErr w:type="spellStart"/>
      <w:r w:rsidRPr="008F7138">
        <w:rPr>
          <w:szCs w:val="24"/>
        </w:rPr>
        <w:t>mmol</w:t>
      </w:r>
      <w:proofErr w:type="spellEnd"/>
      <w:r w:rsidRPr="008F7138">
        <w:rPr>
          <w:szCs w:val="24"/>
        </w:rPr>
        <w:t xml:space="preserve">; target DP = 40), ACVA (178 mg, 0.636 </w:t>
      </w:r>
      <w:proofErr w:type="spellStart"/>
      <w:r w:rsidRPr="008F7138">
        <w:rPr>
          <w:szCs w:val="24"/>
        </w:rPr>
        <w:t>mmol</w:t>
      </w:r>
      <w:proofErr w:type="spellEnd"/>
      <w:r w:rsidRPr="008F7138">
        <w:rPr>
          <w:szCs w:val="24"/>
        </w:rPr>
        <w:t>; PETTC/ACVA molar ratio = 10) and THF (40.0 g). The sealed reaction vessel was purged with nitrogen and placed in a pre-heated oil bath at 66 ˚C for 6 h. The resulting crude PDMA (monomer conversion = 77%; </w:t>
      </w:r>
      <w:proofErr w:type="spellStart"/>
      <w:r w:rsidRPr="00741156">
        <w:rPr>
          <w:i/>
          <w:szCs w:val="24"/>
        </w:rPr>
        <w:t>M</w:t>
      </w:r>
      <w:r w:rsidRPr="00741156">
        <w:rPr>
          <w:i/>
          <w:szCs w:val="24"/>
          <w:vertAlign w:val="subscript"/>
        </w:rPr>
        <w:t>n</w:t>
      </w:r>
      <w:proofErr w:type="spellEnd"/>
      <w:r w:rsidRPr="008F7138">
        <w:rPr>
          <w:szCs w:val="24"/>
        </w:rPr>
        <w:t> = 6,500 g mol</w:t>
      </w:r>
      <w:r w:rsidRPr="008F7138">
        <w:rPr>
          <w:szCs w:val="24"/>
          <w:vertAlign w:val="superscript"/>
        </w:rPr>
        <w:t>-1</w:t>
      </w:r>
      <w:r w:rsidRPr="008F7138">
        <w:rPr>
          <w:szCs w:val="24"/>
        </w:rPr>
        <w:t>, </w:t>
      </w:r>
      <w:r w:rsidRPr="00741156">
        <w:rPr>
          <w:i/>
          <w:szCs w:val="24"/>
        </w:rPr>
        <w:t>M</w:t>
      </w:r>
      <w:r w:rsidRPr="00741156">
        <w:rPr>
          <w:i/>
          <w:szCs w:val="24"/>
          <w:vertAlign w:val="subscript"/>
        </w:rPr>
        <w:t>w</w:t>
      </w:r>
      <w:r w:rsidRPr="00741156">
        <w:rPr>
          <w:i/>
          <w:szCs w:val="24"/>
        </w:rPr>
        <w:t>/</w:t>
      </w:r>
      <w:proofErr w:type="spellStart"/>
      <w:r w:rsidRPr="00741156">
        <w:rPr>
          <w:i/>
          <w:szCs w:val="24"/>
        </w:rPr>
        <w:t>M</w:t>
      </w:r>
      <w:r w:rsidRPr="00741156">
        <w:rPr>
          <w:i/>
          <w:szCs w:val="24"/>
          <w:vertAlign w:val="subscript"/>
        </w:rPr>
        <w:t>n</w:t>
      </w:r>
      <w:proofErr w:type="spellEnd"/>
      <w:r w:rsidRPr="008F7138">
        <w:rPr>
          <w:szCs w:val="24"/>
        </w:rPr>
        <w:t> = 1.22) was purified by precipitation into excess petroleum ether. The mean degree of polymerisation (DP) of this PDMA macro-CTA was calculated to be 43 using </w:t>
      </w:r>
      <w:r w:rsidRPr="008F7138">
        <w:rPr>
          <w:szCs w:val="24"/>
          <w:vertAlign w:val="superscript"/>
        </w:rPr>
        <w:t>1</w:t>
      </w:r>
      <w:r w:rsidRPr="008F7138">
        <w:rPr>
          <w:szCs w:val="24"/>
        </w:rPr>
        <w:t>H NMR spectroscopy by comparing the integrated signals corresponding to the aromatic protons at 7.2 - 7.4 ppm with those assigned to the methacrylic polymer backbone at 0.4 - 2.5 ppm.</w:t>
      </w:r>
    </w:p>
    <w:p w:rsidR="00EA051C" w:rsidRPr="008F7138" w:rsidRDefault="00EA051C" w:rsidP="00EA051C">
      <w:pPr>
        <w:spacing w:line="360" w:lineRule="auto"/>
        <w:jc w:val="both"/>
        <w:rPr>
          <w:b/>
          <w:szCs w:val="24"/>
        </w:rPr>
      </w:pPr>
    </w:p>
    <w:p w:rsidR="005B1EDA" w:rsidRDefault="00EA051C" w:rsidP="00EA051C">
      <w:pPr>
        <w:spacing w:line="360" w:lineRule="auto"/>
        <w:jc w:val="both"/>
        <w:rPr>
          <w:b/>
          <w:szCs w:val="24"/>
        </w:rPr>
      </w:pPr>
      <w:r w:rsidRPr="008F7138">
        <w:rPr>
          <w:b/>
          <w:szCs w:val="24"/>
        </w:rPr>
        <w:lastRenderedPageBreak/>
        <w:t xml:space="preserve">Synthesis of </w:t>
      </w:r>
      <w:proofErr w:type="gramStart"/>
      <w:r w:rsidRPr="008F7138">
        <w:rPr>
          <w:b/>
          <w:szCs w:val="24"/>
        </w:rPr>
        <w:t>poly(</w:t>
      </w:r>
      <w:proofErr w:type="gramEnd"/>
      <w:r w:rsidRPr="008F7138">
        <w:rPr>
          <w:b/>
          <w:szCs w:val="24"/>
        </w:rPr>
        <w:t>2-(dimethylamino)ethyl methacrylate)-poly(benzyl methacrylate) (PDMA-PBzMA) diblock copolymer particles via dispersion polymerisation in methanol</w:t>
      </w:r>
    </w:p>
    <w:p w:rsidR="00EA051C" w:rsidRPr="008F7138" w:rsidRDefault="00EA051C" w:rsidP="00EA051C">
      <w:pPr>
        <w:spacing w:line="360" w:lineRule="auto"/>
        <w:jc w:val="both"/>
        <w:rPr>
          <w:szCs w:val="24"/>
        </w:rPr>
      </w:pPr>
      <w:r w:rsidRPr="008F7138">
        <w:rPr>
          <w:szCs w:val="24"/>
        </w:rPr>
        <w:t xml:space="preserve">In a typical RAFT dispersion polymerisation synthesis conducted at 15 % w/w total solids, BzMA (2.0 g, 11.4 </w:t>
      </w:r>
      <w:proofErr w:type="spellStart"/>
      <w:r w:rsidRPr="008F7138">
        <w:rPr>
          <w:szCs w:val="24"/>
        </w:rPr>
        <w:t>mmol</w:t>
      </w:r>
      <w:proofErr w:type="spellEnd"/>
      <w:r w:rsidRPr="008F7138">
        <w:rPr>
          <w:szCs w:val="24"/>
        </w:rPr>
        <w:t>), PDMA</w:t>
      </w:r>
      <w:r w:rsidRPr="008F7138">
        <w:rPr>
          <w:szCs w:val="24"/>
          <w:vertAlign w:val="subscript"/>
        </w:rPr>
        <w:t>43</w:t>
      </w:r>
      <w:r w:rsidRPr="008F7138">
        <w:rPr>
          <w:szCs w:val="24"/>
        </w:rPr>
        <w:t xml:space="preserve"> macro-CTA (0.85 g, 0.119 </w:t>
      </w:r>
      <w:proofErr w:type="spellStart"/>
      <w:r w:rsidRPr="008F7138">
        <w:rPr>
          <w:szCs w:val="24"/>
        </w:rPr>
        <w:t>mmol</w:t>
      </w:r>
      <w:proofErr w:type="spellEnd"/>
      <w:r w:rsidRPr="008F7138">
        <w:rPr>
          <w:szCs w:val="24"/>
        </w:rPr>
        <w:t xml:space="preserve">; target DP = 95) and AIBN (3.9 mg, 0.024 </w:t>
      </w:r>
      <w:proofErr w:type="spellStart"/>
      <w:r w:rsidRPr="008F7138">
        <w:rPr>
          <w:szCs w:val="24"/>
        </w:rPr>
        <w:t>mmol</w:t>
      </w:r>
      <w:proofErr w:type="spellEnd"/>
      <w:r w:rsidRPr="008F7138">
        <w:rPr>
          <w:szCs w:val="24"/>
        </w:rPr>
        <w:t xml:space="preserve">; macro-CTA/AIBN molar ratio = 5) were dissolved in methanol (16.16 g). The reaction mixture was sealed in a round-bottomed flask, purged with nitrogen gas for 15 min, and then placed in a preheated oil bath at 64 </w:t>
      </w:r>
      <w:r w:rsidRPr="008F7138">
        <w:rPr>
          <w:rFonts w:cs="Calibri"/>
          <w:szCs w:val="24"/>
        </w:rPr>
        <w:t>˚</w:t>
      </w:r>
      <w:r w:rsidRPr="008F7138">
        <w:rPr>
          <w:szCs w:val="24"/>
        </w:rPr>
        <w:t xml:space="preserve">C for 24 h. The final monomer conversion was determined by </w:t>
      </w:r>
      <w:r w:rsidRPr="008F7138">
        <w:rPr>
          <w:szCs w:val="24"/>
          <w:vertAlign w:val="superscript"/>
        </w:rPr>
        <w:t>1</w:t>
      </w:r>
      <w:r w:rsidRPr="008F7138">
        <w:rPr>
          <w:szCs w:val="24"/>
        </w:rPr>
        <w:t>H NMR analysis by comparing the integral due to the two benzylic protons assigned to the PBzMA block at 4.9 ppm to that of the BzMA monomer vinyl signals at 5.2 and 5.4 ppm.</w:t>
      </w:r>
    </w:p>
    <w:p w:rsidR="00EA051C" w:rsidRDefault="00EA051C" w:rsidP="00EA051C">
      <w:pPr>
        <w:spacing w:line="360" w:lineRule="auto"/>
        <w:jc w:val="both"/>
        <w:rPr>
          <w:b/>
          <w:szCs w:val="24"/>
        </w:rPr>
      </w:pPr>
    </w:p>
    <w:p w:rsidR="005B1EDA" w:rsidRDefault="005B1EDA" w:rsidP="00EA051C">
      <w:pPr>
        <w:spacing w:line="360" w:lineRule="auto"/>
        <w:jc w:val="both"/>
        <w:rPr>
          <w:szCs w:val="24"/>
        </w:rPr>
      </w:pPr>
      <w:r w:rsidRPr="008F7138">
        <w:rPr>
          <w:b/>
          <w:szCs w:val="24"/>
        </w:rPr>
        <w:t>Preparation of Pickering emulsions</w:t>
      </w:r>
    </w:p>
    <w:p w:rsidR="005B1EDA" w:rsidRDefault="005B1EDA" w:rsidP="00EA051C">
      <w:pPr>
        <w:spacing w:line="360" w:lineRule="auto"/>
        <w:jc w:val="both"/>
        <w:rPr>
          <w:szCs w:val="24"/>
        </w:rPr>
      </w:pPr>
      <w:r w:rsidRPr="008F7138">
        <w:rPr>
          <w:szCs w:val="24"/>
        </w:rPr>
        <w:t>Sunflower oil (5.0 ml) was homogenised with 5.0 ml of a 0.01-2.65 % w/w methanol copolymer dispersion for 2 min at 20</w:t>
      </w:r>
      <w:r w:rsidRPr="008F7138">
        <w:rPr>
          <w:rFonts w:cs="Calibri"/>
          <w:szCs w:val="24"/>
        </w:rPr>
        <w:t>˚</w:t>
      </w:r>
      <w:r w:rsidRPr="008F7138">
        <w:rPr>
          <w:szCs w:val="24"/>
        </w:rPr>
        <w:t>C using a IKA Ultra-</w:t>
      </w:r>
      <w:proofErr w:type="spellStart"/>
      <w:r w:rsidRPr="008F7138">
        <w:rPr>
          <w:szCs w:val="24"/>
        </w:rPr>
        <w:t>Turrax</w:t>
      </w:r>
      <w:proofErr w:type="spellEnd"/>
      <w:r w:rsidRPr="008F7138">
        <w:rPr>
          <w:szCs w:val="24"/>
        </w:rPr>
        <w:t xml:space="preserve"> T-18 homogeniser equipped with a 10 mm dispersing tool operating at between 3,500 and 13,500 rpm. Between samples the homogeniser was washed thoroughly using methanol to ensure that there was no contamination of the samples.</w:t>
      </w:r>
    </w:p>
    <w:p w:rsidR="005B1EDA" w:rsidRDefault="005B1EDA" w:rsidP="00EA051C">
      <w:pPr>
        <w:spacing w:line="360" w:lineRule="auto"/>
        <w:jc w:val="both"/>
        <w:rPr>
          <w:b/>
          <w:szCs w:val="24"/>
        </w:rPr>
      </w:pPr>
    </w:p>
    <w:p w:rsidR="005B1EDA" w:rsidRPr="008F7138" w:rsidRDefault="005B1EDA" w:rsidP="00EA051C">
      <w:pPr>
        <w:spacing w:line="360" w:lineRule="auto"/>
        <w:jc w:val="both"/>
        <w:rPr>
          <w:b/>
          <w:szCs w:val="24"/>
        </w:rPr>
      </w:pPr>
      <w:r>
        <w:rPr>
          <w:b/>
          <w:szCs w:val="24"/>
        </w:rPr>
        <w:t>Copolymer nanoparticle and emulsion droplet characterisation</w:t>
      </w:r>
    </w:p>
    <w:p w:rsidR="00EA051C" w:rsidRPr="008F7138" w:rsidRDefault="00EA051C" w:rsidP="00EA051C">
      <w:pPr>
        <w:spacing w:line="360" w:lineRule="auto"/>
        <w:jc w:val="both"/>
        <w:rPr>
          <w:szCs w:val="24"/>
        </w:rPr>
      </w:pPr>
      <w:r w:rsidRPr="008F7138">
        <w:rPr>
          <w:b/>
          <w:szCs w:val="24"/>
        </w:rPr>
        <w:t xml:space="preserve">Gel permeation </w:t>
      </w:r>
      <w:r w:rsidRPr="005B1EDA">
        <w:rPr>
          <w:b/>
          <w:szCs w:val="24"/>
        </w:rPr>
        <w:t>chromatography (GPC)</w:t>
      </w:r>
      <w:r w:rsidRPr="008F7138">
        <w:rPr>
          <w:szCs w:val="24"/>
        </w:rPr>
        <w:t xml:space="preserve"> </w:t>
      </w:r>
      <w:r w:rsidR="005B1EDA">
        <w:rPr>
          <w:szCs w:val="24"/>
        </w:rPr>
        <w:t>was used to assess the d</w:t>
      </w:r>
      <w:r w:rsidRPr="008F7138">
        <w:rPr>
          <w:szCs w:val="24"/>
        </w:rPr>
        <w:t xml:space="preserve">iblock copolymer molecular weight distributions. The GPC set-up comprised two 5 </w:t>
      </w:r>
      <w:proofErr w:type="spellStart"/>
      <w:r w:rsidRPr="008F7138">
        <w:rPr>
          <w:szCs w:val="24"/>
        </w:rPr>
        <w:t>μm</w:t>
      </w:r>
      <w:proofErr w:type="spellEnd"/>
      <w:r w:rsidRPr="008F7138">
        <w:rPr>
          <w:szCs w:val="24"/>
        </w:rPr>
        <w:t xml:space="preserve"> (30 cm) ‘Mixed C’ columns and a </w:t>
      </w:r>
      <w:proofErr w:type="spellStart"/>
      <w:r w:rsidRPr="008F7138">
        <w:rPr>
          <w:szCs w:val="24"/>
        </w:rPr>
        <w:t>WellChrom</w:t>
      </w:r>
      <w:proofErr w:type="spellEnd"/>
      <w:r w:rsidRPr="008F7138">
        <w:rPr>
          <w:szCs w:val="24"/>
        </w:rPr>
        <w:t xml:space="preserve"> K-2301 refractive index detector operating at 950 ± 30 nm. THF eluent contained 2.0 % v/v </w:t>
      </w:r>
      <w:proofErr w:type="spellStart"/>
      <w:r w:rsidRPr="008F7138">
        <w:rPr>
          <w:szCs w:val="24"/>
        </w:rPr>
        <w:t>triethylamine</w:t>
      </w:r>
      <w:proofErr w:type="spellEnd"/>
      <w:r w:rsidRPr="008F7138">
        <w:rPr>
          <w:szCs w:val="24"/>
        </w:rPr>
        <w:t xml:space="preserve"> and 0.05 % w/v </w:t>
      </w:r>
      <w:proofErr w:type="spellStart"/>
      <w:r w:rsidRPr="008F7138">
        <w:rPr>
          <w:szCs w:val="24"/>
        </w:rPr>
        <w:t>butylhydroxytoluene</w:t>
      </w:r>
      <w:proofErr w:type="spellEnd"/>
      <w:r w:rsidRPr="008F7138">
        <w:rPr>
          <w:szCs w:val="24"/>
        </w:rPr>
        <w:t xml:space="preserve"> (BHT) was used at a flow rate of 1.0 ml min</w:t>
      </w:r>
      <w:r w:rsidRPr="008F7138">
        <w:rPr>
          <w:szCs w:val="24"/>
          <w:vertAlign w:val="superscript"/>
        </w:rPr>
        <w:t>-1</w:t>
      </w:r>
      <w:r w:rsidRPr="008F7138">
        <w:rPr>
          <w:szCs w:val="24"/>
        </w:rPr>
        <w:t xml:space="preserve">. A series of ten near-monodisperse linear </w:t>
      </w:r>
      <w:proofErr w:type="gramStart"/>
      <w:r w:rsidRPr="008F7138">
        <w:rPr>
          <w:szCs w:val="24"/>
        </w:rPr>
        <w:t>poly(</w:t>
      </w:r>
      <w:proofErr w:type="gramEnd"/>
      <w:r w:rsidRPr="008F7138">
        <w:rPr>
          <w:szCs w:val="24"/>
        </w:rPr>
        <w:t>methyl methacrylate) standards (</w:t>
      </w:r>
      <w:proofErr w:type="spellStart"/>
      <w:r w:rsidRPr="008F7138">
        <w:rPr>
          <w:szCs w:val="24"/>
        </w:rPr>
        <w:t>M</w:t>
      </w:r>
      <w:r w:rsidRPr="008F7138">
        <w:rPr>
          <w:szCs w:val="24"/>
          <w:vertAlign w:val="subscript"/>
        </w:rPr>
        <w:t>p</w:t>
      </w:r>
      <w:proofErr w:type="spellEnd"/>
      <w:r w:rsidRPr="008F7138">
        <w:rPr>
          <w:szCs w:val="24"/>
        </w:rPr>
        <w:t xml:space="preserve"> ranging from 1,280 to 330,000 g mol</w:t>
      </w:r>
      <w:r w:rsidRPr="008F7138">
        <w:rPr>
          <w:szCs w:val="24"/>
          <w:vertAlign w:val="superscript"/>
        </w:rPr>
        <w:t>-1</w:t>
      </w:r>
      <w:r w:rsidRPr="008F7138">
        <w:rPr>
          <w:szCs w:val="24"/>
        </w:rPr>
        <w:t>) were purchased from Polymer Laboratories (Church Stretton, UK) and employed for calibration using the above refractive index detector.</w:t>
      </w:r>
    </w:p>
    <w:p w:rsidR="00EA051C" w:rsidRPr="008F7138" w:rsidRDefault="00EA051C" w:rsidP="00EA051C">
      <w:pPr>
        <w:spacing w:line="360" w:lineRule="auto"/>
        <w:jc w:val="both"/>
        <w:rPr>
          <w:b/>
          <w:szCs w:val="24"/>
          <w:vertAlign w:val="superscript"/>
        </w:rPr>
      </w:pPr>
    </w:p>
    <w:p w:rsidR="00EA051C" w:rsidRPr="008F7138" w:rsidRDefault="00EA051C" w:rsidP="00EA051C">
      <w:pPr>
        <w:spacing w:line="360" w:lineRule="auto"/>
        <w:jc w:val="both"/>
        <w:rPr>
          <w:szCs w:val="24"/>
        </w:rPr>
      </w:pPr>
      <w:r w:rsidRPr="008F7138">
        <w:rPr>
          <w:b/>
          <w:szCs w:val="24"/>
          <w:vertAlign w:val="superscript"/>
        </w:rPr>
        <w:t>1</w:t>
      </w:r>
      <w:r w:rsidRPr="008F7138">
        <w:rPr>
          <w:b/>
          <w:szCs w:val="24"/>
        </w:rPr>
        <w:t>H NMR</w:t>
      </w:r>
      <w:r w:rsidRPr="008F7138">
        <w:rPr>
          <w:szCs w:val="24"/>
        </w:rPr>
        <w:t xml:space="preserve"> spectra were acquired on a Bruker 400 MHz spectrometer in either CDCl</w:t>
      </w:r>
      <w:r w:rsidRPr="008F7138">
        <w:rPr>
          <w:szCs w:val="24"/>
          <w:vertAlign w:val="subscript"/>
        </w:rPr>
        <w:t>3</w:t>
      </w:r>
      <w:r w:rsidRPr="008F7138">
        <w:rPr>
          <w:szCs w:val="24"/>
        </w:rPr>
        <w:t xml:space="preserve"> or CD</w:t>
      </w:r>
      <w:r w:rsidRPr="008F7138">
        <w:rPr>
          <w:szCs w:val="24"/>
          <w:vertAlign w:val="subscript"/>
        </w:rPr>
        <w:t>2</w:t>
      </w:r>
      <w:r w:rsidRPr="008F7138">
        <w:rPr>
          <w:szCs w:val="24"/>
        </w:rPr>
        <w:t>Cl</w:t>
      </w:r>
      <w:r w:rsidRPr="008F7138">
        <w:rPr>
          <w:szCs w:val="24"/>
          <w:vertAlign w:val="subscript"/>
        </w:rPr>
        <w:t>2</w:t>
      </w:r>
      <w:r w:rsidRPr="008F7138">
        <w:rPr>
          <w:szCs w:val="24"/>
        </w:rPr>
        <w:t xml:space="preserve">. All chemical shifts are reported in ppm (δ). DLS measurements were conducted using a Malvern Instruments </w:t>
      </w:r>
      <w:proofErr w:type="spellStart"/>
      <w:r w:rsidRPr="008F7138">
        <w:rPr>
          <w:szCs w:val="24"/>
        </w:rPr>
        <w:t>Zetasizer</w:t>
      </w:r>
      <w:proofErr w:type="spellEnd"/>
      <w:r w:rsidRPr="008F7138">
        <w:rPr>
          <w:szCs w:val="24"/>
        </w:rPr>
        <w:t xml:space="preserve"> Nano series instrument equipped with a 4 </w:t>
      </w:r>
      <w:proofErr w:type="spellStart"/>
      <w:r w:rsidRPr="008F7138">
        <w:rPr>
          <w:szCs w:val="24"/>
        </w:rPr>
        <w:t>mW</w:t>
      </w:r>
      <w:proofErr w:type="spellEnd"/>
      <w:r w:rsidRPr="008F7138">
        <w:rPr>
          <w:szCs w:val="24"/>
        </w:rPr>
        <w:t xml:space="preserve"> He-Ne laser operating at 633 nm, an avalanche photodiode with high </w:t>
      </w:r>
      <w:r w:rsidRPr="008F7138">
        <w:rPr>
          <w:szCs w:val="24"/>
        </w:rPr>
        <w:lastRenderedPageBreak/>
        <w:t>quantum efficiency, and an ALV/LSE-5003 multiple tau digital correlator electronics system.</w:t>
      </w:r>
    </w:p>
    <w:p w:rsidR="00EA051C" w:rsidRPr="008F7138" w:rsidRDefault="00EA051C" w:rsidP="00EA051C">
      <w:pPr>
        <w:spacing w:line="360" w:lineRule="auto"/>
        <w:jc w:val="both"/>
        <w:rPr>
          <w:b/>
          <w:szCs w:val="24"/>
        </w:rPr>
      </w:pPr>
    </w:p>
    <w:p w:rsidR="00EA051C" w:rsidRPr="008F7138" w:rsidRDefault="00EA051C" w:rsidP="00EA051C">
      <w:pPr>
        <w:spacing w:line="360" w:lineRule="auto"/>
        <w:jc w:val="both"/>
        <w:rPr>
          <w:szCs w:val="24"/>
        </w:rPr>
      </w:pPr>
      <w:r w:rsidRPr="008F7138">
        <w:rPr>
          <w:b/>
          <w:szCs w:val="24"/>
        </w:rPr>
        <w:t>Transmission electron microscopy</w:t>
      </w:r>
      <w:r w:rsidRPr="008F7138">
        <w:rPr>
          <w:szCs w:val="24"/>
        </w:rPr>
        <w:t xml:space="preserve"> (TEM) studies were conducted using a Philips CM 100 instrument operating at 100 kV equipped with a </w:t>
      </w:r>
      <w:proofErr w:type="spellStart"/>
      <w:r w:rsidRPr="008F7138">
        <w:rPr>
          <w:szCs w:val="24"/>
        </w:rPr>
        <w:t>Gatan</w:t>
      </w:r>
      <w:proofErr w:type="spellEnd"/>
      <w:r w:rsidRPr="008F7138">
        <w:rPr>
          <w:szCs w:val="24"/>
        </w:rPr>
        <w:t xml:space="preserve"> 1k CCD camera. Solutions were diluted with methanol at 20</w:t>
      </w:r>
      <w:r w:rsidRPr="008F7138">
        <w:rPr>
          <w:rFonts w:cs="Calibri"/>
          <w:szCs w:val="24"/>
        </w:rPr>
        <w:t>˚</w:t>
      </w:r>
      <w:r w:rsidRPr="008F7138">
        <w:rPr>
          <w:szCs w:val="24"/>
        </w:rPr>
        <w:t xml:space="preserve">C to generate 0.20 % w/w dispersions. Copper/palladium TEM grids (Agar Scientific, UK) were surface-coated in-house to yield a thin film of amorphous carbon. The grids were then plasma glow-discharged for 30 seconds to create a hydrophilic surface. Each of the methanolic diblock copolymer dispersions (0.20 % w/w, 10 µL) was placed onto a freshly glow-discharged grid for 1 min and then blotted with filter paper to remove excess solution. To stain the deposited nanoparticles, 10 µL of a 0.75 % w/w aqueous solution of uranyl </w:t>
      </w:r>
      <w:proofErr w:type="spellStart"/>
      <w:r w:rsidRPr="008F7138">
        <w:rPr>
          <w:szCs w:val="24"/>
        </w:rPr>
        <w:t>formate</w:t>
      </w:r>
      <w:proofErr w:type="spellEnd"/>
      <w:r w:rsidRPr="008F7138">
        <w:rPr>
          <w:szCs w:val="24"/>
        </w:rPr>
        <w:t xml:space="preserve"> was placed on the sample-loaded grid via micropipette for 20 seconds and then blotted to remove excess stain. Each grid was then carefully dried using a vacuum hose.</w:t>
      </w:r>
    </w:p>
    <w:p w:rsidR="00EA051C" w:rsidRPr="008F7138" w:rsidRDefault="00EA051C" w:rsidP="00EA051C">
      <w:pPr>
        <w:spacing w:line="360" w:lineRule="auto"/>
        <w:jc w:val="both"/>
        <w:rPr>
          <w:b/>
          <w:szCs w:val="24"/>
        </w:rPr>
      </w:pPr>
    </w:p>
    <w:p w:rsidR="00EA051C" w:rsidRPr="008F7138" w:rsidRDefault="00EA051C" w:rsidP="00EA051C">
      <w:pPr>
        <w:spacing w:line="360" w:lineRule="auto"/>
        <w:jc w:val="both"/>
        <w:rPr>
          <w:szCs w:val="24"/>
        </w:rPr>
      </w:pPr>
      <w:proofErr w:type="gramStart"/>
      <w:r w:rsidRPr="008F7138">
        <w:rPr>
          <w:b/>
          <w:szCs w:val="24"/>
        </w:rPr>
        <w:t>Optical microscopy</w:t>
      </w:r>
      <w:r w:rsidRPr="008F7138">
        <w:rPr>
          <w:szCs w:val="24"/>
        </w:rPr>
        <w:t>.</w:t>
      </w:r>
      <w:proofErr w:type="gramEnd"/>
      <w:r w:rsidRPr="008F7138">
        <w:rPr>
          <w:szCs w:val="24"/>
        </w:rPr>
        <w:t xml:space="preserve"> Optical microscopy images of Pickering emulsion droplets were recorded using a </w:t>
      </w:r>
      <w:proofErr w:type="spellStart"/>
      <w:r w:rsidRPr="008F7138">
        <w:rPr>
          <w:szCs w:val="24"/>
        </w:rPr>
        <w:t>Motic</w:t>
      </w:r>
      <w:proofErr w:type="spellEnd"/>
      <w:r w:rsidRPr="008F7138">
        <w:rPr>
          <w:szCs w:val="24"/>
        </w:rPr>
        <w:t xml:space="preserve"> DMBA300 digital biological microscope equipped with a built-in camera and analysed using </w:t>
      </w:r>
      <w:proofErr w:type="spellStart"/>
      <w:r w:rsidRPr="008F7138">
        <w:rPr>
          <w:szCs w:val="24"/>
        </w:rPr>
        <w:t>Motic</w:t>
      </w:r>
      <w:proofErr w:type="spellEnd"/>
      <w:r w:rsidRPr="008F7138">
        <w:rPr>
          <w:szCs w:val="24"/>
        </w:rPr>
        <w:t xml:space="preserve"> Images Plus 2.0 ML software.</w:t>
      </w:r>
    </w:p>
    <w:p w:rsidR="00EA051C" w:rsidRPr="008F7138" w:rsidRDefault="00EA051C" w:rsidP="00EA051C">
      <w:pPr>
        <w:spacing w:line="360" w:lineRule="auto"/>
        <w:jc w:val="both"/>
        <w:rPr>
          <w:b/>
          <w:szCs w:val="24"/>
        </w:rPr>
      </w:pPr>
    </w:p>
    <w:p w:rsidR="00EA051C" w:rsidRPr="008F7138" w:rsidRDefault="00EA051C" w:rsidP="00EA051C">
      <w:pPr>
        <w:spacing w:line="360" w:lineRule="auto"/>
        <w:jc w:val="both"/>
        <w:rPr>
          <w:szCs w:val="24"/>
        </w:rPr>
      </w:pPr>
      <w:proofErr w:type="gramStart"/>
      <w:r w:rsidRPr="008F7138">
        <w:rPr>
          <w:b/>
          <w:szCs w:val="24"/>
        </w:rPr>
        <w:t>Laser diffraction</w:t>
      </w:r>
      <w:r w:rsidRPr="008F7138">
        <w:rPr>
          <w:szCs w:val="24"/>
        </w:rPr>
        <w:t>.</w:t>
      </w:r>
      <w:proofErr w:type="gramEnd"/>
      <w:r w:rsidRPr="008F7138">
        <w:rPr>
          <w:szCs w:val="24"/>
        </w:rPr>
        <w:t xml:space="preserve"> Each emulsion was sized in methanol using a Malvern </w:t>
      </w:r>
      <w:proofErr w:type="spellStart"/>
      <w:r w:rsidRPr="008F7138">
        <w:rPr>
          <w:szCs w:val="24"/>
        </w:rPr>
        <w:t>Mastersizer</w:t>
      </w:r>
      <w:proofErr w:type="spellEnd"/>
      <w:r w:rsidRPr="008F7138">
        <w:rPr>
          <w:szCs w:val="24"/>
        </w:rPr>
        <w:t xml:space="preserve"> 2000 instrument equipped with a small volume Hydro 2000SM sample dispersion unit (ca. 50 ml), a He-Ne laser operating at 633 nm and a solid-state blue laser operating at 466 nm. The stirring rate was adjusted to 500 rpm in order to avoid droplet coalescence. After each measurement, the cell was rinsed once with doubly-distilled water, followed by rinsing with first ethanol and then methanol. The glass walls of the cell were carefully wiped with lens cleaning tissue to avoid cross-contamination and the laser was aligned centrally to the detector prior to data acquisition.</w:t>
      </w:r>
    </w:p>
    <w:p w:rsidR="00EA051C" w:rsidRPr="008F7138" w:rsidRDefault="00EA051C" w:rsidP="00EA051C">
      <w:pPr>
        <w:spacing w:line="360" w:lineRule="auto"/>
        <w:jc w:val="both"/>
        <w:rPr>
          <w:b/>
          <w:szCs w:val="24"/>
        </w:rPr>
      </w:pPr>
    </w:p>
    <w:p w:rsidR="00EA051C" w:rsidRDefault="00EA051C" w:rsidP="00EA051C">
      <w:pPr>
        <w:spacing w:line="360" w:lineRule="auto"/>
        <w:jc w:val="both"/>
        <w:rPr>
          <w:szCs w:val="24"/>
        </w:rPr>
      </w:pPr>
      <w:proofErr w:type="gramStart"/>
      <w:r w:rsidRPr="008F7138">
        <w:rPr>
          <w:b/>
          <w:szCs w:val="24"/>
        </w:rPr>
        <w:t>Determination of Pickering emulsifier adsorption efficiency via turbidimetry</w:t>
      </w:r>
      <w:r w:rsidRPr="008F7138">
        <w:rPr>
          <w:szCs w:val="24"/>
        </w:rPr>
        <w:t>.</w:t>
      </w:r>
      <w:proofErr w:type="gramEnd"/>
      <w:r w:rsidRPr="008F7138">
        <w:rPr>
          <w:szCs w:val="24"/>
        </w:rPr>
        <w:t xml:space="preserve"> </w:t>
      </w:r>
      <w:r w:rsidR="002523F2">
        <w:rPr>
          <w:szCs w:val="24"/>
        </w:rPr>
        <w:t>S</w:t>
      </w:r>
      <w:r w:rsidRPr="008F7138">
        <w:rPr>
          <w:szCs w:val="24"/>
        </w:rPr>
        <w:t>pectra were recorded at 20˚C for the PDMA</w:t>
      </w:r>
      <w:r w:rsidRPr="008F7138">
        <w:rPr>
          <w:szCs w:val="24"/>
          <w:vertAlign w:val="subscript"/>
        </w:rPr>
        <w:t>43</w:t>
      </w:r>
      <w:r w:rsidRPr="008F7138">
        <w:rPr>
          <w:szCs w:val="24"/>
        </w:rPr>
        <w:t>-PBzMA</w:t>
      </w:r>
      <w:r w:rsidRPr="008F7138">
        <w:rPr>
          <w:szCs w:val="24"/>
          <w:vertAlign w:val="subscript"/>
        </w:rPr>
        <w:t>94</w:t>
      </w:r>
      <w:r w:rsidRPr="008F7138">
        <w:rPr>
          <w:szCs w:val="24"/>
        </w:rPr>
        <w:t xml:space="preserve"> worms in methanol using a Shimadzu UV-1800 instrument operating between 400 and 800 nm. A linear calibration plot of absorbance versus concentration at an arbitrary wavelength of 430 </w:t>
      </w:r>
      <w:r w:rsidRPr="008F7138">
        <w:rPr>
          <w:szCs w:val="24"/>
        </w:rPr>
        <w:lastRenderedPageBreak/>
        <w:t>nm with known concentrations of copolymer dispersed in methanol was constructed in order to determine the nanoparticle adsorption efficiency at the oil-water interface. This was assessed by analysis of the (upper) methanol continuous phase after sedimentation of the relatively dense sunflower oil droplets had occurred on standing for 24 h (or longer) at 20˚C. The remaining non-adsorbed worms were detected and thus the fraction of adsorbed worms was calculated by difference.</w:t>
      </w:r>
    </w:p>
    <w:p w:rsidR="00EA051C" w:rsidRDefault="00EA051C" w:rsidP="00EA051C">
      <w:pPr>
        <w:spacing w:line="360" w:lineRule="auto"/>
        <w:jc w:val="both"/>
        <w:rPr>
          <w:szCs w:val="24"/>
        </w:rPr>
      </w:pPr>
    </w:p>
    <w:p w:rsidR="00225499" w:rsidRPr="008F7138" w:rsidRDefault="00225499" w:rsidP="00EA051C">
      <w:pPr>
        <w:spacing w:line="360" w:lineRule="auto"/>
        <w:jc w:val="both"/>
        <w:rPr>
          <w:szCs w:val="24"/>
        </w:rPr>
      </w:pPr>
    </w:p>
    <w:p w:rsidR="00EA051C" w:rsidRPr="008F7138" w:rsidRDefault="00EA051C" w:rsidP="0091002C">
      <w:pPr>
        <w:pStyle w:val="Heading2"/>
      </w:pPr>
      <w:bookmarkStart w:id="545" w:name="_Toc442713679"/>
      <w:r w:rsidRPr="008F7138">
        <w:t>Results and Discussion</w:t>
      </w:r>
      <w:bookmarkEnd w:id="545"/>
    </w:p>
    <w:p w:rsidR="00EA051C" w:rsidRPr="008F7138" w:rsidRDefault="00EA051C" w:rsidP="00EA051C">
      <w:pPr>
        <w:spacing w:line="360" w:lineRule="auto"/>
        <w:jc w:val="both"/>
        <w:rPr>
          <w:szCs w:val="24"/>
        </w:rPr>
      </w:pPr>
      <w:r w:rsidRPr="008F7138">
        <w:rPr>
          <w:szCs w:val="24"/>
        </w:rPr>
        <w:t>PDMA-PBzMA diblock copolymer nanoparticles were synthesised by RAFT alcoholic dispersion polymerisation of BzMA in methanol at 64˚C, see Scheme 5.1. A similar ethanolic PISA formulation has been recently reported</w:t>
      </w:r>
      <w:proofErr w:type="gramStart"/>
      <w:r w:rsidRPr="008F7138">
        <w:rPr>
          <w:szCs w:val="24"/>
        </w:rPr>
        <w:t>,</w:t>
      </w:r>
      <w:r w:rsidRPr="00136671">
        <w:rPr>
          <w:noProof/>
          <w:szCs w:val="24"/>
          <w:vertAlign w:val="superscript"/>
        </w:rPr>
        <w:t>50,51</w:t>
      </w:r>
      <w:proofErr w:type="gramEnd"/>
      <w:r w:rsidRPr="008F7138">
        <w:rPr>
          <w:szCs w:val="24"/>
        </w:rPr>
        <w:t xml:space="preserve"> and the extension of this system, for the detailed investigation of spherical micelle synthesis, was discussed in Chapter 2. For the present study particles were synthesised in methanol as it has a higher polarity than ethanol. As such, it should be immiscible with more oils, so better suited for the preparation of non-aqueous Pickering emulsions.</w:t>
      </w:r>
    </w:p>
    <w:p w:rsidR="00EA051C" w:rsidRPr="008F7138" w:rsidRDefault="00EA051C" w:rsidP="00EA051C">
      <w:pPr>
        <w:keepNext/>
        <w:jc w:val="center"/>
      </w:pPr>
      <w:r w:rsidRPr="008F7138">
        <w:rPr>
          <w:noProof/>
        </w:rPr>
        <w:drawing>
          <wp:inline distT="0" distB="0" distL="0" distR="0" wp14:anchorId="32F05116" wp14:editId="486380C6">
            <wp:extent cx="5219700" cy="1104586"/>
            <wp:effectExtent l="0" t="0" r="0" b="635"/>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245071" cy="1109955"/>
                    </a:xfrm>
                    <a:prstGeom prst="rect">
                      <a:avLst/>
                    </a:prstGeom>
                    <a:noFill/>
                    <a:ln>
                      <a:noFill/>
                    </a:ln>
                  </pic:spPr>
                </pic:pic>
              </a:graphicData>
            </a:graphic>
          </wp:inline>
        </w:drawing>
      </w:r>
    </w:p>
    <w:p w:rsidR="00EA051C" w:rsidRPr="008F7138" w:rsidRDefault="00EA051C" w:rsidP="00EA051C">
      <w:pPr>
        <w:jc w:val="both"/>
        <w:rPr>
          <w:b/>
          <w:bCs/>
          <w:sz w:val="22"/>
          <w:szCs w:val="20"/>
        </w:rPr>
      </w:pPr>
    </w:p>
    <w:p w:rsidR="00EA051C" w:rsidRPr="001B1BD7" w:rsidRDefault="00EA051C" w:rsidP="00EA051C">
      <w:pPr>
        <w:jc w:val="both"/>
        <w:rPr>
          <w:bCs/>
          <w:sz w:val="22"/>
          <w:szCs w:val="20"/>
        </w:rPr>
      </w:pPr>
      <w:bookmarkStart w:id="546" w:name="_Toc442712851"/>
      <w:proofErr w:type="gramStart"/>
      <w:r w:rsidRPr="008F7138">
        <w:rPr>
          <w:b/>
          <w:bCs/>
          <w:sz w:val="22"/>
          <w:szCs w:val="20"/>
        </w:rPr>
        <w:t xml:space="preserve">Scheme </w:t>
      </w:r>
      <w:r w:rsidRPr="008F7138">
        <w:rPr>
          <w:b/>
          <w:bCs/>
          <w:sz w:val="22"/>
          <w:szCs w:val="20"/>
        </w:rPr>
        <w:fldChar w:fldCharType="begin"/>
      </w:r>
      <w:r w:rsidRPr="008F7138">
        <w:rPr>
          <w:b/>
          <w:bCs/>
          <w:sz w:val="22"/>
          <w:szCs w:val="20"/>
        </w:rPr>
        <w:instrText xml:space="preserve"> STYLEREF 1 \s </w:instrText>
      </w:r>
      <w:r w:rsidRPr="008F7138">
        <w:rPr>
          <w:b/>
          <w:bCs/>
          <w:sz w:val="22"/>
          <w:szCs w:val="20"/>
        </w:rPr>
        <w:fldChar w:fldCharType="separate"/>
      </w:r>
      <w:r w:rsidR="00015432">
        <w:rPr>
          <w:b/>
          <w:bCs/>
          <w:noProof/>
          <w:sz w:val="22"/>
          <w:szCs w:val="20"/>
        </w:rPr>
        <w:t>5</w:t>
      </w:r>
      <w:r w:rsidRPr="008F7138">
        <w:rPr>
          <w:b/>
          <w:bCs/>
          <w:noProof/>
          <w:sz w:val="22"/>
          <w:szCs w:val="20"/>
        </w:rPr>
        <w:fldChar w:fldCharType="end"/>
      </w:r>
      <w:r w:rsidRPr="008F7138">
        <w:rPr>
          <w:b/>
          <w:bCs/>
          <w:sz w:val="22"/>
          <w:szCs w:val="20"/>
        </w:rPr>
        <w:t>.</w:t>
      </w:r>
      <w:proofErr w:type="gramEnd"/>
      <w:r w:rsidRPr="008F7138">
        <w:rPr>
          <w:b/>
          <w:bCs/>
          <w:sz w:val="22"/>
          <w:szCs w:val="20"/>
        </w:rPr>
        <w:fldChar w:fldCharType="begin"/>
      </w:r>
      <w:r w:rsidRPr="008F7138">
        <w:rPr>
          <w:b/>
          <w:bCs/>
          <w:sz w:val="22"/>
          <w:szCs w:val="20"/>
        </w:rPr>
        <w:instrText xml:space="preserve"> SEQ Scheme \* ARABIC \s 1 </w:instrText>
      </w:r>
      <w:r w:rsidRPr="008F7138">
        <w:rPr>
          <w:b/>
          <w:bCs/>
          <w:sz w:val="22"/>
          <w:szCs w:val="20"/>
        </w:rPr>
        <w:fldChar w:fldCharType="separate"/>
      </w:r>
      <w:r w:rsidR="00015432">
        <w:rPr>
          <w:b/>
          <w:bCs/>
          <w:noProof/>
          <w:sz w:val="22"/>
          <w:szCs w:val="20"/>
        </w:rPr>
        <w:t>1</w:t>
      </w:r>
      <w:r w:rsidRPr="008F7138">
        <w:rPr>
          <w:b/>
          <w:bCs/>
          <w:noProof/>
          <w:sz w:val="22"/>
          <w:szCs w:val="20"/>
        </w:rPr>
        <w:fldChar w:fldCharType="end"/>
      </w:r>
      <w:r w:rsidRPr="008F7138">
        <w:rPr>
          <w:b/>
          <w:bCs/>
          <w:sz w:val="22"/>
          <w:szCs w:val="20"/>
        </w:rPr>
        <w:t xml:space="preserve">. </w:t>
      </w:r>
      <w:r w:rsidRPr="001B1BD7">
        <w:rPr>
          <w:bCs/>
          <w:sz w:val="22"/>
          <w:szCs w:val="20"/>
        </w:rPr>
        <w:t xml:space="preserve">Chain extension of a </w:t>
      </w:r>
      <w:proofErr w:type="gramStart"/>
      <w:r w:rsidRPr="001B1BD7">
        <w:rPr>
          <w:bCs/>
          <w:sz w:val="22"/>
          <w:szCs w:val="20"/>
        </w:rPr>
        <w:t>poly(</w:t>
      </w:r>
      <w:proofErr w:type="gramEnd"/>
      <w:r w:rsidRPr="001B1BD7">
        <w:rPr>
          <w:bCs/>
          <w:sz w:val="22"/>
          <w:szCs w:val="20"/>
        </w:rPr>
        <w:t xml:space="preserve">2-(dimethylamino)ethyl methacrylate) (PDMA) macro-CTA with benzyl methacrylate (BzMA) via RAFT alcoholic dispersion polymerisation </w:t>
      </w:r>
      <w:r w:rsidR="00834D60">
        <w:rPr>
          <w:bCs/>
          <w:sz w:val="22"/>
          <w:szCs w:val="20"/>
        </w:rPr>
        <w:t xml:space="preserve">in methanol </w:t>
      </w:r>
      <w:r w:rsidRPr="001B1BD7">
        <w:rPr>
          <w:bCs/>
          <w:sz w:val="22"/>
          <w:szCs w:val="20"/>
        </w:rPr>
        <w:t>at 64</w:t>
      </w:r>
      <w:r w:rsidRPr="001B1BD7">
        <w:rPr>
          <w:rFonts w:cs="Calibri"/>
          <w:bCs/>
          <w:sz w:val="22"/>
          <w:szCs w:val="20"/>
        </w:rPr>
        <w:t>˚</w:t>
      </w:r>
      <w:r w:rsidRPr="001B1BD7">
        <w:rPr>
          <w:bCs/>
          <w:sz w:val="22"/>
          <w:szCs w:val="20"/>
        </w:rPr>
        <w:t>C to produce sterically-stabilised PDMA-PBzMA diblock copolymer nanoparticles via polymerisation-induced self-assembly (PISA).</w:t>
      </w:r>
      <w:bookmarkEnd w:id="546"/>
    </w:p>
    <w:p w:rsidR="00EA051C" w:rsidRPr="008F7138" w:rsidRDefault="00EA051C" w:rsidP="00EA051C">
      <w:pPr>
        <w:spacing w:before="240" w:line="360" w:lineRule="auto"/>
        <w:jc w:val="both"/>
        <w:rPr>
          <w:szCs w:val="24"/>
        </w:rPr>
      </w:pPr>
    </w:p>
    <w:p w:rsidR="00EA051C" w:rsidRPr="008F7138" w:rsidRDefault="00EA051C" w:rsidP="00EA051C">
      <w:pPr>
        <w:spacing w:line="360" w:lineRule="auto"/>
        <w:jc w:val="both"/>
        <w:rPr>
          <w:szCs w:val="24"/>
        </w:rPr>
      </w:pPr>
      <w:r w:rsidRPr="008F7138">
        <w:rPr>
          <w:szCs w:val="24"/>
        </w:rPr>
        <w:t xml:space="preserve">First it was necessary to confirm that changing the solvent from ethanol to methanol did not affect the self-assembly and morphology of the final diblock copolymers. As </w:t>
      </w:r>
      <w:r>
        <w:rPr>
          <w:szCs w:val="24"/>
        </w:rPr>
        <w:t xml:space="preserve">previously reported </w:t>
      </w:r>
      <w:r w:rsidRPr="008F7138">
        <w:rPr>
          <w:szCs w:val="24"/>
        </w:rPr>
        <w:t>for the ethanolic PISA formulation</w:t>
      </w:r>
      <w:proofErr w:type="gramStart"/>
      <w:r w:rsidRPr="008F7138">
        <w:rPr>
          <w:szCs w:val="24"/>
        </w:rPr>
        <w:t>,</w:t>
      </w:r>
      <w:r w:rsidRPr="00136671">
        <w:rPr>
          <w:noProof/>
          <w:szCs w:val="24"/>
          <w:vertAlign w:val="superscript"/>
        </w:rPr>
        <w:t>50</w:t>
      </w:r>
      <w:proofErr w:type="gramEnd"/>
      <w:r w:rsidRPr="008F7138">
        <w:rPr>
          <w:szCs w:val="24"/>
        </w:rPr>
        <w:t xml:space="preserve"> using a relatively short PDMA stabiliser block (DP = 43) and simply varying the DP of the core-forming PBzMA block led to a range of nanoparticle morphologies being produced, see Figure 5.7</w:t>
      </w:r>
      <w:r>
        <w:rPr>
          <w:szCs w:val="24"/>
        </w:rPr>
        <w:t>a-c</w:t>
      </w:r>
      <w:r w:rsidRPr="008F7138">
        <w:rPr>
          <w:szCs w:val="24"/>
        </w:rPr>
        <w:t xml:space="preserve">. </w:t>
      </w:r>
    </w:p>
    <w:p w:rsidR="00EA051C" w:rsidRPr="008F7138" w:rsidRDefault="00EA051C" w:rsidP="00EA051C">
      <w:pPr>
        <w:spacing w:line="360" w:lineRule="auto"/>
        <w:jc w:val="both"/>
        <w:rPr>
          <w:sz w:val="12"/>
          <w:szCs w:val="12"/>
        </w:rPr>
      </w:pPr>
    </w:p>
    <w:p w:rsidR="00EA051C" w:rsidRPr="008F7138" w:rsidRDefault="00EA051C" w:rsidP="00EA051C">
      <w:pPr>
        <w:keepNext/>
        <w:jc w:val="center"/>
      </w:pPr>
      <w:r w:rsidRPr="008F7138">
        <w:rPr>
          <w:bCs/>
          <w:noProof/>
          <w:sz w:val="20"/>
          <w:szCs w:val="20"/>
        </w:rPr>
        <w:lastRenderedPageBreak/>
        <w:drawing>
          <wp:inline distT="0" distB="0" distL="0" distR="0" wp14:anchorId="2C500638" wp14:editId="150B6777">
            <wp:extent cx="4174876" cy="2885090"/>
            <wp:effectExtent l="0" t="0" r="0" b="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67">
                      <a:extLst>
                        <a:ext uri="{28A0092B-C50C-407E-A947-70E740481C1C}">
                          <a14:useLocalDpi xmlns:a14="http://schemas.microsoft.com/office/drawing/2010/main" val="0"/>
                        </a:ext>
                      </a:extLst>
                    </a:blip>
                    <a:srcRect t="-3978" b="1"/>
                    <a:stretch/>
                  </pic:blipFill>
                  <pic:spPr bwMode="auto">
                    <a:xfrm>
                      <a:off x="0" y="0"/>
                      <a:ext cx="4195668" cy="2899459"/>
                    </a:xfrm>
                    <a:prstGeom prst="rect">
                      <a:avLst/>
                    </a:prstGeom>
                    <a:noFill/>
                    <a:ln>
                      <a:noFill/>
                    </a:ln>
                    <a:extLst>
                      <a:ext uri="{53640926-AAD7-44D8-BBD7-CCE9431645EC}">
                        <a14:shadowObscured xmlns:a14="http://schemas.microsoft.com/office/drawing/2010/main"/>
                      </a:ext>
                    </a:extLst>
                  </pic:spPr>
                </pic:pic>
              </a:graphicData>
            </a:graphic>
          </wp:inline>
        </w:drawing>
      </w:r>
    </w:p>
    <w:p w:rsidR="00EA051C" w:rsidRPr="008F7138" w:rsidRDefault="00EA051C" w:rsidP="00EA051C">
      <w:pPr>
        <w:jc w:val="both"/>
        <w:rPr>
          <w:b/>
          <w:bCs/>
          <w:sz w:val="22"/>
          <w:szCs w:val="20"/>
        </w:rPr>
      </w:pPr>
    </w:p>
    <w:p w:rsidR="00EA051C" w:rsidRPr="001B1BD7" w:rsidRDefault="00EA051C" w:rsidP="00EA051C">
      <w:pPr>
        <w:jc w:val="both"/>
        <w:rPr>
          <w:bCs/>
          <w:sz w:val="22"/>
          <w:szCs w:val="20"/>
        </w:rPr>
      </w:pPr>
      <w:bookmarkStart w:id="547" w:name="_Toc442712158"/>
      <w:proofErr w:type="gramStart"/>
      <w:r w:rsidRPr="008F7138">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7</w:t>
      </w:r>
      <w:r w:rsidR="00453AE8">
        <w:rPr>
          <w:b/>
          <w:bCs/>
          <w:sz w:val="22"/>
          <w:szCs w:val="20"/>
        </w:rPr>
        <w:fldChar w:fldCharType="end"/>
      </w:r>
      <w:r w:rsidRPr="008F7138">
        <w:rPr>
          <w:b/>
          <w:bCs/>
          <w:sz w:val="22"/>
          <w:szCs w:val="20"/>
        </w:rPr>
        <w:t xml:space="preserve">. </w:t>
      </w:r>
      <w:r w:rsidRPr="001B1BD7">
        <w:rPr>
          <w:bCs/>
          <w:sz w:val="22"/>
          <w:szCs w:val="20"/>
        </w:rPr>
        <w:t>Representative TEM images obtained for PDMA</w:t>
      </w:r>
      <w:r w:rsidRPr="001B1BD7">
        <w:rPr>
          <w:bCs/>
          <w:sz w:val="22"/>
          <w:szCs w:val="20"/>
          <w:vertAlign w:val="subscript"/>
        </w:rPr>
        <w:t>43</w:t>
      </w:r>
      <w:r w:rsidRPr="001B1BD7">
        <w:rPr>
          <w:bCs/>
          <w:sz w:val="22"/>
          <w:szCs w:val="20"/>
        </w:rPr>
        <w:t>-PBzMA</w:t>
      </w:r>
      <w:r w:rsidRPr="001B1BD7">
        <w:rPr>
          <w:bCs/>
          <w:sz w:val="22"/>
          <w:szCs w:val="20"/>
          <w:vertAlign w:val="subscript"/>
        </w:rPr>
        <w:t>x</w:t>
      </w:r>
      <w:r w:rsidRPr="001B1BD7">
        <w:rPr>
          <w:bCs/>
          <w:sz w:val="22"/>
          <w:szCs w:val="20"/>
        </w:rPr>
        <w:t xml:space="preserve"> diblock copolymer nanoparticles prepared at 15 % w/w solids via RAFT dispersion polymerisation of BzMA  using a PDMA</w:t>
      </w:r>
      <w:r w:rsidRPr="001B1BD7">
        <w:rPr>
          <w:bCs/>
          <w:sz w:val="22"/>
          <w:szCs w:val="20"/>
          <w:vertAlign w:val="subscript"/>
        </w:rPr>
        <w:t>43</w:t>
      </w:r>
      <w:r w:rsidRPr="001B1BD7">
        <w:rPr>
          <w:bCs/>
          <w:sz w:val="22"/>
          <w:szCs w:val="20"/>
        </w:rPr>
        <w:t xml:space="preserve"> macro-CTA, AIBN initiator, and a [</w:t>
      </w:r>
      <w:r w:rsidR="00834D60">
        <w:rPr>
          <w:bCs/>
          <w:sz w:val="22"/>
          <w:szCs w:val="20"/>
        </w:rPr>
        <w:t>PDMA</w:t>
      </w:r>
      <w:r w:rsidRPr="001B1BD7">
        <w:rPr>
          <w:bCs/>
          <w:sz w:val="22"/>
          <w:szCs w:val="20"/>
        </w:rPr>
        <w:t>]/[AIBN] molar ratio of 5.0. (</w:t>
      </w:r>
      <w:proofErr w:type="gramStart"/>
      <w:r w:rsidRPr="001B1BD7">
        <w:rPr>
          <w:bCs/>
          <w:sz w:val="22"/>
          <w:szCs w:val="20"/>
        </w:rPr>
        <w:t>a-c</w:t>
      </w:r>
      <w:proofErr w:type="gramEnd"/>
      <w:r w:rsidRPr="001B1BD7">
        <w:rPr>
          <w:bCs/>
          <w:sz w:val="22"/>
          <w:szCs w:val="20"/>
        </w:rPr>
        <w:t>) Were synthesised in methanol at 64</w:t>
      </w:r>
      <w:r w:rsidRPr="001B1BD7">
        <w:rPr>
          <w:rFonts w:cs="Calibri"/>
          <w:bCs/>
          <w:sz w:val="22"/>
          <w:szCs w:val="20"/>
        </w:rPr>
        <w:t>˚C whereas</w:t>
      </w:r>
      <w:r w:rsidRPr="001B1BD7">
        <w:rPr>
          <w:bCs/>
          <w:sz w:val="22"/>
          <w:szCs w:val="20"/>
        </w:rPr>
        <w:t xml:space="preserve"> (d-f) were synthesised in ethanol at 70</w:t>
      </w:r>
      <w:r w:rsidRPr="001B1BD7">
        <w:rPr>
          <w:rFonts w:cs="Calibri"/>
          <w:bCs/>
          <w:sz w:val="22"/>
          <w:szCs w:val="20"/>
        </w:rPr>
        <w:t>˚C</w:t>
      </w:r>
      <w:r w:rsidRPr="001B1BD7">
        <w:rPr>
          <w:bCs/>
          <w:sz w:val="22"/>
          <w:szCs w:val="20"/>
        </w:rPr>
        <w:t>. Varying the DP (x) of the core-forming PBzMA results in either (a) and (d) spheres (x = 60), (b) and (e) worms (x = 95) or (c) and (f) vesicles (x = 200).</w:t>
      </w:r>
      <w:bookmarkEnd w:id="547"/>
    </w:p>
    <w:p w:rsidR="00EA051C" w:rsidRPr="008F7138" w:rsidRDefault="00EA051C" w:rsidP="00EA051C">
      <w:pPr>
        <w:spacing w:before="240" w:line="360" w:lineRule="auto"/>
        <w:jc w:val="both"/>
        <w:rPr>
          <w:szCs w:val="24"/>
        </w:rPr>
      </w:pPr>
    </w:p>
    <w:p w:rsidR="00EA051C" w:rsidRPr="008F7138" w:rsidRDefault="00EA051C" w:rsidP="00EA051C">
      <w:pPr>
        <w:spacing w:line="360" w:lineRule="auto"/>
        <w:jc w:val="both"/>
        <w:rPr>
          <w:szCs w:val="24"/>
        </w:rPr>
      </w:pPr>
      <w:r w:rsidRPr="008F7138">
        <w:rPr>
          <w:szCs w:val="24"/>
        </w:rPr>
        <w:t xml:space="preserve">Comparing certain diblock copolymer compositions synthesised in ethanol or methanol we can see that the change in solvent has very little effect on the observed morphology, see Figure 5.7. This is in contrast to the addition of water (as discussed in Chapter 3) which resulted in </w:t>
      </w:r>
      <w:r>
        <w:rPr>
          <w:szCs w:val="24"/>
        </w:rPr>
        <w:t xml:space="preserve">dramatic </w:t>
      </w:r>
      <w:r w:rsidRPr="008F7138">
        <w:rPr>
          <w:szCs w:val="24"/>
        </w:rPr>
        <w:t xml:space="preserve">changes in both the kinetics of the BzMA polymerisation and </w:t>
      </w:r>
      <w:r>
        <w:rPr>
          <w:szCs w:val="24"/>
        </w:rPr>
        <w:t xml:space="preserve">the </w:t>
      </w:r>
      <w:r w:rsidRPr="008F7138">
        <w:rPr>
          <w:szCs w:val="24"/>
        </w:rPr>
        <w:t>morphology of the diblock copolymer. When swapping between ethanol and methanol there is little change in the solubility of either the monomer (BzMA) or either polymer block (PDMA/PBzMA). As such, interactions with the solvent remain similar and the preferred morphology is unchanged.</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For this study, the desired copolymer morphology was worm-like micelles. Initial scoping experiments showed that such highly anisotropic nanoparticles were obtained for a mean PBzMA DP of ≈ 85-100, when working at 15 % w/w solids using a PDMA</w:t>
      </w:r>
      <w:r w:rsidRPr="008F7138">
        <w:rPr>
          <w:szCs w:val="24"/>
          <w:vertAlign w:val="subscript"/>
        </w:rPr>
        <w:t>43</w:t>
      </w:r>
      <w:r w:rsidRPr="008F7138">
        <w:rPr>
          <w:szCs w:val="24"/>
        </w:rPr>
        <w:t xml:space="preserve"> macro-CTA. A large batch of diblock copolymer was synthesised, with a target PBzMA DP of 95. Approximately 99% BzMA conversion was achieved within 24 h as judged by </w:t>
      </w:r>
      <w:r w:rsidRPr="008F7138">
        <w:rPr>
          <w:szCs w:val="24"/>
          <w:vertAlign w:val="superscript"/>
        </w:rPr>
        <w:t>1</w:t>
      </w:r>
      <w:r w:rsidRPr="008F7138">
        <w:rPr>
          <w:szCs w:val="24"/>
        </w:rPr>
        <w:t>H NMR spectroscopy, suggesting a mean DP of 94 for the core-forming PBzMA block. THF GPC analysis indicated a mean number-average molecular weight of 12800 g mol</w:t>
      </w:r>
      <w:r w:rsidRPr="008F7138">
        <w:rPr>
          <w:szCs w:val="24"/>
          <w:vertAlign w:val="superscript"/>
        </w:rPr>
        <w:t>-1</w:t>
      </w:r>
      <w:r w:rsidRPr="008F7138">
        <w:rPr>
          <w:szCs w:val="24"/>
        </w:rPr>
        <w:t xml:space="preserve"> and a narrow molecular weight distribution </w:t>
      </w:r>
      <w:r w:rsidRPr="008F7138">
        <w:rPr>
          <w:szCs w:val="24"/>
        </w:rPr>
        <w:lastRenderedPageBreak/>
        <w:t>(polydispersity index (</w:t>
      </w:r>
      <w:r w:rsidRPr="00741156">
        <w:rPr>
          <w:i/>
          <w:szCs w:val="24"/>
        </w:rPr>
        <w:t>M</w:t>
      </w:r>
      <w:r w:rsidRPr="00741156">
        <w:rPr>
          <w:i/>
          <w:szCs w:val="24"/>
          <w:vertAlign w:val="subscript"/>
        </w:rPr>
        <w:t>w</w:t>
      </w:r>
      <w:r w:rsidRPr="00741156">
        <w:rPr>
          <w:i/>
          <w:szCs w:val="24"/>
        </w:rPr>
        <w:t>/</w:t>
      </w:r>
      <w:proofErr w:type="spellStart"/>
      <w:r w:rsidRPr="00741156">
        <w:rPr>
          <w:i/>
          <w:szCs w:val="24"/>
        </w:rPr>
        <w:t>M</w:t>
      </w:r>
      <w:r w:rsidRPr="00741156">
        <w:rPr>
          <w:i/>
          <w:szCs w:val="24"/>
          <w:vertAlign w:val="subscript"/>
        </w:rPr>
        <w:t>n</w:t>
      </w:r>
      <w:proofErr w:type="spellEnd"/>
      <w:r w:rsidRPr="008F7138">
        <w:rPr>
          <w:szCs w:val="24"/>
        </w:rPr>
        <w:t xml:space="preserve">) of 1.08). Furthermore, a unimodal trace showed no response at the macro-CTA molecular weight, indicating a relatively high blocking efficiency for the PDMA macro-CTA. These features are consistent with a well-controlled RAFT polymerisation. The TEM images shown in Figure 5.8 confirm </w:t>
      </w:r>
      <w:proofErr w:type="gramStart"/>
      <w:r w:rsidRPr="008F7138">
        <w:rPr>
          <w:szCs w:val="24"/>
        </w:rPr>
        <w:t>a pure</w:t>
      </w:r>
      <w:proofErr w:type="gramEnd"/>
      <w:r w:rsidRPr="008F7138">
        <w:rPr>
          <w:szCs w:val="24"/>
        </w:rPr>
        <w:t xml:space="preserve"> worm morphology, with a mean worm width of 20 nm.</w:t>
      </w:r>
    </w:p>
    <w:p w:rsidR="00EA051C" w:rsidRPr="008F7138" w:rsidRDefault="00EA051C" w:rsidP="00EA051C">
      <w:pPr>
        <w:spacing w:line="360" w:lineRule="auto"/>
        <w:jc w:val="both"/>
        <w:rPr>
          <w:sz w:val="12"/>
          <w:szCs w:val="12"/>
        </w:rPr>
      </w:pPr>
    </w:p>
    <w:p w:rsidR="00EA051C" w:rsidRPr="008F7138" w:rsidRDefault="00EA051C" w:rsidP="00EA051C">
      <w:pPr>
        <w:keepNext/>
        <w:jc w:val="center"/>
      </w:pPr>
      <w:r w:rsidRPr="008F7138">
        <w:rPr>
          <w:noProof/>
        </w:rPr>
        <w:drawing>
          <wp:inline distT="0" distB="0" distL="0" distR="0" wp14:anchorId="718D00E4" wp14:editId="496821AA">
            <wp:extent cx="4482274" cy="2286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486545" cy="2288178"/>
                    </a:xfrm>
                    <a:prstGeom prst="rect">
                      <a:avLst/>
                    </a:prstGeom>
                    <a:noFill/>
                  </pic:spPr>
                </pic:pic>
              </a:graphicData>
            </a:graphic>
          </wp:inline>
        </w:drawing>
      </w:r>
    </w:p>
    <w:p w:rsidR="00EA051C" w:rsidRPr="008F7138" w:rsidRDefault="00EA051C" w:rsidP="00EA051C">
      <w:pPr>
        <w:jc w:val="both"/>
        <w:rPr>
          <w:b/>
          <w:bCs/>
          <w:sz w:val="22"/>
          <w:szCs w:val="20"/>
        </w:rPr>
      </w:pPr>
    </w:p>
    <w:p w:rsidR="00EA051C" w:rsidRPr="008F7138" w:rsidRDefault="00EA051C" w:rsidP="00EA051C">
      <w:pPr>
        <w:jc w:val="both"/>
        <w:rPr>
          <w:b/>
          <w:bCs/>
          <w:sz w:val="22"/>
          <w:szCs w:val="20"/>
        </w:rPr>
      </w:pPr>
      <w:bookmarkStart w:id="548" w:name="_Toc442712159"/>
      <w:proofErr w:type="gramStart"/>
      <w:r w:rsidRPr="008F7138">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8</w:t>
      </w:r>
      <w:r w:rsidR="00453AE8">
        <w:rPr>
          <w:b/>
          <w:bCs/>
          <w:sz w:val="22"/>
          <w:szCs w:val="20"/>
        </w:rPr>
        <w:fldChar w:fldCharType="end"/>
      </w:r>
      <w:r w:rsidRPr="008F7138">
        <w:rPr>
          <w:b/>
          <w:bCs/>
          <w:sz w:val="22"/>
          <w:szCs w:val="20"/>
        </w:rPr>
        <w:t xml:space="preserve">. </w:t>
      </w:r>
      <w:r w:rsidRPr="001B1BD7">
        <w:rPr>
          <w:bCs/>
          <w:sz w:val="22"/>
          <w:szCs w:val="20"/>
        </w:rPr>
        <w:t>Representative TEM images obtained for PDMA</w:t>
      </w:r>
      <w:r w:rsidRPr="001B1BD7">
        <w:rPr>
          <w:bCs/>
          <w:sz w:val="22"/>
          <w:szCs w:val="20"/>
          <w:vertAlign w:val="subscript"/>
        </w:rPr>
        <w:t>43</w:t>
      </w:r>
      <w:r w:rsidRPr="001B1BD7">
        <w:rPr>
          <w:bCs/>
          <w:sz w:val="22"/>
          <w:szCs w:val="20"/>
        </w:rPr>
        <w:t>-PBzMA</w:t>
      </w:r>
      <w:r w:rsidRPr="001B1BD7">
        <w:rPr>
          <w:bCs/>
          <w:sz w:val="22"/>
          <w:szCs w:val="20"/>
          <w:vertAlign w:val="subscript"/>
        </w:rPr>
        <w:t>94</w:t>
      </w:r>
      <w:r w:rsidRPr="001B1BD7">
        <w:rPr>
          <w:bCs/>
          <w:sz w:val="22"/>
          <w:szCs w:val="20"/>
        </w:rPr>
        <w:t xml:space="preserve"> diblock copolymer worms prepared at 15 % w/w solids via RAFT dispersion polymerisation of BzMA in methanol at 64</w:t>
      </w:r>
      <w:r w:rsidRPr="001B1BD7">
        <w:rPr>
          <w:rFonts w:cs="Calibri"/>
          <w:bCs/>
          <w:sz w:val="22"/>
          <w:szCs w:val="20"/>
        </w:rPr>
        <w:t>˚</w:t>
      </w:r>
      <w:r w:rsidRPr="001B1BD7">
        <w:rPr>
          <w:bCs/>
          <w:sz w:val="22"/>
          <w:szCs w:val="20"/>
        </w:rPr>
        <w:t>C using a PDMA</w:t>
      </w:r>
      <w:r w:rsidRPr="001B1BD7">
        <w:rPr>
          <w:bCs/>
          <w:sz w:val="22"/>
          <w:szCs w:val="20"/>
          <w:vertAlign w:val="subscript"/>
        </w:rPr>
        <w:t>43</w:t>
      </w:r>
      <w:r>
        <w:rPr>
          <w:bCs/>
          <w:sz w:val="22"/>
          <w:szCs w:val="20"/>
        </w:rPr>
        <w:t xml:space="preserve"> macro-CTA and AIBN initiator. The</w:t>
      </w:r>
      <w:r w:rsidRPr="001B1BD7">
        <w:rPr>
          <w:bCs/>
          <w:sz w:val="22"/>
          <w:szCs w:val="20"/>
        </w:rPr>
        <w:t xml:space="preserve"> [</w:t>
      </w:r>
      <w:r w:rsidR="00834D60">
        <w:rPr>
          <w:bCs/>
          <w:sz w:val="22"/>
          <w:szCs w:val="20"/>
        </w:rPr>
        <w:t>PDMA]/</w:t>
      </w:r>
      <w:r w:rsidRPr="001B1BD7">
        <w:rPr>
          <w:bCs/>
          <w:sz w:val="22"/>
          <w:szCs w:val="20"/>
        </w:rPr>
        <w:t xml:space="preserve">AIBN] molar ratio </w:t>
      </w:r>
      <w:r>
        <w:rPr>
          <w:bCs/>
          <w:sz w:val="22"/>
          <w:szCs w:val="20"/>
        </w:rPr>
        <w:t>was</w:t>
      </w:r>
      <w:r w:rsidRPr="001B1BD7">
        <w:rPr>
          <w:bCs/>
          <w:sz w:val="22"/>
          <w:szCs w:val="20"/>
        </w:rPr>
        <w:t xml:space="preserve"> 5.0.</w:t>
      </w:r>
      <w:bookmarkEnd w:id="548"/>
    </w:p>
    <w:p w:rsidR="00EA051C" w:rsidRPr="008F7138" w:rsidRDefault="00EA051C" w:rsidP="00EA051C">
      <w:pPr>
        <w:spacing w:before="240" w:line="360" w:lineRule="auto"/>
        <w:jc w:val="both"/>
        <w:rPr>
          <w:szCs w:val="24"/>
        </w:rPr>
      </w:pPr>
    </w:p>
    <w:p w:rsidR="00EA051C" w:rsidRPr="008F7138" w:rsidRDefault="00EA051C" w:rsidP="00EA051C">
      <w:pPr>
        <w:spacing w:line="360" w:lineRule="auto"/>
        <w:jc w:val="both"/>
        <w:rPr>
          <w:szCs w:val="24"/>
        </w:rPr>
      </w:pPr>
      <w:r w:rsidRPr="008F7138">
        <w:rPr>
          <w:szCs w:val="24"/>
        </w:rPr>
        <w:t xml:space="preserve">Although a relatively accurate mean worm width can be taken from TEM images the same is not true of the worm length. This is because the worms exhibit considerable polydispersity in length, ranging from less than 1 µm up to around 5 µm (again estimated from TEM images). This is typical for such PISA syntheses, since the worms are formed via random sphere-sphere fusion events during the continuing RAFT polymerisation. A sphere-equivalent hydrodynamic diameter of 609 nm (polydispersity = 0.50) was determined at 20˚C using DLS. However, DLS measurements are based on the Stokes-Einstein equation, which assumes </w:t>
      </w:r>
      <w:proofErr w:type="gramStart"/>
      <w:r w:rsidRPr="008F7138">
        <w:rPr>
          <w:szCs w:val="24"/>
        </w:rPr>
        <w:t>a spherical</w:t>
      </w:r>
      <w:proofErr w:type="gramEnd"/>
      <w:r w:rsidRPr="008F7138">
        <w:rPr>
          <w:szCs w:val="24"/>
        </w:rPr>
        <w:t xml:space="preserve"> particle morphology; hence the data obtained for such highly anisotropic worms should be treated with caution. Again, THF GPC data recorded for the final diblock copolymer indicates a relatively high blocking efficiency for the PDMA macro-CTA and a narrow molecular weight distribution.  Using these PDMA</w:t>
      </w:r>
      <w:r w:rsidRPr="008F7138">
        <w:rPr>
          <w:szCs w:val="24"/>
          <w:vertAlign w:val="subscript"/>
        </w:rPr>
        <w:t>43</w:t>
      </w:r>
      <w:r w:rsidRPr="008F7138">
        <w:rPr>
          <w:szCs w:val="24"/>
        </w:rPr>
        <w:t>-PBzMA</w:t>
      </w:r>
      <w:r w:rsidRPr="008F7138">
        <w:rPr>
          <w:szCs w:val="24"/>
          <w:vertAlign w:val="subscript"/>
        </w:rPr>
        <w:t>94</w:t>
      </w:r>
      <w:r w:rsidRPr="008F7138">
        <w:rPr>
          <w:szCs w:val="24"/>
        </w:rPr>
        <w:t xml:space="preserve"> worms various oils were evaluated for homogenisation with the methanolic copolymer dispersion, see Table 5.1. </w:t>
      </w:r>
    </w:p>
    <w:p w:rsidR="00EA051C" w:rsidRPr="008F7138" w:rsidRDefault="00EA051C" w:rsidP="00EA051C">
      <w:pPr>
        <w:rPr>
          <w:sz w:val="20"/>
          <w:szCs w:val="20"/>
          <w:highlight w:val="yellow"/>
        </w:rPr>
      </w:pPr>
    </w:p>
    <w:p w:rsidR="00EA051C" w:rsidRDefault="00EA051C" w:rsidP="00EA051C">
      <w:pPr>
        <w:jc w:val="both"/>
        <w:rPr>
          <w:bCs/>
          <w:sz w:val="22"/>
          <w:szCs w:val="20"/>
        </w:rPr>
      </w:pPr>
      <w:bookmarkStart w:id="549" w:name="_Toc442712948"/>
      <w:proofErr w:type="gramStart"/>
      <w:r w:rsidRPr="008F7138">
        <w:rPr>
          <w:b/>
          <w:bCs/>
          <w:sz w:val="22"/>
          <w:szCs w:val="20"/>
        </w:rPr>
        <w:lastRenderedPageBreak/>
        <w:t xml:space="preserve">Table </w:t>
      </w:r>
      <w:r w:rsidRPr="008F7138">
        <w:rPr>
          <w:b/>
          <w:bCs/>
          <w:sz w:val="22"/>
          <w:szCs w:val="20"/>
        </w:rPr>
        <w:fldChar w:fldCharType="begin"/>
      </w:r>
      <w:r w:rsidRPr="008F7138">
        <w:rPr>
          <w:b/>
          <w:bCs/>
          <w:sz w:val="22"/>
          <w:szCs w:val="20"/>
        </w:rPr>
        <w:instrText xml:space="preserve"> STYLEREF 1 \s </w:instrText>
      </w:r>
      <w:r w:rsidRPr="008F7138">
        <w:rPr>
          <w:b/>
          <w:bCs/>
          <w:sz w:val="22"/>
          <w:szCs w:val="20"/>
        </w:rPr>
        <w:fldChar w:fldCharType="separate"/>
      </w:r>
      <w:r w:rsidR="00015432">
        <w:rPr>
          <w:b/>
          <w:bCs/>
          <w:noProof/>
          <w:sz w:val="22"/>
          <w:szCs w:val="20"/>
        </w:rPr>
        <w:t>5</w:t>
      </w:r>
      <w:r w:rsidRPr="008F7138">
        <w:rPr>
          <w:b/>
          <w:bCs/>
          <w:noProof/>
          <w:sz w:val="22"/>
          <w:szCs w:val="20"/>
        </w:rPr>
        <w:fldChar w:fldCharType="end"/>
      </w:r>
      <w:r w:rsidRPr="008F7138">
        <w:rPr>
          <w:b/>
          <w:bCs/>
          <w:sz w:val="22"/>
          <w:szCs w:val="20"/>
        </w:rPr>
        <w:t>.</w:t>
      </w:r>
      <w:proofErr w:type="gramEnd"/>
      <w:r w:rsidRPr="008F7138">
        <w:rPr>
          <w:b/>
          <w:bCs/>
          <w:sz w:val="22"/>
          <w:szCs w:val="20"/>
        </w:rPr>
        <w:fldChar w:fldCharType="begin"/>
      </w:r>
      <w:r w:rsidRPr="008F7138">
        <w:rPr>
          <w:b/>
          <w:bCs/>
          <w:sz w:val="22"/>
          <w:szCs w:val="20"/>
        </w:rPr>
        <w:instrText xml:space="preserve"> SEQ Table \* ARABIC \s 1 </w:instrText>
      </w:r>
      <w:r w:rsidRPr="008F7138">
        <w:rPr>
          <w:b/>
          <w:bCs/>
          <w:sz w:val="22"/>
          <w:szCs w:val="20"/>
        </w:rPr>
        <w:fldChar w:fldCharType="separate"/>
      </w:r>
      <w:r w:rsidR="00015432">
        <w:rPr>
          <w:b/>
          <w:bCs/>
          <w:noProof/>
          <w:sz w:val="22"/>
          <w:szCs w:val="20"/>
        </w:rPr>
        <w:t>1</w:t>
      </w:r>
      <w:r w:rsidRPr="008F7138">
        <w:rPr>
          <w:b/>
          <w:bCs/>
          <w:noProof/>
          <w:sz w:val="22"/>
          <w:szCs w:val="20"/>
        </w:rPr>
        <w:fldChar w:fldCharType="end"/>
      </w:r>
      <w:r w:rsidRPr="008F7138">
        <w:rPr>
          <w:b/>
          <w:bCs/>
          <w:sz w:val="22"/>
          <w:szCs w:val="20"/>
        </w:rPr>
        <w:t xml:space="preserve">. </w:t>
      </w:r>
      <w:proofErr w:type="gramStart"/>
      <w:r w:rsidRPr="001B1BD7">
        <w:rPr>
          <w:bCs/>
          <w:sz w:val="22"/>
          <w:szCs w:val="20"/>
        </w:rPr>
        <w:t>Attempted Pickering emulsification of various oils using a methanolic dispersion containing 0.66 % w/w PDMA</w:t>
      </w:r>
      <w:r w:rsidRPr="001B1BD7">
        <w:rPr>
          <w:bCs/>
          <w:sz w:val="22"/>
          <w:szCs w:val="20"/>
          <w:vertAlign w:val="subscript"/>
        </w:rPr>
        <w:t>43</w:t>
      </w:r>
      <w:r w:rsidRPr="001B1BD7">
        <w:rPr>
          <w:bCs/>
          <w:sz w:val="22"/>
          <w:szCs w:val="20"/>
        </w:rPr>
        <w:t>-PBzMA</w:t>
      </w:r>
      <w:r w:rsidRPr="001B1BD7">
        <w:rPr>
          <w:bCs/>
          <w:sz w:val="22"/>
          <w:szCs w:val="20"/>
          <w:vertAlign w:val="subscript"/>
        </w:rPr>
        <w:t>94</w:t>
      </w:r>
      <w:r w:rsidRPr="001B1BD7">
        <w:rPr>
          <w:bCs/>
          <w:sz w:val="22"/>
          <w:szCs w:val="20"/>
        </w:rPr>
        <w:t xml:space="preserve"> diblock copolymer worms.</w:t>
      </w:r>
      <w:proofErr w:type="gramEnd"/>
      <w:r w:rsidRPr="001B1BD7">
        <w:rPr>
          <w:bCs/>
          <w:sz w:val="22"/>
          <w:szCs w:val="20"/>
        </w:rPr>
        <w:t xml:space="preserve"> Homogenisation conditions: 13500 rpm for 2 minutes at 20˚C with a sunflower oil volume fraction of 0.50.</w:t>
      </w:r>
      <w:bookmarkEnd w:id="549"/>
    </w:p>
    <w:p w:rsidR="00225499" w:rsidRPr="00E15C0D" w:rsidRDefault="00225499" w:rsidP="00EA051C">
      <w:pPr>
        <w:jc w:val="both"/>
        <w:rPr>
          <w:b/>
          <w:bCs/>
          <w:sz w:val="4"/>
          <w:szCs w:val="4"/>
        </w:rPr>
      </w:pPr>
    </w:p>
    <w:p w:rsidR="00EA051C" w:rsidRPr="008F7138" w:rsidRDefault="00EA051C" w:rsidP="00EA051C">
      <w:pPr>
        <w:rPr>
          <w:sz w:val="4"/>
          <w:szCs w:val="4"/>
        </w:rPr>
      </w:pPr>
    </w:p>
    <w:tbl>
      <w:tblPr>
        <w:tblW w:w="6819" w:type="dxa"/>
        <w:jc w:val="center"/>
        <w:tblLook w:val="04A0" w:firstRow="1" w:lastRow="0" w:firstColumn="1" w:lastColumn="0" w:noHBand="0" w:noVBand="1"/>
      </w:tblPr>
      <w:tblGrid>
        <w:gridCol w:w="2000"/>
        <w:gridCol w:w="1417"/>
        <w:gridCol w:w="3402"/>
      </w:tblGrid>
      <w:tr w:rsidR="00EA051C" w:rsidRPr="008F7138" w:rsidTr="0049593A">
        <w:trPr>
          <w:trHeight w:val="342"/>
          <w:jc w:val="center"/>
        </w:trPr>
        <w:tc>
          <w:tcPr>
            <w:tcW w:w="200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A051C" w:rsidRPr="008F7138" w:rsidRDefault="00EA051C" w:rsidP="0049593A">
            <w:pPr>
              <w:jc w:val="center"/>
              <w:rPr>
                <w:color w:val="000000"/>
                <w:sz w:val="22"/>
              </w:rPr>
            </w:pPr>
            <w:r w:rsidRPr="008F7138">
              <w:rPr>
                <w:color w:val="000000"/>
                <w:sz w:val="22"/>
              </w:rPr>
              <w:t>Oil phase</w:t>
            </w:r>
          </w:p>
        </w:tc>
        <w:tc>
          <w:tcPr>
            <w:tcW w:w="1417" w:type="dxa"/>
            <w:tcBorders>
              <w:top w:val="single" w:sz="4" w:space="0" w:color="auto"/>
              <w:left w:val="nil"/>
              <w:bottom w:val="single" w:sz="4" w:space="0" w:color="auto"/>
              <w:right w:val="single" w:sz="4" w:space="0" w:color="auto"/>
            </w:tcBorders>
            <w:shd w:val="clear" w:color="000000" w:fill="BFBFBF"/>
            <w:vAlign w:val="center"/>
            <w:hideMark/>
          </w:tcPr>
          <w:p w:rsidR="00EA051C" w:rsidRPr="008F7138" w:rsidRDefault="00EA051C" w:rsidP="0049593A">
            <w:pPr>
              <w:jc w:val="center"/>
              <w:rPr>
                <w:color w:val="000000"/>
                <w:sz w:val="22"/>
              </w:rPr>
            </w:pPr>
            <w:r w:rsidRPr="008F7138">
              <w:rPr>
                <w:color w:val="000000"/>
                <w:sz w:val="22"/>
              </w:rPr>
              <w:t>Emulsion</w:t>
            </w:r>
          </w:p>
        </w:tc>
        <w:tc>
          <w:tcPr>
            <w:tcW w:w="3402" w:type="dxa"/>
            <w:tcBorders>
              <w:top w:val="single" w:sz="4" w:space="0" w:color="auto"/>
              <w:left w:val="nil"/>
              <w:bottom w:val="single" w:sz="4" w:space="0" w:color="auto"/>
              <w:right w:val="single" w:sz="4" w:space="0" w:color="auto"/>
            </w:tcBorders>
            <w:shd w:val="clear" w:color="000000" w:fill="BFBFBF"/>
            <w:vAlign w:val="center"/>
            <w:hideMark/>
          </w:tcPr>
          <w:p w:rsidR="00EA051C" w:rsidRPr="008F7138" w:rsidRDefault="00EA051C" w:rsidP="0049593A">
            <w:pPr>
              <w:jc w:val="center"/>
              <w:rPr>
                <w:color w:val="000000"/>
                <w:sz w:val="22"/>
              </w:rPr>
            </w:pPr>
            <w:r w:rsidRPr="008F7138">
              <w:rPr>
                <w:color w:val="000000"/>
                <w:sz w:val="22"/>
              </w:rPr>
              <w:t>Comments</w:t>
            </w:r>
          </w:p>
        </w:tc>
      </w:tr>
      <w:tr w:rsidR="00EA051C" w:rsidRPr="008F7138" w:rsidTr="0049593A">
        <w:trPr>
          <w:trHeight w:val="342"/>
          <w:jc w:val="center"/>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EA051C" w:rsidRPr="008F7138" w:rsidRDefault="00EA051C" w:rsidP="0049593A">
            <w:pPr>
              <w:jc w:val="center"/>
              <w:rPr>
                <w:color w:val="000000"/>
                <w:sz w:val="22"/>
              </w:rPr>
            </w:pPr>
            <w:r w:rsidRPr="008F7138">
              <w:rPr>
                <w:color w:val="000000"/>
                <w:sz w:val="22"/>
              </w:rPr>
              <w:t>Sunflower Oil</w:t>
            </w:r>
          </w:p>
        </w:tc>
        <w:tc>
          <w:tcPr>
            <w:tcW w:w="1417" w:type="dxa"/>
            <w:tcBorders>
              <w:top w:val="nil"/>
              <w:left w:val="nil"/>
              <w:bottom w:val="single" w:sz="4" w:space="0" w:color="auto"/>
              <w:right w:val="single" w:sz="4" w:space="0" w:color="auto"/>
            </w:tcBorders>
            <w:shd w:val="clear" w:color="auto" w:fill="auto"/>
            <w:vAlign w:val="center"/>
            <w:hideMark/>
          </w:tcPr>
          <w:p w:rsidR="00EA051C" w:rsidRPr="008F7138" w:rsidRDefault="00EA051C" w:rsidP="0049593A">
            <w:pPr>
              <w:jc w:val="center"/>
              <w:rPr>
                <w:color w:val="000000"/>
                <w:sz w:val="22"/>
              </w:rPr>
            </w:pPr>
            <w:r w:rsidRPr="008F7138">
              <w:rPr>
                <w:color w:val="000000"/>
                <w:sz w:val="22"/>
              </w:rPr>
              <w:t>Yes</w:t>
            </w:r>
          </w:p>
        </w:tc>
        <w:tc>
          <w:tcPr>
            <w:tcW w:w="3402" w:type="dxa"/>
            <w:tcBorders>
              <w:top w:val="nil"/>
              <w:left w:val="nil"/>
              <w:bottom w:val="single" w:sz="4" w:space="0" w:color="auto"/>
              <w:right w:val="single" w:sz="4" w:space="0" w:color="auto"/>
            </w:tcBorders>
            <w:shd w:val="clear" w:color="auto" w:fill="auto"/>
            <w:vAlign w:val="center"/>
            <w:hideMark/>
          </w:tcPr>
          <w:p w:rsidR="00EA051C" w:rsidRPr="008F7138" w:rsidRDefault="00EA051C" w:rsidP="0049593A">
            <w:pPr>
              <w:jc w:val="center"/>
              <w:rPr>
                <w:color w:val="000000"/>
                <w:sz w:val="22"/>
              </w:rPr>
            </w:pPr>
            <w:r w:rsidRPr="008F7138">
              <w:rPr>
                <w:color w:val="000000"/>
                <w:sz w:val="22"/>
              </w:rPr>
              <w:t>Stable emulsion</w:t>
            </w:r>
          </w:p>
        </w:tc>
      </w:tr>
      <w:tr w:rsidR="00EA051C" w:rsidRPr="008F7138" w:rsidTr="0049593A">
        <w:trPr>
          <w:trHeight w:val="342"/>
          <w:jc w:val="center"/>
        </w:trPr>
        <w:tc>
          <w:tcPr>
            <w:tcW w:w="2000" w:type="dxa"/>
            <w:tcBorders>
              <w:top w:val="nil"/>
              <w:left w:val="single" w:sz="4" w:space="0" w:color="auto"/>
              <w:bottom w:val="single" w:sz="4" w:space="0" w:color="auto"/>
              <w:right w:val="single" w:sz="4" w:space="0" w:color="auto"/>
            </w:tcBorders>
            <w:shd w:val="clear" w:color="000000" w:fill="D9D9D9"/>
            <w:vAlign w:val="center"/>
            <w:hideMark/>
          </w:tcPr>
          <w:p w:rsidR="00EA051C" w:rsidRPr="008F7138" w:rsidRDefault="00EA051C" w:rsidP="0049593A">
            <w:pPr>
              <w:jc w:val="center"/>
              <w:rPr>
                <w:i/>
                <w:iCs/>
                <w:color w:val="000000"/>
                <w:sz w:val="22"/>
              </w:rPr>
            </w:pPr>
            <w:r w:rsidRPr="008F7138">
              <w:rPr>
                <w:i/>
                <w:iCs/>
                <w:color w:val="000000"/>
                <w:sz w:val="22"/>
              </w:rPr>
              <w:t>n</w:t>
            </w:r>
            <w:r w:rsidRPr="008F7138">
              <w:rPr>
                <w:color w:val="000000"/>
                <w:sz w:val="22"/>
              </w:rPr>
              <w:t>-Octane</w:t>
            </w:r>
          </w:p>
        </w:tc>
        <w:tc>
          <w:tcPr>
            <w:tcW w:w="1417" w:type="dxa"/>
            <w:tcBorders>
              <w:top w:val="nil"/>
              <w:left w:val="nil"/>
              <w:bottom w:val="single" w:sz="4" w:space="0" w:color="auto"/>
              <w:right w:val="single" w:sz="4" w:space="0" w:color="auto"/>
            </w:tcBorders>
            <w:shd w:val="clear" w:color="000000" w:fill="D9D9D9"/>
            <w:vAlign w:val="center"/>
            <w:hideMark/>
          </w:tcPr>
          <w:p w:rsidR="00EA051C" w:rsidRPr="008F7138" w:rsidRDefault="00EA051C" w:rsidP="0049593A">
            <w:pPr>
              <w:jc w:val="center"/>
              <w:rPr>
                <w:color w:val="000000"/>
                <w:sz w:val="22"/>
              </w:rPr>
            </w:pPr>
            <w:r w:rsidRPr="008F7138">
              <w:rPr>
                <w:color w:val="000000"/>
                <w:sz w:val="22"/>
              </w:rPr>
              <w:t>No</w:t>
            </w:r>
          </w:p>
        </w:tc>
        <w:tc>
          <w:tcPr>
            <w:tcW w:w="3402" w:type="dxa"/>
            <w:tcBorders>
              <w:top w:val="nil"/>
              <w:left w:val="nil"/>
              <w:bottom w:val="single" w:sz="4" w:space="0" w:color="auto"/>
              <w:right w:val="single" w:sz="4" w:space="0" w:color="auto"/>
            </w:tcBorders>
            <w:shd w:val="clear" w:color="000000" w:fill="D9D9D9"/>
            <w:vAlign w:val="center"/>
            <w:hideMark/>
          </w:tcPr>
          <w:p w:rsidR="00EA051C" w:rsidRPr="008F7138" w:rsidRDefault="00EA051C" w:rsidP="0049593A">
            <w:pPr>
              <w:jc w:val="center"/>
              <w:rPr>
                <w:color w:val="000000"/>
                <w:sz w:val="22"/>
              </w:rPr>
            </w:pPr>
            <w:r w:rsidRPr="008F7138">
              <w:rPr>
                <w:color w:val="000000"/>
                <w:sz w:val="22"/>
              </w:rPr>
              <w:t>Demulsified after 2-3 h</w:t>
            </w:r>
          </w:p>
        </w:tc>
      </w:tr>
      <w:tr w:rsidR="00EA051C" w:rsidRPr="008F7138" w:rsidTr="0049593A">
        <w:trPr>
          <w:trHeight w:val="342"/>
          <w:jc w:val="center"/>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EA051C" w:rsidRPr="008F7138" w:rsidRDefault="00EA051C" w:rsidP="0049593A">
            <w:pPr>
              <w:jc w:val="center"/>
              <w:rPr>
                <w:i/>
                <w:iCs/>
                <w:color w:val="000000"/>
                <w:sz w:val="22"/>
              </w:rPr>
            </w:pPr>
            <w:r w:rsidRPr="008F7138">
              <w:rPr>
                <w:i/>
                <w:iCs/>
                <w:color w:val="000000"/>
                <w:sz w:val="22"/>
              </w:rPr>
              <w:t>n-</w:t>
            </w:r>
            <w:r w:rsidRPr="008F7138">
              <w:rPr>
                <w:color w:val="000000"/>
                <w:sz w:val="22"/>
              </w:rPr>
              <w:t>Dodecane</w:t>
            </w:r>
          </w:p>
        </w:tc>
        <w:tc>
          <w:tcPr>
            <w:tcW w:w="1417" w:type="dxa"/>
            <w:tcBorders>
              <w:top w:val="nil"/>
              <w:left w:val="nil"/>
              <w:bottom w:val="single" w:sz="4" w:space="0" w:color="auto"/>
              <w:right w:val="single" w:sz="4" w:space="0" w:color="auto"/>
            </w:tcBorders>
            <w:shd w:val="clear" w:color="auto" w:fill="auto"/>
            <w:vAlign w:val="center"/>
            <w:hideMark/>
          </w:tcPr>
          <w:p w:rsidR="00EA051C" w:rsidRPr="008F7138" w:rsidRDefault="00EA051C" w:rsidP="0049593A">
            <w:pPr>
              <w:jc w:val="center"/>
              <w:rPr>
                <w:color w:val="000000"/>
                <w:sz w:val="22"/>
              </w:rPr>
            </w:pPr>
            <w:r w:rsidRPr="008F7138">
              <w:rPr>
                <w:color w:val="000000"/>
                <w:sz w:val="22"/>
              </w:rPr>
              <w:t>No</w:t>
            </w:r>
          </w:p>
        </w:tc>
        <w:tc>
          <w:tcPr>
            <w:tcW w:w="3402" w:type="dxa"/>
            <w:tcBorders>
              <w:top w:val="nil"/>
              <w:left w:val="nil"/>
              <w:bottom w:val="single" w:sz="4" w:space="0" w:color="auto"/>
              <w:right w:val="single" w:sz="4" w:space="0" w:color="auto"/>
            </w:tcBorders>
            <w:shd w:val="clear" w:color="auto" w:fill="auto"/>
            <w:vAlign w:val="center"/>
            <w:hideMark/>
          </w:tcPr>
          <w:p w:rsidR="00EA051C" w:rsidRPr="008F7138" w:rsidRDefault="00EA051C" w:rsidP="0049593A">
            <w:pPr>
              <w:jc w:val="center"/>
              <w:rPr>
                <w:color w:val="000000"/>
                <w:sz w:val="22"/>
              </w:rPr>
            </w:pPr>
            <w:r w:rsidRPr="008F7138">
              <w:rPr>
                <w:color w:val="000000"/>
                <w:sz w:val="22"/>
              </w:rPr>
              <w:t>Complete phase separation</w:t>
            </w:r>
          </w:p>
        </w:tc>
      </w:tr>
      <w:tr w:rsidR="00EA051C" w:rsidRPr="008F7138" w:rsidTr="0049593A">
        <w:trPr>
          <w:trHeight w:val="342"/>
          <w:jc w:val="center"/>
        </w:trPr>
        <w:tc>
          <w:tcPr>
            <w:tcW w:w="2000" w:type="dxa"/>
            <w:tcBorders>
              <w:top w:val="nil"/>
              <w:left w:val="single" w:sz="4" w:space="0" w:color="auto"/>
              <w:bottom w:val="single" w:sz="4" w:space="0" w:color="auto"/>
              <w:right w:val="single" w:sz="4" w:space="0" w:color="auto"/>
            </w:tcBorders>
            <w:shd w:val="clear" w:color="000000" w:fill="D9D9D9"/>
            <w:vAlign w:val="center"/>
            <w:hideMark/>
          </w:tcPr>
          <w:p w:rsidR="00EA051C" w:rsidRPr="008F7138" w:rsidRDefault="00EA051C" w:rsidP="0049593A">
            <w:pPr>
              <w:jc w:val="center"/>
              <w:rPr>
                <w:i/>
                <w:iCs/>
                <w:color w:val="000000"/>
                <w:sz w:val="22"/>
              </w:rPr>
            </w:pPr>
            <w:r w:rsidRPr="008F7138">
              <w:rPr>
                <w:i/>
                <w:iCs/>
                <w:color w:val="000000"/>
                <w:sz w:val="22"/>
              </w:rPr>
              <w:t>n</w:t>
            </w:r>
            <w:r w:rsidRPr="008F7138">
              <w:rPr>
                <w:color w:val="000000"/>
                <w:sz w:val="22"/>
              </w:rPr>
              <w:t>-Tetradecane</w:t>
            </w:r>
          </w:p>
        </w:tc>
        <w:tc>
          <w:tcPr>
            <w:tcW w:w="1417" w:type="dxa"/>
            <w:tcBorders>
              <w:top w:val="nil"/>
              <w:left w:val="nil"/>
              <w:bottom w:val="single" w:sz="4" w:space="0" w:color="auto"/>
              <w:right w:val="single" w:sz="4" w:space="0" w:color="auto"/>
            </w:tcBorders>
            <w:shd w:val="clear" w:color="000000" w:fill="D9D9D9"/>
            <w:vAlign w:val="center"/>
            <w:hideMark/>
          </w:tcPr>
          <w:p w:rsidR="00EA051C" w:rsidRPr="008F7138" w:rsidRDefault="00EA051C" w:rsidP="0049593A">
            <w:pPr>
              <w:jc w:val="center"/>
              <w:rPr>
                <w:color w:val="000000"/>
                <w:sz w:val="22"/>
              </w:rPr>
            </w:pPr>
            <w:r w:rsidRPr="008F7138">
              <w:rPr>
                <w:color w:val="000000"/>
                <w:sz w:val="22"/>
              </w:rPr>
              <w:t>No</w:t>
            </w:r>
          </w:p>
        </w:tc>
        <w:tc>
          <w:tcPr>
            <w:tcW w:w="3402" w:type="dxa"/>
            <w:tcBorders>
              <w:top w:val="nil"/>
              <w:left w:val="nil"/>
              <w:bottom w:val="single" w:sz="4" w:space="0" w:color="auto"/>
              <w:right w:val="single" w:sz="4" w:space="0" w:color="auto"/>
            </w:tcBorders>
            <w:shd w:val="clear" w:color="000000" w:fill="D9D9D9"/>
            <w:vAlign w:val="center"/>
            <w:hideMark/>
          </w:tcPr>
          <w:p w:rsidR="00EA051C" w:rsidRPr="008F7138" w:rsidRDefault="00EA051C" w:rsidP="0049593A">
            <w:pPr>
              <w:jc w:val="center"/>
              <w:rPr>
                <w:color w:val="000000"/>
                <w:sz w:val="22"/>
              </w:rPr>
            </w:pPr>
            <w:r w:rsidRPr="008F7138">
              <w:rPr>
                <w:color w:val="000000"/>
                <w:sz w:val="22"/>
              </w:rPr>
              <w:t>Complete phase separation</w:t>
            </w:r>
          </w:p>
        </w:tc>
      </w:tr>
      <w:tr w:rsidR="00EA051C" w:rsidRPr="008F7138" w:rsidTr="0049593A">
        <w:trPr>
          <w:trHeight w:val="342"/>
          <w:jc w:val="center"/>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EA051C" w:rsidRPr="008F7138" w:rsidRDefault="00EA051C" w:rsidP="0049593A">
            <w:pPr>
              <w:jc w:val="center"/>
              <w:rPr>
                <w:i/>
                <w:iCs/>
                <w:color w:val="000000"/>
                <w:sz w:val="22"/>
              </w:rPr>
            </w:pPr>
            <w:r w:rsidRPr="008F7138">
              <w:rPr>
                <w:i/>
                <w:iCs/>
                <w:color w:val="000000"/>
                <w:sz w:val="22"/>
              </w:rPr>
              <w:t>n</w:t>
            </w:r>
            <w:r w:rsidRPr="008F7138">
              <w:rPr>
                <w:color w:val="000000"/>
                <w:sz w:val="22"/>
              </w:rPr>
              <w:t>-Hexadecane</w:t>
            </w:r>
          </w:p>
        </w:tc>
        <w:tc>
          <w:tcPr>
            <w:tcW w:w="1417" w:type="dxa"/>
            <w:tcBorders>
              <w:top w:val="nil"/>
              <w:left w:val="nil"/>
              <w:bottom w:val="single" w:sz="4" w:space="0" w:color="auto"/>
              <w:right w:val="single" w:sz="4" w:space="0" w:color="auto"/>
            </w:tcBorders>
            <w:shd w:val="clear" w:color="auto" w:fill="auto"/>
            <w:vAlign w:val="center"/>
            <w:hideMark/>
          </w:tcPr>
          <w:p w:rsidR="00EA051C" w:rsidRPr="008F7138" w:rsidRDefault="00EA051C" w:rsidP="0049593A">
            <w:pPr>
              <w:jc w:val="center"/>
              <w:rPr>
                <w:color w:val="000000"/>
                <w:sz w:val="22"/>
              </w:rPr>
            </w:pPr>
            <w:r w:rsidRPr="008F7138">
              <w:rPr>
                <w:color w:val="000000"/>
                <w:sz w:val="22"/>
              </w:rPr>
              <w:t>No</w:t>
            </w:r>
          </w:p>
        </w:tc>
        <w:tc>
          <w:tcPr>
            <w:tcW w:w="3402" w:type="dxa"/>
            <w:tcBorders>
              <w:top w:val="nil"/>
              <w:left w:val="nil"/>
              <w:bottom w:val="single" w:sz="4" w:space="0" w:color="auto"/>
              <w:right w:val="single" w:sz="4" w:space="0" w:color="auto"/>
            </w:tcBorders>
            <w:shd w:val="clear" w:color="auto" w:fill="auto"/>
            <w:vAlign w:val="center"/>
            <w:hideMark/>
          </w:tcPr>
          <w:p w:rsidR="00EA051C" w:rsidRPr="008F7138" w:rsidRDefault="00EA051C" w:rsidP="0049593A">
            <w:pPr>
              <w:jc w:val="center"/>
              <w:rPr>
                <w:color w:val="000000"/>
                <w:sz w:val="22"/>
              </w:rPr>
            </w:pPr>
            <w:r w:rsidRPr="008F7138">
              <w:rPr>
                <w:color w:val="000000"/>
                <w:sz w:val="22"/>
              </w:rPr>
              <w:t>Complete phase separation</w:t>
            </w:r>
          </w:p>
        </w:tc>
      </w:tr>
      <w:tr w:rsidR="00EA051C" w:rsidRPr="008F7138" w:rsidTr="0049593A">
        <w:trPr>
          <w:trHeight w:val="342"/>
          <w:jc w:val="center"/>
        </w:trPr>
        <w:tc>
          <w:tcPr>
            <w:tcW w:w="2000" w:type="dxa"/>
            <w:tcBorders>
              <w:top w:val="nil"/>
              <w:left w:val="single" w:sz="4" w:space="0" w:color="auto"/>
              <w:bottom w:val="single" w:sz="4" w:space="0" w:color="auto"/>
              <w:right w:val="single" w:sz="4" w:space="0" w:color="auto"/>
            </w:tcBorders>
            <w:shd w:val="clear" w:color="000000" w:fill="D9D9D9"/>
            <w:vAlign w:val="center"/>
            <w:hideMark/>
          </w:tcPr>
          <w:p w:rsidR="00EA051C" w:rsidRPr="008F7138" w:rsidRDefault="00EA051C" w:rsidP="0049593A">
            <w:pPr>
              <w:jc w:val="center"/>
              <w:rPr>
                <w:color w:val="000000"/>
                <w:sz w:val="22"/>
              </w:rPr>
            </w:pPr>
            <w:r w:rsidRPr="008F7138">
              <w:rPr>
                <w:color w:val="000000"/>
                <w:sz w:val="22"/>
              </w:rPr>
              <w:t xml:space="preserve">Isopropyl </w:t>
            </w:r>
            <w:proofErr w:type="spellStart"/>
            <w:r w:rsidRPr="008F7138">
              <w:rPr>
                <w:color w:val="000000"/>
                <w:sz w:val="22"/>
              </w:rPr>
              <w:t>myristate</w:t>
            </w:r>
            <w:proofErr w:type="spellEnd"/>
          </w:p>
        </w:tc>
        <w:tc>
          <w:tcPr>
            <w:tcW w:w="1417" w:type="dxa"/>
            <w:tcBorders>
              <w:top w:val="nil"/>
              <w:left w:val="nil"/>
              <w:bottom w:val="single" w:sz="4" w:space="0" w:color="auto"/>
              <w:right w:val="single" w:sz="4" w:space="0" w:color="auto"/>
            </w:tcBorders>
            <w:shd w:val="clear" w:color="000000" w:fill="D9D9D9"/>
            <w:vAlign w:val="center"/>
            <w:hideMark/>
          </w:tcPr>
          <w:p w:rsidR="00EA051C" w:rsidRPr="008F7138" w:rsidRDefault="00EA051C" w:rsidP="0049593A">
            <w:pPr>
              <w:jc w:val="center"/>
              <w:rPr>
                <w:color w:val="000000"/>
                <w:sz w:val="22"/>
              </w:rPr>
            </w:pPr>
            <w:r w:rsidRPr="008F7138">
              <w:rPr>
                <w:color w:val="000000"/>
                <w:sz w:val="22"/>
              </w:rPr>
              <w:t>No</w:t>
            </w:r>
          </w:p>
        </w:tc>
        <w:tc>
          <w:tcPr>
            <w:tcW w:w="3402" w:type="dxa"/>
            <w:tcBorders>
              <w:top w:val="nil"/>
              <w:left w:val="nil"/>
              <w:bottom w:val="single" w:sz="4" w:space="0" w:color="auto"/>
              <w:right w:val="single" w:sz="4" w:space="0" w:color="auto"/>
            </w:tcBorders>
            <w:shd w:val="clear" w:color="000000" w:fill="D9D9D9"/>
            <w:vAlign w:val="center"/>
            <w:hideMark/>
          </w:tcPr>
          <w:p w:rsidR="00EA051C" w:rsidRPr="008F7138" w:rsidRDefault="00EA051C" w:rsidP="0049593A">
            <w:pPr>
              <w:jc w:val="center"/>
              <w:rPr>
                <w:color w:val="000000"/>
                <w:sz w:val="22"/>
              </w:rPr>
            </w:pPr>
            <w:r w:rsidRPr="008F7138">
              <w:rPr>
                <w:color w:val="000000"/>
                <w:sz w:val="22"/>
              </w:rPr>
              <w:t>Miscible with methanol</w:t>
            </w:r>
          </w:p>
        </w:tc>
      </w:tr>
    </w:tbl>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 xml:space="preserve">Sunflower oil and a range of </w:t>
      </w:r>
      <w:r w:rsidRPr="008F7138">
        <w:rPr>
          <w:i/>
          <w:szCs w:val="24"/>
        </w:rPr>
        <w:t>n</w:t>
      </w:r>
      <w:r w:rsidRPr="008F7138">
        <w:rPr>
          <w:szCs w:val="24"/>
        </w:rPr>
        <w:t xml:space="preserve">-alkanes were evaluated for the preparation of non-aqueous emulsions, in each case a copolymer concentration of 0.66 % w/w, and equal volumes of methanol/oil were used. However, for </w:t>
      </w:r>
      <w:r w:rsidRPr="008F7138">
        <w:rPr>
          <w:i/>
          <w:szCs w:val="24"/>
        </w:rPr>
        <w:t>n</w:t>
      </w:r>
      <w:r w:rsidRPr="008F7138">
        <w:rPr>
          <w:szCs w:val="24"/>
        </w:rPr>
        <w:t xml:space="preserve">-octane, </w:t>
      </w:r>
      <w:r w:rsidRPr="008F7138">
        <w:rPr>
          <w:i/>
          <w:szCs w:val="24"/>
        </w:rPr>
        <w:t>n</w:t>
      </w:r>
      <w:r w:rsidRPr="008F7138">
        <w:rPr>
          <w:szCs w:val="24"/>
        </w:rPr>
        <w:t xml:space="preserve">-dodecane, </w:t>
      </w:r>
      <w:r w:rsidRPr="008F7138">
        <w:rPr>
          <w:i/>
          <w:szCs w:val="24"/>
        </w:rPr>
        <w:t>n-</w:t>
      </w:r>
      <w:r w:rsidRPr="008F7138">
        <w:rPr>
          <w:szCs w:val="24"/>
        </w:rPr>
        <w:t xml:space="preserve">tetradecane or </w:t>
      </w:r>
      <w:r w:rsidRPr="008F7138">
        <w:rPr>
          <w:i/>
          <w:szCs w:val="24"/>
        </w:rPr>
        <w:t>n</w:t>
      </w:r>
      <w:r w:rsidRPr="008F7138">
        <w:rPr>
          <w:szCs w:val="24"/>
        </w:rPr>
        <w:t>-hexadecane, emulsions were only stable for a few hours, if formed at all. In contrast, Pickering emulsions with good long-term stability could be consistently obtained using sunflower oil. Thus only this latter oil was selected for further studies. Figure 5.9 shows a schematic representation of the formation of a PDMA</w:t>
      </w:r>
      <w:r w:rsidRPr="008F7138">
        <w:rPr>
          <w:szCs w:val="24"/>
          <w:vertAlign w:val="subscript"/>
        </w:rPr>
        <w:t>43</w:t>
      </w:r>
      <w:r w:rsidRPr="008F7138">
        <w:rPr>
          <w:szCs w:val="24"/>
        </w:rPr>
        <w:t>-PBzMA</w:t>
      </w:r>
      <w:r w:rsidRPr="008F7138">
        <w:rPr>
          <w:szCs w:val="24"/>
          <w:vertAlign w:val="subscript"/>
        </w:rPr>
        <w:t>94</w:t>
      </w:r>
      <w:r w:rsidRPr="008F7138">
        <w:rPr>
          <w:szCs w:val="24"/>
        </w:rPr>
        <w:t xml:space="preserve"> worm-stabilised sunflower oil-in-methanol Pickering emulsion.</w:t>
      </w:r>
    </w:p>
    <w:p w:rsidR="00EA051C" w:rsidRPr="008F7138" w:rsidRDefault="00EA051C" w:rsidP="00EA051C">
      <w:pPr>
        <w:keepNext/>
        <w:jc w:val="center"/>
      </w:pPr>
      <w:r w:rsidRPr="008F7138">
        <w:rPr>
          <w:noProof/>
        </w:rPr>
        <w:drawing>
          <wp:inline distT="0" distB="0" distL="0" distR="0" wp14:anchorId="3AE053BF" wp14:editId="4AF989D2">
            <wp:extent cx="4396225" cy="2349062"/>
            <wp:effectExtent l="0" t="0" r="4445" b="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9">
                      <a:extLst>
                        <a:ext uri="{28A0092B-C50C-407E-A947-70E740481C1C}">
                          <a14:useLocalDpi xmlns:a14="http://schemas.microsoft.com/office/drawing/2010/main" val="0"/>
                        </a:ext>
                      </a:extLst>
                    </a:blip>
                    <a:srcRect t="-10741" b="1"/>
                    <a:stretch/>
                  </pic:blipFill>
                  <pic:spPr bwMode="auto">
                    <a:xfrm>
                      <a:off x="0" y="0"/>
                      <a:ext cx="4408282" cy="2355505"/>
                    </a:xfrm>
                    <a:prstGeom prst="rect">
                      <a:avLst/>
                    </a:prstGeom>
                    <a:noFill/>
                    <a:ln>
                      <a:noFill/>
                    </a:ln>
                    <a:extLst>
                      <a:ext uri="{53640926-AAD7-44D8-BBD7-CCE9431645EC}">
                        <a14:shadowObscured xmlns:a14="http://schemas.microsoft.com/office/drawing/2010/main"/>
                      </a:ext>
                    </a:extLst>
                  </pic:spPr>
                </pic:pic>
              </a:graphicData>
            </a:graphic>
          </wp:inline>
        </w:drawing>
      </w:r>
    </w:p>
    <w:p w:rsidR="00EA051C" w:rsidRPr="008F7138" w:rsidRDefault="00EA051C" w:rsidP="00EA051C">
      <w:pPr>
        <w:jc w:val="both"/>
        <w:rPr>
          <w:b/>
          <w:bCs/>
          <w:sz w:val="22"/>
          <w:szCs w:val="20"/>
        </w:rPr>
      </w:pPr>
      <w:bookmarkStart w:id="550" w:name="_Toc442712160"/>
      <w:proofErr w:type="gramStart"/>
      <w:r w:rsidRPr="008F7138">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9</w:t>
      </w:r>
      <w:r w:rsidR="00453AE8">
        <w:rPr>
          <w:b/>
          <w:bCs/>
          <w:sz w:val="22"/>
          <w:szCs w:val="20"/>
        </w:rPr>
        <w:fldChar w:fldCharType="end"/>
      </w:r>
      <w:r w:rsidRPr="008F7138">
        <w:rPr>
          <w:b/>
          <w:bCs/>
          <w:sz w:val="22"/>
          <w:szCs w:val="20"/>
        </w:rPr>
        <w:t xml:space="preserve">. </w:t>
      </w:r>
      <w:r w:rsidRPr="001B1BD7">
        <w:rPr>
          <w:bCs/>
          <w:sz w:val="22"/>
          <w:szCs w:val="20"/>
        </w:rPr>
        <w:t>Homogenisation of 0.66 % w/w PDMA</w:t>
      </w:r>
      <w:r w:rsidRPr="001B1BD7">
        <w:rPr>
          <w:bCs/>
          <w:sz w:val="22"/>
          <w:szCs w:val="20"/>
          <w:vertAlign w:val="subscript"/>
        </w:rPr>
        <w:t>43</w:t>
      </w:r>
      <w:r w:rsidRPr="001B1BD7">
        <w:rPr>
          <w:bCs/>
          <w:sz w:val="22"/>
          <w:szCs w:val="20"/>
        </w:rPr>
        <w:t>-PBzMA</w:t>
      </w:r>
      <w:r w:rsidRPr="001B1BD7">
        <w:rPr>
          <w:bCs/>
          <w:sz w:val="22"/>
          <w:szCs w:val="20"/>
          <w:vertAlign w:val="subscript"/>
        </w:rPr>
        <w:t>94</w:t>
      </w:r>
      <w:r w:rsidRPr="001B1BD7">
        <w:rPr>
          <w:bCs/>
          <w:sz w:val="22"/>
          <w:szCs w:val="20"/>
        </w:rPr>
        <w:t xml:space="preserve"> diblock copolymer worms in methanol with sunflower oil at 13500 rpm at 20˚C for 2 min produces stable sunflower oil-in-methanol Pickering emulsions.</w:t>
      </w:r>
      <w:bookmarkEnd w:id="550"/>
    </w:p>
    <w:p w:rsidR="00EA051C" w:rsidRPr="008F7138" w:rsidRDefault="00EA051C" w:rsidP="00EA051C">
      <w:pPr>
        <w:spacing w:before="240"/>
      </w:pPr>
    </w:p>
    <w:p w:rsidR="00EA051C" w:rsidRPr="008F7138" w:rsidRDefault="00EA051C" w:rsidP="00EA051C">
      <w:pPr>
        <w:spacing w:line="360" w:lineRule="auto"/>
        <w:jc w:val="both"/>
        <w:rPr>
          <w:szCs w:val="24"/>
        </w:rPr>
      </w:pPr>
      <w:r w:rsidRPr="008F7138">
        <w:rPr>
          <w:szCs w:val="24"/>
        </w:rPr>
        <w:t>The amount of solid particles present is known to affect the droplet size in a Pickering emulsion</w:t>
      </w:r>
      <w:proofErr w:type="gramStart"/>
      <w:r w:rsidRPr="008F7138">
        <w:rPr>
          <w:szCs w:val="24"/>
        </w:rPr>
        <w:t>,</w:t>
      </w:r>
      <w:r w:rsidRPr="00980634">
        <w:rPr>
          <w:noProof/>
          <w:szCs w:val="24"/>
          <w:vertAlign w:val="superscript"/>
        </w:rPr>
        <w:t>20</w:t>
      </w:r>
      <w:proofErr w:type="gramEnd"/>
      <w:r w:rsidRPr="008F7138">
        <w:rPr>
          <w:szCs w:val="24"/>
        </w:rPr>
        <w:t xml:space="preserve"> that is, for given emulsification conditions a change in particle concentration will change the emulsion droplet size. Previous work by Binks has directly shown the decrease in droplet size with increasing particle concentration for silicon oil-in-water emulsions stabilised using treated silica particles.</w:t>
      </w:r>
      <w:r w:rsidRPr="00980634">
        <w:rPr>
          <w:noProof/>
          <w:szCs w:val="24"/>
          <w:vertAlign w:val="superscript"/>
        </w:rPr>
        <w:t>7</w:t>
      </w:r>
      <w:r w:rsidRPr="008F7138">
        <w:rPr>
          <w:szCs w:val="24"/>
        </w:rPr>
        <w:t xml:space="preserve"> This is due to </w:t>
      </w:r>
      <w:r w:rsidRPr="008F7138">
        <w:rPr>
          <w:szCs w:val="24"/>
        </w:rPr>
        <w:lastRenderedPageBreak/>
        <w:t>the increased amount of particles being able to coat a larger interface surface area, i.e. stabilise smaller droplets, the same relationship has been reported for many examples of adsorbed spherical particles.</w:t>
      </w:r>
      <w:r>
        <w:rPr>
          <w:noProof/>
          <w:szCs w:val="24"/>
          <w:vertAlign w:val="superscript"/>
        </w:rPr>
        <w:t>17,20,44,52-54</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Methanolic dispersions of PDMA</w:t>
      </w:r>
      <w:r w:rsidRPr="008F7138">
        <w:rPr>
          <w:szCs w:val="24"/>
          <w:vertAlign w:val="subscript"/>
        </w:rPr>
        <w:t>43</w:t>
      </w:r>
      <w:r w:rsidRPr="008F7138">
        <w:rPr>
          <w:szCs w:val="24"/>
        </w:rPr>
        <w:t>-PBzMA</w:t>
      </w:r>
      <w:r w:rsidRPr="008F7138">
        <w:rPr>
          <w:szCs w:val="24"/>
          <w:vertAlign w:val="subscript"/>
        </w:rPr>
        <w:t>94</w:t>
      </w:r>
      <w:r w:rsidRPr="008F7138">
        <w:rPr>
          <w:szCs w:val="24"/>
        </w:rPr>
        <w:t xml:space="preserve"> were prepared at concentrations between 0.01 and 1.32 % w/w, then homogenised with an equal volume of sunflower oil at 13500 rpm for 2 minutes. In order to compare the droplet size in each of the emulsions laser diffraction measurements were made, immediately after homogenisation, using a Malvern </w:t>
      </w:r>
      <w:proofErr w:type="spellStart"/>
      <w:r w:rsidRPr="008F7138">
        <w:rPr>
          <w:szCs w:val="24"/>
        </w:rPr>
        <w:t>Mastersizer</w:t>
      </w:r>
      <w:proofErr w:type="spellEnd"/>
      <w:r w:rsidRPr="008F7138">
        <w:rPr>
          <w:szCs w:val="24"/>
        </w:rPr>
        <w:t xml:space="preserve"> 2000 instrument. Figure 5.10a shows how the sunflower oil droplet diameter varies with PDMA</w:t>
      </w:r>
      <w:r w:rsidRPr="008F7138">
        <w:rPr>
          <w:szCs w:val="24"/>
          <w:vertAlign w:val="subscript"/>
        </w:rPr>
        <w:t>43</w:t>
      </w:r>
      <w:r w:rsidRPr="008F7138">
        <w:rPr>
          <w:szCs w:val="24"/>
        </w:rPr>
        <w:t>-PBzMA</w:t>
      </w:r>
      <w:r w:rsidRPr="008F7138">
        <w:rPr>
          <w:szCs w:val="24"/>
          <w:vertAlign w:val="subscript"/>
        </w:rPr>
        <w:t>94</w:t>
      </w:r>
      <w:r w:rsidRPr="008F7138">
        <w:rPr>
          <w:szCs w:val="24"/>
        </w:rPr>
        <w:t xml:space="preserve"> worm concentration. Mean droplet diameter is clearly seen to decrease with increasing particle concentration, before plateauing at a lower size limit. This observation suggests that the particles survive the homogenisation process and are adsorbed as particles rather than as polymeric surfactant chains, since changing surfactant concentration does not give rise to such a trend. Unfortunately it was not possible to image the droplet surfaces to confirm the morphology of adsorbed particles as the high boiling sunflower oil phase precludes TEM imaging.</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 xml:space="preserve">Figure 5.10b shows the same trend: lower particle concentrations produce larger sunflower oil droplets, but in this case laser diffraction measurements were recorded for four-day-old emulsions. The observed effect of concentration on droplet size is due to the increased amount of nanoparticles available to coat, and stabilise, the oil droplet surface at higher copolymer concentrations. As a larger interfacial area can be stabilised smaller droplets are formed. For the fresh emulsions droplet size ranged from 53 ± 28 </w:t>
      </w:r>
      <w:proofErr w:type="spellStart"/>
      <w:r w:rsidRPr="008F7138">
        <w:rPr>
          <w:szCs w:val="24"/>
        </w:rPr>
        <w:t>μm</w:t>
      </w:r>
      <w:proofErr w:type="spellEnd"/>
      <w:r w:rsidRPr="008F7138">
        <w:rPr>
          <w:szCs w:val="24"/>
        </w:rPr>
        <w:t xml:space="preserve"> at a concentration of 0.01 % w/w to 9 ± 5 </w:t>
      </w:r>
      <w:proofErr w:type="spellStart"/>
      <w:r w:rsidRPr="008F7138">
        <w:rPr>
          <w:szCs w:val="24"/>
        </w:rPr>
        <w:t>μm</w:t>
      </w:r>
      <w:proofErr w:type="spellEnd"/>
      <w:r w:rsidRPr="008F7138">
        <w:rPr>
          <w:szCs w:val="24"/>
        </w:rPr>
        <w:t xml:space="preserve"> at 1.32 % w/w. When laser diffraction measurements were repeated after 4 days an increase in droplet diameter was observed. For example, at a copolymer concentration of 0.66 % w/w, the freshly-made emulsion had a volume-average droplet diameter of 9 ± 6 </w:t>
      </w:r>
      <w:proofErr w:type="spellStart"/>
      <w:r w:rsidRPr="008F7138">
        <w:rPr>
          <w:szCs w:val="24"/>
        </w:rPr>
        <w:t>μm</w:t>
      </w:r>
      <w:proofErr w:type="spellEnd"/>
      <w:r w:rsidRPr="008F7138">
        <w:rPr>
          <w:szCs w:val="24"/>
        </w:rPr>
        <w:t xml:space="preserve">, when this laser diffraction measurement was repeated after four days this mean diameter increased to 39 ± 21 µm. This observed size increase on ageing was seen for emulsions prepared using all particle concentrations, see Figures 5.10a and b for size comparison. Following this discovery, all emulsion preparations were repeated and the evolution in the droplet diameter was monitored daily, by both laser diffraction and optical microscopy. Optical microscopy images are shown for an emulsion </w:t>
      </w:r>
      <w:r w:rsidRPr="008F7138">
        <w:rPr>
          <w:szCs w:val="24"/>
        </w:rPr>
        <w:lastRenderedPageBreak/>
        <w:t>prepared using 0.66 % w/w diblock copolymer worms aged over a period of 7 days, Figure 5.10c. After four days, no further increase in droplet diameter was observed and these coarser emulsions remained stable for at least two months on storage at 20˚C.</w:t>
      </w:r>
    </w:p>
    <w:p w:rsidR="00EA051C" w:rsidRPr="008F7138" w:rsidRDefault="00EA051C" w:rsidP="00EA051C">
      <w:pPr>
        <w:keepNext/>
        <w:jc w:val="center"/>
      </w:pPr>
      <w:r w:rsidRPr="008F7138">
        <w:rPr>
          <w:noProof/>
        </w:rPr>
        <w:drawing>
          <wp:inline distT="0" distB="0" distL="0" distR="0" wp14:anchorId="62292969" wp14:editId="60267F1A">
            <wp:extent cx="5190850" cy="4351283"/>
            <wp:effectExtent l="0" t="0" r="0" b="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70">
                      <a:extLst>
                        <a:ext uri="{28A0092B-C50C-407E-A947-70E740481C1C}">
                          <a14:useLocalDpi xmlns:a14="http://schemas.microsoft.com/office/drawing/2010/main" val="0"/>
                        </a:ext>
                      </a:extLst>
                    </a:blip>
                    <a:srcRect l="1764" r="4410"/>
                    <a:stretch/>
                  </pic:blipFill>
                  <pic:spPr bwMode="auto">
                    <a:xfrm>
                      <a:off x="0" y="0"/>
                      <a:ext cx="5209208" cy="4366672"/>
                    </a:xfrm>
                    <a:prstGeom prst="rect">
                      <a:avLst/>
                    </a:prstGeom>
                    <a:noFill/>
                    <a:ln>
                      <a:noFill/>
                    </a:ln>
                    <a:extLst>
                      <a:ext uri="{53640926-AAD7-44D8-BBD7-CCE9431645EC}">
                        <a14:shadowObscured xmlns:a14="http://schemas.microsoft.com/office/drawing/2010/main"/>
                      </a:ext>
                    </a:extLst>
                  </pic:spPr>
                </pic:pic>
              </a:graphicData>
            </a:graphic>
          </wp:inline>
        </w:drawing>
      </w:r>
    </w:p>
    <w:p w:rsidR="00EA051C" w:rsidRPr="00E15C0D" w:rsidRDefault="00EA051C" w:rsidP="00EA051C">
      <w:pPr>
        <w:jc w:val="both"/>
        <w:rPr>
          <w:b/>
          <w:bCs/>
          <w:sz w:val="12"/>
          <w:szCs w:val="12"/>
        </w:rPr>
      </w:pPr>
    </w:p>
    <w:p w:rsidR="00EA051C" w:rsidRPr="008F7138" w:rsidRDefault="00EA051C" w:rsidP="00EA051C">
      <w:pPr>
        <w:jc w:val="both"/>
        <w:rPr>
          <w:b/>
          <w:bCs/>
          <w:sz w:val="22"/>
          <w:szCs w:val="20"/>
        </w:rPr>
      </w:pPr>
      <w:bookmarkStart w:id="551" w:name="_Toc442712161"/>
      <w:proofErr w:type="gramStart"/>
      <w:r w:rsidRPr="008F7138">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10</w:t>
      </w:r>
      <w:r w:rsidR="00453AE8">
        <w:rPr>
          <w:b/>
          <w:bCs/>
          <w:sz w:val="22"/>
          <w:szCs w:val="20"/>
        </w:rPr>
        <w:fldChar w:fldCharType="end"/>
      </w:r>
      <w:r w:rsidRPr="008F7138">
        <w:rPr>
          <w:b/>
          <w:bCs/>
          <w:sz w:val="22"/>
          <w:szCs w:val="20"/>
        </w:rPr>
        <w:t xml:space="preserve">. </w:t>
      </w:r>
      <w:r w:rsidRPr="001B1BD7">
        <w:rPr>
          <w:bCs/>
          <w:sz w:val="22"/>
          <w:szCs w:val="20"/>
        </w:rPr>
        <w:t>(a) Mean droplet diameter versus copolymer concentration for the PDMA</w:t>
      </w:r>
      <w:r w:rsidRPr="001B1BD7">
        <w:rPr>
          <w:bCs/>
          <w:sz w:val="22"/>
          <w:szCs w:val="20"/>
          <w:vertAlign w:val="subscript"/>
        </w:rPr>
        <w:t>43</w:t>
      </w:r>
      <w:r w:rsidRPr="001B1BD7">
        <w:rPr>
          <w:bCs/>
          <w:sz w:val="22"/>
          <w:szCs w:val="20"/>
        </w:rPr>
        <w:t>-PBzMA</w:t>
      </w:r>
      <w:r w:rsidRPr="001B1BD7">
        <w:rPr>
          <w:bCs/>
          <w:sz w:val="22"/>
          <w:szCs w:val="20"/>
          <w:vertAlign w:val="subscript"/>
        </w:rPr>
        <w:t>94</w:t>
      </w:r>
      <w:r w:rsidRPr="001B1BD7">
        <w:rPr>
          <w:bCs/>
          <w:sz w:val="22"/>
          <w:szCs w:val="20"/>
        </w:rPr>
        <w:t xml:space="preserve"> worms for the freshly prepared emulsion and (b) the same emulsions after four days standing at 20°C, as determined using laser diffraction. In both cases the error bars represent the standard deviation of each mean volume-average droplet diameter, rather than the experimental error. (c) Optical microscopy images recorded for the fresh and aged emulsions at 0.66 % w/w worm concentration measured over a period of seven days. The 200 </w:t>
      </w:r>
      <w:proofErr w:type="spellStart"/>
      <w:r w:rsidRPr="001B1BD7">
        <w:rPr>
          <w:bCs/>
          <w:sz w:val="22"/>
          <w:szCs w:val="20"/>
        </w:rPr>
        <w:t>μm</w:t>
      </w:r>
      <w:proofErr w:type="spellEnd"/>
      <w:r w:rsidRPr="001B1BD7">
        <w:rPr>
          <w:bCs/>
          <w:sz w:val="22"/>
          <w:szCs w:val="20"/>
        </w:rPr>
        <w:t xml:space="preserve"> scale bar in the first image applies to all images.</w:t>
      </w:r>
      <w:bookmarkEnd w:id="551"/>
    </w:p>
    <w:p w:rsidR="00EA051C" w:rsidRPr="008F7138" w:rsidRDefault="00EA051C" w:rsidP="00EA051C">
      <w:pPr>
        <w:spacing w:before="240" w:line="360" w:lineRule="auto"/>
        <w:jc w:val="both"/>
        <w:rPr>
          <w:szCs w:val="24"/>
        </w:rPr>
      </w:pPr>
    </w:p>
    <w:p w:rsidR="00EA051C" w:rsidRPr="008F7138" w:rsidRDefault="00EA051C" w:rsidP="00EA051C">
      <w:pPr>
        <w:spacing w:line="360" w:lineRule="auto"/>
        <w:jc w:val="both"/>
        <w:rPr>
          <w:szCs w:val="24"/>
        </w:rPr>
      </w:pPr>
      <w:r w:rsidRPr="008F7138">
        <w:rPr>
          <w:szCs w:val="24"/>
        </w:rPr>
        <w:t>Next, the effect of changing the relative amounts of sunflower oil and methanol was examined. It is known that in certain systems changing the oil/water volume fractions can lead to catastrophic inversion. Catastrophic inversion is a phase inversion from either o/w to w/o or w/o to o/w</w:t>
      </w:r>
      <w:proofErr w:type="gramStart"/>
      <w:r w:rsidRPr="008F7138">
        <w:rPr>
          <w:szCs w:val="24"/>
        </w:rPr>
        <w:t>,</w:t>
      </w:r>
      <w:r w:rsidRPr="00136671">
        <w:rPr>
          <w:noProof/>
          <w:szCs w:val="24"/>
          <w:vertAlign w:val="superscript"/>
        </w:rPr>
        <w:t>55,56</w:t>
      </w:r>
      <w:proofErr w:type="gramEnd"/>
      <w:r w:rsidRPr="008F7138">
        <w:rPr>
          <w:szCs w:val="24"/>
        </w:rPr>
        <w:t xml:space="preserve"> so called as it describes a sudden change in the system, resulting from a gradual change in conditions.</w:t>
      </w:r>
      <w:r w:rsidRPr="00136671">
        <w:rPr>
          <w:noProof/>
          <w:szCs w:val="24"/>
          <w:vertAlign w:val="superscript"/>
        </w:rPr>
        <w:t>57</w:t>
      </w:r>
      <w:r w:rsidRPr="008F7138">
        <w:rPr>
          <w:szCs w:val="24"/>
        </w:rPr>
        <w:t xml:space="preserve"> For Pickering emulsions this can sometimes allow for both o/w and w/o emulsions to be stabilised by the same particles.</w:t>
      </w:r>
      <w:r w:rsidRPr="00136671">
        <w:rPr>
          <w:noProof/>
          <w:szCs w:val="24"/>
          <w:vertAlign w:val="superscript"/>
        </w:rPr>
        <w:t>58</w:t>
      </w:r>
    </w:p>
    <w:p w:rsidR="00EA051C" w:rsidRPr="008F7138" w:rsidRDefault="00EA051C" w:rsidP="00EA051C">
      <w:pPr>
        <w:spacing w:line="360" w:lineRule="auto"/>
        <w:jc w:val="both"/>
        <w:rPr>
          <w:szCs w:val="24"/>
        </w:rPr>
      </w:pPr>
      <w:r w:rsidRPr="008F7138">
        <w:rPr>
          <w:szCs w:val="24"/>
        </w:rPr>
        <w:lastRenderedPageBreak/>
        <w:t>The sunflower oil volume fraction was systematically varied between 0.10 and 0.90 to assess the efficiency of emulsification and see whether phase inversion would occur. Figure 5.11 shows the optical microscopy images obtained for a series of emulsions prepared using 0.66 % w/w PDMA</w:t>
      </w:r>
      <w:r w:rsidRPr="008F7138">
        <w:rPr>
          <w:szCs w:val="24"/>
          <w:vertAlign w:val="subscript"/>
        </w:rPr>
        <w:t>43</w:t>
      </w:r>
      <w:r w:rsidRPr="008F7138">
        <w:rPr>
          <w:szCs w:val="24"/>
        </w:rPr>
        <w:t>-PBzMA</w:t>
      </w:r>
      <w:r w:rsidRPr="008F7138">
        <w:rPr>
          <w:szCs w:val="24"/>
          <w:vertAlign w:val="subscript"/>
        </w:rPr>
        <w:t>94</w:t>
      </w:r>
      <w:r w:rsidRPr="008F7138">
        <w:rPr>
          <w:szCs w:val="24"/>
        </w:rPr>
        <w:t xml:space="preserve"> worms with various sunflower oil volume fractions. Stable emulsions were formed up to a sunflower oil volume fraction of 0.60; further increasing the volume fraction of oil did not produce stable emulsions.</w:t>
      </w:r>
    </w:p>
    <w:p w:rsidR="00EA051C" w:rsidRPr="008F7138" w:rsidRDefault="00EA051C" w:rsidP="00EA051C">
      <w:pPr>
        <w:keepNext/>
        <w:jc w:val="center"/>
      </w:pPr>
      <w:r w:rsidRPr="008F7138">
        <w:rPr>
          <w:noProof/>
        </w:rPr>
        <w:drawing>
          <wp:inline distT="0" distB="0" distL="0" distR="0" wp14:anchorId="3FE7001B" wp14:editId="1BFBE8B9">
            <wp:extent cx="4676775" cy="24417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1">
                      <a:extLst>
                        <a:ext uri="{28A0092B-C50C-407E-A947-70E740481C1C}">
                          <a14:useLocalDpi xmlns:a14="http://schemas.microsoft.com/office/drawing/2010/main" val="0"/>
                        </a:ext>
                      </a:extLst>
                    </a:blip>
                    <a:srcRect t="-4590" b="-3859"/>
                    <a:stretch/>
                  </pic:blipFill>
                  <pic:spPr bwMode="auto">
                    <a:xfrm>
                      <a:off x="0" y="0"/>
                      <a:ext cx="4679078" cy="2442917"/>
                    </a:xfrm>
                    <a:prstGeom prst="rect">
                      <a:avLst/>
                    </a:prstGeom>
                    <a:noFill/>
                    <a:ln>
                      <a:noFill/>
                    </a:ln>
                    <a:extLst>
                      <a:ext uri="{53640926-AAD7-44D8-BBD7-CCE9431645EC}">
                        <a14:shadowObscured xmlns:a14="http://schemas.microsoft.com/office/drawing/2010/main"/>
                      </a:ext>
                    </a:extLst>
                  </pic:spPr>
                </pic:pic>
              </a:graphicData>
            </a:graphic>
          </wp:inline>
        </w:drawing>
      </w:r>
    </w:p>
    <w:p w:rsidR="00EA051C" w:rsidRPr="008F7138" w:rsidRDefault="00EA051C" w:rsidP="00EA051C">
      <w:pPr>
        <w:jc w:val="both"/>
        <w:rPr>
          <w:b/>
          <w:bCs/>
          <w:sz w:val="22"/>
          <w:szCs w:val="20"/>
        </w:rPr>
      </w:pPr>
      <w:bookmarkStart w:id="552" w:name="_Toc442712162"/>
      <w:proofErr w:type="gramStart"/>
      <w:r w:rsidRPr="008F7138">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11</w:t>
      </w:r>
      <w:r w:rsidR="00453AE8">
        <w:rPr>
          <w:b/>
          <w:bCs/>
          <w:sz w:val="22"/>
          <w:szCs w:val="20"/>
        </w:rPr>
        <w:fldChar w:fldCharType="end"/>
      </w:r>
      <w:r w:rsidRPr="008F7138">
        <w:rPr>
          <w:b/>
          <w:bCs/>
          <w:sz w:val="22"/>
          <w:szCs w:val="20"/>
        </w:rPr>
        <w:t xml:space="preserve">. </w:t>
      </w:r>
      <w:r w:rsidRPr="001B1BD7">
        <w:rPr>
          <w:bCs/>
          <w:sz w:val="22"/>
          <w:szCs w:val="20"/>
        </w:rPr>
        <w:t>Optical microscopy images recorded for sunflower oil-in-methanol Pickering emulsions prepared using 0.66 % w/w PDMA</w:t>
      </w:r>
      <w:r w:rsidRPr="001B1BD7">
        <w:rPr>
          <w:bCs/>
          <w:sz w:val="22"/>
          <w:szCs w:val="20"/>
          <w:vertAlign w:val="subscript"/>
        </w:rPr>
        <w:t>43</w:t>
      </w:r>
      <w:r w:rsidRPr="001B1BD7">
        <w:rPr>
          <w:bCs/>
          <w:sz w:val="22"/>
          <w:szCs w:val="20"/>
        </w:rPr>
        <w:t>-PBzMA</w:t>
      </w:r>
      <w:r w:rsidRPr="001B1BD7">
        <w:rPr>
          <w:bCs/>
          <w:sz w:val="22"/>
          <w:szCs w:val="20"/>
          <w:vertAlign w:val="subscript"/>
        </w:rPr>
        <w:t>94</w:t>
      </w:r>
      <w:r w:rsidRPr="001B1BD7">
        <w:rPr>
          <w:bCs/>
          <w:sz w:val="22"/>
          <w:szCs w:val="20"/>
        </w:rPr>
        <w:t xml:space="preserve"> worms at sunflower oil volume fractions of between 0.10 and 0.60. The 200 </w:t>
      </w:r>
      <w:proofErr w:type="spellStart"/>
      <w:r w:rsidRPr="001B1BD7">
        <w:rPr>
          <w:bCs/>
          <w:sz w:val="22"/>
          <w:szCs w:val="20"/>
        </w:rPr>
        <w:t>μm</w:t>
      </w:r>
      <w:proofErr w:type="spellEnd"/>
      <w:r w:rsidRPr="001B1BD7">
        <w:rPr>
          <w:bCs/>
          <w:sz w:val="22"/>
          <w:szCs w:val="20"/>
        </w:rPr>
        <w:t xml:space="preserve"> scale bar shown in the first image applies to all images.</w:t>
      </w:r>
      <w:bookmarkEnd w:id="552"/>
    </w:p>
    <w:p w:rsidR="00EA051C" w:rsidRPr="008F7138" w:rsidRDefault="00EA051C" w:rsidP="00EA051C">
      <w:pPr>
        <w:spacing w:before="240" w:line="360" w:lineRule="auto"/>
        <w:jc w:val="both"/>
        <w:rPr>
          <w:szCs w:val="24"/>
        </w:rPr>
      </w:pPr>
    </w:p>
    <w:p w:rsidR="00EA051C" w:rsidRPr="008F7138" w:rsidRDefault="00EA051C" w:rsidP="00EA051C">
      <w:pPr>
        <w:spacing w:line="360" w:lineRule="auto"/>
        <w:jc w:val="both"/>
        <w:rPr>
          <w:szCs w:val="24"/>
        </w:rPr>
      </w:pPr>
      <w:r w:rsidRPr="008F7138">
        <w:rPr>
          <w:szCs w:val="24"/>
        </w:rPr>
        <w:t>Another factor known to affect the size of droplets formed in emulsions is the shear rate during emulsification. The emulsification process can be thought of as occurring in two stages; first the fragmentation of the bulk liquid (in this case by high speed dispersion) followed by some coalescence of the fragmented droplets.</w:t>
      </w:r>
      <w:r w:rsidRPr="00980634">
        <w:rPr>
          <w:noProof/>
          <w:szCs w:val="24"/>
          <w:vertAlign w:val="superscript"/>
        </w:rPr>
        <w:t>7</w:t>
      </w:r>
      <w:r w:rsidRPr="008F7138">
        <w:rPr>
          <w:szCs w:val="24"/>
        </w:rPr>
        <w:t xml:space="preserve"> </w:t>
      </w:r>
      <w:proofErr w:type="gramStart"/>
      <w:r w:rsidRPr="008F7138">
        <w:rPr>
          <w:szCs w:val="24"/>
        </w:rPr>
        <w:t>How</w:t>
      </w:r>
      <w:proofErr w:type="gramEnd"/>
      <w:r w:rsidRPr="008F7138">
        <w:rPr>
          <w:szCs w:val="24"/>
        </w:rPr>
        <w:t xml:space="preserve"> much fragmentation occurs depends on the amount of energy input to the system during homogenisation. Thus, when homogenising via high speed dispersion it will depend on the shear rate used. Some limited coalescence then occurs since more interface is created during homogenisation than can be covered by the amount of Pickering stabiliser present, this limited coalescence ceases once the droplet surfaces are sufficiently coated.</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 xml:space="preserve">Reverting to volume fractions of 0.5 for methanol and sunflower oil, and a particle concentration of 0.66 % w/w, we investigated whether the shear rate during </w:t>
      </w:r>
      <w:r w:rsidRPr="008F7138">
        <w:rPr>
          <w:szCs w:val="24"/>
        </w:rPr>
        <w:lastRenderedPageBreak/>
        <w:t>emulsification affected the mean droplet diameter in this system. Six emulsions were prepared at 20</w:t>
      </w:r>
      <w:r w:rsidRPr="008F7138">
        <w:rPr>
          <w:rFonts w:cs="Calibri"/>
          <w:szCs w:val="24"/>
        </w:rPr>
        <w:t>˚</w:t>
      </w:r>
      <w:r w:rsidRPr="008F7138">
        <w:rPr>
          <w:szCs w:val="24"/>
        </w:rPr>
        <w:t xml:space="preserve">C via homogenisation for two minutes using stirring speeds ranging between 3500 rpm and 24000 rpm. Figure 5.12 shows that the droplet diameter is significantly reduced at higher stirring speeds, as was expected, with greater shear creating a higher droplet surface area. Even at the lowest stirring speed, 3500 rpm, rather small droplets are obtained (D = 68 µm), suggesting the particles are rapidly adsorbed at the </w:t>
      </w:r>
      <w:r>
        <w:rPr>
          <w:szCs w:val="24"/>
        </w:rPr>
        <w:t>droplet</w:t>
      </w:r>
      <w:r w:rsidRPr="008F7138">
        <w:rPr>
          <w:szCs w:val="24"/>
        </w:rPr>
        <w:t xml:space="preserve"> interface.</w:t>
      </w:r>
    </w:p>
    <w:p w:rsidR="00EA051C" w:rsidRPr="008F7138" w:rsidRDefault="00225499" w:rsidP="00EA051C">
      <w:pPr>
        <w:keepNext/>
        <w:jc w:val="center"/>
      </w:pPr>
      <w:r>
        <w:rPr>
          <w:noProof/>
        </w:rPr>
        <w:drawing>
          <wp:inline distT="0" distB="0" distL="0" distR="0" wp14:anchorId="2A1BBDAD" wp14:editId="05485FBB">
            <wp:extent cx="4624087" cy="4570103"/>
            <wp:effectExtent l="0" t="0" r="5080" b="1905"/>
            <wp:docPr id="55307" name="Picture 55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72">
                      <a:extLst>
                        <a:ext uri="{28A0092B-C50C-407E-A947-70E740481C1C}">
                          <a14:useLocalDpi xmlns:a14="http://schemas.microsoft.com/office/drawing/2010/main" val="0"/>
                        </a:ext>
                      </a:extLst>
                    </a:blip>
                    <a:srcRect l="2156"/>
                    <a:stretch/>
                  </pic:blipFill>
                  <pic:spPr bwMode="auto">
                    <a:xfrm>
                      <a:off x="0" y="0"/>
                      <a:ext cx="4624365" cy="4570378"/>
                    </a:xfrm>
                    <a:prstGeom prst="rect">
                      <a:avLst/>
                    </a:prstGeom>
                    <a:noFill/>
                    <a:ln>
                      <a:noFill/>
                    </a:ln>
                    <a:extLst>
                      <a:ext uri="{53640926-AAD7-44D8-BBD7-CCE9431645EC}">
                        <a14:shadowObscured xmlns:a14="http://schemas.microsoft.com/office/drawing/2010/main"/>
                      </a:ext>
                    </a:extLst>
                  </pic:spPr>
                </pic:pic>
              </a:graphicData>
            </a:graphic>
          </wp:inline>
        </w:drawing>
      </w:r>
    </w:p>
    <w:p w:rsidR="00EA051C" w:rsidRPr="00E15C0D" w:rsidRDefault="00EA051C" w:rsidP="00EA051C">
      <w:pPr>
        <w:jc w:val="both"/>
        <w:rPr>
          <w:b/>
          <w:bCs/>
          <w:sz w:val="12"/>
          <w:szCs w:val="12"/>
        </w:rPr>
      </w:pPr>
    </w:p>
    <w:p w:rsidR="00EA051C" w:rsidRDefault="00EA051C" w:rsidP="00EA051C">
      <w:pPr>
        <w:jc w:val="both"/>
        <w:rPr>
          <w:bCs/>
          <w:sz w:val="22"/>
          <w:szCs w:val="20"/>
        </w:rPr>
      </w:pPr>
      <w:bookmarkStart w:id="553" w:name="_Toc442712163"/>
      <w:proofErr w:type="gramStart"/>
      <w:r w:rsidRPr="008F7138">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12</w:t>
      </w:r>
      <w:r w:rsidR="00453AE8">
        <w:rPr>
          <w:b/>
          <w:bCs/>
          <w:sz w:val="22"/>
          <w:szCs w:val="20"/>
        </w:rPr>
        <w:fldChar w:fldCharType="end"/>
      </w:r>
      <w:r w:rsidRPr="008F7138">
        <w:rPr>
          <w:b/>
          <w:bCs/>
          <w:sz w:val="22"/>
          <w:szCs w:val="20"/>
        </w:rPr>
        <w:t xml:space="preserve">. </w:t>
      </w:r>
      <w:r w:rsidRPr="001B1BD7">
        <w:rPr>
          <w:bCs/>
          <w:sz w:val="22"/>
          <w:szCs w:val="20"/>
        </w:rPr>
        <w:t>(a) Mean laser diffraction droplet diameter versus stirring speed for sunflower oil-in-methanol emulsions prepared with 0.66 % w/w PDMA</w:t>
      </w:r>
      <w:r w:rsidRPr="001B1BD7">
        <w:rPr>
          <w:bCs/>
          <w:sz w:val="22"/>
          <w:szCs w:val="20"/>
          <w:vertAlign w:val="subscript"/>
        </w:rPr>
        <w:t>43</w:t>
      </w:r>
      <w:r w:rsidRPr="001B1BD7">
        <w:rPr>
          <w:bCs/>
          <w:sz w:val="22"/>
          <w:szCs w:val="20"/>
        </w:rPr>
        <w:t>-PBzMA</w:t>
      </w:r>
      <w:r w:rsidRPr="001B1BD7">
        <w:rPr>
          <w:bCs/>
          <w:sz w:val="22"/>
          <w:szCs w:val="20"/>
          <w:vertAlign w:val="subscript"/>
        </w:rPr>
        <w:t>94</w:t>
      </w:r>
      <w:r w:rsidRPr="001B1BD7">
        <w:rPr>
          <w:bCs/>
          <w:sz w:val="22"/>
          <w:szCs w:val="20"/>
        </w:rPr>
        <w:t xml:space="preserve"> worms using equal volumes of methanol and sunflower oil.  The error bars represent the standard deviation of each mean volume-average droplet diameter, rather than the experimental error. (b) Optical microscopy images recorded for homogenisation at stirring speeds of between 3500 rpm and 24000 rpm. The 200 </w:t>
      </w:r>
      <w:proofErr w:type="spellStart"/>
      <w:r w:rsidRPr="001B1BD7">
        <w:rPr>
          <w:bCs/>
          <w:sz w:val="22"/>
          <w:szCs w:val="20"/>
        </w:rPr>
        <w:t>μm</w:t>
      </w:r>
      <w:proofErr w:type="spellEnd"/>
      <w:r w:rsidRPr="001B1BD7">
        <w:rPr>
          <w:bCs/>
          <w:sz w:val="22"/>
          <w:szCs w:val="20"/>
        </w:rPr>
        <w:t xml:space="preserve"> scale bar in the first image applies to all images.</w:t>
      </w:r>
      <w:bookmarkEnd w:id="553"/>
    </w:p>
    <w:p w:rsidR="00225499" w:rsidRPr="008F7138" w:rsidRDefault="00225499" w:rsidP="00E15C0D">
      <w:pPr>
        <w:pStyle w:val="MainText"/>
        <w:spacing w:before="240"/>
      </w:pPr>
    </w:p>
    <w:p w:rsidR="00EA051C" w:rsidRPr="008F7138" w:rsidRDefault="00EA051C" w:rsidP="00EA051C">
      <w:pPr>
        <w:spacing w:line="360" w:lineRule="auto"/>
        <w:jc w:val="both"/>
        <w:rPr>
          <w:szCs w:val="24"/>
        </w:rPr>
      </w:pPr>
      <w:r w:rsidRPr="008F7138">
        <w:rPr>
          <w:szCs w:val="24"/>
        </w:rPr>
        <w:t xml:space="preserve">The fractional surface coverage, </w:t>
      </w:r>
      <w:proofErr w:type="spellStart"/>
      <w:r w:rsidRPr="008F7138">
        <w:rPr>
          <w:i/>
          <w:szCs w:val="24"/>
        </w:rPr>
        <w:t>C</w:t>
      </w:r>
      <w:r w:rsidRPr="008F7138">
        <w:rPr>
          <w:i/>
          <w:szCs w:val="24"/>
          <w:vertAlign w:val="subscript"/>
        </w:rPr>
        <w:t>w</w:t>
      </w:r>
      <w:proofErr w:type="spellEnd"/>
      <w:r w:rsidRPr="008F7138">
        <w:rPr>
          <w:szCs w:val="24"/>
        </w:rPr>
        <w:t xml:space="preserve">, for the worms adsorbed onto the sunflower oil droplets was calculated. This is done by dividing the total surface area of the adsorbed worms by the total surface area of the droplets, affording equation 5.2, as reported previously by </w:t>
      </w:r>
      <w:proofErr w:type="spellStart"/>
      <w:r w:rsidRPr="008F7138">
        <w:rPr>
          <w:szCs w:val="24"/>
        </w:rPr>
        <w:t>Kalashnikova</w:t>
      </w:r>
      <w:proofErr w:type="spellEnd"/>
      <w:r w:rsidRPr="008F7138">
        <w:rPr>
          <w:szCs w:val="24"/>
        </w:rPr>
        <w:t xml:space="preserve"> and co-workers.</w:t>
      </w:r>
      <w:r w:rsidRPr="00136671">
        <w:rPr>
          <w:noProof/>
          <w:szCs w:val="24"/>
          <w:vertAlign w:val="superscript"/>
        </w:rPr>
        <w:t>59</w:t>
      </w:r>
    </w:p>
    <w:p w:rsidR="00EA051C" w:rsidRPr="008F7138" w:rsidRDefault="00F44840" w:rsidP="00EA051C">
      <w:pPr>
        <w:spacing w:before="120" w:after="120" w:line="360" w:lineRule="auto"/>
        <w:jc w:val="center"/>
        <w:rPr>
          <w:szCs w:val="24"/>
        </w:rPr>
      </w:pPr>
      <m:oMath>
        <m:sSub>
          <m:sSubPr>
            <m:ctrlPr>
              <w:rPr>
                <w:rFonts w:ascii="Cambria Math" w:hAnsi="Cambria Math"/>
                <w:sz w:val="28"/>
                <w:szCs w:val="28"/>
              </w:rPr>
            </m:ctrlPr>
          </m:sSubPr>
          <m:e>
            <m:r>
              <w:rPr>
                <w:rFonts w:ascii="Cambria Math" w:hAnsi="Cambria Math"/>
                <w:sz w:val="28"/>
                <w:szCs w:val="28"/>
              </w:rPr>
              <m:t>C</m:t>
            </m:r>
          </m:e>
          <m:sub>
            <m:r>
              <m:rPr>
                <m:sty m:val="p"/>
              </m:rPr>
              <w:rPr>
                <w:rFonts w:ascii="Cambria Math" w:hAnsi="Cambria Math"/>
                <w:sz w:val="28"/>
                <w:szCs w:val="28"/>
              </w:rPr>
              <m:t>w</m:t>
            </m:r>
          </m:sub>
        </m:sSub>
        <m:r>
          <m:rPr>
            <m:sty m:val="p"/>
          </m:rPr>
          <w:rPr>
            <w:rFonts w:ascii="Cambria Math" w:hAnsi="Cambria Math"/>
            <w:sz w:val="28"/>
            <w:szCs w:val="28"/>
          </w:rPr>
          <m:t xml:space="preserve">= </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m</m:t>
                </m:r>
              </m:e>
              <m:sub>
                <m:r>
                  <w:rPr>
                    <w:rFonts w:ascii="Cambria Math" w:hAnsi="Cambria Math"/>
                    <w:sz w:val="28"/>
                    <w:szCs w:val="28"/>
                  </w:rPr>
                  <m:t>p</m:t>
                </m:r>
              </m:sub>
            </m:sSub>
            <m:r>
              <w:rPr>
                <w:rFonts w:ascii="Cambria Math" w:hAnsi="Cambria Math"/>
                <w:sz w:val="28"/>
                <w:szCs w:val="28"/>
              </w:rPr>
              <m:t>D</m:t>
            </m:r>
          </m:num>
          <m:den>
            <m:r>
              <m:rPr>
                <m:sty m:val="p"/>
              </m:rPr>
              <w:rPr>
                <w:rFonts w:ascii="Cambria Math" w:hAnsi="Cambria Math"/>
                <w:sz w:val="28"/>
                <w:szCs w:val="28"/>
              </w:rPr>
              <m:t>6</m:t>
            </m:r>
            <m:sSub>
              <m:sSubPr>
                <m:ctrlPr>
                  <w:rPr>
                    <w:rFonts w:ascii="Cambria Math" w:hAnsi="Cambria Math"/>
                    <w:sz w:val="28"/>
                    <w:szCs w:val="28"/>
                  </w:rPr>
                </m:ctrlPr>
              </m:sSubPr>
              <m:e>
                <m:r>
                  <w:rPr>
                    <w:rFonts w:ascii="Cambria Math" w:hAnsi="Cambria Math"/>
                    <w:sz w:val="28"/>
                    <w:szCs w:val="28"/>
                  </w:rPr>
                  <m:t>ρ</m:t>
                </m:r>
              </m:e>
              <m:sub>
                <m:r>
                  <w:rPr>
                    <w:rFonts w:ascii="Cambria Math" w:hAnsi="Cambria Math"/>
                    <w:sz w:val="28"/>
                    <w:szCs w:val="28"/>
                  </w:rPr>
                  <m:t>p</m:t>
                </m:r>
              </m:sub>
            </m:sSub>
            <m:sSub>
              <m:sSubPr>
                <m:ctrlPr>
                  <w:rPr>
                    <w:rFonts w:ascii="Cambria Math" w:hAnsi="Cambria Math"/>
                    <w:sz w:val="28"/>
                    <w:szCs w:val="28"/>
                  </w:rPr>
                </m:ctrlPr>
              </m:sSubPr>
              <m:e>
                <m:r>
                  <w:rPr>
                    <w:rFonts w:ascii="Cambria Math" w:hAnsi="Cambria Math"/>
                    <w:sz w:val="28"/>
                    <w:szCs w:val="28"/>
                  </w:rPr>
                  <m:t>h</m:t>
                </m:r>
              </m:e>
              <m:sub>
                <m:r>
                  <w:rPr>
                    <w:rFonts w:ascii="Cambria Math" w:hAnsi="Cambria Math"/>
                    <w:sz w:val="28"/>
                    <w:szCs w:val="28"/>
                  </w:rPr>
                  <m:t>p</m:t>
                </m:r>
              </m:sub>
            </m:sSub>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d</m:t>
                </m:r>
              </m:sub>
            </m:sSub>
          </m:den>
        </m:f>
      </m:oMath>
      <w:r w:rsidR="00EA051C" w:rsidRPr="008F7138">
        <w:rPr>
          <w:szCs w:val="24"/>
        </w:rPr>
        <w:tab/>
      </w:r>
      <w:r w:rsidR="00EA051C" w:rsidRPr="008F7138">
        <w:rPr>
          <w:szCs w:val="24"/>
        </w:rPr>
        <w:tab/>
      </w:r>
      <w:r w:rsidR="00EA051C" w:rsidRPr="008F7138">
        <w:rPr>
          <w:szCs w:val="24"/>
        </w:rPr>
        <w:tab/>
      </w:r>
      <w:r w:rsidR="00EA051C" w:rsidRPr="008F7138">
        <w:rPr>
          <w:szCs w:val="24"/>
        </w:rPr>
        <w:tab/>
        <w:t>(5.2)</w:t>
      </w:r>
    </w:p>
    <w:p w:rsidR="00EA051C" w:rsidRPr="008F7138" w:rsidRDefault="00EA051C" w:rsidP="00EA051C">
      <w:pPr>
        <w:spacing w:line="360" w:lineRule="auto"/>
        <w:jc w:val="both"/>
        <w:rPr>
          <w:szCs w:val="24"/>
        </w:rPr>
      </w:pPr>
      <w:r w:rsidRPr="008F7138">
        <w:rPr>
          <w:szCs w:val="24"/>
        </w:rPr>
        <w:t xml:space="preserve">The mean droplet diameter, </w:t>
      </w:r>
      <w:r w:rsidRPr="008F7138">
        <w:rPr>
          <w:i/>
          <w:szCs w:val="24"/>
        </w:rPr>
        <w:t>D</w:t>
      </w:r>
      <w:r w:rsidRPr="008F7138">
        <w:rPr>
          <w:szCs w:val="24"/>
        </w:rPr>
        <w:t xml:space="preserve">, was determined by laser diffraction, </w:t>
      </w:r>
      <w:proofErr w:type="spellStart"/>
      <w:r w:rsidRPr="008F7138">
        <w:rPr>
          <w:i/>
          <w:szCs w:val="24"/>
        </w:rPr>
        <w:t>m</w:t>
      </w:r>
      <w:r w:rsidRPr="008F7138">
        <w:rPr>
          <w:i/>
          <w:szCs w:val="24"/>
          <w:vertAlign w:val="subscript"/>
        </w:rPr>
        <w:t>p</w:t>
      </w:r>
      <w:proofErr w:type="spellEnd"/>
      <w:r w:rsidRPr="008F7138">
        <w:rPr>
          <w:szCs w:val="24"/>
        </w:rPr>
        <w:t xml:space="preserve"> is the nanoparticle mass, </w:t>
      </w:r>
      <w:proofErr w:type="spellStart"/>
      <w:r w:rsidRPr="008F7138">
        <w:rPr>
          <w:i/>
          <w:szCs w:val="24"/>
        </w:rPr>
        <w:t>ρ</w:t>
      </w:r>
      <w:r w:rsidRPr="008F7138">
        <w:rPr>
          <w:i/>
          <w:szCs w:val="24"/>
          <w:vertAlign w:val="subscript"/>
        </w:rPr>
        <w:t>p</w:t>
      </w:r>
      <w:proofErr w:type="spellEnd"/>
      <w:r w:rsidRPr="008F7138">
        <w:rPr>
          <w:szCs w:val="24"/>
        </w:rPr>
        <w:t xml:space="preserve"> is the nanoparticle </w:t>
      </w:r>
      <w:r w:rsidRPr="00707011">
        <w:rPr>
          <w:szCs w:val="24"/>
        </w:rPr>
        <w:t>density (1.16 g cm</w:t>
      </w:r>
      <w:r w:rsidRPr="00707011">
        <w:rPr>
          <w:szCs w:val="24"/>
          <w:vertAlign w:val="superscript"/>
        </w:rPr>
        <w:t>-</w:t>
      </w:r>
      <w:r w:rsidRPr="008F7138">
        <w:rPr>
          <w:szCs w:val="24"/>
          <w:vertAlign w:val="superscript"/>
        </w:rPr>
        <w:t>3</w:t>
      </w:r>
      <w:r w:rsidRPr="008F7138">
        <w:rPr>
          <w:szCs w:val="24"/>
        </w:rPr>
        <w:t xml:space="preserve"> for the PBzMA core-forming block, as determined by helium </w:t>
      </w:r>
      <w:proofErr w:type="spellStart"/>
      <w:r w:rsidRPr="008F7138">
        <w:rPr>
          <w:szCs w:val="24"/>
        </w:rPr>
        <w:t>pycnometry</w:t>
      </w:r>
      <w:proofErr w:type="spellEnd"/>
      <w:r w:rsidRPr="008F7138">
        <w:rPr>
          <w:szCs w:val="24"/>
        </w:rPr>
        <w:t xml:space="preserve">) and </w:t>
      </w:r>
      <w:proofErr w:type="spellStart"/>
      <w:r w:rsidRPr="008F7138">
        <w:rPr>
          <w:i/>
          <w:szCs w:val="24"/>
        </w:rPr>
        <w:t>V</w:t>
      </w:r>
      <w:r w:rsidRPr="008F7138">
        <w:rPr>
          <w:i/>
          <w:szCs w:val="24"/>
          <w:vertAlign w:val="subscript"/>
        </w:rPr>
        <w:t>d</w:t>
      </w:r>
      <w:proofErr w:type="spellEnd"/>
      <w:r w:rsidRPr="008F7138">
        <w:rPr>
          <w:szCs w:val="24"/>
        </w:rPr>
        <w:t xml:space="preserve"> is the total volume of the oil droplet phase (which is 5.0 ml in these experiments). In this case </w:t>
      </w:r>
      <w:proofErr w:type="spellStart"/>
      <w:r w:rsidRPr="00980634">
        <w:rPr>
          <w:i/>
          <w:szCs w:val="24"/>
        </w:rPr>
        <w:t>h</w:t>
      </w:r>
      <w:r w:rsidRPr="00980634">
        <w:rPr>
          <w:i/>
          <w:szCs w:val="24"/>
          <w:vertAlign w:val="subscript"/>
        </w:rPr>
        <w:t>p</w:t>
      </w:r>
      <w:proofErr w:type="spellEnd"/>
      <w:r w:rsidRPr="008F7138">
        <w:rPr>
          <w:szCs w:val="24"/>
        </w:rPr>
        <w:t xml:space="preserve"> represents the mean worm thickness of 20 nm, as estimated from TEM images. The fractional surface coverages calculated for the various worm-stabilised emulsions are summarised in Table 5.2. These </w:t>
      </w:r>
      <w:proofErr w:type="spellStart"/>
      <w:r w:rsidRPr="008F7138">
        <w:rPr>
          <w:i/>
          <w:szCs w:val="24"/>
        </w:rPr>
        <w:t>C</w:t>
      </w:r>
      <w:r w:rsidRPr="008F7138">
        <w:rPr>
          <w:i/>
          <w:szCs w:val="24"/>
          <w:vertAlign w:val="subscript"/>
        </w:rPr>
        <w:t>w</w:t>
      </w:r>
      <w:proofErr w:type="spellEnd"/>
      <w:r w:rsidRPr="008F7138">
        <w:rPr>
          <w:szCs w:val="24"/>
        </w:rPr>
        <w:t xml:space="preserve"> values are typically less than unity, but in two cases they exceed unity. This is interpreted as evidence for (partial) bilayer formation, as previously reported by </w:t>
      </w:r>
      <w:proofErr w:type="spellStart"/>
      <w:r w:rsidRPr="008F7138">
        <w:rPr>
          <w:szCs w:val="24"/>
        </w:rPr>
        <w:t>Kalashnikova</w:t>
      </w:r>
      <w:proofErr w:type="spellEnd"/>
      <w:r w:rsidRPr="008F7138">
        <w:rPr>
          <w:szCs w:val="24"/>
        </w:rPr>
        <w:t xml:space="preserve"> et al. for similarly anisotropic cellulosic nanocrystals.</w:t>
      </w:r>
      <w:r w:rsidRPr="00136671">
        <w:rPr>
          <w:noProof/>
          <w:szCs w:val="24"/>
          <w:vertAlign w:val="superscript"/>
        </w:rPr>
        <w:t>43,59</w:t>
      </w:r>
    </w:p>
    <w:p w:rsidR="00EA051C" w:rsidRPr="008F7138" w:rsidRDefault="00EA051C" w:rsidP="00EA051C">
      <w:pPr>
        <w:spacing w:line="360" w:lineRule="auto"/>
        <w:jc w:val="both"/>
        <w:rPr>
          <w:szCs w:val="24"/>
        </w:rPr>
      </w:pPr>
    </w:p>
    <w:p w:rsidR="00EA051C" w:rsidRPr="008F7138" w:rsidRDefault="00EA051C" w:rsidP="00EA051C">
      <w:pPr>
        <w:jc w:val="both"/>
        <w:rPr>
          <w:b/>
          <w:bCs/>
          <w:sz w:val="22"/>
          <w:szCs w:val="20"/>
        </w:rPr>
      </w:pPr>
      <w:bookmarkStart w:id="554" w:name="_Toc442712949"/>
      <w:proofErr w:type="gramStart"/>
      <w:r w:rsidRPr="008F7138">
        <w:rPr>
          <w:b/>
          <w:bCs/>
          <w:sz w:val="22"/>
          <w:szCs w:val="20"/>
        </w:rPr>
        <w:t xml:space="preserve">Table </w:t>
      </w:r>
      <w:r w:rsidRPr="008F7138">
        <w:rPr>
          <w:b/>
          <w:bCs/>
          <w:sz w:val="22"/>
          <w:szCs w:val="20"/>
        </w:rPr>
        <w:fldChar w:fldCharType="begin"/>
      </w:r>
      <w:r w:rsidRPr="008F7138">
        <w:rPr>
          <w:b/>
          <w:bCs/>
          <w:sz w:val="22"/>
          <w:szCs w:val="20"/>
        </w:rPr>
        <w:instrText xml:space="preserve"> STYLEREF 1 \s </w:instrText>
      </w:r>
      <w:r w:rsidRPr="008F7138">
        <w:rPr>
          <w:b/>
          <w:bCs/>
          <w:sz w:val="22"/>
          <w:szCs w:val="20"/>
        </w:rPr>
        <w:fldChar w:fldCharType="separate"/>
      </w:r>
      <w:r w:rsidR="00015432">
        <w:rPr>
          <w:b/>
          <w:bCs/>
          <w:noProof/>
          <w:sz w:val="22"/>
          <w:szCs w:val="20"/>
        </w:rPr>
        <w:t>5</w:t>
      </w:r>
      <w:r w:rsidRPr="008F7138">
        <w:rPr>
          <w:b/>
          <w:bCs/>
          <w:noProof/>
          <w:sz w:val="22"/>
          <w:szCs w:val="20"/>
        </w:rPr>
        <w:fldChar w:fldCharType="end"/>
      </w:r>
      <w:r w:rsidRPr="008F7138">
        <w:rPr>
          <w:b/>
          <w:bCs/>
          <w:sz w:val="22"/>
          <w:szCs w:val="20"/>
        </w:rPr>
        <w:t>.</w:t>
      </w:r>
      <w:proofErr w:type="gramEnd"/>
      <w:r w:rsidRPr="008F7138">
        <w:rPr>
          <w:b/>
          <w:bCs/>
          <w:sz w:val="22"/>
          <w:szCs w:val="20"/>
        </w:rPr>
        <w:fldChar w:fldCharType="begin"/>
      </w:r>
      <w:r w:rsidRPr="008F7138">
        <w:rPr>
          <w:b/>
          <w:bCs/>
          <w:sz w:val="22"/>
          <w:szCs w:val="20"/>
        </w:rPr>
        <w:instrText xml:space="preserve"> SEQ Table \* ARABIC \s 1 </w:instrText>
      </w:r>
      <w:r w:rsidRPr="008F7138">
        <w:rPr>
          <w:b/>
          <w:bCs/>
          <w:sz w:val="22"/>
          <w:szCs w:val="20"/>
        </w:rPr>
        <w:fldChar w:fldCharType="separate"/>
      </w:r>
      <w:r w:rsidR="00015432">
        <w:rPr>
          <w:b/>
          <w:bCs/>
          <w:noProof/>
          <w:sz w:val="22"/>
          <w:szCs w:val="20"/>
        </w:rPr>
        <w:t>2</w:t>
      </w:r>
      <w:r w:rsidRPr="008F7138">
        <w:rPr>
          <w:b/>
          <w:bCs/>
          <w:noProof/>
          <w:sz w:val="22"/>
          <w:szCs w:val="20"/>
        </w:rPr>
        <w:fldChar w:fldCharType="end"/>
      </w:r>
      <w:r w:rsidRPr="008F7138">
        <w:rPr>
          <w:b/>
          <w:bCs/>
          <w:sz w:val="22"/>
          <w:szCs w:val="20"/>
        </w:rPr>
        <w:t xml:space="preserve">. </w:t>
      </w:r>
      <w:proofErr w:type="gramStart"/>
      <w:r w:rsidRPr="001B1BD7">
        <w:rPr>
          <w:bCs/>
          <w:sz w:val="22"/>
          <w:szCs w:val="20"/>
        </w:rPr>
        <w:t>Effect of varying the PDMA</w:t>
      </w:r>
      <w:r w:rsidRPr="001B1BD7">
        <w:rPr>
          <w:bCs/>
          <w:sz w:val="22"/>
          <w:szCs w:val="20"/>
          <w:vertAlign w:val="subscript"/>
        </w:rPr>
        <w:t>43</w:t>
      </w:r>
      <w:r w:rsidRPr="001B1BD7">
        <w:rPr>
          <w:bCs/>
          <w:sz w:val="22"/>
          <w:szCs w:val="20"/>
        </w:rPr>
        <w:t>-PBzMA</w:t>
      </w:r>
      <w:r w:rsidRPr="001B1BD7">
        <w:rPr>
          <w:bCs/>
          <w:sz w:val="22"/>
          <w:szCs w:val="20"/>
          <w:vertAlign w:val="subscript"/>
        </w:rPr>
        <w:t>94</w:t>
      </w:r>
      <w:r w:rsidRPr="001B1BD7">
        <w:rPr>
          <w:bCs/>
          <w:sz w:val="22"/>
          <w:szCs w:val="20"/>
        </w:rPr>
        <w:t xml:space="preserve"> worm concentration on the mean droplet diameter, fractional surface coverage (</w:t>
      </w:r>
      <w:proofErr w:type="spellStart"/>
      <w:r w:rsidRPr="001B1BD7">
        <w:rPr>
          <w:bCs/>
          <w:i/>
          <w:sz w:val="22"/>
          <w:szCs w:val="20"/>
        </w:rPr>
        <w:t>C</w:t>
      </w:r>
      <w:r w:rsidRPr="001B1BD7">
        <w:rPr>
          <w:bCs/>
          <w:i/>
          <w:sz w:val="22"/>
          <w:szCs w:val="20"/>
          <w:vertAlign w:val="subscript"/>
        </w:rPr>
        <w:t>w</w:t>
      </w:r>
      <w:proofErr w:type="spellEnd"/>
      <w:r w:rsidRPr="001B1BD7">
        <w:rPr>
          <w:bCs/>
          <w:sz w:val="22"/>
          <w:szCs w:val="20"/>
        </w:rPr>
        <w:t>) and the adsorption efficiency of the worms on the sunflower oil droplets.</w:t>
      </w:r>
      <w:bookmarkEnd w:id="554"/>
      <w:proofErr w:type="gramEnd"/>
    </w:p>
    <w:p w:rsidR="00EA051C" w:rsidRPr="008F7138" w:rsidRDefault="00EA051C" w:rsidP="00EA051C">
      <w:pPr>
        <w:rPr>
          <w:sz w:val="4"/>
          <w:szCs w:val="4"/>
        </w:rPr>
      </w:pPr>
    </w:p>
    <w:p w:rsidR="00EA051C" w:rsidRPr="008F7138" w:rsidRDefault="00EA051C" w:rsidP="00EA051C">
      <w:pPr>
        <w:rPr>
          <w:sz w:val="4"/>
          <w:szCs w:val="4"/>
        </w:rPr>
      </w:pPr>
    </w:p>
    <w:tbl>
      <w:tblPr>
        <w:tblW w:w="8287" w:type="dxa"/>
        <w:tblInd w:w="108" w:type="dxa"/>
        <w:tblLayout w:type="fixed"/>
        <w:tblCellMar>
          <w:left w:w="0" w:type="dxa"/>
          <w:right w:w="0" w:type="dxa"/>
        </w:tblCellMar>
        <w:tblLook w:val="04A0" w:firstRow="1" w:lastRow="0" w:firstColumn="1" w:lastColumn="0" w:noHBand="0" w:noVBand="1"/>
      </w:tblPr>
      <w:tblGrid>
        <w:gridCol w:w="993"/>
        <w:gridCol w:w="1275"/>
        <w:gridCol w:w="567"/>
        <w:gridCol w:w="993"/>
        <w:gridCol w:w="1275"/>
        <w:gridCol w:w="567"/>
        <w:gridCol w:w="1276"/>
        <w:gridCol w:w="1341"/>
      </w:tblGrid>
      <w:tr w:rsidR="00EA051C" w:rsidRPr="008F7138" w:rsidTr="0049593A">
        <w:trPr>
          <w:trHeight w:val="442"/>
        </w:trPr>
        <w:tc>
          <w:tcPr>
            <w:tcW w:w="993" w:type="dxa"/>
            <w:vMerge w:val="restart"/>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15" w:type="dxa"/>
              <w:left w:w="108" w:type="dxa"/>
              <w:bottom w:w="0" w:type="dxa"/>
              <w:right w:w="108" w:type="dxa"/>
            </w:tcMar>
            <w:vAlign w:val="bottom"/>
            <w:hideMark/>
          </w:tcPr>
          <w:p w:rsidR="00EA051C" w:rsidRPr="008F7138" w:rsidRDefault="00EA051C" w:rsidP="0049593A">
            <w:pPr>
              <w:keepNext/>
              <w:keepLines/>
              <w:jc w:val="center"/>
              <w:rPr>
                <w:b/>
                <w:bCs/>
                <w:sz w:val="12"/>
                <w:szCs w:val="12"/>
              </w:rPr>
            </w:pPr>
            <w:r w:rsidRPr="008F7138">
              <w:rPr>
                <w:b/>
                <w:bCs/>
                <w:sz w:val="12"/>
                <w:szCs w:val="12"/>
              </w:rPr>
              <w:t>Concentration</w:t>
            </w:r>
          </w:p>
          <w:p w:rsidR="00EA051C" w:rsidRPr="008F7138" w:rsidRDefault="00EA051C" w:rsidP="0049593A">
            <w:pPr>
              <w:keepNext/>
              <w:keepLines/>
              <w:jc w:val="center"/>
              <w:rPr>
                <w:sz w:val="12"/>
                <w:szCs w:val="12"/>
              </w:rPr>
            </w:pPr>
          </w:p>
        </w:tc>
        <w:tc>
          <w:tcPr>
            <w:tcW w:w="2835" w:type="dxa"/>
            <w:gridSpan w:val="3"/>
            <w:tcBorders>
              <w:top w:val="single" w:sz="8" w:space="0" w:color="000000"/>
              <w:left w:val="single" w:sz="8" w:space="0" w:color="000000"/>
              <w:bottom w:val="single" w:sz="4" w:space="0" w:color="auto"/>
              <w:right w:val="single" w:sz="8" w:space="0" w:color="000000"/>
            </w:tcBorders>
            <w:shd w:val="clear" w:color="auto" w:fill="BFBFBF" w:themeFill="background1" w:themeFillShade="BF"/>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b/>
                <w:bCs/>
                <w:sz w:val="16"/>
                <w:szCs w:val="16"/>
              </w:rPr>
              <w:t>Initial emulsion after 24 h</w:t>
            </w:r>
          </w:p>
        </w:tc>
        <w:tc>
          <w:tcPr>
            <w:tcW w:w="3118" w:type="dxa"/>
            <w:gridSpan w:val="3"/>
            <w:tcBorders>
              <w:top w:val="single" w:sz="8" w:space="0" w:color="000000"/>
              <w:left w:val="single" w:sz="8" w:space="0" w:color="000000"/>
              <w:bottom w:val="single" w:sz="4" w:space="0" w:color="auto"/>
              <w:right w:val="single" w:sz="8" w:space="0" w:color="000000"/>
            </w:tcBorders>
            <w:shd w:val="clear" w:color="auto" w:fill="BFBFBF" w:themeFill="background1" w:themeFillShade="BF"/>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b/>
                <w:bCs/>
                <w:sz w:val="16"/>
                <w:szCs w:val="16"/>
              </w:rPr>
              <w:t>Aged emulsion after 7 days</w:t>
            </w:r>
          </w:p>
        </w:tc>
        <w:tc>
          <w:tcPr>
            <w:tcW w:w="1341" w:type="dxa"/>
            <w:tcBorders>
              <w:top w:val="single" w:sz="8" w:space="0" w:color="000000"/>
              <w:left w:val="single" w:sz="8" w:space="0" w:color="000000"/>
              <w:bottom w:val="single" w:sz="4" w:space="0" w:color="auto"/>
              <w:right w:val="single" w:sz="8" w:space="0" w:color="000000"/>
            </w:tcBorders>
            <w:shd w:val="clear" w:color="auto" w:fill="BFBFBF" w:themeFill="background1" w:themeFillShade="BF"/>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b/>
                <w:bCs/>
                <w:sz w:val="16"/>
                <w:szCs w:val="16"/>
              </w:rPr>
              <w:t>Aged emulsions after 2 months</w:t>
            </w:r>
          </w:p>
        </w:tc>
      </w:tr>
      <w:tr w:rsidR="00EA051C" w:rsidRPr="008F7138" w:rsidTr="0049593A">
        <w:trPr>
          <w:trHeight w:val="612"/>
        </w:trPr>
        <w:tc>
          <w:tcPr>
            <w:tcW w:w="993" w:type="dxa"/>
            <w:vMerge/>
            <w:tcBorders>
              <w:top w:val="single" w:sz="8" w:space="0" w:color="000000"/>
              <w:left w:val="single" w:sz="8" w:space="0" w:color="000000"/>
              <w:bottom w:val="single" w:sz="8" w:space="0" w:color="000000"/>
              <w:right w:val="single" w:sz="8" w:space="0" w:color="000000"/>
            </w:tcBorders>
            <w:shd w:val="clear" w:color="auto" w:fill="BFBFBF" w:themeFill="background1" w:themeFillShade="BF"/>
            <w:vAlign w:val="center"/>
            <w:hideMark/>
          </w:tcPr>
          <w:p w:rsidR="00EA051C" w:rsidRPr="008F7138" w:rsidRDefault="00EA051C" w:rsidP="0049593A">
            <w:pPr>
              <w:keepNext/>
              <w:keepLines/>
              <w:jc w:val="center"/>
              <w:rPr>
                <w:sz w:val="16"/>
                <w:szCs w:val="16"/>
              </w:rPr>
            </w:pPr>
          </w:p>
        </w:tc>
        <w:tc>
          <w:tcPr>
            <w:tcW w:w="1275"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b/>
                <w:bCs/>
                <w:sz w:val="16"/>
                <w:szCs w:val="16"/>
              </w:rPr>
              <w:t>Mean droplet diameter (µm)</w:t>
            </w:r>
          </w:p>
        </w:tc>
        <w:tc>
          <w:tcPr>
            <w:tcW w:w="567"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proofErr w:type="spellStart"/>
            <w:r w:rsidRPr="008F7138">
              <w:rPr>
                <w:b/>
                <w:bCs/>
                <w:i/>
                <w:iCs/>
                <w:sz w:val="16"/>
                <w:szCs w:val="16"/>
              </w:rPr>
              <w:t>C</w:t>
            </w:r>
            <w:r w:rsidRPr="008F7138">
              <w:rPr>
                <w:b/>
                <w:bCs/>
                <w:sz w:val="16"/>
                <w:szCs w:val="16"/>
                <w:vertAlign w:val="subscript"/>
              </w:rPr>
              <w:t>w</w:t>
            </w:r>
            <w:proofErr w:type="spellEnd"/>
          </w:p>
        </w:tc>
        <w:tc>
          <w:tcPr>
            <w:tcW w:w="993"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b/>
                <w:bCs/>
                <w:sz w:val="16"/>
                <w:szCs w:val="16"/>
              </w:rPr>
              <w:t>Adsorption efficiency (%)</w:t>
            </w:r>
          </w:p>
        </w:tc>
        <w:tc>
          <w:tcPr>
            <w:tcW w:w="1275"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b/>
                <w:bCs/>
                <w:sz w:val="16"/>
                <w:szCs w:val="16"/>
              </w:rPr>
              <w:t>Mean droplet diameter (µm)</w:t>
            </w:r>
          </w:p>
        </w:tc>
        <w:tc>
          <w:tcPr>
            <w:tcW w:w="567"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proofErr w:type="spellStart"/>
            <w:r w:rsidRPr="008F7138">
              <w:rPr>
                <w:b/>
                <w:bCs/>
                <w:i/>
                <w:iCs/>
                <w:sz w:val="16"/>
                <w:szCs w:val="16"/>
              </w:rPr>
              <w:t>C</w:t>
            </w:r>
            <w:r w:rsidRPr="008F7138">
              <w:rPr>
                <w:b/>
                <w:bCs/>
                <w:sz w:val="16"/>
                <w:szCs w:val="16"/>
                <w:vertAlign w:val="subscript"/>
              </w:rPr>
              <w:t>w</w:t>
            </w:r>
            <w:proofErr w:type="spellEnd"/>
          </w:p>
        </w:tc>
        <w:tc>
          <w:tcPr>
            <w:tcW w:w="1276"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b/>
                <w:bCs/>
                <w:sz w:val="16"/>
                <w:szCs w:val="16"/>
              </w:rPr>
              <w:t>Adsorption efficiency (%)</w:t>
            </w:r>
          </w:p>
        </w:tc>
        <w:tc>
          <w:tcPr>
            <w:tcW w:w="1341"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b/>
                <w:bCs/>
                <w:sz w:val="16"/>
                <w:szCs w:val="16"/>
              </w:rPr>
              <w:t>Mean droplet diameter (µm)</w:t>
            </w:r>
          </w:p>
        </w:tc>
      </w:tr>
      <w:tr w:rsidR="00EA051C" w:rsidRPr="008F7138" w:rsidTr="0049593A">
        <w:trPr>
          <w:trHeight w:val="260"/>
        </w:trPr>
        <w:tc>
          <w:tcPr>
            <w:tcW w:w="99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b/>
                <w:bCs/>
                <w:sz w:val="16"/>
                <w:szCs w:val="16"/>
              </w:rPr>
              <w:t>1.32% w/w</w:t>
            </w:r>
          </w:p>
        </w:tc>
        <w:tc>
          <w:tcPr>
            <w:tcW w:w="127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9 ± 5</w:t>
            </w:r>
          </w:p>
        </w:tc>
        <w:tc>
          <w:tcPr>
            <w:tcW w:w="56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0.85</w:t>
            </w:r>
          </w:p>
        </w:tc>
        <w:tc>
          <w:tcPr>
            <w:tcW w:w="99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99</w:t>
            </w:r>
          </w:p>
        </w:tc>
        <w:tc>
          <w:tcPr>
            <w:tcW w:w="127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37 ± 30</w:t>
            </w:r>
          </w:p>
        </w:tc>
        <w:tc>
          <w:tcPr>
            <w:tcW w:w="56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2.12</w:t>
            </w:r>
          </w:p>
        </w:tc>
        <w:tc>
          <w:tcPr>
            <w:tcW w:w="127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60</w:t>
            </w:r>
          </w:p>
        </w:tc>
        <w:tc>
          <w:tcPr>
            <w:tcW w:w="134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40 ± 32</w:t>
            </w:r>
          </w:p>
        </w:tc>
      </w:tr>
      <w:tr w:rsidR="00EA051C" w:rsidRPr="008F7138" w:rsidTr="0049593A">
        <w:trPr>
          <w:trHeight w:val="178"/>
        </w:trPr>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b/>
                <w:bCs/>
                <w:sz w:val="16"/>
                <w:szCs w:val="16"/>
              </w:rPr>
              <w:t>0.66% w/w</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9 ± 6</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0.42</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98</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39 ± 21</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1.25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67</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39 ± 16</w:t>
            </w:r>
          </w:p>
        </w:tc>
      </w:tr>
      <w:tr w:rsidR="00EA051C" w:rsidRPr="008F7138" w:rsidTr="0049593A">
        <w:trPr>
          <w:trHeight w:val="224"/>
        </w:trPr>
        <w:tc>
          <w:tcPr>
            <w:tcW w:w="99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b/>
                <w:bCs/>
                <w:sz w:val="16"/>
                <w:szCs w:val="16"/>
              </w:rPr>
              <w:t>0.33% w/w</w:t>
            </w:r>
          </w:p>
        </w:tc>
        <w:tc>
          <w:tcPr>
            <w:tcW w:w="127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14 ± 7</w:t>
            </w:r>
          </w:p>
        </w:tc>
        <w:tc>
          <w:tcPr>
            <w:tcW w:w="56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0.33</w:t>
            </w:r>
          </w:p>
        </w:tc>
        <w:tc>
          <w:tcPr>
            <w:tcW w:w="99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97</w:t>
            </w:r>
          </w:p>
        </w:tc>
        <w:tc>
          <w:tcPr>
            <w:tcW w:w="127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43 ± 18</w:t>
            </w:r>
          </w:p>
        </w:tc>
        <w:tc>
          <w:tcPr>
            <w:tcW w:w="56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0.82</w:t>
            </w:r>
          </w:p>
        </w:tc>
        <w:tc>
          <w:tcPr>
            <w:tcW w:w="127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80</w:t>
            </w:r>
          </w:p>
        </w:tc>
        <w:tc>
          <w:tcPr>
            <w:tcW w:w="134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44 ± 17</w:t>
            </w:r>
          </w:p>
        </w:tc>
      </w:tr>
      <w:tr w:rsidR="00EA051C" w:rsidRPr="008F7138" w:rsidTr="0049593A">
        <w:trPr>
          <w:trHeight w:val="256"/>
        </w:trPr>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b/>
                <w:bCs/>
                <w:sz w:val="16"/>
                <w:szCs w:val="16"/>
              </w:rPr>
              <w:t>0.04% w/w</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48 ± 28</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0.13</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91</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77 ± 31</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0.19</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85</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79 ± 29</w:t>
            </w:r>
          </w:p>
        </w:tc>
      </w:tr>
      <w:tr w:rsidR="00EA051C" w:rsidRPr="008F7138" w:rsidTr="0049593A">
        <w:trPr>
          <w:trHeight w:val="259"/>
        </w:trPr>
        <w:tc>
          <w:tcPr>
            <w:tcW w:w="99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b/>
                <w:bCs/>
                <w:sz w:val="16"/>
                <w:szCs w:val="16"/>
              </w:rPr>
              <w:t>0.02% w/w</w:t>
            </w:r>
          </w:p>
        </w:tc>
        <w:tc>
          <w:tcPr>
            <w:tcW w:w="127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53 ± 28</w:t>
            </w:r>
          </w:p>
        </w:tc>
        <w:tc>
          <w:tcPr>
            <w:tcW w:w="56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0.06</w:t>
            </w:r>
          </w:p>
        </w:tc>
        <w:tc>
          <w:tcPr>
            <w:tcW w:w="99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82</w:t>
            </w:r>
          </w:p>
        </w:tc>
        <w:tc>
          <w:tcPr>
            <w:tcW w:w="127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116 ± 60</w:t>
            </w:r>
          </w:p>
        </w:tc>
        <w:tc>
          <w:tcPr>
            <w:tcW w:w="56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0.11</w:t>
            </w:r>
          </w:p>
        </w:tc>
        <w:tc>
          <w:tcPr>
            <w:tcW w:w="127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68</w:t>
            </w:r>
          </w:p>
        </w:tc>
        <w:tc>
          <w:tcPr>
            <w:tcW w:w="134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vAlign w:val="center"/>
            <w:hideMark/>
          </w:tcPr>
          <w:p w:rsidR="00EA051C" w:rsidRPr="008F7138" w:rsidRDefault="00EA051C" w:rsidP="0049593A">
            <w:pPr>
              <w:keepNext/>
              <w:keepLines/>
              <w:jc w:val="center"/>
              <w:rPr>
                <w:sz w:val="16"/>
                <w:szCs w:val="16"/>
              </w:rPr>
            </w:pPr>
            <w:r w:rsidRPr="008F7138">
              <w:rPr>
                <w:sz w:val="16"/>
                <w:szCs w:val="16"/>
              </w:rPr>
              <w:t>104 ± 67</w:t>
            </w:r>
          </w:p>
        </w:tc>
      </w:tr>
    </w:tbl>
    <w:p w:rsidR="00EA051C" w:rsidRDefault="00EA051C" w:rsidP="00EA051C">
      <w:pPr>
        <w:widowControl w:val="0"/>
        <w:tabs>
          <w:tab w:val="left" w:pos="198"/>
        </w:tabs>
        <w:spacing w:line="230" w:lineRule="exact"/>
        <w:rPr>
          <w:rFonts w:asciiTheme="minorHAnsi" w:hAnsiTheme="minorHAnsi" w:cstheme="minorHAnsi"/>
          <w:sz w:val="20"/>
          <w:szCs w:val="20"/>
        </w:rPr>
      </w:pPr>
    </w:p>
    <w:p w:rsidR="00E15C0D" w:rsidRPr="008F7138" w:rsidRDefault="00E15C0D" w:rsidP="00EA051C">
      <w:pPr>
        <w:widowControl w:val="0"/>
        <w:tabs>
          <w:tab w:val="left" w:pos="198"/>
        </w:tabs>
        <w:spacing w:line="230" w:lineRule="exact"/>
        <w:rPr>
          <w:rFonts w:asciiTheme="minorHAnsi" w:hAnsiTheme="minorHAnsi" w:cstheme="minorHAnsi"/>
          <w:sz w:val="20"/>
          <w:szCs w:val="20"/>
        </w:rPr>
      </w:pPr>
    </w:p>
    <w:p w:rsidR="00EA051C" w:rsidRPr="008F7138" w:rsidRDefault="00EA051C" w:rsidP="00EA051C">
      <w:pPr>
        <w:widowControl w:val="0"/>
        <w:tabs>
          <w:tab w:val="left" w:pos="198"/>
        </w:tabs>
        <w:spacing w:line="230" w:lineRule="exact"/>
        <w:rPr>
          <w:rFonts w:asciiTheme="minorHAnsi" w:hAnsiTheme="minorHAnsi" w:cstheme="minorHAnsi"/>
          <w:sz w:val="20"/>
          <w:szCs w:val="20"/>
        </w:rPr>
      </w:pPr>
    </w:p>
    <w:p w:rsidR="00EA051C" w:rsidRPr="008F7138" w:rsidRDefault="00EA051C" w:rsidP="00EA051C">
      <w:pPr>
        <w:keepNext/>
        <w:jc w:val="center"/>
      </w:pPr>
      <w:r w:rsidRPr="008F7138">
        <w:rPr>
          <w:noProof/>
        </w:rPr>
        <w:drawing>
          <wp:inline distT="0" distB="0" distL="0" distR="0" wp14:anchorId="270B6787" wp14:editId="7B8F758A">
            <wp:extent cx="5203526" cy="1728000"/>
            <wp:effectExtent l="0" t="0" r="0" b="5715"/>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73">
                      <a:extLst>
                        <a:ext uri="{28A0092B-C50C-407E-A947-70E740481C1C}">
                          <a14:useLocalDpi xmlns:a14="http://schemas.microsoft.com/office/drawing/2010/main" val="0"/>
                        </a:ext>
                      </a:extLst>
                    </a:blip>
                    <a:srcRect l="1460" t="4189" r="1242" b="3142"/>
                    <a:stretch/>
                  </pic:blipFill>
                  <pic:spPr bwMode="auto">
                    <a:xfrm>
                      <a:off x="0" y="0"/>
                      <a:ext cx="5203526"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EA051C" w:rsidRPr="00E15C0D" w:rsidRDefault="00EA051C" w:rsidP="00EA051C">
      <w:pPr>
        <w:jc w:val="both"/>
        <w:rPr>
          <w:b/>
          <w:bCs/>
          <w:sz w:val="12"/>
          <w:szCs w:val="12"/>
        </w:rPr>
      </w:pPr>
    </w:p>
    <w:p w:rsidR="00EA051C" w:rsidRPr="008F7138" w:rsidRDefault="00EA051C" w:rsidP="00EA051C">
      <w:pPr>
        <w:jc w:val="both"/>
        <w:rPr>
          <w:b/>
          <w:bCs/>
          <w:sz w:val="22"/>
          <w:szCs w:val="20"/>
        </w:rPr>
      </w:pPr>
      <w:bookmarkStart w:id="555" w:name="_Toc442712164"/>
      <w:proofErr w:type="gramStart"/>
      <w:r w:rsidRPr="008F7138">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13</w:t>
      </w:r>
      <w:r w:rsidR="00453AE8">
        <w:rPr>
          <w:b/>
          <w:bCs/>
          <w:sz w:val="22"/>
          <w:szCs w:val="20"/>
        </w:rPr>
        <w:fldChar w:fldCharType="end"/>
      </w:r>
      <w:r w:rsidRPr="008F7138">
        <w:rPr>
          <w:b/>
          <w:bCs/>
          <w:sz w:val="22"/>
          <w:szCs w:val="20"/>
        </w:rPr>
        <w:t xml:space="preserve">. </w:t>
      </w:r>
      <w:r w:rsidRPr="001B1BD7">
        <w:rPr>
          <w:bCs/>
          <w:sz w:val="22"/>
          <w:szCs w:val="20"/>
        </w:rPr>
        <w:t>(a) Visible absorption spectra recorded for methanolic dispersions of PDMA</w:t>
      </w:r>
      <w:r w:rsidRPr="001B1BD7">
        <w:rPr>
          <w:bCs/>
          <w:sz w:val="22"/>
          <w:szCs w:val="20"/>
          <w:vertAlign w:val="subscript"/>
        </w:rPr>
        <w:t>43</w:t>
      </w:r>
      <w:r w:rsidRPr="001B1BD7">
        <w:rPr>
          <w:bCs/>
          <w:sz w:val="22"/>
          <w:szCs w:val="20"/>
        </w:rPr>
        <w:t>-PBzMA</w:t>
      </w:r>
      <w:r w:rsidRPr="001B1BD7">
        <w:rPr>
          <w:bCs/>
          <w:sz w:val="22"/>
          <w:szCs w:val="20"/>
          <w:vertAlign w:val="subscript"/>
        </w:rPr>
        <w:t>94</w:t>
      </w:r>
      <w:r w:rsidRPr="001B1BD7">
        <w:rPr>
          <w:bCs/>
          <w:sz w:val="22"/>
          <w:szCs w:val="20"/>
        </w:rPr>
        <w:t xml:space="preserve"> worms at various concentrations between 400 and 800 nm. An arbitrary wavelength of 430 nm was used to construct a linear calibration plot (b). This was used to determine the concentration of free copolymer worms present in the methanol continuous phase, after emulsification and subsequent sedimentation of the relatively dense sunflower oil droplets.</w:t>
      </w:r>
      <w:bookmarkEnd w:id="555"/>
    </w:p>
    <w:p w:rsidR="00EA051C" w:rsidRPr="008F7138" w:rsidRDefault="00EA051C" w:rsidP="00EA051C">
      <w:pPr>
        <w:spacing w:line="360" w:lineRule="auto"/>
        <w:jc w:val="both"/>
        <w:rPr>
          <w:szCs w:val="24"/>
        </w:rPr>
      </w:pPr>
      <w:r w:rsidRPr="008F7138">
        <w:rPr>
          <w:szCs w:val="24"/>
        </w:rPr>
        <w:lastRenderedPageBreak/>
        <w:t xml:space="preserve">In each case the adsorption efficiency of the particles was determined 24 h after initial emulsification using turbidimetry at an arbitrary fixed wavelength of 430 nm, see Figure 5.13. This time period was sufficient to ensure complete sedimentation of the relatively dense sunflower oil droplets, leaving only non-adsorbed worms in the methanolic continuous phase. The adsorption efficiency indicates the proportion of the worms present that have actually adsorbed at the droplet surface. This efficiency is seen to decrease, from 99 % to 82 %, on lowering the worm concentration </w:t>
      </w:r>
      <w:proofErr w:type="gramStart"/>
      <w:r w:rsidRPr="008F7138">
        <w:rPr>
          <w:szCs w:val="24"/>
        </w:rPr>
        <w:t>(from 1.32 % w/w to 0.02 % w/w)</w:t>
      </w:r>
      <w:proofErr w:type="gramEnd"/>
      <w:r w:rsidRPr="008F7138">
        <w:rPr>
          <w:szCs w:val="24"/>
        </w:rPr>
        <w:t xml:space="preserve">. </w:t>
      </w:r>
    </w:p>
    <w:p w:rsidR="00EA051C" w:rsidRPr="008F7138" w:rsidRDefault="00EA051C" w:rsidP="00E15C0D">
      <w:pPr>
        <w:spacing w:line="360" w:lineRule="auto"/>
        <w:jc w:val="both"/>
        <w:rPr>
          <w:szCs w:val="24"/>
        </w:rPr>
      </w:pPr>
    </w:p>
    <w:p w:rsidR="00EA051C" w:rsidRPr="008F7138" w:rsidRDefault="00EA051C" w:rsidP="00EA051C">
      <w:pPr>
        <w:spacing w:line="360" w:lineRule="auto"/>
        <w:jc w:val="both"/>
        <w:rPr>
          <w:sz w:val="20"/>
          <w:szCs w:val="20"/>
        </w:rPr>
      </w:pPr>
      <w:r w:rsidRPr="008F7138">
        <w:rPr>
          <w:szCs w:val="24"/>
        </w:rPr>
        <w:t>During investigation into the droplet diameter/particle concentration relationship (discussed earlier), the mean droplet diameter increased significantly for a period of up to four days after homogenisation. After this time a constant value was attained. Turbidimetry studies were repeated seven days after homogenisation (i.e. long after the droplet diameter had stabilised) and the Pickering efficiency re-calculated. These data showed the worm adsorption efficiency had decreased, from between 80-99 % to between 60-80 %, depending on copolymer concentration. However, no significant change in worm adsorption efficiency was observed thereafter. Laser diffraction studies of emulsions aged for several months at 20˚C confirmed their long-term droplet stability, see Table 5.2.</w:t>
      </w:r>
    </w:p>
    <w:p w:rsidR="00EA051C" w:rsidRPr="008F7138" w:rsidRDefault="00EA051C" w:rsidP="00E15C0D">
      <w:pPr>
        <w:spacing w:line="360" w:lineRule="auto"/>
        <w:jc w:val="both"/>
        <w:rPr>
          <w:szCs w:val="24"/>
        </w:rPr>
      </w:pPr>
    </w:p>
    <w:p w:rsidR="00EA051C" w:rsidRPr="008F7138" w:rsidRDefault="00EA051C" w:rsidP="00EA051C">
      <w:pPr>
        <w:spacing w:line="360" w:lineRule="auto"/>
        <w:jc w:val="both"/>
        <w:rPr>
          <w:sz w:val="20"/>
          <w:szCs w:val="20"/>
        </w:rPr>
      </w:pPr>
      <w:r w:rsidRPr="008F7138">
        <w:rPr>
          <w:szCs w:val="24"/>
        </w:rPr>
        <w:t xml:space="preserve">We postulate the following mechanism to account for the experimentally observed increase in droplet diameter. After initial homogenisation, the surface of the droplets is only partially covered by the worms, which have </w:t>
      </w:r>
      <w:proofErr w:type="gramStart"/>
      <w:r w:rsidRPr="008F7138">
        <w:rPr>
          <w:szCs w:val="24"/>
        </w:rPr>
        <w:t>a relatively</w:t>
      </w:r>
      <w:proofErr w:type="gramEnd"/>
      <w:r w:rsidRPr="008F7138">
        <w:rPr>
          <w:szCs w:val="24"/>
        </w:rPr>
        <w:t xml:space="preserve"> high adsorption efficiency. Thus, the droplets are able to undergo limited coalescence.</w:t>
      </w:r>
      <w:r w:rsidRPr="00136671">
        <w:rPr>
          <w:noProof/>
          <w:szCs w:val="24"/>
          <w:vertAlign w:val="superscript"/>
        </w:rPr>
        <w:t>60</w:t>
      </w:r>
      <w:r w:rsidRPr="008F7138">
        <w:rPr>
          <w:szCs w:val="24"/>
        </w:rPr>
        <w:t xml:space="preserve"> </w:t>
      </w:r>
      <w:proofErr w:type="gramStart"/>
      <w:r w:rsidRPr="008F7138">
        <w:rPr>
          <w:szCs w:val="24"/>
        </w:rPr>
        <w:t>This</w:t>
      </w:r>
      <w:proofErr w:type="gramEnd"/>
      <w:r w:rsidRPr="008F7138">
        <w:rPr>
          <w:szCs w:val="24"/>
        </w:rPr>
        <w:t xml:space="preserve"> lowers the total interfacial area and hence increases the </w:t>
      </w:r>
      <w:proofErr w:type="spellStart"/>
      <w:r w:rsidRPr="008F7138">
        <w:rPr>
          <w:i/>
          <w:szCs w:val="24"/>
        </w:rPr>
        <w:t>C</w:t>
      </w:r>
      <w:r w:rsidRPr="008F7138">
        <w:rPr>
          <w:i/>
          <w:szCs w:val="24"/>
          <w:vertAlign w:val="subscript"/>
        </w:rPr>
        <w:t>w</w:t>
      </w:r>
      <w:proofErr w:type="spellEnd"/>
      <w:r w:rsidRPr="008F7138">
        <w:rPr>
          <w:szCs w:val="24"/>
        </w:rPr>
        <w:t xml:space="preserve"> of the sunflower oil droplets see Figure 5.14. Once the droplet surface is sufficiently coated by the worms no further coalescence will occur, since the stabilising particle layer provides the steric hindrance necessary to prevent coalescence during particle collisions. Indeed, the fractional surface coverages calculated for the seven-day aged emulsions are significantly greater than the corresponding initial </w:t>
      </w:r>
      <w:proofErr w:type="spellStart"/>
      <w:r w:rsidRPr="008F7138">
        <w:rPr>
          <w:i/>
          <w:szCs w:val="24"/>
        </w:rPr>
        <w:t>C</w:t>
      </w:r>
      <w:r w:rsidRPr="008F7138">
        <w:rPr>
          <w:i/>
          <w:szCs w:val="24"/>
          <w:vertAlign w:val="subscript"/>
        </w:rPr>
        <w:t>w</w:t>
      </w:r>
      <w:proofErr w:type="spellEnd"/>
      <w:r w:rsidRPr="008F7138">
        <w:rPr>
          <w:szCs w:val="24"/>
        </w:rPr>
        <w:t xml:space="preserve"> values, see Table 5.2. This supports the theory that the worm fractional surface coverage gradually increases as the emulsion ages. As well as this increase in surface coverage there is a concomitant reduction in the worm adsorption efficiency, indicating desorption of some of the </w:t>
      </w:r>
      <w:r w:rsidRPr="008F7138">
        <w:rPr>
          <w:szCs w:val="24"/>
        </w:rPr>
        <w:lastRenderedPageBreak/>
        <w:t>worms from the droplet surface into the continuous phase, again see Figure 5.14 for an illustration of this.</w:t>
      </w:r>
    </w:p>
    <w:p w:rsidR="00EA051C" w:rsidRPr="008F7138" w:rsidRDefault="00EA051C" w:rsidP="00EA051C">
      <w:pPr>
        <w:keepNext/>
        <w:jc w:val="center"/>
      </w:pPr>
      <w:r w:rsidRPr="008F7138">
        <w:rPr>
          <w:noProof/>
        </w:rPr>
        <w:drawing>
          <wp:inline distT="0" distB="0" distL="0" distR="0" wp14:anchorId="499D249F" wp14:editId="2C92BA69">
            <wp:extent cx="5200650" cy="2600325"/>
            <wp:effectExtent l="0" t="0" r="0" b="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1608" t="1" b="-3870"/>
                    <a:stretch/>
                  </pic:blipFill>
                  <pic:spPr bwMode="auto">
                    <a:xfrm>
                      <a:off x="0" y="0"/>
                      <a:ext cx="5229291" cy="2614646"/>
                    </a:xfrm>
                    <a:prstGeom prst="rect">
                      <a:avLst/>
                    </a:prstGeom>
                    <a:noFill/>
                    <a:ln>
                      <a:noFill/>
                    </a:ln>
                    <a:extLst>
                      <a:ext uri="{53640926-AAD7-44D8-BBD7-CCE9431645EC}">
                        <a14:shadowObscured xmlns:a14="http://schemas.microsoft.com/office/drawing/2010/main"/>
                      </a:ext>
                    </a:extLst>
                  </pic:spPr>
                </pic:pic>
              </a:graphicData>
            </a:graphic>
          </wp:inline>
        </w:drawing>
      </w:r>
    </w:p>
    <w:p w:rsidR="00EA051C" w:rsidRPr="008F7138" w:rsidRDefault="00EA051C" w:rsidP="00EA051C">
      <w:pPr>
        <w:jc w:val="both"/>
        <w:rPr>
          <w:b/>
          <w:bCs/>
          <w:sz w:val="22"/>
          <w:szCs w:val="20"/>
        </w:rPr>
      </w:pPr>
      <w:bookmarkStart w:id="556" w:name="_Toc442712165"/>
      <w:proofErr w:type="gramStart"/>
      <w:r w:rsidRPr="008F7138">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14</w:t>
      </w:r>
      <w:r w:rsidR="00453AE8">
        <w:rPr>
          <w:b/>
          <w:bCs/>
          <w:sz w:val="22"/>
          <w:szCs w:val="20"/>
        </w:rPr>
        <w:fldChar w:fldCharType="end"/>
      </w:r>
      <w:r w:rsidRPr="008F7138">
        <w:rPr>
          <w:b/>
          <w:bCs/>
          <w:sz w:val="22"/>
          <w:szCs w:val="20"/>
        </w:rPr>
        <w:t xml:space="preserve">. </w:t>
      </w:r>
      <w:r w:rsidRPr="001B1BD7">
        <w:rPr>
          <w:bCs/>
          <w:sz w:val="22"/>
          <w:szCs w:val="20"/>
        </w:rPr>
        <w:t>Proposed mechanism for the observed increase in mean droplet diameter for PDMA</w:t>
      </w:r>
      <w:r w:rsidRPr="001B1BD7">
        <w:rPr>
          <w:bCs/>
          <w:sz w:val="22"/>
          <w:szCs w:val="20"/>
          <w:vertAlign w:val="subscript"/>
        </w:rPr>
        <w:t>43</w:t>
      </w:r>
      <w:r w:rsidRPr="001B1BD7">
        <w:rPr>
          <w:bCs/>
          <w:sz w:val="22"/>
          <w:szCs w:val="20"/>
        </w:rPr>
        <w:t>-PBzMA</w:t>
      </w:r>
      <w:r w:rsidRPr="001B1BD7">
        <w:rPr>
          <w:bCs/>
          <w:sz w:val="22"/>
          <w:szCs w:val="20"/>
          <w:vertAlign w:val="subscript"/>
        </w:rPr>
        <w:t>94</w:t>
      </w:r>
      <w:r w:rsidRPr="001B1BD7">
        <w:rPr>
          <w:bCs/>
          <w:sz w:val="22"/>
          <w:szCs w:val="20"/>
        </w:rPr>
        <w:t xml:space="preserve"> worm-stabilised sunflower oil-in-methanol Pickering emulsions. The initial droplets formed immediately after </w:t>
      </w:r>
      <w:proofErr w:type="gramStart"/>
      <w:r w:rsidRPr="001B1BD7">
        <w:rPr>
          <w:bCs/>
          <w:sz w:val="22"/>
          <w:szCs w:val="20"/>
        </w:rPr>
        <w:t>emulsification are</w:t>
      </w:r>
      <w:proofErr w:type="gramEnd"/>
      <w:r w:rsidRPr="001B1BD7">
        <w:rPr>
          <w:bCs/>
          <w:sz w:val="22"/>
          <w:szCs w:val="20"/>
        </w:rPr>
        <w:t xml:space="preserve"> relatively small, with a patchy coating of worms adsorbed at the interface with relatively high efficiencies (82-99</w:t>
      </w:r>
      <w:r w:rsidR="00834D60">
        <w:rPr>
          <w:bCs/>
          <w:sz w:val="22"/>
          <w:szCs w:val="20"/>
        </w:rPr>
        <w:t xml:space="preserve"> </w:t>
      </w:r>
      <w:r w:rsidRPr="001B1BD7">
        <w:rPr>
          <w:bCs/>
          <w:sz w:val="22"/>
          <w:szCs w:val="20"/>
        </w:rPr>
        <w:t>%). On ageing for approximately four days, some of the initial droplets undergo limited coalescence to form appreciably larger droplets, with a rather higher fractional surface coverage and a significant fraction of non-adsorbed worms now residing in the methanolic continuous phase.</w:t>
      </w:r>
      <w:bookmarkEnd w:id="556"/>
    </w:p>
    <w:p w:rsidR="00EA051C" w:rsidRPr="008F7138" w:rsidRDefault="00EA051C" w:rsidP="00EA051C">
      <w:pPr>
        <w:spacing w:before="240" w:line="360" w:lineRule="auto"/>
        <w:jc w:val="both"/>
        <w:rPr>
          <w:szCs w:val="24"/>
        </w:rPr>
      </w:pPr>
    </w:p>
    <w:p w:rsidR="00EA051C" w:rsidRPr="008F7138" w:rsidRDefault="00EA051C" w:rsidP="00EA051C">
      <w:pPr>
        <w:spacing w:line="360" w:lineRule="auto"/>
        <w:jc w:val="both"/>
        <w:rPr>
          <w:szCs w:val="24"/>
        </w:rPr>
      </w:pPr>
      <w:r w:rsidRPr="008F7138">
        <w:rPr>
          <w:szCs w:val="24"/>
        </w:rPr>
        <w:t>In principle, an alternative mechanism for the observed increase in emulsion size could be Ostwald ripening. According to Weidner and co-workers, the solubility of sunflower oil in methanol is approximately 0.5-1.0 % w/w at 20˚C.</w:t>
      </w:r>
      <w:r w:rsidRPr="00136671">
        <w:rPr>
          <w:noProof/>
          <w:szCs w:val="24"/>
          <w:vertAlign w:val="superscript"/>
        </w:rPr>
        <w:t>61</w:t>
      </w:r>
      <w:r w:rsidRPr="008F7138">
        <w:rPr>
          <w:szCs w:val="24"/>
        </w:rPr>
        <w:t xml:space="preserve"> Thus Ostwald ripening could occur for the present Pickering emulsion formulation via gradual diffusion of the sparingly soluble sunflower oil from smaller to larger droplets. However, this explanation does not appear to be consistent with the experimental observations.  Interfacial adsorption of the worms is expected to be strong and essentially irreversible. Thus, if such sunflower oil diffusion occurred, both an increase in mean droplet diameter and a </w:t>
      </w:r>
      <w:r w:rsidRPr="008F7138">
        <w:rPr>
          <w:i/>
          <w:szCs w:val="24"/>
        </w:rPr>
        <w:t xml:space="preserve">reduction </w:t>
      </w:r>
      <w:r w:rsidRPr="008F7138">
        <w:rPr>
          <w:szCs w:val="24"/>
        </w:rPr>
        <w:t xml:space="preserve">in </w:t>
      </w:r>
      <w:proofErr w:type="spellStart"/>
      <w:r w:rsidRPr="008F7138">
        <w:rPr>
          <w:i/>
          <w:szCs w:val="24"/>
        </w:rPr>
        <w:t>C</w:t>
      </w:r>
      <w:r w:rsidRPr="008F7138">
        <w:rPr>
          <w:szCs w:val="24"/>
          <w:vertAlign w:val="subscript"/>
        </w:rPr>
        <w:t>w</w:t>
      </w:r>
      <w:proofErr w:type="spellEnd"/>
      <w:r w:rsidRPr="008F7138">
        <w:rPr>
          <w:szCs w:val="24"/>
        </w:rPr>
        <w:t xml:space="preserve"> would be expected. In practice, only the former change is observed – the worm surface coverage actually </w:t>
      </w:r>
      <w:r w:rsidRPr="008F7138">
        <w:rPr>
          <w:i/>
          <w:szCs w:val="24"/>
        </w:rPr>
        <w:t xml:space="preserve">increases </w:t>
      </w:r>
      <w:r w:rsidRPr="008F7138">
        <w:rPr>
          <w:szCs w:val="24"/>
        </w:rPr>
        <w:t xml:space="preserve">as the emulsion coarsens on ageing. </w:t>
      </w:r>
      <w:r w:rsidR="00CE56F3">
        <w:t>The</w:t>
      </w:r>
      <w:r w:rsidR="00CE56F3" w:rsidRPr="00CE56F3">
        <w:t xml:space="preserve"> experimental observations </w:t>
      </w:r>
      <w:r w:rsidR="00CE56F3">
        <w:t>could</w:t>
      </w:r>
      <w:r w:rsidR="00CE56F3" w:rsidRPr="00CE56F3">
        <w:t xml:space="preserve"> be consistent with Ostwald ripening, provided that the worms released after preferential dissolution of the smaller droplets are partially </w:t>
      </w:r>
      <w:proofErr w:type="spellStart"/>
      <w:r w:rsidR="00CE56F3" w:rsidRPr="00CE56F3">
        <w:t>readsorbed</w:t>
      </w:r>
      <w:proofErr w:type="spellEnd"/>
      <w:r w:rsidR="00CE56F3" w:rsidRPr="00CE56F3">
        <w:t xml:space="preserve"> onto the growing larger droplets. It seems that further studies are warranted to clarify the true situation, but unfortunately this is beyond the scope of the present study.</w:t>
      </w:r>
      <w:r w:rsidR="00CE56F3">
        <w:t xml:space="preserve"> </w:t>
      </w:r>
      <w:r w:rsidR="00CE56F3" w:rsidRPr="008F7138">
        <w:rPr>
          <w:szCs w:val="24"/>
        </w:rPr>
        <w:t xml:space="preserve">In </w:t>
      </w:r>
      <w:r w:rsidR="00CE56F3" w:rsidRPr="008F7138">
        <w:rPr>
          <w:szCs w:val="24"/>
        </w:rPr>
        <w:lastRenderedPageBreak/>
        <w:t>summary, we suggest that the increase in emulsion droplet dimensions over time is most likely the result of a limited coalescence mechanism.</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During these experiments the spontaneous formation of methanol-in-sunflower oil-in-methanol Pickering double emulsions was also observed, see Figure 5.15. Initially it was thought this could be due to human error leading to the introduction of a small amount of water during homogenisation and this water resulting in the formation of three-phase double emulsions. However, when homogenisations were repeated, ensuring all equipment was rinsed with methanol before use, double emulsions were still observed. This leads us to believe they are truly a feature of this system, rather than due to any contamination.</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The presence of such double emulsions was observed during optical microscopy studies of freshly prepared emulsions at all worm concentrations used in this work (0.02 % w/w to 2.65 % w/w). However, when the aged emulsions were re-examined after seven days (i.e. after limited coalescence had occurred), double emulsions were only observed for emulsions prepared at the higher worm concentrations (0.66, 1.35 and 2.65 % w/w). In these three cases, a significant proportion of double emulsion droplets were still present, indicating that such double emulsions are stable beyond the period of droplet coalescence, see Figure 5.15. The precise mechanism of this double emulsion formation is not understood at the present time, but clearly warrants further studies.</w:t>
      </w:r>
    </w:p>
    <w:p w:rsidR="00EA051C" w:rsidRPr="008F7138" w:rsidRDefault="00EA051C" w:rsidP="00EA051C">
      <w:pPr>
        <w:spacing w:line="360" w:lineRule="auto"/>
        <w:jc w:val="both"/>
        <w:rPr>
          <w:szCs w:val="24"/>
        </w:rPr>
      </w:pPr>
    </w:p>
    <w:p w:rsidR="00EA051C" w:rsidRPr="008F7138" w:rsidRDefault="00EA051C" w:rsidP="00EA051C">
      <w:pPr>
        <w:keepNext/>
        <w:jc w:val="center"/>
      </w:pPr>
      <w:r w:rsidRPr="008F7138">
        <w:rPr>
          <w:noProof/>
        </w:rPr>
        <w:drawing>
          <wp:inline distT="0" distB="0" distL="0" distR="0" wp14:anchorId="14060F09" wp14:editId="477B8B49">
            <wp:extent cx="4828818" cy="1895475"/>
            <wp:effectExtent l="0" t="0" r="0" b="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75">
                      <a:extLst>
                        <a:ext uri="{28A0092B-C50C-407E-A947-70E740481C1C}">
                          <a14:useLocalDpi xmlns:a14="http://schemas.microsoft.com/office/drawing/2010/main" val="0"/>
                        </a:ext>
                      </a:extLst>
                    </a:blip>
                    <a:srcRect l="589"/>
                    <a:stretch/>
                  </pic:blipFill>
                  <pic:spPr bwMode="auto">
                    <a:xfrm>
                      <a:off x="0" y="0"/>
                      <a:ext cx="4830436" cy="1896110"/>
                    </a:xfrm>
                    <a:prstGeom prst="rect">
                      <a:avLst/>
                    </a:prstGeom>
                    <a:noFill/>
                    <a:ln>
                      <a:noFill/>
                    </a:ln>
                    <a:extLst>
                      <a:ext uri="{53640926-AAD7-44D8-BBD7-CCE9431645EC}">
                        <a14:shadowObscured xmlns:a14="http://schemas.microsoft.com/office/drawing/2010/main"/>
                      </a:ext>
                    </a:extLst>
                  </pic:spPr>
                </pic:pic>
              </a:graphicData>
            </a:graphic>
          </wp:inline>
        </w:drawing>
      </w:r>
    </w:p>
    <w:p w:rsidR="00EA051C" w:rsidRPr="008F7138" w:rsidRDefault="00EA051C" w:rsidP="00EA051C">
      <w:pPr>
        <w:jc w:val="both"/>
        <w:rPr>
          <w:b/>
          <w:bCs/>
          <w:sz w:val="22"/>
          <w:szCs w:val="20"/>
        </w:rPr>
      </w:pPr>
      <w:bookmarkStart w:id="557" w:name="_Toc442712166"/>
      <w:proofErr w:type="gramStart"/>
      <w:r w:rsidRPr="008F7138">
        <w:rPr>
          <w:b/>
          <w:bCs/>
          <w:sz w:val="22"/>
          <w:szCs w:val="20"/>
        </w:rPr>
        <w:t xml:space="preserve">Figure </w:t>
      </w:r>
      <w:r w:rsidR="00453AE8">
        <w:rPr>
          <w:b/>
          <w:bCs/>
          <w:sz w:val="22"/>
          <w:szCs w:val="20"/>
        </w:rPr>
        <w:fldChar w:fldCharType="begin"/>
      </w:r>
      <w:r w:rsidR="00453AE8">
        <w:rPr>
          <w:b/>
          <w:bCs/>
          <w:sz w:val="22"/>
          <w:szCs w:val="20"/>
        </w:rPr>
        <w:instrText xml:space="preserve"> STYLEREF 1 \s </w:instrText>
      </w:r>
      <w:r w:rsidR="00453AE8">
        <w:rPr>
          <w:b/>
          <w:bCs/>
          <w:sz w:val="22"/>
          <w:szCs w:val="20"/>
        </w:rPr>
        <w:fldChar w:fldCharType="separate"/>
      </w:r>
      <w:r w:rsidR="00015432">
        <w:rPr>
          <w:b/>
          <w:bCs/>
          <w:noProof/>
          <w:sz w:val="22"/>
          <w:szCs w:val="20"/>
        </w:rPr>
        <w:t>5</w:t>
      </w:r>
      <w:r w:rsidR="00453AE8">
        <w:rPr>
          <w:b/>
          <w:bCs/>
          <w:sz w:val="22"/>
          <w:szCs w:val="20"/>
        </w:rPr>
        <w:fldChar w:fldCharType="end"/>
      </w:r>
      <w:r w:rsidR="00453AE8">
        <w:rPr>
          <w:b/>
          <w:bCs/>
          <w:sz w:val="22"/>
          <w:szCs w:val="20"/>
        </w:rPr>
        <w:t>.</w:t>
      </w:r>
      <w:proofErr w:type="gramEnd"/>
      <w:r w:rsidR="00453AE8">
        <w:rPr>
          <w:b/>
          <w:bCs/>
          <w:sz w:val="22"/>
          <w:szCs w:val="20"/>
        </w:rPr>
        <w:fldChar w:fldCharType="begin"/>
      </w:r>
      <w:r w:rsidR="00453AE8">
        <w:rPr>
          <w:b/>
          <w:bCs/>
          <w:sz w:val="22"/>
          <w:szCs w:val="20"/>
        </w:rPr>
        <w:instrText xml:space="preserve"> SEQ Figure \* ARABIC \s 1 </w:instrText>
      </w:r>
      <w:r w:rsidR="00453AE8">
        <w:rPr>
          <w:b/>
          <w:bCs/>
          <w:sz w:val="22"/>
          <w:szCs w:val="20"/>
        </w:rPr>
        <w:fldChar w:fldCharType="separate"/>
      </w:r>
      <w:r w:rsidR="00015432">
        <w:rPr>
          <w:b/>
          <w:bCs/>
          <w:noProof/>
          <w:sz w:val="22"/>
          <w:szCs w:val="20"/>
        </w:rPr>
        <w:t>15</w:t>
      </w:r>
      <w:r w:rsidR="00453AE8">
        <w:rPr>
          <w:b/>
          <w:bCs/>
          <w:sz w:val="22"/>
          <w:szCs w:val="20"/>
        </w:rPr>
        <w:fldChar w:fldCharType="end"/>
      </w:r>
      <w:r w:rsidRPr="008F7138">
        <w:rPr>
          <w:b/>
          <w:bCs/>
          <w:sz w:val="22"/>
          <w:szCs w:val="20"/>
        </w:rPr>
        <w:t xml:space="preserve">. </w:t>
      </w:r>
      <w:r w:rsidRPr="001B1BD7">
        <w:rPr>
          <w:bCs/>
          <w:sz w:val="22"/>
          <w:szCs w:val="20"/>
        </w:rPr>
        <w:t>Optical microscopy images indicating the presence of methanol-in-sunflower oil-in-methanol double emulsions within a sunflower oil-in-methanol emulsion prepared by homogenising a methanolic dispersion of 0.66 % w/w PDMA</w:t>
      </w:r>
      <w:r w:rsidRPr="001B1BD7">
        <w:rPr>
          <w:bCs/>
          <w:sz w:val="22"/>
          <w:szCs w:val="20"/>
          <w:vertAlign w:val="subscript"/>
        </w:rPr>
        <w:t>43</w:t>
      </w:r>
      <w:r w:rsidRPr="001B1BD7">
        <w:rPr>
          <w:bCs/>
          <w:sz w:val="22"/>
          <w:szCs w:val="20"/>
        </w:rPr>
        <w:t>-PBzMA</w:t>
      </w:r>
      <w:r w:rsidRPr="001B1BD7">
        <w:rPr>
          <w:bCs/>
          <w:sz w:val="22"/>
          <w:szCs w:val="20"/>
          <w:vertAlign w:val="subscript"/>
        </w:rPr>
        <w:t>94</w:t>
      </w:r>
      <w:r w:rsidRPr="001B1BD7">
        <w:rPr>
          <w:bCs/>
          <w:sz w:val="22"/>
          <w:szCs w:val="20"/>
        </w:rPr>
        <w:t xml:space="preserve"> worms with an equal volume of sunflower oil for 2 minutes at a stirring speed of 13500 rpm at 20˚C; (a) immediately after homogenisation and (b) after ageing for seven days.</w:t>
      </w:r>
      <w:bookmarkEnd w:id="557"/>
    </w:p>
    <w:p w:rsidR="00EA051C" w:rsidRPr="008F7138" w:rsidRDefault="00EA051C" w:rsidP="0091002C">
      <w:pPr>
        <w:pStyle w:val="Heading2"/>
      </w:pPr>
      <w:bookmarkStart w:id="558" w:name="_Toc442713680"/>
      <w:r w:rsidRPr="008F7138">
        <w:lastRenderedPageBreak/>
        <w:t>Conclusions</w:t>
      </w:r>
      <w:bookmarkEnd w:id="558"/>
    </w:p>
    <w:p w:rsidR="00EA051C" w:rsidRPr="008F7138" w:rsidRDefault="00EA051C" w:rsidP="00EA051C">
      <w:pPr>
        <w:spacing w:line="360" w:lineRule="auto"/>
        <w:jc w:val="both"/>
        <w:rPr>
          <w:szCs w:val="24"/>
        </w:rPr>
      </w:pPr>
      <w:r w:rsidRPr="008F7138">
        <w:rPr>
          <w:szCs w:val="24"/>
        </w:rPr>
        <w:t>In this Chapter we have shown that PDMA</w:t>
      </w:r>
      <w:r w:rsidRPr="008F7138">
        <w:rPr>
          <w:szCs w:val="24"/>
          <w:vertAlign w:val="subscript"/>
        </w:rPr>
        <w:t>43</w:t>
      </w:r>
      <w:r w:rsidRPr="008F7138">
        <w:rPr>
          <w:szCs w:val="24"/>
        </w:rPr>
        <w:t>-PBzMA</w:t>
      </w:r>
      <w:r w:rsidRPr="008F7138">
        <w:rPr>
          <w:szCs w:val="24"/>
          <w:vertAlign w:val="subscript"/>
        </w:rPr>
        <w:t>94</w:t>
      </w:r>
      <w:r w:rsidRPr="008F7138">
        <w:rPr>
          <w:szCs w:val="24"/>
        </w:rPr>
        <w:t xml:space="preserve"> diblock copolymer worms can be used as Pickering emulsifiers to prepare sunflower oil-in-methanol Pickering emulsions. As well as sunflower oil, a range of </w:t>
      </w:r>
      <w:r w:rsidRPr="008F7138">
        <w:rPr>
          <w:i/>
          <w:szCs w:val="24"/>
        </w:rPr>
        <w:t>n</w:t>
      </w:r>
      <w:r w:rsidRPr="008F7138">
        <w:rPr>
          <w:szCs w:val="24"/>
        </w:rPr>
        <w:t>-alkanes were also investigated for homogenisation with the methanolic worm dispersions, but no stable emulsions were formed. Increasing the concentration of PDMA</w:t>
      </w:r>
      <w:r w:rsidRPr="008F7138">
        <w:rPr>
          <w:szCs w:val="24"/>
          <w:vertAlign w:val="subscript"/>
        </w:rPr>
        <w:t>43</w:t>
      </w:r>
      <w:r w:rsidRPr="008F7138">
        <w:rPr>
          <w:szCs w:val="24"/>
        </w:rPr>
        <w:t>-PBzMA</w:t>
      </w:r>
      <w:r w:rsidRPr="008F7138">
        <w:rPr>
          <w:szCs w:val="24"/>
          <w:vertAlign w:val="subscript"/>
        </w:rPr>
        <w:t>94</w:t>
      </w:r>
      <w:r w:rsidRPr="008F7138">
        <w:rPr>
          <w:szCs w:val="24"/>
        </w:rPr>
        <w:t xml:space="preserve"> diblock copolymer, and keeping the emulsification procedure the same, led to smaller average droplet diameters (as measured by laser diffraction). This is due to the increased amount of particles allowing stabilisation of smaller droplets (&lt; 10 µm at 1.32 % w/w), as they are able to cover a greater surface area. Stable emulsions were formed at particle concentrations as low as 0.02 % w/w (average droplet diameter 53 µm). The decrease in droplet diameter </w:t>
      </w:r>
      <w:r>
        <w:rPr>
          <w:szCs w:val="24"/>
        </w:rPr>
        <w:t xml:space="preserve">with increase in particle concentration </w:t>
      </w:r>
      <w:r w:rsidRPr="008F7138">
        <w:rPr>
          <w:szCs w:val="24"/>
        </w:rPr>
        <w:t>is consistent with previous results for emulsions stabilised by adsorbed particles.</w:t>
      </w:r>
      <w:r w:rsidRPr="00AD050B">
        <w:rPr>
          <w:noProof/>
          <w:szCs w:val="24"/>
          <w:vertAlign w:val="superscript"/>
        </w:rPr>
        <w:t>7</w:t>
      </w:r>
      <w:r w:rsidRPr="008F7138">
        <w:rPr>
          <w:szCs w:val="24"/>
        </w:rPr>
        <w:t xml:space="preserve"> As such, although TEM images could not be obtained for this system we are fairly confident that the worms survive homogenisation and are adsorbed as particles rather than chains. Repeating laser diffraction measurements on four day aged emulsions showed the mean droplet diameter had increased for emulsions prepared at all particle concentrations.</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 xml:space="preserve">Systematic variation of the stirring speed during homogenisation produced emulsions with adjustable diameters. With higher stirring speeds giving the smallest emulsion droplets, </w:t>
      </w:r>
      <w:r w:rsidRPr="008F7138">
        <w:rPr>
          <w:i/>
          <w:szCs w:val="24"/>
        </w:rPr>
        <w:t>D</w:t>
      </w:r>
      <w:r w:rsidRPr="008F7138">
        <w:rPr>
          <w:szCs w:val="24"/>
        </w:rPr>
        <w:t xml:space="preserve"> &lt; 10 µm for a stirring speed of 24000 rpm. The sunflower oil and methanol volume fractions were varied, with stable emulsions obtained up to a sunflower oil volume fraction of 0.60. At higher sunflower oil volume fractions there was simply no emulsification - no phase inversion was observed.</w:t>
      </w:r>
    </w:p>
    <w:p w:rsidR="00EA051C" w:rsidRPr="008F7138" w:rsidRDefault="00EA051C" w:rsidP="00EA051C">
      <w:pPr>
        <w:spacing w:line="360" w:lineRule="auto"/>
        <w:jc w:val="both"/>
        <w:rPr>
          <w:szCs w:val="24"/>
        </w:rPr>
      </w:pPr>
    </w:p>
    <w:p w:rsidR="00EA051C" w:rsidRPr="008F7138" w:rsidRDefault="00EA051C" w:rsidP="00EA051C">
      <w:pPr>
        <w:spacing w:line="360" w:lineRule="auto"/>
        <w:jc w:val="both"/>
        <w:rPr>
          <w:szCs w:val="24"/>
        </w:rPr>
      </w:pPr>
      <w:r w:rsidRPr="008F7138">
        <w:rPr>
          <w:szCs w:val="24"/>
        </w:rPr>
        <w:t>Turbidimetry studies were employed to assess Pickering adsorption efficiency and again an appreciable increase in mean droplet diameter was observed on ageing at ambient temperature. On closer inspection, no further increase in droplet diameter occurred after around four days. At all worm concentrations investigated, Pickering adsorption efficiencies were lower for seven-day-old emulsions than for the initial emulsion. Fractional surface coverage (</w:t>
      </w:r>
      <w:proofErr w:type="spellStart"/>
      <w:r w:rsidRPr="008F7138">
        <w:rPr>
          <w:i/>
          <w:szCs w:val="24"/>
        </w:rPr>
        <w:t>C</w:t>
      </w:r>
      <w:r w:rsidRPr="008F7138">
        <w:rPr>
          <w:i/>
          <w:szCs w:val="24"/>
          <w:vertAlign w:val="subscript"/>
        </w:rPr>
        <w:t>w</w:t>
      </w:r>
      <w:proofErr w:type="spellEnd"/>
      <w:r w:rsidRPr="008F7138">
        <w:rPr>
          <w:szCs w:val="24"/>
        </w:rPr>
        <w:t xml:space="preserve">) of the droplets was also calculated; for both fresh, and seven day aged emulsions. This worm </w:t>
      </w:r>
      <w:proofErr w:type="spellStart"/>
      <w:r w:rsidRPr="008F7138">
        <w:rPr>
          <w:i/>
          <w:szCs w:val="24"/>
        </w:rPr>
        <w:t>C</w:t>
      </w:r>
      <w:r w:rsidRPr="008F7138">
        <w:rPr>
          <w:i/>
          <w:szCs w:val="24"/>
          <w:vertAlign w:val="subscript"/>
        </w:rPr>
        <w:t>w</w:t>
      </w:r>
      <w:proofErr w:type="spellEnd"/>
      <w:r w:rsidRPr="008F7138">
        <w:rPr>
          <w:szCs w:val="24"/>
        </w:rPr>
        <w:t xml:space="preserve"> increased with particle </w:t>
      </w:r>
      <w:r w:rsidRPr="008F7138">
        <w:rPr>
          <w:szCs w:val="24"/>
        </w:rPr>
        <w:lastRenderedPageBreak/>
        <w:t>concentration, and for all concentrations increased significantly on ageing. After this seven day ageing period, the droplet diameter remains essentially unchanged for at least two months, as judged by laser diffraction. Based on these experimental observations, we suggest that this increase in mean droplet diameter is the result of limited coalescence. It is also worth noting the observation of the spontaneous formation of methanol-in-sunflower oil-in-methanol double emulsion droplets for this non-aqueous Pickering emulsion formulation. Although it is beyond the scope of the current work we feel this warrants further studies.</w:t>
      </w:r>
      <w:r w:rsidRPr="008F7138">
        <w:rPr>
          <w:szCs w:val="24"/>
        </w:rPr>
        <w:br w:type="page"/>
      </w:r>
    </w:p>
    <w:p w:rsidR="00EA051C" w:rsidRDefault="00EA051C" w:rsidP="0091002C">
      <w:pPr>
        <w:pStyle w:val="Heading2"/>
      </w:pPr>
      <w:bookmarkStart w:id="559" w:name="_Toc442713681"/>
      <w:r w:rsidRPr="008F7138">
        <w:lastRenderedPageBreak/>
        <w:t>References</w:t>
      </w:r>
      <w:bookmarkEnd w:id="559"/>
    </w:p>
    <w:p w:rsidR="00265EFC" w:rsidRPr="0091002C" w:rsidRDefault="00265EFC" w:rsidP="00265EFC">
      <w:pPr>
        <w:spacing w:line="276" w:lineRule="auto"/>
        <w:rPr>
          <w:noProof/>
          <w:sz w:val="22"/>
        </w:rPr>
      </w:pPr>
      <w:r w:rsidRPr="0091002C">
        <w:rPr>
          <w:noProof/>
          <w:sz w:val="22"/>
        </w:rPr>
        <w:t>(1)</w:t>
      </w:r>
      <w:r w:rsidRPr="0091002C">
        <w:rPr>
          <w:noProof/>
          <w:sz w:val="22"/>
        </w:rPr>
        <w:tab/>
        <w:t xml:space="preserve">Binks, B. P. </w:t>
      </w:r>
      <w:r w:rsidRPr="0091002C">
        <w:rPr>
          <w:i/>
          <w:noProof/>
          <w:sz w:val="22"/>
        </w:rPr>
        <w:t>Current Opinion in Colloid &amp; Interface Science</w:t>
      </w:r>
      <w:r w:rsidRPr="0091002C">
        <w:rPr>
          <w:noProof/>
          <w:sz w:val="22"/>
        </w:rPr>
        <w:t xml:space="preserve"> </w:t>
      </w:r>
      <w:r w:rsidRPr="0091002C">
        <w:rPr>
          <w:b/>
          <w:noProof/>
          <w:sz w:val="22"/>
        </w:rPr>
        <w:t>2002</w:t>
      </w:r>
      <w:r w:rsidRPr="0091002C">
        <w:rPr>
          <w:noProof/>
          <w:sz w:val="22"/>
        </w:rPr>
        <w:t xml:space="preserve">, </w:t>
      </w:r>
      <w:r w:rsidRPr="0091002C">
        <w:rPr>
          <w:i/>
          <w:noProof/>
          <w:sz w:val="22"/>
        </w:rPr>
        <w:t>7</w:t>
      </w:r>
      <w:r w:rsidRPr="0091002C">
        <w:rPr>
          <w:noProof/>
          <w:sz w:val="22"/>
        </w:rPr>
        <w:t>, 21.</w:t>
      </w:r>
    </w:p>
    <w:p w:rsidR="00265EFC" w:rsidRPr="0091002C" w:rsidRDefault="00265EFC" w:rsidP="00265EFC">
      <w:pPr>
        <w:spacing w:line="276" w:lineRule="auto"/>
        <w:rPr>
          <w:noProof/>
          <w:sz w:val="22"/>
        </w:rPr>
      </w:pPr>
      <w:r w:rsidRPr="0091002C">
        <w:rPr>
          <w:noProof/>
          <w:sz w:val="22"/>
        </w:rPr>
        <w:t>(2)</w:t>
      </w:r>
      <w:r w:rsidRPr="0091002C">
        <w:rPr>
          <w:noProof/>
          <w:sz w:val="22"/>
        </w:rPr>
        <w:tab/>
        <w:t xml:space="preserve">Pickering, S. U. </w:t>
      </w:r>
      <w:r w:rsidRPr="0091002C">
        <w:rPr>
          <w:i/>
          <w:noProof/>
          <w:sz w:val="22"/>
        </w:rPr>
        <w:t>J. Chem. Soc.</w:t>
      </w:r>
      <w:r w:rsidRPr="0091002C">
        <w:rPr>
          <w:noProof/>
          <w:sz w:val="22"/>
        </w:rPr>
        <w:t xml:space="preserve"> </w:t>
      </w:r>
      <w:r w:rsidRPr="0091002C">
        <w:rPr>
          <w:b/>
          <w:noProof/>
          <w:sz w:val="22"/>
        </w:rPr>
        <w:t>1907</w:t>
      </w:r>
      <w:r w:rsidRPr="0091002C">
        <w:rPr>
          <w:noProof/>
          <w:sz w:val="22"/>
        </w:rPr>
        <w:t xml:space="preserve">, </w:t>
      </w:r>
      <w:r w:rsidRPr="0091002C">
        <w:rPr>
          <w:i/>
          <w:noProof/>
          <w:sz w:val="22"/>
        </w:rPr>
        <w:t>91</w:t>
      </w:r>
      <w:r w:rsidRPr="0091002C">
        <w:rPr>
          <w:noProof/>
          <w:sz w:val="22"/>
        </w:rPr>
        <w:t>, 2001.</w:t>
      </w:r>
    </w:p>
    <w:p w:rsidR="00265EFC" w:rsidRPr="0091002C" w:rsidRDefault="00265EFC" w:rsidP="00265EFC">
      <w:pPr>
        <w:spacing w:line="276" w:lineRule="auto"/>
        <w:rPr>
          <w:noProof/>
          <w:sz w:val="22"/>
        </w:rPr>
      </w:pPr>
      <w:r w:rsidRPr="0091002C">
        <w:rPr>
          <w:noProof/>
          <w:sz w:val="22"/>
        </w:rPr>
        <w:t>(3)</w:t>
      </w:r>
      <w:r w:rsidRPr="0091002C">
        <w:rPr>
          <w:noProof/>
          <w:sz w:val="22"/>
        </w:rPr>
        <w:tab/>
        <w:t xml:space="preserve">Ramsden, W. </w:t>
      </w:r>
      <w:r w:rsidRPr="0091002C">
        <w:rPr>
          <w:i/>
          <w:noProof/>
          <w:sz w:val="22"/>
        </w:rPr>
        <w:t>Proc. R. Soc. London</w:t>
      </w:r>
      <w:r w:rsidRPr="0091002C">
        <w:rPr>
          <w:noProof/>
          <w:sz w:val="22"/>
        </w:rPr>
        <w:t xml:space="preserve"> </w:t>
      </w:r>
      <w:r w:rsidRPr="0091002C">
        <w:rPr>
          <w:b/>
          <w:noProof/>
          <w:sz w:val="22"/>
        </w:rPr>
        <w:t>1903</w:t>
      </w:r>
      <w:r w:rsidRPr="0091002C">
        <w:rPr>
          <w:noProof/>
          <w:sz w:val="22"/>
        </w:rPr>
        <w:t xml:space="preserve">, </w:t>
      </w:r>
      <w:r w:rsidRPr="0091002C">
        <w:rPr>
          <w:i/>
          <w:noProof/>
          <w:sz w:val="22"/>
        </w:rPr>
        <w:t>72</w:t>
      </w:r>
      <w:r w:rsidRPr="0091002C">
        <w:rPr>
          <w:noProof/>
          <w:sz w:val="22"/>
        </w:rPr>
        <w:t>, 156.</w:t>
      </w:r>
    </w:p>
    <w:p w:rsidR="00265EFC" w:rsidRPr="0091002C" w:rsidRDefault="00265EFC" w:rsidP="00265EFC">
      <w:pPr>
        <w:spacing w:line="276" w:lineRule="auto"/>
        <w:rPr>
          <w:noProof/>
          <w:sz w:val="22"/>
        </w:rPr>
      </w:pPr>
      <w:r w:rsidRPr="0091002C">
        <w:rPr>
          <w:noProof/>
          <w:sz w:val="22"/>
        </w:rPr>
        <w:t>(4)</w:t>
      </w:r>
      <w:r w:rsidRPr="0091002C">
        <w:rPr>
          <w:noProof/>
          <w:sz w:val="22"/>
        </w:rPr>
        <w:tab/>
        <w:t xml:space="preserve">Levine, S.; Bowen, B. D.; Partridge, S. J. </w:t>
      </w:r>
      <w:r w:rsidRPr="0091002C">
        <w:rPr>
          <w:i/>
          <w:noProof/>
          <w:sz w:val="22"/>
        </w:rPr>
        <w:t>Colloids and Surfaces</w:t>
      </w:r>
      <w:r w:rsidRPr="0091002C">
        <w:rPr>
          <w:noProof/>
          <w:sz w:val="22"/>
        </w:rPr>
        <w:t xml:space="preserve"> </w:t>
      </w:r>
      <w:r w:rsidRPr="0091002C">
        <w:rPr>
          <w:b/>
          <w:noProof/>
          <w:sz w:val="22"/>
        </w:rPr>
        <w:t>1989</w:t>
      </w:r>
      <w:r w:rsidRPr="0091002C">
        <w:rPr>
          <w:noProof/>
          <w:sz w:val="22"/>
        </w:rPr>
        <w:t xml:space="preserve">, </w:t>
      </w:r>
      <w:r w:rsidRPr="0091002C">
        <w:rPr>
          <w:i/>
          <w:noProof/>
          <w:sz w:val="22"/>
        </w:rPr>
        <w:t>38</w:t>
      </w:r>
      <w:r w:rsidRPr="0091002C">
        <w:rPr>
          <w:noProof/>
          <w:sz w:val="22"/>
        </w:rPr>
        <w:t>, 325.</w:t>
      </w:r>
    </w:p>
    <w:p w:rsidR="00265EFC" w:rsidRPr="0091002C" w:rsidRDefault="00265EFC" w:rsidP="00265EFC">
      <w:pPr>
        <w:spacing w:line="276" w:lineRule="auto"/>
        <w:rPr>
          <w:noProof/>
          <w:sz w:val="22"/>
        </w:rPr>
      </w:pPr>
      <w:r w:rsidRPr="0091002C">
        <w:rPr>
          <w:noProof/>
          <w:sz w:val="22"/>
        </w:rPr>
        <w:t>(5)</w:t>
      </w:r>
      <w:r w:rsidRPr="0091002C">
        <w:rPr>
          <w:noProof/>
          <w:sz w:val="22"/>
        </w:rPr>
        <w:tab/>
        <w:t xml:space="preserve">Binks, B. P.; Lumsdon, S. O. </w:t>
      </w:r>
      <w:r w:rsidRPr="0091002C">
        <w:rPr>
          <w:i/>
          <w:noProof/>
          <w:sz w:val="22"/>
        </w:rPr>
        <w:t>PCCP</w:t>
      </w:r>
      <w:r w:rsidRPr="0091002C">
        <w:rPr>
          <w:noProof/>
          <w:sz w:val="22"/>
        </w:rPr>
        <w:t xml:space="preserve"> </w:t>
      </w:r>
      <w:r w:rsidRPr="0091002C">
        <w:rPr>
          <w:b/>
          <w:noProof/>
          <w:sz w:val="22"/>
        </w:rPr>
        <w:t>1999</w:t>
      </w:r>
      <w:r w:rsidRPr="0091002C">
        <w:rPr>
          <w:noProof/>
          <w:sz w:val="22"/>
        </w:rPr>
        <w:t xml:space="preserve">, </w:t>
      </w:r>
      <w:r w:rsidRPr="0091002C">
        <w:rPr>
          <w:i/>
          <w:noProof/>
          <w:sz w:val="22"/>
        </w:rPr>
        <w:t>1</w:t>
      </w:r>
      <w:r w:rsidRPr="0091002C">
        <w:rPr>
          <w:noProof/>
          <w:sz w:val="22"/>
        </w:rPr>
        <w:t>, 3007.</w:t>
      </w:r>
    </w:p>
    <w:p w:rsidR="00265EFC" w:rsidRPr="0091002C" w:rsidRDefault="00265EFC" w:rsidP="00265EFC">
      <w:pPr>
        <w:spacing w:line="276" w:lineRule="auto"/>
        <w:rPr>
          <w:noProof/>
          <w:sz w:val="22"/>
        </w:rPr>
      </w:pPr>
      <w:r w:rsidRPr="0091002C">
        <w:rPr>
          <w:noProof/>
          <w:sz w:val="22"/>
        </w:rPr>
        <w:t>(6)</w:t>
      </w:r>
      <w:r w:rsidRPr="0091002C">
        <w:rPr>
          <w:noProof/>
          <w:sz w:val="22"/>
        </w:rPr>
        <w:tab/>
        <w:t xml:space="preserve">Binks, B. P.; Lumsdon, S. O. </w:t>
      </w:r>
      <w:r w:rsidRPr="0091002C">
        <w:rPr>
          <w:i/>
          <w:noProof/>
          <w:sz w:val="22"/>
        </w:rPr>
        <w:t>PCCP</w:t>
      </w:r>
      <w:r w:rsidRPr="0091002C">
        <w:rPr>
          <w:noProof/>
          <w:sz w:val="22"/>
        </w:rPr>
        <w:t xml:space="preserve"> </w:t>
      </w:r>
      <w:r w:rsidRPr="0091002C">
        <w:rPr>
          <w:b/>
          <w:noProof/>
          <w:sz w:val="22"/>
        </w:rPr>
        <w:t>2000</w:t>
      </w:r>
      <w:r w:rsidRPr="0091002C">
        <w:rPr>
          <w:noProof/>
          <w:sz w:val="22"/>
        </w:rPr>
        <w:t xml:space="preserve">, </w:t>
      </w:r>
      <w:r w:rsidRPr="0091002C">
        <w:rPr>
          <w:i/>
          <w:noProof/>
          <w:sz w:val="22"/>
        </w:rPr>
        <w:t>2</w:t>
      </w:r>
      <w:r w:rsidRPr="0091002C">
        <w:rPr>
          <w:noProof/>
          <w:sz w:val="22"/>
        </w:rPr>
        <w:t>, 2959.</w:t>
      </w:r>
    </w:p>
    <w:p w:rsidR="00265EFC" w:rsidRPr="0091002C" w:rsidRDefault="00265EFC" w:rsidP="00265EFC">
      <w:pPr>
        <w:spacing w:line="276" w:lineRule="auto"/>
        <w:rPr>
          <w:noProof/>
          <w:sz w:val="22"/>
        </w:rPr>
      </w:pPr>
      <w:r w:rsidRPr="0091002C">
        <w:rPr>
          <w:noProof/>
          <w:sz w:val="22"/>
        </w:rPr>
        <w:t>(7)</w:t>
      </w:r>
      <w:r w:rsidRPr="0091002C">
        <w:rPr>
          <w:noProof/>
          <w:sz w:val="22"/>
        </w:rPr>
        <w:tab/>
        <w:t xml:space="preserve">Binks, B. P.; Whitby, C. P. </w:t>
      </w:r>
      <w:r w:rsidRPr="0091002C">
        <w:rPr>
          <w:i/>
          <w:noProof/>
          <w:sz w:val="22"/>
        </w:rPr>
        <w:t>Langmuir</w:t>
      </w:r>
      <w:r w:rsidRPr="0091002C">
        <w:rPr>
          <w:noProof/>
          <w:sz w:val="22"/>
        </w:rPr>
        <w:t xml:space="preserve"> </w:t>
      </w:r>
      <w:r w:rsidRPr="0091002C">
        <w:rPr>
          <w:b/>
          <w:noProof/>
          <w:sz w:val="22"/>
        </w:rPr>
        <w:t>2004</w:t>
      </w:r>
      <w:r w:rsidRPr="0091002C">
        <w:rPr>
          <w:noProof/>
          <w:sz w:val="22"/>
        </w:rPr>
        <w:t xml:space="preserve">, </w:t>
      </w:r>
      <w:r w:rsidRPr="0091002C">
        <w:rPr>
          <w:i/>
          <w:noProof/>
          <w:sz w:val="22"/>
        </w:rPr>
        <w:t>20</w:t>
      </w:r>
      <w:r w:rsidRPr="0091002C">
        <w:rPr>
          <w:noProof/>
          <w:sz w:val="22"/>
        </w:rPr>
        <w:t>, 1130.</w:t>
      </w:r>
    </w:p>
    <w:p w:rsidR="00265EFC" w:rsidRPr="0091002C" w:rsidRDefault="00265EFC" w:rsidP="00265EFC">
      <w:pPr>
        <w:spacing w:line="276" w:lineRule="auto"/>
        <w:rPr>
          <w:noProof/>
          <w:sz w:val="22"/>
        </w:rPr>
      </w:pPr>
      <w:r w:rsidRPr="0091002C">
        <w:rPr>
          <w:noProof/>
          <w:sz w:val="22"/>
        </w:rPr>
        <w:t>(8)</w:t>
      </w:r>
      <w:r w:rsidRPr="0091002C">
        <w:rPr>
          <w:noProof/>
          <w:sz w:val="22"/>
        </w:rPr>
        <w:tab/>
        <w:t xml:space="preserve">Gautier, F.; Destribats, M.; Perrier-Cornet, R.; Dechezelles, J. F.; Giermanska, J.; Heroguez, V.; Ravaine, S.; Leal-Calderon, F.; Schmitt, V. </w:t>
      </w:r>
      <w:r w:rsidRPr="0091002C">
        <w:rPr>
          <w:i/>
          <w:noProof/>
          <w:sz w:val="22"/>
        </w:rPr>
        <w:t>PCCP</w:t>
      </w:r>
      <w:r w:rsidRPr="0091002C">
        <w:rPr>
          <w:noProof/>
          <w:sz w:val="22"/>
        </w:rPr>
        <w:t xml:space="preserve"> </w:t>
      </w:r>
      <w:r w:rsidRPr="0091002C">
        <w:rPr>
          <w:b/>
          <w:noProof/>
          <w:sz w:val="22"/>
        </w:rPr>
        <w:t>2007</w:t>
      </w:r>
      <w:r w:rsidRPr="0091002C">
        <w:rPr>
          <w:noProof/>
          <w:sz w:val="22"/>
        </w:rPr>
        <w:t xml:space="preserve">, </w:t>
      </w:r>
      <w:r w:rsidRPr="0091002C">
        <w:rPr>
          <w:i/>
          <w:noProof/>
          <w:sz w:val="22"/>
        </w:rPr>
        <w:t>9</w:t>
      </w:r>
      <w:r w:rsidRPr="0091002C">
        <w:rPr>
          <w:noProof/>
          <w:sz w:val="22"/>
        </w:rPr>
        <w:t>, 6455.</w:t>
      </w:r>
    </w:p>
    <w:p w:rsidR="00265EFC" w:rsidRPr="0091002C" w:rsidRDefault="00265EFC" w:rsidP="00265EFC">
      <w:pPr>
        <w:spacing w:line="276" w:lineRule="auto"/>
        <w:rPr>
          <w:noProof/>
          <w:sz w:val="22"/>
        </w:rPr>
      </w:pPr>
      <w:r w:rsidRPr="0091002C">
        <w:rPr>
          <w:noProof/>
          <w:sz w:val="22"/>
        </w:rPr>
        <w:t>(9)</w:t>
      </w:r>
      <w:r w:rsidRPr="0091002C">
        <w:rPr>
          <w:noProof/>
          <w:sz w:val="22"/>
        </w:rPr>
        <w:tab/>
        <w:t xml:space="preserve">Lagaly, G.; Reese, M.; Abend, S. </w:t>
      </w:r>
      <w:r w:rsidRPr="0091002C">
        <w:rPr>
          <w:i/>
          <w:noProof/>
          <w:sz w:val="22"/>
        </w:rPr>
        <w:t>Appl. Clay Sci.</w:t>
      </w:r>
      <w:r w:rsidRPr="0091002C">
        <w:rPr>
          <w:noProof/>
          <w:sz w:val="22"/>
        </w:rPr>
        <w:t xml:space="preserve"> </w:t>
      </w:r>
      <w:r w:rsidRPr="0091002C">
        <w:rPr>
          <w:b/>
          <w:noProof/>
          <w:sz w:val="22"/>
        </w:rPr>
        <w:t>1999</w:t>
      </w:r>
      <w:r w:rsidRPr="0091002C">
        <w:rPr>
          <w:noProof/>
          <w:sz w:val="22"/>
        </w:rPr>
        <w:t xml:space="preserve">, </w:t>
      </w:r>
      <w:r w:rsidRPr="0091002C">
        <w:rPr>
          <w:i/>
          <w:noProof/>
          <w:sz w:val="22"/>
        </w:rPr>
        <w:t>14</w:t>
      </w:r>
      <w:r w:rsidRPr="0091002C">
        <w:rPr>
          <w:noProof/>
          <w:sz w:val="22"/>
        </w:rPr>
        <w:t>, 83.</w:t>
      </w:r>
    </w:p>
    <w:p w:rsidR="00265EFC" w:rsidRPr="0091002C" w:rsidRDefault="00265EFC" w:rsidP="00265EFC">
      <w:pPr>
        <w:spacing w:line="276" w:lineRule="auto"/>
        <w:rPr>
          <w:noProof/>
          <w:sz w:val="22"/>
        </w:rPr>
      </w:pPr>
      <w:r w:rsidRPr="0091002C">
        <w:rPr>
          <w:noProof/>
          <w:sz w:val="22"/>
        </w:rPr>
        <w:t>(10)</w:t>
      </w:r>
      <w:r w:rsidRPr="0091002C">
        <w:rPr>
          <w:noProof/>
          <w:sz w:val="22"/>
        </w:rPr>
        <w:tab/>
        <w:t xml:space="preserve">Binks, B. P.; Clint, J. H.; Whitby, C. P. </w:t>
      </w:r>
      <w:r w:rsidRPr="0091002C">
        <w:rPr>
          <w:i/>
          <w:noProof/>
          <w:sz w:val="22"/>
        </w:rPr>
        <w:t>Langmuir</w:t>
      </w:r>
      <w:r w:rsidRPr="0091002C">
        <w:rPr>
          <w:noProof/>
          <w:sz w:val="22"/>
        </w:rPr>
        <w:t xml:space="preserve"> </w:t>
      </w:r>
      <w:r w:rsidRPr="0091002C">
        <w:rPr>
          <w:b/>
          <w:noProof/>
          <w:sz w:val="22"/>
        </w:rPr>
        <w:t>2005</w:t>
      </w:r>
      <w:r w:rsidRPr="0091002C">
        <w:rPr>
          <w:noProof/>
          <w:sz w:val="22"/>
        </w:rPr>
        <w:t xml:space="preserve">, </w:t>
      </w:r>
      <w:r w:rsidRPr="0091002C">
        <w:rPr>
          <w:i/>
          <w:noProof/>
          <w:sz w:val="22"/>
        </w:rPr>
        <w:t>21</w:t>
      </w:r>
      <w:r w:rsidRPr="0091002C">
        <w:rPr>
          <w:noProof/>
          <w:sz w:val="22"/>
        </w:rPr>
        <w:t>, 5307.</w:t>
      </w:r>
    </w:p>
    <w:p w:rsidR="00265EFC" w:rsidRPr="0091002C" w:rsidRDefault="00265EFC" w:rsidP="00265EFC">
      <w:pPr>
        <w:spacing w:line="276" w:lineRule="auto"/>
        <w:rPr>
          <w:noProof/>
          <w:sz w:val="22"/>
        </w:rPr>
      </w:pPr>
      <w:r w:rsidRPr="0091002C">
        <w:rPr>
          <w:noProof/>
          <w:sz w:val="22"/>
        </w:rPr>
        <w:t>(11)</w:t>
      </w:r>
      <w:r w:rsidRPr="0091002C">
        <w:rPr>
          <w:noProof/>
          <w:sz w:val="22"/>
        </w:rPr>
        <w:tab/>
        <w:t xml:space="preserve">Bon, S. A. F.; Colver, P. J. </w:t>
      </w:r>
      <w:r w:rsidRPr="0091002C">
        <w:rPr>
          <w:i/>
          <w:noProof/>
          <w:sz w:val="22"/>
        </w:rPr>
        <w:t>Langmuir</w:t>
      </w:r>
      <w:r w:rsidRPr="0091002C">
        <w:rPr>
          <w:noProof/>
          <w:sz w:val="22"/>
        </w:rPr>
        <w:t xml:space="preserve"> </w:t>
      </w:r>
      <w:r w:rsidRPr="0091002C">
        <w:rPr>
          <w:b/>
          <w:noProof/>
          <w:sz w:val="22"/>
        </w:rPr>
        <w:t>2007</w:t>
      </w:r>
      <w:r w:rsidRPr="0091002C">
        <w:rPr>
          <w:noProof/>
          <w:sz w:val="22"/>
        </w:rPr>
        <w:t xml:space="preserve">, </w:t>
      </w:r>
      <w:r w:rsidRPr="0091002C">
        <w:rPr>
          <w:i/>
          <w:noProof/>
          <w:sz w:val="22"/>
        </w:rPr>
        <w:t>23</w:t>
      </w:r>
      <w:r w:rsidRPr="0091002C">
        <w:rPr>
          <w:noProof/>
          <w:sz w:val="22"/>
        </w:rPr>
        <w:t>, 8316.</w:t>
      </w:r>
    </w:p>
    <w:p w:rsidR="00265EFC" w:rsidRPr="0091002C" w:rsidRDefault="00265EFC" w:rsidP="00265EFC">
      <w:pPr>
        <w:spacing w:line="276" w:lineRule="auto"/>
        <w:rPr>
          <w:noProof/>
          <w:sz w:val="22"/>
        </w:rPr>
      </w:pPr>
      <w:r w:rsidRPr="0091002C">
        <w:rPr>
          <w:noProof/>
          <w:sz w:val="22"/>
        </w:rPr>
        <w:t>(12)</w:t>
      </w:r>
      <w:r w:rsidRPr="0091002C">
        <w:rPr>
          <w:noProof/>
          <w:sz w:val="22"/>
        </w:rPr>
        <w:tab/>
        <w:t xml:space="preserve">Guillot, S.; Bergaya, F.; de Azevedo, C.; Warmont, F.; Tranchant, J. F. </w:t>
      </w:r>
      <w:r w:rsidRPr="0091002C">
        <w:rPr>
          <w:i/>
          <w:noProof/>
          <w:sz w:val="22"/>
        </w:rPr>
        <w:t>J. Colloid Interface Sci.</w:t>
      </w:r>
      <w:r w:rsidRPr="0091002C">
        <w:rPr>
          <w:noProof/>
          <w:sz w:val="22"/>
        </w:rPr>
        <w:t xml:space="preserve"> </w:t>
      </w:r>
      <w:r w:rsidRPr="0091002C">
        <w:rPr>
          <w:b/>
          <w:noProof/>
          <w:sz w:val="22"/>
        </w:rPr>
        <w:t>2009</w:t>
      </w:r>
      <w:r w:rsidRPr="0091002C">
        <w:rPr>
          <w:noProof/>
          <w:sz w:val="22"/>
        </w:rPr>
        <w:t xml:space="preserve">, </w:t>
      </w:r>
      <w:r w:rsidRPr="0091002C">
        <w:rPr>
          <w:i/>
          <w:noProof/>
          <w:sz w:val="22"/>
        </w:rPr>
        <w:t>333</w:t>
      </w:r>
      <w:r w:rsidRPr="0091002C">
        <w:rPr>
          <w:noProof/>
          <w:sz w:val="22"/>
        </w:rPr>
        <w:t>, 563.</w:t>
      </w:r>
    </w:p>
    <w:p w:rsidR="00265EFC" w:rsidRPr="0091002C" w:rsidRDefault="00265EFC" w:rsidP="00265EFC">
      <w:pPr>
        <w:spacing w:line="276" w:lineRule="auto"/>
        <w:rPr>
          <w:noProof/>
          <w:sz w:val="22"/>
        </w:rPr>
      </w:pPr>
      <w:r w:rsidRPr="0091002C">
        <w:rPr>
          <w:noProof/>
          <w:sz w:val="22"/>
        </w:rPr>
        <w:t>(13)</w:t>
      </w:r>
      <w:r w:rsidRPr="0091002C">
        <w:rPr>
          <w:noProof/>
          <w:sz w:val="22"/>
        </w:rPr>
        <w:tab/>
        <w:t xml:space="preserve">Cui, Y. N.; Threlfall, M.; van Duijneveldt, J. S. </w:t>
      </w:r>
      <w:r w:rsidRPr="0091002C">
        <w:rPr>
          <w:i/>
          <w:noProof/>
          <w:sz w:val="22"/>
        </w:rPr>
        <w:t>J. Colloid Interface Sci.</w:t>
      </w:r>
      <w:r w:rsidRPr="0091002C">
        <w:rPr>
          <w:noProof/>
          <w:sz w:val="22"/>
        </w:rPr>
        <w:t xml:space="preserve"> </w:t>
      </w:r>
      <w:r w:rsidRPr="0091002C">
        <w:rPr>
          <w:b/>
          <w:noProof/>
          <w:sz w:val="22"/>
        </w:rPr>
        <w:t>2011</w:t>
      </w:r>
      <w:r w:rsidRPr="0091002C">
        <w:rPr>
          <w:noProof/>
          <w:sz w:val="22"/>
        </w:rPr>
        <w:t xml:space="preserve">, </w:t>
      </w:r>
      <w:r w:rsidRPr="0091002C">
        <w:rPr>
          <w:i/>
          <w:noProof/>
          <w:sz w:val="22"/>
        </w:rPr>
        <w:t>356</w:t>
      </w:r>
      <w:r w:rsidRPr="0091002C">
        <w:rPr>
          <w:noProof/>
          <w:sz w:val="22"/>
        </w:rPr>
        <w:t>, 665.</w:t>
      </w:r>
    </w:p>
    <w:p w:rsidR="00265EFC" w:rsidRPr="0091002C" w:rsidRDefault="00265EFC" w:rsidP="00265EFC">
      <w:pPr>
        <w:spacing w:line="276" w:lineRule="auto"/>
        <w:rPr>
          <w:noProof/>
          <w:sz w:val="22"/>
        </w:rPr>
      </w:pPr>
      <w:r w:rsidRPr="0091002C">
        <w:rPr>
          <w:noProof/>
          <w:sz w:val="22"/>
        </w:rPr>
        <w:t>(14)</w:t>
      </w:r>
      <w:r w:rsidRPr="0091002C">
        <w:rPr>
          <w:noProof/>
          <w:sz w:val="22"/>
        </w:rPr>
        <w:tab/>
        <w:t xml:space="preserve">Velev, O. D.; Furusawa, K.; Nagayama, K. </w:t>
      </w:r>
      <w:r w:rsidRPr="0091002C">
        <w:rPr>
          <w:i/>
          <w:noProof/>
          <w:sz w:val="22"/>
        </w:rPr>
        <w:t>Langmuir</w:t>
      </w:r>
      <w:r w:rsidRPr="0091002C">
        <w:rPr>
          <w:noProof/>
          <w:sz w:val="22"/>
        </w:rPr>
        <w:t xml:space="preserve"> </w:t>
      </w:r>
      <w:r w:rsidRPr="0091002C">
        <w:rPr>
          <w:b/>
          <w:noProof/>
          <w:sz w:val="22"/>
        </w:rPr>
        <w:t>1996</w:t>
      </w:r>
      <w:r w:rsidRPr="0091002C">
        <w:rPr>
          <w:noProof/>
          <w:sz w:val="22"/>
        </w:rPr>
        <w:t xml:space="preserve">, </w:t>
      </w:r>
      <w:r w:rsidRPr="0091002C">
        <w:rPr>
          <w:i/>
          <w:noProof/>
          <w:sz w:val="22"/>
        </w:rPr>
        <w:t>12</w:t>
      </w:r>
      <w:r w:rsidRPr="0091002C">
        <w:rPr>
          <w:noProof/>
          <w:sz w:val="22"/>
        </w:rPr>
        <w:t>, 2374.</w:t>
      </w:r>
    </w:p>
    <w:p w:rsidR="00265EFC" w:rsidRPr="0091002C" w:rsidRDefault="00265EFC" w:rsidP="00265EFC">
      <w:pPr>
        <w:spacing w:line="276" w:lineRule="auto"/>
        <w:rPr>
          <w:noProof/>
          <w:sz w:val="22"/>
        </w:rPr>
      </w:pPr>
      <w:r w:rsidRPr="0091002C">
        <w:rPr>
          <w:noProof/>
          <w:sz w:val="22"/>
        </w:rPr>
        <w:t>(15)</w:t>
      </w:r>
      <w:r w:rsidRPr="0091002C">
        <w:rPr>
          <w:noProof/>
          <w:sz w:val="22"/>
        </w:rPr>
        <w:tab/>
        <w:t xml:space="preserve">Binks, B. P.; Lumsdon, S. O. </w:t>
      </w:r>
      <w:r w:rsidRPr="0091002C">
        <w:rPr>
          <w:i/>
          <w:noProof/>
          <w:sz w:val="22"/>
        </w:rPr>
        <w:t>Langmuir</w:t>
      </w:r>
      <w:r w:rsidRPr="0091002C">
        <w:rPr>
          <w:noProof/>
          <w:sz w:val="22"/>
        </w:rPr>
        <w:t xml:space="preserve"> </w:t>
      </w:r>
      <w:r w:rsidRPr="0091002C">
        <w:rPr>
          <w:b/>
          <w:noProof/>
          <w:sz w:val="22"/>
        </w:rPr>
        <w:t>2001</w:t>
      </w:r>
      <w:r w:rsidRPr="0091002C">
        <w:rPr>
          <w:noProof/>
          <w:sz w:val="22"/>
        </w:rPr>
        <w:t xml:space="preserve">, </w:t>
      </w:r>
      <w:r w:rsidRPr="0091002C">
        <w:rPr>
          <w:i/>
          <w:noProof/>
          <w:sz w:val="22"/>
        </w:rPr>
        <w:t>17</w:t>
      </w:r>
      <w:r w:rsidRPr="0091002C">
        <w:rPr>
          <w:noProof/>
          <w:sz w:val="22"/>
        </w:rPr>
        <w:t>, 4540.</w:t>
      </w:r>
    </w:p>
    <w:p w:rsidR="00265EFC" w:rsidRPr="0091002C" w:rsidRDefault="00265EFC" w:rsidP="00265EFC">
      <w:pPr>
        <w:spacing w:line="276" w:lineRule="auto"/>
        <w:rPr>
          <w:noProof/>
          <w:sz w:val="22"/>
        </w:rPr>
      </w:pPr>
      <w:r w:rsidRPr="0091002C">
        <w:rPr>
          <w:noProof/>
          <w:sz w:val="22"/>
        </w:rPr>
        <w:t>(16)</w:t>
      </w:r>
      <w:r w:rsidRPr="0091002C">
        <w:rPr>
          <w:noProof/>
          <w:sz w:val="22"/>
        </w:rPr>
        <w:tab/>
        <w:t xml:space="preserve">Laib, S.; Routh, A. F. </w:t>
      </w:r>
      <w:r w:rsidRPr="0091002C">
        <w:rPr>
          <w:i/>
          <w:noProof/>
          <w:sz w:val="22"/>
        </w:rPr>
        <w:t>J. Colloid Interface Sci.</w:t>
      </w:r>
      <w:r w:rsidRPr="0091002C">
        <w:rPr>
          <w:noProof/>
          <w:sz w:val="22"/>
        </w:rPr>
        <w:t xml:space="preserve"> </w:t>
      </w:r>
      <w:r w:rsidRPr="0091002C">
        <w:rPr>
          <w:b/>
          <w:noProof/>
          <w:sz w:val="22"/>
        </w:rPr>
        <w:t>2008</w:t>
      </w:r>
      <w:r w:rsidRPr="0091002C">
        <w:rPr>
          <w:noProof/>
          <w:sz w:val="22"/>
        </w:rPr>
        <w:t xml:space="preserve">, </w:t>
      </w:r>
      <w:r w:rsidRPr="0091002C">
        <w:rPr>
          <w:i/>
          <w:noProof/>
          <w:sz w:val="22"/>
        </w:rPr>
        <w:t>317</w:t>
      </w:r>
      <w:r w:rsidRPr="0091002C">
        <w:rPr>
          <w:noProof/>
          <w:sz w:val="22"/>
        </w:rPr>
        <w:t>, 121.</w:t>
      </w:r>
    </w:p>
    <w:p w:rsidR="00265EFC" w:rsidRPr="0091002C" w:rsidRDefault="00265EFC" w:rsidP="00265EFC">
      <w:pPr>
        <w:spacing w:line="276" w:lineRule="auto"/>
        <w:rPr>
          <w:noProof/>
          <w:sz w:val="22"/>
        </w:rPr>
      </w:pPr>
      <w:r w:rsidRPr="0091002C">
        <w:rPr>
          <w:noProof/>
          <w:sz w:val="22"/>
        </w:rPr>
        <w:t>(17)</w:t>
      </w:r>
      <w:r w:rsidRPr="0091002C">
        <w:rPr>
          <w:noProof/>
          <w:sz w:val="22"/>
        </w:rPr>
        <w:tab/>
        <w:t xml:space="preserve">Walsh, A.; Thompson, K. L.; Armes, S. P.; York, D. W. </w:t>
      </w:r>
      <w:r w:rsidRPr="0091002C">
        <w:rPr>
          <w:i/>
          <w:noProof/>
          <w:sz w:val="22"/>
        </w:rPr>
        <w:t>Langmuir</w:t>
      </w:r>
      <w:r w:rsidRPr="0091002C">
        <w:rPr>
          <w:noProof/>
          <w:sz w:val="22"/>
        </w:rPr>
        <w:t xml:space="preserve"> </w:t>
      </w:r>
      <w:r w:rsidRPr="0091002C">
        <w:rPr>
          <w:b/>
          <w:noProof/>
          <w:sz w:val="22"/>
        </w:rPr>
        <w:t>2010</w:t>
      </w:r>
      <w:r w:rsidRPr="0091002C">
        <w:rPr>
          <w:noProof/>
          <w:sz w:val="22"/>
        </w:rPr>
        <w:t xml:space="preserve">, </w:t>
      </w:r>
      <w:r w:rsidRPr="0091002C">
        <w:rPr>
          <w:i/>
          <w:noProof/>
          <w:sz w:val="22"/>
        </w:rPr>
        <w:t>26</w:t>
      </w:r>
      <w:r w:rsidRPr="0091002C">
        <w:rPr>
          <w:noProof/>
          <w:sz w:val="22"/>
        </w:rPr>
        <w:t>, 18039.</w:t>
      </w:r>
    </w:p>
    <w:p w:rsidR="00265EFC" w:rsidRPr="0091002C" w:rsidRDefault="00265EFC" w:rsidP="00265EFC">
      <w:pPr>
        <w:spacing w:line="276" w:lineRule="auto"/>
        <w:rPr>
          <w:noProof/>
          <w:sz w:val="22"/>
        </w:rPr>
      </w:pPr>
      <w:r w:rsidRPr="0091002C">
        <w:rPr>
          <w:noProof/>
          <w:sz w:val="22"/>
        </w:rPr>
        <w:t>(18)</w:t>
      </w:r>
      <w:r w:rsidRPr="0091002C">
        <w:rPr>
          <w:noProof/>
          <w:sz w:val="22"/>
        </w:rPr>
        <w:tab/>
        <w:t xml:space="preserve">Thompson, K. L.; Armes, S. P. </w:t>
      </w:r>
      <w:r w:rsidRPr="0091002C">
        <w:rPr>
          <w:i/>
          <w:noProof/>
          <w:sz w:val="22"/>
        </w:rPr>
        <w:t>Chem. Commun.</w:t>
      </w:r>
      <w:r w:rsidRPr="0091002C">
        <w:rPr>
          <w:noProof/>
          <w:sz w:val="22"/>
        </w:rPr>
        <w:t xml:space="preserve"> </w:t>
      </w:r>
      <w:r w:rsidRPr="0091002C">
        <w:rPr>
          <w:b/>
          <w:noProof/>
          <w:sz w:val="22"/>
        </w:rPr>
        <w:t>2010</w:t>
      </w:r>
      <w:r w:rsidRPr="0091002C">
        <w:rPr>
          <w:noProof/>
          <w:sz w:val="22"/>
        </w:rPr>
        <w:t xml:space="preserve">, </w:t>
      </w:r>
      <w:r w:rsidRPr="0091002C">
        <w:rPr>
          <w:i/>
          <w:noProof/>
          <w:sz w:val="22"/>
        </w:rPr>
        <w:t>46</w:t>
      </w:r>
      <w:r w:rsidRPr="0091002C">
        <w:rPr>
          <w:noProof/>
          <w:sz w:val="22"/>
        </w:rPr>
        <w:t>, 5274.</w:t>
      </w:r>
    </w:p>
    <w:p w:rsidR="00265EFC" w:rsidRPr="0091002C" w:rsidRDefault="00265EFC" w:rsidP="00265EFC">
      <w:pPr>
        <w:spacing w:line="276" w:lineRule="auto"/>
        <w:rPr>
          <w:noProof/>
          <w:sz w:val="22"/>
        </w:rPr>
      </w:pPr>
      <w:r w:rsidRPr="0091002C">
        <w:rPr>
          <w:noProof/>
          <w:sz w:val="22"/>
        </w:rPr>
        <w:t>(19)</w:t>
      </w:r>
      <w:r w:rsidRPr="0091002C">
        <w:rPr>
          <w:noProof/>
          <w:sz w:val="22"/>
        </w:rPr>
        <w:tab/>
        <w:t xml:space="preserve">Atanase, L. I.; Riess, G. </w:t>
      </w:r>
      <w:r w:rsidRPr="0091002C">
        <w:rPr>
          <w:i/>
          <w:noProof/>
          <w:sz w:val="22"/>
        </w:rPr>
        <w:t>Int. J. Pharm.</w:t>
      </w:r>
      <w:r w:rsidRPr="0091002C">
        <w:rPr>
          <w:noProof/>
          <w:sz w:val="22"/>
        </w:rPr>
        <w:t xml:space="preserve"> </w:t>
      </w:r>
      <w:r w:rsidRPr="0091002C">
        <w:rPr>
          <w:b/>
          <w:noProof/>
          <w:sz w:val="22"/>
        </w:rPr>
        <w:t>2013</w:t>
      </w:r>
      <w:r w:rsidRPr="0091002C">
        <w:rPr>
          <w:noProof/>
          <w:sz w:val="22"/>
        </w:rPr>
        <w:t xml:space="preserve">, </w:t>
      </w:r>
      <w:r w:rsidRPr="0091002C">
        <w:rPr>
          <w:i/>
          <w:noProof/>
          <w:sz w:val="22"/>
        </w:rPr>
        <w:t>448</w:t>
      </w:r>
      <w:r w:rsidRPr="0091002C">
        <w:rPr>
          <w:noProof/>
          <w:sz w:val="22"/>
        </w:rPr>
        <w:t>, 339.</w:t>
      </w:r>
    </w:p>
    <w:p w:rsidR="00265EFC" w:rsidRPr="0091002C" w:rsidRDefault="00265EFC" w:rsidP="00265EFC">
      <w:pPr>
        <w:spacing w:line="276" w:lineRule="auto"/>
        <w:rPr>
          <w:noProof/>
          <w:sz w:val="22"/>
        </w:rPr>
      </w:pPr>
      <w:r w:rsidRPr="0091002C">
        <w:rPr>
          <w:noProof/>
          <w:sz w:val="22"/>
        </w:rPr>
        <w:t>(20)</w:t>
      </w:r>
      <w:r w:rsidRPr="0091002C">
        <w:rPr>
          <w:noProof/>
          <w:sz w:val="22"/>
        </w:rPr>
        <w:tab/>
        <w:t xml:space="preserve">Aveyard, R.; Binks, B. P.; Clint, J. H. </w:t>
      </w:r>
      <w:r w:rsidRPr="0091002C">
        <w:rPr>
          <w:i/>
          <w:noProof/>
          <w:sz w:val="22"/>
        </w:rPr>
        <w:t>Adv. Colloid Interface Sci.</w:t>
      </w:r>
      <w:r w:rsidRPr="0091002C">
        <w:rPr>
          <w:noProof/>
          <w:sz w:val="22"/>
        </w:rPr>
        <w:t xml:space="preserve"> </w:t>
      </w:r>
      <w:r w:rsidRPr="0091002C">
        <w:rPr>
          <w:b/>
          <w:noProof/>
          <w:sz w:val="22"/>
        </w:rPr>
        <w:t>2003</w:t>
      </w:r>
      <w:r w:rsidRPr="0091002C">
        <w:rPr>
          <w:noProof/>
          <w:sz w:val="22"/>
        </w:rPr>
        <w:t xml:space="preserve">, </w:t>
      </w:r>
      <w:r w:rsidRPr="0091002C">
        <w:rPr>
          <w:i/>
          <w:noProof/>
          <w:sz w:val="22"/>
        </w:rPr>
        <w:t>100</w:t>
      </w:r>
      <w:r w:rsidRPr="0091002C">
        <w:rPr>
          <w:noProof/>
          <w:sz w:val="22"/>
        </w:rPr>
        <w:t>, 503.</w:t>
      </w:r>
    </w:p>
    <w:p w:rsidR="00265EFC" w:rsidRPr="0091002C" w:rsidRDefault="00265EFC" w:rsidP="00265EFC">
      <w:pPr>
        <w:spacing w:line="276" w:lineRule="auto"/>
        <w:rPr>
          <w:noProof/>
          <w:sz w:val="22"/>
        </w:rPr>
      </w:pPr>
      <w:r w:rsidRPr="0091002C">
        <w:rPr>
          <w:noProof/>
          <w:sz w:val="22"/>
        </w:rPr>
        <w:t>(21)</w:t>
      </w:r>
      <w:r w:rsidRPr="0091002C">
        <w:rPr>
          <w:noProof/>
          <w:sz w:val="22"/>
        </w:rPr>
        <w:tab/>
        <w:t xml:space="preserve">Finkle, P.; Draper, H. D.; Hildebrand, J. H. </w:t>
      </w:r>
      <w:r w:rsidRPr="0091002C">
        <w:rPr>
          <w:i/>
          <w:noProof/>
          <w:sz w:val="22"/>
        </w:rPr>
        <w:t>J. Am. Chem. Soc.</w:t>
      </w:r>
      <w:r w:rsidRPr="0091002C">
        <w:rPr>
          <w:noProof/>
          <w:sz w:val="22"/>
        </w:rPr>
        <w:t xml:space="preserve"> </w:t>
      </w:r>
      <w:r w:rsidRPr="0091002C">
        <w:rPr>
          <w:b/>
          <w:noProof/>
          <w:sz w:val="22"/>
        </w:rPr>
        <w:t>1923</w:t>
      </w:r>
      <w:r w:rsidRPr="0091002C">
        <w:rPr>
          <w:noProof/>
          <w:sz w:val="22"/>
        </w:rPr>
        <w:t xml:space="preserve">, </w:t>
      </w:r>
      <w:r w:rsidRPr="0091002C">
        <w:rPr>
          <w:i/>
          <w:noProof/>
          <w:sz w:val="22"/>
        </w:rPr>
        <w:t>45</w:t>
      </w:r>
      <w:r w:rsidRPr="0091002C">
        <w:rPr>
          <w:noProof/>
          <w:sz w:val="22"/>
        </w:rPr>
        <w:t>, 2780.</w:t>
      </w:r>
    </w:p>
    <w:p w:rsidR="00265EFC" w:rsidRPr="0091002C" w:rsidRDefault="00265EFC" w:rsidP="00265EFC">
      <w:pPr>
        <w:spacing w:line="276" w:lineRule="auto"/>
        <w:rPr>
          <w:noProof/>
          <w:sz w:val="22"/>
        </w:rPr>
      </w:pPr>
      <w:r w:rsidRPr="0091002C">
        <w:rPr>
          <w:noProof/>
          <w:sz w:val="22"/>
        </w:rPr>
        <w:t>(22)</w:t>
      </w:r>
      <w:r w:rsidRPr="0091002C">
        <w:rPr>
          <w:noProof/>
          <w:sz w:val="22"/>
        </w:rPr>
        <w:tab/>
        <w:t xml:space="preserve">Schulman, J. H.; Leja, J. </w:t>
      </w:r>
      <w:r w:rsidRPr="0091002C">
        <w:rPr>
          <w:i/>
          <w:noProof/>
          <w:sz w:val="22"/>
        </w:rPr>
        <w:t>Transactions of the Faraday Society</w:t>
      </w:r>
      <w:r w:rsidRPr="0091002C">
        <w:rPr>
          <w:noProof/>
          <w:sz w:val="22"/>
        </w:rPr>
        <w:t xml:space="preserve"> </w:t>
      </w:r>
      <w:r w:rsidRPr="0091002C">
        <w:rPr>
          <w:b/>
          <w:noProof/>
          <w:sz w:val="22"/>
        </w:rPr>
        <w:t>1954</w:t>
      </w:r>
      <w:r w:rsidRPr="0091002C">
        <w:rPr>
          <w:noProof/>
          <w:sz w:val="22"/>
        </w:rPr>
        <w:t xml:space="preserve">, </w:t>
      </w:r>
      <w:r w:rsidRPr="0091002C">
        <w:rPr>
          <w:i/>
          <w:noProof/>
          <w:sz w:val="22"/>
        </w:rPr>
        <w:t>50</w:t>
      </w:r>
      <w:r w:rsidRPr="0091002C">
        <w:rPr>
          <w:noProof/>
          <w:sz w:val="22"/>
        </w:rPr>
        <w:t>, 598.</w:t>
      </w:r>
    </w:p>
    <w:p w:rsidR="00265EFC" w:rsidRPr="0091002C" w:rsidRDefault="00265EFC" w:rsidP="00265EFC">
      <w:pPr>
        <w:spacing w:line="276" w:lineRule="auto"/>
        <w:rPr>
          <w:noProof/>
          <w:sz w:val="22"/>
        </w:rPr>
      </w:pPr>
      <w:r w:rsidRPr="0091002C">
        <w:rPr>
          <w:noProof/>
          <w:sz w:val="22"/>
        </w:rPr>
        <w:t>(23)</w:t>
      </w:r>
      <w:r w:rsidRPr="0091002C">
        <w:rPr>
          <w:noProof/>
          <w:sz w:val="22"/>
        </w:rPr>
        <w:tab/>
        <w:t xml:space="preserve">Binks, B. P.; Lumsdon, S. O. </w:t>
      </w:r>
      <w:r w:rsidRPr="0091002C">
        <w:rPr>
          <w:i/>
          <w:noProof/>
          <w:sz w:val="22"/>
        </w:rPr>
        <w:t>Langmuir</w:t>
      </w:r>
      <w:r w:rsidRPr="0091002C">
        <w:rPr>
          <w:noProof/>
          <w:sz w:val="22"/>
        </w:rPr>
        <w:t xml:space="preserve"> </w:t>
      </w:r>
      <w:r w:rsidRPr="0091002C">
        <w:rPr>
          <w:b/>
          <w:noProof/>
          <w:sz w:val="22"/>
        </w:rPr>
        <w:t>2000</w:t>
      </w:r>
      <w:r w:rsidRPr="0091002C">
        <w:rPr>
          <w:noProof/>
          <w:sz w:val="22"/>
        </w:rPr>
        <w:t xml:space="preserve">, </w:t>
      </w:r>
      <w:r w:rsidRPr="0091002C">
        <w:rPr>
          <w:i/>
          <w:noProof/>
          <w:sz w:val="22"/>
        </w:rPr>
        <w:t>16</w:t>
      </w:r>
      <w:r w:rsidRPr="0091002C">
        <w:rPr>
          <w:noProof/>
          <w:sz w:val="22"/>
        </w:rPr>
        <w:t>, 8622.</w:t>
      </w:r>
    </w:p>
    <w:p w:rsidR="00265EFC" w:rsidRPr="0091002C" w:rsidRDefault="00265EFC" w:rsidP="00265EFC">
      <w:pPr>
        <w:spacing w:line="276" w:lineRule="auto"/>
        <w:rPr>
          <w:noProof/>
          <w:sz w:val="22"/>
        </w:rPr>
      </w:pPr>
      <w:r w:rsidRPr="0091002C">
        <w:rPr>
          <w:noProof/>
          <w:sz w:val="22"/>
        </w:rPr>
        <w:t>(24)</w:t>
      </w:r>
      <w:r w:rsidRPr="0091002C">
        <w:rPr>
          <w:noProof/>
          <w:sz w:val="22"/>
        </w:rPr>
        <w:tab/>
        <w:t xml:space="preserve">McMahon, J. D.; Hamill, R. D.; Petersen, R. V. </w:t>
      </w:r>
      <w:r w:rsidRPr="0091002C">
        <w:rPr>
          <w:i/>
          <w:noProof/>
          <w:sz w:val="22"/>
        </w:rPr>
        <w:t>J. Pharm. Sci.</w:t>
      </w:r>
      <w:r w:rsidRPr="0091002C">
        <w:rPr>
          <w:noProof/>
          <w:sz w:val="22"/>
        </w:rPr>
        <w:t xml:space="preserve"> </w:t>
      </w:r>
      <w:r w:rsidRPr="0091002C">
        <w:rPr>
          <w:b/>
          <w:noProof/>
          <w:sz w:val="22"/>
        </w:rPr>
        <w:t>1963</w:t>
      </w:r>
      <w:r w:rsidRPr="0091002C">
        <w:rPr>
          <w:noProof/>
          <w:sz w:val="22"/>
        </w:rPr>
        <w:t xml:space="preserve">, </w:t>
      </w:r>
      <w:r w:rsidRPr="0091002C">
        <w:rPr>
          <w:i/>
          <w:noProof/>
          <w:sz w:val="22"/>
        </w:rPr>
        <w:t>52</w:t>
      </w:r>
      <w:r w:rsidRPr="0091002C">
        <w:rPr>
          <w:noProof/>
          <w:sz w:val="22"/>
        </w:rPr>
        <w:t>, 1163.</w:t>
      </w:r>
    </w:p>
    <w:p w:rsidR="00265EFC" w:rsidRPr="0091002C" w:rsidRDefault="00265EFC" w:rsidP="00265EFC">
      <w:pPr>
        <w:spacing w:line="276" w:lineRule="auto"/>
        <w:rPr>
          <w:noProof/>
          <w:sz w:val="22"/>
        </w:rPr>
      </w:pPr>
      <w:r w:rsidRPr="0091002C">
        <w:rPr>
          <w:noProof/>
          <w:sz w:val="22"/>
        </w:rPr>
        <w:t>(25)</w:t>
      </w:r>
      <w:r w:rsidRPr="0091002C">
        <w:rPr>
          <w:noProof/>
          <w:sz w:val="22"/>
        </w:rPr>
        <w:tab/>
        <w:t xml:space="preserve">Molau, G. E. </w:t>
      </w:r>
      <w:r w:rsidRPr="0091002C">
        <w:rPr>
          <w:i/>
          <w:noProof/>
          <w:sz w:val="22"/>
        </w:rPr>
        <w:t>Journal of Polymer Science Part a-General Papers</w:t>
      </w:r>
      <w:r w:rsidRPr="0091002C">
        <w:rPr>
          <w:noProof/>
          <w:sz w:val="22"/>
        </w:rPr>
        <w:t xml:space="preserve"> </w:t>
      </w:r>
      <w:r w:rsidRPr="0091002C">
        <w:rPr>
          <w:b/>
          <w:noProof/>
          <w:sz w:val="22"/>
        </w:rPr>
        <w:t>1965</w:t>
      </w:r>
      <w:r w:rsidRPr="0091002C">
        <w:rPr>
          <w:noProof/>
          <w:sz w:val="22"/>
        </w:rPr>
        <w:t xml:space="preserve">, </w:t>
      </w:r>
      <w:r w:rsidRPr="0091002C">
        <w:rPr>
          <w:i/>
          <w:noProof/>
          <w:sz w:val="22"/>
        </w:rPr>
        <w:t>3</w:t>
      </w:r>
      <w:r w:rsidRPr="0091002C">
        <w:rPr>
          <w:noProof/>
          <w:sz w:val="22"/>
        </w:rPr>
        <w:t>, 1267.</w:t>
      </w:r>
    </w:p>
    <w:p w:rsidR="00265EFC" w:rsidRPr="0091002C" w:rsidRDefault="00265EFC" w:rsidP="00265EFC">
      <w:pPr>
        <w:spacing w:line="276" w:lineRule="auto"/>
        <w:rPr>
          <w:noProof/>
          <w:sz w:val="22"/>
        </w:rPr>
      </w:pPr>
      <w:r w:rsidRPr="0091002C">
        <w:rPr>
          <w:noProof/>
          <w:sz w:val="22"/>
        </w:rPr>
        <w:t>(26)</w:t>
      </w:r>
      <w:r w:rsidRPr="0091002C">
        <w:rPr>
          <w:noProof/>
          <w:sz w:val="22"/>
        </w:rPr>
        <w:tab/>
        <w:t xml:space="preserve">Periard, J.; Banderet, A.; Riess, G. </w:t>
      </w:r>
      <w:r w:rsidRPr="0091002C">
        <w:rPr>
          <w:i/>
          <w:noProof/>
          <w:sz w:val="22"/>
        </w:rPr>
        <w:t>Journal of Polymer Science Part B-Polymer Letters</w:t>
      </w:r>
      <w:r w:rsidRPr="0091002C">
        <w:rPr>
          <w:noProof/>
          <w:sz w:val="22"/>
        </w:rPr>
        <w:t xml:space="preserve"> </w:t>
      </w:r>
      <w:r w:rsidRPr="0091002C">
        <w:rPr>
          <w:b/>
          <w:noProof/>
          <w:sz w:val="22"/>
        </w:rPr>
        <w:t>1970</w:t>
      </w:r>
      <w:r w:rsidRPr="0091002C">
        <w:rPr>
          <w:noProof/>
          <w:sz w:val="22"/>
        </w:rPr>
        <w:t xml:space="preserve">, </w:t>
      </w:r>
      <w:r w:rsidRPr="0091002C">
        <w:rPr>
          <w:i/>
          <w:noProof/>
          <w:sz w:val="22"/>
        </w:rPr>
        <w:t>8</w:t>
      </w:r>
      <w:r w:rsidRPr="0091002C">
        <w:rPr>
          <w:noProof/>
          <w:sz w:val="22"/>
        </w:rPr>
        <w:t>, 109.</w:t>
      </w:r>
    </w:p>
    <w:p w:rsidR="00265EFC" w:rsidRPr="0091002C" w:rsidRDefault="00265EFC" w:rsidP="00265EFC">
      <w:pPr>
        <w:spacing w:line="276" w:lineRule="auto"/>
        <w:rPr>
          <w:noProof/>
          <w:sz w:val="22"/>
        </w:rPr>
      </w:pPr>
      <w:r w:rsidRPr="0091002C">
        <w:rPr>
          <w:noProof/>
          <w:sz w:val="22"/>
        </w:rPr>
        <w:t>(27)</w:t>
      </w:r>
      <w:r w:rsidRPr="0091002C">
        <w:rPr>
          <w:noProof/>
          <w:sz w:val="22"/>
        </w:rPr>
        <w:tab/>
        <w:t xml:space="preserve">Cameron, N. R.; Sherrington, D. C. </w:t>
      </w:r>
      <w:r w:rsidRPr="0091002C">
        <w:rPr>
          <w:i/>
          <w:noProof/>
          <w:sz w:val="22"/>
        </w:rPr>
        <w:t>J. Chem. Soc.-Faraday Trans.</w:t>
      </w:r>
      <w:r w:rsidRPr="0091002C">
        <w:rPr>
          <w:noProof/>
          <w:sz w:val="22"/>
        </w:rPr>
        <w:t xml:space="preserve"> </w:t>
      </w:r>
      <w:r w:rsidRPr="0091002C">
        <w:rPr>
          <w:b/>
          <w:noProof/>
          <w:sz w:val="22"/>
        </w:rPr>
        <w:t>1996</w:t>
      </w:r>
      <w:r w:rsidRPr="0091002C">
        <w:rPr>
          <w:noProof/>
          <w:sz w:val="22"/>
        </w:rPr>
        <w:t xml:space="preserve">, </w:t>
      </w:r>
      <w:r w:rsidRPr="0091002C">
        <w:rPr>
          <w:i/>
          <w:noProof/>
          <w:sz w:val="22"/>
        </w:rPr>
        <w:t>92</w:t>
      </w:r>
      <w:r w:rsidRPr="0091002C">
        <w:rPr>
          <w:noProof/>
          <w:sz w:val="22"/>
        </w:rPr>
        <w:t>, 1543.</w:t>
      </w:r>
    </w:p>
    <w:p w:rsidR="00265EFC" w:rsidRPr="0091002C" w:rsidRDefault="00265EFC" w:rsidP="00265EFC">
      <w:pPr>
        <w:spacing w:line="276" w:lineRule="auto"/>
        <w:rPr>
          <w:noProof/>
          <w:sz w:val="22"/>
        </w:rPr>
      </w:pPr>
      <w:r w:rsidRPr="0091002C">
        <w:rPr>
          <w:noProof/>
          <w:sz w:val="22"/>
        </w:rPr>
        <w:t>(28)</w:t>
      </w:r>
      <w:r w:rsidRPr="0091002C">
        <w:rPr>
          <w:noProof/>
          <w:sz w:val="22"/>
        </w:rPr>
        <w:tab/>
        <w:t xml:space="preserve">Crespy, D.; Landfester, K. </w:t>
      </w:r>
      <w:r w:rsidRPr="0091002C">
        <w:rPr>
          <w:i/>
          <w:noProof/>
          <w:sz w:val="22"/>
        </w:rPr>
        <w:t>Soft Matter</w:t>
      </w:r>
      <w:r w:rsidRPr="0091002C">
        <w:rPr>
          <w:noProof/>
          <w:sz w:val="22"/>
        </w:rPr>
        <w:t xml:space="preserve"> </w:t>
      </w:r>
      <w:r w:rsidRPr="0091002C">
        <w:rPr>
          <w:b/>
          <w:noProof/>
          <w:sz w:val="22"/>
        </w:rPr>
        <w:t>2011</w:t>
      </w:r>
      <w:r w:rsidRPr="0091002C">
        <w:rPr>
          <w:noProof/>
          <w:sz w:val="22"/>
        </w:rPr>
        <w:t xml:space="preserve">, </w:t>
      </w:r>
      <w:r w:rsidRPr="0091002C">
        <w:rPr>
          <w:i/>
          <w:noProof/>
          <w:sz w:val="22"/>
        </w:rPr>
        <w:t>7</w:t>
      </w:r>
      <w:r w:rsidRPr="0091002C">
        <w:rPr>
          <w:noProof/>
          <w:sz w:val="22"/>
        </w:rPr>
        <w:t>, 11054.</w:t>
      </w:r>
    </w:p>
    <w:p w:rsidR="00265EFC" w:rsidRPr="0091002C" w:rsidRDefault="00265EFC" w:rsidP="00265EFC">
      <w:pPr>
        <w:spacing w:line="276" w:lineRule="auto"/>
        <w:rPr>
          <w:noProof/>
          <w:sz w:val="22"/>
        </w:rPr>
      </w:pPr>
      <w:r w:rsidRPr="0091002C">
        <w:rPr>
          <w:noProof/>
          <w:sz w:val="22"/>
        </w:rPr>
        <w:t>(29)</w:t>
      </w:r>
      <w:r w:rsidRPr="0091002C">
        <w:rPr>
          <w:noProof/>
          <w:sz w:val="22"/>
        </w:rPr>
        <w:tab/>
        <w:t xml:space="preserve">Jackson, W. M.; Drury, J. S. </w:t>
      </w:r>
      <w:r w:rsidRPr="0091002C">
        <w:rPr>
          <w:i/>
          <w:noProof/>
          <w:sz w:val="22"/>
        </w:rPr>
        <w:t>Ind. Eng. Chem.</w:t>
      </w:r>
      <w:r w:rsidRPr="0091002C">
        <w:rPr>
          <w:noProof/>
          <w:sz w:val="22"/>
        </w:rPr>
        <w:t xml:space="preserve"> </w:t>
      </w:r>
      <w:r w:rsidRPr="0091002C">
        <w:rPr>
          <w:b/>
          <w:noProof/>
          <w:sz w:val="22"/>
        </w:rPr>
        <w:t>1959</w:t>
      </w:r>
      <w:r w:rsidRPr="0091002C">
        <w:rPr>
          <w:noProof/>
          <w:sz w:val="22"/>
        </w:rPr>
        <w:t xml:space="preserve">, </w:t>
      </w:r>
      <w:r w:rsidRPr="0091002C">
        <w:rPr>
          <w:i/>
          <w:noProof/>
          <w:sz w:val="22"/>
        </w:rPr>
        <w:t>51</w:t>
      </w:r>
      <w:r w:rsidRPr="0091002C">
        <w:rPr>
          <w:noProof/>
          <w:sz w:val="22"/>
        </w:rPr>
        <w:t>, 1491.</w:t>
      </w:r>
    </w:p>
    <w:p w:rsidR="00265EFC" w:rsidRPr="0091002C" w:rsidRDefault="00265EFC" w:rsidP="00265EFC">
      <w:pPr>
        <w:spacing w:line="276" w:lineRule="auto"/>
        <w:rPr>
          <w:noProof/>
          <w:sz w:val="22"/>
        </w:rPr>
      </w:pPr>
      <w:r w:rsidRPr="0091002C">
        <w:rPr>
          <w:noProof/>
          <w:sz w:val="22"/>
        </w:rPr>
        <w:t>(30)</w:t>
      </w:r>
      <w:r w:rsidRPr="0091002C">
        <w:rPr>
          <w:noProof/>
          <w:sz w:val="22"/>
        </w:rPr>
        <w:tab/>
        <w:t xml:space="preserve">Imhof, A.; Pine, D. J. </w:t>
      </w:r>
      <w:r w:rsidRPr="0091002C">
        <w:rPr>
          <w:i/>
          <w:noProof/>
          <w:sz w:val="22"/>
        </w:rPr>
        <w:t>Nature</w:t>
      </w:r>
      <w:r w:rsidRPr="0091002C">
        <w:rPr>
          <w:noProof/>
          <w:sz w:val="22"/>
        </w:rPr>
        <w:t xml:space="preserve"> </w:t>
      </w:r>
      <w:r w:rsidRPr="0091002C">
        <w:rPr>
          <w:b/>
          <w:noProof/>
          <w:sz w:val="22"/>
        </w:rPr>
        <w:t>1997</w:t>
      </w:r>
      <w:r w:rsidRPr="0091002C">
        <w:rPr>
          <w:noProof/>
          <w:sz w:val="22"/>
        </w:rPr>
        <w:t xml:space="preserve">, </w:t>
      </w:r>
      <w:r w:rsidRPr="0091002C">
        <w:rPr>
          <w:i/>
          <w:noProof/>
          <w:sz w:val="22"/>
        </w:rPr>
        <w:t>389</w:t>
      </w:r>
      <w:r w:rsidRPr="0091002C">
        <w:rPr>
          <w:noProof/>
          <w:sz w:val="22"/>
        </w:rPr>
        <w:t>, 948.</w:t>
      </w:r>
    </w:p>
    <w:p w:rsidR="00265EFC" w:rsidRPr="0091002C" w:rsidRDefault="00265EFC" w:rsidP="00265EFC">
      <w:pPr>
        <w:spacing w:line="276" w:lineRule="auto"/>
        <w:rPr>
          <w:noProof/>
          <w:sz w:val="22"/>
        </w:rPr>
      </w:pPr>
      <w:r w:rsidRPr="0091002C">
        <w:rPr>
          <w:noProof/>
          <w:sz w:val="22"/>
        </w:rPr>
        <w:t>(31)</w:t>
      </w:r>
      <w:r w:rsidRPr="0091002C">
        <w:rPr>
          <w:noProof/>
          <w:sz w:val="22"/>
        </w:rPr>
        <w:tab/>
        <w:t xml:space="preserve">Crespy, D.; Landfester, K.; Schubert, U. S.; Schiller, A. </w:t>
      </w:r>
      <w:r w:rsidRPr="0091002C">
        <w:rPr>
          <w:i/>
          <w:noProof/>
          <w:sz w:val="22"/>
        </w:rPr>
        <w:t>Chem. Commun.</w:t>
      </w:r>
      <w:r w:rsidRPr="0091002C">
        <w:rPr>
          <w:noProof/>
          <w:sz w:val="22"/>
        </w:rPr>
        <w:t xml:space="preserve"> </w:t>
      </w:r>
      <w:r w:rsidRPr="0091002C">
        <w:rPr>
          <w:b/>
          <w:noProof/>
          <w:sz w:val="22"/>
        </w:rPr>
        <w:t>2010</w:t>
      </w:r>
      <w:r w:rsidRPr="0091002C">
        <w:rPr>
          <w:noProof/>
          <w:sz w:val="22"/>
        </w:rPr>
        <w:t xml:space="preserve">, </w:t>
      </w:r>
      <w:r w:rsidRPr="0091002C">
        <w:rPr>
          <w:i/>
          <w:noProof/>
          <w:sz w:val="22"/>
        </w:rPr>
        <w:t>46</w:t>
      </w:r>
      <w:r w:rsidRPr="0091002C">
        <w:rPr>
          <w:noProof/>
          <w:sz w:val="22"/>
        </w:rPr>
        <w:t>, 6651.</w:t>
      </w:r>
    </w:p>
    <w:p w:rsidR="00265EFC" w:rsidRPr="0091002C" w:rsidRDefault="00265EFC" w:rsidP="00265EFC">
      <w:pPr>
        <w:spacing w:line="276" w:lineRule="auto"/>
        <w:rPr>
          <w:noProof/>
          <w:sz w:val="22"/>
        </w:rPr>
      </w:pPr>
      <w:r w:rsidRPr="0091002C">
        <w:rPr>
          <w:noProof/>
          <w:sz w:val="22"/>
        </w:rPr>
        <w:t>(32)</w:t>
      </w:r>
      <w:r w:rsidRPr="0091002C">
        <w:rPr>
          <w:noProof/>
          <w:sz w:val="22"/>
        </w:rPr>
        <w:tab/>
        <w:t xml:space="preserve">Crespy, D.; Landfester, K. </w:t>
      </w:r>
      <w:r w:rsidRPr="0091002C">
        <w:rPr>
          <w:i/>
          <w:noProof/>
          <w:sz w:val="22"/>
        </w:rPr>
        <w:t>Polymer</w:t>
      </w:r>
      <w:r w:rsidRPr="0091002C">
        <w:rPr>
          <w:noProof/>
          <w:sz w:val="22"/>
        </w:rPr>
        <w:t xml:space="preserve"> </w:t>
      </w:r>
      <w:r w:rsidRPr="0091002C">
        <w:rPr>
          <w:b/>
          <w:noProof/>
          <w:sz w:val="22"/>
        </w:rPr>
        <w:t>2009</w:t>
      </w:r>
      <w:r w:rsidRPr="0091002C">
        <w:rPr>
          <w:noProof/>
          <w:sz w:val="22"/>
        </w:rPr>
        <w:t xml:space="preserve">, </w:t>
      </w:r>
      <w:r w:rsidRPr="0091002C">
        <w:rPr>
          <w:i/>
          <w:noProof/>
          <w:sz w:val="22"/>
        </w:rPr>
        <w:t>50</w:t>
      </w:r>
      <w:r w:rsidRPr="0091002C">
        <w:rPr>
          <w:noProof/>
          <w:sz w:val="22"/>
        </w:rPr>
        <w:t>, 1616.</w:t>
      </w:r>
    </w:p>
    <w:p w:rsidR="00265EFC" w:rsidRPr="0091002C" w:rsidRDefault="00265EFC" w:rsidP="00265EFC">
      <w:pPr>
        <w:spacing w:line="276" w:lineRule="auto"/>
        <w:rPr>
          <w:noProof/>
          <w:sz w:val="22"/>
        </w:rPr>
      </w:pPr>
      <w:r w:rsidRPr="0091002C">
        <w:rPr>
          <w:noProof/>
          <w:sz w:val="22"/>
        </w:rPr>
        <w:t>(33)</w:t>
      </w:r>
      <w:r w:rsidRPr="0091002C">
        <w:rPr>
          <w:noProof/>
          <w:sz w:val="22"/>
        </w:rPr>
        <w:tab/>
        <w:t xml:space="preserve">Jaitely, V.; Sakthivel, T.; Magee, G.; Florence, A. T. </w:t>
      </w:r>
      <w:r w:rsidRPr="0091002C">
        <w:rPr>
          <w:i/>
          <w:noProof/>
          <w:sz w:val="22"/>
        </w:rPr>
        <w:t>J. Drug Deliv. Sci. Technol.</w:t>
      </w:r>
      <w:r w:rsidRPr="0091002C">
        <w:rPr>
          <w:noProof/>
          <w:sz w:val="22"/>
        </w:rPr>
        <w:t xml:space="preserve"> </w:t>
      </w:r>
      <w:r w:rsidRPr="0091002C">
        <w:rPr>
          <w:b/>
          <w:noProof/>
          <w:sz w:val="22"/>
        </w:rPr>
        <w:t>2004</w:t>
      </w:r>
      <w:r w:rsidRPr="0091002C">
        <w:rPr>
          <w:noProof/>
          <w:sz w:val="22"/>
        </w:rPr>
        <w:t xml:space="preserve">, </w:t>
      </w:r>
      <w:r w:rsidRPr="0091002C">
        <w:rPr>
          <w:i/>
          <w:noProof/>
          <w:sz w:val="22"/>
        </w:rPr>
        <w:t>14</w:t>
      </w:r>
      <w:r w:rsidRPr="0091002C">
        <w:rPr>
          <w:noProof/>
          <w:sz w:val="22"/>
        </w:rPr>
        <w:t>, 113.</w:t>
      </w:r>
    </w:p>
    <w:p w:rsidR="00265EFC" w:rsidRPr="0091002C" w:rsidRDefault="00265EFC" w:rsidP="00265EFC">
      <w:pPr>
        <w:spacing w:line="276" w:lineRule="auto"/>
        <w:rPr>
          <w:noProof/>
          <w:sz w:val="22"/>
        </w:rPr>
      </w:pPr>
      <w:r w:rsidRPr="0091002C">
        <w:rPr>
          <w:noProof/>
          <w:sz w:val="22"/>
        </w:rPr>
        <w:t>(34)</w:t>
      </w:r>
      <w:r w:rsidRPr="0091002C">
        <w:rPr>
          <w:noProof/>
          <w:sz w:val="22"/>
        </w:rPr>
        <w:tab/>
        <w:t xml:space="preserve">Dorresteijn, R.; Ragg, R.; Rago, G.; Billecke, N.; Bonn, M.; Parekh, S. H.; Battagliarin, G.; Peneva, K.; Wagner, M.; Klapper, M.; Mullen, K. </w:t>
      </w:r>
      <w:r w:rsidRPr="0091002C">
        <w:rPr>
          <w:i/>
          <w:noProof/>
          <w:sz w:val="22"/>
        </w:rPr>
        <w:t>Biomacromolecules</w:t>
      </w:r>
      <w:r w:rsidRPr="0091002C">
        <w:rPr>
          <w:noProof/>
          <w:sz w:val="22"/>
        </w:rPr>
        <w:t xml:space="preserve"> </w:t>
      </w:r>
      <w:r w:rsidRPr="0091002C">
        <w:rPr>
          <w:b/>
          <w:noProof/>
          <w:sz w:val="22"/>
        </w:rPr>
        <w:t>2013</w:t>
      </w:r>
      <w:r w:rsidRPr="0091002C">
        <w:rPr>
          <w:noProof/>
          <w:sz w:val="22"/>
        </w:rPr>
        <w:t xml:space="preserve">, </w:t>
      </w:r>
      <w:r w:rsidRPr="0091002C">
        <w:rPr>
          <w:i/>
          <w:noProof/>
          <w:sz w:val="22"/>
        </w:rPr>
        <w:t>14</w:t>
      </w:r>
      <w:r w:rsidRPr="0091002C">
        <w:rPr>
          <w:noProof/>
          <w:sz w:val="22"/>
        </w:rPr>
        <w:t>, 1572.</w:t>
      </w:r>
    </w:p>
    <w:p w:rsidR="00265EFC" w:rsidRPr="0091002C" w:rsidRDefault="00265EFC" w:rsidP="00265EFC">
      <w:pPr>
        <w:spacing w:line="276" w:lineRule="auto"/>
        <w:rPr>
          <w:noProof/>
          <w:sz w:val="22"/>
        </w:rPr>
      </w:pPr>
      <w:r w:rsidRPr="0091002C">
        <w:rPr>
          <w:noProof/>
          <w:sz w:val="22"/>
        </w:rPr>
        <w:t>(35)</w:t>
      </w:r>
      <w:r w:rsidRPr="0091002C">
        <w:rPr>
          <w:noProof/>
          <w:sz w:val="22"/>
        </w:rPr>
        <w:tab/>
        <w:t xml:space="preserve">Dimitrova, T. D.; Cauvin, S.; Lecomte, J. P.; Colson, A. </w:t>
      </w:r>
      <w:r w:rsidRPr="0091002C">
        <w:rPr>
          <w:i/>
          <w:noProof/>
          <w:sz w:val="22"/>
        </w:rPr>
        <w:t>Can. J. Chem. Eng.</w:t>
      </w:r>
      <w:r w:rsidRPr="0091002C">
        <w:rPr>
          <w:noProof/>
          <w:sz w:val="22"/>
        </w:rPr>
        <w:t xml:space="preserve"> </w:t>
      </w:r>
      <w:r w:rsidRPr="0091002C">
        <w:rPr>
          <w:b/>
          <w:noProof/>
          <w:sz w:val="22"/>
        </w:rPr>
        <w:t>2014</w:t>
      </w:r>
      <w:r w:rsidRPr="0091002C">
        <w:rPr>
          <w:noProof/>
          <w:sz w:val="22"/>
        </w:rPr>
        <w:t xml:space="preserve">, </w:t>
      </w:r>
      <w:r w:rsidRPr="0091002C">
        <w:rPr>
          <w:i/>
          <w:noProof/>
          <w:sz w:val="22"/>
        </w:rPr>
        <w:t>92</w:t>
      </w:r>
      <w:r w:rsidRPr="0091002C">
        <w:rPr>
          <w:noProof/>
          <w:sz w:val="22"/>
        </w:rPr>
        <w:t>, 330.</w:t>
      </w:r>
    </w:p>
    <w:p w:rsidR="00265EFC" w:rsidRPr="0091002C" w:rsidRDefault="00265EFC" w:rsidP="00265EFC">
      <w:pPr>
        <w:spacing w:line="276" w:lineRule="auto"/>
        <w:rPr>
          <w:noProof/>
          <w:sz w:val="22"/>
        </w:rPr>
      </w:pPr>
      <w:r w:rsidRPr="0091002C">
        <w:rPr>
          <w:noProof/>
          <w:sz w:val="22"/>
        </w:rPr>
        <w:t>(36)</w:t>
      </w:r>
      <w:r w:rsidRPr="0091002C">
        <w:rPr>
          <w:noProof/>
          <w:sz w:val="22"/>
        </w:rPr>
        <w:tab/>
        <w:t xml:space="preserve">Cai, D. Y.; Thijssen, J. H. T.; Clegg, P. S. </w:t>
      </w:r>
      <w:r w:rsidRPr="0091002C">
        <w:rPr>
          <w:i/>
          <w:noProof/>
          <w:sz w:val="22"/>
        </w:rPr>
        <w:t>ACS Appl. Mater. Interfaces</w:t>
      </w:r>
      <w:r w:rsidRPr="0091002C">
        <w:rPr>
          <w:noProof/>
          <w:sz w:val="22"/>
        </w:rPr>
        <w:t xml:space="preserve"> </w:t>
      </w:r>
      <w:r w:rsidRPr="0091002C">
        <w:rPr>
          <w:b/>
          <w:noProof/>
          <w:sz w:val="22"/>
        </w:rPr>
        <w:t>2014</w:t>
      </w:r>
      <w:r w:rsidRPr="0091002C">
        <w:rPr>
          <w:noProof/>
          <w:sz w:val="22"/>
        </w:rPr>
        <w:t xml:space="preserve">, </w:t>
      </w:r>
      <w:r w:rsidRPr="0091002C">
        <w:rPr>
          <w:i/>
          <w:noProof/>
          <w:sz w:val="22"/>
        </w:rPr>
        <w:t>6</w:t>
      </w:r>
      <w:r w:rsidRPr="0091002C">
        <w:rPr>
          <w:noProof/>
          <w:sz w:val="22"/>
        </w:rPr>
        <w:t>, 9214.</w:t>
      </w:r>
    </w:p>
    <w:p w:rsidR="00265EFC" w:rsidRPr="0091002C" w:rsidRDefault="00265EFC" w:rsidP="00265EFC">
      <w:pPr>
        <w:spacing w:line="276" w:lineRule="auto"/>
        <w:rPr>
          <w:noProof/>
          <w:sz w:val="22"/>
        </w:rPr>
      </w:pPr>
      <w:r w:rsidRPr="0091002C">
        <w:rPr>
          <w:noProof/>
          <w:sz w:val="22"/>
        </w:rPr>
        <w:t>(37)</w:t>
      </w:r>
      <w:r w:rsidRPr="0091002C">
        <w:rPr>
          <w:noProof/>
          <w:sz w:val="22"/>
        </w:rPr>
        <w:tab/>
        <w:t xml:space="preserve">Thompson, K. L.; Lane, J. A.; Derry, M. J.; Armes, S. P. </w:t>
      </w:r>
      <w:r w:rsidRPr="0091002C">
        <w:rPr>
          <w:i/>
          <w:noProof/>
          <w:sz w:val="22"/>
        </w:rPr>
        <w:t>Langmuir</w:t>
      </w:r>
      <w:r w:rsidRPr="0091002C">
        <w:rPr>
          <w:noProof/>
          <w:sz w:val="22"/>
        </w:rPr>
        <w:t xml:space="preserve"> </w:t>
      </w:r>
      <w:r w:rsidRPr="0091002C">
        <w:rPr>
          <w:b/>
          <w:noProof/>
          <w:sz w:val="22"/>
        </w:rPr>
        <w:t>2015</w:t>
      </w:r>
      <w:r w:rsidRPr="0091002C">
        <w:rPr>
          <w:noProof/>
          <w:sz w:val="22"/>
        </w:rPr>
        <w:t xml:space="preserve">, </w:t>
      </w:r>
      <w:r w:rsidRPr="0091002C">
        <w:rPr>
          <w:i/>
          <w:noProof/>
          <w:sz w:val="22"/>
        </w:rPr>
        <w:t>31</w:t>
      </w:r>
      <w:r w:rsidRPr="0091002C">
        <w:rPr>
          <w:noProof/>
          <w:sz w:val="22"/>
        </w:rPr>
        <w:t>, 4373.</w:t>
      </w:r>
    </w:p>
    <w:p w:rsidR="00265EFC" w:rsidRPr="0091002C" w:rsidRDefault="00265EFC" w:rsidP="00265EFC">
      <w:pPr>
        <w:spacing w:line="276" w:lineRule="auto"/>
        <w:rPr>
          <w:noProof/>
          <w:sz w:val="22"/>
        </w:rPr>
      </w:pPr>
      <w:r w:rsidRPr="0091002C">
        <w:rPr>
          <w:noProof/>
          <w:sz w:val="22"/>
        </w:rPr>
        <w:lastRenderedPageBreak/>
        <w:t>(38)</w:t>
      </w:r>
      <w:r w:rsidRPr="0091002C">
        <w:rPr>
          <w:noProof/>
          <w:sz w:val="22"/>
        </w:rPr>
        <w:tab/>
        <w:t xml:space="preserve">Noble, P. F.; Cayre, O. J.; Alargova, R. G.; Velev, O. D.; Paunov, V. N. </w:t>
      </w:r>
      <w:r w:rsidRPr="0091002C">
        <w:rPr>
          <w:i/>
          <w:noProof/>
          <w:sz w:val="22"/>
        </w:rPr>
        <w:t>J. Am. Chem. Soc.</w:t>
      </w:r>
      <w:r w:rsidRPr="0091002C">
        <w:rPr>
          <w:noProof/>
          <w:sz w:val="22"/>
        </w:rPr>
        <w:t xml:space="preserve"> </w:t>
      </w:r>
      <w:r w:rsidRPr="0091002C">
        <w:rPr>
          <w:b/>
          <w:noProof/>
          <w:sz w:val="22"/>
        </w:rPr>
        <w:t>2004</w:t>
      </w:r>
      <w:r w:rsidRPr="0091002C">
        <w:rPr>
          <w:noProof/>
          <w:sz w:val="22"/>
        </w:rPr>
        <w:t xml:space="preserve">, </w:t>
      </w:r>
      <w:r w:rsidRPr="0091002C">
        <w:rPr>
          <w:i/>
          <w:noProof/>
          <w:sz w:val="22"/>
        </w:rPr>
        <w:t>126</w:t>
      </w:r>
      <w:r w:rsidRPr="0091002C">
        <w:rPr>
          <w:noProof/>
          <w:sz w:val="22"/>
        </w:rPr>
        <w:t>, 8092.</w:t>
      </w:r>
    </w:p>
    <w:p w:rsidR="00265EFC" w:rsidRPr="0091002C" w:rsidRDefault="00265EFC" w:rsidP="00265EFC">
      <w:pPr>
        <w:spacing w:line="276" w:lineRule="auto"/>
        <w:rPr>
          <w:noProof/>
          <w:sz w:val="22"/>
        </w:rPr>
      </w:pPr>
      <w:r w:rsidRPr="0091002C">
        <w:rPr>
          <w:noProof/>
          <w:sz w:val="22"/>
        </w:rPr>
        <w:t>(39)</w:t>
      </w:r>
      <w:r w:rsidRPr="0091002C">
        <w:rPr>
          <w:noProof/>
          <w:sz w:val="22"/>
        </w:rPr>
        <w:tab/>
        <w:t xml:space="preserve">Alargova, R. G.; Warhadpande, D. S.; Paunov, V. N.; Velev, O. D. </w:t>
      </w:r>
      <w:r w:rsidRPr="0091002C">
        <w:rPr>
          <w:i/>
          <w:noProof/>
          <w:sz w:val="22"/>
        </w:rPr>
        <w:t>Langmuir</w:t>
      </w:r>
      <w:r w:rsidRPr="0091002C">
        <w:rPr>
          <w:noProof/>
          <w:sz w:val="22"/>
        </w:rPr>
        <w:t xml:space="preserve"> </w:t>
      </w:r>
      <w:r w:rsidRPr="0091002C">
        <w:rPr>
          <w:b/>
          <w:noProof/>
          <w:sz w:val="22"/>
        </w:rPr>
        <w:t>2004</w:t>
      </w:r>
      <w:r w:rsidRPr="0091002C">
        <w:rPr>
          <w:noProof/>
          <w:sz w:val="22"/>
        </w:rPr>
        <w:t xml:space="preserve">, </w:t>
      </w:r>
      <w:r w:rsidRPr="0091002C">
        <w:rPr>
          <w:i/>
          <w:noProof/>
          <w:sz w:val="22"/>
        </w:rPr>
        <w:t>20</w:t>
      </w:r>
      <w:r w:rsidRPr="0091002C">
        <w:rPr>
          <w:noProof/>
          <w:sz w:val="22"/>
        </w:rPr>
        <w:t>, 10371.</w:t>
      </w:r>
    </w:p>
    <w:p w:rsidR="00265EFC" w:rsidRPr="0091002C" w:rsidRDefault="00265EFC" w:rsidP="00265EFC">
      <w:pPr>
        <w:spacing w:line="276" w:lineRule="auto"/>
        <w:rPr>
          <w:noProof/>
          <w:sz w:val="22"/>
        </w:rPr>
      </w:pPr>
      <w:r w:rsidRPr="0091002C">
        <w:rPr>
          <w:noProof/>
          <w:sz w:val="22"/>
        </w:rPr>
        <w:t>(40)</w:t>
      </w:r>
      <w:r w:rsidRPr="0091002C">
        <w:rPr>
          <w:noProof/>
          <w:sz w:val="22"/>
        </w:rPr>
        <w:tab/>
        <w:t xml:space="preserve">Andresen, M.; Stenius, P. </w:t>
      </w:r>
      <w:r w:rsidRPr="0091002C">
        <w:rPr>
          <w:i/>
          <w:noProof/>
          <w:sz w:val="22"/>
        </w:rPr>
        <w:t>J. Dispersion Sci. Technol.</w:t>
      </w:r>
      <w:r w:rsidRPr="0091002C">
        <w:rPr>
          <w:noProof/>
          <w:sz w:val="22"/>
        </w:rPr>
        <w:t xml:space="preserve"> </w:t>
      </w:r>
      <w:r w:rsidRPr="0091002C">
        <w:rPr>
          <w:b/>
          <w:noProof/>
          <w:sz w:val="22"/>
        </w:rPr>
        <w:t>2007</w:t>
      </w:r>
      <w:r w:rsidRPr="0091002C">
        <w:rPr>
          <w:noProof/>
          <w:sz w:val="22"/>
        </w:rPr>
        <w:t xml:space="preserve">, </w:t>
      </w:r>
      <w:r w:rsidRPr="0091002C">
        <w:rPr>
          <w:i/>
          <w:noProof/>
          <w:sz w:val="22"/>
        </w:rPr>
        <w:t>28</w:t>
      </w:r>
      <w:r w:rsidRPr="0091002C">
        <w:rPr>
          <w:noProof/>
          <w:sz w:val="22"/>
        </w:rPr>
        <w:t>, 837.</w:t>
      </w:r>
    </w:p>
    <w:p w:rsidR="00265EFC" w:rsidRPr="0091002C" w:rsidRDefault="00265EFC" w:rsidP="00265EFC">
      <w:pPr>
        <w:spacing w:line="276" w:lineRule="auto"/>
        <w:rPr>
          <w:noProof/>
          <w:sz w:val="22"/>
        </w:rPr>
      </w:pPr>
      <w:r w:rsidRPr="0091002C">
        <w:rPr>
          <w:noProof/>
          <w:sz w:val="22"/>
        </w:rPr>
        <w:t>(41)</w:t>
      </w:r>
      <w:r w:rsidRPr="0091002C">
        <w:rPr>
          <w:noProof/>
          <w:sz w:val="22"/>
        </w:rPr>
        <w:tab/>
        <w:t xml:space="preserve">Madivala, B.; Fransaer, J.; Vermant, J. </w:t>
      </w:r>
      <w:r w:rsidRPr="0091002C">
        <w:rPr>
          <w:i/>
          <w:noProof/>
          <w:sz w:val="22"/>
        </w:rPr>
        <w:t>Langmuir</w:t>
      </w:r>
      <w:r w:rsidRPr="0091002C">
        <w:rPr>
          <w:noProof/>
          <w:sz w:val="22"/>
        </w:rPr>
        <w:t xml:space="preserve"> </w:t>
      </w:r>
      <w:r w:rsidRPr="0091002C">
        <w:rPr>
          <w:b/>
          <w:noProof/>
          <w:sz w:val="22"/>
        </w:rPr>
        <w:t>2009</w:t>
      </w:r>
      <w:r w:rsidRPr="0091002C">
        <w:rPr>
          <w:noProof/>
          <w:sz w:val="22"/>
        </w:rPr>
        <w:t xml:space="preserve">, </w:t>
      </w:r>
      <w:r w:rsidRPr="0091002C">
        <w:rPr>
          <w:i/>
          <w:noProof/>
          <w:sz w:val="22"/>
        </w:rPr>
        <w:t>25</w:t>
      </w:r>
      <w:r w:rsidRPr="0091002C">
        <w:rPr>
          <w:noProof/>
          <w:sz w:val="22"/>
        </w:rPr>
        <w:t>, 2718.</w:t>
      </w:r>
    </w:p>
    <w:p w:rsidR="00265EFC" w:rsidRPr="0091002C" w:rsidRDefault="00265EFC" w:rsidP="00265EFC">
      <w:pPr>
        <w:spacing w:line="276" w:lineRule="auto"/>
        <w:rPr>
          <w:noProof/>
          <w:sz w:val="22"/>
        </w:rPr>
      </w:pPr>
      <w:r w:rsidRPr="0091002C">
        <w:rPr>
          <w:noProof/>
          <w:sz w:val="22"/>
        </w:rPr>
        <w:t>(42)</w:t>
      </w:r>
      <w:r w:rsidRPr="0091002C">
        <w:rPr>
          <w:noProof/>
          <w:sz w:val="22"/>
        </w:rPr>
        <w:tab/>
        <w:t xml:space="preserve">Madivala, B.; Vandebril, S.; Fransaer, J.; Vermant, J. </w:t>
      </w:r>
      <w:r w:rsidRPr="0091002C">
        <w:rPr>
          <w:i/>
          <w:noProof/>
          <w:sz w:val="22"/>
        </w:rPr>
        <w:t>Soft Matter</w:t>
      </w:r>
      <w:r w:rsidRPr="0091002C">
        <w:rPr>
          <w:noProof/>
          <w:sz w:val="22"/>
        </w:rPr>
        <w:t xml:space="preserve"> </w:t>
      </w:r>
      <w:r w:rsidRPr="0091002C">
        <w:rPr>
          <w:b/>
          <w:noProof/>
          <w:sz w:val="22"/>
        </w:rPr>
        <w:t>2009</w:t>
      </w:r>
      <w:r w:rsidRPr="0091002C">
        <w:rPr>
          <w:noProof/>
          <w:sz w:val="22"/>
        </w:rPr>
        <w:t xml:space="preserve">, </w:t>
      </w:r>
      <w:r w:rsidRPr="0091002C">
        <w:rPr>
          <w:i/>
          <w:noProof/>
          <w:sz w:val="22"/>
        </w:rPr>
        <w:t>5</w:t>
      </w:r>
      <w:r w:rsidRPr="0091002C">
        <w:rPr>
          <w:noProof/>
          <w:sz w:val="22"/>
        </w:rPr>
        <w:t>, 1717.</w:t>
      </w:r>
    </w:p>
    <w:p w:rsidR="00265EFC" w:rsidRPr="0091002C" w:rsidRDefault="00265EFC" w:rsidP="00265EFC">
      <w:pPr>
        <w:spacing w:line="276" w:lineRule="auto"/>
        <w:rPr>
          <w:noProof/>
          <w:sz w:val="22"/>
        </w:rPr>
      </w:pPr>
      <w:r w:rsidRPr="0091002C">
        <w:rPr>
          <w:noProof/>
          <w:sz w:val="22"/>
        </w:rPr>
        <w:t>(43)</w:t>
      </w:r>
      <w:r w:rsidRPr="0091002C">
        <w:rPr>
          <w:noProof/>
          <w:sz w:val="22"/>
        </w:rPr>
        <w:tab/>
        <w:t xml:space="preserve">Kalashnikova, I.; Bizot, H.; Bertoncini, P.; Cathala, B.; Capron, I. </w:t>
      </w:r>
      <w:r w:rsidRPr="0091002C">
        <w:rPr>
          <w:i/>
          <w:noProof/>
          <w:sz w:val="22"/>
        </w:rPr>
        <w:t>Soft Matter</w:t>
      </w:r>
      <w:r w:rsidRPr="0091002C">
        <w:rPr>
          <w:noProof/>
          <w:sz w:val="22"/>
        </w:rPr>
        <w:t xml:space="preserve"> </w:t>
      </w:r>
      <w:r w:rsidRPr="0091002C">
        <w:rPr>
          <w:b/>
          <w:noProof/>
          <w:sz w:val="22"/>
        </w:rPr>
        <w:t>2013</w:t>
      </w:r>
      <w:r w:rsidRPr="0091002C">
        <w:rPr>
          <w:noProof/>
          <w:sz w:val="22"/>
        </w:rPr>
        <w:t xml:space="preserve">, </w:t>
      </w:r>
      <w:r w:rsidRPr="0091002C">
        <w:rPr>
          <w:i/>
          <w:noProof/>
          <w:sz w:val="22"/>
        </w:rPr>
        <w:t>9</w:t>
      </w:r>
      <w:r w:rsidRPr="0091002C">
        <w:rPr>
          <w:noProof/>
          <w:sz w:val="22"/>
        </w:rPr>
        <w:t>, 952.</w:t>
      </w:r>
    </w:p>
    <w:p w:rsidR="00265EFC" w:rsidRPr="0091002C" w:rsidRDefault="00265EFC" w:rsidP="00265EFC">
      <w:pPr>
        <w:spacing w:line="276" w:lineRule="auto"/>
        <w:rPr>
          <w:noProof/>
          <w:sz w:val="22"/>
        </w:rPr>
      </w:pPr>
      <w:r w:rsidRPr="0091002C">
        <w:rPr>
          <w:noProof/>
          <w:sz w:val="22"/>
        </w:rPr>
        <w:t>(44)</w:t>
      </w:r>
      <w:r w:rsidRPr="0091002C">
        <w:rPr>
          <w:noProof/>
          <w:sz w:val="22"/>
        </w:rPr>
        <w:tab/>
        <w:t xml:space="preserve">Thompson, K. L.; Mable, C. J.; Cockram, A.; Warren, N. J.; Cunningham, V. J.; Jones, E. R.; Verber, R.; Armes, S. P. </w:t>
      </w:r>
      <w:r w:rsidRPr="0091002C">
        <w:rPr>
          <w:i/>
          <w:noProof/>
          <w:sz w:val="22"/>
        </w:rPr>
        <w:t>Soft Matter</w:t>
      </w:r>
      <w:r w:rsidRPr="0091002C">
        <w:rPr>
          <w:noProof/>
          <w:sz w:val="22"/>
        </w:rPr>
        <w:t xml:space="preserve"> </w:t>
      </w:r>
      <w:r w:rsidRPr="0091002C">
        <w:rPr>
          <w:b/>
          <w:noProof/>
          <w:sz w:val="22"/>
        </w:rPr>
        <w:t>2014</w:t>
      </w:r>
      <w:r w:rsidRPr="0091002C">
        <w:rPr>
          <w:noProof/>
          <w:sz w:val="22"/>
        </w:rPr>
        <w:t xml:space="preserve">, </w:t>
      </w:r>
      <w:r w:rsidRPr="0091002C">
        <w:rPr>
          <w:i/>
          <w:noProof/>
          <w:sz w:val="22"/>
        </w:rPr>
        <w:t>10</w:t>
      </w:r>
      <w:r w:rsidRPr="0091002C">
        <w:rPr>
          <w:noProof/>
          <w:sz w:val="22"/>
        </w:rPr>
        <w:t>, 8615.</w:t>
      </w:r>
    </w:p>
    <w:p w:rsidR="00265EFC" w:rsidRPr="0091002C" w:rsidRDefault="00265EFC" w:rsidP="00265EFC">
      <w:pPr>
        <w:autoSpaceDE w:val="0"/>
        <w:autoSpaceDN w:val="0"/>
        <w:adjustRightInd w:val="0"/>
        <w:spacing w:line="276" w:lineRule="auto"/>
        <w:rPr>
          <w:sz w:val="22"/>
        </w:rPr>
      </w:pPr>
      <w:r w:rsidRPr="0091002C">
        <w:rPr>
          <w:noProof/>
          <w:sz w:val="22"/>
        </w:rPr>
        <w:t>(45)</w:t>
      </w:r>
      <w:r w:rsidRPr="0091002C">
        <w:rPr>
          <w:noProof/>
          <w:sz w:val="22"/>
        </w:rPr>
        <w:tab/>
      </w:r>
      <w:r w:rsidRPr="0091002C">
        <w:rPr>
          <w:sz w:val="22"/>
        </w:rPr>
        <w:t xml:space="preserve">Binks, B. P.; </w:t>
      </w:r>
      <w:proofErr w:type="spellStart"/>
      <w:r w:rsidRPr="0091002C">
        <w:rPr>
          <w:sz w:val="22"/>
        </w:rPr>
        <w:t>Horozov</w:t>
      </w:r>
      <w:proofErr w:type="spellEnd"/>
      <w:r w:rsidRPr="0091002C">
        <w:rPr>
          <w:sz w:val="22"/>
        </w:rPr>
        <w:t xml:space="preserve">, T. S. </w:t>
      </w:r>
      <w:r w:rsidRPr="0091002C">
        <w:rPr>
          <w:i/>
          <w:iCs/>
          <w:sz w:val="22"/>
        </w:rPr>
        <w:t>Colloidal particles at liquid interfaces</w:t>
      </w:r>
      <w:r w:rsidRPr="0091002C">
        <w:rPr>
          <w:sz w:val="22"/>
        </w:rPr>
        <w:t>; Cambridge University Press: New York, 2006.</w:t>
      </w:r>
    </w:p>
    <w:p w:rsidR="00265EFC" w:rsidRPr="0091002C" w:rsidRDefault="00265EFC" w:rsidP="00265EFC">
      <w:pPr>
        <w:spacing w:line="276" w:lineRule="auto"/>
        <w:rPr>
          <w:noProof/>
          <w:sz w:val="22"/>
        </w:rPr>
      </w:pPr>
      <w:r w:rsidRPr="0091002C">
        <w:rPr>
          <w:noProof/>
          <w:sz w:val="22"/>
        </w:rPr>
        <w:t>(46)</w:t>
      </w:r>
      <w:r w:rsidRPr="0091002C">
        <w:rPr>
          <w:noProof/>
          <w:sz w:val="22"/>
        </w:rPr>
        <w:tab/>
        <w:t xml:space="preserve">Thompson, K. L.; Fielding, L. A.; Mykhaylyk, O. O.; Lane, J. A.; Derry, M. J.; Armes, S. P. </w:t>
      </w:r>
      <w:r w:rsidRPr="0091002C">
        <w:rPr>
          <w:i/>
          <w:noProof/>
          <w:sz w:val="22"/>
        </w:rPr>
        <w:t>Chemical Science</w:t>
      </w:r>
      <w:r w:rsidRPr="0091002C">
        <w:rPr>
          <w:noProof/>
          <w:sz w:val="22"/>
        </w:rPr>
        <w:t xml:space="preserve"> </w:t>
      </w:r>
      <w:r w:rsidRPr="0091002C">
        <w:rPr>
          <w:b/>
          <w:noProof/>
          <w:sz w:val="22"/>
        </w:rPr>
        <w:t>2015</w:t>
      </w:r>
      <w:r w:rsidRPr="0091002C">
        <w:rPr>
          <w:noProof/>
          <w:sz w:val="22"/>
        </w:rPr>
        <w:t xml:space="preserve">, </w:t>
      </w:r>
      <w:r w:rsidRPr="0091002C">
        <w:rPr>
          <w:i/>
          <w:noProof/>
          <w:sz w:val="22"/>
        </w:rPr>
        <w:t>6</w:t>
      </w:r>
      <w:r w:rsidRPr="0091002C">
        <w:rPr>
          <w:noProof/>
          <w:sz w:val="22"/>
        </w:rPr>
        <w:t>, 4207.</w:t>
      </w:r>
    </w:p>
    <w:p w:rsidR="00265EFC" w:rsidRPr="0091002C" w:rsidRDefault="00265EFC" w:rsidP="00265EFC">
      <w:pPr>
        <w:spacing w:line="276" w:lineRule="auto"/>
        <w:rPr>
          <w:noProof/>
          <w:sz w:val="22"/>
        </w:rPr>
      </w:pPr>
      <w:r w:rsidRPr="0091002C">
        <w:rPr>
          <w:noProof/>
          <w:sz w:val="22"/>
        </w:rPr>
        <w:t>(47)</w:t>
      </w:r>
      <w:r w:rsidRPr="0091002C">
        <w:rPr>
          <w:noProof/>
          <w:sz w:val="22"/>
        </w:rPr>
        <w:tab/>
        <w:t xml:space="preserve">Fielding, L. A.; Lane, J. A.; Derry, M. J.; Mykhaylyk, O. O.; Armes, S. P. </w:t>
      </w:r>
      <w:r w:rsidRPr="0091002C">
        <w:rPr>
          <w:i/>
          <w:noProof/>
          <w:sz w:val="22"/>
        </w:rPr>
        <w:t>J. Am. Chem. Soc.</w:t>
      </w:r>
      <w:r w:rsidRPr="0091002C">
        <w:rPr>
          <w:noProof/>
          <w:sz w:val="22"/>
        </w:rPr>
        <w:t xml:space="preserve"> </w:t>
      </w:r>
      <w:r w:rsidRPr="0091002C">
        <w:rPr>
          <w:b/>
          <w:noProof/>
          <w:sz w:val="22"/>
        </w:rPr>
        <w:t>2014</w:t>
      </w:r>
      <w:r w:rsidRPr="0091002C">
        <w:rPr>
          <w:noProof/>
          <w:sz w:val="22"/>
        </w:rPr>
        <w:t xml:space="preserve">, </w:t>
      </w:r>
      <w:r w:rsidRPr="0091002C">
        <w:rPr>
          <w:i/>
          <w:noProof/>
          <w:sz w:val="22"/>
        </w:rPr>
        <w:t>136</w:t>
      </w:r>
      <w:r w:rsidRPr="0091002C">
        <w:rPr>
          <w:noProof/>
          <w:sz w:val="22"/>
        </w:rPr>
        <w:t>, 5790.</w:t>
      </w:r>
    </w:p>
    <w:p w:rsidR="00265EFC" w:rsidRPr="0091002C" w:rsidRDefault="00265EFC" w:rsidP="00265EFC">
      <w:pPr>
        <w:spacing w:line="276" w:lineRule="auto"/>
        <w:rPr>
          <w:noProof/>
          <w:sz w:val="22"/>
        </w:rPr>
      </w:pPr>
      <w:r w:rsidRPr="0091002C">
        <w:rPr>
          <w:noProof/>
          <w:sz w:val="22"/>
        </w:rPr>
        <w:t>(48)</w:t>
      </w:r>
      <w:r w:rsidRPr="0091002C">
        <w:rPr>
          <w:noProof/>
          <w:sz w:val="22"/>
        </w:rPr>
        <w:tab/>
        <w:t xml:space="preserve">Husband, F. A.; Garrood, M. J.; Mackie, A. R.; Burnett, G. R.; Wilde, P. J. </w:t>
      </w:r>
      <w:r w:rsidRPr="0091002C">
        <w:rPr>
          <w:i/>
          <w:noProof/>
          <w:sz w:val="22"/>
        </w:rPr>
        <w:t>J. Agric. Food. Chem.</w:t>
      </w:r>
      <w:r w:rsidRPr="0091002C">
        <w:rPr>
          <w:noProof/>
          <w:sz w:val="22"/>
        </w:rPr>
        <w:t xml:space="preserve"> </w:t>
      </w:r>
      <w:r w:rsidRPr="0091002C">
        <w:rPr>
          <w:b/>
          <w:noProof/>
          <w:sz w:val="22"/>
        </w:rPr>
        <w:t>2001</w:t>
      </w:r>
      <w:r w:rsidRPr="0091002C">
        <w:rPr>
          <w:noProof/>
          <w:sz w:val="22"/>
        </w:rPr>
        <w:t xml:space="preserve">, </w:t>
      </w:r>
      <w:r w:rsidRPr="0091002C">
        <w:rPr>
          <w:i/>
          <w:noProof/>
          <w:sz w:val="22"/>
        </w:rPr>
        <w:t>49</w:t>
      </w:r>
      <w:r w:rsidRPr="0091002C">
        <w:rPr>
          <w:noProof/>
          <w:sz w:val="22"/>
        </w:rPr>
        <w:t>, 859.</w:t>
      </w:r>
    </w:p>
    <w:p w:rsidR="00265EFC" w:rsidRPr="0091002C" w:rsidRDefault="00265EFC" w:rsidP="00265EFC">
      <w:pPr>
        <w:spacing w:line="276" w:lineRule="auto"/>
        <w:rPr>
          <w:noProof/>
          <w:sz w:val="22"/>
        </w:rPr>
      </w:pPr>
      <w:r w:rsidRPr="0091002C">
        <w:rPr>
          <w:noProof/>
          <w:sz w:val="22"/>
        </w:rPr>
        <w:t>(49)</w:t>
      </w:r>
      <w:r w:rsidRPr="0091002C">
        <w:rPr>
          <w:noProof/>
          <w:sz w:val="22"/>
        </w:rPr>
        <w:tab/>
        <w:t xml:space="preserve">Thompson, K. L.; Mable, C. J.; Lane, J. A.; Derry, M. J.; Fielding, L. A.; Armes, S. P. </w:t>
      </w:r>
      <w:r w:rsidRPr="0091002C">
        <w:rPr>
          <w:i/>
          <w:noProof/>
          <w:sz w:val="22"/>
        </w:rPr>
        <w:t>Langmuir</w:t>
      </w:r>
      <w:r w:rsidRPr="0091002C">
        <w:rPr>
          <w:noProof/>
          <w:sz w:val="22"/>
        </w:rPr>
        <w:t xml:space="preserve"> </w:t>
      </w:r>
      <w:r w:rsidRPr="0091002C">
        <w:rPr>
          <w:b/>
          <w:noProof/>
          <w:sz w:val="22"/>
        </w:rPr>
        <w:t>2015</w:t>
      </w:r>
      <w:r w:rsidRPr="0091002C">
        <w:rPr>
          <w:noProof/>
          <w:sz w:val="22"/>
        </w:rPr>
        <w:t xml:space="preserve">, </w:t>
      </w:r>
      <w:r w:rsidRPr="0091002C">
        <w:rPr>
          <w:i/>
          <w:noProof/>
          <w:sz w:val="22"/>
        </w:rPr>
        <w:t>31</w:t>
      </w:r>
      <w:r w:rsidRPr="0091002C">
        <w:rPr>
          <w:noProof/>
          <w:sz w:val="22"/>
        </w:rPr>
        <w:t>, 4137.</w:t>
      </w:r>
    </w:p>
    <w:p w:rsidR="00265EFC" w:rsidRPr="0091002C" w:rsidRDefault="00265EFC" w:rsidP="00265EFC">
      <w:pPr>
        <w:spacing w:line="276" w:lineRule="auto"/>
        <w:rPr>
          <w:noProof/>
          <w:sz w:val="22"/>
        </w:rPr>
      </w:pPr>
      <w:r w:rsidRPr="0091002C">
        <w:rPr>
          <w:noProof/>
          <w:sz w:val="22"/>
        </w:rPr>
        <w:t>(50)</w:t>
      </w:r>
      <w:r w:rsidRPr="0091002C">
        <w:rPr>
          <w:noProof/>
          <w:sz w:val="22"/>
        </w:rPr>
        <w:tab/>
        <w:t xml:space="preserve">Jones, E. R.; Semsarilar, M.; Blanazs, A.; Armes, S. P. </w:t>
      </w:r>
      <w:r w:rsidRPr="0091002C">
        <w:rPr>
          <w:i/>
          <w:noProof/>
          <w:sz w:val="22"/>
        </w:rPr>
        <w:t>Macromolecules</w:t>
      </w:r>
      <w:r w:rsidRPr="0091002C">
        <w:rPr>
          <w:noProof/>
          <w:sz w:val="22"/>
        </w:rPr>
        <w:t xml:space="preserve"> </w:t>
      </w:r>
      <w:r w:rsidRPr="0091002C">
        <w:rPr>
          <w:b/>
          <w:noProof/>
          <w:sz w:val="22"/>
        </w:rPr>
        <w:t>2012</w:t>
      </w:r>
      <w:r w:rsidRPr="0091002C">
        <w:rPr>
          <w:noProof/>
          <w:sz w:val="22"/>
        </w:rPr>
        <w:t xml:space="preserve">, </w:t>
      </w:r>
      <w:r w:rsidRPr="0091002C">
        <w:rPr>
          <w:i/>
          <w:noProof/>
          <w:sz w:val="22"/>
        </w:rPr>
        <w:t>45</w:t>
      </w:r>
      <w:r w:rsidRPr="0091002C">
        <w:rPr>
          <w:noProof/>
          <w:sz w:val="22"/>
        </w:rPr>
        <w:t>, 5091.</w:t>
      </w:r>
    </w:p>
    <w:p w:rsidR="00265EFC" w:rsidRPr="0091002C" w:rsidRDefault="00265EFC" w:rsidP="00265EFC">
      <w:pPr>
        <w:spacing w:line="276" w:lineRule="auto"/>
        <w:rPr>
          <w:noProof/>
          <w:sz w:val="22"/>
        </w:rPr>
      </w:pPr>
      <w:r w:rsidRPr="0091002C">
        <w:rPr>
          <w:noProof/>
          <w:sz w:val="22"/>
        </w:rPr>
        <w:t>(51)</w:t>
      </w:r>
      <w:r w:rsidRPr="0091002C">
        <w:rPr>
          <w:noProof/>
          <w:sz w:val="22"/>
        </w:rPr>
        <w:tab/>
        <w:t xml:space="preserve">Semsarilar, M.; Jones, E. R.; Blanazs, A.; Armes, S. P. </w:t>
      </w:r>
      <w:r w:rsidRPr="0091002C">
        <w:rPr>
          <w:i/>
          <w:noProof/>
          <w:sz w:val="22"/>
        </w:rPr>
        <w:t>Adv. Mater.</w:t>
      </w:r>
      <w:r w:rsidRPr="0091002C">
        <w:rPr>
          <w:noProof/>
          <w:sz w:val="22"/>
        </w:rPr>
        <w:t xml:space="preserve"> </w:t>
      </w:r>
      <w:r w:rsidRPr="0091002C">
        <w:rPr>
          <w:b/>
          <w:noProof/>
          <w:sz w:val="22"/>
        </w:rPr>
        <w:t>2012</w:t>
      </w:r>
      <w:r w:rsidRPr="0091002C">
        <w:rPr>
          <w:noProof/>
          <w:sz w:val="22"/>
        </w:rPr>
        <w:t xml:space="preserve">, </w:t>
      </w:r>
      <w:r w:rsidRPr="0091002C">
        <w:rPr>
          <w:i/>
          <w:noProof/>
          <w:sz w:val="22"/>
        </w:rPr>
        <w:t>24</w:t>
      </w:r>
      <w:r w:rsidRPr="0091002C">
        <w:rPr>
          <w:noProof/>
          <w:sz w:val="22"/>
        </w:rPr>
        <w:t>, 3378.</w:t>
      </w:r>
    </w:p>
    <w:p w:rsidR="00265EFC" w:rsidRPr="0091002C" w:rsidRDefault="00265EFC" w:rsidP="00265EFC">
      <w:pPr>
        <w:spacing w:line="276" w:lineRule="auto"/>
        <w:rPr>
          <w:noProof/>
          <w:sz w:val="22"/>
        </w:rPr>
      </w:pPr>
      <w:r w:rsidRPr="0091002C">
        <w:rPr>
          <w:noProof/>
          <w:sz w:val="22"/>
        </w:rPr>
        <w:t>(52)</w:t>
      </w:r>
      <w:r w:rsidRPr="0091002C">
        <w:rPr>
          <w:noProof/>
          <w:sz w:val="22"/>
        </w:rPr>
        <w:tab/>
        <w:t xml:space="preserve">Gelot, A.; Friesen, W.; Hamza, H. A. </w:t>
      </w:r>
      <w:r w:rsidRPr="0091002C">
        <w:rPr>
          <w:i/>
          <w:noProof/>
          <w:sz w:val="22"/>
        </w:rPr>
        <w:t>Colloids and Surfaces</w:t>
      </w:r>
      <w:r w:rsidRPr="0091002C">
        <w:rPr>
          <w:noProof/>
          <w:sz w:val="22"/>
        </w:rPr>
        <w:t xml:space="preserve"> </w:t>
      </w:r>
      <w:r w:rsidRPr="0091002C">
        <w:rPr>
          <w:b/>
          <w:noProof/>
          <w:sz w:val="22"/>
        </w:rPr>
        <w:t>1984</w:t>
      </w:r>
      <w:r w:rsidRPr="0091002C">
        <w:rPr>
          <w:noProof/>
          <w:sz w:val="22"/>
        </w:rPr>
        <w:t xml:space="preserve">, </w:t>
      </w:r>
      <w:r w:rsidRPr="0091002C">
        <w:rPr>
          <w:i/>
          <w:noProof/>
          <w:sz w:val="22"/>
        </w:rPr>
        <w:t>12</w:t>
      </w:r>
      <w:r w:rsidRPr="0091002C">
        <w:rPr>
          <w:noProof/>
          <w:sz w:val="22"/>
        </w:rPr>
        <w:t>, 271.</w:t>
      </w:r>
    </w:p>
    <w:p w:rsidR="00265EFC" w:rsidRPr="0091002C" w:rsidRDefault="00265EFC" w:rsidP="00265EFC">
      <w:pPr>
        <w:spacing w:line="276" w:lineRule="auto"/>
        <w:rPr>
          <w:noProof/>
          <w:sz w:val="22"/>
        </w:rPr>
      </w:pPr>
      <w:bookmarkStart w:id="560" w:name="_ENREF_53"/>
      <w:r w:rsidRPr="0091002C">
        <w:rPr>
          <w:noProof/>
          <w:sz w:val="22"/>
        </w:rPr>
        <w:t>(53)</w:t>
      </w:r>
      <w:r w:rsidRPr="0091002C">
        <w:rPr>
          <w:noProof/>
          <w:sz w:val="22"/>
        </w:rPr>
        <w:tab/>
        <w:t xml:space="preserve">Thompson, K. L.; Armes, S. P.; Howse, J. R.; Ebbens, S.; Ahmad, I.; Zaidi, J. H.; York, D. W.; Burdis, J. A. </w:t>
      </w:r>
      <w:r w:rsidRPr="0091002C">
        <w:rPr>
          <w:i/>
          <w:noProof/>
          <w:sz w:val="22"/>
        </w:rPr>
        <w:t>Macromolecules</w:t>
      </w:r>
      <w:r w:rsidRPr="0091002C">
        <w:rPr>
          <w:noProof/>
          <w:sz w:val="22"/>
        </w:rPr>
        <w:t xml:space="preserve"> </w:t>
      </w:r>
      <w:r w:rsidRPr="0091002C">
        <w:rPr>
          <w:b/>
          <w:noProof/>
          <w:sz w:val="22"/>
        </w:rPr>
        <w:t>2010</w:t>
      </w:r>
      <w:r w:rsidRPr="0091002C">
        <w:rPr>
          <w:noProof/>
          <w:sz w:val="22"/>
        </w:rPr>
        <w:t xml:space="preserve">, </w:t>
      </w:r>
      <w:r w:rsidRPr="0091002C">
        <w:rPr>
          <w:i/>
          <w:noProof/>
          <w:sz w:val="22"/>
        </w:rPr>
        <w:t>43</w:t>
      </w:r>
      <w:r w:rsidRPr="0091002C">
        <w:rPr>
          <w:noProof/>
          <w:sz w:val="22"/>
        </w:rPr>
        <w:t>, 10466.</w:t>
      </w:r>
      <w:bookmarkEnd w:id="560"/>
    </w:p>
    <w:p w:rsidR="00265EFC" w:rsidRPr="0091002C" w:rsidRDefault="00265EFC" w:rsidP="00265EFC">
      <w:pPr>
        <w:spacing w:line="276" w:lineRule="auto"/>
        <w:rPr>
          <w:noProof/>
          <w:sz w:val="22"/>
        </w:rPr>
      </w:pPr>
      <w:bookmarkStart w:id="561" w:name="_ENREF_54"/>
      <w:r w:rsidRPr="0091002C">
        <w:rPr>
          <w:noProof/>
          <w:sz w:val="22"/>
        </w:rPr>
        <w:t>(54)</w:t>
      </w:r>
      <w:r w:rsidRPr="0091002C">
        <w:rPr>
          <w:noProof/>
          <w:sz w:val="22"/>
        </w:rPr>
        <w:tab/>
        <w:t xml:space="preserve">Tambe, D. E.; Sharma, M. M. </w:t>
      </w:r>
      <w:r w:rsidRPr="0091002C">
        <w:rPr>
          <w:i/>
          <w:noProof/>
          <w:sz w:val="22"/>
        </w:rPr>
        <w:t>Adv. Colloid Interface Sci.</w:t>
      </w:r>
      <w:r w:rsidRPr="0091002C">
        <w:rPr>
          <w:noProof/>
          <w:sz w:val="22"/>
        </w:rPr>
        <w:t xml:space="preserve"> </w:t>
      </w:r>
      <w:r w:rsidRPr="0091002C">
        <w:rPr>
          <w:b/>
          <w:noProof/>
          <w:sz w:val="22"/>
        </w:rPr>
        <w:t>1994</w:t>
      </w:r>
      <w:r w:rsidRPr="0091002C">
        <w:rPr>
          <w:noProof/>
          <w:sz w:val="22"/>
        </w:rPr>
        <w:t xml:space="preserve">, </w:t>
      </w:r>
      <w:r w:rsidRPr="0091002C">
        <w:rPr>
          <w:i/>
          <w:noProof/>
          <w:sz w:val="22"/>
        </w:rPr>
        <w:t>52</w:t>
      </w:r>
      <w:r w:rsidRPr="0091002C">
        <w:rPr>
          <w:noProof/>
          <w:sz w:val="22"/>
        </w:rPr>
        <w:t>, 1.</w:t>
      </w:r>
      <w:bookmarkEnd w:id="561"/>
    </w:p>
    <w:p w:rsidR="00265EFC" w:rsidRPr="0091002C" w:rsidRDefault="00265EFC" w:rsidP="00265EFC">
      <w:pPr>
        <w:spacing w:line="276" w:lineRule="auto"/>
        <w:rPr>
          <w:noProof/>
          <w:sz w:val="22"/>
        </w:rPr>
      </w:pPr>
      <w:bookmarkStart w:id="562" w:name="_ENREF_55"/>
      <w:r w:rsidRPr="0091002C">
        <w:rPr>
          <w:noProof/>
          <w:sz w:val="22"/>
        </w:rPr>
        <w:t>(55)</w:t>
      </w:r>
      <w:r w:rsidRPr="0091002C">
        <w:rPr>
          <w:noProof/>
          <w:sz w:val="22"/>
        </w:rPr>
        <w:tab/>
        <w:t xml:space="preserve">Dickinson, E. </w:t>
      </w:r>
      <w:r w:rsidRPr="0091002C">
        <w:rPr>
          <w:i/>
          <w:noProof/>
          <w:sz w:val="22"/>
        </w:rPr>
        <w:t>J. Colloid Interface Sci.</w:t>
      </w:r>
      <w:r w:rsidRPr="0091002C">
        <w:rPr>
          <w:noProof/>
          <w:sz w:val="22"/>
        </w:rPr>
        <w:t xml:space="preserve"> </w:t>
      </w:r>
      <w:r w:rsidRPr="0091002C">
        <w:rPr>
          <w:b/>
          <w:noProof/>
          <w:sz w:val="22"/>
        </w:rPr>
        <w:t>1981</w:t>
      </w:r>
      <w:r w:rsidRPr="0091002C">
        <w:rPr>
          <w:noProof/>
          <w:sz w:val="22"/>
        </w:rPr>
        <w:t xml:space="preserve">, </w:t>
      </w:r>
      <w:r w:rsidRPr="0091002C">
        <w:rPr>
          <w:i/>
          <w:noProof/>
          <w:sz w:val="22"/>
        </w:rPr>
        <w:t>84</w:t>
      </w:r>
      <w:r w:rsidRPr="0091002C">
        <w:rPr>
          <w:noProof/>
          <w:sz w:val="22"/>
        </w:rPr>
        <w:t>, 284.</w:t>
      </w:r>
      <w:bookmarkEnd w:id="562"/>
    </w:p>
    <w:p w:rsidR="00265EFC" w:rsidRPr="0091002C" w:rsidRDefault="00265EFC" w:rsidP="00265EFC">
      <w:pPr>
        <w:spacing w:line="276" w:lineRule="auto"/>
        <w:rPr>
          <w:noProof/>
          <w:sz w:val="22"/>
        </w:rPr>
      </w:pPr>
      <w:bookmarkStart w:id="563" w:name="_ENREF_56"/>
      <w:r w:rsidRPr="0091002C">
        <w:rPr>
          <w:noProof/>
          <w:sz w:val="22"/>
        </w:rPr>
        <w:t>(56)</w:t>
      </w:r>
      <w:r w:rsidRPr="0091002C">
        <w:rPr>
          <w:noProof/>
          <w:sz w:val="22"/>
        </w:rPr>
        <w:tab/>
        <w:t xml:space="preserve">Nienow, A. W. </w:t>
      </w:r>
      <w:r w:rsidRPr="0091002C">
        <w:rPr>
          <w:i/>
          <w:noProof/>
          <w:sz w:val="22"/>
        </w:rPr>
        <w:t>Adv. Colloid Interface Sci.</w:t>
      </w:r>
      <w:r w:rsidRPr="0091002C">
        <w:rPr>
          <w:noProof/>
          <w:sz w:val="22"/>
        </w:rPr>
        <w:t xml:space="preserve"> </w:t>
      </w:r>
      <w:r w:rsidRPr="0091002C">
        <w:rPr>
          <w:b/>
          <w:noProof/>
          <w:sz w:val="22"/>
        </w:rPr>
        <w:t>2004</w:t>
      </w:r>
      <w:r w:rsidRPr="0091002C">
        <w:rPr>
          <w:noProof/>
          <w:sz w:val="22"/>
        </w:rPr>
        <w:t xml:space="preserve">, </w:t>
      </w:r>
      <w:r w:rsidRPr="0091002C">
        <w:rPr>
          <w:i/>
          <w:noProof/>
          <w:sz w:val="22"/>
        </w:rPr>
        <w:t>108</w:t>
      </w:r>
      <w:r w:rsidRPr="0091002C">
        <w:rPr>
          <w:noProof/>
          <w:sz w:val="22"/>
        </w:rPr>
        <w:t>, 95.</w:t>
      </w:r>
      <w:bookmarkEnd w:id="563"/>
    </w:p>
    <w:p w:rsidR="00265EFC" w:rsidRPr="0091002C" w:rsidRDefault="00265EFC" w:rsidP="00265EFC">
      <w:pPr>
        <w:spacing w:line="276" w:lineRule="auto"/>
        <w:rPr>
          <w:noProof/>
          <w:sz w:val="22"/>
        </w:rPr>
      </w:pPr>
      <w:bookmarkStart w:id="564" w:name="_ENREF_57"/>
      <w:r w:rsidRPr="0091002C">
        <w:rPr>
          <w:noProof/>
          <w:sz w:val="22"/>
        </w:rPr>
        <w:t>(57)</w:t>
      </w:r>
      <w:r w:rsidRPr="0091002C">
        <w:rPr>
          <w:noProof/>
          <w:sz w:val="22"/>
        </w:rPr>
        <w:tab/>
      </w:r>
      <w:bookmarkEnd w:id="564"/>
      <w:r w:rsidRPr="0091002C">
        <w:rPr>
          <w:sz w:val="22"/>
        </w:rPr>
        <w:t xml:space="preserve">Binks, B. P. </w:t>
      </w:r>
      <w:r w:rsidRPr="0091002C">
        <w:rPr>
          <w:i/>
          <w:iCs/>
          <w:sz w:val="22"/>
        </w:rPr>
        <w:t>Modern aspects of emulsion science</w:t>
      </w:r>
      <w:r w:rsidRPr="0091002C">
        <w:rPr>
          <w:sz w:val="22"/>
        </w:rPr>
        <w:t>; Royal Society of Chemistry: Cambridge, 1998.</w:t>
      </w:r>
    </w:p>
    <w:p w:rsidR="00265EFC" w:rsidRPr="0091002C" w:rsidRDefault="00265EFC" w:rsidP="00265EFC">
      <w:pPr>
        <w:spacing w:line="276" w:lineRule="auto"/>
        <w:rPr>
          <w:noProof/>
          <w:sz w:val="22"/>
        </w:rPr>
      </w:pPr>
      <w:bookmarkStart w:id="565" w:name="_ENREF_58"/>
      <w:r w:rsidRPr="0091002C">
        <w:rPr>
          <w:noProof/>
          <w:sz w:val="22"/>
        </w:rPr>
        <w:t>(58)</w:t>
      </w:r>
      <w:r w:rsidRPr="0091002C">
        <w:rPr>
          <w:noProof/>
          <w:sz w:val="22"/>
        </w:rPr>
        <w:tab/>
        <w:t xml:space="preserve">Binks, B. P.; Lumsdon, S. O. </w:t>
      </w:r>
      <w:r w:rsidRPr="0091002C">
        <w:rPr>
          <w:i/>
          <w:noProof/>
          <w:sz w:val="22"/>
        </w:rPr>
        <w:t>Langmuir</w:t>
      </w:r>
      <w:r w:rsidRPr="0091002C">
        <w:rPr>
          <w:noProof/>
          <w:sz w:val="22"/>
        </w:rPr>
        <w:t xml:space="preserve"> </w:t>
      </w:r>
      <w:r w:rsidRPr="0091002C">
        <w:rPr>
          <w:b/>
          <w:noProof/>
          <w:sz w:val="22"/>
        </w:rPr>
        <w:t>2000</w:t>
      </w:r>
      <w:r w:rsidRPr="0091002C">
        <w:rPr>
          <w:noProof/>
          <w:sz w:val="22"/>
        </w:rPr>
        <w:t xml:space="preserve">, </w:t>
      </w:r>
      <w:r w:rsidRPr="0091002C">
        <w:rPr>
          <w:i/>
          <w:noProof/>
          <w:sz w:val="22"/>
        </w:rPr>
        <w:t>16</w:t>
      </w:r>
      <w:r w:rsidRPr="0091002C">
        <w:rPr>
          <w:noProof/>
          <w:sz w:val="22"/>
        </w:rPr>
        <w:t>, 2539.</w:t>
      </w:r>
      <w:bookmarkEnd w:id="565"/>
    </w:p>
    <w:p w:rsidR="00265EFC" w:rsidRPr="0091002C" w:rsidRDefault="00265EFC" w:rsidP="00265EFC">
      <w:pPr>
        <w:spacing w:line="276" w:lineRule="auto"/>
        <w:rPr>
          <w:noProof/>
          <w:sz w:val="22"/>
        </w:rPr>
      </w:pPr>
      <w:bookmarkStart w:id="566" w:name="_ENREF_59"/>
      <w:r w:rsidRPr="0091002C">
        <w:rPr>
          <w:noProof/>
          <w:sz w:val="22"/>
        </w:rPr>
        <w:t>(59)</w:t>
      </w:r>
      <w:r w:rsidRPr="0091002C">
        <w:rPr>
          <w:noProof/>
          <w:sz w:val="22"/>
        </w:rPr>
        <w:tab/>
        <w:t xml:space="preserve">Kalashnikova, I.; Bizot, H.; Cathala, B.; Capron, I. </w:t>
      </w:r>
      <w:r w:rsidRPr="0091002C">
        <w:rPr>
          <w:i/>
          <w:noProof/>
          <w:sz w:val="22"/>
        </w:rPr>
        <w:t>Langmuir</w:t>
      </w:r>
      <w:r w:rsidRPr="0091002C">
        <w:rPr>
          <w:noProof/>
          <w:sz w:val="22"/>
        </w:rPr>
        <w:t xml:space="preserve"> </w:t>
      </w:r>
      <w:r w:rsidRPr="0091002C">
        <w:rPr>
          <w:b/>
          <w:noProof/>
          <w:sz w:val="22"/>
        </w:rPr>
        <w:t>2011</w:t>
      </w:r>
      <w:r w:rsidRPr="0091002C">
        <w:rPr>
          <w:noProof/>
          <w:sz w:val="22"/>
        </w:rPr>
        <w:t xml:space="preserve">, </w:t>
      </w:r>
      <w:r w:rsidRPr="0091002C">
        <w:rPr>
          <w:i/>
          <w:noProof/>
          <w:sz w:val="22"/>
        </w:rPr>
        <w:t>27</w:t>
      </w:r>
      <w:r w:rsidRPr="0091002C">
        <w:rPr>
          <w:noProof/>
          <w:sz w:val="22"/>
        </w:rPr>
        <w:t>, 7471.</w:t>
      </w:r>
      <w:bookmarkEnd w:id="566"/>
    </w:p>
    <w:p w:rsidR="00265EFC" w:rsidRPr="0091002C" w:rsidRDefault="00265EFC" w:rsidP="00265EFC">
      <w:pPr>
        <w:spacing w:line="276" w:lineRule="auto"/>
        <w:rPr>
          <w:noProof/>
          <w:sz w:val="22"/>
        </w:rPr>
      </w:pPr>
      <w:bookmarkStart w:id="567" w:name="_ENREF_60"/>
      <w:r w:rsidRPr="0091002C">
        <w:rPr>
          <w:noProof/>
          <w:sz w:val="22"/>
        </w:rPr>
        <w:t>(60)</w:t>
      </w:r>
      <w:r w:rsidRPr="0091002C">
        <w:rPr>
          <w:noProof/>
          <w:sz w:val="22"/>
        </w:rPr>
        <w:tab/>
        <w:t xml:space="preserve">Whitesides, T. H.; Ross, D. S. </w:t>
      </w:r>
      <w:r w:rsidRPr="0091002C">
        <w:rPr>
          <w:i/>
          <w:noProof/>
          <w:sz w:val="22"/>
        </w:rPr>
        <w:t>J. Colloid Interface Sci.</w:t>
      </w:r>
      <w:r w:rsidRPr="0091002C">
        <w:rPr>
          <w:noProof/>
          <w:sz w:val="22"/>
        </w:rPr>
        <w:t xml:space="preserve"> </w:t>
      </w:r>
      <w:r w:rsidRPr="0091002C">
        <w:rPr>
          <w:b/>
          <w:noProof/>
          <w:sz w:val="22"/>
        </w:rPr>
        <w:t>1995</w:t>
      </w:r>
      <w:r w:rsidRPr="0091002C">
        <w:rPr>
          <w:noProof/>
          <w:sz w:val="22"/>
        </w:rPr>
        <w:t xml:space="preserve">, </w:t>
      </w:r>
      <w:r w:rsidRPr="0091002C">
        <w:rPr>
          <w:i/>
          <w:noProof/>
          <w:sz w:val="22"/>
        </w:rPr>
        <w:t>169</w:t>
      </w:r>
      <w:r w:rsidRPr="0091002C">
        <w:rPr>
          <w:noProof/>
          <w:sz w:val="22"/>
        </w:rPr>
        <w:t>, 48.</w:t>
      </w:r>
      <w:bookmarkEnd w:id="567"/>
    </w:p>
    <w:p w:rsidR="00265EFC" w:rsidRPr="0091002C" w:rsidRDefault="00265EFC" w:rsidP="00265EFC">
      <w:pPr>
        <w:spacing w:line="276" w:lineRule="auto"/>
        <w:rPr>
          <w:noProof/>
          <w:sz w:val="22"/>
        </w:rPr>
      </w:pPr>
      <w:bookmarkStart w:id="568" w:name="_ENREF_61"/>
      <w:r w:rsidRPr="0091002C">
        <w:rPr>
          <w:noProof/>
          <w:sz w:val="22"/>
        </w:rPr>
        <w:t>(61)</w:t>
      </w:r>
      <w:r w:rsidRPr="0091002C">
        <w:rPr>
          <w:noProof/>
          <w:sz w:val="22"/>
        </w:rPr>
        <w:tab/>
        <w:t xml:space="preserve">Cerce, T.; Peter, S.; Weidner, E. </w:t>
      </w:r>
      <w:r w:rsidRPr="0091002C">
        <w:rPr>
          <w:i/>
          <w:noProof/>
          <w:sz w:val="22"/>
        </w:rPr>
        <w:t>Industrial &amp; Engineering Chemistry Research</w:t>
      </w:r>
      <w:r w:rsidRPr="0091002C">
        <w:rPr>
          <w:noProof/>
          <w:sz w:val="22"/>
        </w:rPr>
        <w:t xml:space="preserve"> </w:t>
      </w:r>
      <w:r w:rsidRPr="0091002C">
        <w:rPr>
          <w:b/>
          <w:noProof/>
          <w:sz w:val="22"/>
        </w:rPr>
        <w:t>2005</w:t>
      </w:r>
      <w:r w:rsidRPr="0091002C">
        <w:rPr>
          <w:noProof/>
          <w:sz w:val="22"/>
        </w:rPr>
        <w:t xml:space="preserve">, </w:t>
      </w:r>
      <w:r w:rsidRPr="0091002C">
        <w:rPr>
          <w:i/>
          <w:noProof/>
          <w:sz w:val="22"/>
        </w:rPr>
        <w:t>44</w:t>
      </w:r>
      <w:r w:rsidRPr="0091002C">
        <w:rPr>
          <w:noProof/>
          <w:sz w:val="22"/>
        </w:rPr>
        <w:t>, 9535.</w:t>
      </w:r>
      <w:bookmarkEnd w:id="568"/>
    </w:p>
    <w:p w:rsidR="00EA051C" w:rsidRPr="0091002C" w:rsidRDefault="00EA051C" w:rsidP="0091002C">
      <w:pPr>
        <w:spacing w:line="276" w:lineRule="auto"/>
        <w:rPr>
          <w:b/>
          <w:sz w:val="22"/>
        </w:rPr>
      </w:pPr>
    </w:p>
    <w:p w:rsidR="00EA051C" w:rsidRPr="00387939" w:rsidRDefault="00EA051C" w:rsidP="00EA051C"/>
    <w:p w:rsidR="00031103" w:rsidRDefault="00031103" w:rsidP="008604F2">
      <w:pPr>
        <w:rPr>
          <w:noProof/>
          <w:szCs w:val="24"/>
        </w:rPr>
        <w:sectPr w:rsidR="00031103" w:rsidSect="008A0272">
          <w:headerReference w:type="default" r:id="rId176"/>
          <w:pgSz w:w="11907" w:h="16840" w:code="9"/>
          <w:pgMar w:top="1418" w:right="1418" w:bottom="1418" w:left="2268" w:header="709" w:footer="709" w:gutter="0"/>
          <w:pgBorders>
            <w:top w:val="single" w:sz="4" w:space="1" w:color="auto"/>
            <w:bottom w:val="single" w:sz="4" w:space="1" w:color="auto"/>
          </w:pgBorders>
          <w:cols w:space="708"/>
          <w:docGrid w:linePitch="360"/>
        </w:sectPr>
      </w:pPr>
    </w:p>
    <w:p w:rsidR="008604F2" w:rsidRDefault="008604F2" w:rsidP="008604F2">
      <w:pPr>
        <w:rPr>
          <w:noProof/>
          <w:szCs w:val="24"/>
        </w:rPr>
      </w:pPr>
    </w:p>
    <w:p w:rsidR="008604F2" w:rsidRPr="00F209AA" w:rsidRDefault="008604F2" w:rsidP="008604F2">
      <w:pPr>
        <w:spacing w:line="360" w:lineRule="auto"/>
        <w:rPr>
          <w:b/>
          <w:sz w:val="40"/>
          <w:szCs w:val="40"/>
        </w:rPr>
      </w:pPr>
    </w:p>
    <w:p w:rsidR="008604F2" w:rsidRPr="00F209AA" w:rsidRDefault="008604F2" w:rsidP="008604F2">
      <w:pPr>
        <w:spacing w:line="360" w:lineRule="auto"/>
        <w:rPr>
          <w:b/>
          <w:sz w:val="40"/>
          <w:szCs w:val="40"/>
        </w:rPr>
      </w:pPr>
    </w:p>
    <w:p w:rsidR="008604F2" w:rsidRPr="00F209AA" w:rsidRDefault="008604F2" w:rsidP="008604F2">
      <w:pPr>
        <w:spacing w:line="360" w:lineRule="auto"/>
        <w:rPr>
          <w:b/>
          <w:sz w:val="40"/>
          <w:szCs w:val="40"/>
        </w:rPr>
      </w:pPr>
    </w:p>
    <w:p w:rsidR="008604F2" w:rsidRPr="00B76A27" w:rsidRDefault="008604F2" w:rsidP="008604F2">
      <w:pPr>
        <w:pStyle w:val="Heading1"/>
        <w:ind w:left="0"/>
        <w:rPr>
          <w:color w:val="FFFFFF" w:themeColor="background1"/>
        </w:rPr>
      </w:pPr>
      <w:bookmarkStart w:id="569" w:name="_Toc442713682"/>
      <w:r w:rsidRPr="00B76A27">
        <w:rPr>
          <w:color w:val="FFFFFF" w:themeColor="background1"/>
        </w:rPr>
        <w:t>: Summary and Prospect</w:t>
      </w:r>
      <w:bookmarkEnd w:id="569"/>
    </w:p>
    <w:p w:rsidR="008604F2" w:rsidRPr="00B76A27" w:rsidRDefault="008604F2" w:rsidP="008604F2">
      <w:pPr>
        <w:pStyle w:val="Heading9"/>
      </w:pPr>
    </w:p>
    <w:p w:rsidR="008604F2" w:rsidRPr="00E35DBC" w:rsidRDefault="008604F2" w:rsidP="008604F2">
      <w:pPr>
        <w:pStyle w:val="Heading9"/>
        <w:rPr>
          <w:color w:val="FF0000"/>
        </w:rPr>
      </w:pPr>
    </w:p>
    <w:p w:rsidR="008604F2" w:rsidRPr="008A5DB4" w:rsidRDefault="008604F2" w:rsidP="008604F2">
      <w:pPr>
        <w:pStyle w:val="Heading9"/>
        <w:rPr>
          <w:color w:val="000000" w:themeColor="text1"/>
        </w:rPr>
      </w:pPr>
    </w:p>
    <w:p w:rsidR="008604F2" w:rsidRPr="00CF5CB0" w:rsidRDefault="008604F2" w:rsidP="008604F2">
      <w:pPr>
        <w:rPr>
          <w:b/>
          <w:sz w:val="40"/>
          <w:szCs w:val="40"/>
        </w:rPr>
      </w:pPr>
      <w:r>
        <w:rPr>
          <w:b/>
          <w:sz w:val="40"/>
          <w:szCs w:val="40"/>
        </w:rPr>
        <w:t>Summary and Prospect</w:t>
      </w:r>
    </w:p>
    <w:p w:rsidR="008604F2" w:rsidRPr="00F209AA" w:rsidRDefault="008604F2" w:rsidP="008604F2">
      <w:pPr>
        <w:spacing w:line="360" w:lineRule="auto"/>
        <w:rPr>
          <w:sz w:val="40"/>
          <w:szCs w:val="40"/>
        </w:rPr>
      </w:pPr>
    </w:p>
    <w:p w:rsidR="008604F2" w:rsidRPr="00F209AA" w:rsidRDefault="008604F2" w:rsidP="008604F2">
      <w:pPr>
        <w:spacing w:line="360" w:lineRule="auto"/>
        <w:rPr>
          <w:sz w:val="40"/>
          <w:szCs w:val="40"/>
        </w:rPr>
      </w:pPr>
    </w:p>
    <w:p w:rsidR="008604F2" w:rsidRPr="00F209AA" w:rsidRDefault="008604F2" w:rsidP="008604F2">
      <w:pPr>
        <w:spacing w:line="360" w:lineRule="auto"/>
        <w:rPr>
          <w:sz w:val="40"/>
          <w:szCs w:val="40"/>
        </w:rPr>
      </w:pPr>
      <w:r w:rsidRPr="00F209AA">
        <w:rPr>
          <w:sz w:val="40"/>
          <w:szCs w:val="40"/>
        </w:rPr>
        <w:br w:type="page"/>
      </w:r>
    </w:p>
    <w:p w:rsidR="008604F2" w:rsidRPr="00CE56F3" w:rsidRDefault="008604F2" w:rsidP="00E77A0C">
      <w:pPr>
        <w:pStyle w:val="Heading2"/>
      </w:pPr>
      <w:bookmarkStart w:id="570" w:name="_Toc437269688"/>
      <w:bookmarkStart w:id="571" w:name="_Toc439842941"/>
      <w:bookmarkStart w:id="572" w:name="_Toc442713683"/>
      <w:r w:rsidRPr="00CE56F3">
        <w:lastRenderedPageBreak/>
        <w:t>SUMMARY AND PROSPECT</w:t>
      </w:r>
      <w:bookmarkEnd w:id="570"/>
      <w:bookmarkEnd w:id="571"/>
      <w:bookmarkEnd w:id="572"/>
    </w:p>
    <w:p w:rsidR="000C71AB" w:rsidRPr="00F47D00" w:rsidRDefault="000C71AB" w:rsidP="000C71AB">
      <w:pPr>
        <w:spacing w:line="360" w:lineRule="auto"/>
        <w:jc w:val="both"/>
        <w:rPr>
          <w:szCs w:val="24"/>
        </w:rPr>
      </w:pPr>
      <w:r>
        <w:rPr>
          <w:szCs w:val="24"/>
        </w:rPr>
        <w:t xml:space="preserve">The </w:t>
      </w:r>
      <w:r w:rsidRPr="00F47D00">
        <w:rPr>
          <w:szCs w:val="24"/>
        </w:rPr>
        <w:t xml:space="preserve">RAFT </w:t>
      </w:r>
      <w:r>
        <w:rPr>
          <w:szCs w:val="24"/>
        </w:rPr>
        <w:t>dispersion polymerisation of benzyl methacrylate (BzMA) in alcoholic media has been demonstrated to be</w:t>
      </w:r>
      <w:r w:rsidRPr="00F47D00">
        <w:rPr>
          <w:szCs w:val="24"/>
        </w:rPr>
        <w:t xml:space="preserve"> a useful method for the synthesis of </w:t>
      </w:r>
      <w:r>
        <w:rPr>
          <w:szCs w:val="24"/>
        </w:rPr>
        <w:t xml:space="preserve">sterically-stabilised </w:t>
      </w:r>
      <w:r w:rsidRPr="00F47D00">
        <w:rPr>
          <w:szCs w:val="24"/>
        </w:rPr>
        <w:t>spherical nanoparticles</w:t>
      </w:r>
      <w:r>
        <w:rPr>
          <w:szCs w:val="24"/>
        </w:rPr>
        <w:t xml:space="preserve"> with cationic character at high solids</w:t>
      </w:r>
      <w:r w:rsidRPr="00F47D00">
        <w:rPr>
          <w:szCs w:val="24"/>
        </w:rPr>
        <w:t xml:space="preserve">. </w:t>
      </w:r>
      <w:r>
        <w:rPr>
          <w:szCs w:val="24"/>
        </w:rPr>
        <w:t xml:space="preserve">Particle size distributions are relatively narrow and, for a fixed mean degree of polymerisation (DP) of the stabiliser block, the mean particle diameter can be systematically varied simply by adjusting the target DP of the core-forming block. </w:t>
      </w:r>
      <w:r w:rsidRPr="00697C26">
        <w:rPr>
          <w:szCs w:val="24"/>
        </w:rPr>
        <w:t xml:space="preserve">Herein such spherical nanoparticles are utilised as well-defined colloidal templates for silica deposition, but they may also serve as useful model systems for other </w:t>
      </w:r>
      <w:r w:rsidRPr="000C71AB">
        <w:rPr>
          <w:szCs w:val="24"/>
        </w:rPr>
        <w:t xml:space="preserve">studies (such as Pickering emulsification). The relatively slow rate of polymerisation of BzMA </w:t>
      </w:r>
      <w:r>
        <w:rPr>
          <w:szCs w:val="24"/>
        </w:rPr>
        <w:t xml:space="preserve">achieved in pure ethanol </w:t>
      </w:r>
      <w:r w:rsidRPr="00F47D00">
        <w:rPr>
          <w:szCs w:val="24"/>
        </w:rPr>
        <w:t xml:space="preserve">can be </w:t>
      </w:r>
      <w:r>
        <w:rPr>
          <w:szCs w:val="24"/>
        </w:rPr>
        <w:t xml:space="preserve">significantly </w:t>
      </w:r>
      <w:r w:rsidRPr="00F47D00">
        <w:rPr>
          <w:szCs w:val="24"/>
        </w:rPr>
        <w:t xml:space="preserve">enhanced by the addition of water as a co-solvent. </w:t>
      </w:r>
      <w:r>
        <w:rPr>
          <w:szCs w:val="24"/>
        </w:rPr>
        <w:t>The BzMA polymerisation remains well-</w:t>
      </w:r>
      <w:r w:rsidRPr="00F47D00">
        <w:rPr>
          <w:szCs w:val="24"/>
        </w:rPr>
        <w:t xml:space="preserve">controlled and </w:t>
      </w:r>
      <w:r>
        <w:rPr>
          <w:szCs w:val="24"/>
        </w:rPr>
        <w:t xml:space="preserve">again </w:t>
      </w:r>
      <w:r w:rsidRPr="00F47D00">
        <w:rPr>
          <w:szCs w:val="24"/>
        </w:rPr>
        <w:t xml:space="preserve">the </w:t>
      </w:r>
      <w:r>
        <w:rPr>
          <w:szCs w:val="24"/>
        </w:rPr>
        <w:t>final particle diameter</w:t>
      </w:r>
      <w:r w:rsidRPr="00F47D00">
        <w:rPr>
          <w:szCs w:val="24"/>
        </w:rPr>
        <w:t xml:space="preserve"> can be varied simply by </w:t>
      </w:r>
      <w:r>
        <w:rPr>
          <w:szCs w:val="24"/>
        </w:rPr>
        <w:t>adjust</w:t>
      </w:r>
      <w:r w:rsidRPr="00F47D00">
        <w:rPr>
          <w:szCs w:val="24"/>
        </w:rPr>
        <w:t xml:space="preserve">ing the PBzMA DP. </w:t>
      </w:r>
      <w:r>
        <w:rPr>
          <w:szCs w:val="24"/>
        </w:rPr>
        <w:t>This may be</w:t>
      </w:r>
      <w:r w:rsidRPr="00F47D00">
        <w:rPr>
          <w:szCs w:val="24"/>
        </w:rPr>
        <w:t xml:space="preserve"> an important result </w:t>
      </w:r>
      <w:r>
        <w:rPr>
          <w:szCs w:val="24"/>
        </w:rPr>
        <w:t xml:space="preserve">for potential commercial applications, because </w:t>
      </w:r>
      <w:r w:rsidRPr="00F47D00">
        <w:rPr>
          <w:szCs w:val="24"/>
        </w:rPr>
        <w:t>shorter reaction time</w:t>
      </w:r>
      <w:r>
        <w:rPr>
          <w:szCs w:val="24"/>
        </w:rPr>
        <w:t>s would undoubtedly be more cost-effective</w:t>
      </w:r>
      <w:r w:rsidRPr="00F47D00">
        <w:rPr>
          <w:szCs w:val="24"/>
        </w:rPr>
        <w:t>.</w:t>
      </w:r>
    </w:p>
    <w:p w:rsidR="000C71AB" w:rsidRPr="00F47D00" w:rsidRDefault="000C71AB" w:rsidP="000C71AB">
      <w:pPr>
        <w:spacing w:line="360" w:lineRule="auto"/>
        <w:jc w:val="both"/>
        <w:rPr>
          <w:szCs w:val="24"/>
        </w:rPr>
      </w:pPr>
    </w:p>
    <w:p w:rsidR="000C71AB" w:rsidRDefault="000C71AB" w:rsidP="000C71AB">
      <w:pPr>
        <w:spacing w:line="360" w:lineRule="auto"/>
        <w:jc w:val="both"/>
        <w:rPr>
          <w:szCs w:val="24"/>
        </w:rPr>
      </w:pPr>
      <w:r w:rsidRPr="00F47D00">
        <w:rPr>
          <w:szCs w:val="24"/>
        </w:rPr>
        <w:t>The judicious selection of a PDMA</w:t>
      </w:r>
      <w:r w:rsidRPr="00F47D00">
        <w:rPr>
          <w:szCs w:val="24"/>
          <w:vertAlign w:val="subscript"/>
        </w:rPr>
        <w:t>94</w:t>
      </w:r>
      <w:r>
        <w:rPr>
          <w:szCs w:val="24"/>
          <w:vertAlign w:val="subscript"/>
        </w:rPr>
        <w:t xml:space="preserve"> </w:t>
      </w:r>
      <w:r>
        <w:rPr>
          <w:szCs w:val="24"/>
        </w:rPr>
        <w:t xml:space="preserve">stabiliser macro-CTA </w:t>
      </w:r>
      <w:r w:rsidRPr="00F47D00">
        <w:rPr>
          <w:szCs w:val="24"/>
        </w:rPr>
        <w:t xml:space="preserve">allows spherical particles of different diameters to be </w:t>
      </w:r>
      <w:r>
        <w:rPr>
          <w:szCs w:val="24"/>
        </w:rPr>
        <w:t xml:space="preserve">readily </w:t>
      </w:r>
      <w:r w:rsidRPr="00F47D00">
        <w:rPr>
          <w:szCs w:val="24"/>
        </w:rPr>
        <w:t xml:space="preserve">silicified </w:t>
      </w:r>
      <w:r>
        <w:rPr>
          <w:szCs w:val="24"/>
        </w:rPr>
        <w:t xml:space="preserve">using a soluble silica precursor </w:t>
      </w:r>
      <w:r w:rsidRPr="00F47D00">
        <w:rPr>
          <w:szCs w:val="24"/>
        </w:rPr>
        <w:t>without loss of colloidal stabilit</w:t>
      </w:r>
      <w:r>
        <w:rPr>
          <w:szCs w:val="24"/>
        </w:rPr>
        <w:t>y. The relatively high DP of this</w:t>
      </w:r>
      <w:r w:rsidRPr="00F47D00">
        <w:rPr>
          <w:szCs w:val="24"/>
        </w:rPr>
        <w:t xml:space="preserve"> stabiliser block means </w:t>
      </w:r>
      <w:r>
        <w:rPr>
          <w:szCs w:val="24"/>
        </w:rPr>
        <w:t xml:space="preserve">that </w:t>
      </w:r>
      <w:r w:rsidRPr="00F47D00">
        <w:rPr>
          <w:szCs w:val="24"/>
        </w:rPr>
        <w:t xml:space="preserve">silica is deposited </w:t>
      </w:r>
      <w:r w:rsidRPr="00697C26">
        <w:rPr>
          <w:i/>
          <w:szCs w:val="24"/>
        </w:rPr>
        <w:t>within</w:t>
      </w:r>
      <w:r w:rsidRPr="00F47D00">
        <w:rPr>
          <w:szCs w:val="24"/>
        </w:rPr>
        <w:t xml:space="preserve"> the volume occupied by the stabiliser chains</w:t>
      </w:r>
      <w:r>
        <w:rPr>
          <w:szCs w:val="24"/>
        </w:rPr>
        <w:t xml:space="preserve"> - hence the steric stabilisation mechanism is not unduly compromised</w:t>
      </w:r>
      <w:r w:rsidRPr="00F47D00">
        <w:rPr>
          <w:szCs w:val="24"/>
        </w:rPr>
        <w:t xml:space="preserve">. </w:t>
      </w:r>
      <w:r>
        <w:rPr>
          <w:szCs w:val="24"/>
        </w:rPr>
        <w:t xml:space="preserve">In principle, worm or vesicular morphologies may be worth exploring in the context of anti-reflective coatings (ARC) applications. However, if </w:t>
      </w:r>
      <w:r w:rsidRPr="00F47D00">
        <w:rPr>
          <w:szCs w:val="24"/>
        </w:rPr>
        <w:t xml:space="preserve">a shorter stabiliser </w:t>
      </w:r>
      <w:r>
        <w:rPr>
          <w:szCs w:val="24"/>
        </w:rPr>
        <w:t xml:space="preserve">were to </w:t>
      </w:r>
      <w:r w:rsidRPr="00F47D00">
        <w:rPr>
          <w:szCs w:val="24"/>
        </w:rPr>
        <w:t xml:space="preserve">be used, </w:t>
      </w:r>
      <w:r>
        <w:rPr>
          <w:szCs w:val="24"/>
        </w:rPr>
        <w:t xml:space="preserve">which would be required for access to such non-spherical </w:t>
      </w:r>
      <w:r w:rsidRPr="00F47D00">
        <w:rPr>
          <w:szCs w:val="24"/>
        </w:rPr>
        <w:t xml:space="preserve">morphologies, </w:t>
      </w:r>
      <w:proofErr w:type="gramStart"/>
      <w:r>
        <w:rPr>
          <w:szCs w:val="24"/>
        </w:rPr>
        <w:t>then</w:t>
      </w:r>
      <w:proofErr w:type="gramEnd"/>
      <w:r>
        <w:rPr>
          <w:szCs w:val="24"/>
        </w:rPr>
        <w:t xml:space="preserve"> </w:t>
      </w:r>
      <w:r w:rsidRPr="005A43E4">
        <w:rPr>
          <w:i/>
          <w:szCs w:val="24"/>
        </w:rPr>
        <w:t>in situ</w:t>
      </w:r>
      <w:r>
        <w:rPr>
          <w:szCs w:val="24"/>
        </w:rPr>
        <w:t xml:space="preserve"> silica deposition is likely </w:t>
      </w:r>
      <w:r w:rsidR="0000567F">
        <w:rPr>
          <w:szCs w:val="24"/>
        </w:rPr>
        <w:t xml:space="preserve">to </w:t>
      </w:r>
      <w:r>
        <w:rPr>
          <w:szCs w:val="24"/>
        </w:rPr>
        <w:t xml:space="preserve">lead to colloidal </w:t>
      </w:r>
      <w:r w:rsidRPr="00F47D00">
        <w:rPr>
          <w:szCs w:val="24"/>
        </w:rPr>
        <w:t xml:space="preserve">stability problems. </w:t>
      </w:r>
      <w:r>
        <w:rPr>
          <w:szCs w:val="24"/>
        </w:rPr>
        <w:t>Similarly, using water as a co-solvent also reduces access to worm and vesicle morphologies. This is because partial protonation of the PDMA stabiliser chains leads to strong lateral repulsion within the corona layer and so impedes polymerisation-induced self-assembly (PISA).</w:t>
      </w:r>
    </w:p>
    <w:p w:rsidR="000C71AB" w:rsidRDefault="000C71AB" w:rsidP="000C71AB">
      <w:pPr>
        <w:spacing w:line="360" w:lineRule="auto"/>
        <w:jc w:val="both"/>
        <w:rPr>
          <w:szCs w:val="24"/>
        </w:rPr>
      </w:pPr>
    </w:p>
    <w:p w:rsidR="000C71AB" w:rsidRPr="000C71AB" w:rsidRDefault="000C71AB" w:rsidP="000C71AB">
      <w:pPr>
        <w:spacing w:line="360" w:lineRule="auto"/>
        <w:jc w:val="both"/>
        <w:rPr>
          <w:szCs w:val="24"/>
        </w:rPr>
      </w:pPr>
      <w:r w:rsidRPr="000C71AB">
        <w:rPr>
          <w:szCs w:val="24"/>
        </w:rPr>
        <w:t>Using near-monodisperse spherical nanoparticles of tun</w:t>
      </w:r>
      <w:r w:rsidR="00704414">
        <w:rPr>
          <w:szCs w:val="24"/>
        </w:rPr>
        <w:t>e</w:t>
      </w:r>
      <w:r w:rsidRPr="000C71AB">
        <w:rPr>
          <w:szCs w:val="24"/>
        </w:rPr>
        <w:t xml:space="preserve">able diameter enables size effects to be investigated in the fabrication of ARC coatings. Silicified diblock copolymer nanoparticles were used to produce ARCs with minimum reflections as </w:t>
      </w:r>
      <w:r w:rsidRPr="000C71AB">
        <w:rPr>
          <w:szCs w:val="24"/>
        </w:rPr>
        <w:lastRenderedPageBreak/>
        <w:t xml:space="preserve">low as 0.6 % (compared to ≈ 10 % for uncoated glass plates). </w:t>
      </w:r>
      <w:r>
        <w:rPr>
          <w:szCs w:val="24"/>
        </w:rPr>
        <w:t xml:space="preserve">Nanoparticles with diameters of 30, 50 and 67 nm (as judged by TEM) were investigated. It appears </w:t>
      </w:r>
      <w:proofErr w:type="gramStart"/>
      <w:r>
        <w:rPr>
          <w:szCs w:val="24"/>
        </w:rPr>
        <w:t>that small template particles</w:t>
      </w:r>
      <w:proofErr w:type="gramEnd"/>
      <w:r>
        <w:rPr>
          <w:szCs w:val="24"/>
        </w:rPr>
        <w:t xml:space="preserve"> d ≤ 50 nm give the best performing ARCs, with significantly lower minimum reflections achieved for the 30 and 50 nm particles. However, the smallest template particles (d = 30 nm)</w:t>
      </w:r>
      <w:r w:rsidRPr="000C71AB">
        <w:rPr>
          <w:szCs w:val="24"/>
        </w:rPr>
        <w:t xml:space="preserve"> </w:t>
      </w:r>
      <w:r>
        <w:rPr>
          <w:szCs w:val="24"/>
        </w:rPr>
        <w:t xml:space="preserve">only remained colloidally stable for 48 h once silicified. This would certainly prohibit their use if a solution to this problem could not be found. </w:t>
      </w:r>
      <w:r w:rsidRPr="000C71AB">
        <w:rPr>
          <w:szCs w:val="24"/>
        </w:rPr>
        <w:t>Cross-sectional SEM analysis should enable the voids within the coating layer to be visualised, as well as assessing whether nanoparticle monolayers, bilayers or multilayers have been produced via dip-coating. Similarly, AFM studies would provide valuable addition</w:t>
      </w:r>
      <w:r w:rsidR="0000567F">
        <w:rPr>
          <w:szCs w:val="24"/>
        </w:rPr>
        <w:t>al</w:t>
      </w:r>
      <w:r w:rsidRPr="000C71AB">
        <w:rPr>
          <w:szCs w:val="24"/>
        </w:rPr>
        <w:t xml:space="preserve"> information regarding the surface topography. Preliminary experiments suggest that ARC formulations comprising binary mixtures of nanoparticles warrant further studies.</w:t>
      </w:r>
    </w:p>
    <w:p w:rsidR="000C71AB" w:rsidRPr="00F47D00" w:rsidRDefault="000C71AB" w:rsidP="000C71AB">
      <w:pPr>
        <w:spacing w:line="360" w:lineRule="auto"/>
        <w:jc w:val="both"/>
        <w:rPr>
          <w:szCs w:val="24"/>
        </w:rPr>
      </w:pPr>
    </w:p>
    <w:p w:rsidR="000C71AB" w:rsidRPr="00F47D00" w:rsidRDefault="000C71AB" w:rsidP="000C71AB">
      <w:pPr>
        <w:spacing w:line="360" w:lineRule="auto"/>
        <w:jc w:val="both"/>
        <w:rPr>
          <w:szCs w:val="24"/>
        </w:rPr>
      </w:pPr>
      <w:r>
        <w:rPr>
          <w:szCs w:val="24"/>
        </w:rPr>
        <w:t xml:space="preserve">In principle, cationic block copolymer vesicles offer considerable potential in the design of </w:t>
      </w:r>
      <w:r w:rsidRPr="00F47D00">
        <w:rPr>
          <w:szCs w:val="24"/>
        </w:rPr>
        <w:t>ARCs for plastic substrates</w:t>
      </w:r>
      <w:r>
        <w:rPr>
          <w:szCs w:val="24"/>
        </w:rPr>
        <w:t>, for which a calcination step is not feasible</w:t>
      </w:r>
      <w:r w:rsidRPr="00F47D00">
        <w:rPr>
          <w:szCs w:val="24"/>
        </w:rPr>
        <w:t xml:space="preserve">. </w:t>
      </w:r>
      <w:r>
        <w:rPr>
          <w:szCs w:val="24"/>
        </w:rPr>
        <w:t xml:space="preserve">For example, a monolayer or bilayer </w:t>
      </w:r>
      <w:r w:rsidRPr="00F47D00">
        <w:rPr>
          <w:szCs w:val="24"/>
        </w:rPr>
        <w:t>of silicified vesicles could be deposited on</w:t>
      </w:r>
      <w:r>
        <w:rPr>
          <w:szCs w:val="24"/>
        </w:rPr>
        <w:t>to</w:t>
      </w:r>
      <w:r w:rsidRPr="00F47D00">
        <w:rPr>
          <w:szCs w:val="24"/>
        </w:rPr>
        <w:t xml:space="preserve"> a </w:t>
      </w:r>
      <w:r>
        <w:rPr>
          <w:szCs w:val="24"/>
        </w:rPr>
        <w:t xml:space="preserve">plastic </w:t>
      </w:r>
      <w:r w:rsidRPr="00F47D00">
        <w:rPr>
          <w:szCs w:val="24"/>
        </w:rPr>
        <w:t>substrate</w:t>
      </w:r>
      <w:r>
        <w:rPr>
          <w:szCs w:val="24"/>
        </w:rPr>
        <w:t xml:space="preserve"> via dip coating. Provided that the vesicles were sufficiently small to minimise scattering and did not collapse</w:t>
      </w:r>
      <w:r w:rsidRPr="00F47D00">
        <w:rPr>
          <w:szCs w:val="24"/>
        </w:rPr>
        <w:t xml:space="preserve"> </w:t>
      </w:r>
      <w:r>
        <w:rPr>
          <w:szCs w:val="24"/>
        </w:rPr>
        <w:t xml:space="preserve">during drying, their hollow nature should introduce sufficient </w:t>
      </w:r>
      <w:r w:rsidRPr="00F47D00">
        <w:rPr>
          <w:szCs w:val="24"/>
        </w:rPr>
        <w:t xml:space="preserve">porosity </w:t>
      </w:r>
      <w:r>
        <w:rPr>
          <w:szCs w:val="24"/>
        </w:rPr>
        <w:t xml:space="preserve">to produce an </w:t>
      </w:r>
      <w:r w:rsidRPr="00F47D00">
        <w:rPr>
          <w:szCs w:val="24"/>
        </w:rPr>
        <w:t>ARC. I</w:t>
      </w:r>
      <w:r>
        <w:rPr>
          <w:szCs w:val="24"/>
        </w:rPr>
        <w:t>n this regard, i</w:t>
      </w:r>
      <w:r w:rsidRPr="00F47D00">
        <w:rPr>
          <w:szCs w:val="24"/>
        </w:rPr>
        <w:t xml:space="preserve">t has been </w:t>
      </w:r>
      <w:r>
        <w:rPr>
          <w:szCs w:val="24"/>
        </w:rPr>
        <w:t xml:space="preserve">recently </w:t>
      </w:r>
      <w:r w:rsidRPr="00F47D00">
        <w:rPr>
          <w:szCs w:val="24"/>
        </w:rPr>
        <w:t xml:space="preserve">shown that relatively small, </w:t>
      </w:r>
      <w:r>
        <w:rPr>
          <w:szCs w:val="24"/>
        </w:rPr>
        <w:t xml:space="preserve">low-polydispersity </w:t>
      </w:r>
      <w:r w:rsidRPr="00F47D00">
        <w:rPr>
          <w:szCs w:val="24"/>
        </w:rPr>
        <w:t xml:space="preserve">vesicles can be obtained via PISA using a binary mixture of </w:t>
      </w:r>
      <w:r w:rsidRPr="007604F4">
        <w:rPr>
          <w:i/>
          <w:szCs w:val="24"/>
        </w:rPr>
        <w:t xml:space="preserve">anionic </w:t>
      </w:r>
      <w:r>
        <w:rPr>
          <w:szCs w:val="24"/>
        </w:rPr>
        <w:t>poly(</w:t>
      </w:r>
      <w:r w:rsidRPr="00F47D00">
        <w:rPr>
          <w:szCs w:val="24"/>
        </w:rPr>
        <w:t>methacrylic acid</w:t>
      </w:r>
      <w:r>
        <w:rPr>
          <w:szCs w:val="24"/>
        </w:rPr>
        <w:t xml:space="preserve">) stabilisers of differing DPs (see C. </w:t>
      </w:r>
      <w:proofErr w:type="spellStart"/>
      <w:r w:rsidRPr="00F47D00">
        <w:rPr>
          <w:szCs w:val="24"/>
        </w:rPr>
        <w:t>Gonzato</w:t>
      </w:r>
      <w:proofErr w:type="spellEnd"/>
      <w:r w:rsidRPr="00F47D00">
        <w:rPr>
          <w:szCs w:val="24"/>
        </w:rPr>
        <w:t xml:space="preserve"> et al., </w:t>
      </w:r>
      <w:r w:rsidRPr="007604F4">
        <w:rPr>
          <w:i/>
          <w:szCs w:val="24"/>
        </w:rPr>
        <w:t>J. Am. Chem. Soc.</w:t>
      </w:r>
      <w:r>
        <w:rPr>
          <w:szCs w:val="24"/>
        </w:rPr>
        <w:t xml:space="preserve">, </w:t>
      </w:r>
      <w:r w:rsidRPr="007604F4">
        <w:rPr>
          <w:b/>
          <w:szCs w:val="24"/>
        </w:rPr>
        <w:t>2014</w:t>
      </w:r>
      <w:r>
        <w:rPr>
          <w:szCs w:val="24"/>
        </w:rPr>
        <w:t>, 136, 11100)</w:t>
      </w:r>
      <w:r w:rsidRPr="00F47D00">
        <w:rPr>
          <w:szCs w:val="24"/>
        </w:rPr>
        <w:t xml:space="preserve">. </w:t>
      </w:r>
      <w:r>
        <w:rPr>
          <w:szCs w:val="24"/>
        </w:rPr>
        <w:t xml:space="preserve">There seems to be no intrinsic reason why this PISA formulation cannot be extended to produce relatively small </w:t>
      </w:r>
      <w:r w:rsidRPr="007604F4">
        <w:rPr>
          <w:i/>
          <w:szCs w:val="24"/>
        </w:rPr>
        <w:t>cationic</w:t>
      </w:r>
      <w:r>
        <w:rPr>
          <w:szCs w:val="24"/>
        </w:rPr>
        <w:t xml:space="preserve"> vesicles using </w:t>
      </w:r>
      <w:r w:rsidRPr="00F47D00">
        <w:rPr>
          <w:szCs w:val="24"/>
        </w:rPr>
        <w:t xml:space="preserve">PDMA </w:t>
      </w:r>
      <w:r>
        <w:rPr>
          <w:szCs w:val="24"/>
        </w:rPr>
        <w:t>(or similar) stabilisers</w:t>
      </w:r>
      <w:r w:rsidRPr="00F47D00">
        <w:rPr>
          <w:szCs w:val="24"/>
        </w:rPr>
        <w:t xml:space="preserve">. </w:t>
      </w:r>
      <w:r>
        <w:rPr>
          <w:szCs w:val="24"/>
        </w:rPr>
        <w:t>If this line of enquiry is pursued, it is emphasised that the inner lumen of such vesicles should be in the 60-100 nm range in order to minimise unwanted haze in the ARC.</w:t>
      </w:r>
    </w:p>
    <w:p w:rsidR="000C71AB" w:rsidRPr="00F47D00" w:rsidRDefault="000C71AB" w:rsidP="000C71AB">
      <w:pPr>
        <w:spacing w:line="360" w:lineRule="auto"/>
        <w:jc w:val="both"/>
        <w:rPr>
          <w:szCs w:val="24"/>
        </w:rPr>
      </w:pPr>
    </w:p>
    <w:p w:rsidR="000C71AB" w:rsidRPr="00F47D00" w:rsidRDefault="000C71AB" w:rsidP="000C71AB">
      <w:pPr>
        <w:spacing w:line="360" w:lineRule="auto"/>
        <w:jc w:val="both"/>
        <w:rPr>
          <w:szCs w:val="24"/>
        </w:rPr>
      </w:pPr>
      <w:r>
        <w:rPr>
          <w:szCs w:val="24"/>
        </w:rPr>
        <w:t>In principle, s</w:t>
      </w:r>
      <w:r w:rsidRPr="00F47D00">
        <w:rPr>
          <w:szCs w:val="24"/>
        </w:rPr>
        <w:t xml:space="preserve">ilicified worms could be aligned </w:t>
      </w:r>
      <w:r>
        <w:rPr>
          <w:szCs w:val="24"/>
        </w:rPr>
        <w:t xml:space="preserve">during their deposition, which could produce a new class of </w:t>
      </w:r>
      <w:r w:rsidRPr="00F47D00">
        <w:rPr>
          <w:szCs w:val="24"/>
        </w:rPr>
        <w:t xml:space="preserve">ARCs </w:t>
      </w:r>
      <w:r>
        <w:rPr>
          <w:szCs w:val="24"/>
        </w:rPr>
        <w:t>with viewing angle-</w:t>
      </w:r>
      <w:r w:rsidRPr="00F47D00">
        <w:rPr>
          <w:szCs w:val="24"/>
        </w:rPr>
        <w:t>independent reflectance. In particular</w:t>
      </w:r>
      <w:r>
        <w:rPr>
          <w:szCs w:val="24"/>
        </w:rPr>
        <w:t>,</w:t>
      </w:r>
      <w:r w:rsidRPr="00F47D00">
        <w:rPr>
          <w:szCs w:val="24"/>
        </w:rPr>
        <w:t xml:space="preserve"> if </w:t>
      </w:r>
      <w:r w:rsidRPr="007604F4">
        <w:rPr>
          <w:i/>
          <w:szCs w:val="24"/>
        </w:rPr>
        <w:t>core-cross-linked</w:t>
      </w:r>
      <w:r w:rsidRPr="00F47D00">
        <w:rPr>
          <w:szCs w:val="24"/>
        </w:rPr>
        <w:t xml:space="preserve"> </w:t>
      </w:r>
      <w:r>
        <w:rPr>
          <w:szCs w:val="24"/>
        </w:rPr>
        <w:t xml:space="preserve">cationic </w:t>
      </w:r>
      <w:r w:rsidRPr="00F47D00">
        <w:rPr>
          <w:szCs w:val="24"/>
        </w:rPr>
        <w:t xml:space="preserve">worms could be </w:t>
      </w:r>
      <w:r>
        <w:rPr>
          <w:szCs w:val="24"/>
        </w:rPr>
        <w:t>prepar</w:t>
      </w:r>
      <w:r w:rsidRPr="00F47D00">
        <w:rPr>
          <w:szCs w:val="24"/>
        </w:rPr>
        <w:t>ed</w:t>
      </w:r>
      <w:r>
        <w:rPr>
          <w:szCs w:val="24"/>
        </w:rPr>
        <w:t>, they sh</w:t>
      </w:r>
      <w:r w:rsidRPr="00F47D00">
        <w:rPr>
          <w:szCs w:val="24"/>
        </w:rPr>
        <w:t xml:space="preserve">ould </w:t>
      </w:r>
      <w:r>
        <w:rPr>
          <w:szCs w:val="24"/>
        </w:rPr>
        <w:t xml:space="preserve">exhibit a longer persistence length (i.e. be more </w:t>
      </w:r>
      <w:r w:rsidRPr="00F47D00">
        <w:rPr>
          <w:szCs w:val="24"/>
        </w:rPr>
        <w:t xml:space="preserve">rod-like), </w:t>
      </w:r>
      <w:r>
        <w:rPr>
          <w:szCs w:val="24"/>
        </w:rPr>
        <w:t>which should facilitate their</w:t>
      </w:r>
      <w:r w:rsidRPr="00F47D00">
        <w:rPr>
          <w:szCs w:val="24"/>
        </w:rPr>
        <w:t xml:space="preserve"> alignment. </w:t>
      </w:r>
      <w:r>
        <w:rPr>
          <w:szCs w:val="24"/>
        </w:rPr>
        <w:t xml:space="preserve">Within the last few months, the </w:t>
      </w:r>
      <w:proofErr w:type="spellStart"/>
      <w:r>
        <w:rPr>
          <w:szCs w:val="24"/>
        </w:rPr>
        <w:t>Armes</w:t>
      </w:r>
      <w:proofErr w:type="spellEnd"/>
      <w:r>
        <w:rPr>
          <w:szCs w:val="24"/>
        </w:rPr>
        <w:t xml:space="preserve"> group has made considerable progress in developing robust PISA protocols for the synthesis of such </w:t>
      </w:r>
      <w:r w:rsidRPr="007604F4">
        <w:rPr>
          <w:i/>
          <w:szCs w:val="24"/>
        </w:rPr>
        <w:t>core-cross-linked</w:t>
      </w:r>
      <w:r w:rsidRPr="00F47D00">
        <w:rPr>
          <w:szCs w:val="24"/>
        </w:rPr>
        <w:t xml:space="preserve"> </w:t>
      </w:r>
      <w:r>
        <w:rPr>
          <w:szCs w:val="24"/>
        </w:rPr>
        <w:t xml:space="preserve">cationic </w:t>
      </w:r>
      <w:r w:rsidRPr="00F47D00">
        <w:rPr>
          <w:szCs w:val="24"/>
        </w:rPr>
        <w:t>worms</w:t>
      </w:r>
      <w:r>
        <w:rPr>
          <w:szCs w:val="24"/>
        </w:rPr>
        <w:t>.</w:t>
      </w:r>
    </w:p>
    <w:p w:rsidR="000C71AB" w:rsidRPr="000827E7" w:rsidRDefault="000C71AB" w:rsidP="000C71AB">
      <w:pPr>
        <w:spacing w:line="360" w:lineRule="auto"/>
        <w:jc w:val="both"/>
        <w:rPr>
          <w:szCs w:val="24"/>
        </w:rPr>
      </w:pPr>
      <w:r>
        <w:rPr>
          <w:szCs w:val="24"/>
        </w:rPr>
        <w:lastRenderedPageBreak/>
        <w:t xml:space="preserve">In this project, </w:t>
      </w:r>
      <w:r w:rsidRPr="00F47D00">
        <w:rPr>
          <w:szCs w:val="24"/>
        </w:rPr>
        <w:t xml:space="preserve">SAXS </w:t>
      </w:r>
      <w:r>
        <w:rPr>
          <w:szCs w:val="24"/>
        </w:rPr>
        <w:t xml:space="preserve">proved </w:t>
      </w:r>
      <w:r w:rsidRPr="00F47D00">
        <w:rPr>
          <w:szCs w:val="24"/>
        </w:rPr>
        <w:t>to be an extremely powerful technique for</w:t>
      </w:r>
      <w:r>
        <w:rPr>
          <w:szCs w:val="24"/>
        </w:rPr>
        <w:t xml:space="preserve"> the analysis of PDMA-PBzMA spherical nanoparticles using a well-known spherical micelle model</w:t>
      </w:r>
      <w:r w:rsidRPr="00F47D00">
        <w:rPr>
          <w:szCs w:val="24"/>
        </w:rPr>
        <w:t>.</w:t>
      </w:r>
      <w:r>
        <w:rPr>
          <w:szCs w:val="24"/>
        </w:rPr>
        <w:t xml:space="preserve"> A wide range of useful parameters can be determined from data fits to SAXS patterns, including the overall particle diameter, the PDMA stabiliser layer thickness, the mean micelle aggregation number and the solvent volume fraction within the PBzMA micelle co</w:t>
      </w:r>
      <w:r w:rsidRPr="000C71AB">
        <w:rPr>
          <w:szCs w:val="24"/>
        </w:rPr>
        <w:t xml:space="preserve">res. </w:t>
      </w:r>
      <w:proofErr w:type="gramStart"/>
      <w:r w:rsidRPr="000C71AB">
        <w:rPr>
          <w:szCs w:val="24"/>
        </w:rPr>
        <w:t>According to the</w:t>
      </w:r>
      <w:bookmarkStart w:id="573" w:name="_GoBack"/>
      <w:bookmarkEnd w:id="573"/>
      <w:r w:rsidRPr="000C71AB">
        <w:rPr>
          <w:szCs w:val="24"/>
        </w:rPr>
        <w:t xml:space="preserve"> literature (J.-J.</w:t>
      </w:r>
      <w:proofErr w:type="gramEnd"/>
      <w:r w:rsidRPr="000C71AB">
        <w:rPr>
          <w:szCs w:val="24"/>
        </w:rPr>
        <w:t xml:space="preserve"> Yuan et al., </w:t>
      </w:r>
      <w:r w:rsidRPr="000C71AB">
        <w:rPr>
          <w:i/>
          <w:szCs w:val="24"/>
        </w:rPr>
        <w:t xml:space="preserve">J. Am. </w:t>
      </w:r>
      <w:proofErr w:type="gramStart"/>
      <w:r w:rsidRPr="000C71AB">
        <w:rPr>
          <w:i/>
          <w:szCs w:val="24"/>
        </w:rPr>
        <w:t>Chem..</w:t>
      </w:r>
      <w:proofErr w:type="gramEnd"/>
      <w:r w:rsidRPr="000C71AB">
        <w:rPr>
          <w:i/>
          <w:szCs w:val="24"/>
        </w:rPr>
        <w:t xml:space="preserve"> Soc</w:t>
      </w:r>
      <w:r w:rsidRPr="000C71AB">
        <w:rPr>
          <w:szCs w:val="24"/>
        </w:rPr>
        <w:t xml:space="preserve">., </w:t>
      </w:r>
      <w:r w:rsidRPr="000C71AB">
        <w:rPr>
          <w:b/>
          <w:szCs w:val="24"/>
        </w:rPr>
        <w:t>2007</w:t>
      </w:r>
      <w:r w:rsidRPr="000C71AB">
        <w:rPr>
          <w:szCs w:val="24"/>
        </w:rPr>
        <w:t xml:space="preserve">, </w:t>
      </w:r>
      <w:r w:rsidRPr="000C71AB">
        <w:rPr>
          <w:i/>
          <w:szCs w:val="24"/>
        </w:rPr>
        <w:t>129</w:t>
      </w:r>
      <w:r w:rsidRPr="000C71AB">
        <w:rPr>
          <w:szCs w:val="24"/>
        </w:rPr>
        <w:t>, 1717), SAXS should also be extremely useful for determining the mean silica shell thickness after silica deposition onto the spherical nanoparticles. This is in part because silica scatters X-rays much more strongly than methacrylic copolymers, thus ensuring high contrast between the copolymer core and the silica shell. SAXS-derived silica shell thicknesses could then be correlated with reflectance spectroscopy data to investigate whether the former parameter has any impact on ARC performance.</w:t>
      </w:r>
    </w:p>
    <w:p w:rsidR="000C71AB" w:rsidRDefault="000C71AB" w:rsidP="000C71AB">
      <w:pPr>
        <w:spacing w:line="360" w:lineRule="auto"/>
        <w:jc w:val="both"/>
        <w:rPr>
          <w:color w:val="FF0000"/>
          <w:szCs w:val="24"/>
        </w:rPr>
      </w:pPr>
    </w:p>
    <w:p w:rsidR="000C71AB" w:rsidRPr="00F47D00" w:rsidRDefault="000C71AB" w:rsidP="000C71AB">
      <w:pPr>
        <w:spacing w:line="360" w:lineRule="auto"/>
        <w:jc w:val="both"/>
        <w:rPr>
          <w:szCs w:val="24"/>
        </w:rPr>
      </w:pPr>
      <w:r w:rsidRPr="00FD467E">
        <w:rPr>
          <w:szCs w:val="24"/>
        </w:rPr>
        <w:t xml:space="preserve">Although not discussed in this thesis, preliminary </w:t>
      </w:r>
      <w:r w:rsidRPr="00CE6FBF">
        <w:rPr>
          <w:i/>
          <w:szCs w:val="24"/>
        </w:rPr>
        <w:t>in situ</w:t>
      </w:r>
      <w:r>
        <w:rPr>
          <w:szCs w:val="24"/>
        </w:rPr>
        <w:t xml:space="preserve"> </w:t>
      </w:r>
      <w:r w:rsidRPr="00F47D00">
        <w:rPr>
          <w:szCs w:val="24"/>
        </w:rPr>
        <w:t xml:space="preserve">SAXS </w:t>
      </w:r>
      <w:r>
        <w:rPr>
          <w:szCs w:val="24"/>
        </w:rPr>
        <w:t xml:space="preserve">studies during PISA syntheses conducted within a capillary cell were attempted using the Bruker </w:t>
      </w:r>
      <w:proofErr w:type="spellStart"/>
      <w:r>
        <w:rPr>
          <w:szCs w:val="24"/>
        </w:rPr>
        <w:t>NanoStar</w:t>
      </w:r>
      <w:proofErr w:type="spellEnd"/>
      <w:r>
        <w:rPr>
          <w:szCs w:val="24"/>
        </w:rPr>
        <w:t xml:space="preserve"> instrument</w:t>
      </w:r>
      <w:r w:rsidRPr="00F47D00">
        <w:rPr>
          <w:szCs w:val="24"/>
        </w:rPr>
        <w:t xml:space="preserve">. </w:t>
      </w:r>
      <w:r>
        <w:rPr>
          <w:szCs w:val="24"/>
        </w:rPr>
        <w:t xml:space="preserve">However, detailed data </w:t>
      </w:r>
      <w:r w:rsidRPr="00F47D00">
        <w:rPr>
          <w:szCs w:val="24"/>
        </w:rPr>
        <w:t xml:space="preserve">analysis requires </w:t>
      </w:r>
      <w:r>
        <w:rPr>
          <w:szCs w:val="24"/>
        </w:rPr>
        <w:t xml:space="preserve">appropriate </w:t>
      </w:r>
      <w:r w:rsidRPr="00F47D00">
        <w:rPr>
          <w:szCs w:val="24"/>
        </w:rPr>
        <w:t>background subtraction</w:t>
      </w:r>
      <w:r>
        <w:rPr>
          <w:szCs w:val="24"/>
        </w:rPr>
        <w:t xml:space="preserve">, for which </w:t>
      </w:r>
      <w:r w:rsidRPr="00F47D00">
        <w:rPr>
          <w:szCs w:val="24"/>
        </w:rPr>
        <w:t xml:space="preserve">it is </w:t>
      </w:r>
      <w:r>
        <w:rPr>
          <w:szCs w:val="24"/>
        </w:rPr>
        <w:t xml:space="preserve">essential </w:t>
      </w:r>
      <w:r w:rsidRPr="00F47D00">
        <w:rPr>
          <w:szCs w:val="24"/>
        </w:rPr>
        <w:t xml:space="preserve">to know the </w:t>
      </w:r>
      <w:r>
        <w:rPr>
          <w:szCs w:val="24"/>
        </w:rPr>
        <w:t xml:space="preserve">instantaneous </w:t>
      </w:r>
      <w:r w:rsidRPr="00F47D00">
        <w:rPr>
          <w:szCs w:val="24"/>
        </w:rPr>
        <w:t xml:space="preserve">concentrations of monomer, </w:t>
      </w:r>
      <w:r>
        <w:rPr>
          <w:szCs w:val="24"/>
        </w:rPr>
        <w:t>co</w:t>
      </w:r>
      <w:r w:rsidRPr="00F47D00">
        <w:rPr>
          <w:szCs w:val="24"/>
        </w:rPr>
        <w:t xml:space="preserve">polymer and solvent. </w:t>
      </w:r>
      <w:r>
        <w:rPr>
          <w:szCs w:val="24"/>
        </w:rPr>
        <w:t xml:space="preserve">These parameters are </w:t>
      </w:r>
      <w:r w:rsidRPr="00F47D00">
        <w:rPr>
          <w:szCs w:val="24"/>
        </w:rPr>
        <w:t xml:space="preserve">extremely difficult to </w:t>
      </w:r>
      <w:r>
        <w:rPr>
          <w:szCs w:val="24"/>
        </w:rPr>
        <w:t xml:space="preserve">determine if the polymerisation kinetics within the capillary cell differ from those in a normal lab scale PISA synthesis. Nevertheless, this approach warrants further studies, not least because considerable progress in tackling the above technical problem has been recently made by the </w:t>
      </w:r>
      <w:proofErr w:type="spellStart"/>
      <w:r>
        <w:rPr>
          <w:szCs w:val="24"/>
        </w:rPr>
        <w:t>Armes</w:t>
      </w:r>
      <w:proofErr w:type="spellEnd"/>
      <w:r>
        <w:rPr>
          <w:szCs w:val="24"/>
        </w:rPr>
        <w:t xml:space="preserve"> group for an </w:t>
      </w:r>
      <w:r w:rsidRPr="000E309F">
        <w:rPr>
          <w:i/>
          <w:szCs w:val="24"/>
        </w:rPr>
        <w:t>n</w:t>
      </w:r>
      <w:r>
        <w:rPr>
          <w:szCs w:val="24"/>
        </w:rPr>
        <w:t xml:space="preserve">-alkane PISA formulation. Provided that beam time at a synchrotron facility could be secured, in </w:t>
      </w:r>
      <w:r w:rsidRPr="00F47D00">
        <w:rPr>
          <w:szCs w:val="24"/>
        </w:rPr>
        <w:t xml:space="preserve">situ SAXS </w:t>
      </w:r>
      <w:r>
        <w:rPr>
          <w:szCs w:val="24"/>
        </w:rPr>
        <w:t xml:space="preserve">studies performed </w:t>
      </w:r>
      <w:r w:rsidRPr="00F47D00">
        <w:rPr>
          <w:szCs w:val="24"/>
        </w:rPr>
        <w:t xml:space="preserve">during alcoholic RAFT PISA syntheses could be used to investigate </w:t>
      </w:r>
      <w:r>
        <w:rPr>
          <w:szCs w:val="24"/>
        </w:rPr>
        <w:t xml:space="preserve">both </w:t>
      </w:r>
      <w:r w:rsidRPr="00F47D00">
        <w:rPr>
          <w:szCs w:val="24"/>
        </w:rPr>
        <w:t xml:space="preserve">nucleation and growth of particles. </w:t>
      </w:r>
      <w:r>
        <w:rPr>
          <w:szCs w:val="24"/>
        </w:rPr>
        <w:t>Here a long stabiliser block</w:t>
      </w:r>
      <w:r w:rsidRPr="00F47D00">
        <w:rPr>
          <w:szCs w:val="24"/>
        </w:rPr>
        <w:t xml:space="preserve"> </w:t>
      </w:r>
      <w:r>
        <w:rPr>
          <w:szCs w:val="24"/>
        </w:rPr>
        <w:t xml:space="preserve">should be targeted to examine </w:t>
      </w:r>
      <w:r w:rsidRPr="00F47D00">
        <w:rPr>
          <w:szCs w:val="24"/>
        </w:rPr>
        <w:t xml:space="preserve">the nucleation and growth of spherical particles, </w:t>
      </w:r>
      <w:r>
        <w:rPr>
          <w:szCs w:val="24"/>
        </w:rPr>
        <w:t>while using a shorter stabiliser would be essential to monitor the evolution in particle morphology from spheres to worms to vesicles</w:t>
      </w:r>
      <w:r w:rsidRPr="00F47D00">
        <w:rPr>
          <w:szCs w:val="24"/>
        </w:rPr>
        <w:t xml:space="preserve">. </w:t>
      </w:r>
    </w:p>
    <w:p w:rsidR="000C71AB" w:rsidRPr="00F47D00" w:rsidRDefault="000C71AB" w:rsidP="000C71AB"/>
    <w:p w:rsidR="000C71AB" w:rsidRDefault="000C71AB" w:rsidP="000C71AB">
      <w:pPr>
        <w:spacing w:line="360" w:lineRule="auto"/>
        <w:jc w:val="both"/>
        <w:rPr>
          <w:szCs w:val="24"/>
        </w:rPr>
      </w:pPr>
      <w:r>
        <w:rPr>
          <w:szCs w:val="24"/>
        </w:rPr>
        <w:t>T</w:t>
      </w:r>
      <w:r w:rsidRPr="00F47D00">
        <w:rPr>
          <w:szCs w:val="24"/>
        </w:rPr>
        <w:t xml:space="preserve">o the best of our knowledge, </w:t>
      </w:r>
      <w:r>
        <w:rPr>
          <w:szCs w:val="24"/>
        </w:rPr>
        <w:t xml:space="preserve">the present study represents </w:t>
      </w:r>
      <w:r w:rsidRPr="00F47D00">
        <w:rPr>
          <w:szCs w:val="24"/>
        </w:rPr>
        <w:t xml:space="preserve">the first example of the use of SAXS and MALLS to </w:t>
      </w:r>
      <w:r>
        <w:rPr>
          <w:szCs w:val="24"/>
        </w:rPr>
        <w:t>determine aggregation numbers for</w:t>
      </w:r>
      <w:r w:rsidRPr="00F47D00">
        <w:rPr>
          <w:szCs w:val="24"/>
        </w:rPr>
        <w:t xml:space="preserve"> a RAFT PISA</w:t>
      </w:r>
      <w:r>
        <w:rPr>
          <w:szCs w:val="24"/>
        </w:rPr>
        <w:t xml:space="preserve"> formulation</w:t>
      </w:r>
      <w:r w:rsidRPr="00F47D00">
        <w:rPr>
          <w:szCs w:val="24"/>
        </w:rPr>
        <w:t xml:space="preserve">. </w:t>
      </w:r>
      <w:r>
        <w:rPr>
          <w:szCs w:val="24"/>
        </w:rPr>
        <w:t xml:space="preserve">This has cast some light on the likely mechanism(s) of particle formation, so </w:t>
      </w:r>
      <w:r w:rsidRPr="00F47D00">
        <w:rPr>
          <w:szCs w:val="24"/>
        </w:rPr>
        <w:t>it would be interesting to conduct similar studies for well-established</w:t>
      </w:r>
      <w:r w:rsidRPr="00803C7B">
        <w:rPr>
          <w:szCs w:val="24"/>
        </w:rPr>
        <w:t xml:space="preserve"> </w:t>
      </w:r>
      <w:r w:rsidRPr="00F47D00">
        <w:rPr>
          <w:szCs w:val="24"/>
        </w:rPr>
        <w:lastRenderedPageBreak/>
        <w:t>RAFT PISA</w:t>
      </w:r>
      <w:r>
        <w:rPr>
          <w:szCs w:val="24"/>
        </w:rPr>
        <w:t xml:space="preserve"> formulations in both water and </w:t>
      </w:r>
      <w:r w:rsidRPr="00803C7B">
        <w:rPr>
          <w:i/>
          <w:szCs w:val="24"/>
        </w:rPr>
        <w:t>n</w:t>
      </w:r>
      <w:r>
        <w:rPr>
          <w:szCs w:val="24"/>
        </w:rPr>
        <w:t>-alkanes.</w:t>
      </w:r>
      <w:r w:rsidRPr="00F47D00">
        <w:rPr>
          <w:szCs w:val="24"/>
        </w:rPr>
        <w:t xml:space="preserve"> This would enab</w:t>
      </w:r>
      <w:r>
        <w:rPr>
          <w:szCs w:val="24"/>
        </w:rPr>
        <w:t xml:space="preserve">le us to determine whether the observed evolution </w:t>
      </w:r>
      <w:r w:rsidRPr="00F47D00">
        <w:rPr>
          <w:szCs w:val="24"/>
        </w:rPr>
        <w:t xml:space="preserve">in aggregation number </w:t>
      </w:r>
      <w:r>
        <w:rPr>
          <w:szCs w:val="24"/>
        </w:rPr>
        <w:t xml:space="preserve">seen for the formulation covered in this thesis </w:t>
      </w:r>
      <w:r w:rsidRPr="00F47D00">
        <w:rPr>
          <w:szCs w:val="24"/>
        </w:rPr>
        <w:t xml:space="preserve">is </w:t>
      </w:r>
      <w:r>
        <w:rPr>
          <w:szCs w:val="24"/>
        </w:rPr>
        <w:t xml:space="preserve">generic for all </w:t>
      </w:r>
      <w:r w:rsidRPr="00F47D00">
        <w:rPr>
          <w:szCs w:val="24"/>
        </w:rPr>
        <w:t xml:space="preserve">RAFT PISA syntheses, or </w:t>
      </w:r>
      <w:r>
        <w:rPr>
          <w:szCs w:val="24"/>
        </w:rPr>
        <w:t>merely specific to alcoholic formulations (</w:t>
      </w:r>
      <w:r w:rsidRPr="00F47D00">
        <w:rPr>
          <w:szCs w:val="24"/>
        </w:rPr>
        <w:t xml:space="preserve">or even </w:t>
      </w:r>
      <w:r>
        <w:rPr>
          <w:szCs w:val="24"/>
        </w:rPr>
        <w:t xml:space="preserve">to </w:t>
      </w:r>
      <w:r w:rsidRPr="00F47D00">
        <w:rPr>
          <w:szCs w:val="24"/>
        </w:rPr>
        <w:t>the current diblock copolymer</w:t>
      </w:r>
      <w:r>
        <w:rPr>
          <w:szCs w:val="24"/>
        </w:rPr>
        <w:t>)</w:t>
      </w:r>
      <w:r w:rsidRPr="00F47D00">
        <w:rPr>
          <w:szCs w:val="24"/>
        </w:rPr>
        <w:t>.</w:t>
      </w:r>
      <w:r>
        <w:rPr>
          <w:szCs w:val="24"/>
        </w:rPr>
        <w:t xml:space="preserve"> </w:t>
      </w:r>
    </w:p>
    <w:p w:rsidR="000C71AB" w:rsidRPr="00F47D00" w:rsidRDefault="000C71AB" w:rsidP="000C71AB">
      <w:pPr>
        <w:spacing w:line="360" w:lineRule="auto"/>
        <w:jc w:val="both"/>
        <w:rPr>
          <w:szCs w:val="24"/>
        </w:rPr>
      </w:pPr>
    </w:p>
    <w:p w:rsidR="000C71AB" w:rsidRPr="00F47D00" w:rsidRDefault="000C71AB" w:rsidP="000C71AB">
      <w:pPr>
        <w:pStyle w:val="MainText"/>
      </w:pPr>
      <w:r w:rsidRPr="00F47D00">
        <w:t xml:space="preserve">The addition of water as a co-solvent results in an optimised formulation for the synthesis of spheres in the current system. It would therefore be </w:t>
      </w:r>
      <w:r>
        <w:t xml:space="preserve">interesting </w:t>
      </w:r>
      <w:r w:rsidRPr="00F47D00">
        <w:t xml:space="preserve">to silicify the resulting nanoparticles. Although the </w:t>
      </w:r>
      <w:r>
        <w:t>study of</w:t>
      </w:r>
      <w:r w:rsidRPr="00F47D00">
        <w:t xml:space="preserve"> </w:t>
      </w:r>
      <w:r>
        <w:t xml:space="preserve">ethanol/water </w:t>
      </w:r>
      <w:r w:rsidRPr="00F47D00">
        <w:t xml:space="preserve">mixtures </w:t>
      </w:r>
      <w:r>
        <w:t xml:space="preserve">described in this thesis </w:t>
      </w:r>
      <w:r w:rsidRPr="00F47D00">
        <w:t xml:space="preserve">used a </w:t>
      </w:r>
      <w:r>
        <w:t xml:space="preserve">relatively </w:t>
      </w:r>
      <w:r w:rsidRPr="00F47D00">
        <w:t>short stabiliser block (PDMA</w:t>
      </w:r>
      <w:r w:rsidRPr="00F47D00">
        <w:rPr>
          <w:vertAlign w:val="subscript"/>
        </w:rPr>
        <w:t>43</w:t>
      </w:r>
      <w:r>
        <w:t xml:space="preserve">), replacing this with </w:t>
      </w:r>
      <w:r w:rsidRPr="00F47D00">
        <w:t xml:space="preserve">a longer stabiliser block should result in solely spherical nanoparticles which </w:t>
      </w:r>
      <w:r>
        <w:t>should be suitable for silicification</w:t>
      </w:r>
      <w:r w:rsidRPr="00F47D00">
        <w:t>. Furthermo</w:t>
      </w:r>
      <w:r>
        <w:t>re, silica deposition</w:t>
      </w:r>
      <w:r w:rsidRPr="00F47D00">
        <w:t xml:space="preserve"> </w:t>
      </w:r>
      <w:r>
        <w:t xml:space="preserve">onto </w:t>
      </w:r>
      <w:r w:rsidRPr="00F47D00">
        <w:t xml:space="preserve">nanoparticles synthesised in an ethanol/water mixture </w:t>
      </w:r>
      <w:r>
        <w:t>should lead to similar colloidal stabilities</w:t>
      </w:r>
      <w:r w:rsidRPr="00F47D00">
        <w:t xml:space="preserve"> </w:t>
      </w:r>
      <w:r>
        <w:t>as th</w:t>
      </w:r>
      <w:r w:rsidRPr="00F47D00">
        <w:t xml:space="preserve">e </w:t>
      </w:r>
      <w:r>
        <w:t xml:space="preserve">analogous nanoparticles </w:t>
      </w:r>
      <w:r w:rsidRPr="00F47D00">
        <w:t xml:space="preserve">synthesised in pure ethanol. </w:t>
      </w:r>
      <w:r>
        <w:t>Such changes sh</w:t>
      </w:r>
      <w:r w:rsidRPr="00F47D00">
        <w:t xml:space="preserve">ould enable template particles to be </w:t>
      </w:r>
      <w:r>
        <w:t>prepar</w:t>
      </w:r>
      <w:r w:rsidRPr="00F47D00">
        <w:t xml:space="preserve">ed </w:t>
      </w:r>
      <w:r>
        <w:t xml:space="preserve">on </w:t>
      </w:r>
      <w:r w:rsidRPr="00F47D00">
        <w:t xml:space="preserve">much shorter time </w:t>
      </w:r>
      <w:r>
        <w:t xml:space="preserve">scales </w:t>
      </w:r>
      <w:r w:rsidRPr="00F47D00">
        <w:t xml:space="preserve">(6 h </w:t>
      </w:r>
      <w:r>
        <w:t xml:space="preserve">vs. 24 h). However, </w:t>
      </w:r>
      <w:r w:rsidRPr="00F47D00">
        <w:t xml:space="preserve">if non-spherical morphologies are desired then </w:t>
      </w:r>
      <w:r>
        <w:t>o</w:t>
      </w:r>
      <w:r w:rsidRPr="00F47D00">
        <w:t xml:space="preserve">ne drawback </w:t>
      </w:r>
      <w:r>
        <w:t xml:space="preserve">is that </w:t>
      </w:r>
      <w:r w:rsidRPr="00F47D00">
        <w:t xml:space="preserve">the water content must be </w:t>
      </w:r>
      <w:r>
        <w:t xml:space="preserve">carefully </w:t>
      </w:r>
      <w:proofErr w:type="gramStart"/>
      <w:r>
        <w:t>controll</w:t>
      </w:r>
      <w:r w:rsidRPr="00F47D00">
        <w:t>ed,</w:t>
      </w:r>
      <w:proofErr w:type="gramEnd"/>
      <w:r w:rsidRPr="00F47D00">
        <w:t xml:space="preserve"> otherwise only spheres </w:t>
      </w:r>
      <w:r>
        <w:t xml:space="preserve">will be </w:t>
      </w:r>
      <w:r w:rsidRPr="00F47D00">
        <w:t>obtained</w:t>
      </w:r>
      <w:r>
        <w:t xml:space="preserve"> as a kinetically-trapped morphology</w:t>
      </w:r>
      <w:r w:rsidRPr="00F47D00">
        <w:t>.</w:t>
      </w:r>
    </w:p>
    <w:p w:rsidR="000C71AB" w:rsidRPr="00F47D00" w:rsidRDefault="000C71AB" w:rsidP="000C71AB">
      <w:pPr>
        <w:pStyle w:val="MainText"/>
      </w:pPr>
    </w:p>
    <w:p w:rsidR="008604F2" w:rsidRDefault="000C71AB" w:rsidP="000C71AB">
      <w:pPr>
        <w:pStyle w:val="MainText"/>
        <w:sectPr w:rsidR="008604F2" w:rsidSect="008A0272">
          <w:headerReference w:type="default" r:id="rId177"/>
          <w:pgSz w:w="11907" w:h="16840" w:code="9"/>
          <w:pgMar w:top="1418" w:right="1418" w:bottom="1418" w:left="2268" w:header="709" w:footer="709" w:gutter="0"/>
          <w:pgBorders>
            <w:top w:val="single" w:sz="4" w:space="1" w:color="auto"/>
            <w:bottom w:val="single" w:sz="4" w:space="1" w:color="auto"/>
          </w:pgBorders>
          <w:cols w:space="708"/>
          <w:docGrid w:linePitch="360"/>
        </w:sectPr>
      </w:pPr>
      <w:r>
        <w:t>Using both aqueous and non-aqueous PISA formulations, Thompson et al.</w:t>
      </w:r>
      <w:r w:rsidRPr="00F47D00">
        <w:t xml:space="preserve"> </w:t>
      </w:r>
      <w:r>
        <w:t xml:space="preserve">recently reported that </w:t>
      </w:r>
      <w:r w:rsidRPr="00F47D00">
        <w:t xml:space="preserve">the </w:t>
      </w:r>
      <w:r>
        <w:t>relatively high surface areas</w:t>
      </w:r>
      <w:r w:rsidRPr="00F47D00">
        <w:t xml:space="preserve"> </w:t>
      </w:r>
      <w:r>
        <w:t xml:space="preserve">of block copolymer worms produces </w:t>
      </w:r>
      <w:r w:rsidRPr="00F47D00">
        <w:t xml:space="preserve">more efficient Pickering emulsifiers than </w:t>
      </w:r>
      <w:r>
        <w:t xml:space="preserve">the </w:t>
      </w:r>
      <w:r w:rsidRPr="00F47D00">
        <w:t>equivalent spherical particles</w:t>
      </w:r>
      <w:r>
        <w:t xml:space="preserve"> (K. L. Thompson et al., </w:t>
      </w:r>
      <w:r w:rsidRPr="000E309F">
        <w:rPr>
          <w:i/>
        </w:rPr>
        <w:t>Soft Matter</w:t>
      </w:r>
      <w:r>
        <w:t xml:space="preserve">, </w:t>
      </w:r>
      <w:r w:rsidRPr="000E309F">
        <w:rPr>
          <w:b/>
        </w:rPr>
        <w:t>2014</w:t>
      </w:r>
      <w:r>
        <w:t xml:space="preserve">, 10, 8615; K. L. Thompson et al., </w:t>
      </w:r>
      <w:r w:rsidRPr="000E309F">
        <w:rPr>
          <w:i/>
        </w:rPr>
        <w:t>Chem. Sci.</w:t>
      </w:r>
      <w:r>
        <w:t xml:space="preserve">, </w:t>
      </w:r>
      <w:r w:rsidRPr="000E309F">
        <w:rPr>
          <w:b/>
        </w:rPr>
        <w:t>2015</w:t>
      </w:r>
      <w:r>
        <w:t>, 6, 4207)</w:t>
      </w:r>
      <w:r w:rsidRPr="00F47D00">
        <w:t>.</w:t>
      </w:r>
      <w:r>
        <w:t xml:space="preserve"> Similarly, t</w:t>
      </w:r>
      <w:r w:rsidRPr="00F47D00">
        <w:t xml:space="preserve">he </w:t>
      </w:r>
      <w:r>
        <w:t xml:space="preserve">alcoholic </w:t>
      </w:r>
      <w:r w:rsidRPr="00F47D00">
        <w:t xml:space="preserve">PISA formulation </w:t>
      </w:r>
      <w:r>
        <w:t>described in this thesis has provided</w:t>
      </w:r>
      <w:r w:rsidRPr="00F47D00">
        <w:t xml:space="preserve"> </w:t>
      </w:r>
      <w:r>
        <w:t xml:space="preserve">a convenient route to </w:t>
      </w:r>
      <w:r w:rsidRPr="00F47D00">
        <w:t>PDMA-PBzMA</w:t>
      </w:r>
      <w:r>
        <w:t xml:space="preserve"> worm</w:t>
      </w:r>
      <w:r w:rsidRPr="00F47D00">
        <w:t xml:space="preserve">s </w:t>
      </w:r>
      <w:r>
        <w:t>in methanol. These highly anisotropic particles act</w:t>
      </w:r>
      <w:r w:rsidRPr="00F47D00">
        <w:t xml:space="preserve"> as efficient Pickering emulsifiers</w:t>
      </w:r>
      <w:r>
        <w:t xml:space="preserve"> for an unusual non-aqueous emulsion comprising sunflower oil droplets in methanol. However, these emulsions suffer from limited coalescence on storage at room temperature over time scales of days. </w:t>
      </w:r>
      <w:r w:rsidRPr="00F47D00">
        <w:t xml:space="preserve">Further studies towards understanding this phenomenon may enable the formation of more stable non-aqueous Pickering emulsions. Finally, the spontaneous formation of double emulsions (methanol-in-sunflower-oil-in-methanol) </w:t>
      </w:r>
      <w:r>
        <w:t>during the homogenisation of</w:t>
      </w:r>
      <w:r w:rsidRPr="00F47D00">
        <w:t xml:space="preserve"> methanolic worms and sunflower oil</w:t>
      </w:r>
      <w:r>
        <w:t xml:space="preserve"> clearly warrants investigation.</w:t>
      </w:r>
    </w:p>
    <w:p w:rsidR="008604F2" w:rsidRDefault="008604F2" w:rsidP="008604F2">
      <w:pPr>
        <w:pStyle w:val="MainText"/>
      </w:pPr>
    </w:p>
    <w:p w:rsidR="008604F2" w:rsidRPr="00F209AA" w:rsidRDefault="008604F2" w:rsidP="008604F2">
      <w:pPr>
        <w:spacing w:line="360" w:lineRule="auto"/>
        <w:rPr>
          <w:b/>
          <w:sz w:val="40"/>
          <w:szCs w:val="40"/>
        </w:rPr>
      </w:pPr>
    </w:p>
    <w:p w:rsidR="008604F2" w:rsidRPr="00F209AA" w:rsidRDefault="008604F2" w:rsidP="008604F2">
      <w:pPr>
        <w:spacing w:line="360" w:lineRule="auto"/>
        <w:rPr>
          <w:b/>
          <w:sz w:val="40"/>
          <w:szCs w:val="40"/>
        </w:rPr>
      </w:pPr>
    </w:p>
    <w:p w:rsidR="008604F2" w:rsidRPr="00F209AA" w:rsidRDefault="008604F2" w:rsidP="008604F2">
      <w:pPr>
        <w:spacing w:line="360" w:lineRule="auto"/>
        <w:rPr>
          <w:b/>
          <w:sz w:val="40"/>
          <w:szCs w:val="40"/>
        </w:rPr>
      </w:pPr>
    </w:p>
    <w:p w:rsidR="008604F2" w:rsidRDefault="008604F2" w:rsidP="008604F2">
      <w:pPr>
        <w:pStyle w:val="Heading1"/>
        <w:ind w:left="0"/>
      </w:pPr>
      <w:bookmarkStart w:id="574" w:name="_Toc442713684"/>
      <w:r w:rsidRPr="00B47729">
        <w:rPr>
          <w:color w:val="FFFFFF" w:themeColor="background1"/>
        </w:rPr>
        <w:t>: Appendices</w:t>
      </w:r>
      <w:bookmarkEnd w:id="574"/>
    </w:p>
    <w:p w:rsidR="008604F2" w:rsidRDefault="008604F2" w:rsidP="008604F2">
      <w:pPr>
        <w:pStyle w:val="Heading9"/>
      </w:pPr>
    </w:p>
    <w:p w:rsidR="008604F2" w:rsidRDefault="008604F2" w:rsidP="008604F2">
      <w:pPr>
        <w:pStyle w:val="Heading9"/>
      </w:pPr>
    </w:p>
    <w:p w:rsidR="008604F2" w:rsidRPr="00B47729" w:rsidRDefault="008604F2" w:rsidP="008604F2">
      <w:pPr>
        <w:pStyle w:val="Heading9"/>
      </w:pPr>
    </w:p>
    <w:p w:rsidR="008604F2" w:rsidRPr="00F209AA" w:rsidRDefault="008604F2" w:rsidP="008604F2">
      <w:pPr>
        <w:pStyle w:val="Heading9"/>
      </w:pPr>
      <w:r w:rsidRPr="00F209AA">
        <w:t>Appendices</w:t>
      </w:r>
    </w:p>
    <w:p w:rsidR="008604F2" w:rsidRPr="00F209AA" w:rsidRDefault="008604F2" w:rsidP="008604F2">
      <w:pPr>
        <w:spacing w:line="360" w:lineRule="auto"/>
        <w:rPr>
          <w:sz w:val="40"/>
          <w:szCs w:val="40"/>
        </w:rPr>
      </w:pPr>
    </w:p>
    <w:p w:rsidR="008604F2" w:rsidRPr="00F209AA" w:rsidRDefault="008604F2" w:rsidP="008604F2">
      <w:pPr>
        <w:spacing w:line="360" w:lineRule="auto"/>
        <w:rPr>
          <w:sz w:val="40"/>
          <w:szCs w:val="40"/>
        </w:rPr>
      </w:pPr>
    </w:p>
    <w:p w:rsidR="008604F2" w:rsidRPr="008604F2" w:rsidRDefault="008604F2" w:rsidP="008604F2">
      <w:pPr>
        <w:pStyle w:val="MainText"/>
        <w:rPr>
          <w:noProof/>
        </w:rPr>
      </w:pPr>
      <w:r w:rsidRPr="00F209AA">
        <w:rPr>
          <w:sz w:val="40"/>
          <w:szCs w:val="40"/>
        </w:rPr>
        <w:br w:type="page"/>
      </w:r>
    </w:p>
    <w:p w:rsidR="00947656" w:rsidRPr="00181E21" w:rsidRDefault="00437BBF" w:rsidP="0091002C">
      <w:pPr>
        <w:pStyle w:val="Heading2"/>
      </w:pPr>
      <w:bookmarkStart w:id="575" w:name="_Toc442713685"/>
      <w:r>
        <w:lastRenderedPageBreak/>
        <w:t xml:space="preserve">A1: </w:t>
      </w:r>
      <w:r w:rsidR="00947656" w:rsidRPr="00181E21">
        <w:t>Spherical micelle model used for SAXS analysis</w:t>
      </w:r>
      <w:bookmarkEnd w:id="575"/>
    </w:p>
    <w:p w:rsidR="00947656" w:rsidRPr="00181E21" w:rsidRDefault="00947656" w:rsidP="00947656">
      <w:pPr>
        <w:pStyle w:val="MainText"/>
      </w:pPr>
      <w:r w:rsidRPr="00181E21">
        <w:t>In general, the scattering intensity of a system comprising just one type of non-interacting polydisperse objects can be expressed as</w:t>
      </w:r>
    </w:p>
    <w:p w:rsidR="00947656" w:rsidRPr="00181E21" w:rsidRDefault="00947656" w:rsidP="005D6F30">
      <w:pPr>
        <w:pStyle w:val="MainText"/>
        <w:spacing w:before="120" w:after="120"/>
        <w:jc w:val="center"/>
      </w:pPr>
      <w:r w:rsidRPr="00181E21">
        <w:rPr>
          <w:position w:val="-32"/>
        </w:rPr>
        <w:object w:dxaOrig="3820" w:dyaOrig="740">
          <v:shape id="_x0000_i1027" type="#_x0000_t75" style="width:189pt;height:36pt" o:ole="">
            <v:imagedata r:id="rId178" o:title=""/>
          </v:shape>
          <o:OLEObject Type="Embed" ProgID="Equation.3" ShapeID="_x0000_i1027" DrawAspect="Content" ObjectID="_1517136537" r:id="rId179"/>
        </w:object>
      </w:r>
      <w:r w:rsidR="00437BBF">
        <w:tab/>
      </w:r>
      <w:r w:rsidR="00437BBF">
        <w:tab/>
      </w:r>
      <w:r w:rsidR="00437BBF">
        <w:tab/>
        <w:t>(A</w:t>
      </w:r>
      <w:r w:rsidRPr="00181E21">
        <w:t>1</w:t>
      </w:r>
      <w:r w:rsidR="00437BBF">
        <w:t>.1</w:t>
      </w:r>
      <w:r w:rsidRPr="00181E21">
        <w:t>)</w:t>
      </w:r>
    </w:p>
    <w:p w:rsidR="00947656" w:rsidRPr="00CE56F3" w:rsidRDefault="00947656" w:rsidP="00947656">
      <w:pPr>
        <w:pStyle w:val="MainText"/>
      </w:pPr>
      <w:r w:rsidRPr="00181E21">
        <w:t xml:space="preserve">where </w:t>
      </w:r>
      <w:r w:rsidRPr="00181E21">
        <w:rPr>
          <w:position w:val="-10"/>
        </w:rPr>
        <w:object w:dxaOrig="1080" w:dyaOrig="320">
          <v:shape id="_x0000_i1028" type="#_x0000_t75" style="width:58.5pt;height:13.5pt" o:ole="">
            <v:imagedata r:id="rId180" o:title=""/>
          </v:shape>
          <o:OLEObject Type="Embed" ProgID="Equation.3" ShapeID="_x0000_i1028" DrawAspect="Content" ObjectID="_1517136538" r:id="rId181"/>
        </w:object>
      </w:r>
      <w:r w:rsidRPr="00181E21">
        <w:t xml:space="preserve"> is the form factor for the scattering objects, </w:t>
      </w:r>
      <w:r w:rsidRPr="00181E21">
        <w:rPr>
          <w:position w:val="-10"/>
        </w:rPr>
        <w:object w:dxaOrig="960" w:dyaOrig="320">
          <v:shape id="_x0000_i1029" type="#_x0000_t75" style="width:51pt;height:13.5pt" o:ole="">
            <v:imagedata r:id="rId182" o:title=""/>
          </v:shape>
          <o:OLEObject Type="Embed" ProgID="Equation.3" ShapeID="_x0000_i1029" DrawAspect="Content" ObjectID="_1517136539" r:id="rId183"/>
        </w:object>
      </w:r>
      <w:r w:rsidRPr="00181E21">
        <w:t xml:space="preserve"> is the distribution function, </w:t>
      </w:r>
      <w:r w:rsidRPr="00181E21">
        <w:rPr>
          <w:i/>
        </w:rPr>
        <w:t>N</w:t>
      </w:r>
      <w:r w:rsidRPr="00181E21">
        <w:t xml:space="preserve"> is the number density per unit volume of the objects and </w:t>
      </w:r>
      <w:r w:rsidRPr="00181E21">
        <w:rPr>
          <w:i/>
        </w:rPr>
        <w:t>r</w:t>
      </w:r>
      <w:r w:rsidRPr="00181E21">
        <w:rPr>
          <w:vertAlign w:val="subscript"/>
        </w:rPr>
        <w:t>1</w:t>
      </w:r>
      <w:r w:rsidRPr="00181E21">
        <w:t>,...,</w:t>
      </w:r>
      <w:proofErr w:type="spellStart"/>
      <w:r w:rsidRPr="00181E21">
        <w:rPr>
          <w:i/>
        </w:rPr>
        <w:t>r</w:t>
      </w:r>
      <w:r w:rsidRPr="00181E21">
        <w:rPr>
          <w:vertAlign w:val="subscript"/>
        </w:rPr>
        <w:t>k</w:t>
      </w:r>
      <w:proofErr w:type="spellEnd"/>
      <w:r w:rsidRPr="00181E21">
        <w:t xml:space="preserve"> is a set of </w:t>
      </w:r>
      <w:r w:rsidRPr="00181E21">
        <w:rPr>
          <w:i/>
        </w:rPr>
        <w:t>k</w:t>
      </w:r>
      <w:r w:rsidRPr="00181E21">
        <w:t xml:space="preserve"> parameters describing their structural morphology. The PDMA</w:t>
      </w:r>
      <w:r w:rsidRPr="00181E21">
        <w:rPr>
          <w:vertAlign w:val="subscript"/>
        </w:rPr>
        <w:t>94</w:t>
      </w:r>
      <w:r w:rsidRPr="00181E21">
        <w:t>-PBzMA</w:t>
      </w:r>
      <w:r w:rsidRPr="00181E21">
        <w:rPr>
          <w:vertAlign w:val="subscript"/>
        </w:rPr>
        <w:t>x</w:t>
      </w:r>
      <w:r w:rsidRPr="00181E21">
        <w:t xml:space="preserve"> diblock copolymer chains studied in this work self-assemble in ethanol to form spherical nanoparticles (or micelles). Thus, the form factor in eq</w:t>
      </w:r>
      <w:r w:rsidR="00437BBF">
        <w:t>uation</w:t>
      </w:r>
      <w:r w:rsidR="0091002C">
        <w:t xml:space="preserve"> </w:t>
      </w:r>
      <w:r w:rsidR="00437BBF">
        <w:t>A1.</w:t>
      </w:r>
      <w:r w:rsidRPr="00181E21">
        <w:t>1 can be expressed via an analytical expression previously reported f</w:t>
      </w:r>
      <w:r w:rsidR="00CE56F3">
        <w:t xml:space="preserve">or spherical copolymer </w:t>
      </w:r>
      <w:r w:rsidR="00CE56F3" w:rsidRPr="00CE56F3">
        <w:t>micelles (</w:t>
      </w:r>
      <w:r w:rsidR="00CE56F3">
        <w:t xml:space="preserve">J. S. </w:t>
      </w:r>
      <w:r w:rsidR="00CE56F3" w:rsidRPr="00CE56F3">
        <w:t xml:space="preserve">Pedersen, </w:t>
      </w:r>
      <w:r w:rsidR="00CE56F3" w:rsidRPr="00CE56F3">
        <w:rPr>
          <w:i/>
          <w:iCs/>
        </w:rPr>
        <w:t xml:space="preserve">J. Appl. </w:t>
      </w:r>
      <w:proofErr w:type="spellStart"/>
      <w:r w:rsidR="00CE56F3" w:rsidRPr="00CE56F3">
        <w:rPr>
          <w:i/>
          <w:iCs/>
        </w:rPr>
        <w:t>Crystallogr</w:t>
      </w:r>
      <w:proofErr w:type="spellEnd"/>
      <w:r w:rsidR="00CE56F3" w:rsidRPr="00CE56F3">
        <w:rPr>
          <w:i/>
          <w:iCs/>
        </w:rPr>
        <w:t>.</w:t>
      </w:r>
      <w:r w:rsidR="00CE56F3" w:rsidRPr="00CE56F3">
        <w:t xml:space="preserve"> </w:t>
      </w:r>
      <w:r w:rsidR="00CE56F3" w:rsidRPr="00CE56F3">
        <w:rPr>
          <w:b/>
          <w:bCs/>
        </w:rPr>
        <w:t>2000</w:t>
      </w:r>
      <w:r w:rsidR="00CE56F3" w:rsidRPr="00CE56F3">
        <w:t xml:space="preserve">, </w:t>
      </w:r>
      <w:r w:rsidR="00CE56F3" w:rsidRPr="00CE56F3">
        <w:rPr>
          <w:i/>
          <w:iCs/>
        </w:rPr>
        <w:t>33</w:t>
      </w:r>
      <w:r w:rsidR="00CE56F3" w:rsidRPr="00CE56F3">
        <w:t>, 637).</w:t>
      </w:r>
    </w:p>
    <w:p w:rsidR="00947656" w:rsidRPr="00181E21" w:rsidRDefault="00947656" w:rsidP="005D6F30">
      <w:pPr>
        <w:pStyle w:val="MainText"/>
        <w:spacing w:before="120" w:after="120"/>
        <w:jc w:val="center"/>
      </w:pPr>
      <w:r w:rsidRPr="00181E21">
        <w:rPr>
          <w:position w:val="-14"/>
        </w:rPr>
        <w:object w:dxaOrig="7500" w:dyaOrig="400">
          <v:shape id="_x0000_i1030" type="#_x0000_t75" style="width:373.5pt;height:21pt" o:ole="">
            <v:imagedata r:id="rId184" o:title=""/>
          </v:shape>
          <o:OLEObject Type="Embed" ProgID="Equation.3" ShapeID="_x0000_i1030" DrawAspect="Content" ObjectID="_1517136540" r:id="rId185"/>
        </w:object>
      </w:r>
      <w:r w:rsidRPr="00181E21">
        <w:tab/>
      </w:r>
      <w:r>
        <w:tab/>
      </w:r>
      <w:r>
        <w:tab/>
      </w:r>
      <w:r>
        <w:tab/>
      </w:r>
      <w:r>
        <w:tab/>
      </w:r>
      <w:r>
        <w:tab/>
      </w:r>
      <w:r>
        <w:tab/>
      </w:r>
      <w:r>
        <w:tab/>
      </w:r>
      <w:r>
        <w:tab/>
      </w:r>
      <w:r>
        <w:tab/>
      </w:r>
      <w:r w:rsidRPr="00181E21">
        <w:t>(</w:t>
      </w:r>
      <w:r w:rsidR="00437BBF">
        <w:t>A1.</w:t>
      </w:r>
      <w:r w:rsidRPr="00181E21">
        <w:t>2)</w:t>
      </w:r>
    </w:p>
    <w:p w:rsidR="00947656" w:rsidRPr="00181E21" w:rsidRDefault="00947656" w:rsidP="00947656">
      <w:pPr>
        <w:pStyle w:val="MainText"/>
      </w:pPr>
      <w:r w:rsidRPr="00181E21">
        <w:t xml:space="preserve">Here the X-ray scattering length contrast for the core block and the corona block is given by </w:t>
      </w:r>
      <w:r w:rsidRPr="00181E21">
        <w:rPr>
          <w:position w:val="-10"/>
        </w:rPr>
        <w:object w:dxaOrig="1820" w:dyaOrig="320">
          <v:shape id="_x0000_i1031" type="#_x0000_t75" style="width:93pt;height:13.5pt" o:ole="">
            <v:imagedata r:id="rId186" o:title=""/>
          </v:shape>
          <o:OLEObject Type="Embed" ProgID="Equation.3" ShapeID="_x0000_i1031" DrawAspect="Content" ObjectID="_1517136541" r:id="rId187"/>
        </w:object>
      </w:r>
      <w:r w:rsidR="0091002C" w:rsidRPr="00181E21">
        <w:t>and</w:t>
      </w:r>
      <w:r w:rsidRPr="00181E21">
        <w:rPr>
          <w:position w:val="-10"/>
        </w:rPr>
        <w:object w:dxaOrig="1460" w:dyaOrig="300">
          <v:shape id="_x0000_i1032" type="#_x0000_t75" style="width:1in;height:13.5pt" o:ole="">
            <v:imagedata r:id="rId188" o:title=""/>
          </v:shape>
          <o:OLEObject Type="Embed" ProgID="Equation.3" ShapeID="_x0000_i1032" DrawAspect="Content" ObjectID="_1517136542" r:id="rId189"/>
        </w:object>
      </w:r>
      <w:r w:rsidRPr="00181E21">
        <w:t xml:space="preserve">, where </w:t>
      </w:r>
      <w:r w:rsidRPr="00181E21">
        <w:rPr>
          <w:rFonts w:ascii="Symbol" w:hAnsi="Symbol"/>
          <w:i/>
        </w:rPr>
        <w:t></w:t>
      </w:r>
      <w:r w:rsidRPr="00181E21">
        <w:rPr>
          <w:rFonts w:cs="Calibri"/>
          <w:i/>
          <w:vertAlign w:val="subscript"/>
        </w:rPr>
        <w:t>mc</w:t>
      </w:r>
      <w:r w:rsidRPr="00181E21">
        <w:rPr>
          <w:rFonts w:cs="Calibri"/>
        </w:rPr>
        <w:t xml:space="preserve">, </w:t>
      </w:r>
      <w:r w:rsidRPr="00181E21">
        <w:rPr>
          <w:rFonts w:ascii="Symbol" w:hAnsi="Symbol"/>
          <w:i/>
        </w:rPr>
        <w:t></w:t>
      </w:r>
      <w:r w:rsidRPr="00181E21">
        <w:rPr>
          <w:rFonts w:cs="Calibri"/>
          <w:i/>
          <w:vertAlign w:val="subscript"/>
        </w:rPr>
        <w:t>c</w:t>
      </w:r>
      <w:r w:rsidRPr="00181E21">
        <w:rPr>
          <w:rFonts w:cs="Calibri"/>
        </w:rPr>
        <w:t xml:space="preserve">, and </w:t>
      </w:r>
      <w:r w:rsidRPr="00181E21">
        <w:rPr>
          <w:rFonts w:ascii="Symbol" w:hAnsi="Symbol"/>
          <w:i/>
        </w:rPr>
        <w:t></w:t>
      </w:r>
      <w:r w:rsidRPr="00181E21">
        <w:rPr>
          <w:rFonts w:cs="Calibri"/>
          <w:i/>
          <w:vertAlign w:val="subscript"/>
        </w:rPr>
        <w:t>sol</w:t>
      </w:r>
      <w:r w:rsidRPr="00181E21">
        <w:rPr>
          <w:rFonts w:cs="Calibri"/>
        </w:rPr>
        <w:t xml:space="preserve"> are the X-ray scattering lengths of the core block (</w:t>
      </w:r>
      <w:r w:rsidRPr="00181E21">
        <w:rPr>
          <w:rFonts w:ascii="Symbol" w:hAnsi="Symbol"/>
          <w:i/>
        </w:rPr>
        <w:t></w:t>
      </w:r>
      <w:r w:rsidRPr="00181E21">
        <w:rPr>
          <w:rFonts w:cs="Calibri"/>
          <w:i/>
          <w:vertAlign w:val="subscript"/>
        </w:rPr>
        <w:t>PBzMA</w:t>
      </w:r>
      <w:r w:rsidRPr="00181E21">
        <w:rPr>
          <w:rFonts w:cs="Calibri"/>
        </w:rPr>
        <w:t xml:space="preserve"> = 10.67</w:t>
      </w:r>
      <w:r w:rsidRPr="00181E21">
        <w:t xml:space="preserve"> </w:t>
      </w:r>
      <w:r w:rsidRPr="00181E21">
        <w:rPr>
          <w:rFonts w:ascii="Symbol" w:hAnsi="Symbol" w:cs="Symbol"/>
        </w:rPr>
        <w:t></w:t>
      </w:r>
      <w:r w:rsidRPr="00181E21">
        <w:t xml:space="preserve"> 10</w:t>
      </w:r>
      <w:r w:rsidRPr="00181E21">
        <w:rPr>
          <w:vertAlign w:val="superscript"/>
        </w:rPr>
        <w:t>-10</w:t>
      </w:r>
      <w:r w:rsidRPr="00181E21">
        <w:t xml:space="preserve"> cm</w:t>
      </w:r>
      <w:r w:rsidRPr="00181E21">
        <w:rPr>
          <w:vertAlign w:val="superscript"/>
        </w:rPr>
        <w:t>-2</w:t>
      </w:r>
      <w:r w:rsidRPr="00181E21">
        <w:rPr>
          <w:rFonts w:cs="Calibri"/>
        </w:rPr>
        <w:t>), the corona block (</w:t>
      </w:r>
      <w:r w:rsidRPr="00181E21">
        <w:rPr>
          <w:rFonts w:ascii="Symbol" w:hAnsi="Symbol"/>
          <w:i/>
        </w:rPr>
        <w:t></w:t>
      </w:r>
      <w:r w:rsidRPr="00181E21">
        <w:rPr>
          <w:rFonts w:cs="Calibri"/>
          <w:i/>
          <w:vertAlign w:val="subscript"/>
        </w:rPr>
        <w:t>PDMA</w:t>
      </w:r>
      <w:r w:rsidRPr="00181E21">
        <w:rPr>
          <w:rFonts w:cs="Calibri"/>
        </w:rPr>
        <w:t xml:space="preserve"> = </w:t>
      </w:r>
      <w:r w:rsidRPr="00181E21">
        <w:t xml:space="preserve">10.12 </w:t>
      </w:r>
      <w:r w:rsidRPr="00181E21">
        <w:rPr>
          <w:rFonts w:ascii="Symbol" w:hAnsi="Symbol" w:cs="Symbol"/>
        </w:rPr>
        <w:t></w:t>
      </w:r>
      <w:r w:rsidRPr="00181E21">
        <w:t xml:space="preserve"> 10</w:t>
      </w:r>
      <w:r w:rsidRPr="00181E21">
        <w:rPr>
          <w:vertAlign w:val="superscript"/>
        </w:rPr>
        <w:t>-10</w:t>
      </w:r>
      <w:r w:rsidRPr="00181E21">
        <w:t xml:space="preserve"> cm</w:t>
      </w:r>
      <w:r w:rsidRPr="00181E21">
        <w:rPr>
          <w:vertAlign w:val="superscript"/>
        </w:rPr>
        <w:t>-2</w:t>
      </w:r>
      <w:r w:rsidRPr="00181E21">
        <w:rPr>
          <w:rFonts w:cs="Calibri"/>
        </w:rPr>
        <w:t>) and the solvent (</w:t>
      </w:r>
      <w:r w:rsidRPr="00181E21">
        <w:rPr>
          <w:rFonts w:ascii="Symbol" w:hAnsi="Symbol"/>
          <w:i/>
        </w:rPr>
        <w:t></w:t>
      </w:r>
      <w:r w:rsidRPr="00181E21">
        <w:rPr>
          <w:rFonts w:cs="Calibri"/>
          <w:i/>
          <w:vertAlign w:val="subscript"/>
        </w:rPr>
        <w:t>ethanol</w:t>
      </w:r>
      <w:r w:rsidRPr="00181E21">
        <w:rPr>
          <w:rFonts w:cs="Calibri"/>
        </w:rPr>
        <w:t xml:space="preserve"> = 7.57</w:t>
      </w:r>
      <w:r w:rsidRPr="00181E21">
        <w:t xml:space="preserve"> </w:t>
      </w:r>
      <w:r w:rsidRPr="00181E21">
        <w:rPr>
          <w:rFonts w:ascii="Symbol" w:hAnsi="Symbol" w:cs="Symbol"/>
        </w:rPr>
        <w:t></w:t>
      </w:r>
      <w:r w:rsidRPr="00181E21">
        <w:t xml:space="preserve"> 10</w:t>
      </w:r>
      <w:r w:rsidRPr="00181E21">
        <w:rPr>
          <w:vertAlign w:val="superscript"/>
        </w:rPr>
        <w:t>-10</w:t>
      </w:r>
      <w:r w:rsidRPr="00181E21">
        <w:t xml:space="preserve"> cm</w:t>
      </w:r>
      <w:r w:rsidRPr="00181E21">
        <w:rPr>
          <w:vertAlign w:val="superscript"/>
        </w:rPr>
        <w:t>-2</w:t>
      </w:r>
      <w:r w:rsidRPr="00181E21">
        <w:rPr>
          <w:rFonts w:cs="Calibri"/>
        </w:rPr>
        <w:t xml:space="preserve">), respectively. </w:t>
      </w:r>
      <w:proofErr w:type="spellStart"/>
      <w:r w:rsidRPr="00181E21">
        <w:rPr>
          <w:rFonts w:cs="Calibri"/>
          <w:i/>
        </w:rPr>
        <w:t>V</w:t>
      </w:r>
      <w:r w:rsidRPr="00181E21">
        <w:rPr>
          <w:rFonts w:cs="Calibri"/>
          <w:i/>
          <w:vertAlign w:val="subscript"/>
        </w:rPr>
        <w:t>mc</w:t>
      </w:r>
      <w:proofErr w:type="spellEnd"/>
      <w:r w:rsidRPr="00181E21">
        <w:rPr>
          <w:rFonts w:cs="Calibri"/>
        </w:rPr>
        <w:t xml:space="preserve"> and </w:t>
      </w:r>
      <w:proofErr w:type="spellStart"/>
      <w:proofErr w:type="gramStart"/>
      <w:r w:rsidRPr="00181E21">
        <w:rPr>
          <w:rFonts w:cs="Calibri"/>
          <w:i/>
        </w:rPr>
        <w:t>V</w:t>
      </w:r>
      <w:r w:rsidRPr="00181E21">
        <w:rPr>
          <w:rFonts w:cs="Calibri"/>
          <w:i/>
          <w:vertAlign w:val="subscript"/>
        </w:rPr>
        <w:t>c</w:t>
      </w:r>
      <w:proofErr w:type="spellEnd"/>
      <w:proofErr w:type="gramEnd"/>
      <w:r w:rsidRPr="00181E21">
        <w:rPr>
          <w:rFonts w:cs="Calibri"/>
        </w:rPr>
        <w:t xml:space="preserve"> denote the volumes of the core block (</w:t>
      </w:r>
      <w:proofErr w:type="spellStart"/>
      <w:r w:rsidRPr="00181E21">
        <w:rPr>
          <w:rFonts w:cs="Calibri"/>
        </w:rPr>
        <w:t>V</w:t>
      </w:r>
      <w:r w:rsidRPr="00181E21">
        <w:rPr>
          <w:rFonts w:cs="Calibri"/>
          <w:i/>
          <w:vertAlign w:val="subscript"/>
        </w:rPr>
        <w:t>PBzMAx</w:t>
      </w:r>
      <w:proofErr w:type="spellEnd"/>
      <w:r w:rsidRPr="00181E21">
        <w:rPr>
          <w:rFonts w:cs="Calibri"/>
        </w:rPr>
        <w:t>, see Table 2) and the corona block (</w:t>
      </w:r>
      <w:r w:rsidRPr="00181E21">
        <w:rPr>
          <w:rFonts w:cs="Calibri"/>
          <w:i/>
        </w:rPr>
        <w:t>V</w:t>
      </w:r>
      <w:r w:rsidRPr="00181E21">
        <w:rPr>
          <w:rFonts w:cs="Calibri"/>
          <w:i/>
          <w:vertAlign w:val="subscript"/>
        </w:rPr>
        <w:t>PDMA94</w:t>
      </w:r>
      <w:r w:rsidRPr="00181E21">
        <w:rPr>
          <w:rFonts w:cs="Calibri"/>
        </w:rPr>
        <w:t xml:space="preserve"> = 22.5 nm</w:t>
      </w:r>
      <w:r w:rsidRPr="00181E21">
        <w:rPr>
          <w:vertAlign w:val="superscript"/>
        </w:rPr>
        <w:t>3</w:t>
      </w:r>
      <w:r w:rsidRPr="00181E21">
        <w:rPr>
          <w:rFonts w:cs="Calibri"/>
        </w:rPr>
        <w:t>), respectively. T</w:t>
      </w:r>
      <w:r w:rsidRPr="00181E21">
        <w:t>hese volumes were obtained from</w:t>
      </w:r>
      <w:r w:rsidRPr="00181E21">
        <w:rPr>
          <w:rFonts w:cs="Calibri"/>
        </w:rPr>
        <w:t xml:space="preserve"> </w:t>
      </w:r>
      <w:r w:rsidRPr="00181E21">
        <w:rPr>
          <w:position w:val="-26"/>
        </w:rPr>
        <w:object w:dxaOrig="840" w:dyaOrig="600">
          <v:shape id="_x0000_i1033" type="#_x0000_t75" style="width:43.5pt;height:28.5pt" o:ole="">
            <v:imagedata r:id="rId190" o:title=""/>
          </v:shape>
          <o:OLEObject Type="Embed" ProgID="Equation.3" ShapeID="_x0000_i1033" DrawAspect="Content" ObjectID="_1517136543" r:id="rId191"/>
        </w:object>
      </w:r>
      <w:r w:rsidRPr="00181E21">
        <w:t xml:space="preserve">  using the molecular weight (</w:t>
      </w:r>
      <w:r w:rsidRPr="00181E21">
        <w:rPr>
          <w:i/>
        </w:rPr>
        <w:t>M</w:t>
      </w:r>
      <w:r w:rsidRPr="00181E21">
        <w:rPr>
          <w:i/>
          <w:vertAlign w:val="subscript"/>
        </w:rPr>
        <w:t>w</w:t>
      </w:r>
      <w:r w:rsidRPr="00181E21">
        <w:t xml:space="preserve">) of the corresponding block and the solid-state homopolymer densities determined by helium </w:t>
      </w:r>
      <w:proofErr w:type="spellStart"/>
      <w:r w:rsidRPr="00181E21">
        <w:t>pycnometry</w:t>
      </w:r>
      <w:proofErr w:type="spellEnd"/>
      <w:r w:rsidRPr="00181E21">
        <w:t xml:space="preserve"> (</w:t>
      </w:r>
      <w:r w:rsidRPr="00181E21">
        <w:rPr>
          <w:rFonts w:ascii="Symbol" w:hAnsi="Symbol"/>
          <w:i/>
        </w:rPr>
        <w:t></w:t>
      </w:r>
      <w:r w:rsidRPr="00181E21">
        <w:rPr>
          <w:i/>
          <w:vertAlign w:val="subscript"/>
        </w:rPr>
        <w:t>PBzMA</w:t>
      </w:r>
      <w:r w:rsidR="00707011">
        <w:t xml:space="preserve"> = 1.16</w:t>
      </w:r>
      <w:r w:rsidRPr="00181E21">
        <w:t xml:space="preserve"> g cm</w:t>
      </w:r>
      <w:r w:rsidRPr="00181E21">
        <w:rPr>
          <w:vertAlign w:val="superscript"/>
        </w:rPr>
        <w:t>-3</w:t>
      </w:r>
      <w:r w:rsidRPr="00181E21">
        <w:t xml:space="preserve"> and </w:t>
      </w:r>
      <w:r w:rsidRPr="00181E21">
        <w:rPr>
          <w:rFonts w:ascii="Symbol" w:hAnsi="Symbol"/>
          <w:i/>
        </w:rPr>
        <w:t></w:t>
      </w:r>
      <w:r w:rsidRPr="00181E21">
        <w:rPr>
          <w:i/>
          <w:vertAlign w:val="subscript"/>
        </w:rPr>
        <w:t>PDMA</w:t>
      </w:r>
      <w:r w:rsidRPr="00181E21">
        <w:t xml:space="preserve"> = 1.09 g cm</w:t>
      </w:r>
      <w:r w:rsidRPr="00181E21">
        <w:rPr>
          <w:vertAlign w:val="superscript"/>
        </w:rPr>
        <w:t>-3</w:t>
      </w:r>
      <w:r w:rsidRPr="00181E21">
        <w:t>). The spherical form factor amplitude is used for the amplitude of the micelle core self-term</w:t>
      </w:r>
    </w:p>
    <w:p w:rsidR="00947656" w:rsidRPr="00181E21" w:rsidRDefault="00947656" w:rsidP="005D6F30">
      <w:pPr>
        <w:pStyle w:val="MainText"/>
        <w:spacing w:before="120" w:after="120"/>
        <w:jc w:val="center"/>
      </w:pPr>
      <w:r w:rsidRPr="005D6F30">
        <w:rPr>
          <w:position w:val="-28"/>
          <w:sz w:val="28"/>
          <w:szCs w:val="28"/>
        </w:rPr>
        <w:object w:dxaOrig="3040" w:dyaOrig="620">
          <v:shape id="_x0000_i1034" type="#_x0000_t75" style="width:151.5pt;height:28.5pt" o:ole="">
            <v:imagedata r:id="rId192" o:title=""/>
          </v:shape>
          <o:OLEObject Type="Embed" ProgID="Equation.3" ShapeID="_x0000_i1034" DrawAspect="Content" ObjectID="_1517136544" r:id="rId193"/>
        </w:object>
      </w:r>
      <w:r>
        <w:tab/>
      </w:r>
      <w:r>
        <w:tab/>
      </w:r>
      <w:r>
        <w:tab/>
      </w:r>
      <w:r>
        <w:tab/>
      </w:r>
      <w:r w:rsidRPr="00181E21">
        <w:tab/>
        <w:t>(</w:t>
      </w:r>
      <w:r w:rsidR="00437BBF">
        <w:t>A1.</w:t>
      </w:r>
      <w:r w:rsidRPr="00181E21">
        <w:t>3)</w:t>
      </w:r>
    </w:p>
    <w:p w:rsidR="00947656" w:rsidRPr="00181E21" w:rsidRDefault="00947656" w:rsidP="00947656">
      <w:pPr>
        <w:pStyle w:val="MainText"/>
      </w:pPr>
      <w:proofErr w:type="gramStart"/>
      <w:r w:rsidRPr="00181E21">
        <w:t>where</w:t>
      </w:r>
      <w:proofErr w:type="gramEnd"/>
      <w:r w:rsidRPr="00181E21">
        <w:t xml:space="preserve"> </w:t>
      </w:r>
      <w:proofErr w:type="spellStart"/>
      <w:r w:rsidRPr="00181E21">
        <w:rPr>
          <w:i/>
        </w:rPr>
        <w:t>R</w:t>
      </w:r>
      <w:r w:rsidRPr="00181E21">
        <w:rPr>
          <w:i/>
          <w:vertAlign w:val="subscript"/>
        </w:rPr>
        <w:t>s</w:t>
      </w:r>
      <w:proofErr w:type="spellEnd"/>
      <w:r w:rsidRPr="00181E21">
        <w:t xml:space="preserve"> is the radius of the spherical micelle core. </w:t>
      </w:r>
      <w:r w:rsidRPr="00181E21">
        <w:rPr>
          <w:rFonts w:cs="Calibri"/>
        </w:rPr>
        <w:t>T</w:t>
      </w:r>
      <w:r w:rsidRPr="00181E21">
        <w:t xml:space="preserve">he mean aggregation number for the spherical micelles is given </w:t>
      </w:r>
      <w:proofErr w:type="gramStart"/>
      <w:r w:rsidRPr="00181E21">
        <w:t xml:space="preserve">by </w:t>
      </w:r>
      <w:proofErr w:type="gramEnd"/>
      <w:r w:rsidRPr="00181E21">
        <w:rPr>
          <w:position w:val="-28"/>
        </w:rPr>
        <w:object w:dxaOrig="1880" w:dyaOrig="660">
          <v:shape id="_x0000_i1035" type="#_x0000_t75" style="width:93pt;height:36pt" o:ole="">
            <v:imagedata r:id="rId194" o:title=""/>
          </v:shape>
          <o:OLEObject Type="Embed" ProgID="Equation.3" ShapeID="_x0000_i1035" DrawAspect="Content" ObjectID="_1517136545" r:id="rId195"/>
        </w:object>
      </w:r>
      <w:r w:rsidRPr="00181E21">
        <w:t xml:space="preserve">, where </w:t>
      </w:r>
      <w:proofErr w:type="spellStart"/>
      <w:r w:rsidRPr="00181E21">
        <w:rPr>
          <w:i/>
        </w:rPr>
        <w:t>x</w:t>
      </w:r>
      <w:r w:rsidRPr="00181E21">
        <w:rPr>
          <w:i/>
          <w:vertAlign w:val="subscript"/>
        </w:rPr>
        <w:t>sol</w:t>
      </w:r>
      <w:proofErr w:type="spellEnd"/>
      <w:r w:rsidRPr="00181E21">
        <w:t xml:space="preserve"> is the solvent </w:t>
      </w:r>
      <w:r w:rsidRPr="00181E21">
        <w:lastRenderedPageBreak/>
        <w:t>fraction in the micelle core. The self-correlation term of the corona block is described by the Debye function:</w:t>
      </w:r>
    </w:p>
    <w:p w:rsidR="00947656" w:rsidRPr="00181E21" w:rsidRDefault="00947656" w:rsidP="005D6F30">
      <w:pPr>
        <w:pStyle w:val="MainText"/>
        <w:spacing w:before="120" w:after="120"/>
        <w:jc w:val="center"/>
      </w:pPr>
      <w:r w:rsidRPr="00181E21">
        <w:rPr>
          <w:position w:val="-30"/>
        </w:rPr>
        <w:object w:dxaOrig="3240" w:dyaOrig="700">
          <v:shape id="_x0000_i1036" type="#_x0000_t75" style="width:165pt;height:36pt" o:ole="">
            <v:imagedata r:id="rId196" o:title=""/>
          </v:shape>
          <o:OLEObject Type="Embed" ProgID="Equation.3" ShapeID="_x0000_i1036" DrawAspect="Content" ObjectID="_1517136546" r:id="rId197"/>
        </w:object>
      </w:r>
      <w:r w:rsidR="00437BBF">
        <w:tab/>
      </w:r>
      <w:r w:rsidR="00437BBF">
        <w:tab/>
      </w:r>
      <w:r w:rsidR="00437BBF">
        <w:tab/>
      </w:r>
      <w:r w:rsidR="00437BBF">
        <w:tab/>
        <w:t>(A1.</w:t>
      </w:r>
      <w:r w:rsidRPr="00181E21">
        <w:t>4)</w:t>
      </w:r>
    </w:p>
    <w:p w:rsidR="00947656" w:rsidRPr="00181E21" w:rsidRDefault="00947656" w:rsidP="00947656">
      <w:pPr>
        <w:pStyle w:val="MainText"/>
      </w:pPr>
      <w:proofErr w:type="gramStart"/>
      <w:r w:rsidRPr="00181E21">
        <w:t>where</w:t>
      </w:r>
      <w:proofErr w:type="gramEnd"/>
      <w:r w:rsidRPr="00181E21">
        <w:t xml:space="preserve"> </w:t>
      </w:r>
      <w:proofErr w:type="spellStart"/>
      <w:r w:rsidRPr="00181E21">
        <w:rPr>
          <w:i/>
        </w:rPr>
        <w:t>R</w:t>
      </w:r>
      <w:r w:rsidRPr="00181E21">
        <w:rPr>
          <w:i/>
          <w:vertAlign w:val="subscript"/>
        </w:rPr>
        <w:t>g</w:t>
      </w:r>
      <w:proofErr w:type="spellEnd"/>
      <w:r w:rsidRPr="00181E21">
        <w:t xml:space="preserve"> is the radius of gyration of the corona block. For diblock copolymers with a relatively short PBzMA block DP, the corona contribution to the scattering is comparable to the scattering from the micelle core [i.e. PDMA</w:t>
      </w:r>
      <w:r w:rsidRPr="00181E21">
        <w:rPr>
          <w:vertAlign w:val="subscript"/>
        </w:rPr>
        <w:t>94</w:t>
      </w:r>
      <w:r w:rsidRPr="00181E21">
        <w:t>-PBzMA</w:t>
      </w:r>
      <w:r w:rsidRPr="00181E21">
        <w:rPr>
          <w:vertAlign w:val="subscript"/>
        </w:rPr>
        <w:t>100</w:t>
      </w:r>
      <w:r w:rsidRPr="00181E21">
        <w:t xml:space="preserve"> with </w:t>
      </w:r>
      <w:r w:rsidRPr="00181E21">
        <w:rPr>
          <w:position w:val="-10"/>
        </w:rPr>
        <w:object w:dxaOrig="960" w:dyaOrig="360">
          <v:shape id="_x0000_i1037" type="#_x0000_t75" style="width:51pt;height:21pt" o:ole="">
            <v:imagedata r:id="rId198" o:title=""/>
          </v:shape>
          <o:OLEObject Type="Embed" ProgID="Equation.3" ShapeID="_x0000_i1037" DrawAspect="Content" ObjectID="_1517136547" r:id="rId199"/>
        </w:object>
      </w:r>
      <w:r w:rsidRPr="00181E21">
        <w:rPr>
          <w:rFonts w:ascii="Symbol" w:hAnsi="Symbol" w:cs="Symbol"/>
          <w:sz w:val="23"/>
          <w:szCs w:val="23"/>
        </w:rPr>
        <w:t></w:t>
      </w:r>
      <w:r w:rsidRPr="00181E21">
        <w:rPr>
          <w:rFonts w:ascii="Symbol" w:hAnsi="Symbol" w:cs="Symbol"/>
          <w:sz w:val="23"/>
          <w:szCs w:val="23"/>
        </w:rPr>
        <w:t></w:t>
      </w:r>
      <w:r w:rsidRPr="00181E21">
        <w:t>0.26]. Thus, i</w:t>
      </w:r>
      <w:r w:rsidR="00CE56F3">
        <w:t>n accordance with previous work</w:t>
      </w:r>
      <w:r w:rsidR="00CE56F3">
        <w:rPr>
          <w:noProof/>
          <w:vertAlign w:val="superscript"/>
        </w:rPr>
        <w:t xml:space="preserve"> </w:t>
      </w:r>
      <w:r w:rsidR="00CE56F3" w:rsidRPr="00CE56F3">
        <w:t>(</w:t>
      </w:r>
      <w:r w:rsidR="00CE56F3">
        <w:t>see N. J. Warren, et al.,</w:t>
      </w:r>
      <w:r w:rsidR="00CE56F3" w:rsidRPr="00CE56F3">
        <w:t xml:space="preserve"> </w:t>
      </w:r>
      <w:r w:rsidR="00CE56F3" w:rsidRPr="00CE56F3">
        <w:rPr>
          <w:i/>
          <w:iCs/>
        </w:rPr>
        <w:t>J. Am. Chem. Soc.</w:t>
      </w:r>
      <w:r w:rsidR="00CE56F3" w:rsidRPr="00CE56F3">
        <w:t xml:space="preserve"> </w:t>
      </w:r>
      <w:r w:rsidR="00CE56F3" w:rsidRPr="00CE56F3">
        <w:rPr>
          <w:b/>
          <w:bCs/>
        </w:rPr>
        <w:t>2015</w:t>
      </w:r>
      <w:r w:rsidR="00CE56F3" w:rsidRPr="00CE56F3">
        <w:t xml:space="preserve">, </w:t>
      </w:r>
      <w:r w:rsidR="00CE56F3" w:rsidRPr="00CE56F3">
        <w:rPr>
          <w:i/>
          <w:iCs/>
        </w:rPr>
        <w:t>137</w:t>
      </w:r>
      <w:r w:rsidR="00CE56F3" w:rsidRPr="00CE56F3">
        <w:t>, 1929)</w:t>
      </w:r>
      <w:r w:rsidR="00CE56F3">
        <w:t>,</w:t>
      </w:r>
      <w:r w:rsidRPr="00181E21">
        <w:t xml:space="preserve"> the amplitude of the corona self-term was obtained from a normalized Fourier transform of the radial density distribution function of the PDMA</w:t>
      </w:r>
      <w:r w:rsidRPr="00181E21">
        <w:rPr>
          <w:vertAlign w:val="subscript"/>
        </w:rPr>
        <w:t>94</w:t>
      </w:r>
      <w:r w:rsidRPr="00181E21">
        <w:t xml:space="preserve"> coronal chains in the micelle.</w:t>
      </w:r>
    </w:p>
    <w:p w:rsidR="00947656" w:rsidRPr="00181E21" w:rsidRDefault="00947656" w:rsidP="00947656">
      <w:pPr>
        <w:pStyle w:val="MainText"/>
        <w:jc w:val="center"/>
      </w:pPr>
      <w:r w:rsidRPr="00181E21">
        <w:rPr>
          <w:position w:val="-72"/>
        </w:rPr>
        <w:object w:dxaOrig="2620" w:dyaOrig="1540">
          <v:shape id="_x0000_i1038" type="#_x0000_t75" style="width:130.5pt;height:79.5pt" o:ole="">
            <v:imagedata r:id="rId200" o:title=""/>
          </v:shape>
          <o:OLEObject Type="Embed" ProgID="Equation.3" ShapeID="_x0000_i1038" DrawAspect="Content" ObjectID="_1517136548" r:id="rId201"/>
        </w:object>
      </w:r>
      <w:r w:rsidR="00437BBF">
        <w:tab/>
      </w:r>
      <w:r w:rsidR="00437BBF">
        <w:tab/>
      </w:r>
      <w:r w:rsidR="00437BBF">
        <w:tab/>
      </w:r>
      <w:r w:rsidR="00437BBF">
        <w:tab/>
      </w:r>
      <w:r w:rsidR="00437BBF">
        <w:tab/>
        <w:t>(A1.</w:t>
      </w:r>
      <w:r w:rsidRPr="00181E21">
        <w:t>5)</w:t>
      </w:r>
    </w:p>
    <w:p w:rsidR="00947656" w:rsidRPr="00181E21" w:rsidRDefault="00947656" w:rsidP="00947656">
      <w:pPr>
        <w:pStyle w:val="MainText"/>
      </w:pPr>
      <w:r w:rsidRPr="00181E21">
        <w:t xml:space="preserve">The radial profile, </w:t>
      </w:r>
      <w:r w:rsidRPr="00181E21">
        <w:rPr>
          <w:rFonts w:ascii="Symbol" w:hAnsi="Symbol"/>
          <w:i/>
        </w:rPr>
        <w:t></w:t>
      </w:r>
      <w:r w:rsidRPr="00181E21">
        <w:rPr>
          <w:i/>
          <w:vertAlign w:val="subscript"/>
        </w:rPr>
        <w:t>c</w:t>
      </w:r>
      <w:r w:rsidRPr="00181E21">
        <w:t>(</w:t>
      </w:r>
      <w:r w:rsidRPr="00181E21">
        <w:rPr>
          <w:i/>
        </w:rPr>
        <w:t>r</w:t>
      </w:r>
      <w:r w:rsidRPr="00181E21">
        <w:t xml:space="preserve">), is expressed by a linear combination of two cubic b splines with two fitting parameters </w:t>
      </w:r>
      <w:r w:rsidRPr="00181E21">
        <w:rPr>
          <w:i/>
        </w:rPr>
        <w:t>s</w:t>
      </w:r>
      <w:r w:rsidRPr="00181E21">
        <w:t xml:space="preserve"> and </w:t>
      </w:r>
      <w:r w:rsidRPr="00181E21">
        <w:rPr>
          <w:i/>
        </w:rPr>
        <w:t>a</w:t>
      </w:r>
      <w:r w:rsidRPr="00181E21">
        <w:t xml:space="preserve"> corresponding to the width of the profile and the weight coefficient, respectively</w:t>
      </w:r>
      <w:r w:rsidR="00CE56F3">
        <w:t xml:space="preserve"> (</w:t>
      </w:r>
      <w:r w:rsidR="00CE56F3" w:rsidRPr="00CE56F3">
        <w:t xml:space="preserve">see </w:t>
      </w:r>
      <w:r w:rsidR="00CE56F3">
        <w:t xml:space="preserve">J.S. </w:t>
      </w:r>
      <w:r w:rsidR="00CE56F3" w:rsidRPr="00CE56F3">
        <w:t xml:space="preserve">Pedersen, </w:t>
      </w:r>
      <w:r w:rsidR="00CE56F3">
        <w:t xml:space="preserve">et al., </w:t>
      </w:r>
      <w:r w:rsidR="00CE56F3" w:rsidRPr="00CE56F3">
        <w:rPr>
          <w:i/>
          <w:iCs/>
        </w:rPr>
        <w:t xml:space="preserve">Colloid Surf. </w:t>
      </w:r>
      <w:proofErr w:type="gramStart"/>
      <w:r w:rsidR="00CE56F3" w:rsidRPr="00CE56F3">
        <w:rPr>
          <w:i/>
          <w:iCs/>
        </w:rPr>
        <w:t>A-</w:t>
      </w:r>
      <w:proofErr w:type="spellStart"/>
      <w:r w:rsidR="00CE56F3" w:rsidRPr="00CE56F3">
        <w:rPr>
          <w:i/>
          <w:iCs/>
        </w:rPr>
        <w:t>Physicochem</w:t>
      </w:r>
      <w:proofErr w:type="spellEnd"/>
      <w:r w:rsidR="00CE56F3" w:rsidRPr="00CE56F3">
        <w:rPr>
          <w:i/>
          <w:iCs/>
        </w:rPr>
        <w:t>.</w:t>
      </w:r>
      <w:proofErr w:type="gramEnd"/>
      <w:r w:rsidR="00CE56F3" w:rsidRPr="00CE56F3">
        <w:rPr>
          <w:i/>
          <w:iCs/>
        </w:rPr>
        <w:t xml:space="preserve"> </w:t>
      </w:r>
      <w:proofErr w:type="gramStart"/>
      <w:r w:rsidR="00CE56F3" w:rsidRPr="00CE56F3">
        <w:rPr>
          <w:i/>
          <w:iCs/>
        </w:rPr>
        <w:t>Eng. Asp.</w:t>
      </w:r>
      <w:proofErr w:type="gramEnd"/>
      <w:r w:rsidR="00CE56F3" w:rsidRPr="00CE56F3">
        <w:t xml:space="preserve"> </w:t>
      </w:r>
      <w:proofErr w:type="gramStart"/>
      <w:r w:rsidR="00CE56F3" w:rsidRPr="00CE56F3">
        <w:rPr>
          <w:b/>
          <w:bCs/>
        </w:rPr>
        <w:t>2003</w:t>
      </w:r>
      <w:r w:rsidR="00CE56F3" w:rsidRPr="00CE56F3">
        <w:t xml:space="preserve">, </w:t>
      </w:r>
      <w:r w:rsidR="00CE56F3" w:rsidRPr="00CE56F3">
        <w:rPr>
          <w:i/>
          <w:iCs/>
        </w:rPr>
        <w:t>213</w:t>
      </w:r>
      <w:r w:rsidR="00CE56F3" w:rsidRPr="00CE56F3">
        <w:t>, 175</w:t>
      </w:r>
      <w:r w:rsidR="00CE56F3">
        <w:rPr>
          <w:rFonts w:ascii="Arial" w:hAnsi="Arial" w:cs="Arial"/>
        </w:rPr>
        <w:t>)</w:t>
      </w:r>
      <w:r w:rsidRPr="00181E21">
        <w:t>.</w:t>
      </w:r>
      <w:proofErr w:type="gramEnd"/>
      <w:r w:rsidRPr="00181E21">
        <w:t xml:space="preserve"> The precise analytical expression of the integration applied in the SAXS analysis is not given in the reference but it can be obtained by using a mathematical software package such as Maple or </w:t>
      </w:r>
      <w:proofErr w:type="spellStart"/>
      <w:r w:rsidRPr="00181E21">
        <w:t>MatLab</w:t>
      </w:r>
      <w:proofErr w:type="spellEnd"/>
      <w:r w:rsidRPr="00181E21">
        <w:t>. An approximate integration can also be fo</w:t>
      </w:r>
      <w:r w:rsidRPr="00CE56F3">
        <w:t>und elsewhere</w:t>
      </w:r>
      <w:r w:rsidR="00CE56F3" w:rsidRPr="00CE56F3">
        <w:t xml:space="preserve"> (see J. S. Pedersen, et al., </w:t>
      </w:r>
      <w:proofErr w:type="spellStart"/>
      <w:r w:rsidR="00CE56F3" w:rsidRPr="00CE56F3">
        <w:t>Macro</w:t>
      </w:r>
      <w:r w:rsidR="00CE56F3" w:rsidRPr="00CE56F3">
        <w:rPr>
          <w:i/>
          <w:iCs/>
        </w:rPr>
        <w:t>romolecules</w:t>
      </w:r>
      <w:proofErr w:type="spellEnd"/>
      <w:r w:rsidR="00CE56F3" w:rsidRPr="00CE56F3">
        <w:t xml:space="preserve"> </w:t>
      </w:r>
      <w:r w:rsidR="00CE56F3" w:rsidRPr="00CE56F3">
        <w:rPr>
          <w:b/>
          <w:bCs/>
        </w:rPr>
        <w:t>2003</w:t>
      </w:r>
      <w:r w:rsidR="00CE56F3" w:rsidRPr="00CE56F3">
        <w:t xml:space="preserve">, </w:t>
      </w:r>
      <w:r w:rsidR="00CE56F3" w:rsidRPr="00CE56F3">
        <w:rPr>
          <w:i/>
          <w:iCs/>
        </w:rPr>
        <w:t>36</w:t>
      </w:r>
      <w:r w:rsidR="00CE56F3" w:rsidRPr="00CE56F3">
        <w:t>, 416.)</w:t>
      </w:r>
      <w:r w:rsidRPr="00CE56F3">
        <w:t>.</w:t>
      </w:r>
      <w:r w:rsidRPr="00181E21">
        <w:t xml:space="preserve"> In accordance with previous studies a confinement </w:t>
      </w:r>
      <w:r w:rsidRPr="00181E21">
        <w:rPr>
          <w:position w:val="-14"/>
        </w:rPr>
        <w:object w:dxaOrig="720" w:dyaOrig="360">
          <v:shape id="_x0000_i1039" type="#_x0000_t75" style="width:36pt;height:21pt" o:ole="">
            <v:imagedata r:id="rId202" o:title=""/>
          </v:shape>
          <o:OLEObject Type="Embed" ProgID="Equation.3" ShapeID="_x0000_i1039" DrawAspect="Content" ObjectID="_1517136549" r:id="rId203"/>
        </w:object>
      </w:r>
      <w:r w:rsidRPr="00181E21">
        <w:t xml:space="preserve">was introduced into the model. It is known that </w:t>
      </w:r>
      <w:proofErr w:type="gramStart"/>
      <w:r w:rsidRPr="00181E21">
        <w:rPr>
          <w:i/>
        </w:rPr>
        <w:t>a</w:t>
      </w:r>
      <w:r w:rsidRPr="00181E21">
        <w:t xml:space="preserve"> tends</w:t>
      </w:r>
      <w:proofErr w:type="gramEnd"/>
      <w:r w:rsidRPr="00181E21">
        <w:t xml:space="preserve"> to zero for this condition, so it was assumed that </w:t>
      </w:r>
      <w:r w:rsidRPr="00181E21">
        <w:rPr>
          <w:i/>
        </w:rPr>
        <w:t>a</w:t>
      </w:r>
      <w:r w:rsidRPr="00181E21">
        <w:t xml:space="preserve"> = 0. For the form factor given by eq</w:t>
      </w:r>
      <w:r w:rsidR="00437BBF">
        <w:t>uation</w:t>
      </w:r>
      <w:r w:rsidRPr="00181E21">
        <w:t xml:space="preserve"> </w:t>
      </w:r>
      <w:r w:rsidR="00437BBF">
        <w:t>A1.</w:t>
      </w:r>
      <w:r w:rsidRPr="00181E21">
        <w:t>2, no penetration of the corona blocks into the micelle cores and a sharp, non-sigmoidal interface between the blocks was assumed. A polydispersity for the spherical micelle core radius (</w:t>
      </w:r>
      <w:proofErr w:type="spellStart"/>
      <w:r w:rsidRPr="00181E21">
        <w:rPr>
          <w:i/>
        </w:rPr>
        <w:t>R</w:t>
      </w:r>
      <w:r w:rsidRPr="00181E21">
        <w:rPr>
          <w:i/>
          <w:vertAlign w:val="subscript"/>
        </w:rPr>
        <w:t>s</w:t>
      </w:r>
      <w:proofErr w:type="spellEnd"/>
      <w:r w:rsidRPr="00181E21">
        <w:t>), expressed as a Gaussian distribution, is considered for the spherical micelles in eq</w:t>
      </w:r>
      <w:r w:rsidR="00437BBF">
        <w:t>uation</w:t>
      </w:r>
      <w:r w:rsidRPr="00181E21">
        <w:t xml:space="preserve"> </w:t>
      </w:r>
      <w:r w:rsidR="00437BBF">
        <w:t>A1.</w:t>
      </w:r>
      <w:r w:rsidRPr="00181E21">
        <w:t xml:space="preserve">1: </w:t>
      </w:r>
    </w:p>
    <w:p w:rsidR="00947656" w:rsidRPr="00181E21" w:rsidRDefault="00947656" w:rsidP="00947656">
      <w:pPr>
        <w:pStyle w:val="MainText"/>
        <w:jc w:val="center"/>
      </w:pPr>
      <w:r w:rsidRPr="00181E21">
        <w:rPr>
          <w:position w:val="-34"/>
        </w:rPr>
        <w:object w:dxaOrig="2200" w:dyaOrig="840">
          <v:shape id="_x0000_i1040" type="#_x0000_t75" style="width:108pt;height:43.5pt" o:ole="">
            <v:imagedata r:id="rId204" o:title=""/>
          </v:shape>
          <o:OLEObject Type="Embed" ProgID="Equation.3" ShapeID="_x0000_i1040" DrawAspect="Content" ObjectID="_1517136550" r:id="rId205"/>
        </w:object>
      </w:r>
      <w:r>
        <w:tab/>
      </w:r>
      <w:r>
        <w:tab/>
      </w:r>
      <w:r>
        <w:tab/>
      </w:r>
      <w:r>
        <w:tab/>
      </w:r>
      <w:r>
        <w:tab/>
      </w:r>
      <w:r>
        <w:tab/>
      </w:r>
      <w:r w:rsidR="00437BBF">
        <w:t>(A1.</w:t>
      </w:r>
      <w:r w:rsidRPr="00181E21">
        <w:t>6)</w:t>
      </w:r>
    </w:p>
    <w:p w:rsidR="00947656" w:rsidRPr="00181E21" w:rsidRDefault="00947656" w:rsidP="00947656">
      <w:pPr>
        <w:pStyle w:val="MainText"/>
      </w:pPr>
      <w:proofErr w:type="gramStart"/>
      <w:r w:rsidRPr="00181E21">
        <w:lastRenderedPageBreak/>
        <w:t>where</w:t>
      </w:r>
      <w:proofErr w:type="gramEnd"/>
      <w:r w:rsidRPr="00181E21">
        <w:t xml:space="preserve"> </w:t>
      </w:r>
      <w:r w:rsidRPr="00181E21">
        <w:rPr>
          <w:rFonts w:ascii="Symbol" w:hAnsi="Symbol"/>
          <w:i/>
          <w:iCs/>
        </w:rPr>
        <w:t></w:t>
      </w:r>
      <w:proofErr w:type="spellStart"/>
      <w:r w:rsidRPr="00181E21">
        <w:rPr>
          <w:i/>
          <w:vertAlign w:val="subscript"/>
        </w:rPr>
        <w:t>Rs</w:t>
      </w:r>
      <w:proofErr w:type="spellEnd"/>
      <w:r w:rsidRPr="00181E21">
        <w:t xml:space="preserve"> is the standard deviation for </w:t>
      </w:r>
      <w:proofErr w:type="spellStart"/>
      <w:r w:rsidRPr="00181E21">
        <w:rPr>
          <w:i/>
        </w:rPr>
        <w:t>R</w:t>
      </w:r>
      <w:r w:rsidRPr="00181E21">
        <w:rPr>
          <w:i/>
          <w:vertAlign w:val="subscript"/>
        </w:rPr>
        <w:t>s</w:t>
      </w:r>
      <w:proofErr w:type="spellEnd"/>
      <w:r w:rsidRPr="00181E21">
        <w:t>. The number density per unit volume in eq</w:t>
      </w:r>
      <w:r w:rsidR="00437BBF">
        <w:t>uation</w:t>
      </w:r>
      <w:r w:rsidRPr="00181E21">
        <w:t xml:space="preserve"> </w:t>
      </w:r>
      <w:r w:rsidR="00437BBF">
        <w:t>A1.</w:t>
      </w:r>
      <w:r w:rsidRPr="00181E21">
        <w:t>1 is expressed as:</w:t>
      </w:r>
    </w:p>
    <w:p w:rsidR="00947656" w:rsidRPr="00181E21" w:rsidRDefault="00947656" w:rsidP="00947656">
      <w:pPr>
        <w:pStyle w:val="MainText"/>
        <w:jc w:val="center"/>
      </w:pPr>
      <w:r w:rsidRPr="00181E21">
        <w:rPr>
          <w:position w:val="-66"/>
        </w:rPr>
        <w:object w:dxaOrig="1700" w:dyaOrig="999">
          <v:shape id="_x0000_i1041" type="#_x0000_t75" style="width:85.5pt;height:51pt" o:ole="">
            <v:imagedata r:id="rId206" o:title=""/>
          </v:shape>
          <o:OLEObject Type="Embed" ProgID="Equation.3" ShapeID="_x0000_i1041" DrawAspect="Content" ObjectID="_1517136551" r:id="rId207"/>
        </w:object>
      </w:r>
      <w:r w:rsidR="00437BBF">
        <w:tab/>
      </w:r>
      <w:r w:rsidR="00437BBF">
        <w:tab/>
      </w:r>
      <w:r w:rsidR="00437BBF">
        <w:tab/>
      </w:r>
      <w:r w:rsidR="00437BBF">
        <w:tab/>
      </w:r>
      <w:r w:rsidR="00437BBF">
        <w:tab/>
      </w:r>
      <w:r w:rsidR="00437BBF">
        <w:tab/>
      </w:r>
      <w:r w:rsidR="00437BBF">
        <w:tab/>
        <w:t>(A1.</w:t>
      </w:r>
      <w:r w:rsidRPr="00181E21">
        <w:t>7)</w:t>
      </w:r>
    </w:p>
    <w:p w:rsidR="00947656" w:rsidRPr="00181E21" w:rsidRDefault="00947656" w:rsidP="00947656">
      <w:pPr>
        <w:pStyle w:val="MainText"/>
      </w:pPr>
      <w:proofErr w:type="gramStart"/>
      <w:r w:rsidRPr="00181E21">
        <w:rPr>
          <w:iCs/>
        </w:rPr>
        <w:t>where</w:t>
      </w:r>
      <w:proofErr w:type="gramEnd"/>
      <w:r w:rsidRPr="00181E21">
        <w:rPr>
          <w:iCs/>
        </w:rPr>
        <w:t xml:space="preserve"> </w:t>
      </w:r>
      <w:r w:rsidRPr="00181E21">
        <w:rPr>
          <w:i/>
          <w:iCs/>
        </w:rPr>
        <w:t>c</w:t>
      </w:r>
      <w:r w:rsidRPr="00181E21">
        <w:t xml:space="preserve"> is the total copolymer volume fraction in the spherical micelles and </w:t>
      </w:r>
      <w:r w:rsidRPr="00181E21">
        <w:rPr>
          <w:position w:val="-10"/>
        </w:rPr>
        <w:object w:dxaOrig="460" w:dyaOrig="320">
          <v:shape id="_x0000_i1042" type="#_x0000_t75" style="width:21pt;height:13.5pt" o:ole="">
            <v:imagedata r:id="rId208" o:title=""/>
          </v:shape>
          <o:OLEObject Type="Embed" ProgID="Equation.3" ShapeID="_x0000_i1042" DrawAspect="Content" ObjectID="_1517136552" r:id="rId209"/>
        </w:object>
      </w:r>
      <w:r w:rsidRPr="00181E21">
        <w:t xml:space="preserve"> is the total copolymer volume in a spherical micelle [</w:t>
      </w:r>
      <w:r w:rsidRPr="00181E21">
        <w:rPr>
          <w:position w:val="-14"/>
        </w:rPr>
        <w:object w:dxaOrig="2220" w:dyaOrig="360">
          <v:shape id="_x0000_i1043" type="#_x0000_t75" style="width:108pt;height:21pt" o:ole="">
            <v:imagedata r:id="rId210" o:title=""/>
          </v:shape>
          <o:OLEObject Type="Embed" ProgID="Equation.DSMT4" ShapeID="_x0000_i1043" DrawAspect="Content" ObjectID="_1517136553" r:id="rId211"/>
        </w:object>
      </w:r>
      <w:r w:rsidRPr="00181E21">
        <w:t>]. Thus, the overall number of structural parameters for the spherical micelle model described by eq</w:t>
      </w:r>
      <w:r w:rsidR="00437BBF">
        <w:t>uation</w:t>
      </w:r>
      <w:r w:rsidRPr="00181E21">
        <w:t xml:space="preserve"> </w:t>
      </w:r>
      <w:r w:rsidR="00437BBF">
        <w:t>A1.</w:t>
      </w:r>
      <w:r w:rsidRPr="00181E21">
        <w:t>1 and eq</w:t>
      </w:r>
      <w:r w:rsidR="00437BBF">
        <w:t>uation</w:t>
      </w:r>
      <w:r w:rsidRPr="00181E21">
        <w:t xml:space="preserve"> </w:t>
      </w:r>
      <w:r w:rsidR="00437BBF">
        <w:t>A1.</w:t>
      </w:r>
      <w:r w:rsidRPr="00181E21">
        <w:t>2 is seven (</w:t>
      </w:r>
      <w:proofErr w:type="spellStart"/>
      <w:r w:rsidRPr="00181E21">
        <w:rPr>
          <w:i/>
        </w:rPr>
        <w:t>R</w:t>
      </w:r>
      <w:r w:rsidRPr="00181E21">
        <w:rPr>
          <w:i/>
          <w:vertAlign w:val="subscript"/>
        </w:rPr>
        <w:t>s</w:t>
      </w:r>
      <w:proofErr w:type="spellEnd"/>
      <w:r w:rsidRPr="00181E21">
        <w:t xml:space="preserve">, </w:t>
      </w:r>
      <w:r w:rsidRPr="00181E21">
        <w:rPr>
          <w:rFonts w:ascii="Symbol" w:hAnsi="Symbol"/>
          <w:i/>
        </w:rPr>
        <w:t></w:t>
      </w:r>
      <w:proofErr w:type="spellStart"/>
      <w:r w:rsidRPr="00181E21">
        <w:rPr>
          <w:i/>
          <w:vertAlign w:val="subscript"/>
        </w:rPr>
        <w:t>Rs</w:t>
      </w:r>
      <w:proofErr w:type="spellEnd"/>
      <w:r w:rsidRPr="00181E21">
        <w:t xml:space="preserve">, </w:t>
      </w:r>
      <w:proofErr w:type="spellStart"/>
      <w:r w:rsidRPr="00181E21">
        <w:rPr>
          <w:i/>
        </w:rPr>
        <w:t>x</w:t>
      </w:r>
      <w:r w:rsidRPr="00181E21">
        <w:rPr>
          <w:i/>
          <w:vertAlign w:val="subscript"/>
        </w:rPr>
        <w:t>sol</w:t>
      </w:r>
      <w:proofErr w:type="spellEnd"/>
      <w:r w:rsidRPr="00181E21">
        <w:t xml:space="preserve">, </w:t>
      </w:r>
      <w:proofErr w:type="spellStart"/>
      <w:r w:rsidRPr="00181E21">
        <w:rPr>
          <w:i/>
        </w:rPr>
        <w:t>R</w:t>
      </w:r>
      <w:r w:rsidRPr="00181E21">
        <w:rPr>
          <w:i/>
          <w:vertAlign w:val="subscript"/>
        </w:rPr>
        <w:t>g</w:t>
      </w:r>
      <w:proofErr w:type="spellEnd"/>
      <w:r w:rsidRPr="00181E21">
        <w:t xml:space="preserve">, </w:t>
      </w:r>
      <w:r w:rsidRPr="00181E21">
        <w:rPr>
          <w:i/>
        </w:rPr>
        <w:t>s</w:t>
      </w:r>
      <w:r w:rsidRPr="00181E21">
        <w:t xml:space="preserve">, </w:t>
      </w:r>
      <w:proofErr w:type="gramStart"/>
      <w:r w:rsidRPr="00181E21">
        <w:rPr>
          <w:i/>
        </w:rPr>
        <w:t>a</w:t>
      </w:r>
      <w:r w:rsidRPr="00181E21">
        <w:t xml:space="preserve"> and</w:t>
      </w:r>
      <w:proofErr w:type="gramEnd"/>
      <w:r w:rsidRPr="00181E21">
        <w:t xml:space="preserve"> </w:t>
      </w:r>
      <w:r w:rsidRPr="00181E21">
        <w:rPr>
          <w:i/>
        </w:rPr>
        <w:t>c</w:t>
      </w:r>
      <w:r w:rsidRPr="00181E21">
        <w:t>). Four of these seven parameters are determined independently, leaving just three variable parameters available for modelling.</w:t>
      </w:r>
    </w:p>
    <w:p w:rsidR="00947656" w:rsidRPr="00387939" w:rsidRDefault="00947656" w:rsidP="00947656"/>
    <w:p w:rsidR="008604F2" w:rsidRDefault="008604F2" w:rsidP="008604F2">
      <w:pPr>
        <w:rPr>
          <w:rFonts w:cs="Calibri"/>
          <w:b/>
          <w:bCs/>
          <w:caps/>
          <w:noProof/>
          <w:sz w:val="32"/>
          <w:szCs w:val="28"/>
          <w:lang w:eastAsia="zh-CN"/>
        </w:rPr>
      </w:pPr>
    </w:p>
    <w:p w:rsidR="008604F2" w:rsidRPr="00387939" w:rsidRDefault="008604F2" w:rsidP="008604F2"/>
    <w:p w:rsidR="00DA74A0" w:rsidRDefault="00DA74A0" w:rsidP="00DA74A0">
      <w:pPr>
        <w:rPr>
          <w:noProof/>
        </w:rPr>
      </w:pPr>
    </w:p>
    <w:p w:rsidR="00DA74A0" w:rsidRDefault="00DA74A0" w:rsidP="00DA74A0">
      <w:pPr>
        <w:rPr>
          <w:noProof/>
        </w:rPr>
      </w:pPr>
    </w:p>
    <w:p w:rsidR="00DA74A0" w:rsidRPr="00387939" w:rsidRDefault="00DA74A0" w:rsidP="00DA74A0"/>
    <w:p w:rsidR="00C06E00" w:rsidRPr="00F209AA" w:rsidRDefault="00C06E00" w:rsidP="00C06E00">
      <w:pPr>
        <w:pStyle w:val="MainText"/>
        <w:spacing w:line="240" w:lineRule="auto"/>
        <w:jc w:val="left"/>
        <w:rPr>
          <w:sz w:val="40"/>
          <w:szCs w:val="40"/>
        </w:rPr>
      </w:pPr>
    </w:p>
    <w:p w:rsidR="00C06E00" w:rsidRPr="00387939" w:rsidRDefault="00C06E00" w:rsidP="00C06E00"/>
    <w:p w:rsidR="002E29FD" w:rsidRPr="00C06E00" w:rsidRDefault="002E29FD" w:rsidP="00C06E00"/>
    <w:sectPr w:rsidR="002E29FD" w:rsidRPr="00C06E00" w:rsidSect="008A0272">
      <w:headerReference w:type="default" r:id="rId212"/>
      <w:pgSz w:w="11907" w:h="16840" w:code="9"/>
      <w:pgMar w:top="1418" w:right="1418" w:bottom="1418" w:left="2268" w:header="709" w:footer="709" w:gutter="0"/>
      <w:pgBorders>
        <w:top w:val="single" w:sz="4" w:space="1" w:color="auto"/>
        <w:bottom w:val="single" w:sz="4" w:space="1"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1F44" w:rsidRDefault="00571F44">
      <w:r>
        <w:separator/>
      </w:r>
    </w:p>
    <w:p w:rsidR="00571F44" w:rsidRDefault="00571F44"/>
    <w:p w:rsidR="00571F44" w:rsidRDefault="00571F44"/>
  </w:endnote>
  <w:endnote w:type="continuationSeparator" w:id="0">
    <w:p w:rsidR="00571F44" w:rsidRDefault="00571F44">
      <w:r>
        <w:continuationSeparator/>
      </w:r>
    </w:p>
    <w:p w:rsidR="00571F44" w:rsidRDefault="00571F44"/>
    <w:p w:rsidR="00571F44" w:rsidRDefault="00571F4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DFDINE+TimesNewRoman,Bold">
    <w:altName w:val="Times New Roman"/>
    <w:panose1 w:val="00000000000000000000"/>
    <w:charset w:val="00"/>
    <w:family w:val="roman"/>
    <w:notTrueType/>
    <w:pitch w:val="default"/>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C16E64" w:rsidRDefault="00F44840" w:rsidP="001B6BFA">
    <w:pPr>
      <w:pStyle w:val="Footer"/>
      <w:jc w:val="center"/>
    </w:pPr>
  </w:p>
  <w:p w:rsidR="00F44840" w:rsidRDefault="00F4484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C16E64" w:rsidRDefault="00F44840" w:rsidP="00823787">
    <w:pPr>
      <w:pStyle w:val="Footer"/>
      <w:jc w:val="center"/>
    </w:pPr>
    <w:r w:rsidRPr="00C16E64">
      <w:fldChar w:fldCharType="begin"/>
    </w:r>
    <w:r w:rsidRPr="00C16E64">
      <w:instrText xml:space="preserve"> PAGE   \* MERGEFORMAT </w:instrText>
    </w:r>
    <w:r w:rsidRPr="00C16E64">
      <w:fldChar w:fldCharType="separate"/>
    </w:r>
    <w:r w:rsidR="00F933E0">
      <w:rPr>
        <w:noProof/>
      </w:rPr>
      <w:t>i</w:t>
    </w:r>
    <w:r w:rsidRPr="00C16E64">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C16E64" w:rsidRDefault="00F44840" w:rsidP="00823787">
    <w:pPr>
      <w:pStyle w:val="Footer"/>
      <w:jc w:val="center"/>
    </w:pPr>
    <w:r w:rsidRPr="00C16E64">
      <w:fldChar w:fldCharType="begin"/>
    </w:r>
    <w:r w:rsidRPr="00C16E64">
      <w:instrText xml:space="preserve"> PAGE   \* MERGEFORMAT </w:instrText>
    </w:r>
    <w:r w:rsidRPr="00C16E64">
      <w:fldChar w:fldCharType="separate"/>
    </w:r>
    <w:r w:rsidR="00F933E0">
      <w:rPr>
        <w:noProof/>
      </w:rPr>
      <w:t>ii</w:t>
    </w:r>
    <w:r w:rsidRPr="00C16E64">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C16E64" w:rsidRDefault="00F44840" w:rsidP="00823787">
    <w:pPr>
      <w:pStyle w:val="Footer"/>
      <w:jc w:val="center"/>
    </w:pPr>
    <w:r w:rsidRPr="00C16E64">
      <w:fldChar w:fldCharType="begin"/>
    </w:r>
    <w:r w:rsidRPr="00C16E64">
      <w:instrText xml:space="preserve"> PAGE   \* MERGEFORMAT </w:instrText>
    </w:r>
    <w:r w:rsidRPr="00C16E64">
      <w:fldChar w:fldCharType="separate"/>
    </w:r>
    <w:r w:rsidR="00F933E0">
      <w:rPr>
        <w:noProof/>
      </w:rPr>
      <w:t>iii</w:t>
    </w:r>
    <w:r w:rsidRPr="00C16E64">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C16E64" w:rsidRDefault="00F44840" w:rsidP="00823787">
    <w:pPr>
      <w:pStyle w:val="Footer"/>
      <w:jc w:val="center"/>
    </w:pPr>
    <w:r w:rsidRPr="00C16E64">
      <w:fldChar w:fldCharType="begin"/>
    </w:r>
    <w:r w:rsidRPr="00C16E64">
      <w:instrText xml:space="preserve"> PAGE   \* MERGEFORMAT </w:instrText>
    </w:r>
    <w:r w:rsidRPr="00C16E64">
      <w:fldChar w:fldCharType="separate"/>
    </w:r>
    <w:r w:rsidR="00F933E0">
      <w:rPr>
        <w:noProof/>
      </w:rPr>
      <w:t>v</w:t>
    </w:r>
    <w:r w:rsidRPr="00C16E64">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C16E64" w:rsidRDefault="00F44840" w:rsidP="00823787">
    <w:pPr>
      <w:pStyle w:val="Footer"/>
      <w:jc w:val="center"/>
    </w:pPr>
    <w:r w:rsidRPr="00C16E64">
      <w:fldChar w:fldCharType="begin"/>
    </w:r>
    <w:r w:rsidRPr="00C16E64">
      <w:instrText xml:space="preserve"> PAGE   \* MERGEFORMAT </w:instrText>
    </w:r>
    <w:r w:rsidRPr="00C16E64">
      <w:fldChar w:fldCharType="separate"/>
    </w:r>
    <w:r w:rsidR="00F933E0">
      <w:rPr>
        <w:noProof/>
      </w:rPr>
      <w:t>x</w:t>
    </w:r>
    <w:r w:rsidRPr="00C16E64">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C16E64" w:rsidRDefault="00F44840" w:rsidP="00823787">
    <w:pPr>
      <w:pStyle w:val="Footer"/>
      <w:jc w:val="center"/>
    </w:pPr>
    <w:r w:rsidRPr="00C16E64">
      <w:fldChar w:fldCharType="begin"/>
    </w:r>
    <w:r w:rsidRPr="00C16E64">
      <w:instrText xml:space="preserve"> PAGE   \* MERGEFORMAT </w:instrText>
    </w:r>
    <w:r w:rsidRPr="00C16E64">
      <w:fldChar w:fldCharType="separate"/>
    </w:r>
    <w:r w:rsidR="00F933E0">
      <w:rPr>
        <w:noProof/>
      </w:rPr>
      <w:t>130</w:t>
    </w:r>
    <w:r w:rsidRPr="00C16E64">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1F44" w:rsidRDefault="00571F44">
      <w:r>
        <w:separator/>
      </w:r>
    </w:p>
    <w:p w:rsidR="00571F44" w:rsidRDefault="00571F44"/>
    <w:p w:rsidR="00571F44" w:rsidRDefault="00571F44"/>
  </w:footnote>
  <w:footnote w:type="continuationSeparator" w:id="0">
    <w:p w:rsidR="00571F44" w:rsidRDefault="00571F44">
      <w:r>
        <w:continuationSeparator/>
      </w:r>
    </w:p>
    <w:p w:rsidR="00571F44" w:rsidRDefault="00571F44"/>
    <w:p w:rsidR="00571F44" w:rsidRDefault="00571F4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3F0593" w:rsidRDefault="00F44840" w:rsidP="003F0593">
    <w:pPr>
      <w:pStyle w:val="Header"/>
    </w:pPr>
    <w:r>
      <w:t>Declaration</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Default="00F44840" w:rsidP="008604F2">
    <w:pPr>
      <w:pStyle w:val="Header"/>
    </w:pPr>
    <w:r>
      <w:t xml:space="preserve">Chapter Two - </w:t>
    </w:r>
    <w:r w:rsidRPr="00A41F37">
      <w:t xml:space="preserve">Synthesis of Spherical Nanoparticles via Alcoholic </w:t>
    </w:r>
  </w:p>
  <w:p w:rsidR="00F44840" w:rsidRPr="00CF0A12" w:rsidRDefault="00F44840" w:rsidP="008604F2">
    <w:pPr>
      <w:pStyle w:val="Header"/>
    </w:pPr>
    <w:r w:rsidRPr="00A41F37">
      <w:t>RAFT Dispersion Polymerisation</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Default="00F44840" w:rsidP="008604F2">
    <w:pPr>
      <w:pStyle w:val="Header"/>
    </w:pPr>
    <w:r>
      <w:t xml:space="preserve">Chapter Three - </w:t>
    </w:r>
    <w:r w:rsidRPr="008604F2">
      <w:t xml:space="preserve">Increasing the Rate of Benzyl Methacrylate </w:t>
    </w:r>
  </w:p>
  <w:p w:rsidR="00F44840" w:rsidRPr="00CF0A12" w:rsidRDefault="00F44840" w:rsidP="008604F2">
    <w:pPr>
      <w:pStyle w:val="Header"/>
    </w:pPr>
    <w:r w:rsidRPr="008604F2">
      <w:t>Polymerisation in an Alcoholic RAFT PISA Formulation</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Default="00F44840" w:rsidP="008604F2">
    <w:pPr>
      <w:pStyle w:val="Header"/>
    </w:pPr>
    <w:r>
      <w:t>Chapter Four – Diblock Copolymer nanoparticles for</w:t>
    </w:r>
  </w:p>
  <w:p w:rsidR="00F44840" w:rsidRPr="00CF0A12" w:rsidRDefault="00F44840" w:rsidP="008604F2">
    <w:pPr>
      <w:pStyle w:val="Header"/>
    </w:pPr>
    <w:r>
      <w:t>Anti-Reflective Coatings</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Default="00F44840" w:rsidP="008604F2">
    <w:pPr>
      <w:pStyle w:val="Header"/>
    </w:pPr>
    <w:r>
      <w:t xml:space="preserve">Chapter Five – </w:t>
    </w:r>
    <w:r w:rsidRPr="00031103">
      <w:t xml:space="preserve">Novel Anisotropic Particles for Non-aqueous </w:t>
    </w:r>
  </w:p>
  <w:p w:rsidR="00F44840" w:rsidRPr="00CF0A12" w:rsidRDefault="00F44840" w:rsidP="008604F2">
    <w:pPr>
      <w:pStyle w:val="Header"/>
    </w:pPr>
    <w:r w:rsidRPr="00031103">
      <w:t>Pickering Emulsions</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CF0A12" w:rsidRDefault="00F44840" w:rsidP="008604F2">
    <w:pPr>
      <w:pStyle w:val="Header"/>
    </w:pPr>
    <w:r>
      <w:t>Chapter Six – Summary and Prospect</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CF0A12" w:rsidRDefault="00F44840" w:rsidP="008604F2">
    <w:pPr>
      <w:pStyle w:val="Header"/>
    </w:pPr>
    <w:r>
      <w:t>Chapter Seven – Appendices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3F0593" w:rsidRDefault="00F44840" w:rsidP="003F0593">
    <w:pPr>
      <w:pStyle w:val="Header"/>
    </w:pPr>
    <w:r>
      <w:t>Acknowledgements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3F0593" w:rsidRDefault="00F44840" w:rsidP="003F0593">
    <w:pPr>
      <w:pStyle w:val="Header"/>
    </w:pPr>
    <w:r>
      <w:t>Publications and Conferences</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3F0593" w:rsidRDefault="00F44840" w:rsidP="003F0593">
    <w:pPr>
      <w:pStyle w:val="Header"/>
    </w:pPr>
    <w:r>
      <w:t>Abstract</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3F0593" w:rsidRDefault="00F44840" w:rsidP="003F0593">
    <w:pPr>
      <w:pStyle w:val="Header"/>
    </w:pPr>
    <w:r>
      <w:t>Contents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3F0593" w:rsidRDefault="00F44840" w:rsidP="003F0593">
    <w:pPr>
      <w:pStyle w:val="Header"/>
    </w:pPr>
    <w:r>
      <w:t>List of Figures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3F0593" w:rsidRDefault="00F44840" w:rsidP="003F0593">
    <w:pPr>
      <w:pStyle w:val="Header"/>
    </w:pPr>
    <w:r>
      <w:t>List of Schemes</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CF0A12" w:rsidRDefault="00F44840" w:rsidP="008604F2">
    <w:pPr>
      <w:pStyle w:val="Header"/>
    </w:pPr>
    <w:r>
      <w:t>Abbreviations</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840" w:rsidRPr="00CF0A12" w:rsidRDefault="00F44840" w:rsidP="008604F2">
    <w:pPr>
      <w:pStyle w:val="Header"/>
    </w:pPr>
    <w:r>
      <w:t>Chapter One - Introduction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851AA"/>
    <w:multiLevelType w:val="hybridMultilevel"/>
    <w:tmpl w:val="C34492A6"/>
    <w:lvl w:ilvl="0" w:tplc="DC5C3AB6">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5105659"/>
    <w:multiLevelType w:val="hybridMultilevel"/>
    <w:tmpl w:val="253857FA"/>
    <w:lvl w:ilvl="0" w:tplc="EED05F6C">
      <w:start w:val="2"/>
      <w:numFmt w:val="decimal"/>
      <w:lvlText w:val="Chapter %1:"/>
      <w:lvlJc w:val="left"/>
      <w:pPr>
        <w:ind w:left="2629" w:hanging="360"/>
      </w:pPr>
      <w:rPr>
        <w:rFonts w:hint="default"/>
      </w:rPr>
    </w:lvl>
    <w:lvl w:ilvl="1" w:tplc="08090019" w:tentative="1">
      <w:start w:val="1"/>
      <w:numFmt w:val="lowerLetter"/>
      <w:lvlText w:val="%2."/>
      <w:lvlJc w:val="left"/>
      <w:pPr>
        <w:ind w:left="3349" w:hanging="360"/>
      </w:pPr>
    </w:lvl>
    <w:lvl w:ilvl="2" w:tplc="0809001B" w:tentative="1">
      <w:start w:val="1"/>
      <w:numFmt w:val="lowerRoman"/>
      <w:lvlText w:val="%3."/>
      <w:lvlJc w:val="right"/>
      <w:pPr>
        <w:ind w:left="4069" w:hanging="180"/>
      </w:pPr>
    </w:lvl>
    <w:lvl w:ilvl="3" w:tplc="0809000F" w:tentative="1">
      <w:start w:val="1"/>
      <w:numFmt w:val="decimal"/>
      <w:lvlText w:val="%4."/>
      <w:lvlJc w:val="left"/>
      <w:pPr>
        <w:ind w:left="4789" w:hanging="360"/>
      </w:pPr>
    </w:lvl>
    <w:lvl w:ilvl="4" w:tplc="08090019" w:tentative="1">
      <w:start w:val="1"/>
      <w:numFmt w:val="lowerLetter"/>
      <w:lvlText w:val="%5."/>
      <w:lvlJc w:val="left"/>
      <w:pPr>
        <w:ind w:left="5509" w:hanging="360"/>
      </w:pPr>
    </w:lvl>
    <w:lvl w:ilvl="5" w:tplc="0809001B" w:tentative="1">
      <w:start w:val="1"/>
      <w:numFmt w:val="lowerRoman"/>
      <w:lvlText w:val="%6."/>
      <w:lvlJc w:val="right"/>
      <w:pPr>
        <w:ind w:left="6229" w:hanging="180"/>
      </w:pPr>
    </w:lvl>
    <w:lvl w:ilvl="6" w:tplc="0809000F" w:tentative="1">
      <w:start w:val="1"/>
      <w:numFmt w:val="decimal"/>
      <w:lvlText w:val="%7."/>
      <w:lvlJc w:val="left"/>
      <w:pPr>
        <w:ind w:left="6949" w:hanging="360"/>
      </w:pPr>
    </w:lvl>
    <w:lvl w:ilvl="7" w:tplc="08090019" w:tentative="1">
      <w:start w:val="1"/>
      <w:numFmt w:val="lowerLetter"/>
      <w:lvlText w:val="%8."/>
      <w:lvlJc w:val="left"/>
      <w:pPr>
        <w:ind w:left="7669" w:hanging="360"/>
      </w:pPr>
    </w:lvl>
    <w:lvl w:ilvl="8" w:tplc="0809001B" w:tentative="1">
      <w:start w:val="1"/>
      <w:numFmt w:val="lowerRoman"/>
      <w:lvlText w:val="%9."/>
      <w:lvlJc w:val="right"/>
      <w:pPr>
        <w:ind w:left="8389" w:hanging="180"/>
      </w:pPr>
    </w:lvl>
  </w:abstractNum>
  <w:abstractNum w:abstractNumId="2">
    <w:nsid w:val="0E022824"/>
    <w:multiLevelType w:val="hybridMultilevel"/>
    <w:tmpl w:val="5D6A04BE"/>
    <w:lvl w:ilvl="0" w:tplc="537C333C">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3">
    <w:nsid w:val="0FD76E2A"/>
    <w:multiLevelType w:val="hybridMultilevel"/>
    <w:tmpl w:val="3148FDA0"/>
    <w:lvl w:ilvl="0" w:tplc="41CC7A2A">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3F67AB8"/>
    <w:multiLevelType w:val="hybridMultilevel"/>
    <w:tmpl w:val="5CD820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A5907FA"/>
    <w:multiLevelType w:val="hybridMultilevel"/>
    <w:tmpl w:val="5D6A04BE"/>
    <w:lvl w:ilvl="0" w:tplc="537C333C">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6">
    <w:nsid w:val="1DC670C3"/>
    <w:multiLevelType w:val="hybridMultilevel"/>
    <w:tmpl w:val="E95AB014"/>
    <w:lvl w:ilvl="0" w:tplc="4C2EF692">
      <w:start w:val="1"/>
      <w:numFmt w:val="decimal"/>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20297F7F"/>
    <w:multiLevelType w:val="hybridMultilevel"/>
    <w:tmpl w:val="5D6A04BE"/>
    <w:lvl w:ilvl="0" w:tplc="537C333C">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8">
    <w:nsid w:val="22EF663B"/>
    <w:multiLevelType w:val="hybridMultilevel"/>
    <w:tmpl w:val="5852AF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4A9768E"/>
    <w:multiLevelType w:val="hybridMultilevel"/>
    <w:tmpl w:val="1272F320"/>
    <w:lvl w:ilvl="0" w:tplc="6020FF6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6F3440C"/>
    <w:multiLevelType w:val="multilevel"/>
    <w:tmpl w:val="A7CA81C2"/>
    <w:styleLink w:val="Style1"/>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nsid w:val="37EA5C58"/>
    <w:multiLevelType w:val="multilevel"/>
    <w:tmpl w:val="A7CA81C2"/>
    <w:numStyleLink w:val="Style1"/>
  </w:abstractNum>
  <w:abstractNum w:abstractNumId="12">
    <w:nsid w:val="3B72389F"/>
    <w:multiLevelType w:val="hybridMultilevel"/>
    <w:tmpl w:val="F4BEE3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E2418E4"/>
    <w:multiLevelType w:val="multilevel"/>
    <w:tmpl w:val="8BD270B2"/>
    <w:lvl w:ilvl="0">
      <w:start w:val="1"/>
      <w:numFmt w:val="cardinalText"/>
      <w:pStyle w:val="Heading1"/>
      <w:suff w:val="nothing"/>
      <w:lvlText w:val="Chapter %1"/>
      <w:lvlJc w:val="left"/>
      <w:pPr>
        <w:ind w:left="1277" w:firstLine="0"/>
      </w:pPr>
      <w:rPr>
        <w:rFonts w:hint="default"/>
        <w:color w:val="auto"/>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14">
    <w:nsid w:val="3F974A18"/>
    <w:multiLevelType w:val="hybridMultilevel"/>
    <w:tmpl w:val="7CA68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41F10F28"/>
    <w:multiLevelType w:val="multilevel"/>
    <w:tmpl w:val="3E661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92B3BF6"/>
    <w:multiLevelType w:val="hybridMultilevel"/>
    <w:tmpl w:val="6106B250"/>
    <w:lvl w:ilvl="0" w:tplc="94DE87A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A2A5EDD"/>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5BA21154"/>
    <w:multiLevelType w:val="hybridMultilevel"/>
    <w:tmpl w:val="04103C06"/>
    <w:lvl w:ilvl="0" w:tplc="537C333C">
      <w:start w:val="1"/>
      <w:numFmt w:val="decimal"/>
      <w:pStyle w:val="Heading2TimesNewRoman12pt"/>
      <w:lvlText w:val="(%1)"/>
      <w:lvlJc w:val="left"/>
      <w:pPr>
        <w:tabs>
          <w:tab w:val="num" w:pos="360"/>
        </w:tabs>
        <w:ind w:left="360" w:hanging="360"/>
      </w:pPr>
      <w:rPr>
        <w:rFonts w:hint="default"/>
      </w:rPr>
    </w:lvl>
    <w:lvl w:ilvl="1" w:tplc="08090019" w:tentative="1">
      <w:start w:val="1"/>
      <w:numFmt w:val="lowerLetter"/>
      <w:pStyle w:val="Heading2TimesNewRoman12pt"/>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9">
    <w:nsid w:val="67A319A9"/>
    <w:multiLevelType w:val="multilevel"/>
    <w:tmpl w:val="2BB07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7B3007F"/>
    <w:multiLevelType w:val="multilevel"/>
    <w:tmpl w:val="9158458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6FF5632C"/>
    <w:multiLevelType w:val="multilevel"/>
    <w:tmpl w:val="CD9EC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469215B"/>
    <w:multiLevelType w:val="hybridMultilevel"/>
    <w:tmpl w:val="95DC8E26"/>
    <w:lvl w:ilvl="0" w:tplc="AB72DB4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8"/>
  </w:num>
  <w:num w:numId="2">
    <w:abstractNumId w:val="2"/>
  </w:num>
  <w:num w:numId="3">
    <w:abstractNumId w:val="5"/>
  </w:num>
  <w:num w:numId="4">
    <w:abstractNumId w:val="7"/>
  </w:num>
  <w:num w:numId="5">
    <w:abstractNumId w:val="0"/>
  </w:num>
  <w:num w:numId="6">
    <w:abstractNumId w:val="16"/>
  </w:num>
  <w:num w:numId="7">
    <w:abstractNumId w:val="13"/>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19"/>
  </w:num>
  <w:num w:numId="11">
    <w:abstractNumId w:val="17"/>
  </w:num>
  <w:num w:numId="12">
    <w:abstractNumId w:val="22"/>
  </w:num>
  <w:num w:numId="13">
    <w:abstractNumId w:val="20"/>
  </w:num>
  <w:num w:numId="14">
    <w:abstractNumId w:val="8"/>
  </w:num>
  <w:num w:numId="15">
    <w:abstractNumId w:val="12"/>
  </w:num>
  <w:num w:numId="16">
    <w:abstractNumId w:val="15"/>
  </w:num>
  <w:num w:numId="17">
    <w:abstractNumId w:val="21"/>
  </w:num>
  <w:num w:numId="18">
    <w:abstractNumId w:val="14"/>
  </w:num>
  <w:num w:numId="19">
    <w:abstractNumId w:val="4"/>
  </w:num>
  <w:num w:numId="20">
    <w:abstractNumId w:val="3"/>
  </w:num>
  <w:num w:numId="21">
    <w:abstractNumId w:val="10"/>
  </w:num>
  <w:num w:numId="22">
    <w:abstractNumId w:val="11"/>
  </w:num>
  <w:num w:numId="23">
    <w:abstractNumId w:val="1"/>
  </w:num>
  <w:num w:numId="24">
    <w:abstractNumId w:val="6"/>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624"/>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Amer Chem Societ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zppvww20txatd4e0sxo592wxv0ws0eef9fdw&quot;&gt;Lizzy Endnote Copy Copy&lt;record-ids&gt;&lt;item&gt;2408&lt;/item&gt;&lt;/record-ids&gt;&lt;/item&gt;&lt;/Libraries&gt;"/>
  </w:docVars>
  <w:rsids>
    <w:rsidRoot w:val="00C06E00"/>
    <w:rsid w:val="000007CC"/>
    <w:rsid w:val="00000F16"/>
    <w:rsid w:val="000034C4"/>
    <w:rsid w:val="00004327"/>
    <w:rsid w:val="0000488A"/>
    <w:rsid w:val="0000567F"/>
    <w:rsid w:val="00010B86"/>
    <w:rsid w:val="00015432"/>
    <w:rsid w:val="000160F8"/>
    <w:rsid w:val="000206A2"/>
    <w:rsid w:val="00020FC3"/>
    <w:rsid w:val="000221B8"/>
    <w:rsid w:val="000223F4"/>
    <w:rsid w:val="00022DE7"/>
    <w:rsid w:val="00023731"/>
    <w:rsid w:val="000279EA"/>
    <w:rsid w:val="00030B37"/>
    <w:rsid w:val="00031103"/>
    <w:rsid w:val="000341CD"/>
    <w:rsid w:val="00035140"/>
    <w:rsid w:val="0003522D"/>
    <w:rsid w:val="000413DE"/>
    <w:rsid w:val="00044878"/>
    <w:rsid w:val="00044B7D"/>
    <w:rsid w:val="00045E33"/>
    <w:rsid w:val="00047DB5"/>
    <w:rsid w:val="00047E44"/>
    <w:rsid w:val="00050ADF"/>
    <w:rsid w:val="00051533"/>
    <w:rsid w:val="00052309"/>
    <w:rsid w:val="00053BBA"/>
    <w:rsid w:val="00056818"/>
    <w:rsid w:val="00057666"/>
    <w:rsid w:val="00061496"/>
    <w:rsid w:val="000615F8"/>
    <w:rsid w:val="00062017"/>
    <w:rsid w:val="00062463"/>
    <w:rsid w:val="00062E2A"/>
    <w:rsid w:val="00063FC6"/>
    <w:rsid w:val="00066090"/>
    <w:rsid w:val="000663F9"/>
    <w:rsid w:val="00071528"/>
    <w:rsid w:val="00071CDF"/>
    <w:rsid w:val="000725BE"/>
    <w:rsid w:val="00072869"/>
    <w:rsid w:val="0007542C"/>
    <w:rsid w:val="00077147"/>
    <w:rsid w:val="00081CB3"/>
    <w:rsid w:val="00082A9C"/>
    <w:rsid w:val="0008494F"/>
    <w:rsid w:val="00085E40"/>
    <w:rsid w:val="00087A22"/>
    <w:rsid w:val="00091358"/>
    <w:rsid w:val="000913A8"/>
    <w:rsid w:val="00091A5A"/>
    <w:rsid w:val="00092709"/>
    <w:rsid w:val="000936AE"/>
    <w:rsid w:val="00093E8F"/>
    <w:rsid w:val="000A0793"/>
    <w:rsid w:val="000A0A8D"/>
    <w:rsid w:val="000A2557"/>
    <w:rsid w:val="000A37AF"/>
    <w:rsid w:val="000A4A55"/>
    <w:rsid w:val="000A4C10"/>
    <w:rsid w:val="000A505B"/>
    <w:rsid w:val="000A6654"/>
    <w:rsid w:val="000B01ED"/>
    <w:rsid w:val="000B0DCB"/>
    <w:rsid w:val="000B1904"/>
    <w:rsid w:val="000B222F"/>
    <w:rsid w:val="000B3230"/>
    <w:rsid w:val="000B36B3"/>
    <w:rsid w:val="000B3D1C"/>
    <w:rsid w:val="000B5ED8"/>
    <w:rsid w:val="000C0F09"/>
    <w:rsid w:val="000C1E72"/>
    <w:rsid w:val="000C6BA9"/>
    <w:rsid w:val="000C71AB"/>
    <w:rsid w:val="000D0C67"/>
    <w:rsid w:val="000D2D64"/>
    <w:rsid w:val="000D3959"/>
    <w:rsid w:val="000D5A68"/>
    <w:rsid w:val="000D68B0"/>
    <w:rsid w:val="000D6CE4"/>
    <w:rsid w:val="000E3ED4"/>
    <w:rsid w:val="000E43E7"/>
    <w:rsid w:val="000E52A5"/>
    <w:rsid w:val="000F0D37"/>
    <w:rsid w:val="000F1215"/>
    <w:rsid w:val="000F21A0"/>
    <w:rsid w:val="000F26CC"/>
    <w:rsid w:val="000F2E71"/>
    <w:rsid w:val="000F3B5D"/>
    <w:rsid w:val="000F4194"/>
    <w:rsid w:val="000F4737"/>
    <w:rsid w:val="000F5CAE"/>
    <w:rsid w:val="000F6330"/>
    <w:rsid w:val="00101B0A"/>
    <w:rsid w:val="001046E3"/>
    <w:rsid w:val="00107F12"/>
    <w:rsid w:val="00107F57"/>
    <w:rsid w:val="00110FE9"/>
    <w:rsid w:val="00111F3D"/>
    <w:rsid w:val="0011264F"/>
    <w:rsid w:val="00112770"/>
    <w:rsid w:val="00113B4A"/>
    <w:rsid w:val="00113BCA"/>
    <w:rsid w:val="001155CA"/>
    <w:rsid w:val="00115BFB"/>
    <w:rsid w:val="001171A8"/>
    <w:rsid w:val="00117864"/>
    <w:rsid w:val="001208B1"/>
    <w:rsid w:val="00121A96"/>
    <w:rsid w:val="00123F0B"/>
    <w:rsid w:val="00124ADD"/>
    <w:rsid w:val="00124BF3"/>
    <w:rsid w:val="00124F32"/>
    <w:rsid w:val="001258C3"/>
    <w:rsid w:val="001263F5"/>
    <w:rsid w:val="001279A1"/>
    <w:rsid w:val="00127A84"/>
    <w:rsid w:val="00130B3A"/>
    <w:rsid w:val="00130B92"/>
    <w:rsid w:val="00131108"/>
    <w:rsid w:val="00133D1E"/>
    <w:rsid w:val="0013537E"/>
    <w:rsid w:val="0014074E"/>
    <w:rsid w:val="00141A8B"/>
    <w:rsid w:val="001424C0"/>
    <w:rsid w:val="00145F0D"/>
    <w:rsid w:val="00151F3D"/>
    <w:rsid w:val="00151F89"/>
    <w:rsid w:val="00155CFF"/>
    <w:rsid w:val="00155F53"/>
    <w:rsid w:val="00157717"/>
    <w:rsid w:val="001578AB"/>
    <w:rsid w:val="00163021"/>
    <w:rsid w:val="0017091E"/>
    <w:rsid w:val="00171B9C"/>
    <w:rsid w:val="00171F78"/>
    <w:rsid w:val="001721D7"/>
    <w:rsid w:val="00172387"/>
    <w:rsid w:val="0017678A"/>
    <w:rsid w:val="0017710D"/>
    <w:rsid w:val="00180E15"/>
    <w:rsid w:val="00182429"/>
    <w:rsid w:val="001836FB"/>
    <w:rsid w:val="00185E97"/>
    <w:rsid w:val="001868F3"/>
    <w:rsid w:val="0018713F"/>
    <w:rsid w:val="00191105"/>
    <w:rsid w:val="001948F8"/>
    <w:rsid w:val="001A0B7C"/>
    <w:rsid w:val="001A39D4"/>
    <w:rsid w:val="001A515E"/>
    <w:rsid w:val="001A56C3"/>
    <w:rsid w:val="001A6953"/>
    <w:rsid w:val="001B3CB4"/>
    <w:rsid w:val="001B3CE9"/>
    <w:rsid w:val="001B5BD8"/>
    <w:rsid w:val="001B67E3"/>
    <w:rsid w:val="001B696B"/>
    <w:rsid w:val="001B6BFA"/>
    <w:rsid w:val="001B7833"/>
    <w:rsid w:val="001B7D54"/>
    <w:rsid w:val="001C0C28"/>
    <w:rsid w:val="001C1BD6"/>
    <w:rsid w:val="001C283F"/>
    <w:rsid w:val="001C3E89"/>
    <w:rsid w:val="001C4DCB"/>
    <w:rsid w:val="001C4EF9"/>
    <w:rsid w:val="001C542B"/>
    <w:rsid w:val="001C5C78"/>
    <w:rsid w:val="001C668D"/>
    <w:rsid w:val="001C7B51"/>
    <w:rsid w:val="001D2DD0"/>
    <w:rsid w:val="001D3D47"/>
    <w:rsid w:val="001D45EC"/>
    <w:rsid w:val="001D5B8A"/>
    <w:rsid w:val="001D65A3"/>
    <w:rsid w:val="001D7957"/>
    <w:rsid w:val="001E0417"/>
    <w:rsid w:val="001E194C"/>
    <w:rsid w:val="001E1B8F"/>
    <w:rsid w:val="001E4FCF"/>
    <w:rsid w:val="001E580A"/>
    <w:rsid w:val="001E7D10"/>
    <w:rsid w:val="001E7F75"/>
    <w:rsid w:val="001F047B"/>
    <w:rsid w:val="001F05D4"/>
    <w:rsid w:val="001F0D32"/>
    <w:rsid w:val="001F1825"/>
    <w:rsid w:val="001F1E88"/>
    <w:rsid w:val="001F2BBD"/>
    <w:rsid w:val="001F2FB7"/>
    <w:rsid w:val="00200F48"/>
    <w:rsid w:val="00206882"/>
    <w:rsid w:val="002100F3"/>
    <w:rsid w:val="002124A3"/>
    <w:rsid w:val="0021255A"/>
    <w:rsid w:val="002138B9"/>
    <w:rsid w:val="00217C51"/>
    <w:rsid w:val="00222E5B"/>
    <w:rsid w:val="00223A48"/>
    <w:rsid w:val="00225139"/>
    <w:rsid w:val="00225499"/>
    <w:rsid w:val="00225907"/>
    <w:rsid w:val="00225D86"/>
    <w:rsid w:val="002261C3"/>
    <w:rsid w:val="00231A02"/>
    <w:rsid w:val="002323A0"/>
    <w:rsid w:val="00233852"/>
    <w:rsid w:val="00233CB7"/>
    <w:rsid w:val="00235B77"/>
    <w:rsid w:val="00241281"/>
    <w:rsid w:val="00243515"/>
    <w:rsid w:val="00244E45"/>
    <w:rsid w:val="00245C42"/>
    <w:rsid w:val="00246611"/>
    <w:rsid w:val="00247A20"/>
    <w:rsid w:val="0025156C"/>
    <w:rsid w:val="00251F0A"/>
    <w:rsid w:val="002523F2"/>
    <w:rsid w:val="00255AD9"/>
    <w:rsid w:val="00257A23"/>
    <w:rsid w:val="00260299"/>
    <w:rsid w:val="0026165B"/>
    <w:rsid w:val="00262623"/>
    <w:rsid w:val="00263EBD"/>
    <w:rsid w:val="002642B0"/>
    <w:rsid w:val="00264515"/>
    <w:rsid w:val="00264EF0"/>
    <w:rsid w:val="00265A51"/>
    <w:rsid w:val="00265EFC"/>
    <w:rsid w:val="00266653"/>
    <w:rsid w:val="0027184A"/>
    <w:rsid w:val="00272209"/>
    <w:rsid w:val="00274ED1"/>
    <w:rsid w:val="0027512E"/>
    <w:rsid w:val="00275B0C"/>
    <w:rsid w:val="0027644A"/>
    <w:rsid w:val="00276D52"/>
    <w:rsid w:val="00276F6D"/>
    <w:rsid w:val="0027784D"/>
    <w:rsid w:val="00280D36"/>
    <w:rsid w:val="00281C57"/>
    <w:rsid w:val="00284ED0"/>
    <w:rsid w:val="0028522C"/>
    <w:rsid w:val="00287BD6"/>
    <w:rsid w:val="002905D4"/>
    <w:rsid w:val="00291817"/>
    <w:rsid w:val="00291BF5"/>
    <w:rsid w:val="00292185"/>
    <w:rsid w:val="00292D70"/>
    <w:rsid w:val="002938E7"/>
    <w:rsid w:val="002941B0"/>
    <w:rsid w:val="00294222"/>
    <w:rsid w:val="0029676F"/>
    <w:rsid w:val="002A047F"/>
    <w:rsid w:val="002A2464"/>
    <w:rsid w:val="002A33AD"/>
    <w:rsid w:val="002A3DB6"/>
    <w:rsid w:val="002A46E3"/>
    <w:rsid w:val="002A62A6"/>
    <w:rsid w:val="002A6542"/>
    <w:rsid w:val="002A67C5"/>
    <w:rsid w:val="002A694C"/>
    <w:rsid w:val="002A6C8C"/>
    <w:rsid w:val="002A7314"/>
    <w:rsid w:val="002B1477"/>
    <w:rsid w:val="002B2BB0"/>
    <w:rsid w:val="002B2C86"/>
    <w:rsid w:val="002B34FF"/>
    <w:rsid w:val="002B3FC0"/>
    <w:rsid w:val="002B6351"/>
    <w:rsid w:val="002B6D96"/>
    <w:rsid w:val="002B7FC1"/>
    <w:rsid w:val="002C22F2"/>
    <w:rsid w:val="002C3EFC"/>
    <w:rsid w:val="002C41C2"/>
    <w:rsid w:val="002C4740"/>
    <w:rsid w:val="002C49DE"/>
    <w:rsid w:val="002C5B25"/>
    <w:rsid w:val="002D06A2"/>
    <w:rsid w:val="002D14C8"/>
    <w:rsid w:val="002D1E60"/>
    <w:rsid w:val="002D4ED3"/>
    <w:rsid w:val="002D54B4"/>
    <w:rsid w:val="002D604E"/>
    <w:rsid w:val="002E09C2"/>
    <w:rsid w:val="002E14CF"/>
    <w:rsid w:val="002E1F97"/>
    <w:rsid w:val="002E29FD"/>
    <w:rsid w:val="002E42C4"/>
    <w:rsid w:val="002E4576"/>
    <w:rsid w:val="002E6032"/>
    <w:rsid w:val="002E65AE"/>
    <w:rsid w:val="002E78F0"/>
    <w:rsid w:val="002F00BD"/>
    <w:rsid w:val="002F0506"/>
    <w:rsid w:val="002F186B"/>
    <w:rsid w:val="002F1AD2"/>
    <w:rsid w:val="002F30E9"/>
    <w:rsid w:val="002F3483"/>
    <w:rsid w:val="002F3E1E"/>
    <w:rsid w:val="002F430C"/>
    <w:rsid w:val="002F4F90"/>
    <w:rsid w:val="002F5512"/>
    <w:rsid w:val="002F716B"/>
    <w:rsid w:val="002F7F4D"/>
    <w:rsid w:val="00300F73"/>
    <w:rsid w:val="00301B97"/>
    <w:rsid w:val="00301E55"/>
    <w:rsid w:val="003020B4"/>
    <w:rsid w:val="00302B48"/>
    <w:rsid w:val="003037F0"/>
    <w:rsid w:val="00306137"/>
    <w:rsid w:val="00307068"/>
    <w:rsid w:val="003072DF"/>
    <w:rsid w:val="00307404"/>
    <w:rsid w:val="003146F5"/>
    <w:rsid w:val="003208FD"/>
    <w:rsid w:val="003218F6"/>
    <w:rsid w:val="00322B25"/>
    <w:rsid w:val="00322F52"/>
    <w:rsid w:val="00323859"/>
    <w:rsid w:val="003252F3"/>
    <w:rsid w:val="00325F4C"/>
    <w:rsid w:val="00326F98"/>
    <w:rsid w:val="00332BF8"/>
    <w:rsid w:val="00333160"/>
    <w:rsid w:val="00333906"/>
    <w:rsid w:val="00333A03"/>
    <w:rsid w:val="00333BB3"/>
    <w:rsid w:val="00334259"/>
    <w:rsid w:val="00334FCE"/>
    <w:rsid w:val="00335499"/>
    <w:rsid w:val="00335A0D"/>
    <w:rsid w:val="00335AD2"/>
    <w:rsid w:val="003363DC"/>
    <w:rsid w:val="00337C16"/>
    <w:rsid w:val="00337CF5"/>
    <w:rsid w:val="00340FB7"/>
    <w:rsid w:val="003410AF"/>
    <w:rsid w:val="003426E0"/>
    <w:rsid w:val="00342CAF"/>
    <w:rsid w:val="003431DF"/>
    <w:rsid w:val="003447A7"/>
    <w:rsid w:val="00354594"/>
    <w:rsid w:val="0035519B"/>
    <w:rsid w:val="003567A9"/>
    <w:rsid w:val="00361788"/>
    <w:rsid w:val="003642F9"/>
    <w:rsid w:val="00364D57"/>
    <w:rsid w:val="0036601B"/>
    <w:rsid w:val="00366BD1"/>
    <w:rsid w:val="00371063"/>
    <w:rsid w:val="00371065"/>
    <w:rsid w:val="003717EA"/>
    <w:rsid w:val="00372BD3"/>
    <w:rsid w:val="00372C84"/>
    <w:rsid w:val="0037418F"/>
    <w:rsid w:val="0037494F"/>
    <w:rsid w:val="00375109"/>
    <w:rsid w:val="00375B07"/>
    <w:rsid w:val="0038035B"/>
    <w:rsid w:val="00380913"/>
    <w:rsid w:val="00381A30"/>
    <w:rsid w:val="00382CEA"/>
    <w:rsid w:val="00384610"/>
    <w:rsid w:val="003850B3"/>
    <w:rsid w:val="00385628"/>
    <w:rsid w:val="00386D48"/>
    <w:rsid w:val="00390011"/>
    <w:rsid w:val="0039061E"/>
    <w:rsid w:val="00391445"/>
    <w:rsid w:val="0039169F"/>
    <w:rsid w:val="003926DA"/>
    <w:rsid w:val="00392FF8"/>
    <w:rsid w:val="003949EB"/>
    <w:rsid w:val="00396579"/>
    <w:rsid w:val="00396A08"/>
    <w:rsid w:val="003A0F71"/>
    <w:rsid w:val="003A2510"/>
    <w:rsid w:val="003A3B54"/>
    <w:rsid w:val="003A464F"/>
    <w:rsid w:val="003A4E25"/>
    <w:rsid w:val="003A767D"/>
    <w:rsid w:val="003B0E1F"/>
    <w:rsid w:val="003B32EF"/>
    <w:rsid w:val="003B36FC"/>
    <w:rsid w:val="003B41B4"/>
    <w:rsid w:val="003B52A1"/>
    <w:rsid w:val="003C0165"/>
    <w:rsid w:val="003C03F5"/>
    <w:rsid w:val="003C0475"/>
    <w:rsid w:val="003C0DEA"/>
    <w:rsid w:val="003C19CA"/>
    <w:rsid w:val="003C3384"/>
    <w:rsid w:val="003C3C99"/>
    <w:rsid w:val="003C3D8C"/>
    <w:rsid w:val="003C4999"/>
    <w:rsid w:val="003C630C"/>
    <w:rsid w:val="003C6A97"/>
    <w:rsid w:val="003C7C46"/>
    <w:rsid w:val="003D0110"/>
    <w:rsid w:val="003D0CE5"/>
    <w:rsid w:val="003D0F03"/>
    <w:rsid w:val="003D1909"/>
    <w:rsid w:val="003D2FA0"/>
    <w:rsid w:val="003D4CB3"/>
    <w:rsid w:val="003D5B30"/>
    <w:rsid w:val="003D7646"/>
    <w:rsid w:val="003D784D"/>
    <w:rsid w:val="003E0D14"/>
    <w:rsid w:val="003E1777"/>
    <w:rsid w:val="003E1B93"/>
    <w:rsid w:val="003E532C"/>
    <w:rsid w:val="003E581B"/>
    <w:rsid w:val="003E6287"/>
    <w:rsid w:val="003E7279"/>
    <w:rsid w:val="003F0593"/>
    <w:rsid w:val="003F15F9"/>
    <w:rsid w:val="003F33C0"/>
    <w:rsid w:val="003F71AB"/>
    <w:rsid w:val="00401504"/>
    <w:rsid w:val="00401651"/>
    <w:rsid w:val="00404F79"/>
    <w:rsid w:val="00410ABC"/>
    <w:rsid w:val="00411928"/>
    <w:rsid w:val="0041283D"/>
    <w:rsid w:val="00412D37"/>
    <w:rsid w:val="00412EEA"/>
    <w:rsid w:val="004146AA"/>
    <w:rsid w:val="00415307"/>
    <w:rsid w:val="00415AC3"/>
    <w:rsid w:val="00415D45"/>
    <w:rsid w:val="0041624B"/>
    <w:rsid w:val="00422B26"/>
    <w:rsid w:val="00426394"/>
    <w:rsid w:val="004305FA"/>
    <w:rsid w:val="00431B7A"/>
    <w:rsid w:val="00435754"/>
    <w:rsid w:val="00435EE4"/>
    <w:rsid w:val="00437BBF"/>
    <w:rsid w:val="00441204"/>
    <w:rsid w:val="004431AA"/>
    <w:rsid w:val="004443C3"/>
    <w:rsid w:val="00446742"/>
    <w:rsid w:val="0045231B"/>
    <w:rsid w:val="004529EB"/>
    <w:rsid w:val="0045308F"/>
    <w:rsid w:val="0045334D"/>
    <w:rsid w:val="00453AE8"/>
    <w:rsid w:val="00454748"/>
    <w:rsid w:val="0045586D"/>
    <w:rsid w:val="00456319"/>
    <w:rsid w:val="0046398B"/>
    <w:rsid w:val="004658C1"/>
    <w:rsid w:val="00465C9C"/>
    <w:rsid w:val="00465E87"/>
    <w:rsid w:val="004667EE"/>
    <w:rsid w:val="00467AFC"/>
    <w:rsid w:val="00467C53"/>
    <w:rsid w:val="0047046E"/>
    <w:rsid w:val="00470E08"/>
    <w:rsid w:val="00471E24"/>
    <w:rsid w:val="00471F39"/>
    <w:rsid w:val="00472829"/>
    <w:rsid w:val="004728C8"/>
    <w:rsid w:val="00472A56"/>
    <w:rsid w:val="00474F5C"/>
    <w:rsid w:val="00475374"/>
    <w:rsid w:val="004753DE"/>
    <w:rsid w:val="00475434"/>
    <w:rsid w:val="00481E0D"/>
    <w:rsid w:val="00485BA6"/>
    <w:rsid w:val="00486115"/>
    <w:rsid w:val="004861B0"/>
    <w:rsid w:val="004920BB"/>
    <w:rsid w:val="00492D5F"/>
    <w:rsid w:val="00492DDB"/>
    <w:rsid w:val="0049338A"/>
    <w:rsid w:val="00493447"/>
    <w:rsid w:val="004936B8"/>
    <w:rsid w:val="00493A98"/>
    <w:rsid w:val="0049593A"/>
    <w:rsid w:val="00497BF6"/>
    <w:rsid w:val="004A22CD"/>
    <w:rsid w:val="004A2D81"/>
    <w:rsid w:val="004A41F9"/>
    <w:rsid w:val="004A7694"/>
    <w:rsid w:val="004B0C67"/>
    <w:rsid w:val="004B1C9A"/>
    <w:rsid w:val="004B216F"/>
    <w:rsid w:val="004B2CFB"/>
    <w:rsid w:val="004B57AC"/>
    <w:rsid w:val="004B5E3F"/>
    <w:rsid w:val="004B64A3"/>
    <w:rsid w:val="004B66CC"/>
    <w:rsid w:val="004B67CA"/>
    <w:rsid w:val="004B75A5"/>
    <w:rsid w:val="004B7B5E"/>
    <w:rsid w:val="004C00AA"/>
    <w:rsid w:val="004C074E"/>
    <w:rsid w:val="004C2960"/>
    <w:rsid w:val="004C4348"/>
    <w:rsid w:val="004D19A7"/>
    <w:rsid w:val="004D1A3E"/>
    <w:rsid w:val="004D2077"/>
    <w:rsid w:val="004D4721"/>
    <w:rsid w:val="004D5CFC"/>
    <w:rsid w:val="004D5F5F"/>
    <w:rsid w:val="004D6155"/>
    <w:rsid w:val="004D6239"/>
    <w:rsid w:val="004D6F6A"/>
    <w:rsid w:val="004D7F19"/>
    <w:rsid w:val="004E1104"/>
    <w:rsid w:val="004E122F"/>
    <w:rsid w:val="004E2D41"/>
    <w:rsid w:val="004E47EA"/>
    <w:rsid w:val="004E5544"/>
    <w:rsid w:val="004F0B12"/>
    <w:rsid w:val="004F11F4"/>
    <w:rsid w:val="004F12B2"/>
    <w:rsid w:val="004F1C41"/>
    <w:rsid w:val="004F1C65"/>
    <w:rsid w:val="004F7AEB"/>
    <w:rsid w:val="0050092B"/>
    <w:rsid w:val="005012FD"/>
    <w:rsid w:val="00503567"/>
    <w:rsid w:val="0050730C"/>
    <w:rsid w:val="00507A08"/>
    <w:rsid w:val="00513498"/>
    <w:rsid w:val="0051421A"/>
    <w:rsid w:val="00515F75"/>
    <w:rsid w:val="005210E4"/>
    <w:rsid w:val="00521397"/>
    <w:rsid w:val="005252F7"/>
    <w:rsid w:val="00525912"/>
    <w:rsid w:val="00526748"/>
    <w:rsid w:val="00526AA4"/>
    <w:rsid w:val="005273EA"/>
    <w:rsid w:val="00527E46"/>
    <w:rsid w:val="00530499"/>
    <w:rsid w:val="00531170"/>
    <w:rsid w:val="005313DB"/>
    <w:rsid w:val="0053224C"/>
    <w:rsid w:val="00533876"/>
    <w:rsid w:val="005345DF"/>
    <w:rsid w:val="00535026"/>
    <w:rsid w:val="005362FC"/>
    <w:rsid w:val="00536526"/>
    <w:rsid w:val="00537495"/>
    <w:rsid w:val="00537531"/>
    <w:rsid w:val="00541607"/>
    <w:rsid w:val="00541F00"/>
    <w:rsid w:val="00542412"/>
    <w:rsid w:val="00544D9F"/>
    <w:rsid w:val="00546485"/>
    <w:rsid w:val="005473D3"/>
    <w:rsid w:val="00550AD1"/>
    <w:rsid w:val="0055174E"/>
    <w:rsid w:val="00551975"/>
    <w:rsid w:val="00552494"/>
    <w:rsid w:val="005544BD"/>
    <w:rsid w:val="00555504"/>
    <w:rsid w:val="00556DC3"/>
    <w:rsid w:val="00557EDC"/>
    <w:rsid w:val="00557FB7"/>
    <w:rsid w:val="00560BE7"/>
    <w:rsid w:val="00561639"/>
    <w:rsid w:val="00561BC7"/>
    <w:rsid w:val="00562B20"/>
    <w:rsid w:val="00563656"/>
    <w:rsid w:val="00563A1D"/>
    <w:rsid w:val="00564D36"/>
    <w:rsid w:val="005657A2"/>
    <w:rsid w:val="00565CC1"/>
    <w:rsid w:val="00565E1D"/>
    <w:rsid w:val="005669F2"/>
    <w:rsid w:val="00566E22"/>
    <w:rsid w:val="0056776B"/>
    <w:rsid w:val="0057004E"/>
    <w:rsid w:val="00570C2C"/>
    <w:rsid w:val="00571F44"/>
    <w:rsid w:val="0057210C"/>
    <w:rsid w:val="0057243A"/>
    <w:rsid w:val="0057414F"/>
    <w:rsid w:val="00575118"/>
    <w:rsid w:val="00575278"/>
    <w:rsid w:val="005769A0"/>
    <w:rsid w:val="005822B3"/>
    <w:rsid w:val="00583A26"/>
    <w:rsid w:val="00583C34"/>
    <w:rsid w:val="005841C9"/>
    <w:rsid w:val="005907C3"/>
    <w:rsid w:val="00591321"/>
    <w:rsid w:val="00593E06"/>
    <w:rsid w:val="005945B4"/>
    <w:rsid w:val="00594F73"/>
    <w:rsid w:val="00596452"/>
    <w:rsid w:val="005A09DC"/>
    <w:rsid w:val="005A17E0"/>
    <w:rsid w:val="005A3821"/>
    <w:rsid w:val="005A498D"/>
    <w:rsid w:val="005A6793"/>
    <w:rsid w:val="005A67F3"/>
    <w:rsid w:val="005A76CC"/>
    <w:rsid w:val="005B06A5"/>
    <w:rsid w:val="005B0B59"/>
    <w:rsid w:val="005B1EDA"/>
    <w:rsid w:val="005B2C53"/>
    <w:rsid w:val="005B2E57"/>
    <w:rsid w:val="005B361D"/>
    <w:rsid w:val="005B48CC"/>
    <w:rsid w:val="005B54C7"/>
    <w:rsid w:val="005B67B9"/>
    <w:rsid w:val="005C0451"/>
    <w:rsid w:val="005C0FB4"/>
    <w:rsid w:val="005C1A73"/>
    <w:rsid w:val="005C1D3E"/>
    <w:rsid w:val="005C1D80"/>
    <w:rsid w:val="005C2BBC"/>
    <w:rsid w:val="005C30E7"/>
    <w:rsid w:val="005C3ADC"/>
    <w:rsid w:val="005C3FC3"/>
    <w:rsid w:val="005C41E6"/>
    <w:rsid w:val="005C6C33"/>
    <w:rsid w:val="005D10CC"/>
    <w:rsid w:val="005D4E3D"/>
    <w:rsid w:val="005D64ED"/>
    <w:rsid w:val="005D6F30"/>
    <w:rsid w:val="005D7165"/>
    <w:rsid w:val="005E500D"/>
    <w:rsid w:val="005E5097"/>
    <w:rsid w:val="005E5422"/>
    <w:rsid w:val="005E5B96"/>
    <w:rsid w:val="005E6B62"/>
    <w:rsid w:val="005F0469"/>
    <w:rsid w:val="005F2D09"/>
    <w:rsid w:val="005F5817"/>
    <w:rsid w:val="005F6A6F"/>
    <w:rsid w:val="005F7204"/>
    <w:rsid w:val="005F76BC"/>
    <w:rsid w:val="00605D01"/>
    <w:rsid w:val="00605FC3"/>
    <w:rsid w:val="00606047"/>
    <w:rsid w:val="0060691F"/>
    <w:rsid w:val="00607830"/>
    <w:rsid w:val="00614602"/>
    <w:rsid w:val="006154BF"/>
    <w:rsid w:val="00617B65"/>
    <w:rsid w:val="00620BA0"/>
    <w:rsid w:val="00621922"/>
    <w:rsid w:val="00622DD6"/>
    <w:rsid w:val="00622EA8"/>
    <w:rsid w:val="00624CAC"/>
    <w:rsid w:val="0062576E"/>
    <w:rsid w:val="00625FBD"/>
    <w:rsid w:val="00627FBF"/>
    <w:rsid w:val="00633DCD"/>
    <w:rsid w:val="00633E89"/>
    <w:rsid w:val="00634996"/>
    <w:rsid w:val="006359E0"/>
    <w:rsid w:val="00636E36"/>
    <w:rsid w:val="006414D6"/>
    <w:rsid w:val="006445F7"/>
    <w:rsid w:val="00645B88"/>
    <w:rsid w:val="00646542"/>
    <w:rsid w:val="006508C2"/>
    <w:rsid w:val="0065252F"/>
    <w:rsid w:val="00652B3D"/>
    <w:rsid w:val="006537C4"/>
    <w:rsid w:val="00653EB9"/>
    <w:rsid w:val="00654BBF"/>
    <w:rsid w:val="00656BFE"/>
    <w:rsid w:val="00657753"/>
    <w:rsid w:val="00661470"/>
    <w:rsid w:val="006633E4"/>
    <w:rsid w:val="00663731"/>
    <w:rsid w:val="00664127"/>
    <w:rsid w:val="0066476B"/>
    <w:rsid w:val="006648C6"/>
    <w:rsid w:val="006649FD"/>
    <w:rsid w:val="00664B6F"/>
    <w:rsid w:val="0066642E"/>
    <w:rsid w:val="0067211D"/>
    <w:rsid w:val="00673DC5"/>
    <w:rsid w:val="0067421D"/>
    <w:rsid w:val="00675477"/>
    <w:rsid w:val="0067598B"/>
    <w:rsid w:val="00680254"/>
    <w:rsid w:val="0068033E"/>
    <w:rsid w:val="00681F06"/>
    <w:rsid w:val="00682EFF"/>
    <w:rsid w:val="00684893"/>
    <w:rsid w:val="006872AC"/>
    <w:rsid w:val="006910FD"/>
    <w:rsid w:val="00691677"/>
    <w:rsid w:val="006940D7"/>
    <w:rsid w:val="0069498D"/>
    <w:rsid w:val="006955FD"/>
    <w:rsid w:val="00695687"/>
    <w:rsid w:val="0069656E"/>
    <w:rsid w:val="00697268"/>
    <w:rsid w:val="006A03DF"/>
    <w:rsid w:val="006A0565"/>
    <w:rsid w:val="006A2704"/>
    <w:rsid w:val="006A4088"/>
    <w:rsid w:val="006A43F0"/>
    <w:rsid w:val="006A6632"/>
    <w:rsid w:val="006A726A"/>
    <w:rsid w:val="006A7290"/>
    <w:rsid w:val="006A7F54"/>
    <w:rsid w:val="006B0594"/>
    <w:rsid w:val="006B0710"/>
    <w:rsid w:val="006B4C2A"/>
    <w:rsid w:val="006B4DB1"/>
    <w:rsid w:val="006B55C4"/>
    <w:rsid w:val="006B73E5"/>
    <w:rsid w:val="006B743A"/>
    <w:rsid w:val="006C40CE"/>
    <w:rsid w:val="006C702A"/>
    <w:rsid w:val="006D1D66"/>
    <w:rsid w:val="006D23AD"/>
    <w:rsid w:val="006D3B53"/>
    <w:rsid w:val="006D4C59"/>
    <w:rsid w:val="006D5607"/>
    <w:rsid w:val="006E1B55"/>
    <w:rsid w:val="006E3DE0"/>
    <w:rsid w:val="006E3F78"/>
    <w:rsid w:val="006E4F94"/>
    <w:rsid w:val="006F013E"/>
    <w:rsid w:val="006F2255"/>
    <w:rsid w:val="006F5173"/>
    <w:rsid w:val="006F6689"/>
    <w:rsid w:val="006F7A6E"/>
    <w:rsid w:val="0070131F"/>
    <w:rsid w:val="00702A05"/>
    <w:rsid w:val="00703083"/>
    <w:rsid w:val="00704414"/>
    <w:rsid w:val="00704C3C"/>
    <w:rsid w:val="00704F76"/>
    <w:rsid w:val="0070644E"/>
    <w:rsid w:val="00706C4D"/>
    <w:rsid w:val="00707011"/>
    <w:rsid w:val="00707027"/>
    <w:rsid w:val="00707159"/>
    <w:rsid w:val="007071DE"/>
    <w:rsid w:val="00710A71"/>
    <w:rsid w:val="00710B90"/>
    <w:rsid w:val="00710E3B"/>
    <w:rsid w:val="00710FE2"/>
    <w:rsid w:val="00711535"/>
    <w:rsid w:val="007141BE"/>
    <w:rsid w:val="00714CFF"/>
    <w:rsid w:val="00715E3A"/>
    <w:rsid w:val="007166D2"/>
    <w:rsid w:val="00722FDF"/>
    <w:rsid w:val="007234BC"/>
    <w:rsid w:val="0072395B"/>
    <w:rsid w:val="0072595A"/>
    <w:rsid w:val="007263C3"/>
    <w:rsid w:val="00726507"/>
    <w:rsid w:val="007270FA"/>
    <w:rsid w:val="007350AB"/>
    <w:rsid w:val="007354D4"/>
    <w:rsid w:val="00736BFC"/>
    <w:rsid w:val="007373E3"/>
    <w:rsid w:val="00740293"/>
    <w:rsid w:val="00741156"/>
    <w:rsid w:val="007427F3"/>
    <w:rsid w:val="007428CA"/>
    <w:rsid w:val="00743023"/>
    <w:rsid w:val="007435A2"/>
    <w:rsid w:val="00745929"/>
    <w:rsid w:val="007461B2"/>
    <w:rsid w:val="007465CC"/>
    <w:rsid w:val="007477FD"/>
    <w:rsid w:val="00752952"/>
    <w:rsid w:val="00756F32"/>
    <w:rsid w:val="0075779E"/>
    <w:rsid w:val="0075796A"/>
    <w:rsid w:val="00757C88"/>
    <w:rsid w:val="007638FE"/>
    <w:rsid w:val="00763EDF"/>
    <w:rsid w:val="007643AA"/>
    <w:rsid w:val="007664BA"/>
    <w:rsid w:val="00766A9C"/>
    <w:rsid w:val="00767067"/>
    <w:rsid w:val="007676E5"/>
    <w:rsid w:val="00767C5C"/>
    <w:rsid w:val="007708A5"/>
    <w:rsid w:val="00772456"/>
    <w:rsid w:val="00772F24"/>
    <w:rsid w:val="0077474B"/>
    <w:rsid w:val="00775EEC"/>
    <w:rsid w:val="00776009"/>
    <w:rsid w:val="00777C86"/>
    <w:rsid w:val="0078287A"/>
    <w:rsid w:val="00782DD2"/>
    <w:rsid w:val="00785CCE"/>
    <w:rsid w:val="007870E6"/>
    <w:rsid w:val="00790D56"/>
    <w:rsid w:val="00796DFE"/>
    <w:rsid w:val="007974D1"/>
    <w:rsid w:val="00797CBB"/>
    <w:rsid w:val="007A0124"/>
    <w:rsid w:val="007A0CC5"/>
    <w:rsid w:val="007A0D09"/>
    <w:rsid w:val="007A16E7"/>
    <w:rsid w:val="007A2C59"/>
    <w:rsid w:val="007A4BAD"/>
    <w:rsid w:val="007A4F8A"/>
    <w:rsid w:val="007A5D06"/>
    <w:rsid w:val="007A61AE"/>
    <w:rsid w:val="007A61CE"/>
    <w:rsid w:val="007A647C"/>
    <w:rsid w:val="007A658A"/>
    <w:rsid w:val="007B1C42"/>
    <w:rsid w:val="007B3261"/>
    <w:rsid w:val="007B410E"/>
    <w:rsid w:val="007B53CB"/>
    <w:rsid w:val="007B7A87"/>
    <w:rsid w:val="007C0D5B"/>
    <w:rsid w:val="007C1DAE"/>
    <w:rsid w:val="007C476C"/>
    <w:rsid w:val="007C5510"/>
    <w:rsid w:val="007D1EF6"/>
    <w:rsid w:val="007D2DB0"/>
    <w:rsid w:val="007D7BB7"/>
    <w:rsid w:val="007E0512"/>
    <w:rsid w:val="007E17DB"/>
    <w:rsid w:val="007E197D"/>
    <w:rsid w:val="007E2ECC"/>
    <w:rsid w:val="007E54DC"/>
    <w:rsid w:val="007E617A"/>
    <w:rsid w:val="007E6415"/>
    <w:rsid w:val="007E6ABE"/>
    <w:rsid w:val="007E776E"/>
    <w:rsid w:val="007F5A89"/>
    <w:rsid w:val="0080072F"/>
    <w:rsid w:val="00801EB6"/>
    <w:rsid w:val="00802109"/>
    <w:rsid w:val="00802EB0"/>
    <w:rsid w:val="008037B1"/>
    <w:rsid w:val="00803CF0"/>
    <w:rsid w:val="00803D73"/>
    <w:rsid w:val="00804667"/>
    <w:rsid w:val="008056EA"/>
    <w:rsid w:val="008117A1"/>
    <w:rsid w:val="008131C7"/>
    <w:rsid w:val="0081384F"/>
    <w:rsid w:val="00813BD0"/>
    <w:rsid w:val="00813C58"/>
    <w:rsid w:val="00821F89"/>
    <w:rsid w:val="008236A4"/>
    <w:rsid w:val="00823787"/>
    <w:rsid w:val="008268B6"/>
    <w:rsid w:val="008275AE"/>
    <w:rsid w:val="008276BF"/>
    <w:rsid w:val="00832DC3"/>
    <w:rsid w:val="00834D60"/>
    <w:rsid w:val="0083589B"/>
    <w:rsid w:val="00836698"/>
    <w:rsid w:val="00837DDE"/>
    <w:rsid w:val="00841C3F"/>
    <w:rsid w:val="008420F7"/>
    <w:rsid w:val="00844EE3"/>
    <w:rsid w:val="00845FB9"/>
    <w:rsid w:val="00846D8B"/>
    <w:rsid w:val="00850395"/>
    <w:rsid w:val="00853B7C"/>
    <w:rsid w:val="00855546"/>
    <w:rsid w:val="00855833"/>
    <w:rsid w:val="008559D8"/>
    <w:rsid w:val="00855CD9"/>
    <w:rsid w:val="00857ADB"/>
    <w:rsid w:val="008604F2"/>
    <w:rsid w:val="0086187E"/>
    <w:rsid w:val="008625F3"/>
    <w:rsid w:val="00862F60"/>
    <w:rsid w:val="00863871"/>
    <w:rsid w:val="008646DD"/>
    <w:rsid w:val="00865721"/>
    <w:rsid w:val="00865764"/>
    <w:rsid w:val="00866991"/>
    <w:rsid w:val="00866A5C"/>
    <w:rsid w:val="00866CCB"/>
    <w:rsid w:val="00872692"/>
    <w:rsid w:val="008736FD"/>
    <w:rsid w:val="0087440E"/>
    <w:rsid w:val="0087495F"/>
    <w:rsid w:val="00877C03"/>
    <w:rsid w:val="00877C5F"/>
    <w:rsid w:val="00880304"/>
    <w:rsid w:val="008822A3"/>
    <w:rsid w:val="00883FC6"/>
    <w:rsid w:val="00884D2B"/>
    <w:rsid w:val="00896BCA"/>
    <w:rsid w:val="00896D92"/>
    <w:rsid w:val="008A0272"/>
    <w:rsid w:val="008A17A9"/>
    <w:rsid w:val="008A2142"/>
    <w:rsid w:val="008A2D06"/>
    <w:rsid w:val="008A38C4"/>
    <w:rsid w:val="008A3B90"/>
    <w:rsid w:val="008A5DB4"/>
    <w:rsid w:val="008A6973"/>
    <w:rsid w:val="008A7462"/>
    <w:rsid w:val="008A7679"/>
    <w:rsid w:val="008B09C1"/>
    <w:rsid w:val="008B1D66"/>
    <w:rsid w:val="008B30EC"/>
    <w:rsid w:val="008B3E1D"/>
    <w:rsid w:val="008B3E79"/>
    <w:rsid w:val="008B3EDD"/>
    <w:rsid w:val="008B7C02"/>
    <w:rsid w:val="008C16EF"/>
    <w:rsid w:val="008C2B09"/>
    <w:rsid w:val="008C56EF"/>
    <w:rsid w:val="008C5931"/>
    <w:rsid w:val="008C696F"/>
    <w:rsid w:val="008C7F2B"/>
    <w:rsid w:val="008D24A9"/>
    <w:rsid w:val="008D3A1C"/>
    <w:rsid w:val="008D3CA7"/>
    <w:rsid w:val="008D3E23"/>
    <w:rsid w:val="008D42D3"/>
    <w:rsid w:val="008D4618"/>
    <w:rsid w:val="008D46AA"/>
    <w:rsid w:val="008D5112"/>
    <w:rsid w:val="008D5A20"/>
    <w:rsid w:val="008D6BEA"/>
    <w:rsid w:val="008D6C8D"/>
    <w:rsid w:val="008E13DC"/>
    <w:rsid w:val="008E48AA"/>
    <w:rsid w:val="008E653F"/>
    <w:rsid w:val="008F0400"/>
    <w:rsid w:val="008F1B73"/>
    <w:rsid w:val="008F2F61"/>
    <w:rsid w:val="008F3902"/>
    <w:rsid w:val="008F6846"/>
    <w:rsid w:val="009003D5"/>
    <w:rsid w:val="00901232"/>
    <w:rsid w:val="00901846"/>
    <w:rsid w:val="00902245"/>
    <w:rsid w:val="0090268E"/>
    <w:rsid w:val="00904690"/>
    <w:rsid w:val="009057E0"/>
    <w:rsid w:val="009066F0"/>
    <w:rsid w:val="0091002C"/>
    <w:rsid w:val="0091100D"/>
    <w:rsid w:val="00911088"/>
    <w:rsid w:val="00914D4B"/>
    <w:rsid w:val="00917097"/>
    <w:rsid w:val="00917941"/>
    <w:rsid w:val="00917A78"/>
    <w:rsid w:val="00917F37"/>
    <w:rsid w:val="0092074A"/>
    <w:rsid w:val="00920DB6"/>
    <w:rsid w:val="00920EC4"/>
    <w:rsid w:val="0092203C"/>
    <w:rsid w:val="00922745"/>
    <w:rsid w:val="00922E90"/>
    <w:rsid w:val="00922F47"/>
    <w:rsid w:val="00923B3D"/>
    <w:rsid w:val="00924D8C"/>
    <w:rsid w:val="009258C7"/>
    <w:rsid w:val="00925E4D"/>
    <w:rsid w:val="00926F7C"/>
    <w:rsid w:val="00927F4F"/>
    <w:rsid w:val="00933205"/>
    <w:rsid w:val="009343D3"/>
    <w:rsid w:val="009359E6"/>
    <w:rsid w:val="00935CB2"/>
    <w:rsid w:val="00940A2B"/>
    <w:rsid w:val="009412AE"/>
    <w:rsid w:val="00945BA6"/>
    <w:rsid w:val="0094606D"/>
    <w:rsid w:val="00946562"/>
    <w:rsid w:val="0094701A"/>
    <w:rsid w:val="00947656"/>
    <w:rsid w:val="0095044D"/>
    <w:rsid w:val="0095249A"/>
    <w:rsid w:val="00957A8F"/>
    <w:rsid w:val="00957B9A"/>
    <w:rsid w:val="009604E8"/>
    <w:rsid w:val="00960E78"/>
    <w:rsid w:val="0096251B"/>
    <w:rsid w:val="00964B85"/>
    <w:rsid w:val="00965960"/>
    <w:rsid w:val="009665E3"/>
    <w:rsid w:val="00966CF1"/>
    <w:rsid w:val="00967177"/>
    <w:rsid w:val="00971F46"/>
    <w:rsid w:val="00972424"/>
    <w:rsid w:val="00972E27"/>
    <w:rsid w:val="00973725"/>
    <w:rsid w:val="00976CA8"/>
    <w:rsid w:val="00977F10"/>
    <w:rsid w:val="00980977"/>
    <w:rsid w:val="00984B8D"/>
    <w:rsid w:val="00984ED4"/>
    <w:rsid w:val="009852AE"/>
    <w:rsid w:val="0099111D"/>
    <w:rsid w:val="009917B5"/>
    <w:rsid w:val="009953D2"/>
    <w:rsid w:val="009960C6"/>
    <w:rsid w:val="0099682A"/>
    <w:rsid w:val="00997489"/>
    <w:rsid w:val="00997E35"/>
    <w:rsid w:val="009A0F17"/>
    <w:rsid w:val="009A12A3"/>
    <w:rsid w:val="009A1601"/>
    <w:rsid w:val="009A32CA"/>
    <w:rsid w:val="009A47A3"/>
    <w:rsid w:val="009A5068"/>
    <w:rsid w:val="009A6CBB"/>
    <w:rsid w:val="009B3945"/>
    <w:rsid w:val="009B453C"/>
    <w:rsid w:val="009B4723"/>
    <w:rsid w:val="009B5448"/>
    <w:rsid w:val="009B6926"/>
    <w:rsid w:val="009B7794"/>
    <w:rsid w:val="009C1667"/>
    <w:rsid w:val="009C2567"/>
    <w:rsid w:val="009C385E"/>
    <w:rsid w:val="009C3868"/>
    <w:rsid w:val="009C39F5"/>
    <w:rsid w:val="009C6686"/>
    <w:rsid w:val="009C6704"/>
    <w:rsid w:val="009D19D7"/>
    <w:rsid w:val="009D2C94"/>
    <w:rsid w:val="009D4518"/>
    <w:rsid w:val="009D4EEA"/>
    <w:rsid w:val="009D6DF5"/>
    <w:rsid w:val="009D726F"/>
    <w:rsid w:val="009D72BA"/>
    <w:rsid w:val="009E3BE6"/>
    <w:rsid w:val="009E423A"/>
    <w:rsid w:val="009E4B03"/>
    <w:rsid w:val="009E4E99"/>
    <w:rsid w:val="009E5FB7"/>
    <w:rsid w:val="009F0C4B"/>
    <w:rsid w:val="009F1067"/>
    <w:rsid w:val="009F1D74"/>
    <w:rsid w:val="009F2671"/>
    <w:rsid w:val="009F5C87"/>
    <w:rsid w:val="009F6AC2"/>
    <w:rsid w:val="00A02A54"/>
    <w:rsid w:val="00A04010"/>
    <w:rsid w:val="00A04666"/>
    <w:rsid w:val="00A04C0B"/>
    <w:rsid w:val="00A05FFF"/>
    <w:rsid w:val="00A115BE"/>
    <w:rsid w:val="00A11FBA"/>
    <w:rsid w:val="00A124FE"/>
    <w:rsid w:val="00A13E6B"/>
    <w:rsid w:val="00A1458B"/>
    <w:rsid w:val="00A179F5"/>
    <w:rsid w:val="00A2031E"/>
    <w:rsid w:val="00A21B80"/>
    <w:rsid w:val="00A21F02"/>
    <w:rsid w:val="00A23B2F"/>
    <w:rsid w:val="00A2489D"/>
    <w:rsid w:val="00A263CE"/>
    <w:rsid w:val="00A3199E"/>
    <w:rsid w:val="00A31C85"/>
    <w:rsid w:val="00A31CAA"/>
    <w:rsid w:val="00A329CA"/>
    <w:rsid w:val="00A34A68"/>
    <w:rsid w:val="00A34EED"/>
    <w:rsid w:val="00A37743"/>
    <w:rsid w:val="00A37A47"/>
    <w:rsid w:val="00A37E57"/>
    <w:rsid w:val="00A40A82"/>
    <w:rsid w:val="00A40A99"/>
    <w:rsid w:val="00A41F37"/>
    <w:rsid w:val="00A43B59"/>
    <w:rsid w:val="00A44B6B"/>
    <w:rsid w:val="00A4767D"/>
    <w:rsid w:val="00A51F46"/>
    <w:rsid w:val="00A52CD8"/>
    <w:rsid w:val="00A5311B"/>
    <w:rsid w:val="00A531D3"/>
    <w:rsid w:val="00A53E87"/>
    <w:rsid w:val="00A5476F"/>
    <w:rsid w:val="00A55EC6"/>
    <w:rsid w:val="00A57847"/>
    <w:rsid w:val="00A605F8"/>
    <w:rsid w:val="00A60763"/>
    <w:rsid w:val="00A60868"/>
    <w:rsid w:val="00A61CB7"/>
    <w:rsid w:val="00A630F7"/>
    <w:rsid w:val="00A639B2"/>
    <w:rsid w:val="00A649FC"/>
    <w:rsid w:val="00A652AF"/>
    <w:rsid w:val="00A661C4"/>
    <w:rsid w:val="00A66DE9"/>
    <w:rsid w:val="00A6725A"/>
    <w:rsid w:val="00A73298"/>
    <w:rsid w:val="00A73957"/>
    <w:rsid w:val="00A76D70"/>
    <w:rsid w:val="00A77554"/>
    <w:rsid w:val="00A7793A"/>
    <w:rsid w:val="00A843D9"/>
    <w:rsid w:val="00A84D1C"/>
    <w:rsid w:val="00A86AEF"/>
    <w:rsid w:val="00A87EEA"/>
    <w:rsid w:val="00A93B22"/>
    <w:rsid w:val="00A93E3E"/>
    <w:rsid w:val="00A95255"/>
    <w:rsid w:val="00A965D3"/>
    <w:rsid w:val="00A96D4C"/>
    <w:rsid w:val="00AA00CB"/>
    <w:rsid w:val="00AA3357"/>
    <w:rsid w:val="00AB0911"/>
    <w:rsid w:val="00AB18F2"/>
    <w:rsid w:val="00AB598E"/>
    <w:rsid w:val="00AB738D"/>
    <w:rsid w:val="00AC0FCE"/>
    <w:rsid w:val="00AC1AE5"/>
    <w:rsid w:val="00AC297E"/>
    <w:rsid w:val="00AC4F7D"/>
    <w:rsid w:val="00AC54E2"/>
    <w:rsid w:val="00AC6C68"/>
    <w:rsid w:val="00AC711C"/>
    <w:rsid w:val="00AC7C77"/>
    <w:rsid w:val="00AD01E6"/>
    <w:rsid w:val="00AD07DA"/>
    <w:rsid w:val="00AD0A4F"/>
    <w:rsid w:val="00AD194C"/>
    <w:rsid w:val="00AD1E61"/>
    <w:rsid w:val="00AD3310"/>
    <w:rsid w:val="00AD3584"/>
    <w:rsid w:val="00AD3AB0"/>
    <w:rsid w:val="00AD499B"/>
    <w:rsid w:val="00AD4F37"/>
    <w:rsid w:val="00AD761A"/>
    <w:rsid w:val="00AD7FC6"/>
    <w:rsid w:val="00AE0854"/>
    <w:rsid w:val="00AE21D6"/>
    <w:rsid w:val="00AE2200"/>
    <w:rsid w:val="00AE38BD"/>
    <w:rsid w:val="00AE40BD"/>
    <w:rsid w:val="00AE6018"/>
    <w:rsid w:val="00AE759A"/>
    <w:rsid w:val="00AF0139"/>
    <w:rsid w:val="00AF05D0"/>
    <w:rsid w:val="00AF210A"/>
    <w:rsid w:val="00AF2240"/>
    <w:rsid w:val="00AF2B7E"/>
    <w:rsid w:val="00AF37E1"/>
    <w:rsid w:val="00AF47C5"/>
    <w:rsid w:val="00B0014B"/>
    <w:rsid w:val="00B00399"/>
    <w:rsid w:val="00B016B4"/>
    <w:rsid w:val="00B019D8"/>
    <w:rsid w:val="00B02593"/>
    <w:rsid w:val="00B042A2"/>
    <w:rsid w:val="00B0489E"/>
    <w:rsid w:val="00B049D6"/>
    <w:rsid w:val="00B05E4E"/>
    <w:rsid w:val="00B07234"/>
    <w:rsid w:val="00B10029"/>
    <w:rsid w:val="00B10852"/>
    <w:rsid w:val="00B1110C"/>
    <w:rsid w:val="00B1256A"/>
    <w:rsid w:val="00B1395B"/>
    <w:rsid w:val="00B142A3"/>
    <w:rsid w:val="00B16781"/>
    <w:rsid w:val="00B218A7"/>
    <w:rsid w:val="00B22510"/>
    <w:rsid w:val="00B23C2A"/>
    <w:rsid w:val="00B30F5E"/>
    <w:rsid w:val="00B310AD"/>
    <w:rsid w:val="00B31763"/>
    <w:rsid w:val="00B34A47"/>
    <w:rsid w:val="00B35259"/>
    <w:rsid w:val="00B356A3"/>
    <w:rsid w:val="00B36CD5"/>
    <w:rsid w:val="00B37BD7"/>
    <w:rsid w:val="00B40AA0"/>
    <w:rsid w:val="00B43645"/>
    <w:rsid w:val="00B43E42"/>
    <w:rsid w:val="00B44ACB"/>
    <w:rsid w:val="00B45B9A"/>
    <w:rsid w:val="00B46D59"/>
    <w:rsid w:val="00B47729"/>
    <w:rsid w:val="00B47F37"/>
    <w:rsid w:val="00B5195A"/>
    <w:rsid w:val="00B51E9E"/>
    <w:rsid w:val="00B52383"/>
    <w:rsid w:val="00B61F70"/>
    <w:rsid w:val="00B645D3"/>
    <w:rsid w:val="00B701E2"/>
    <w:rsid w:val="00B7254F"/>
    <w:rsid w:val="00B735AC"/>
    <w:rsid w:val="00B74829"/>
    <w:rsid w:val="00B76A27"/>
    <w:rsid w:val="00B81703"/>
    <w:rsid w:val="00B838F5"/>
    <w:rsid w:val="00B83E7B"/>
    <w:rsid w:val="00B85005"/>
    <w:rsid w:val="00B861D4"/>
    <w:rsid w:val="00B86571"/>
    <w:rsid w:val="00B86C1A"/>
    <w:rsid w:val="00B87D64"/>
    <w:rsid w:val="00B97391"/>
    <w:rsid w:val="00BA2405"/>
    <w:rsid w:val="00BA25EF"/>
    <w:rsid w:val="00BA2F44"/>
    <w:rsid w:val="00BA3964"/>
    <w:rsid w:val="00BA3DC9"/>
    <w:rsid w:val="00BA4614"/>
    <w:rsid w:val="00BA470F"/>
    <w:rsid w:val="00BA479F"/>
    <w:rsid w:val="00BA49D0"/>
    <w:rsid w:val="00BA4BB9"/>
    <w:rsid w:val="00BA5CCE"/>
    <w:rsid w:val="00BA5F0F"/>
    <w:rsid w:val="00BA6AAC"/>
    <w:rsid w:val="00BA7FCD"/>
    <w:rsid w:val="00BB0123"/>
    <w:rsid w:val="00BB1397"/>
    <w:rsid w:val="00BB2D58"/>
    <w:rsid w:val="00BB304A"/>
    <w:rsid w:val="00BB4E26"/>
    <w:rsid w:val="00BB4E9E"/>
    <w:rsid w:val="00BB55CD"/>
    <w:rsid w:val="00BB6CAA"/>
    <w:rsid w:val="00BB71DA"/>
    <w:rsid w:val="00BB7236"/>
    <w:rsid w:val="00BC0348"/>
    <w:rsid w:val="00BC17F5"/>
    <w:rsid w:val="00BC2EBE"/>
    <w:rsid w:val="00BC37FA"/>
    <w:rsid w:val="00BC52BF"/>
    <w:rsid w:val="00BC6034"/>
    <w:rsid w:val="00BC710F"/>
    <w:rsid w:val="00BC7915"/>
    <w:rsid w:val="00BC7B0D"/>
    <w:rsid w:val="00BD0539"/>
    <w:rsid w:val="00BD169E"/>
    <w:rsid w:val="00BD1787"/>
    <w:rsid w:val="00BD42F9"/>
    <w:rsid w:val="00BD4B71"/>
    <w:rsid w:val="00BD4ED5"/>
    <w:rsid w:val="00BD6880"/>
    <w:rsid w:val="00BD7742"/>
    <w:rsid w:val="00BE0365"/>
    <w:rsid w:val="00BE0D42"/>
    <w:rsid w:val="00BE1866"/>
    <w:rsid w:val="00BE1B9B"/>
    <w:rsid w:val="00BE1F23"/>
    <w:rsid w:val="00BE34B9"/>
    <w:rsid w:val="00BE39E0"/>
    <w:rsid w:val="00BE5044"/>
    <w:rsid w:val="00BE578B"/>
    <w:rsid w:val="00BE5BE7"/>
    <w:rsid w:val="00BE6196"/>
    <w:rsid w:val="00BE6D6F"/>
    <w:rsid w:val="00BE71E5"/>
    <w:rsid w:val="00BF12A6"/>
    <w:rsid w:val="00BF1D96"/>
    <w:rsid w:val="00BF20DB"/>
    <w:rsid w:val="00BF358F"/>
    <w:rsid w:val="00BF40FC"/>
    <w:rsid w:val="00BF51D0"/>
    <w:rsid w:val="00C0137E"/>
    <w:rsid w:val="00C0155D"/>
    <w:rsid w:val="00C05337"/>
    <w:rsid w:val="00C06308"/>
    <w:rsid w:val="00C066AE"/>
    <w:rsid w:val="00C06E00"/>
    <w:rsid w:val="00C11B2B"/>
    <w:rsid w:val="00C11DD9"/>
    <w:rsid w:val="00C132E9"/>
    <w:rsid w:val="00C14703"/>
    <w:rsid w:val="00C1491B"/>
    <w:rsid w:val="00C14966"/>
    <w:rsid w:val="00C15209"/>
    <w:rsid w:val="00C1628F"/>
    <w:rsid w:val="00C16E64"/>
    <w:rsid w:val="00C2055E"/>
    <w:rsid w:val="00C22E08"/>
    <w:rsid w:val="00C2319A"/>
    <w:rsid w:val="00C2329B"/>
    <w:rsid w:val="00C23739"/>
    <w:rsid w:val="00C25811"/>
    <w:rsid w:val="00C25BB0"/>
    <w:rsid w:val="00C27C13"/>
    <w:rsid w:val="00C27F66"/>
    <w:rsid w:val="00C30374"/>
    <w:rsid w:val="00C315BD"/>
    <w:rsid w:val="00C35EF6"/>
    <w:rsid w:val="00C36F51"/>
    <w:rsid w:val="00C3749E"/>
    <w:rsid w:val="00C433BC"/>
    <w:rsid w:val="00C43DE2"/>
    <w:rsid w:val="00C455E9"/>
    <w:rsid w:val="00C456EC"/>
    <w:rsid w:val="00C45D65"/>
    <w:rsid w:val="00C46EE8"/>
    <w:rsid w:val="00C51B49"/>
    <w:rsid w:val="00C52FAC"/>
    <w:rsid w:val="00C554CA"/>
    <w:rsid w:val="00C61F74"/>
    <w:rsid w:val="00C63150"/>
    <w:rsid w:val="00C6473B"/>
    <w:rsid w:val="00C64D47"/>
    <w:rsid w:val="00C65C1A"/>
    <w:rsid w:val="00C65FF0"/>
    <w:rsid w:val="00C66BB7"/>
    <w:rsid w:val="00C6732D"/>
    <w:rsid w:val="00C700EF"/>
    <w:rsid w:val="00C7242C"/>
    <w:rsid w:val="00C72B80"/>
    <w:rsid w:val="00C73CC6"/>
    <w:rsid w:val="00C74BB1"/>
    <w:rsid w:val="00C76872"/>
    <w:rsid w:val="00C774DD"/>
    <w:rsid w:val="00C81CB3"/>
    <w:rsid w:val="00C82643"/>
    <w:rsid w:val="00C831F4"/>
    <w:rsid w:val="00C91137"/>
    <w:rsid w:val="00C924D1"/>
    <w:rsid w:val="00C933BF"/>
    <w:rsid w:val="00CA10FE"/>
    <w:rsid w:val="00CA1F0E"/>
    <w:rsid w:val="00CA2B42"/>
    <w:rsid w:val="00CA764B"/>
    <w:rsid w:val="00CA7B74"/>
    <w:rsid w:val="00CB0C6E"/>
    <w:rsid w:val="00CB1614"/>
    <w:rsid w:val="00CB28E3"/>
    <w:rsid w:val="00CB2A72"/>
    <w:rsid w:val="00CB2E0A"/>
    <w:rsid w:val="00CB3653"/>
    <w:rsid w:val="00CB4CD6"/>
    <w:rsid w:val="00CB6A79"/>
    <w:rsid w:val="00CC0707"/>
    <w:rsid w:val="00CC0C2F"/>
    <w:rsid w:val="00CC2089"/>
    <w:rsid w:val="00CC2690"/>
    <w:rsid w:val="00CC3F92"/>
    <w:rsid w:val="00CC4032"/>
    <w:rsid w:val="00CC55CF"/>
    <w:rsid w:val="00CC6187"/>
    <w:rsid w:val="00CC6EF2"/>
    <w:rsid w:val="00CD0CFB"/>
    <w:rsid w:val="00CD11FC"/>
    <w:rsid w:val="00CD29E8"/>
    <w:rsid w:val="00CD321A"/>
    <w:rsid w:val="00CD66D5"/>
    <w:rsid w:val="00CD6CB0"/>
    <w:rsid w:val="00CE02CA"/>
    <w:rsid w:val="00CE34CF"/>
    <w:rsid w:val="00CE56F3"/>
    <w:rsid w:val="00CF0A12"/>
    <w:rsid w:val="00CF305A"/>
    <w:rsid w:val="00CF37DD"/>
    <w:rsid w:val="00CF5CB0"/>
    <w:rsid w:val="00D00EA4"/>
    <w:rsid w:val="00D019F7"/>
    <w:rsid w:val="00D03B3C"/>
    <w:rsid w:val="00D104B7"/>
    <w:rsid w:val="00D1237C"/>
    <w:rsid w:val="00D125C3"/>
    <w:rsid w:val="00D12867"/>
    <w:rsid w:val="00D145EF"/>
    <w:rsid w:val="00D1709D"/>
    <w:rsid w:val="00D236B1"/>
    <w:rsid w:val="00D23782"/>
    <w:rsid w:val="00D238C5"/>
    <w:rsid w:val="00D26DCB"/>
    <w:rsid w:val="00D32B29"/>
    <w:rsid w:val="00D32BB1"/>
    <w:rsid w:val="00D3368F"/>
    <w:rsid w:val="00D33906"/>
    <w:rsid w:val="00D345ED"/>
    <w:rsid w:val="00D35A2A"/>
    <w:rsid w:val="00D41934"/>
    <w:rsid w:val="00D42526"/>
    <w:rsid w:val="00D434A7"/>
    <w:rsid w:val="00D437FD"/>
    <w:rsid w:val="00D45407"/>
    <w:rsid w:val="00D53A87"/>
    <w:rsid w:val="00D55615"/>
    <w:rsid w:val="00D55927"/>
    <w:rsid w:val="00D57AD4"/>
    <w:rsid w:val="00D57F30"/>
    <w:rsid w:val="00D60453"/>
    <w:rsid w:val="00D6111D"/>
    <w:rsid w:val="00D63D07"/>
    <w:rsid w:val="00D6710B"/>
    <w:rsid w:val="00D71578"/>
    <w:rsid w:val="00D72D49"/>
    <w:rsid w:val="00D72ECB"/>
    <w:rsid w:val="00D7657E"/>
    <w:rsid w:val="00D777CC"/>
    <w:rsid w:val="00D80F72"/>
    <w:rsid w:val="00D8541C"/>
    <w:rsid w:val="00D87734"/>
    <w:rsid w:val="00D87EAD"/>
    <w:rsid w:val="00D90E3A"/>
    <w:rsid w:val="00D92B32"/>
    <w:rsid w:val="00D9401E"/>
    <w:rsid w:val="00D94D61"/>
    <w:rsid w:val="00D94E16"/>
    <w:rsid w:val="00D961E6"/>
    <w:rsid w:val="00D96715"/>
    <w:rsid w:val="00D96C1B"/>
    <w:rsid w:val="00D96E8E"/>
    <w:rsid w:val="00D97A78"/>
    <w:rsid w:val="00DA51DF"/>
    <w:rsid w:val="00DA53BE"/>
    <w:rsid w:val="00DA5CBF"/>
    <w:rsid w:val="00DA642C"/>
    <w:rsid w:val="00DA73B3"/>
    <w:rsid w:val="00DA74A0"/>
    <w:rsid w:val="00DA7FF4"/>
    <w:rsid w:val="00DB11CE"/>
    <w:rsid w:val="00DB28BD"/>
    <w:rsid w:val="00DB2E7A"/>
    <w:rsid w:val="00DB5591"/>
    <w:rsid w:val="00DB67EB"/>
    <w:rsid w:val="00DC1035"/>
    <w:rsid w:val="00DC13CF"/>
    <w:rsid w:val="00DC1997"/>
    <w:rsid w:val="00DC4808"/>
    <w:rsid w:val="00DC63BC"/>
    <w:rsid w:val="00DC7956"/>
    <w:rsid w:val="00DD00B7"/>
    <w:rsid w:val="00DD11C1"/>
    <w:rsid w:val="00DD1C8D"/>
    <w:rsid w:val="00DD312B"/>
    <w:rsid w:val="00DE080E"/>
    <w:rsid w:val="00DE0AD3"/>
    <w:rsid w:val="00DE1037"/>
    <w:rsid w:val="00DE28E9"/>
    <w:rsid w:val="00DE2E21"/>
    <w:rsid w:val="00DF07FF"/>
    <w:rsid w:val="00DF0D1D"/>
    <w:rsid w:val="00DF1B7C"/>
    <w:rsid w:val="00DF37B9"/>
    <w:rsid w:val="00DF60EC"/>
    <w:rsid w:val="00DF69E1"/>
    <w:rsid w:val="00E01946"/>
    <w:rsid w:val="00E02BE7"/>
    <w:rsid w:val="00E03C53"/>
    <w:rsid w:val="00E050E1"/>
    <w:rsid w:val="00E068E3"/>
    <w:rsid w:val="00E07986"/>
    <w:rsid w:val="00E10A07"/>
    <w:rsid w:val="00E11679"/>
    <w:rsid w:val="00E1434D"/>
    <w:rsid w:val="00E143DC"/>
    <w:rsid w:val="00E15C0D"/>
    <w:rsid w:val="00E17DD1"/>
    <w:rsid w:val="00E22A20"/>
    <w:rsid w:val="00E2314E"/>
    <w:rsid w:val="00E31317"/>
    <w:rsid w:val="00E315D7"/>
    <w:rsid w:val="00E31617"/>
    <w:rsid w:val="00E35DB1"/>
    <w:rsid w:val="00E35DBC"/>
    <w:rsid w:val="00E372C1"/>
    <w:rsid w:val="00E37DE2"/>
    <w:rsid w:val="00E408B9"/>
    <w:rsid w:val="00E40C33"/>
    <w:rsid w:val="00E44A12"/>
    <w:rsid w:val="00E51285"/>
    <w:rsid w:val="00E51F14"/>
    <w:rsid w:val="00E51FA8"/>
    <w:rsid w:val="00E55E57"/>
    <w:rsid w:val="00E60A76"/>
    <w:rsid w:val="00E61575"/>
    <w:rsid w:val="00E61C97"/>
    <w:rsid w:val="00E62242"/>
    <w:rsid w:val="00E6390C"/>
    <w:rsid w:val="00E644AD"/>
    <w:rsid w:val="00E66307"/>
    <w:rsid w:val="00E67832"/>
    <w:rsid w:val="00E721C4"/>
    <w:rsid w:val="00E7424C"/>
    <w:rsid w:val="00E76DB7"/>
    <w:rsid w:val="00E77A0C"/>
    <w:rsid w:val="00E80990"/>
    <w:rsid w:val="00E82D11"/>
    <w:rsid w:val="00E84FDA"/>
    <w:rsid w:val="00E854C6"/>
    <w:rsid w:val="00E8619D"/>
    <w:rsid w:val="00E864F0"/>
    <w:rsid w:val="00E86F1F"/>
    <w:rsid w:val="00E873D5"/>
    <w:rsid w:val="00E90B30"/>
    <w:rsid w:val="00E91159"/>
    <w:rsid w:val="00E9160E"/>
    <w:rsid w:val="00E9483A"/>
    <w:rsid w:val="00E95B07"/>
    <w:rsid w:val="00E9730D"/>
    <w:rsid w:val="00EA051C"/>
    <w:rsid w:val="00EA0F76"/>
    <w:rsid w:val="00EA14F1"/>
    <w:rsid w:val="00EA374A"/>
    <w:rsid w:val="00EA48A5"/>
    <w:rsid w:val="00EA4A7C"/>
    <w:rsid w:val="00EA7B71"/>
    <w:rsid w:val="00EB0067"/>
    <w:rsid w:val="00EB1FA0"/>
    <w:rsid w:val="00EB2720"/>
    <w:rsid w:val="00EB335A"/>
    <w:rsid w:val="00EB4950"/>
    <w:rsid w:val="00EB5399"/>
    <w:rsid w:val="00EB555F"/>
    <w:rsid w:val="00EB5F49"/>
    <w:rsid w:val="00EB606F"/>
    <w:rsid w:val="00EB6442"/>
    <w:rsid w:val="00EB754F"/>
    <w:rsid w:val="00EB7BE3"/>
    <w:rsid w:val="00EB7C92"/>
    <w:rsid w:val="00EC10CC"/>
    <w:rsid w:val="00EC1284"/>
    <w:rsid w:val="00EC35E9"/>
    <w:rsid w:val="00EC61E3"/>
    <w:rsid w:val="00EC6B4B"/>
    <w:rsid w:val="00EC71BB"/>
    <w:rsid w:val="00ED11E9"/>
    <w:rsid w:val="00ED2787"/>
    <w:rsid w:val="00ED51F7"/>
    <w:rsid w:val="00EE393F"/>
    <w:rsid w:val="00EE3D7F"/>
    <w:rsid w:val="00EE4364"/>
    <w:rsid w:val="00EE6EEF"/>
    <w:rsid w:val="00EE6FEA"/>
    <w:rsid w:val="00EE7E01"/>
    <w:rsid w:val="00EF1E42"/>
    <w:rsid w:val="00EF3191"/>
    <w:rsid w:val="00EF39B6"/>
    <w:rsid w:val="00EF51A6"/>
    <w:rsid w:val="00EF61CE"/>
    <w:rsid w:val="00F00C38"/>
    <w:rsid w:val="00F04634"/>
    <w:rsid w:val="00F053EC"/>
    <w:rsid w:val="00F07400"/>
    <w:rsid w:val="00F13C48"/>
    <w:rsid w:val="00F145F3"/>
    <w:rsid w:val="00F15A1F"/>
    <w:rsid w:val="00F161F9"/>
    <w:rsid w:val="00F209AA"/>
    <w:rsid w:val="00F21B3B"/>
    <w:rsid w:val="00F2216C"/>
    <w:rsid w:val="00F22B23"/>
    <w:rsid w:val="00F234A2"/>
    <w:rsid w:val="00F24203"/>
    <w:rsid w:val="00F3112A"/>
    <w:rsid w:val="00F3205C"/>
    <w:rsid w:val="00F33B84"/>
    <w:rsid w:val="00F340A4"/>
    <w:rsid w:val="00F342F0"/>
    <w:rsid w:val="00F37783"/>
    <w:rsid w:val="00F37CD3"/>
    <w:rsid w:val="00F4024D"/>
    <w:rsid w:val="00F40CB4"/>
    <w:rsid w:val="00F43436"/>
    <w:rsid w:val="00F44840"/>
    <w:rsid w:val="00F473C6"/>
    <w:rsid w:val="00F47AEF"/>
    <w:rsid w:val="00F50C64"/>
    <w:rsid w:val="00F52A8B"/>
    <w:rsid w:val="00F5384B"/>
    <w:rsid w:val="00F5431F"/>
    <w:rsid w:val="00F550DC"/>
    <w:rsid w:val="00F559AA"/>
    <w:rsid w:val="00F57985"/>
    <w:rsid w:val="00F65141"/>
    <w:rsid w:val="00F67B1C"/>
    <w:rsid w:val="00F710B5"/>
    <w:rsid w:val="00F71FEB"/>
    <w:rsid w:val="00F738BC"/>
    <w:rsid w:val="00F73F97"/>
    <w:rsid w:val="00F74ECA"/>
    <w:rsid w:val="00F75D9F"/>
    <w:rsid w:val="00F761C2"/>
    <w:rsid w:val="00F77349"/>
    <w:rsid w:val="00F816C6"/>
    <w:rsid w:val="00F81989"/>
    <w:rsid w:val="00F81E02"/>
    <w:rsid w:val="00F82620"/>
    <w:rsid w:val="00F83C05"/>
    <w:rsid w:val="00F83EB1"/>
    <w:rsid w:val="00F84F72"/>
    <w:rsid w:val="00F85188"/>
    <w:rsid w:val="00F913BE"/>
    <w:rsid w:val="00F9254E"/>
    <w:rsid w:val="00F92EED"/>
    <w:rsid w:val="00F933E0"/>
    <w:rsid w:val="00F93617"/>
    <w:rsid w:val="00F96AC0"/>
    <w:rsid w:val="00FA3D7D"/>
    <w:rsid w:val="00FA6C08"/>
    <w:rsid w:val="00FB212D"/>
    <w:rsid w:val="00FB276A"/>
    <w:rsid w:val="00FB2AE9"/>
    <w:rsid w:val="00FB52DC"/>
    <w:rsid w:val="00FB5E5C"/>
    <w:rsid w:val="00FB7B08"/>
    <w:rsid w:val="00FC00FC"/>
    <w:rsid w:val="00FC1D61"/>
    <w:rsid w:val="00FC1FC9"/>
    <w:rsid w:val="00FC36B5"/>
    <w:rsid w:val="00FC756B"/>
    <w:rsid w:val="00FD0A3F"/>
    <w:rsid w:val="00FD2CAE"/>
    <w:rsid w:val="00FD467E"/>
    <w:rsid w:val="00FD5279"/>
    <w:rsid w:val="00FD59F1"/>
    <w:rsid w:val="00FD6ED7"/>
    <w:rsid w:val="00FD72DA"/>
    <w:rsid w:val="00FE0DA1"/>
    <w:rsid w:val="00FE1B21"/>
    <w:rsid w:val="00FE1D5C"/>
    <w:rsid w:val="00FE2DCB"/>
    <w:rsid w:val="00FE4799"/>
    <w:rsid w:val="00FE4EC4"/>
    <w:rsid w:val="00FE74C0"/>
    <w:rsid w:val="00FF024F"/>
    <w:rsid w:val="00FF0631"/>
    <w:rsid w:val="00FF0A68"/>
    <w:rsid w:val="00FF2638"/>
    <w:rsid w:val="00FF2FD4"/>
    <w:rsid w:val="00FF6142"/>
    <w:rsid w:val="00FF6563"/>
    <w:rsid w:val="00FF6836"/>
    <w:rsid w:val="00FF6C57"/>
    <w:rsid w:val="00FF6DDC"/>
    <w:rsid w:val="00FF729D"/>
    <w:rsid w:val="00FF7F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iPriority="9"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uiPriority="99"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6E00"/>
    <w:rPr>
      <w:sz w:val="24"/>
      <w:szCs w:val="22"/>
    </w:rPr>
  </w:style>
  <w:style w:type="paragraph" w:styleId="Heading1">
    <w:name w:val="heading 1"/>
    <w:basedOn w:val="Normal"/>
    <w:next w:val="Normal"/>
    <w:link w:val="Heading1Char"/>
    <w:qFormat/>
    <w:rsid w:val="00111F3D"/>
    <w:pPr>
      <w:numPr>
        <w:numId w:val="7"/>
      </w:numPr>
      <w:spacing w:line="360" w:lineRule="auto"/>
      <w:ind w:left="1560"/>
      <w:outlineLvl w:val="0"/>
    </w:pPr>
    <w:rPr>
      <w:b/>
      <w:sz w:val="40"/>
      <w:szCs w:val="40"/>
    </w:rPr>
  </w:style>
  <w:style w:type="paragraph" w:styleId="Heading2">
    <w:name w:val="heading 2"/>
    <w:basedOn w:val="Normal"/>
    <w:next w:val="Normal"/>
    <w:link w:val="Heading2Char"/>
    <w:qFormat/>
    <w:rsid w:val="009E4B03"/>
    <w:pPr>
      <w:numPr>
        <w:ilvl w:val="1"/>
        <w:numId w:val="7"/>
      </w:numPr>
      <w:spacing w:line="360" w:lineRule="auto"/>
      <w:outlineLvl w:val="1"/>
    </w:pPr>
    <w:rPr>
      <w:b/>
      <w:caps/>
      <w:sz w:val="28"/>
      <w:szCs w:val="28"/>
    </w:rPr>
  </w:style>
  <w:style w:type="paragraph" w:styleId="Heading3">
    <w:name w:val="heading 3"/>
    <w:basedOn w:val="Normal"/>
    <w:next w:val="Normal"/>
    <w:link w:val="Heading3Char"/>
    <w:uiPriority w:val="9"/>
    <w:qFormat/>
    <w:rsid w:val="009E4B03"/>
    <w:pPr>
      <w:numPr>
        <w:ilvl w:val="2"/>
        <w:numId w:val="7"/>
      </w:numPr>
      <w:autoSpaceDE w:val="0"/>
      <w:autoSpaceDN w:val="0"/>
      <w:adjustRightInd w:val="0"/>
      <w:spacing w:line="360" w:lineRule="auto"/>
      <w:jc w:val="both"/>
      <w:outlineLvl w:val="2"/>
    </w:pPr>
    <w:rPr>
      <w:rFonts w:eastAsia="MS Mincho"/>
      <w:b/>
      <w:sz w:val="28"/>
      <w:szCs w:val="28"/>
      <w:lang w:eastAsia="ja-JP"/>
    </w:rPr>
  </w:style>
  <w:style w:type="paragraph" w:styleId="Heading4">
    <w:name w:val="heading 4"/>
    <w:basedOn w:val="Normal"/>
    <w:next w:val="Normal"/>
    <w:link w:val="Heading4Char"/>
    <w:qFormat/>
    <w:rsid w:val="00AC7C77"/>
    <w:pPr>
      <w:keepNext/>
      <w:numPr>
        <w:ilvl w:val="3"/>
        <w:numId w:val="7"/>
      </w:numPr>
      <w:spacing w:before="240" w:after="60"/>
      <w:outlineLvl w:val="3"/>
    </w:pPr>
    <w:rPr>
      <w:b/>
      <w:bCs/>
      <w:sz w:val="28"/>
      <w:szCs w:val="28"/>
    </w:rPr>
  </w:style>
  <w:style w:type="paragraph" w:styleId="Heading5">
    <w:name w:val="heading 5"/>
    <w:basedOn w:val="Normal"/>
    <w:next w:val="Normal"/>
    <w:link w:val="Heading5Char"/>
    <w:qFormat/>
    <w:rsid w:val="00AC7C77"/>
    <w:pPr>
      <w:numPr>
        <w:ilvl w:val="4"/>
        <w:numId w:val="7"/>
      </w:numPr>
      <w:spacing w:before="240" w:after="60"/>
      <w:outlineLvl w:val="4"/>
    </w:pPr>
    <w:rPr>
      <w:b/>
      <w:bCs/>
      <w:i/>
      <w:iCs/>
      <w:sz w:val="26"/>
      <w:szCs w:val="26"/>
    </w:rPr>
  </w:style>
  <w:style w:type="paragraph" w:styleId="Heading6">
    <w:name w:val="heading 6"/>
    <w:basedOn w:val="Normal"/>
    <w:next w:val="Normal"/>
    <w:link w:val="Heading6Char"/>
    <w:qFormat/>
    <w:rsid w:val="00AC7C77"/>
    <w:pPr>
      <w:numPr>
        <w:ilvl w:val="5"/>
        <w:numId w:val="7"/>
      </w:numPr>
      <w:spacing w:before="240" w:after="60"/>
      <w:outlineLvl w:val="5"/>
    </w:pPr>
    <w:rPr>
      <w:b/>
      <w:bCs/>
    </w:rPr>
  </w:style>
  <w:style w:type="paragraph" w:styleId="Heading7">
    <w:name w:val="heading 7"/>
    <w:basedOn w:val="Normal"/>
    <w:next w:val="Normal"/>
    <w:link w:val="Heading7Char"/>
    <w:qFormat/>
    <w:rsid w:val="00AC7C77"/>
    <w:pPr>
      <w:numPr>
        <w:ilvl w:val="6"/>
        <w:numId w:val="7"/>
      </w:numPr>
      <w:spacing w:before="240" w:after="60"/>
      <w:outlineLvl w:val="6"/>
    </w:pPr>
    <w:rPr>
      <w:szCs w:val="24"/>
    </w:rPr>
  </w:style>
  <w:style w:type="paragraph" w:styleId="Heading8">
    <w:name w:val="heading 8"/>
    <w:basedOn w:val="Heading3"/>
    <w:next w:val="Normal"/>
    <w:link w:val="Heading8Char"/>
    <w:qFormat/>
    <w:rsid w:val="005C1D80"/>
    <w:pPr>
      <w:numPr>
        <w:ilvl w:val="7"/>
      </w:numPr>
      <w:outlineLvl w:val="7"/>
    </w:pPr>
  </w:style>
  <w:style w:type="paragraph" w:styleId="Heading9">
    <w:name w:val="heading 9"/>
    <w:basedOn w:val="Heading1"/>
    <w:next w:val="Normal"/>
    <w:link w:val="Heading9Char"/>
    <w:qFormat/>
    <w:rsid w:val="00072869"/>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8604F2"/>
    <w:pPr>
      <w:tabs>
        <w:tab w:val="center" w:pos="4320"/>
        <w:tab w:val="right" w:pos="8640"/>
      </w:tabs>
      <w:jc w:val="right"/>
    </w:pPr>
  </w:style>
  <w:style w:type="paragraph" w:styleId="Footer">
    <w:name w:val="footer"/>
    <w:basedOn w:val="Normal"/>
    <w:link w:val="FooterChar"/>
    <w:rsid w:val="003F0593"/>
    <w:pPr>
      <w:tabs>
        <w:tab w:val="center" w:pos="4320"/>
        <w:tab w:val="right" w:pos="8640"/>
      </w:tabs>
    </w:pPr>
  </w:style>
  <w:style w:type="character" w:customStyle="1" w:styleId="FooterChar">
    <w:name w:val="Footer Char"/>
    <w:basedOn w:val="DefaultParagraphFont"/>
    <w:link w:val="Footer"/>
    <w:rsid w:val="00823787"/>
    <w:rPr>
      <w:rFonts w:ascii="Arial" w:hAnsi="Arial"/>
      <w:sz w:val="22"/>
      <w:szCs w:val="22"/>
      <w:lang w:val="en-GB" w:eastAsia="en-GB"/>
    </w:rPr>
  </w:style>
  <w:style w:type="character" w:styleId="PageNumber">
    <w:name w:val="page number"/>
    <w:basedOn w:val="DefaultParagraphFont"/>
    <w:rsid w:val="003F0593"/>
  </w:style>
  <w:style w:type="paragraph" w:customStyle="1" w:styleId="Heading2TimesNewRoman12pt">
    <w:name w:val="Heading 2 + Times New Roman 12 pt"/>
    <w:basedOn w:val="Heading2"/>
    <w:rsid w:val="00C16E64"/>
    <w:pPr>
      <w:numPr>
        <w:numId w:val="1"/>
      </w:numPr>
    </w:pPr>
    <w:rPr>
      <w:iCs/>
    </w:rPr>
  </w:style>
  <w:style w:type="character" w:styleId="Hyperlink">
    <w:name w:val="Hyperlink"/>
    <w:basedOn w:val="DefaultParagraphFont"/>
    <w:uiPriority w:val="99"/>
    <w:rsid w:val="00C16E64"/>
    <w:rPr>
      <w:color w:val="0000FF"/>
      <w:u w:val="single"/>
    </w:rPr>
  </w:style>
  <w:style w:type="paragraph" w:customStyle="1" w:styleId="TAMainText">
    <w:name w:val="TA_Main_Text"/>
    <w:basedOn w:val="Normal"/>
    <w:link w:val="TAMainTextChar"/>
    <w:rsid w:val="00C16E64"/>
    <w:pPr>
      <w:spacing w:line="480" w:lineRule="auto"/>
      <w:ind w:firstLine="202"/>
      <w:jc w:val="both"/>
    </w:pPr>
    <w:rPr>
      <w:rFonts w:ascii="Times" w:hAnsi="Times"/>
      <w:szCs w:val="20"/>
      <w:lang w:val="en-US" w:eastAsia="en-US"/>
    </w:rPr>
  </w:style>
  <w:style w:type="paragraph" w:customStyle="1" w:styleId="ThesisNormalText">
    <w:name w:val="Thesis Normal Text"/>
    <w:basedOn w:val="Normal"/>
    <w:rsid w:val="00C16E64"/>
    <w:pPr>
      <w:spacing w:line="360" w:lineRule="auto"/>
      <w:ind w:firstLine="340"/>
      <w:jc w:val="both"/>
    </w:pPr>
    <w:rPr>
      <w:szCs w:val="24"/>
      <w:lang w:eastAsia="en-US"/>
    </w:rPr>
  </w:style>
  <w:style w:type="paragraph" w:customStyle="1" w:styleId="Normal2">
    <w:name w:val="Normal+2"/>
    <w:basedOn w:val="Normal"/>
    <w:next w:val="Normal"/>
    <w:rsid w:val="00C16E64"/>
    <w:pPr>
      <w:autoSpaceDE w:val="0"/>
      <w:autoSpaceDN w:val="0"/>
      <w:adjustRightInd w:val="0"/>
    </w:pPr>
    <w:rPr>
      <w:rFonts w:ascii="DFDINE+TimesNewRoman,Bold" w:eastAsia="MS Mincho" w:hAnsi="DFDINE+TimesNewRoman,Bold"/>
      <w:szCs w:val="24"/>
      <w:lang w:eastAsia="ja-JP"/>
    </w:rPr>
  </w:style>
  <w:style w:type="character" w:styleId="FollowedHyperlink">
    <w:name w:val="FollowedHyperlink"/>
    <w:basedOn w:val="DefaultParagraphFont"/>
    <w:rsid w:val="00C16E64"/>
    <w:rPr>
      <w:color w:val="800080"/>
      <w:u w:val="single"/>
    </w:rPr>
  </w:style>
  <w:style w:type="numbering" w:customStyle="1" w:styleId="NoList1">
    <w:name w:val="No List1"/>
    <w:next w:val="NoList"/>
    <w:semiHidden/>
    <w:rsid w:val="00F85188"/>
  </w:style>
  <w:style w:type="paragraph" w:customStyle="1" w:styleId="JferHead1">
    <w:name w:val="Jfer Head 1"/>
    <w:basedOn w:val="Normal"/>
    <w:next w:val="Normal"/>
    <w:link w:val="JferHead1Char"/>
    <w:rsid w:val="00F85188"/>
    <w:pPr>
      <w:autoSpaceDE w:val="0"/>
      <w:autoSpaceDN w:val="0"/>
      <w:adjustRightInd w:val="0"/>
      <w:spacing w:line="360" w:lineRule="auto"/>
    </w:pPr>
    <w:rPr>
      <w:rFonts w:eastAsia="MS PGothic"/>
      <w:b/>
      <w:color w:val="000000"/>
      <w:sz w:val="32"/>
      <w:szCs w:val="32"/>
      <w:lang w:eastAsia="en-US"/>
    </w:rPr>
  </w:style>
  <w:style w:type="character" w:customStyle="1" w:styleId="JferHead1Char">
    <w:name w:val="Jfer Head 1 Char"/>
    <w:basedOn w:val="DefaultParagraphFont"/>
    <w:link w:val="JferHead1"/>
    <w:rsid w:val="00F85188"/>
    <w:rPr>
      <w:rFonts w:eastAsia="MS PGothic"/>
      <w:b/>
      <w:color w:val="000000"/>
      <w:sz w:val="32"/>
      <w:szCs w:val="32"/>
      <w:lang w:val="en-GB" w:eastAsia="en-US" w:bidi="ar-SA"/>
    </w:rPr>
  </w:style>
  <w:style w:type="paragraph" w:customStyle="1" w:styleId="JferHead2B">
    <w:name w:val="Jfer Head 2B"/>
    <w:basedOn w:val="Normal"/>
    <w:next w:val="Normal"/>
    <w:rsid w:val="00F85188"/>
    <w:pPr>
      <w:spacing w:line="360" w:lineRule="auto"/>
    </w:pPr>
    <w:rPr>
      <w:b/>
      <w:szCs w:val="24"/>
    </w:rPr>
  </w:style>
  <w:style w:type="paragraph" w:customStyle="1" w:styleId="JferHead3">
    <w:name w:val="Jfer Head 3"/>
    <w:basedOn w:val="Normal"/>
    <w:next w:val="Normal"/>
    <w:rsid w:val="00F85188"/>
    <w:pPr>
      <w:spacing w:line="360" w:lineRule="auto"/>
    </w:pPr>
    <w:rPr>
      <w:b/>
      <w:szCs w:val="24"/>
    </w:rPr>
  </w:style>
  <w:style w:type="paragraph" w:customStyle="1" w:styleId="TDAcknowledgments">
    <w:name w:val="TD_Acknowledgments"/>
    <w:basedOn w:val="Normal"/>
    <w:next w:val="Normal"/>
    <w:rsid w:val="00F85188"/>
    <w:pPr>
      <w:spacing w:before="200" w:after="200" w:line="480" w:lineRule="auto"/>
      <w:ind w:firstLine="202"/>
      <w:jc w:val="both"/>
    </w:pPr>
    <w:rPr>
      <w:rFonts w:ascii="Times" w:hAnsi="Times"/>
      <w:szCs w:val="20"/>
      <w:lang w:val="en-US" w:eastAsia="en-US"/>
    </w:rPr>
  </w:style>
  <w:style w:type="table" w:styleId="TableGrid">
    <w:name w:val="Table Grid"/>
    <w:basedOn w:val="TableNormal"/>
    <w:rsid w:val="00F851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semiHidden/>
    <w:rsid w:val="00F85188"/>
  </w:style>
  <w:style w:type="paragraph" w:styleId="DocumentMap">
    <w:name w:val="Document Map"/>
    <w:basedOn w:val="Normal"/>
    <w:link w:val="DocumentMapChar"/>
    <w:rsid w:val="00F85188"/>
    <w:pPr>
      <w:shd w:val="clear" w:color="auto" w:fill="000080"/>
    </w:pPr>
    <w:rPr>
      <w:rFonts w:ascii="Tahoma" w:hAnsi="Tahoma" w:cs="Tahoma"/>
      <w:sz w:val="20"/>
      <w:szCs w:val="20"/>
    </w:rPr>
  </w:style>
  <w:style w:type="paragraph" w:customStyle="1" w:styleId="VAFigureCaption">
    <w:name w:val="VA_Figure_Caption"/>
    <w:basedOn w:val="Normal"/>
    <w:next w:val="Normal"/>
    <w:rsid w:val="00F85188"/>
    <w:pPr>
      <w:spacing w:before="255" w:after="295" w:line="180" w:lineRule="exact"/>
      <w:jc w:val="both"/>
    </w:pPr>
    <w:rPr>
      <w:rFonts w:ascii="Times" w:hAnsi="Times"/>
      <w:sz w:val="16"/>
      <w:szCs w:val="20"/>
      <w:lang w:val="en-US" w:eastAsia="en-US"/>
    </w:rPr>
  </w:style>
  <w:style w:type="numbering" w:customStyle="1" w:styleId="NoList3">
    <w:name w:val="No List3"/>
    <w:next w:val="NoList"/>
    <w:semiHidden/>
    <w:rsid w:val="009953D2"/>
  </w:style>
  <w:style w:type="paragraph" w:styleId="BalloonText">
    <w:name w:val="Balloon Text"/>
    <w:basedOn w:val="Normal"/>
    <w:link w:val="BalloonTextChar"/>
    <w:rsid w:val="001B6BFA"/>
    <w:rPr>
      <w:rFonts w:ascii="Tahoma" w:hAnsi="Tahoma" w:cs="Tahoma"/>
      <w:sz w:val="16"/>
      <w:szCs w:val="16"/>
    </w:rPr>
  </w:style>
  <w:style w:type="character" w:customStyle="1" w:styleId="BalloonTextChar">
    <w:name w:val="Balloon Text Char"/>
    <w:basedOn w:val="DefaultParagraphFont"/>
    <w:link w:val="BalloonText"/>
    <w:rsid w:val="001B6BFA"/>
    <w:rPr>
      <w:rFonts w:ascii="Tahoma" w:hAnsi="Tahoma" w:cs="Tahoma"/>
      <w:sz w:val="16"/>
      <w:szCs w:val="16"/>
    </w:rPr>
  </w:style>
  <w:style w:type="paragraph" w:styleId="ListParagraph">
    <w:name w:val="List Paragraph"/>
    <w:basedOn w:val="Normal"/>
    <w:uiPriority w:val="34"/>
    <w:qFormat/>
    <w:rsid w:val="009C6704"/>
    <w:pPr>
      <w:ind w:left="720"/>
      <w:contextualSpacing/>
    </w:pPr>
  </w:style>
  <w:style w:type="numbering" w:customStyle="1" w:styleId="NoList4">
    <w:name w:val="No List4"/>
    <w:next w:val="NoList"/>
    <w:uiPriority w:val="99"/>
    <w:semiHidden/>
    <w:unhideWhenUsed/>
    <w:rsid w:val="000B0DCB"/>
  </w:style>
  <w:style w:type="paragraph" w:customStyle="1" w:styleId="VCSchemeTitle">
    <w:name w:val="VC_Scheme_Title"/>
    <w:basedOn w:val="Normal"/>
    <w:next w:val="Normal"/>
    <w:rsid w:val="000B0DCB"/>
    <w:pPr>
      <w:spacing w:after="200" w:line="480" w:lineRule="auto"/>
      <w:jc w:val="both"/>
    </w:pPr>
    <w:rPr>
      <w:rFonts w:ascii="Times" w:eastAsia="MS Mincho" w:hAnsi="Times"/>
      <w:szCs w:val="20"/>
      <w:lang w:val="en-US" w:eastAsia="en-US"/>
    </w:rPr>
  </w:style>
  <w:style w:type="paragraph" w:customStyle="1" w:styleId="VDTableTitle">
    <w:name w:val="VD_Table_Title"/>
    <w:basedOn w:val="Normal"/>
    <w:next w:val="Normal"/>
    <w:rsid w:val="000B0DCB"/>
    <w:pPr>
      <w:spacing w:after="200" w:line="480" w:lineRule="auto"/>
      <w:jc w:val="both"/>
    </w:pPr>
    <w:rPr>
      <w:rFonts w:ascii="Times" w:eastAsia="MS Mincho" w:hAnsi="Times"/>
      <w:szCs w:val="20"/>
      <w:lang w:val="en-US" w:eastAsia="en-US"/>
    </w:rPr>
  </w:style>
  <w:style w:type="paragraph" w:customStyle="1" w:styleId="FETableFootnote">
    <w:name w:val="FE_Table_Footnote"/>
    <w:basedOn w:val="Normal"/>
    <w:next w:val="Normal"/>
    <w:rsid w:val="000B0DCB"/>
    <w:pPr>
      <w:spacing w:after="200"/>
      <w:ind w:firstLine="187"/>
      <w:jc w:val="both"/>
    </w:pPr>
    <w:rPr>
      <w:rFonts w:ascii="Times" w:eastAsia="MS Mincho" w:hAnsi="Times"/>
      <w:szCs w:val="20"/>
      <w:lang w:val="en-US" w:eastAsia="en-US"/>
    </w:rPr>
  </w:style>
  <w:style w:type="paragraph" w:customStyle="1" w:styleId="TCTableBody">
    <w:name w:val="TC_Table_Body"/>
    <w:basedOn w:val="Normal"/>
    <w:rsid w:val="000B0DCB"/>
    <w:pPr>
      <w:spacing w:after="200"/>
      <w:jc w:val="both"/>
    </w:pPr>
    <w:rPr>
      <w:rFonts w:ascii="Times" w:eastAsia="MS Mincho" w:hAnsi="Times"/>
      <w:szCs w:val="20"/>
      <w:lang w:val="en-US" w:eastAsia="en-US"/>
    </w:rPr>
  </w:style>
  <w:style w:type="paragraph" w:customStyle="1" w:styleId="TFReferencesSection">
    <w:name w:val="TF_References_Section"/>
    <w:basedOn w:val="Normal"/>
    <w:rsid w:val="000B0DCB"/>
    <w:pPr>
      <w:spacing w:after="200" w:line="480" w:lineRule="auto"/>
      <w:ind w:firstLine="187"/>
      <w:jc w:val="both"/>
    </w:pPr>
    <w:rPr>
      <w:rFonts w:ascii="Times" w:eastAsia="MS Mincho" w:hAnsi="Times"/>
      <w:szCs w:val="20"/>
      <w:lang w:val="en-US" w:eastAsia="en-US"/>
    </w:rPr>
  </w:style>
  <w:style w:type="character" w:customStyle="1" w:styleId="Heading2Char">
    <w:name w:val="Heading 2 Char"/>
    <w:link w:val="Heading2"/>
    <w:rsid w:val="009E4B03"/>
    <w:rPr>
      <w:b/>
      <w:caps/>
      <w:sz w:val="28"/>
      <w:szCs w:val="28"/>
    </w:rPr>
  </w:style>
  <w:style w:type="character" w:customStyle="1" w:styleId="eudoraheader">
    <w:name w:val="eudoraheader"/>
    <w:basedOn w:val="DefaultParagraphFont"/>
    <w:rsid w:val="000B0DCB"/>
  </w:style>
  <w:style w:type="paragraph" w:styleId="HTMLPreformatted">
    <w:name w:val="HTML Preformatted"/>
    <w:basedOn w:val="Normal"/>
    <w:link w:val="HTMLPreformattedChar"/>
    <w:rsid w:val="000B0D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zh-CN"/>
    </w:rPr>
  </w:style>
  <w:style w:type="character" w:customStyle="1" w:styleId="HTMLPreformattedChar">
    <w:name w:val="HTML Preformatted Char"/>
    <w:basedOn w:val="DefaultParagraphFont"/>
    <w:link w:val="HTMLPreformatted"/>
    <w:rsid w:val="000B0DCB"/>
    <w:rPr>
      <w:rFonts w:ascii="Courier New" w:eastAsia="MS Mincho" w:hAnsi="Courier New" w:cs="Courier New"/>
      <w:lang w:eastAsia="zh-CN"/>
    </w:rPr>
  </w:style>
  <w:style w:type="paragraph" w:styleId="Caption">
    <w:name w:val="caption"/>
    <w:basedOn w:val="Normal"/>
    <w:next w:val="Normal"/>
    <w:autoRedefine/>
    <w:uiPriority w:val="99"/>
    <w:qFormat/>
    <w:rsid w:val="00D53A87"/>
    <w:pPr>
      <w:jc w:val="both"/>
    </w:pPr>
    <w:rPr>
      <w:b/>
      <w:bCs/>
      <w:sz w:val="22"/>
      <w:szCs w:val="20"/>
    </w:rPr>
  </w:style>
  <w:style w:type="table" w:customStyle="1" w:styleId="TableGrid1">
    <w:name w:val="Table Grid1"/>
    <w:basedOn w:val="TableNormal"/>
    <w:next w:val="TableGrid"/>
    <w:rsid w:val="000B0DCB"/>
    <w:rPr>
      <w:rFonts w:eastAsia="MS Minch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AMainTextChar">
    <w:name w:val="TA_Main_Text Char"/>
    <w:link w:val="TAMainText"/>
    <w:rsid w:val="000B0DCB"/>
    <w:rPr>
      <w:rFonts w:ascii="Times" w:hAnsi="Times"/>
      <w:sz w:val="24"/>
      <w:lang w:val="en-US" w:eastAsia="en-US"/>
    </w:rPr>
  </w:style>
  <w:style w:type="character" w:customStyle="1" w:styleId="HeaderChar">
    <w:name w:val="Header Char"/>
    <w:link w:val="Header"/>
    <w:uiPriority w:val="99"/>
    <w:rsid w:val="008604F2"/>
    <w:rPr>
      <w:sz w:val="24"/>
      <w:szCs w:val="22"/>
    </w:rPr>
  </w:style>
  <w:style w:type="paragraph" w:styleId="NoSpacing">
    <w:name w:val="No Spacing"/>
    <w:basedOn w:val="Caption"/>
    <w:uiPriority w:val="1"/>
    <w:qFormat/>
    <w:rsid w:val="00855546"/>
    <w:rPr>
      <w:rFonts w:eastAsia="MS Mincho"/>
      <w:b w:val="0"/>
      <w:lang w:eastAsia="ja-JP"/>
    </w:rPr>
  </w:style>
  <w:style w:type="paragraph" w:styleId="Revision">
    <w:name w:val="Revision"/>
    <w:hidden/>
    <w:uiPriority w:val="99"/>
    <w:semiHidden/>
    <w:rsid w:val="000B0DCB"/>
    <w:rPr>
      <w:rFonts w:eastAsia="MS Mincho"/>
      <w:sz w:val="24"/>
      <w:szCs w:val="24"/>
      <w:lang w:eastAsia="ja-JP"/>
    </w:rPr>
  </w:style>
  <w:style w:type="character" w:styleId="CommentReference">
    <w:name w:val="annotation reference"/>
    <w:rsid w:val="000B0DCB"/>
    <w:rPr>
      <w:sz w:val="16"/>
      <w:szCs w:val="16"/>
    </w:rPr>
  </w:style>
  <w:style w:type="paragraph" w:styleId="CommentText">
    <w:name w:val="annotation text"/>
    <w:basedOn w:val="Normal"/>
    <w:link w:val="CommentTextChar"/>
    <w:rsid w:val="000B0DCB"/>
    <w:rPr>
      <w:rFonts w:eastAsia="MS Mincho"/>
      <w:sz w:val="20"/>
      <w:szCs w:val="20"/>
      <w:lang w:eastAsia="ja-JP"/>
    </w:rPr>
  </w:style>
  <w:style w:type="character" w:customStyle="1" w:styleId="CommentTextChar">
    <w:name w:val="Comment Text Char"/>
    <w:basedOn w:val="DefaultParagraphFont"/>
    <w:link w:val="CommentText"/>
    <w:rsid w:val="000B0DCB"/>
    <w:rPr>
      <w:rFonts w:eastAsia="MS Mincho"/>
      <w:lang w:eastAsia="ja-JP"/>
    </w:rPr>
  </w:style>
  <w:style w:type="paragraph" w:styleId="CommentSubject">
    <w:name w:val="annotation subject"/>
    <w:basedOn w:val="CommentText"/>
    <w:next w:val="CommentText"/>
    <w:link w:val="CommentSubjectChar"/>
    <w:rsid w:val="000B0DCB"/>
    <w:rPr>
      <w:b/>
      <w:bCs/>
    </w:rPr>
  </w:style>
  <w:style w:type="character" w:customStyle="1" w:styleId="CommentSubjectChar">
    <w:name w:val="Comment Subject Char"/>
    <w:basedOn w:val="CommentTextChar"/>
    <w:link w:val="CommentSubject"/>
    <w:rsid w:val="000B0DCB"/>
    <w:rPr>
      <w:rFonts w:eastAsia="MS Mincho"/>
      <w:b/>
      <w:bCs/>
      <w:lang w:eastAsia="ja-JP"/>
    </w:rPr>
  </w:style>
  <w:style w:type="character" w:customStyle="1" w:styleId="Heading1Char">
    <w:name w:val="Heading 1 Char"/>
    <w:link w:val="Heading1"/>
    <w:locked/>
    <w:rsid w:val="00111F3D"/>
    <w:rPr>
      <w:b/>
      <w:sz w:val="40"/>
      <w:szCs w:val="40"/>
    </w:rPr>
  </w:style>
  <w:style w:type="character" w:styleId="PlaceholderText">
    <w:name w:val="Placeholder Text"/>
    <w:basedOn w:val="DefaultParagraphFont"/>
    <w:uiPriority w:val="99"/>
    <w:semiHidden/>
    <w:rsid w:val="000725BE"/>
    <w:rPr>
      <w:color w:val="808080"/>
    </w:rPr>
  </w:style>
  <w:style w:type="paragraph" w:styleId="TOCHeading">
    <w:name w:val="TOC Heading"/>
    <w:basedOn w:val="Heading1"/>
    <w:next w:val="Normal"/>
    <w:uiPriority w:val="39"/>
    <w:semiHidden/>
    <w:unhideWhenUsed/>
    <w:qFormat/>
    <w:rsid w:val="004861B0"/>
    <w:pPr>
      <w:keepNext/>
      <w:keepLines/>
      <w:spacing w:before="480" w:line="276" w:lineRule="auto"/>
      <w:outlineLvl w:val="9"/>
    </w:pPr>
    <w:rPr>
      <w:rFonts w:asciiTheme="majorHAnsi" w:eastAsiaTheme="majorEastAsia" w:hAnsiTheme="majorHAnsi" w:cstheme="majorBidi"/>
      <w:bCs/>
      <w:color w:val="365F91" w:themeColor="accent1" w:themeShade="BF"/>
      <w:sz w:val="28"/>
      <w:szCs w:val="28"/>
      <w:lang w:val="en-US" w:eastAsia="ja-JP"/>
    </w:rPr>
  </w:style>
  <w:style w:type="paragraph" w:styleId="TOC2">
    <w:name w:val="toc 2"/>
    <w:basedOn w:val="Normal"/>
    <w:next w:val="Normal"/>
    <w:autoRedefine/>
    <w:uiPriority w:val="39"/>
    <w:rsid w:val="00072869"/>
    <w:pPr>
      <w:spacing w:after="100"/>
      <w:ind w:left="220"/>
    </w:pPr>
  </w:style>
  <w:style w:type="paragraph" w:styleId="TOC3">
    <w:name w:val="toc 3"/>
    <w:basedOn w:val="Normal"/>
    <w:next w:val="Normal"/>
    <w:autoRedefine/>
    <w:uiPriority w:val="39"/>
    <w:rsid w:val="00072869"/>
    <w:pPr>
      <w:spacing w:after="100"/>
      <w:ind w:left="440"/>
    </w:pPr>
  </w:style>
  <w:style w:type="paragraph" w:styleId="TOC1">
    <w:name w:val="toc 1"/>
    <w:basedOn w:val="Normal"/>
    <w:next w:val="Normal"/>
    <w:autoRedefine/>
    <w:uiPriority w:val="39"/>
    <w:rsid w:val="00072869"/>
    <w:pPr>
      <w:spacing w:after="100"/>
    </w:pPr>
  </w:style>
  <w:style w:type="paragraph" w:styleId="TOC4">
    <w:name w:val="toc 4"/>
    <w:basedOn w:val="Normal"/>
    <w:next w:val="Normal"/>
    <w:autoRedefine/>
    <w:uiPriority w:val="39"/>
    <w:unhideWhenUsed/>
    <w:rsid w:val="004861B0"/>
    <w:pPr>
      <w:spacing w:after="100" w:line="276"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4861B0"/>
    <w:pPr>
      <w:spacing w:after="100" w:line="276"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4861B0"/>
    <w:pPr>
      <w:spacing w:after="100" w:line="276"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4861B0"/>
    <w:pPr>
      <w:spacing w:after="100" w:line="276"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4861B0"/>
    <w:pPr>
      <w:spacing w:after="100" w:line="276"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4861B0"/>
    <w:pPr>
      <w:spacing w:after="100" w:line="276" w:lineRule="auto"/>
      <w:ind w:left="1760"/>
    </w:pPr>
    <w:rPr>
      <w:rFonts w:asciiTheme="minorHAnsi" w:eastAsiaTheme="minorEastAsia" w:hAnsiTheme="minorHAnsi" w:cstheme="minorBidi"/>
    </w:rPr>
  </w:style>
  <w:style w:type="paragraph" w:customStyle="1" w:styleId="MainText">
    <w:name w:val="Main Text"/>
    <w:basedOn w:val="Normal"/>
    <w:link w:val="MainTextChar"/>
    <w:qFormat/>
    <w:rsid w:val="00471F39"/>
    <w:pPr>
      <w:spacing w:line="360" w:lineRule="auto"/>
      <w:jc w:val="both"/>
    </w:pPr>
    <w:rPr>
      <w:szCs w:val="24"/>
    </w:rPr>
  </w:style>
  <w:style w:type="character" w:customStyle="1" w:styleId="MainTextChar">
    <w:name w:val="Main Text Char"/>
    <w:basedOn w:val="DefaultParagraphFont"/>
    <w:link w:val="MainText"/>
    <w:rsid w:val="00471F39"/>
    <w:rPr>
      <w:sz w:val="24"/>
      <w:szCs w:val="24"/>
    </w:rPr>
  </w:style>
  <w:style w:type="character" w:styleId="Strong">
    <w:name w:val="Strong"/>
    <w:basedOn w:val="DefaultParagraphFont"/>
    <w:uiPriority w:val="22"/>
    <w:qFormat/>
    <w:rsid w:val="002F3E1E"/>
    <w:rPr>
      <w:b/>
      <w:bCs/>
    </w:rPr>
  </w:style>
  <w:style w:type="paragraph" w:customStyle="1" w:styleId="Experimentalheadings">
    <w:name w:val="Experimental headings"/>
    <w:basedOn w:val="Heading3"/>
    <w:link w:val="ExperimentalheadingsChar"/>
    <w:rsid w:val="005C1D80"/>
  </w:style>
  <w:style w:type="character" w:customStyle="1" w:styleId="Heading3Char">
    <w:name w:val="Heading 3 Char"/>
    <w:basedOn w:val="DefaultParagraphFont"/>
    <w:link w:val="Heading3"/>
    <w:uiPriority w:val="9"/>
    <w:rsid w:val="005C1D80"/>
    <w:rPr>
      <w:rFonts w:eastAsia="MS Mincho"/>
      <w:b/>
      <w:sz w:val="28"/>
      <w:szCs w:val="28"/>
      <w:lang w:eastAsia="ja-JP"/>
    </w:rPr>
  </w:style>
  <w:style w:type="character" w:customStyle="1" w:styleId="ExperimentalheadingsChar">
    <w:name w:val="Experimental headings Char"/>
    <w:basedOn w:val="Heading3Char"/>
    <w:link w:val="Experimentalheadings"/>
    <w:rsid w:val="005C1D80"/>
    <w:rPr>
      <w:rFonts w:eastAsia="MS Mincho"/>
      <w:b/>
      <w:sz w:val="28"/>
      <w:szCs w:val="28"/>
      <w:lang w:eastAsia="ja-JP"/>
    </w:rPr>
  </w:style>
  <w:style w:type="paragraph" w:styleId="TableofFigures">
    <w:name w:val="table of figures"/>
    <w:basedOn w:val="Normal"/>
    <w:next w:val="Normal"/>
    <w:uiPriority w:val="99"/>
    <w:rsid w:val="00010B86"/>
    <w:pPr>
      <w:spacing w:after="240"/>
      <w:jc w:val="both"/>
    </w:pPr>
  </w:style>
  <w:style w:type="paragraph" w:styleId="Subtitle">
    <w:name w:val="Subtitle"/>
    <w:basedOn w:val="Normal"/>
    <w:next w:val="Normal"/>
    <w:link w:val="SubtitleChar"/>
    <w:qFormat/>
    <w:rsid w:val="00A43B59"/>
    <w:pPr>
      <w:numPr>
        <w:ilvl w:val="1"/>
      </w:numPr>
      <w:spacing w:before="240" w:after="240" w:line="360" w:lineRule="auto"/>
      <w:jc w:val="both"/>
    </w:pPr>
    <w:rPr>
      <w:rFonts w:asciiTheme="majorHAnsi" w:eastAsiaTheme="majorEastAsia" w:hAnsiTheme="majorHAnsi" w:cstheme="majorBidi"/>
      <w:i/>
      <w:iCs/>
      <w:color w:val="4F81BD" w:themeColor="accent1"/>
      <w:spacing w:val="15"/>
      <w:szCs w:val="24"/>
      <w:lang w:eastAsia="en-US"/>
    </w:rPr>
  </w:style>
  <w:style w:type="character" w:customStyle="1" w:styleId="SubtitleChar">
    <w:name w:val="Subtitle Char"/>
    <w:basedOn w:val="DefaultParagraphFont"/>
    <w:link w:val="Subtitle"/>
    <w:rsid w:val="00A43B59"/>
    <w:rPr>
      <w:rFonts w:asciiTheme="majorHAnsi" w:eastAsiaTheme="majorEastAsia" w:hAnsiTheme="majorHAnsi" w:cstheme="majorBidi"/>
      <w:i/>
      <w:iCs/>
      <w:color w:val="4F81BD" w:themeColor="accent1"/>
      <w:spacing w:val="15"/>
      <w:sz w:val="24"/>
      <w:szCs w:val="24"/>
      <w:lang w:eastAsia="en-US"/>
    </w:rPr>
  </w:style>
  <w:style w:type="paragraph" w:customStyle="1" w:styleId="thesis">
    <w:name w:val="thesis"/>
    <w:basedOn w:val="Normal"/>
    <w:qFormat/>
    <w:rsid w:val="00A43B59"/>
    <w:pPr>
      <w:spacing w:before="240" w:line="360" w:lineRule="auto"/>
      <w:jc w:val="both"/>
    </w:pPr>
    <w:rPr>
      <w:rFonts w:eastAsia="SimSun"/>
      <w:szCs w:val="24"/>
      <w:lang w:eastAsia="zh-CN"/>
    </w:rPr>
  </w:style>
  <w:style w:type="paragraph" w:customStyle="1" w:styleId="Thesistitlepage">
    <w:name w:val="Thesis title page"/>
    <w:basedOn w:val="Normal"/>
    <w:link w:val="ThesistitlepageChar"/>
    <w:qFormat/>
    <w:rsid w:val="00A43B59"/>
    <w:pPr>
      <w:spacing w:before="240"/>
      <w:jc w:val="both"/>
      <w:outlineLvl w:val="0"/>
    </w:pPr>
    <w:rPr>
      <w:rFonts w:eastAsia="SimSun"/>
      <w:b/>
      <w:sz w:val="36"/>
      <w:szCs w:val="36"/>
      <w:lang w:eastAsia="zh-CN"/>
    </w:rPr>
  </w:style>
  <w:style w:type="character" w:customStyle="1" w:styleId="ThesistitlepageChar">
    <w:name w:val="Thesis title page Char"/>
    <w:basedOn w:val="DefaultParagraphFont"/>
    <w:link w:val="Thesistitlepage"/>
    <w:rsid w:val="00A43B59"/>
    <w:rPr>
      <w:rFonts w:eastAsia="SimSun"/>
      <w:b/>
      <w:sz w:val="36"/>
      <w:szCs w:val="36"/>
      <w:lang w:eastAsia="zh-CN"/>
    </w:rPr>
  </w:style>
  <w:style w:type="paragraph" w:styleId="FootnoteText">
    <w:name w:val="footnote text"/>
    <w:basedOn w:val="Normal"/>
    <w:link w:val="FootnoteTextChar"/>
    <w:rsid w:val="00A43B59"/>
    <w:pPr>
      <w:spacing w:before="240"/>
      <w:jc w:val="both"/>
    </w:pPr>
    <w:rPr>
      <w:rFonts w:eastAsia="SimSun"/>
      <w:sz w:val="20"/>
      <w:szCs w:val="20"/>
      <w:lang w:eastAsia="zh-CN"/>
    </w:rPr>
  </w:style>
  <w:style w:type="character" w:customStyle="1" w:styleId="FootnoteTextChar">
    <w:name w:val="Footnote Text Char"/>
    <w:basedOn w:val="DefaultParagraphFont"/>
    <w:link w:val="FootnoteText"/>
    <w:rsid w:val="00A43B59"/>
    <w:rPr>
      <w:rFonts w:eastAsia="SimSun"/>
      <w:lang w:eastAsia="zh-CN"/>
    </w:rPr>
  </w:style>
  <w:style w:type="character" w:styleId="FootnoteReference">
    <w:name w:val="footnote reference"/>
    <w:rsid w:val="00A43B59"/>
    <w:rPr>
      <w:vertAlign w:val="superscript"/>
    </w:rPr>
  </w:style>
  <w:style w:type="character" w:styleId="EndnoteReference">
    <w:name w:val="endnote reference"/>
    <w:rsid w:val="00A43B59"/>
    <w:rPr>
      <w:vertAlign w:val="superscript"/>
    </w:rPr>
  </w:style>
  <w:style w:type="paragraph" w:styleId="EndnoteText">
    <w:name w:val="endnote text"/>
    <w:basedOn w:val="Normal"/>
    <w:link w:val="EndnoteTextChar"/>
    <w:rsid w:val="00A43B59"/>
    <w:pPr>
      <w:spacing w:before="240"/>
      <w:jc w:val="both"/>
    </w:pPr>
    <w:rPr>
      <w:rFonts w:eastAsia="SimSun"/>
      <w:sz w:val="20"/>
      <w:szCs w:val="20"/>
      <w:lang w:eastAsia="zh-CN"/>
    </w:rPr>
  </w:style>
  <w:style w:type="character" w:customStyle="1" w:styleId="EndnoteTextChar">
    <w:name w:val="Endnote Text Char"/>
    <w:basedOn w:val="DefaultParagraphFont"/>
    <w:link w:val="EndnoteText"/>
    <w:rsid w:val="00A43B59"/>
    <w:rPr>
      <w:rFonts w:eastAsia="SimSun"/>
      <w:lang w:eastAsia="zh-CN"/>
    </w:rPr>
  </w:style>
  <w:style w:type="paragraph" w:styleId="BodyText">
    <w:name w:val="Body Text"/>
    <w:basedOn w:val="Normal"/>
    <w:link w:val="BodyTextChar"/>
    <w:rsid w:val="00A43B59"/>
    <w:pPr>
      <w:spacing w:before="240" w:after="120"/>
      <w:jc w:val="both"/>
    </w:pPr>
    <w:rPr>
      <w:rFonts w:eastAsia="SimSun"/>
      <w:szCs w:val="24"/>
      <w:lang w:eastAsia="zh-CN"/>
    </w:rPr>
  </w:style>
  <w:style w:type="character" w:customStyle="1" w:styleId="BodyTextChar">
    <w:name w:val="Body Text Char"/>
    <w:basedOn w:val="DefaultParagraphFont"/>
    <w:link w:val="BodyText"/>
    <w:rsid w:val="00A43B59"/>
    <w:rPr>
      <w:rFonts w:eastAsia="SimSun"/>
      <w:sz w:val="24"/>
      <w:szCs w:val="24"/>
      <w:lang w:eastAsia="zh-CN"/>
    </w:rPr>
  </w:style>
  <w:style w:type="paragraph" w:styleId="BodyText2">
    <w:name w:val="Body Text 2"/>
    <w:basedOn w:val="Normal"/>
    <w:link w:val="BodyText2Char"/>
    <w:rsid w:val="00A43B59"/>
    <w:pPr>
      <w:spacing w:before="240" w:after="120" w:line="480" w:lineRule="auto"/>
      <w:jc w:val="both"/>
    </w:pPr>
    <w:rPr>
      <w:rFonts w:eastAsia="SimSun"/>
      <w:szCs w:val="24"/>
      <w:lang w:eastAsia="zh-CN"/>
    </w:rPr>
  </w:style>
  <w:style w:type="character" w:customStyle="1" w:styleId="BodyText2Char">
    <w:name w:val="Body Text 2 Char"/>
    <w:basedOn w:val="DefaultParagraphFont"/>
    <w:link w:val="BodyText2"/>
    <w:rsid w:val="00A43B59"/>
    <w:rPr>
      <w:rFonts w:eastAsia="SimSun"/>
      <w:sz w:val="24"/>
      <w:szCs w:val="24"/>
      <w:lang w:eastAsia="zh-CN"/>
    </w:rPr>
  </w:style>
  <w:style w:type="character" w:styleId="Emphasis">
    <w:name w:val="Emphasis"/>
    <w:qFormat/>
    <w:rsid w:val="00A43B59"/>
    <w:rPr>
      <w:i/>
      <w:iCs/>
    </w:rPr>
  </w:style>
  <w:style w:type="paragraph" w:styleId="PlainText">
    <w:name w:val="Plain Text"/>
    <w:basedOn w:val="Normal"/>
    <w:link w:val="PlainTextChar"/>
    <w:rsid w:val="00A43B59"/>
    <w:pPr>
      <w:spacing w:before="240"/>
      <w:jc w:val="both"/>
    </w:pPr>
    <w:rPr>
      <w:rFonts w:ascii="Courier New" w:eastAsia="SimSun" w:hAnsi="Courier New" w:cs="Courier New"/>
      <w:sz w:val="20"/>
      <w:szCs w:val="20"/>
      <w:lang w:eastAsia="zh-CN"/>
    </w:rPr>
  </w:style>
  <w:style w:type="character" w:customStyle="1" w:styleId="PlainTextChar">
    <w:name w:val="Plain Text Char"/>
    <w:basedOn w:val="DefaultParagraphFont"/>
    <w:link w:val="PlainText"/>
    <w:rsid w:val="00A43B59"/>
    <w:rPr>
      <w:rFonts w:ascii="Courier New" w:eastAsia="SimSun" w:hAnsi="Courier New" w:cs="Courier New"/>
      <w:lang w:eastAsia="zh-CN"/>
    </w:rPr>
  </w:style>
  <w:style w:type="paragraph" w:styleId="NormalWeb">
    <w:name w:val="Normal (Web)"/>
    <w:basedOn w:val="Normal"/>
    <w:uiPriority w:val="99"/>
    <w:rsid w:val="00A43B59"/>
    <w:pPr>
      <w:spacing w:before="100" w:beforeAutospacing="1" w:after="100" w:afterAutospacing="1"/>
      <w:jc w:val="both"/>
    </w:pPr>
    <w:rPr>
      <w:rFonts w:eastAsia="MS Mincho"/>
      <w:color w:val="000000"/>
      <w:szCs w:val="24"/>
      <w:lang w:val="fr-FR" w:eastAsia="ja-JP"/>
    </w:rPr>
  </w:style>
  <w:style w:type="character" w:customStyle="1" w:styleId="productlargeclass">
    <w:name w:val="productlargeclass"/>
    <w:basedOn w:val="DefaultParagraphFont"/>
    <w:rsid w:val="00A43B59"/>
  </w:style>
  <w:style w:type="character" w:customStyle="1" w:styleId="a">
    <w:name w:val="a"/>
    <w:basedOn w:val="DefaultParagraphFont"/>
    <w:rsid w:val="00A43B59"/>
  </w:style>
  <w:style w:type="paragraph" w:customStyle="1" w:styleId="Thesis0">
    <w:name w:val="Thesis"/>
    <w:basedOn w:val="Normal"/>
    <w:qFormat/>
    <w:rsid w:val="00A43B59"/>
    <w:pPr>
      <w:spacing w:before="240" w:line="360" w:lineRule="auto"/>
      <w:jc w:val="both"/>
    </w:pPr>
    <w:rPr>
      <w:rFonts w:eastAsia="SimSun"/>
      <w:szCs w:val="24"/>
      <w:lang w:eastAsia="zh-CN"/>
    </w:rPr>
  </w:style>
  <w:style w:type="paragraph" w:customStyle="1" w:styleId="Thesistitlepage1">
    <w:name w:val="Thesis title page 1"/>
    <w:basedOn w:val="TOCHeading"/>
    <w:qFormat/>
    <w:rsid w:val="00A43B59"/>
    <w:pPr>
      <w:ind w:left="720" w:hanging="360"/>
      <w:jc w:val="both"/>
    </w:pPr>
    <w:rPr>
      <w:rFonts w:ascii="Times New Roman" w:eastAsia="Times New Roman" w:hAnsi="Times New Roman" w:cs="Times New Roman"/>
      <w:color w:val="auto"/>
      <w:sz w:val="36"/>
      <w:lang w:eastAsia="en-US"/>
    </w:rPr>
  </w:style>
  <w:style w:type="paragraph" w:customStyle="1" w:styleId="Thesisheading">
    <w:name w:val="Thesis heading"/>
    <w:basedOn w:val="TOC1"/>
    <w:qFormat/>
    <w:rsid w:val="00A43B59"/>
    <w:pPr>
      <w:spacing w:before="120" w:after="120"/>
      <w:jc w:val="both"/>
    </w:pPr>
    <w:rPr>
      <w:rFonts w:eastAsia="SimSun"/>
      <w:b/>
      <w:caps/>
      <w:sz w:val="32"/>
      <w:szCs w:val="32"/>
      <w:lang w:eastAsia="zh-CN"/>
    </w:rPr>
  </w:style>
  <w:style w:type="paragraph" w:customStyle="1" w:styleId="Thesissubheading">
    <w:name w:val="Thesis subheading"/>
    <w:basedOn w:val="TOC2"/>
    <w:qFormat/>
    <w:rsid w:val="00A43B59"/>
    <w:pPr>
      <w:spacing w:before="240" w:after="0" w:line="360" w:lineRule="auto"/>
      <w:ind w:left="0"/>
      <w:jc w:val="both"/>
    </w:pPr>
    <w:rPr>
      <w:rFonts w:eastAsia="SimSun"/>
      <w:b/>
      <w:sz w:val="28"/>
      <w:szCs w:val="28"/>
      <w:lang w:eastAsia="zh-CN"/>
    </w:rPr>
  </w:style>
  <w:style w:type="character" w:styleId="SubtleReference">
    <w:name w:val="Subtle Reference"/>
    <w:basedOn w:val="DefaultParagraphFont"/>
    <w:uiPriority w:val="31"/>
    <w:qFormat/>
    <w:rsid w:val="00A43B59"/>
    <w:rPr>
      <w:rFonts w:ascii="Times New Roman" w:hAnsi="Times New Roman"/>
      <w:caps w:val="0"/>
      <w:smallCaps w:val="0"/>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messagebody2">
    <w:name w:val="messagebody2"/>
    <w:basedOn w:val="DefaultParagraphFont"/>
    <w:rsid w:val="00A43B59"/>
  </w:style>
  <w:style w:type="paragraph" w:customStyle="1" w:styleId="EndNoteBibliography">
    <w:name w:val="EndNote Bibliography"/>
    <w:basedOn w:val="Normal"/>
    <w:link w:val="EndNoteBibliographyChar"/>
    <w:rsid w:val="00A43B59"/>
    <w:pPr>
      <w:spacing w:after="160"/>
    </w:pPr>
    <w:rPr>
      <w:rFonts w:eastAsiaTheme="minorHAnsi"/>
      <w:noProof/>
      <w:lang w:eastAsia="en-US"/>
    </w:rPr>
  </w:style>
  <w:style w:type="character" w:customStyle="1" w:styleId="EndNoteBibliographyChar">
    <w:name w:val="EndNote Bibliography Char"/>
    <w:basedOn w:val="DefaultParagraphFont"/>
    <w:link w:val="EndNoteBibliography"/>
    <w:rsid w:val="00A43B59"/>
    <w:rPr>
      <w:rFonts w:eastAsiaTheme="minorHAnsi"/>
      <w:noProof/>
      <w:sz w:val="24"/>
      <w:szCs w:val="22"/>
      <w:lang w:eastAsia="en-US"/>
    </w:rPr>
  </w:style>
  <w:style w:type="paragraph" w:customStyle="1" w:styleId="EndNoteBibliographyTitle">
    <w:name w:val="EndNote Bibliography Title"/>
    <w:basedOn w:val="Normal"/>
    <w:link w:val="EndNoteBibliographyTitleChar"/>
    <w:rsid w:val="00A43B59"/>
    <w:pPr>
      <w:spacing w:line="276" w:lineRule="auto"/>
      <w:jc w:val="center"/>
    </w:pPr>
    <w:rPr>
      <w:rFonts w:eastAsia="Calibri"/>
      <w:noProof/>
      <w:lang w:eastAsia="en-US"/>
    </w:rPr>
  </w:style>
  <w:style w:type="character" w:customStyle="1" w:styleId="EndNoteBibliographyTitleChar">
    <w:name w:val="EndNote Bibliography Title Char"/>
    <w:basedOn w:val="DefaultParagraphFont"/>
    <w:link w:val="EndNoteBibliographyTitle"/>
    <w:rsid w:val="00A43B59"/>
    <w:rPr>
      <w:rFonts w:eastAsia="Calibri"/>
      <w:noProof/>
      <w:sz w:val="24"/>
      <w:szCs w:val="22"/>
      <w:lang w:eastAsia="en-US"/>
    </w:rPr>
  </w:style>
  <w:style w:type="paragraph" w:customStyle="1" w:styleId="largeb">
    <w:name w:val="largeb"/>
    <w:basedOn w:val="Normal"/>
    <w:rsid w:val="00A43B59"/>
    <w:pPr>
      <w:spacing w:before="100" w:beforeAutospacing="1" w:after="100" w:afterAutospacing="1"/>
    </w:pPr>
    <w:rPr>
      <w:szCs w:val="24"/>
    </w:rPr>
  </w:style>
  <w:style w:type="paragraph" w:customStyle="1" w:styleId="Normal1">
    <w:name w:val="Normal1"/>
    <w:basedOn w:val="Normal"/>
    <w:rsid w:val="00A43B59"/>
    <w:pPr>
      <w:spacing w:before="100" w:beforeAutospacing="1" w:after="100" w:afterAutospacing="1"/>
    </w:pPr>
    <w:rPr>
      <w:szCs w:val="24"/>
    </w:rPr>
  </w:style>
  <w:style w:type="character" w:customStyle="1" w:styleId="apple-converted-space">
    <w:name w:val="apple-converted-space"/>
    <w:basedOn w:val="DefaultParagraphFont"/>
    <w:rsid w:val="00A43B59"/>
  </w:style>
  <w:style w:type="character" w:customStyle="1" w:styleId="addmd">
    <w:name w:val="addmd"/>
    <w:basedOn w:val="DefaultParagraphFont"/>
    <w:rsid w:val="00A43B59"/>
  </w:style>
  <w:style w:type="numbering" w:customStyle="1" w:styleId="Style1">
    <w:name w:val="Style1"/>
    <w:uiPriority w:val="99"/>
    <w:rsid w:val="00DD312B"/>
    <w:pPr>
      <w:numPr>
        <w:numId w:val="21"/>
      </w:numPr>
    </w:pPr>
  </w:style>
  <w:style w:type="paragraph" w:customStyle="1" w:styleId="08ArticleText">
    <w:name w:val="08 Article Text"/>
    <w:link w:val="08ArticleTextChar"/>
    <w:qFormat/>
    <w:rsid w:val="009A0F17"/>
    <w:pPr>
      <w:widowControl w:val="0"/>
      <w:tabs>
        <w:tab w:val="left" w:pos="198"/>
      </w:tabs>
      <w:spacing w:line="230" w:lineRule="exact"/>
      <w:jc w:val="both"/>
    </w:pPr>
    <w:rPr>
      <w:sz w:val="18"/>
      <w:szCs w:val="18"/>
    </w:rPr>
  </w:style>
  <w:style w:type="character" w:customStyle="1" w:styleId="08ArticleTextChar">
    <w:name w:val="08 Article Text Char"/>
    <w:basedOn w:val="DefaultParagraphFont"/>
    <w:link w:val="08ArticleText"/>
    <w:rsid w:val="009A0F17"/>
    <w:rPr>
      <w:sz w:val="18"/>
      <w:szCs w:val="18"/>
    </w:rPr>
  </w:style>
  <w:style w:type="paragraph" w:customStyle="1" w:styleId="G1bFigureCaption">
    <w:name w:val="G1b Figure Caption"/>
    <w:basedOn w:val="Normal"/>
    <w:next w:val="08ArticleText"/>
    <w:qFormat/>
    <w:rsid w:val="009A0F17"/>
    <w:pPr>
      <w:shd w:val="solid" w:color="FFFFFF" w:fill="FFFFFF"/>
      <w:spacing w:before="40" w:after="160" w:line="190" w:lineRule="exact"/>
      <w:jc w:val="center"/>
    </w:pPr>
    <w:rPr>
      <w:sz w:val="16"/>
      <w:szCs w:val="20"/>
    </w:rPr>
  </w:style>
  <w:style w:type="paragraph" w:customStyle="1" w:styleId="G4bTableBody">
    <w:name w:val="G4b Table Body"/>
    <w:qFormat/>
    <w:rsid w:val="009A0F17"/>
    <w:pPr>
      <w:keepNext/>
      <w:keepLines/>
      <w:jc w:val="center"/>
    </w:pPr>
    <w:rPr>
      <w:sz w:val="16"/>
      <w:szCs w:val="16"/>
    </w:rPr>
  </w:style>
  <w:style w:type="character" w:customStyle="1" w:styleId="Heading4Char">
    <w:name w:val="Heading 4 Char"/>
    <w:basedOn w:val="DefaultParagraphFont"/>
    <w:link w:val="Heading4"/>
    <w:rsid w:val="00C06E00"/>
    <w:rPr>
      <w:b/>
      <w:bCs/>
      <w:sz w:val="28"/>
      <w:szCs w:val="28"/>
    </w:rPr>
  </w:style>
  <w:style w:type="character" w:customStyle="1" w:styleId="Heading5Char">
    <w:name w:val="Heading 5 Char"/>
    <w:basedOn w:val="DefaultParagraphFont"/>
    <w:link w:val="Heading5"/>
    <w:rsid w:val="00C06E00"/>
    <w:rPr>
      <w:b/>
      <w:bCs/>
      <w:i/>
      <w:iCs/>
      <w:sz w:val="26"/>
      <w:szCs w:val="26"/>
    </w:rPr>
  </w:style>
  <w:style w:type="character" w:customStyle="1" w:styleId="Heading6Char">
    <w:name w:val="Heading 6 Char"/>
    <w:basedOn w:val="DefaultParagraphFont"/>
    <w:link w:val="Heading6"/>
    <w:rsid w:val="00C06E00"/>
    <w:rPr>
      <w:b/>
      <w:bCs/>
      <w:sz w:val="24"/>
      <w:szCs w:val="22"/>
    </w:rPr>
  </w:style>
  <w:style w:type="character" w:customStyle="1" w:styleId="Heading7Char">
    <w:name w:val="Heading 7 Char"/>
    <w:basedOn w:val="DefaultParagraphFont"/>
    <w:link w:val="Heading7"/>
    <w:rsid w:val="00C06E00"/>
    <w:rPr>
      <w:sz w:val="24"/>
      <w:szCs w:val="24"/>
    </w:rPr>
  </w:style>
  <w:style w:type="character" w:customStyle="1" w:styleId="Heading8Char">
    <w:name w:val="Heading 8 Char"/>
    <w:basedOn w:val="DefaultParagraphFont"/>
    <w:link w:val="Heading8"/>
    <w:rsid w:val="00C06E00"/>
    <w:rPr>
      <w:rFonts w:eastAsia="MS Mincho"/>
      <w:b/>
      <w:sz w:val="28"/>
      <w:szCs w:val="28"/>
      <w:lang w:eastAsia="ja-JP"/>
    </w:rPr>
  </w:style>
  <w:style w:type="character" w:customStyle="1" w:styleId="Heading9Char">
    <w:name w:val="Heading 9 Char"/>
    <w:basedOn w:val="DefaultParagraphFont"/>
    <w:link w:val="Heading9"/>
    <w:rsid w:val="00C06E00"/>
    <w:rPr>
      <w:b/>
      <w:sz w:val="40"/>
      <w:szCs w:val="40"/>
    </w:rPr>
  </w:style>
  <w:style w:type="character" w:customStyle="1" w:styleId="DocumentMapChar">
    <w:name w:val="Document Map Char"/>
    <w:basedOn w:val="DefaultParagraphFont"/>
    <w:link w:val="DocumentMap"/>
    <w:rsid w:val="00C06E00"/>
    <w:rPr>
      <w:rFonts w:ascii="Tahoma" w:hAnsi="Tahoma" w:cs="Tahoma"/>
      <w:shd w:val="clear" w:color="auto" w:fill="000080"/>
    </w:rPr>
  </w:style>
  <w:style w:type="numbering" w:customStyle="1" w:styleId="NoList11">
    <w:name w:val="No List11"/>
    <w:next w:val="NoList"/>
    <w:semiHidden/>
    <w:rsid w:val="0095044D"/>
  </w:style>
  <w:style w:type="table" w:customStyle="1" w:styleId="TableGrid11">
    <w:name w:val="Table Grid11"/>
    <w:basedOn w:val="TableNormal"/>
    <w:next w:val="TableGrid"/>
    <w:rsid w:val="0095044D"/>
    <w:rPr>
      <w:rFonts w:eastAsia="MS Minch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OC41">
    <w:name w:val="TOC 41"/>
    <w:basedOn w:val="Normal"/>
    <w:next w:val="Normal"/>
    <w:autoRedefine/>
    <w:uiPriority w:val="39"/>
    <w:unhideWhenUsed/>
    <w:rsid w:val="0095044D"/>
    <w:pPr>
      <w:spacing w:after="100" w:line="276" w:lineRule="auto"/>
      <w:ind w:left="660"/>
    </w:pPr>
    <w:rPr>
      <w:rFonts w:ascii="Calibri" w:hAnsi="Calibri"/>
    </w:rPr>
  </w:style>
  <w:style w:type="paragraph" w:customStyle="1" w:styleId="TOC51">
    <w:name w:val="TOC 51"/>
    <w:basedOn w:val="Normal"/>
    <w:next w:val="Normal"/>
    <w:autoRedefine/>
    <w:uiPriority w:val="39"/>
    <w:unhideWhenUsed/>
    <w:rsid w:val="0095044D"/>
    <w:pPr>
      <w:spacing w:after="100" w:line="276" w:lineRule="auto"/>
      <w:ind w:left="880"/>
    </w:pPr>
    <w:rPr>
      <w:rFonts w:ascii="Calibri" w:hAnsi="Calibri"/>
    </w:rPr>
  </w:style>
  <w:style w:type="paragraph" w:customStyle="1" w:styleId="TOC61">
    <w:name w:val="TOC 61"/>
    <w:basedOn w:val="Normal"/>
    <w:next w:val="Normal"/>
    <w:autoRedefine/>
    <w:uiPriority w:val="39"/>
    <w:unhideWhenUsed/>
    <w:rsid w:val="0095044D"/>
    <w:pPr>
      <w:spacing w:after="100" w:line="276" w:lineRule="auto"/>
      <w:ind w:left="1100"/>
    </w:pPr>
    <w:rPr>
      <w:rFonts w:ascii="Calibri" w:hAnsi="Calibri"/>
    </w:rPr>
  </w:style>
  <w:style w:type="paragraph" w:customStyle="1" w:styleId="TOC71">
    <w:name w:val="TOC 71"/>
    <w:basedOn w:val="Normal"/>
    <w:next w:val="Normal"/>
    <w:autoRedefine/>
    <w:uiPriority w:val="39"/>
    <w:unhideWhenUsed/>
    <w:rsid w:val="0095044D"/>
    <w:pPr>
      <w:spacing w:after="100" w:line="276" w:lineRule="auto"/>
      <w:ind w:left="1320"/>
    </w:pPr>
    <w:rPr>
      <w:rFonts w:ascii="Calibri" w:hAnsi="Calibri"/>
    </w:rPr>
  </w:style>
  <w:style w:type="paragraph" w:customStyle="1" w:styleId="TOC81">
    <w:name w:val="TOC 81"/>
    <w:basedOn w:val="Normal"/>
    <w:next w:val="Normal"/>
    <w:autoRedefine/>
    <w:uiPriority w:val="39"/>
    <w:unhideWhenUsed/>
    <w:rsid w:val="0095044D"/>
    <w:pPr>
      <w:spacing w:after="100" w:line="276" w:lineRule="auto"/>
      <w:ind w:left="1540"/>
    </w:pPr>
    <w:rPr>
      <w:rFonts w:ascii="Calibri" w:hAnsi="Calibri"/>
    </w:rPr>
  </w:style>
  <w:style w:type="paragraph" w:customStyle="1" w:styleId="TOC91">
    <w:name w:val="TOC 91"/>
    <w:basedOn w:val="Normal"/>
    <w:next w:val="Normal"/>
    <w:autoRedefine/>
    <w:uiPriority w:val="39"/>
    <w:unhideWhenUsed/>
    <w:rsid w:val="0095044D"/>
    <w:pPr>
      <w:spacing w:after="100" w:line="276" w:lineRule="auto"/>
      <w:ind w:left="1760"/>
    </w:pPr>
    <w:rPr>
      <w:rFonts w:ascii="Calibri" w:hAnsi="Calibri"/>
    </w:rPr>
  </w:style>
  <w:style w:type="paragraph" w:customStyle="1" w:styleId="Subtitle1">
    <w:name w:val="Subtitle1"/>
    <w:basedOn w:val="Normal"/>
    <w:next w:val="Normal"/>
    <w:qFormat/>
    <w:rsid w:val="0095044D"/>
    <w:pPr>
      <w:numPr>
        <w:ilvl w:val="1"/>
      </w:numPr>
      <w:spacing w:before="240" w:after="240" w:line="360" w:lineRule="auto"/>
      <w:jc w:val="both"/>
    </w:pPr>
    <w:rPr>
      <w:rFonts w:ascii="Cambria" w:hAnsi="Cambria"/>
      <w:i/>
      <w:iCs/>
      <w:color w:val="4F81BD"/>
      <w:spacing w:val="15"/>
      <w:szCs w:val="24"/>
      <w:lang w:eastAsia="en-US"/>
    </w:rPr>
  </w:style>
  <w:style w:type="character" w:customStyle="1" w:styleId="SubtitleChar1">
    <w:name w:val="Subtitle Char1"/>
    <w:basedOn w:val="DefaultParagraphFont"/>
    <w:rsid w:val="0095044D"/>
    <w:rPr>
      <w:rFonts w:asciiTheme="majorHAnsi" w:eastAsiaTheme="majorEastAsia" w:hAnsiTheme="majorHAnsi" w:cstheme="majorBidi"/>
      <w:i/>
      <w:iCs/>
      <w:color w:val="4F81BD"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iPriority="9"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uiPriority="99"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6E00"/>
    <w:rPr>
      <w:sz w:val="24"/>
      <w:szCs w:val="22"/>
    </w:rPr>
  </w:style>
  <w:style w:type="paragraph" w:styleId="Heading1">
    <w:name w:val="heading 1"/>
    <w:basedOn w:val="Normal"/>
    <w:next w:val="Normal"/>
    <w:link w:val="Heading1Char"/>
    <w:qFormat/>
    <w:rsid w:val="00111F3D"/>
    <w:pPr>
      <w:numPr>
        <w:numId w:val="7"/>
      </w:numPr>
      <w:spacing w:line="360" w:lineRule="auto"/>
      <w:ind w:left="1560"/>
      <w:outlineLvl w:val="0"/>
    </w:pPr>
    <w:rPr>
      <w:b/>
      <w:sz w:val="40"/>
      <w:szCs w:val="40"/>
    </w:rPr>
  </w:style>
  <w:style w:type="paragraph" w:styleId="Heading2">
    <w:name w:val="heading 2"/>
    <w:basedOn w:val="Normal"/>
    <w:next w:val="Normal"/>
    <w:link w:val="Heading2Char"/>
    <w:qFormat/>
    <w:rsid w:val="009E4B03"/>
    <w:pPr>
      <w:numPr>
        <w:ilvl w:val="1"/>
        <w:numId w:val="7"/>
      </w:numPr>
      <w:spacing w:line="360" w:lineRule="auto"/>
      <w:outlineLvl w:val="1"/>
    </w:pPr>
    <w:rPr>
      <w:b/>
      <w:caps/>
      <w:sz w:val="28"/>
      <w:szCs w:val="28"/>
    </w:rPr>
  </w:style>
  <w:style w:type="paragraph" w:styleId="Heading3">
    <w:name w:val="heading 3"/>
    <w:basedOn w:val="Normal"/>
    <w:next w:val="Normal"/>
    <w:link w:val="Heading3Char"/>
    <w:uiPriority w:val="9"/>
    <w:qFormat/>
    <w:rsid w:val="009E4B03"/>
    <w:pPr>
      <w:numPr>
        <w:ilvl w:val="2"/>
        <w:numId w:val="7"/>
      </w:numPr>
      <w:autoSpaceDE w:val="0"/>
      <w:autoSpaceDN w:val="0"/>
      <w:adjustRightInd w:val="0"/>
      <w:spacing w:line="360" w:lineRule="auto"/>
      <w:jc w:val="both"/>
      <w:outlineLvl w:val="2"/>
    </w:pPr>
    <w:rPr>
      <w:rFonts w:eastAsia="MS Mincho"/>
      <w:b/>
      <w:sz w:val="28"/>
      <w:szCs w:val="28"/>
      <w:lang w:eastAsia="ja-JP"/>
    </w:rPr>
  </w:style>
  <w:style w:type="paragraph" w:styleId="Heading4">
    <w:name w:val="heading 4"/>
    <w:basedOn w:val="Normal"/>
    <w:next w:val="Normal"/>
    <w:link w:val="Heading4Char"/>
    <w:qFormat/>
    <w:rsid w:val="00AC7C77"/>
    <w:pPr>
      <w:keepNext/>
      <w:numPr>
        <w:ilvl w:val="3"/>
        <w:numId w:val="7"/>
      </w:numPr>
      <w:spacing w:before="240" w:after="60"/>
      <w:outlineLvl w:val="3"/>
    </w:pPr>
    <w:rPr>
      <w:b/>
      <w:bCs/>
      <w:sz w:val="28"/>
      <w:szCs w:val="28"/>
    </w:rPr>
  </w:style>
  <w:style w:type="paragraph" w:styleId="Heading5">
    <w:name w:val="heading 5"/>
    <w:basedOn w:val="Normal"/>
    <w:next w:val="Normal"/>
    <w:link w:val="Heading5Char"/>
    <w:qFormat/>
    <w:rsid w:val="00AC7C77"/>
    <w:pPr>
      <w:numPr>
        <w:ilvl w:val="4"/>
        <w:numId w:val="7"/>
      </w:numPr>
      <w:spacing w:before="240" w:after="60"/>
      <w:outlineLvl w:val="4"/>
    </w:pPr>
    <w:rPr>
      <w:b/>
      <w:bCs/>
      <w:i/>
      <w:iCs/>
      <w:sz w:val="26"/>
      <w:szCs w:val="26"/>
    </w:rPr>
  </w:style>
  <w:style w:type="paragraph" w:styleId="Heading6">
    <w:name w:val="heading 6"/>
    <w:basedOn w:val="Normal"/>
    <w:next w:val="Normal"/>
    <w:link w:val="Heading6Char"/>
    <w:qFormat/>
    <w:rsid w:val="00AC7C77"/>
    <w:pPr>
      <w:numPr>
        <w:ilvl w:val="5"/>
        <w:numId w:val="7"/>
      </w:numPr>
      <w:spacing w:before="240" w:after="60"/>
      <w:outlineLvl w:val="5"/>
    </w:pPr>
    <w:rPr>
      <w:b/>
      <w:bCs/>
    </w:rPr>
  </w:style>
  <w:style w:type="paragraph" w:styleId="Heading7">
    <w:name w:val="heading 7"/>
    <w:basedOn w:val="Normal"/>
    <w:next w:val="Normal"/>
    <w:link w:val="Heading7Char"/>
    <w:qFormat/>
    <w:rsid w:val="00AC7C77"/>
    <w:pPr>
      <w:numPr>
        <w:ilvl w:val="6"/>
        <w:numId w:val="7"/>
      </w:numPr>
      <w:spacing w:before="240" w:after="60"/>
      <w:outlineLvl w:val="6"/>
    </w:pPr>
    <w:rPr>
      <w:szCs w:val="24"/>
    </w:rPr>
  </w:style>
  <w:style w:type="paragraph" w:styleId="Heading8">
    <w:name w:val="heading 8"/>
    <w:basedOn w:val="Heading3"/>
    <w:next w:val="Normal"/>
    <w:link w:val="Heading8Char"/>
    <w:qFormat/>
    <w:rsid w:val="005C1D80"/>
    <w:pPr>
      <w:numPr>
        <w:ilvl w:val="7"/>
      </w:numPr>
      <w:outlineLvl w:val="7"/>
    </w:pPr>
  </w:style>
  <w:style w:type="paragraph" w:styleId="Heading9">
    <w:name w:val="heading 9"/>
    <w:basedOn w:val="Heading1"/>
    <w:next w:val="Normal"/>
    <w:link w:val="Heading9Char"/>
    <w:qFormat/>
    <w:rsid w:val="00072869"/>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8604F2"/>
    <w:pPr>
      <w:tabs>
        <w:tab w:val="center" w:pos="4320"/>
        <w:tab w:val="right" w:pos="8640"/>
      </w:tabs>
      <w:jc w:val="right"/>
    </w:pPr>
  </w:style>
  <w:style w:type="paragraph" w:styleId="Footer">
    <w:name w:val="footer"/>
    <w:basedOn w:val="Normal"/>
    <w:link w:val="FooterChar"/>
    <w:rsid w:val="003F0593"/>
    <w:pPr>
      <w:tabs>
        <w:tab w:val="center" w:pos="4320"/>
        <w:tab w:val="right" w:pos="8640"/>
      </w:tabs>
    </w:pPr>
  </w:style>
  <w:style w:type="character" w:customStyle="1" w:styleId="FooterChar">
    <w:name w:val="Footer Char"/>
    <w:basedOn w:val="DefaultParagraphFont"/>
    <w:link w:val="Footer"/>
    <w:rsid w:val="00823787"/>
    <w:rPr>
      <w:rFonts w:ascii="Arial" w:hAnsi="Arial"/>
      <w:sz w:val="22"/>
      <w:szCs w:val="22"/>
      <w:lang w:val="en-GB" w:eastAsia="en-GB"/>
    </w:rPr>
  </w:style>
  <w:style w:type="character" w:styleId="PageNumber">
    <w:name w:val="page number"/>
    <w:basedOn w:val="DefaultParagraphFont"/>
    <w:rsid w:val="003F0593"/>
  </w:style>
  <w:style w:type="paragraph" w:customStyle="1" w:styleId="Heading2TimesNewRoman12pt">
    <w:name w:val="Heading 2 + Times New Roman 12 pt"/>
    <w:basedOn w:val="Heading2"/>
    <w:rsid w:val="00C16E64"/>
    <w:pPr>
      <w:numPr>
        <w:numId w:val="1"/>
      </w:numPr>
    </w:pPr>
    <w:rPr>
      <w:iCs/>
    </w:rPr>
  </w:style>
  <w:style w:type="character" w:styleId="Hyperlink">
    <w:name w:val="Hyperlink"/>
    <w:basedOn w:val="DefaultParagraphFont"/>
    <w:uiPriority w:val="99"/>
    <w:rsid w:val="00C16E64"/>
    <w:rPr>
      <w:color w:val="0000FF"/>
      <w:u w:val="single"/>
    </w:rPr>
  </w:style>
  <w:style w:type="paragraph" w:customStyle="1" w:styleId="TAMainText">
    <w:name w:val="TA_Main_Text"/>
    <w:basedOn w:val="Normal"/>
    <w:link w:val="TAMainTextChar"/>
    <w:rsid w:val="00C16E64"/>
    <w:pPr>
      <w:spacing w:line="480" w:lineRule="auto"/>
      <w:ind w:firstLine="202"/>
      <w:jc w:val="both"/>
    </w:pPr>
    <w:rPr>
      <w:rFonts w:ascii="Times" w:hAnsi="Times"/>
      <w:szCs w:val="20"/>
      <w:lang w:val="en-US" w:eastAsia="en-US"/>
    </w:rPr>
  </w:style>
  <w:style w:type="paragraph" w:customStyle="1" w:styleId="ThesisNormalText">
    <w:name w:val="Thesis Normal Text"/>
    <w:basedOn w:val="Normal"/>
    <w:rsid w:val="00C16E64"/>
    <w:pPr>
      <w:spacing w:line="360" w:lineRule="auto"/>
      <w:ind w:firstLine="340"/>
      <w:jc w:val="both"/>
    </w:pPr>
    <w:rPr>
      <w:szCs w:val="24"/>
      <w:lang w:eastAsia="en-US"/>
    </w:rPr>
  </w:style>
  <w:style w:type="paragraph" w:customStyle="1" w:styleId="Normal2">
    <w:name w:val="Normal+2"/>
    <w:basedOn w:val="Normal"/>
    <w:next w:val="Normal"/>
    <w:rsid w:val="00C16E64"/>
    <w:pPr>
      <w:autoSpaceDE w:val="0"/>
      <w:autoSpaceDN w:val="0"/>
      <w:adjustRightInd w:val="0"/>
    </w:pPr>
    <w:rPr>
      <w:rFonts w:ascii="DFDINE+TimesNewRoman,Bold" w:eastAsia="MS Mincho" w:hAnsi="DFDINE+TimesNewRoman,Bold"/>
      <w:szCs w:val="24"/>
      <w:lang w:eastAsia="ja-JP"/>
    </w:rPr>
  </w:style>
  <w:style w:type="character" w:styleId="FollowedHyperlink">
    <w:name w:val="FollowedHyperlink"/>
    <w:basedOn w:val="DefaultParagraphFont"/>
    <w:rsid w:val="00C16E64"/>
    <w:rPr>
      <w:color w:val="800080"/>
      <w:u w:val="single"/>
    </w:rPr>
  </w:style>
  <w:style w:type="numbering" w:customStyle="1" w:styleId="NoList1">
    <w:name w:val="No List1"/>
    <w:next w:val="NoList"/>
    <w:semiHidden/>
    <w:rsid w:val="00F85188"/>
  </w:style>
  <w:style w:type="paragraph" w:customStyle="1" w:styleId="JferHead1">
    <w:name w:val="Jfer Head 1"/>
    <w:basedOn w:val="Normal"/>
    <w:next w:val="Normal"/>
    <w:link w:val="JferHead1Char"/>
    <w:rsid w:val="00F85188"/>
    <w:pPr>
      <w:autoSpaceDE w:val="0"/>
      <w:autoSpaceDN w:val="0"/>
      <w:adjustRightInd w:val="0"/>
      <w:spacing w:line="360" w:lineRule="auto"/>
    </w:pPr>
    <w:rPr>
      <w:rFonts w:eastAsia="MS PGothic"/>
      <w:b/>
      <w:color w:val="000000"/>
      <w:sz w:val="32"/>
      <w:szCs w:val="32"/>
      <w:lang w:eastAsia="en-US"/>
    </w:rPr>
  </w:style>
  <w:style w:type="character" w:customStyle="1" w:styleId="JferHead1Char">
    <w:name w:val="Jfer Head 1 Char"/>
    <w:basedOn w:val="DefaultParagraphFont"/>
    <w:link w:val="JferHead1"/>
    <w:rsid w:val="00F85188"/>
    <w:rPr>
      <w:rFonts w:eastAsia="MS PGothic"/>
      <w:b/>
      <w:color w:val="000000"/>
      <w:sz w:val="32"/>
      <w:szCs w:val="32"/>
      <w:lang w:val="en-GB" w:eastAsia="en-US" w:bidi="ar-SA"/>
    </w:rPr>
  </w:style>
  <w:style w:type="paragraph" w:customStyle="1" w:styleId="JferHead2B">
    <w:name w:val="Jfer Head 2B"/>
    <w:basedOn w:val="Normal"/>
    <w:next w:val="Normal"/>
    <w:rsid w:val="00F85188"/>
    <w:pPr>
      <w:spacing w:line="360" w:lineRule="auto"/>
    </w:pPr>
    <w:rPr>
      <w:b/>
      <w:szCs w:val="24"/>
    </w:rPr>
  </w:style>
  <w:style w:type="paragraph" w:customStyle="1" w:styleId="JferHead3">
    <w:name w:val="Jfer Head 3"/>
    <w:basedOn w:val="Normal"/>
    <w:next w:val="Normal"/>
    <w:rsid w:val="00F85188"/>
    <w:pPr>
      <w:spacing w:line="360" w:lineRule="auto"/>
    </w:pPr>
    <w:rPr>
      <w:b/>
      <w:szCs w:val="24"/>
    </w:rPr>
  </w:style>
  <w:style w:type="paragraph" w:customStyle="1" w:styleId="TDAcknowledgments">
    <w:name w:val="TD_Acknowledgments"/>
    <w:basedOn w:val="Normal"/>
    <w:next w:val="Normal"/>
    <w:rsid w:val="00F85188"/>
    <w:pPr>
      <w:spacing w:before="200" w:after="200" w:line="480" w:lineRule="auto"/>
      <w:ind w:firstLine="202"/>
      <w:jc w:val="both"/>
    </w:pPr>
    <w:rPr>
      <w:rFonts w:ascii="Times" w:hAnsi="Times"/>
      <w:szCs w:val="20"/>
      <w:lang w:val="en-US" w:eastAsia="en-US"/>
    </w:rPr>
  </w:style>
  <w:style w:type="table" w:styleId="TableGrid">
    <w:name w:val="Table Grid"/>
    <w:basedOn w:val="TableNormal"/>
    <w:rsid w:val="00F851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semiHidden/>
    <w:rsid w:val="00F85188"/>
  </w:style>
  <w:style w:type="paragraph" w:styleId="DocumentMap">
    <w:name w:val="Document Map"/>
    <w:basedOn w:val="Normal"/>
    <w:link w:val="DocumentMapChar"/>
    <w:rsid w:val="00F85188"/>
    <w:pPr>
      <w:shd w:val="clear" w:color="auto" w:fill="000080"/>
    </w:pPr>
    <w:rPr>
      <w:rFonts w:ascii="Tahoma" w:hAnsi="Tahoma" w:cs="Tahoma"/>
      <w:sz w:val="20"/>
      <w:szCs w:val="20"/>
    </w:rPr>
  </w:style>
  <w:style w:type="paragraph" w:customStyle="1" w:styleId="VAFigureCaption">
    <w:name w:val="VA_Figure_Caption"/>
    <w:basedOn w:val="Normal"/>
    <w:next w:val="Normal"/>
    <w:rsid w:val="00F85188"/>
    <w:pPr>
      <w:spacing w:before="255" w:after="295" w:line="180" w:lineRule="exact"/>
      <w:jc w:val="both"/>
    </w:pPr>
    <w:rPr>
      <w:rFonts w:ascii="Times" w:hAnsi="Times"/>
      <w:sz w:val="16"/>
      <w:szCs w:val="20"/>
      <w:lang w:val="en-US" w:eastAsia="en-US"/>
    </w:rPr>
  </w:style>
  <w:style w:type="numbering" w:customStyle="1" w:styleId="NoList3">
    <w:name w:val="No List3"/>
    <w:next w:val="NoList"/>
    <w:semiHidden/>
    <w:rsid w:val="009953D2"/>
  </w:style>
  <w:style w:type="paragraph" w:styleId="BalloonText">
    <w:name w:val="Balloon Text"/>
    <w:basedOn w:val="Normal"/>
    <w:link w:val="BalloonTextChar"/>
    <w:rsid w:val="001B6BFA"/>
    <w:rPr>
      <w:rFonts w:ascii="Tahoma" w:hAnsi="Tahoma" w:cs="Tahoma"/>
      <w:sz w:val="16"/>
      <w:szCs w:val="16"/>
    </w:rPr>
  </w:style>
  <w:style w:type="character" w:customStyle="1" w:styleId="BalloonTextChar">
    <w:name w:val="Balloon Text Char"/>
    <w:basedOn w:val="DefaultParagraphFont"/>
    <w:link w:val="BalloonText"/>
    <w:rsid w:val="001B6BFA"/>
    <w:rPr>
      <w:rFonts w:ascii="Tahoma" w:hAnsi="Tahoma" w:cs="Tahoma"/>
      <w:sz w:val="16"/>
      <w:szCs w:val="16"/>
    </w:rPr>
  </w:style>
  <w:style w:type="paragraph" w:styleId="ListParagraph">
    <w:name w:val="List Paragraph"/>
    <w:basedOn w:val="Normal"/>
    <w:uiPriority w:val="34"/>
    <w:qFormat/>
    <w:rsid w:val="009C6704"/>
    <w:pPr>
      <w:ind w:left="720"/>
      <w:contextualSpacing/>
    </w:pPr>
  </w:style>
  <w:style w:type="numbering" w:customStyle="1" w:styleId="NoList4">
    <w:name w:val="No List4"/>
    <w:next w:val="NoList"/>
    <w:uiPriority w:val="99"/>
    <w:semiHidden/>
    <w:unhideWhenUsed/>
    <w:rsid w:val="000B0DCB"/>
  </w:style>
  <w:style w:type="paragraph" w:customStyle="1" w:styleId="VCSchemeTitle">
    <w:name w:val="VC_Scheme_Title"/>
    <w:basedOn w:val="Normal"/>
    <w:next w:val="Normal"/>
    <w:rsid w:val="000B0DCB"/>
    <w:pPr>
      <w:spacing w:after="200" w:line="480" w:lineRule="auto"/>
      <w:jc w:val="both"/>
    </w:pPr>
    <w:rPr>
      <w:rFonts w:ascii="Times" w:eastAsia="MS Mincho" w:hAnsi="Times"/>
      <w:szCs w:val="20"/>
      <w:lang w:val="en-US" w:eastAsia="en-US"/>
    </w:rPr>
  </w:style>
  <w:style w:type="paragraph" w:customStyle="1" w:styleId="VDTableTitle">
    <w:name w:val="VD_Table_Title"/>
    <w:basedOn w:val="Normal"/>
    <w:next w:val="Normal"/>
    <w:rsid w:val="000B0DCB"/>
    <w:pPr>
      <w:spacing w:after="200" w:line="480" w:lineRule="auto"/>
      <w:jc w:val="both"/>
    </w:pPr>
    <w:rPr>
      <w:rFonts w:ascii="Times" w:eastAsia="MS Mincho" w:hAnsi="Times"/>
      <w:szCs w:val="20"/>
      <w:lang w:val="en-US" w:eastAsia="en-US"/>
    </w:rPr>
  </w:style>
  <w:style w:type="paragraph" w:customStyle="1" w:styleId="FETableFootnote">
    <w:name w:val="FE_Table_Footnote"/>
    <w:basedOn w:val="Normal"/>
    <w:next w:val="Normal"/>
    <w:rsid w:val="000B0DCB"/>
    <w:pPr>
      <w:spacing w:after="200"/>
      <w:ind w:firstLine="187"/>
      <w:jc w:val="both"/>
    </w:pPr>
    <w:rPr>
      <w:rFonts w:ascii="Times" w:eastAsia="MS Mincho" w:hAnsi="Times"/>
      <w:szCs w:val="20"/>
      <w:lang w:val="en-US" w:eastAsia="en-US"/>
    </w:rPr>
  </w:style>
  <w:style w:type="paragraph" w:customStyle="1" w:styleId="TCTableBody">
    <w:name w:val="TC_Table_Body"/>
    <w:basedOn w:val="Normal"/>
    <w:rsid w:val="000B0DCB"/>
    <w:pPr>
      <w:spacing w:after="200"/>
      <w:jc w:val="both"/>
    </w:pPr>
    <w:rPr>
      <w:rFonts w:ascii="Times" w:eastAsia="MS Mincho" w:hAnsi="Times"/>
      <w:szCs w:val="20"/>
      <w:lang w:val="en-US" w:eastAsia="en-US"/>
    </w:rPr>
  </w:style>
  <w:style w:type="paragraph" w:customStyle="1" w:styleId="TFReferencesSection">
    <w:name w:val="TF_References_Section"/>
    <w:basedOn w:val="Normal"/>
    <w:rsid w:val="000B0DCB"/>
    <w:pPr>
      <w:spacing w:after="200" w:line="480" w:lineRule="auto"/>
      <w:ind w:firstLine="187"/>
      <w:jc w:val="both"/>
    </w:pPr>
    <w:rPr>
      <w:rFonts w:ascii="Times" w:eastAsia="MS Mincho" w:hAnsi="Times"/>
      <w:szCs w:val="20"/>
      <w:lang w:val="en-US" w:eastAsia="en-US"/>
    </w:rPr>
  </w:style>
  <w:style w:type="character" w:customStyle="1" w:styleId="Heading2Char">
    <w:name w:val="Heading 2 Char"/>
    <w:link w:val="Heading2"/>
    <w:rsid w:val="009E4B03"/>
    <w:rPr>
      <w:b/>
      <w:caps/>
      <w:sz w:val="28"/>
      <w:szCs w:val="28"/>
    </w:rPr>
  </w:style>
  <w:style w:type="character" w:customStyle="1" w:styleId="eudoraheader">
    <w:name w:val="eudoraheader"/>
    <w:basedOn w:val="DefaultParagraphFont"/>
    <w:rsid w:val="000B0DCB"/>
  </w:style>
  <w:style w:type="paragraph" w:styleId="HTMLPreformatted">
    <w:name w:val="HTML Preformatted"/>
    <w:basedOn w:val="Normal"/>
    <w:link w:val="HTMLPreformattedChar"/>
    <w:rsid w:val="000B0D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zh-CN"/>
    </w:rPr>
  </w:style>
  <w:style w:type="character" w:customStyle="1" w:styleId="HTMLPreformattedChar">
    <w:name w:val="HTML Preformatted Char"/>
    <w:basedOn w:val="DefaultParagraphFont"/>
    <w:link w:val="HTMLPreformatted"/>
    <w:rsid w:val="000B0DCB"/>
    <w:rPr>
      <w:rFonts w:ascii="Courier New" w:eastAsia="MS Mincho" w:hAnsi="Courier New" w:cs="Courier New"/>
      <w:lang w:eastAsia="zh-CN"/>
    </w:rPr>
  </w:style>
  <w:style w:type="paragraph" w:styleId="Caption">
    <w:name w:val="caption"/>
    <w:basedOn w:val="Normal"/>
    <w:next w:val="Normal"/>
    <w:autoRedefine/>
    <w:uiPriority w:val="99"/>
    <w:qFormat/>
    <w:rsid w:val="00D53A87"/>
    <w:pPr>
      <w:jc w:val="both"/>
    </w:pPr>
    <w:rPr>
      <w:b/>
      <w:bCs/>
      <w:sz w:val="22"/>
      <w:szCs w:val="20"/>
    </w:rPr>
  </w:style>
  <w:style w:type="table" w:customStyle="1" w:styleId="TableGrid1">
    <w:name w:val="Table Grid1"/>
    <w:basedOn w:val="TableNormal"/>
    <w:next w:val="TableGrid"/>
    <w:rsid w:val="000B0DCB"/>
    <w:rPr>
      <w:rFonts w:eastAsia="MS Minch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AMainTextChar">
    <w:name w:val="TA_Main_Text Char"/>
    <w:link w:val="TAMainText"/>
    <w:rsid w:val="000B0DCB"/>
    <w:rPr>
      <w:rFonts w:ascii="Times" w:hAnsi="Times"/>
      <w:sz w:val="24"/>
      <w:lang w:val="en-US" w:eastAsia="en-US"/>
    </w:rPr>
  </w:style>
  <w:style w:type="character" w:customStyle="1" w:styleId="HeaderChar">
    <w:name w:val="Header Char"/>
    <w:link w:val="Header"/>
    <w:uiPriority w:val="99"/>
    <w:rsid w:val="008604F2"/>
    <w:rPr>
      <w:sz w:val="24"/>
      <w:szCs w:val="22"/>
    </w:rPr>
  </w:style>
  <w:style w:type="paragraph" w:styleId="NoSpacing">
    <w:name w:val="No Spacing"/>
    <w:basedOn w:val="Caption"/>
    <w:uiPriority w:val="1"/>
    <w:qFormat/>
    <w:rsid w:val="00855546"/>
    <w:rPr>
      <w:rFonts w:eastAsia="MS Mincho"/>
      <w:b w:val="0"/>
      <w:lang w:eastAsia="ja-JP"/>
    </w:rPr>
  </w:style>
  <w:style w:type="paragraph" w:styleId="Revision">
    <w:name w:val="Revision"/>
    <w:hidden/>
    <w:uiPriority w:val="99"/>
    <w:semiHidden/>
    <w:rsid w:val="000B0DCB"/>
    <w:rPr>
      <w:rFonts w:eastAsia="MS Mincho"/>
      <w:sz w:val="24"/>
      <w:szCs w:val="24"/>
      <w:lang w:eastAsia="ja-JP"/>
    </w:rPr>
  </w:style>
  <w:style w:type="character" w:styleId="CommentReference">
    <w:name w:val="annotation reference"/>
    <w:rsid w:val="000B0DCB"/>
    <w:rPr>
      <w:sz w:val="16"/>
      <w:szCs w:val="16"/>
    </w:rPr>
  </w:style>
  <w:style w:type="paragraph" w:styleId="CommentText">
    <w:name w:val="annotation text"/>
    <w:basedOn w:val="Normal"/>
    <w:link w:val="CommentTextChar"/>
    <w:rsid w:val="000B0DCB"/>
    <w:rPr>
      <w:rFonts w:eastAsia="MS Mincho"/>
      <w:sz w:val="20"/>
      <w:szCs w:val="20"/>
      <w:lang w:eastAsia="ja-JP"/>
    </w:rPr>
  </w:style>
  <w:style w:type="character" w:customStyle="1" w:styleId="CommentTextChar">
    <w:name w:val="Comment Text Char"/>
    <w:basedOn w:val="DefaultParagraphFont"/>
    <w:link w:val="CommentText"/>
    <w:rsid w:val="000B0DCB"/>
    <w:rPr>
      <w:rFonts w:eastAsia="MS Mincho"/>
      <w:lang w:eastAsia="ja-JP"/>
    </w:rPr>
  </w:style>
  <w:style w:type="paragraph" w:styleId="CommentSubject">
    <w:name w:val="annotation subject"/>
    <w:basedOn w:val="CommentText"/>
    <w:next w:val="CommentText"/>
    <w:link w:val="CommentSubjectChar"/>
    <w:rsid w:val="000B0DCB"/>
    <w:rPr>
      <w:b/>
      <w:bCs/>
    </w:rPr>
  </w:style>
  <w:style w:type="character" w:customStyle="1" w:styleId="CommentSubjectChar">
    <w:name w:val="Comment Subject Char"/>
    <w:basedOn w:val="CommentTextChar"/>
    <w:link w:val="CommentSubject"/>
    <w:rsid w:val="000B0DCB"/>
    <w:rPr>
      <w:rFonts w:eastAsia="MS Mincho"/>
      <w:b/>
      <w:bCs/>
      <w:lang w:eastAsia="ja-JP"/>
    </w:rPr>
  </w:style>
  <w:style w:type="character" w:customStyle="1" w:styleId="Heading1Char">
    <w:name w:val="Heading 1 Char"/>
    <w:link w:val="Heading1"/>
    <w:locked/>
    <w:rsid w:val="00111F3D"/>
    <w:rPr>
      <w:b/>
      <w:sz w:val="40"/>
      <w:szCs w:val="40"/>
    </w:rPr>
  </w:style>
  <w:style w:type="character" w:styleId="PlaceholderText">
    <w:name w:val="Placeholder Text"/>
    <w:basedOn w:val="DefaultParagraphFont"/>
    <w:uiPriority w:val="99"/>
    <w:semiHidden/>
    <w:rsid w:val="000725BE"/>
    <w:rPr>
      <w:color w:val="808080"/>
    </w:rPr>
  </w:style>
  <w:style w:type="paragraph" w:styleId="TOCHeading">
    <w:name w:val="TOC Heading"/>
    <w:basedOn w:val="Heading1"/>
    <w:next w:val="Normal"/>
    <w:uiPriority w:val="39"/>
    <w:semiHidden/>
    <w:unhideWhenUsed/>
    <w:qFormat/>
    <w:rsid w:val="004861B0"/>
    <w:pPr>
      <w:keepNext/>
      <w:keepLines/>
      <w:spacing w:before="480" w:line="276" w:lineRule="auto"/>
      <w:outlineLvl w:val="9"/>
    </w:pPr>
    <w:rPr>
      <w:rFonts w:asciiTheme="majorHAnsi" w:eastAsiaTheme="majorEastAsia" w:hAnsiTheme="majorHAnsi" w:cstheme="majorBidi"/>
      <w:bCs/>
      <w:color w:val="365F91" w:themeColor="accent1" w:themeShade="BF"/>
      <w:sz w:val="28"/>
      <w:szCs w:val="28"/>
      <w:lang w:val="en-US" w:eastAsia="ja-JP"/>
    </w:rPr>
  </w:style>
  <w:style w:type="paragraph" w:styleId="TOC2">
    <w:name w:val="toc 2"/>
    <w:basedOn w:val="Normal"/>
    <w:next w:val="Normal"/>
    <w:autoRedefine/>
    <w:uiPriority w:val="39"/>
    <w:rsid w:val="00072869"/>
    <w:pPr>
      <w:spacing w:after="100"/>
      <w:ind w:left="220"/>
    </w:pPr>
  </w:style>
  <w:style w:type="paragraph" w:styleId="TOC3">
    <w:name w:val="toc 3"/>
    <w:basedOn w:val="Normal"/>
    <w:next w:val="Normal"/>
    <w:autoRedefine/>
    <w:uiPriority w:val="39"/>
    <w:rsid w:val="00072869"/>
    <w:pPr>
      <w:spacing w:after="100"/>
      <w:ind w:left="440"/>
    </w:pPr>
  </w:style>
  <w:style w:type="paragraph" w:styleId="TOC1">
    <w:name w:val="toc 1"/>
    <w:basedOn w:val="Normal"/>
    <w:next w:val="Normal"/>
    <w:autoRedefine/>
    <w:uiPriority w:val="39"/>
    <w:rsid w:val="00072869"/>
    <w:pPr>
      <w:spacing w:after="100"/>
    </w:pPr>
  </w:style>
  <w:style w:type="paragraph" w:styleId="TOC4">
    <w:name w:val="toc 4"/>
    <w:basedOn w:val="Normal"/>
    <w:next w:val="Normal"/>
    <w:autoRedefine/>
    <w:uiPriority w:val="39"/>
    <w:unhideWhenUsed/>
    <w:rsid w:val="004861B0"/>
    <w:pPr>
      <w:spacing w:after="100" w:line="276"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4861B0"/>
    <w:pPr>
      <w:spacing w:after="100" w:line="276"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4861B0"/>
    <w:pPr>
      <w:spacing w:after="100" w:line="276"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4861B0"/>
    <w:pPr>
      <w:spacing w:after="100" w:line="276"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4861B0"/>
    <w:pPr>
      <w:spacing w:after="100" w:line="276"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4861B0"/>
    <w:pPr>
      <w:spacing w:after="100" w:line="276" w:lineRule="auto"/>
      <w:ind w:left="1760"/>
    </w:pPr>
    <w:rPr>
      <w:rFonts w:asciiTheme="minorHAnsi" w:eastAsiaTheme="minorEastAsia" w:hAnsiTheme="minorHAnsi" w:cstheme="minorBidi"/>
    </w:rPr>
  </w:style>
  <w:style w:type="paragraph" w:customStyle="1" w:styleId="MainText">
    <w:name w:val="Main Text"/>
    <w:basedOn w:val="Normal"/>
    <w:link w:val="MainTextChar"/>
    <w:qFormat/>
    <w:rsid w:val="00471F39"/>
    <w:pPr>
      <w:spacing w:line="360" w:lineRule="auto"/>
      <w:jc w:val="both"/>
    </w:pPr>
    <w:rPr>
      <w:szCs w:val="24"/>
    </w:rPr>
  </w:style>
  <w:style w:type="character" w:customStyle="1" w:styleId="MainTextChar">
    <w:name w:val="Main Text Char"/>
    <w:basedOn w:val="DefaultParagraphFont"/>
    <w:link w:val="MainText"/>
    <w:rsid w:val="00471F39"/>
    <w:rPr>
      <w:sz w:val="24"/>
      <w:szCs w:val="24"/>
    </w:rPr>
  </w:style>
  <w:style w:type="character" w:styleId="Strong">
    <w:name w:val="Strong"/>
    <w:basedOn w:val="DefaultParagraphFont"/>
    <w:uiPriority w:val="22"/>
    <w:qFormat/>
    <w:rsid w:val="002F3E1E"/>
    <w:rPr>
      <w:b/>
      <w:bCs/>
    </w:rPr>
  </w:style>
  <w:style w:type="paragraph" w:customStyle="1" w:styleId="Experimentalheadings">
    <w:name w:val="Experimental headings"/>
    <w:basedOn w:val="Heading3"/>
    <w:link w:val="ExperimentalheadingsChar"/>
    <w:rsid w:val="005C1D80"/>
  </w:style>
  <w:style w:type="character" w:customStyle="1" w:styleId="Heading3Char">
    <w:name w:val="Heading 3 Char"/>
    <w:basedOn w:val="DefaultParagraphFont"/>
    <w:link w:val="Heading3"/>
    <w:uiPriority w:val="9"/>
    <w:rsid w:val="005C1D80"/>
    <w:rPr>
      <w:rFonts w:eastAsia="MS Mincho"/>
      <w:b/>
      <w:sz w:val="28"/>
      <w:szCs w:val="28"/>
      <w:lang w:eastAsia="ja-JP"/>
    </w:rPr>
  </w:style>
  <w:style w:type="character" w:customStyle="1" w:styleId="ExperimentalheadingsChar">
    <w:name w:val="Experimental headings Char"/>
    <w:basedOn w:val="Heading3Char"/>
    <w:link w:val="Experimentalheadings"/>
    <w:rsid w:val="005C1D80"/>
    <w:rPr>
      <w:rFonts w:eastAsia="MS Mincho"/>
      <w:b/>
      <w:sz w:val="28"/>
      <w:szCs w:val="28"/>
      <w:lang w:eastAsia="ja-JP"/>
    </w:rPr>
  </w:style>
  <w:style w:type="paragraph" w:styleId="TableofFigures">
    <w:name w:val="table of figures"/>
    <w:basedOn w:val="Normal"/>
    <w:next w:val="Normal"/>
    <w:uiPriority w:val="99"/>
    <w:rsid w:val="00010B86"/>
    <w:pPr>
      <w:spacing w:after="240"/>
      <w:jc w:val="both"/>
    </w:pPr>
  </w:style>
  <w:style w:type="paragraph" w:styleId="Subtitle">
    <w:name w:val="Subtitle"/>
    <w:basedOn w:val="Normal"/>
    <w:next w:val="Normal"/>
    <w:link w:val="SubtitleChar"/>
    <w:qFormat/>
    <w:rsid w:val="00A43B59"/>
    <w:pPr>
      <w:numPr>
        <w:ilvl w:val="1"/>
      </w:numPr>
      <w:spacing w:before="240" w:after="240" w:line="360" w:lineRule="auto"/>
      <w:jc w:val="both"/>
    </w:pPr>
    <w:rPr>
      <w:rFonts w:asciiTheme="majorHAnsi" w:eastAsiaTheme="majorEastAsia" w:hAnsiTheme="majorHAnsi" w:cstheme="majorBidi"/>
      <w:i/>
      <w:iCs/>
      <w:color w:val="4F81BD" w:themeColor="accent1"/>
      <w:spacing w:val="15"/>
      <w:szCs w:val="24"/>
      <w:lang w:eastAsia="en-US"/>
    </w:rPr>
  </w:style>
  <w:style w:type="character" w:customStyle="1" w:styleId="SubtitleChar">
    <w:name w:val="Subtitle Char"/>
    <w:basedOn w:val="DefaultParagraphFont"/>
    <w:link w:val="Subtitle"/>
    <w:rsid w:val="00A43B59"/>
    <w:rPr>
      <w:rFonts w:asciiTheme="majorHAnsi" w:eastAsiaTheme="majorEastAsia" w:hAnsiTheme="majorHAnsi" w:cstheme="majorBidi"/>
      <w:i/>
      <w:iCs/>
      <w:color w:val="4F81BD" w:themeColor="accent1"/>
      <w:spacing w:val="15"/>
      <w:sz w:val="24"/>
      <w:szCs w:val="24"/>
      <w:lang w:eastAsia="en-US"/>
    </w:rPr>
  </w:style>
  <w:style w:type="paragraph" w:customStyle="1" w:styleId="thesis">
    <w:name w:val="thesis"/>
    <w:basedOn w:val="Normal"/>
    <w:qFormat/>
    <w:rsid w:val="00A43B59"/>
    <w:pPr>
      <w:spacing w:before="240" w:line="360" w:lineRule="auto"/>
      <w:jc w:val="both"/>
    </w:pPr>
    <w:rPr>
      <w:rFonts w:eastAsia="SimSun"/>
      <w:szCs w:val="24"/>
      <w:lang w:eastAsia="zh-CN"/>
    </w:rPr>
  </w:style>
  <w:style w:type="paragraph" w:customStyle="1" w:styleId="Thesistitlepage">
    <w:name w:val="Thesis title page"/>
    <w:basedOn w:val="Normal"/>
    <w:link w:val="ThesistitlepageChar"/>
    <w:qFormat/>
    <w:rsid w:val="00A43B59"/>
    <w:pPr>
      <w:spacing w:before="240"/>
      <w:jc w:val="both"/>
      <w:outlineLvl w:val="0"/>
    </w:pPr>
    <w:rPr>
      <w:rFonts w:eastAsia="SimSun"/>
      <w:b/>
      <w:sz w:val="36"/>
      <w:szCs w:val="36"/>
      <w:lang w:eastAsia="zh-CN"/>
    </w:rPr>
  </w:style>
  <w:style w:type="character" w:customStyle="1" w:styleId="ThesistitlepageChar">
    <w:name w:val="Thesis title page Char"/>
    <w:basedOn w:val="DefaultParagraphFont"/>
    <w:link w:val="Thesistitlepage"/>
    <w:rsid w:val="00A43B59"/>
    <w:rPr>
      <w:rFonts w:eastAsia="SimSun"/>
      <w:b/>
      <w:sz w:val="36"/>
      <w:szCs w:val="36"/>
      <w:lang w:eastAsia="zh-CN"/>
    </w:rPr>
  </w:style>
  <w:style w:type="paragraph" w:styleId="FootnoteText">
    <w:name w:val="footnote text"/>
    <w:basedOn w:val="Normal"/>
    <w:link w:val="FootnoteTextChar"/>
    <w:rsid w:val="00A43B59"/>
    <w:pPr>
      <w:spacing w:before="240"/>
      <w:jc w:val="both"/>
    </w:pPr>
    <w:rPr>
      <w:rFonts w:eastAsia="SimSun"/>
      <w:sz w:val="20"/>
      <w:szCs w:val="20"/>
      <w:lang w:eastAsia="zh-CN"/>
    </w:rPr>
  </w:style>
  <w:style w:type="character" w:customStyle="1" w:styleId="FootnoteTextChar">
    <w:name w:val="Footnote Text Char"/>
    <w:basedOn w:val="DefaultParagraphFont"/>
    <w:link w:val="FootnoteText"/>
    <w:rsid w:val="00A43B59"/>
    <w:rPr>
      <w:rFonts w:eastAsia="SimSun"/>
      <w:lang w:eastAsia="zh-CN"/>
    </w:rPr>
  </w:style>
  <w:style w:type="character" w:styleId="FootnoteReference">
    <w:name w:val="footnote reference"/>
    <w:rsid w:val="00A43B59"/>
    <w:rPr>
      <w:vertAlign w:val="superscript"/>
    </w:rPr>
  </w:style>
  <w:style w:type="character" w:styleId="EndnoteReference">
    <w:name w:val="endnote reference"/>
    <w:rsid w:val="00A43B59"/>
    <w:rPr>
      <w:vertAlign w:val="superscript"/>
    </w:rPr>
  </w:style>
  <w:style w:type="paragraph" w:styleId="EndnoteText">
    <w:name w:val="endnote text"/>
    <w:basedOn w:val="Normal"/>
    <w:link w:val="EndnoteTextChar"/>
    <w:rsid w:val="00A43B59"/>
    <w:pPr>
      <w:spacing w:before="240"/>
      <w:jc w:val="both"/>
    </w:pPr>
    <w:rPr>
      <w:rFonts w:eastAsia="SimSun"/>
      <w:sz w:val="20"/>
      <w:szCs w:val="20"/>
      <w:lang w:eastAsia="zh-CN"/>
    </w:rPr>
  </w:style>
  <w:style w:type="character" w:customStyle="1" w:styleId="EndnoteTextChar">
    <w:name w:val="Endnote Text Char"/>
    <w:basedOn w:val="DefaultParagraphFont"/>
    <w:link w:val="EndnoteText"/>
    <w:rsid w:val="00A43B59"/>
    <w:rPr>
      <w:rFonts w:eastAsia="SimSun"/>
      <w:lang w:eastAsia="zh-CN"/>
    </w:rPr>
  </w:style>
  <w:style w:type="paragraph" w:styleId="BodyText">
    <w:name w:val="Body Text"/>
    <w:basedOn w:val="Normal"/>
    <w:link w:val="BodyTextChar"/>
    <w:rsid w:val="00A43B59"/>
    <w:pPr>
      <w:spacing w:before="240" w:after="120"/>
      <w:jc w:val="both"/>
    </w:pPr>
    <w:rPr>
      <w:rFonts w:eastAsia="SimSun"/>
      <w:szCs w:val="24"/>
      <w:lang w:eastAsia="zh-CN"/>
    </w:rPr>
  </w:style>
  <w:style w:type="character" w:customStyle="1" w:styleId="BodyTextChar">
    <w:name w:val="Body Text Char"/>
    <w:basedOn w:val="DefaultParagraphFont"/>
    <w:link w:val="BodyText"/>
    <w:rsid w:val="00A43B59"/>
    <w:rPr>
      <w:rFonts w:eastAsia="SimSun"/>
      <w:sz w:val="24"/>
      <w:szCs w:val="24"/>
      <w:lang w:eastAsia="zh-CN"/>
    </w:rPr>
  </w:style>
  <w:style w:type="paragraph" w:styleId="BodyText2">
    <w:name w:val="Body Text 2"/>
    <w:basedOn w:val="Normal"/>
    <w:link w:val="BodyText2Char"/>
    <w:rsid w:val="00A43B59"/>
    <w:pPr>
      <w:spacing w:before="240" w:after="120" w:line="480" w:lineRule="auto"/>
      <w:jc w:val="both"/>
    </w:pPr>
    <w:rPr>
      <w:rFonts w:eastAsia="SimSun"/>
      <w:szCs w:val="24"/>
      <w:lang w:eastAsia="zh-CN"/>
    </w:rPr>
  </w:style>
  <w:style w:type="character" w:customStyle="1" w:styleId="BodyText2Char">
    <w:name w:val="Body Text 2 Char"/>
    <w:basedOn w:val="DefaultParagraphFont"/>
    <w:link w:val="BodyText2"/>
    <w:rsid w:val="00A43B59"/>
    <w:rPr>
      <w:rFonts w:eastAsia="SimSun"/>
      <w:sz w:val="24"/>
      <w:szCs w:val="24"/>
      <w:lang w:eastAsia="zh-CN"/>
    </w:rPr>
  </w:style>
  <w:style w:type="character" w:styleId="Emphasis">
    <w:name w:val="Emphasis"/>
    <w:qFormat/>
    <w:rsid w:val="00A43B59"/>
    <w:rPr>
      <w:i/>
      <w:iCs/>
    </w:rPr>
  </w:style>
  <w:style w:type="paragraph" w:styleId="PlainText">
    <w:name w:val="Plain Text"/>
    <w:basedOn w:val="Normal"/>
    <w:link w:val="PlainTextChar"/>
    <w:rsid w:val="00A43B59"/>
    <w:pPr>
      <w:spacing w:before="240"/>
      <w:jc w:val="both"/>
    </w:pPr>
    <w:rPr>
      <w:rFonts w:ascii="Courier New" w:eastAsia="SimSun" w:hAnsi="Courier New" w:cs="Courier New"/>
      <w:sz w:val="20"/>
      <w:szCs w:val="20"/>
      <w:lang w:eastAsia="zh-CN"/>
    </w:rPr>
  </w:style>
  <w:style w:type="character" w:customStyle="1" w:styleId="PlainTextChar">
    <w:name w:val="Plain Text Char"/>
    <w:basedOn w:val="DefaultParagraphFont"/>
    <w:link w:val="PlainText"/>
    <w:rsid w:val="00A43B59"/>
    <w:rPr>
      <w:rFonts w:ascii="Courier New" w:eastAsia="SimSun" w:hAnsi="Courier New" w:cs="Courier New"/>
      <w:lang w:eastAsia="zh-CN"/>
    </w:rPr>
  </w:style>
  <w:style w:type="paragraph" w:styleId="NormalWeb">
    <w:name w:val="Normal (Web)"/>
    <w:basedOn w:val="Normal"/>
    <w:uiPriority w:val="99"/>
    <w:rsid w:val="00A43B59"/>
    <w:pPr>
      <w:spacing w:before="100" w:beforeAutospacing="1" w:after="100" w:afterAutospacing="1"/>
      <w:jc w:val="both"/>
    </w:pPr>
    <w:rPr>
      <w:rFonts w:eastAsia="MS Mincho"/>
      <w:color w:val="000000"/>
      <w:szCs w:val="24"/>
      <w:lang w:val="fr-FR" w:eastAsia="ja-JP"/>
    </w:rPr>
  </w:style>
  <w:style w:type="character" w:customStyle="1" w:styleId="productlargeclass">
    <w:name w:val="productlargeclass"/>
    <w:basedOn w:val="DefaultParagraphFont"/>
    <w:rsid w:val="00A43B59"/>
  </w:style>
  <w:style w:type="character" w:customStyle="1" w:styleId="a">
    <w:name w:val="a"/>
    <w:basedOn w:val="DefaultParagraphFont"/>
    <w:rsid w:val="00A43B59"/>
  </w:style>
  <w:style w:type="paragraph" w:customStyle="1" w:styleId="Thesis0">
    <w:name w:val="Thesis"/>
    <w:basedOn w:val="Normal"/>
    <w:qFormat/>
    <w:rsid w:val="00A43B59"/>
    <w:pPr>
      <w:spacing w:before="240" w:line="360" w:lineRule="auto"/>
      <w:jc w:val="both"/>
    </w:pPr>
    <w:rPr>
      <w:rFonts w:eastAsia="SimSun"/>
      <w:szCs w:val="24"/>
      <w:lang w:eastAsia="zh-CN"/>
    </w:rPr>
  </w:style>
  <w:style w:type="paragraph" w:customStyle="1" w:styleId="Thesistitlepage1">
    <w:name w:val="Thesis title page 1"/>
    <w:basedOn w:val="TOCHeading"/>
    <w:qFormat/>
    <w:rsid w:val="00A43B59"/>
    <w:pPr>
      <w:ind w:left="720" w:hanging="360"/>
      <w:jc w:val="both"/>
    </w:pPr>
    <w:rPr>
      <w:rFonts w:ascii="Times New Roman" w:eastAsia="Times New Roman" w:hAnsi="Times New Roman" w:cs="Times New Roman"/>
      <w:color w:val="auto"/>
      <w:sz w:val="36"/>
      <w:lang w:eastAsia="en-US"/>
    </w:rPr>
  </w:style>
  <w:style w:type="paragraph" w:customStyle="1" w:styleId="Thesisheading">
    <w:name w:val="Thesis heading"/>
    <w:basedOn w:val="TOC1"/>
    <w:qFormat/>
    <w:rsid w:val="00A43B59"/>
    <w:pPr>
      <w:spacing w:before="120" w:after="120"/>
      <w:jc w:val="both"/>
    </w:pPr>
    <w:rPr>
      <w:rFonts w:eastAsia="SimSun"/>
      <w:b/>
      <w:caps/>
      <w:sz w:val="32"/>
      <w:szCs w:val="32"/>
      <w:lang w:eastAsia="zh-CN"/>
    </w:rPr>
  </w:style>
  <w:style w:type="paragraph" w:customStyle="1" w:styleId="Thesissubheading">
    <w:name w:val="Thesis subheading"/>
    <w:basedOn w:val="TOC2"/>
    <w:qFormat/>
    <w:rsid w:val="00A43B59"/>
    <w:pPr>
      <w:spacing w:before="240" w:after="0" w:line="360" w:lineRule="auto"/>
      <w:ind w:left="0"/>
      <w:jc w:val="both"/>
    </w:pPr>
    <w:rPr>
      <w:rFonts w:eastAsia="SimSun"/>
      <w:b/>
      <w:sz w:val="28"/>
      <w:szCs w:val="28"/>
      <w:lang w:eastAsia="zh-CN"/>
    </w:rPr>
  </w:style>
  <w:style w:type="character" w:styleId="SubtleReference">
    <w:name w:val="Subtle Reference"/>
    <w:basedOn w:val="DefaultParagraphFont"/>
    <w:uiPriority w:val="31"/>
    <w:qFormat/>
    <w:rsid w:val="00A43B59"/>
    <w:rPr>
      <w:rFonts w:ascii="Times New Roman" w:hAnsi="Times New Roman"/>
      <w:caps w:val="0"/>
      <w:smallCaps w:val="0"/>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messagebody2">
    <w:name w:val="messagebody2"/>
    <w:basedOn w:val="DefaultParagraphFont"/>
    <w:rsid w:val="00A43B59"/>
  </w:style>
  <w:style w:type="paragraph" w:customStyle="1" w:styleId="EndNoteBibliography">
    <w:name w:val="EndNote Bibliography"/>
    <w:basedOn w:val="Normal"/>
    <w:link w:val="EndNoteBibliographyChar"/>
    <w:rsid w:val="00A43B59"/>
    <w:pPr>
      <w:spacing w:after="160"/>
    </w:pPr>
    <w:rPr>
      <w:rFonts w:eastAsiaTheme="minorHAnsi"/>
      <w:noProof/>
      <w:lang w:eastAsia="en-US"/>
    </w:rPr>
  </w:style>
  <w:style w:type="character" w:customStyle="1" w:styleId="EndNoteBibliographyChar">
    <w:name w:val="EndNote Bibliography Char"/>
    <w:basedOn w:val="DefaultParagraphFont"/>
    <w:link w:val="EndNoteBibliography"/>
    <w:rsid w:val="00A43B59"/>
    <w:rPr>
      <w:rFonts w:eastAsiaTheme="minorHAnsi"/>
      <w:noProof/>
      <w:sz w:val="24"/>
      <w:szCs w:val="22"/>
      <w:lang w:eastAsia="en-US"/>
    </w:rPr>
  </w:style>
  <w:style w:type="paragraph" w:customStyle="1" w:styleId="EndNoteBibliographyTitle">
    <w:name w:val="EndNote Bibliography Title"/>
    <w:basedOn w:val="Normal"/>
    <w:link w:val="EndNoteBibliographyTitleChar"/>
    <w:rsid w:val="00A43B59"/>
    <w:pPr>
      <w:spacing w:line="276" w:lineRule="auto"/>
      <w:jc w:val="center"/>
    </w:pPr>
    <w:rPr>
      <w:rFonts w:eastAsia="Calibri"/>
      <w:noProof/>
      <w:lang w:eastAsia="en-US"/>
    </w:rPr>
  </w:style>
  <w:style w:type="character" w:customStyle="1" w:styleId="EndNoteBibliographyTitleChar">
    <w:name w:val="EndNote Bibliography Title Char"/>
    <w:basedOn w:val="DefaultParagraphFont"/>
    <w:link w:val="EndNoteBibliographyTitle"/>
    <w:rsid w:val="00A43B59"/>
    <w:rPr>
      <w:rFonts w:eastAsia="Calibri"/>
      <w:noProof/>
      <w:sz w:val="24"/>
      <w:szCs w:val="22"/>
      <w:lang w:eastAsia="en-US"/>
    </w:rPr>
  </w:style>
  <w:style w:type="paragraph" w:customStyle="1" w:styleId="largeb">
    <w:name w:val="largeb"/>
    <w:basedOn w:val="Normal"/>
    <w:rsid w:val="00A43B59"/>
    <w:pPr>
      <w:spacing w:before="100" w:beforeAutospacing="1" w:after="100" w:afterAutospacing="1"/>
    </w:pPr>
    <w:rPr>
      <w:szCs w:val="24"/>
    </w:rPr>
  </w:style>
  <w:style w:type="paragraph" w:customStyle="1" w:styleId="Normal1">
    <w:name w:val="Normal1"/>
    <w:basedOn w:val="Normal"/>
    <w:rsid w:val="00A43B59"/>
    <w:pPr>
      <w:spacing w:before="100" w:beforeAutospacing="1" w:after="100" w:afterAutospacing="1"/>
    </w:pPr>
    <w:rPr>
      <w:szCs w:val="24"/>
    </w:rPr>
  </w:style>
  <w:style w:type="character" w:customStyle="1" w:styleId="apple-converted-space">
    <w:name w:val="apple-converted-space"/>
    <w:basedOn w:val="DefaultParagraphFont"/>
    <w:rsid w:val="00A43B59"/>
  </w:style>
  <w:style w:type="character" w:customStyle="1" w:styleId="addmd">
    <w:name w:val="addmd"/>
    <w:basedOn w:val="DefaultParagraphFont"/>
    <w:rsid w:val="00A43B59"/>
  </w:style>
  <w:style w:type="numbering" w:customStyle="1" w:styleId="Style1">
    <w:name w:val="Style1"/>
    <w:uiPriority w:val="99"/>
    <w:rsid w:val="00DD312B"/>
    <w:pPr>
      <w:numPr>
        <w:numId w:val="21"/>
      </w:numPr>
    </w:pPr>
  </w:style>
  <w:style w:type="paragraph" w:customStyle="1" w:styleId="08ArticleText">
    <w:name w:val="08 Article Text"/>
    <w:link w:val="08ArticleTextChar"/>
    <w:qFormat/>
    <w:rsid w:val="009A0F17"/>
    <w:pPr>
      <w:widowControl w:val="0"/>
      <w:tabs>
        <w:tab w:val="left" w:pos="198"/>
      </w:tabs>
      <w:spacing w:line="230" w:lineRule="exact"/>
      <w:jc w:val="both"/>
    </w:pPr>
    <w:rPr>
      <w:sz w:val="18"/>
      <w:szCs w:val="18"/>
    </w:rPr>
  </w:style>
  <w:style w:type="character" w:customStyle="1" w:styleId="08ArticleTextChar">
    <w:name w:val="08 Article Text Char"/>
    <w:basedOn w:val="DefaultParagraphFont"/>
    <w:link w:val="08ArticleText"/>
    <w:rsid w:val="009A0F17"/>
    <w:rPr>
      <w:sz w:val="18"/>
      <w:szCs w:val="18"/>
    </w:rPr>
  </w:style>
  <w:style w:type="paragraph" w:customStyle="1" w:styleId="G1bFigureCaption">
    <w:name w:val="G1b Figure Caption"/>
    <w:basedOn w:val="Normal"/>
    <w:next w:val="08ArticleText"/>
    <w:qFormat/>
    <w:rsid w:val="009A0F17"/>
    <w:pPr>
      <w:shd w:val="solid" w:color="FFFFFF" w:fill="FFFFFF"/>
      <w:spacing w:before="40" w:after="160" w:line="190" w:lineRule="exact"/>
      <w:jc w:val="center"/>
    </w:pPr>
    <w:rPr>
      <w:sz w:val="16"/>
      <w:szCs w:val="20"/>
    </w:rPr>
  </w:style>
  <w:style w:type="paragraph" w:customStyle="1" w:styleId="G4bTableBody">
    <w:name w:val="G4b Table Body"/>
    <w:qFormat/>
    <w:rsid w:val="009A0F17"/>
    <w:pPr>
      <w:keepNext/>
      <w:keepLines/>
      <w:jc w:val="center"/>
    </w:pPr>
    <w:rPr>
      <w:sz w:val="16"/>
      <w:szCs w:val="16"/>
    </w:rPr>
  </w:style>
  <w:style w:type="character" w:customStyle="1" w:styleId="Heading4Char">
    <w:name w:val="Heading 4 Char"/>
    <w:basedOn w:val="DefaultParagraphFont"/>
    <w:link w:val="Heading4"/>
    <w:rsid w:val="00C06E00"/>
    <w:rPr>
      <w:b/>
      <w:bCs/>
      <w:sz w:val="28"/>
      <w:szCs w:val="28"/>
    </w:rPr>
  </w:style>
  <w:style w:type="character" w:customStyle="1" w:styleId="Heading5Char">
    <w:name w:val="Heading 5 Char"/>
    <w:basedOn w:val="DefaultParagraphFont"/>
    <w:link w:val="Heading5"/>
    <w:rsid w:val="00C06E00"/>
    <w:rPr>
      <w:b/>
      <w:bCs/>
      <w:i/>
      <w:iCs/>
      <w:sz w:val="26"/>
      <w:szCs w:val="26"/>
    </w:rPr>
  </w:style>
  <w:style w:type="character" w:customStyle="1" w:styleId="Heading6Char">
    <w:name w:val="Heading 6 Char"/>
    <w:basedOn w:val="DefaultParagraphFont"/>
    <w:link w:val="Heading6"/>
    <w:rsid w:val="00C06E00"/>
    <w:rPr>
      <w:b/>
      <w:bCs/>
      <w:sz w:val="24"/>
      <w:szCs w:val="22"/>
    </w:rPr>
  </w:style>
  <w:style w:type="character" w:customStyle="1" w:styleId="Heading7Char">
    <w:name w:val="Heading 7 Char"/>
    <w:basedOn w:val="DefaultParagraphFont"/>
    <w:link w:val="Heading7"/>
    <w:rsid w:val="00C06E00"/>
    <w:rPr>
      <w:sz w:val="24"/>
      <w:szCs w:val="24"/>
    </w:rPr>
  </w:style>
  <w:style w:type="character" w:customStyle="1" w:styleId="Heading8Char">
    <w:name w:val="Heading 8 Char"/>
    <w:basedOn w:val="DefaultParagraphFont"/>
    <w:link w:val="Heading8"/>
    <w:rsid w:val="00C06E00"/>
    <w:rPr>
      <w:rFonts w:eastAsia="MS Mincho"/>
      <w:b/>
      <w:sz w:val="28"/>
      <w:szCs w:val="28"/>
      <w:lang w:eastAsia="ja-JP"/>
    </w:rPr>
  </w:style>
  <w:style w:type="character" w:customStyle="1" w:styleId="Heading9Char">
    <w:name w:val="Heading 9 Char"/>
    <w:basedOn w:val="DefaultParagraphFont"/>
    <w:link w:val="Heading9"/>
    <w:rsid w:val="00C06E00"/>
    <w:rPr>
      <w:b/>
      <w:sz w:val="40"/>
      <w:szCs w:val="40"/>
    </w:rPr>
  </w:style>
  <w:style w:type="character" w:customStyle="1" w:styleId="DocumentMapChar">
    <w:name w:val="Document Map Char"/>
    <w:basedOn w:val="DefaultParagraphFont"/>
    <w:link w:val="DocumentMap"/>
    <w:rsid w:val="00C06E00"/>
    <w:rPr>
      <w:rFonts w:ascii="Tahoma" w:hAnsi="Tahoma" w:cs="Tahoma"/>
      <w:shd w:val="clear" w:color="auto" w:fill="000080"/>
    </w:rPr>
  </w:style>
  <w:style w:type="numbering" w:customStyle="1" w:styleId="NoList11">
    <w:name w:val="No List11"/>
    <w:next w:val="NoList"/>
    <w:semiHidden/>
    <w:rsid w:val="0095044D"/>
  </w:style>
  <w:style w:type="table" w:customStyle="1" w:styleId="TableGrid11">
    <w:name w:val="Table Grid11"/>
    <w:basedOn w:val="TableNormal"/>
    <w:next w:val="TableGrid"/>
    <w:rsid w:val="0095044D"/>
    <w:rPr>
      <w:rFonts w:eastAsia="MS Minch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OC41">
    <w:name w:val="TOC 41"/>
    <w:basedOn w:val="Normal"/>
    <w:next w:val="Normal"/>
    <w:autoRedefine/>
    <w:uiPriority w:val="39"/>
    <w:unhideWhenUsed/>
    <w:rsid w:val="0095044D"/>
    <w:pPr>
      <w:spacing w:after="100" w:line="276" w:lineRule="auto"/>
      <w:ind w:left="660"/>
    </w:pPr>
    <w:rPr>
      <w:rFonts w:ascii="Calibri" w:hAnsi="Calibri"/>
    </w:rPr>
  </w:style>
  <w:style w:type="paragraph" w:customStyle="1" w:styleId="TOC51">
    <w:name w:val="TOC 51"/>
    <w:basedOn w:val="Normal"/>
    <w:next w:val="Normal"/>
    <w:autoRedefine/>
    <w:uiPriority w:val="39"/>
    <w:unhideWhenUsed/>
    <w:rsid w:val="0095044D"/>
    <w:pPr>
      <w:spacing w:after="100" w:line="276" w:lineRule="auto"/>
      <w:ind w:left="880"/>
    </w:pPr>
    <w:rPr>
      <w:rFonts w:ascii="Calibri" w:hAnsi="Calibri"/>
    </w:rPr>
  </w:style>
  <w:style w:type="paragraph" w:customStyle="1" w:styleId="TOC61">
    <w:name w:val="TOC 61"/>
    <w:basedOn w:val="Normal"/>
    <w:next w:val="Normal"/>
    <w:autoRedefine/>
    <w:uiPriority w:val="39"/>
    <w:unhideWhenUsed/>
    <w:rsid w:val="0095044D"/>
    <w:pPr>
      <w:spacing w:after="100" w:line="276" w:lineRule="auto"/>
      <w:ind w:left="1100"/>
    </w:pPr>
    <w:rPr>
      <w:rFonts w:ascii="Calibri" w:hAnsi="Calibri"/>
    </w:rPr>
  </w:style>
  <w:style w:type="paragraph" w:customStyle="1" w:styleId="TOC71">
    <w:name w:val="TOC 71"/>
    <w:basedOn w:val="Normal"/>
    <w:next w:val="Normal"/>
    <w:autoRedefine/>
    <w:uiPriority w:val="39"/>
    <w:unhideWhenUsed/>
    <w:rsid w:val="0095044D"/>
    <w:pPr>
      <w:spacing w:after="100" w:line="276" w:lineRule="auto"/>
      <w:ind w:left="1320"/>
    </w:pPr>
    <w:rPr>
      <w:rFonts w:ascii="Calibri" w:hAnsi="Calibri"/>
    </w:rPr>
  </w:style>
  <w:style w:type="paragraph" w:customStyle="1" w:styleId="TOC81">
    <w:name w:val="TOC 81"/>
    <w:basedOn w:val="Normal"/>
    <w:next w:val="Normal"/>
    <w:autoRedefine/>
    <w:uiPriority w:val="39"/>
    <w:unhideWhenUsed/>
    <w:rsid w:val="0095044D"/>
    <w:pPr>
      <w:spacing w:after="100" w:line="276" w:lineRule="auto"/>
      <w:ind w:left="1540"/>
    </w:pPr>
    <w:rPr>
      <w:rFonts w:ascii="Calibri" w:hAnsi="Calibri"/>
    </w:rPr>
  </w:style>
  <w:style w:type="paragraph" w:customStyle="1" w:styleId="TOC91">
    <w:name w:val="TOC 91"/>
    <w:basedOn w:val="Normal"/>
    <w:next w:val="Normal"/>
    <w:autoRedefine/>
    <w:uiPriority w:val="39"/>
    <w:unhideWhenUsed/>
    <w:rsid w:val="0095044D"/>
    <w:pPr>
      <w:spacing w:after="100" w:line="276" w:lineRule="auto"/>
      <w:ind w:left="1760"/>
    </w:pPr>
    <w:rPr>
      <w:rFonts w:ascii="Calibri" w:hAnsi="Calibri"/>
    </w:rPr>
  </w:style>
  <w:style w:type="paragraph" w:customStyle="1" w:styleId="Subtitle1">
    <w:name w:val="Subtitle1"/>
    <w:basedOn w:val="Normal"/>
    <w:next w:val="Normal"/>
    <w:qFormat/>
    <w:rsid w:val="0095044D"/>
    <w:pPr>
      <w:numPr>
        <w:ilvl w:val="1"/>
      </w:numPr>
      <w:spacing w:before="240" w:after="240" w:line="360" w:lineRule="auto"/>
      <w:jc w:val="both"/>
    </w:pPr>
    <w:rPr>
      <w:rFonts w:ascii="Cambria" w:hAnsi="Cambria"/>
      <w:i/>
      <w:iCs/>
      <w:color w:val="4F81BD"/>
      <w:spacing w:val="15"/>
      <w:szCs w:val="24"/>
      <w:lang w:eastAsia="en-US"/>
    </w:rPr>
  </w:style>
  <w:style w:type="character" w:customStyle="1" w:styleId="SubtitleChar1">
    <w:name w:val="Subtitle Char1"/>
    <w:basedOn w:val="DefaultParagraphFont"/>
    <w:rsid w:val="0095044D"/>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2562494">
      <w:bodyDiv w:val="1"/>
      <w:marLeft w:val="0"/>
      <w:marRight w:val="0"/>
      <w:marTop w:val="0"/>
      <w:marBottom w:val="0"/>
      <w:divBdr>
        <w:top w:val="none" w:sz="0" w:space="0" w:color="auto"/>
        <w:left w:val="none" w:sz="0" w:space="0" w:color="auto"/>
        <w:bottom w:val="none" w:sz="0" w:space="0" w:color="auto"/>
        <w:right w:val="none" w:sz="0" w:space="0" w:color="auto"/>
      </w:divBdr>
    </w:div>
    <w:div w:id="532966115">
      <w:bodyDiv w:val="1"/>
      <w:marLeft w:val="0"/>
      <w:marRight w:val="0"/>
      <w:marTop w:val="0"/>
      <w:marBottom w:val="0"/>
      <w:divBdr>
        <w:top w:val="none" w:sz="0" w:space="0" w:color="auto"/>
        <w:left w:val="none" w:sz="0" w:space="0" w:color="auto"/>
        <w:bottom w:val="none" w:sz="0" w:space="0" w:color="auto"/>
        <w:right w:val="none" w:sz="0" w:space="0" w:color="auto"/>
      </w:divBdr>
    </w:div>
    <w:div w:id="571233432">
      <w:bodyDiv w:val="1"/>
      <w:marLeft w:val="0"/>
      <w:marRight w:val="0"/>
      <w:marTop w:val="0"/>
      <w:marBottom w:val="0"/>
      <w:divBdr>
        <w:top w:val="none" w:sz="0" w:space="0" w:color="auto"/>
        <w:left w:val="none" w:sz="0" w:space="0" w:color="auto"/>
        <w:bottom w:val="none" w:sz="0" w:space="0" w:color="auto"/>
        <w:right w:val="none" w:sz="0" w:space="0" w:color="auto"/>
      </w:divBdr>
    </w:div>
    <w:div w:id="710686944">
      <w:bodyDiv w:val="1"/>
      <w:marLeft w:val="0"/>
      <w:marRight w:val="0"/>
      <w:marTop w:val="0"/>
      <w:marBottom w:val="0"/>
      <w:divBdr>
        <w:top w:val="none" w:sz="0" w:space="0" w:color="auto"/>
        <w:left w:val="none" w:sz="0" w:space="0" w:color="auto"/>
        <w:bottom w:val="none" w:sz="0" w:space="0" w:color="auto"/>
        <w:right w:val="none" w:sz="0" w:space="0" w:color="auto"/>
      </w:divBdr>
    </w:div>
    <w:div w:id="1019282966">
      <w:bodyDiv w:val="1"/>
      <w:marLeft w:val="0"/>
      <w:marRight w:val="0"/>
      <w:marTop w:val="0"/>
      <w:marBottom w:val="0"/>
      <w:divBdr>
        <w:top w:val="none" w:sz="0" w:space="0" w:color="auto"/>
        <w:left w:val="none" w:sz="0" w:space="0" w:color="auto"/>
        <w:bottom w:val="none" w:sz="0" w:space="0" w:color="auto"/>
        <w:right w:val="none" w:sz="0" w:space="0" w:color="auto"/>
      </w:divBdr>
    </w:div>
    <w:div w:id="1423140560">
      <w:bodyDiv w:val="1"/>
      <w:marLeft w:val="0"/>
      <w:marRight w:val="0"/>
      <w:marTop w:val="0"/>
      <w:marBottom w:val="0"/>
      <w:divBdr>
        <w:top w:val="none" w:sz="0" w:space="0" w:color="auto"/>
        <w:left w:val="none" w:sz="0" w:space="0" w:color="auto"/>
        <w:bottom w:val="none" w:sz="0" w:space="0" w:color="auto"/>
        <w:right w:val="none" w:sz="0" w:space="0" w:color="auto"/>
      </w:divBdr>
    </w:div>
    <w:div w:id="1823815905">
      <w:bodyDiv w:val="1"/>
      <w:marLeft w:val="0"/>
      <w:marRight w:val="0"/>
      <w:marTop w:val="0"/>
      <w:marBottom w:val="0"/>
      <w:divBdr>
        <w:top w:val="none" w:sz="0" w:space="0" w:color="auto"/>
        <w:left w:val="none" w:sz="0" w:space="0" w:color="auto"/>
        <w:bottom w:val="none" w:sz="0" w:space="0" w:color="auto"/>
        <w:right w:val="none" w:sz="0" w:space="0" w:color="auto"/>
      </w:divBdr>
    </w:div>
    <w:div w:id="1834443308">
      <w:bodyDiv w:val="1"/>
      <w:marLeft w:val="0"/>
      <w:marRight w:val="0"/>
      <w:marTop w:val="0"/>
      <w:marBottom w:val="0"/>
      <w:divBdr>
        <w:top w:val="none" w:sz="0" w:space="0" w:color="auto"/>
        <w:left w:val="none" w:sz="0" w:space="0" w:color="auto"/>
        <w:bottom w:val="none" w:sz="0" w:space="0" w:color="auto"/>
        <w:right w:val="none" w:sz="0" w:space="0" w:color="auto"/>
      </w:divBdr>
    </w:div>
    <w:div w:id="1889026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emf"/><Relationship Id="rId21" Type="http://schemas.openxmlformats.org/officeDocument/2006/relationships/footer" Target="footer6.xml"/><Relationship Id="rId42" Type="http://schemas.openxmlformats.org/officeDocument/2006/relationships/image" Target="media/image17.png"/><Relationship Id="rId63" Type="http://schemas.openxmlformats.org/officeDocument/2006/relationships/image" Target="media/image38.wmf"/><Relationship Id="rId84" Type="http://schemas.openxmlformats.org/officeDocument/2006/relationships/image" Target="media/image58.png"/><Relationship Id="rId138" Type="http://schemas.openxmlformats.org/officeDocument/2006/relationships/image" Target="media/image109.png"/><Relationship Id="rId159" Type="http://schemas.openxmlformats.org/officeDocument/2006/relationships/image" Target="media/image129.emf"/><Relationship Id="rId170" Type="http://schemas.openxmlformats.org/officeDocument/2006/relationships/image" Target="media/image140.png"/><Relationship Id="rId191" Type="http://schemas.openxmlformats.org/officeDocument/2006/relationships/oleObject" Target="embeddings/oleObject9.bin"/><Relationship Id="rId205" Type="http://schemas.openxmlformats.org/officeDocument/2006/relationships/oleObject" Target="embeddings/oleObject16.bin"/><Relationship Id="rId107" Type="http://schemas.openxmlformats.org/officeDocument/2006/relationships/image" Target="media/image79.emf"/><Relationship Id="rId11" Type="http://schemas.openxmlformats.org/officeDocument/2006/relationships/header" Target="header1.xml"/><Relationship Id="rId32" Type="http://schemas.openxmlformats.org/officeDocument/2006/relationships/image" Target="media/image8.emf"/><Relationship Id="rId37" Type="http://schemas.openxmlformats.org/officeDocument/2006/relationships/image" Target="media/image13.emf"/><Relationship Id="rId53" Type="http://schemas.openxmlformats.org/officeDocument/2006/relationships/image" Target="media/image28.emf"/><Relationship Id="rId58" Type="http://schemas.openxmlformats.org/officeDocument/2006/relationships/image" Target="media/image33.emf"/><Relationship Id="rId74" Type="http://schemas.openxmlformats.org/officeDocument/2006/relationships/image" Target="media/image48.emf"/><Relationship Id="rId79" Type="http://schemas.openxmlformats.org/officeDocument/2006/relationships/image" Target="media/image53.png"/><Relationship Id="rId102" Type="http://schemas.openxmlformats.org/officeDocument/2006/relationships/image" Target="media/image74.png"/><Relationship Id="rId123" Type="http://schemas.openxmlformats.org/officeDocument/2006/relationships/image" Target="media/image94.png"/><Relationship Id="rId128" Type="http://schemas.openxmlformats.org/officeDocument/2006/relationships/image" Target="media/image99.jpeg"/><Relationship Id="rId144" Type="http://schemas.openxmlformats.org/officeDocument/2006/relationships/image" Target="media/image115.png"/><Relationship Id="rId149" Type="http://schemas.openxmlformats.org/officeDocument/2006/relationships/image" Target="media/image120.png"/><Relationship Id="rId5" Type="http://schemas.openxmlformats.org/officeDocument/2006/relationships/settings" Target="settings.xml"/><Relationship Id="rId90" Type="http://schemas.openxmlformats.org/officeDocument/2006/relationships/image" Target="media/image64.emf"/><Relationship Id="rId95" Type="http://schemas.openxmlformats.org/officeDocument/2006/relationships/image" Target="media/image67.png"/><Relationship Id="rId160" Type="http://schemas.openxmlformats.org/officeDocument/2006/relationships/image" Target="media/image130.png"/><Relationship Id="rId165" Type="http://schemas.openxmlformats.org/officeDocument/2006/relationships/image" Target="media/image135.jpeg"/><Relationship Id="rId181" Type="http://schemas.openxmlformats.org/officeDocument/2006/relationships/oleObject" Target="embeddings/oleObject4.bin"/><Relationship Id="rId186" Type="http://schemas.openxmlformats.org/officeDocument/2006/relationships/image" Target="media/image150.wmf"/><Relationship Id="rId211" Type="http://schemas.openxmlformats.org/officeDocument/2006/relationships/oleObject" Target="embeddings/oleObject19.bin"/><Relationship Id="rId22" Type="http://schemas.openxmlformats.org/officeDocument/2006/relationships/header" Target="header7.xml"/><Relationship Id="rId27" Type="http://schemas.openxmlformats.org/officeDocument/2006/relationships/image" Target="media/image3.jpg"/><Relationship Id="rId43" Type="http://schemas.openxmlformats.org/officeDocument/2006/relationships/image" Target="media/image18.png"/><Relationship Id="rId48" Type="http://schemas.openxmlformats.org/officeDocument/2006/relationships/image" Target="media/image23.png"/><Relationship Id="rId64" Type="http://schemas.openxmlformats.org/officeDocument/2006/relationships/image" Target="media/image39.png"/><Relationship Id="rId69" Type="http://schemas.openxmlformats.org/officeDocument/2006/relationships/image" Target="media/image44.png"/><Relationship Id="rId113" Type="http://schemas.openxmlformats.org/officeDocument/2006/relationships/image" Target="media/image85.png"/><Relationship Id="rId118" Type="http://schemas.openxmlformats.org/officeDocument/2006/relationships/image" Target="media/image89.png"/><Relationship Id="rId134" Type="http://schemas.openxmlformats.org/officeDocument/2006/relationships/image" Target="media/image105.png"/><Relationship Id="rId139" Type="http://schemas.openxmlformats.org/officeDocument/2006/relationships/image" Target="media/image110.png"/><Relationship Id="rId80" Type="http://schemas.openxmlformats.org/officeDocument/2006/relationships/image" Target="media/image54.emf"/><Relationship Id="rId85" Type="http://schemas.openxmlformats.org/officeDocument/2006/relationships/image" Target="media/image59.emf"/><Relationship Id="rId150" Type="http://schemas.openxmlformats.org/officeDocument/2006/relationships/image" Target="media/image121.png"/><Relationship Id="rId155" Type="http://schemas.openxmlformats.org/officeDocument/2006/relationships/image" Target="media/image126.png"/><Relationship Id="rId171" Type="http://schemas.openxmlformats.org/officeDocument/2006/relationships/image" Target="media/image141.png"/><Relationship Id="rId176" Type="http://schemas.openxmlformats.org/officeDocument/2006/relationships/header" Target="header13.xml"/><Relationship Id="rId192" Type="http://schemas.openxmlformats.org/officeDocument/2006/relationships/image" Target="media/image153.wmf"/><Relationship Id="rId197" Type="http://schemas.openxmlformats.org/officeDocument/2006/relationships/oleObject" Target="embeddings/oleObject12.bin"/><Relationship Id="rId206" Type="http://schemas.openxmlformats.org/officeDocument/2006/relationships/image" Target="media/image160.wmf"/><Relationship Id="rId201" Type="http://schemas.openxmlformats.org/officeDocument/2006/relationships/oleObject" Target="embeddings/oleObject14.bin"/><Relationship Id="rId12" Type="http://schemas.openxmlformats.org/officeDocument/2006/relationships/footer" Target="footer2.xml"/><Relationship Id="rId17" Type="http://schemas.openxmlformats.org/officeDocument/2006/relationships/header" Target="header4.xml"/><Relationship Id="rId33" Type="http://schemas.openxmlformats.org/officeDocument/2006/relationships/image" Target="media/image9.jpg"/><Relationship Id="rId38" Type="http://schemas.openxmlformats.org/officeDocument/2006/relationships/oleObject" Target="embeddings/oleObject1.bin"/><Relationship Id="rId59" Type="http://schemas.openxmlformats.org/officeDocument/2006/relationships/image" Target="media/image34.png"/><Relationship Id="rId103" Type="http://schemas.openxmlformats.org/officeDocument/2006/relationships/image" Target="media/image75.gif"/><Relationship Id="rId108" Type="http://schemas.openxmlformats.org/officeDocument/2006/relationships/image" Target="media/image80.png"/><Relationship Id="rId124" Type="http://schemas.openxmlformats.org/officeDocument/2006/relationships/image" Target="media/image95.png"/><Relationship Id="rId129" Type="http://schemas.openxmlformats.org/officeDocument/2006/relationships/image" Target="media/image100.jpeg"/><Relationship Id="rId54" Type="http://schemas.openxmlformats.org/officeDocument/2006/relationships/image" Target="media/image29.jpeg"/><Relationship Id="rId70" Type="http://schemas.openxmlformats.org/officeDocument/2006/relationships/image" Target="media/image45.png"/><Relationship Id="rId75" Type="http://schemas.openxmlformats.org/officeDocument/2006/relationships/image" Target="media/image49.gif"/><Relationship Id="rId91" Type="http://schemas.openxmlformats.org/officeDocument/2006/relationships/image" Target="media/image65.emf"/><Relationship Id="rId96" Type="http://schemas.openxmlformats.org/officeDocument/2006/relationships/image" Target="media/image68.png"/><Relationship Id="rId140" Type="http://schemas.openxmlformats.org/officeDocument/2006/relationships/image" Target="media/image111.png"/><Relationship Id="rId145" Type="http://schemas.openxmlformats.org/officeDocument/2006/relationships/image" Target="media/image116.png"/><Relationship Id="rId161" Type="http://schemas.openxmlformats.org/officeDocument/2006/relationships/image" Target="media/image131.png"/><Relationship Id="rId166" Type="http://schemas.openxmlformats.org/officeDocument/2006/relationships/image" Target="media/image136.emf"/><Relationship Id="rId182" Type="http://schemas.openxmlformats.org/officeDocument/2006/relationships/image" Target="media/image148.wmf"/><Relationship Id="rId187"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eader" Target="header15.xml"/><Relationship Id="rId23" Type="http://schemas.openxmlformats.org/officeDocument/2006/relationships/footer" Target="footer7.xml"/><Relationship Id="rId28" Type="http://schemas.openxmlformats.org/officeDocument/2006/relationships/image" Target="media/image4.png"/><Relationship Id="rId49" Type="http://schemas.openxmlformats.org/officeDocument/2006/relationships/image" Target="media/image24.png"/><Relationship Id="rId114" Type="http://schemas.openxmlformats.org/officeDocument/2006/relationships/image" Target="media/image86.png"/><Relationship Id="rId119" Type="http://schemas.openxmlformats.org/officeDocument/2006/relationships/image" Target="media/image90.png"/><Relationship Id="rId44" Type="http://schemas.openxmlformats.org/officeDocument/2006/relationships/image" Target="media/image19.emf"/><Relationship Id="rId60" Type="http://schemas.openxmlformats.org/officeDocument/2006/relationships/image" Target="media/image35.emf"/><Relationship Id="rId65" Type="http://schemas.openxmlformats.org/officeDocument/2006/relationships/image" Target="media/image40.png"/><Relationship Id="rId81" Type="http://schemas.openxmlformats.org/officeDocument/2006/relationships/image" Target="media/image55.png"/><Relationship Id="rId86" Type="http://schemas.openxmlformats.org/officeDocument/2006/relationships/image" Target="media/image60.emf"/><Relationship Id="rId130" Type="http://schemas.openxmlformats.org/officeDocument/2006/relationships/image" Target="media/image101.png"/><Relationship Id="rId135" Type="http://schemas.openxmlformats.org/officeDocument/2006/relationships/image" Target="media/image106.png"/><Relationship Id="rId151" Type="http://schemas.openxmlformats.org/officeDocument/2006/relationships/image" Target="media/image122.png"/><Relationship Id="rId156" Type="http://schemas.openxmlformats.org/officeDocument/2006/relationships/image" Target="media/image127.png"/><Relationship Id="rId177" Type="http://schemas.openxmlformats.org/officeDocument/2006/relationships/header" Target="header14.xml"/><Relationship Id="rId198" Type="http://schemas.openxmlformats.org/officeDocument/2006/relationships/image" Target="media/image156.wmf"/><Relationship Id="rId172" Type="http://schemas.openxmlformats.org/officeDocument/2006/relationships/image" Target="media/image142.png"/><Relationship Id="rId193" Type="http://schemas.openxmlformats.org/officeDocument/2006/relationships/oleObject" Target="embeddings/oleObject10.bin"/><Relationship Id="rId202" Type="http://schemas.openxmlformats.org/officeDocument/2006/relationships/image" Target="media/image158.wmf"/><Relationship Id="rId207" Type="http://schemas.openxmlformats.org/officeDocument/2006/relationships/oleObject" Target="embeddings/oleObject17.bin"/><Relationship Id="rId13" Type="http://schemas.openxmlformats.org/officeDocument/2006/relationships/header" Target="header2.xml"/><Relationship Id="rId18" Type="http://schemas.openxmlformats.org/officeDocument/2006/relationships/footer" Target="footer5.xml"/><Relationship Id="rId39" Type="http://schemas.openxmlformats.org/officeDocument/2006/relationships/image" Target="media/image14.jpg"/><Relationship Id="rId109" Type="http://schemas.openxmlformats.org/officeDocument/2006/relationships/image" Target="media/image81.png"/><Relationship Id="rId34" Type="http://schemas.openxmlformats.org/officeDocument/2006/relationships/image" Target="media/image10.jpg"/><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image" Target="media/image50.pn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1.png"/><Relationship Id="rId125" Type="http://schemas.openxmlformats.org/officeDocument/2006/relationships/image" Target="media/image96.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7.png"/><Relationship Id="rId188" Type="http://schemas.openxmlformats.org/officeDocument/2006/relationships/image" Target="media/image151.wmf"/><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oleObject" Target="embeddings/oleObject2.bin"/><Relationship Id="rId162" Type="http://schemas.openxmlformats.org/officeDocument/2006/relationships/image" Target="media/image132.png"/><Relationship Id="rId183" Type="http://schemas.openxmlformats.org/officeDocument/2006/relationships/oleObject" Target="embeddings/oleObject5.bin"/><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hyperlink" Target="http://www.chemspider.com/Chemical-Structure.5754.html" TargetMode="External"/><Relationship Id="rId40" Type="http://schemas.openxmlformats.org/officeDocument/2006/relationships/image" Target="media/image15.emf"/><Relationship Id="rId45" Type="http://schemas.openxmlformats.org/officeDocument/2006/relationships/image" Target="media/image20.png"/><Relationship Id="rId66" Type="http://schemas.openxmlformats.org/officeDocument/2006/relationships/image" Target="media/image41.png"/><Relationship Id="rId87" Type="http://schemas.openxmlformats.org/officeDocument/2006/relationships/image" Target="media/image61.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image" Target="media/image128.png"/><Relationship Id="rId178" Type="http://schemas.openxmlformats.org/officeDocument/2006/relationships/image" Target="media/image146.wmf"/><Relationship Id="rId61" Type="http://schemas.openxmlformats.org/officeDocument/2006/relationships/image" Target="media/image36.emf"/><Relationship Id="rId82" Type="http://schemas.openxmlformats.org/officeDocument/2006/relationships/image" Target="media/image56.png"/><Relationship Id="rId152" Type="http://schemas.openxmlformats.org/officeDocument/2006/relationships/image" Target="media/image123.png"/><Relationship Id="rId173" Type="http://schemas.openxmlformats.org/officeDocument/2006/relationships/image" Target="media/image143.png"/><Relationship Id="rId194" Type="http://schemas.openxmlformats.org/officeDocument/2006/relationships/image" Target="media/image154.wmf"/><Relationship Id="rId199" Type="http://schemas.openxmlformats.org/officeDocument/2006/relationships/oleObject" Target="embeddings/oleObject13.bin"/><Relationship Id="rId203" Type="http://schemas.openxmlformats.org/officeDocument/2006/relationships/oleObject" Target="embeddings/oleObject15.bin"/><Relationship Id="rId208" Type="http://schemas.openxmlformats.org/officeDocument/2006/relationships/image" Target="media/image161.wmf"/><Relationship Id="rId19" Type="http://schemas.openxmlformats.org/officeDocument/2006/relationships/header" Target="header5.xml"/><Relationship Id="rId14" Type="http://schemas.openxmlformats.org/officeDocument/2006/relationships/footer" Target="footer3.xml"/><Relationship Id="rId30" Type="http://schemas.openxmlformats.org/officeDocument/2006/relationships/image" Target="media/image6.emf"/><Relationship Id="rId35" Type="http://schemas.openxmlformats.org/officeDocument/2006/relationships/image" Target="media/image11.jpeg"/><Relationship Id="rId56" Type="http://schemas.openxmlformats.org/officeDocument/2006/relationships/image" Target="media/image31.jpeg"/><Relationship Id="rId77" Type="http://schemas.openxmlformats.org/officeDocument/2006/relationships/image" Target="media/image51.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7.png"/><Relationship Id="rId147" Type="http://schemas.openxmlformats.org/officeDocument/2006/relationships/image" Target="media/image118.png"/><Relationship Id="rId168" Type="http://schemas.openxmlformats.org/officeDocument/2006/relationships/image" Target="media/image138.png"/><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image" Target="media/image47.png"/><Relationship Id="rId93" Type="http://schemas.openxmlformats.org/officeDocument/2006/relationships/header" Target="header10.xml"/><Relationship Id="rId98" Type="http://schemas.openxmlformats.org/officeDocument/2006/relationships/image" Target="media/image70.gif"/><Relationship Id="rId121" Type="http://schemas.openxmlformats.org/officeDocument/2006/relationships/image" Target="media/image92.png"/><Relationship Id="rId142" Type="http://schemas.openxmlformats.org/officeDocument/2006/relationships/image" Target="media/image113.png"/><Relationship Id="rId163" Type="http://schemas.openxmlformats.org/officeDocument/2006/relationships/image" Target="media/image133.png"/><Relationship Id="rId184" Type="http://schemas.openxmlformats.org/officeDocument/2006/relationships/image" Target="media/image149.wmf"/><Relationship Id="rId189" Type="http://schemas.openxmlformats.org/officeDocument/2006/relationships/oleObject" Target="embeddings/oleObject8.bin"/><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header" Target="header8.xml"/><Relationship Id="rId46" Type="http://schemas.openxmlformats.org/officeDocument/2006/relationships/image" Target="media/image21.png"/><Relationship Id="rId67" Type="http://schemas.openxmlformats.org/officeDocument/2006/relationships/image" Target="media/image42.png"/><Relationship Id="rId116" Type="http://schemas.openxmlformats.org/officeDocument/2006/relationships/header" Target="header11.xml"/><Relationship Id="rId137" Type="http://schemas.openxmlformats.org/officeDocument/2006/relationships/image" Target="media/image108.png"/><Relationship Id="rId158" Type="http://schemas.openxmlformats.org/officeDocument/2006/relationships/header" Target="header12.xml"/><Relationship Id="rId20" Type="http://schemas.openxmlformats.org/officeDocument/2006/relationships/header" Target="header6.xml"/><Relationship Id="rId41" Type="http://schemas.openxmlformats.org/officeDocument/2006/relationships/image" Target="media/image16.emf"/><Relationship Id="rId62" Type="http://schemas.openxmlformats.org/officeDocument/2006/relationships/image" Target="media/image37.gif"/><Relationship Id="rId83" Type="http://schemas.openxmlformats.org/officeDocument/2006/relationships/image" Target="media/image57.png"/><Relationship Id="rId88" Type="http://schemas.openxmlformats.org/officeDocument/2006/relationships/image" Target="media/image62.emf"/><Relationship Id="rId111" Type="http://schemas.openxmlformats.org/officeDocument/2006/relationships/image" Target="media/image83.png"/><Relationship Id="rId132" Type="http://schemas.openxmlformats.org/officeDocument/2006/relationships/image" Target="media/image103.png"/><Relationship Id="rId153" Type="http://schemas.openxmlformats.org/officeDocument/2006/relationships/image" Target="media/image124.png"/><Relationship Id="rId174" Type="http://schemas.openxmlformats.org/officeDocument/2006/relationships/image" Target="media/image144.png"/><Relationship Id="rId179" Type="http://schemas.openxmlformats.org/officeDocument/2006/relationships/oleObject" Target="embeddings/oleObject3.bin"/><Relationship Id="rId195" Type="http://schemas.openxmlformats.org/officeDocument/2006/relationships/oleObject" Target="embeddings/oleObject11.bin"/><Relationship Id="rId209" Type="http://schemas.openxmlformats.org/officeDocument/2006/relationships/oleObject" Target="embeddings/oleObject18.bin"/><Relationship Id="rId190" Type="http://schemas.openxmlformats.org/officeDocument/2006/relationships/image" Target="media/image152.wmf"/><Relationship Id="rId204" Type="http://schemas.openxmlformats.org/officeDocument/2006/relationships/image" Target="media/image159.wmf"/><Relationship Id="rId15" Type="http://schemas.openxmlformats.org/officeDocument/2006/relationships/header" Target="header3.xml"/><Relationship Id="rId36" Type="http://schemas.openxmlformats.org/officeDocument/2006/relationships/image" Target="media/image12.jpeg"/><Relationship Id="rId57" Type="http://schemas.openxmlformats.org/officeDocument/2006/relationships/image" Target="media/image32.jpeg"/><Relationship Id="rId106" Type="http://schemas.openxmlformats.org/officeDocument/2006/relationships/image" Target="media/image78.png"/><Relationship Id="rId127" Type="http://schemas.openxmlformats.org/officeDocument/2006/relationships/image" Target="media/image98.jpeg"/><Relationship Id="rId10" Type="http://schemas.openxmlformats.org/officeDocument/2006/relationships/footer" Target="footer1.xml"/><Relationship Id="rId31" Type="http://schemas.openxmlformats.org/officeDocument/2006/relationships/image" Target="media/image7.png"/><Relationship Id="rId52" Type="http://schemas.openxmlformats.org/officeDocument/2006/relationships/image" Target="media/image27.emf"/><Relationship Id="rId73" Type="http://schemas.openxmlformats.org/officeDocument/2006/relationships/header" Target="header9.xml"/><Relationship Id="rId78" Type="http://schemas.openxmlformats.org/officeDocument/2006/relationships/image" Target="media/image52.png"/><Relationship Id="rId94" Type="http://schemas.openxmlformats.org/officeDocument/2006/relationships/image" Target="media/image66.emf"/><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3.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4.png"/><Relationship Id="rId169" Type="http://schemas.openxmlformats.org/officeDocument/2006/relationships/image" Target="media/image139.png"/><Relationship Id="rId185" Type="http://schemas.openxmlformats.org/officeDocument/2006/relationships/oleObject" Target="embeddings/oleObject6.bin"/><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47.wmf"/><Relationship Id="rId210" Type="http://schemas.openxmlformats.org/officeDocument/2006/relationships/image" Target="media/image162.wmf"/><Relationship Id="rId26" Type="http://schemas.openxmlformats.org/officeDocument/2006/relationships/image" Target="media/image2.png"/><Relationship Id="rId47" Type="http://schemas.openxmlformats.org/officeDocument/2006/relationships/image" Target="media/image22.png"/><Relationship Id="rId68" Type="http://schemas.openxmlformats.org/officeDocument/2006/relationships/image" Target="media/image43.gif"/><Relationship Id="rId89" Type="http://schemas.openxmlformats.org/officeDocument/2006/relationships/image" Target="media/image63.png"/><Relationship Id="rId112" Type="http://schemas.openxmlformats.org/officeDocument/2006/relationships/image" Target="media/image84.emf"/><Relationship Id="rId133" Type="http://schemas.openxmlformats.org/officeDocument/2006/relationships/image" Target="media/image104.png"/><Relationship Id="rId154" Type="http://schemas.openxmlformats.org/officeDocument/2006/relationships/image" Target="media/image125.png"/><Relationship Id="rId175" Type="http://schemas.openxmlformats.org/officeDocument/2006/relationships/image" Target="media/image145.png"/><Relationship Id="rId196" Type="http://schemas.openxmlformats.org/officeDocument/2006/relationships/image" Target="media/image155.wmf"/><Relationship Id="rId200" Type="http://schemas.openxmlformats.org/officeDocument/2006/relationships/image" Target="media/image157.wmf"/><Relationship Id="rId16" Type="http://schemas.openxmlformats.org/officeDocument/2006/relationships/footer" Target="footer4.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rmes%20Group\.imagej\Desktop\ERJ%20thesi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D2A749-44DE-4CF2-9026-7A05E7DF57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ERJ thesis</Template>
  <TotalTime>227</TotalTime>
  <Pages>222</Pages>
  <Words>64640</Words>
  <Characters>368449</Characters>
  <Application>Microsoft Office Word</Application>
  <DocSecurity>0</DocSecurity>
  <Lines>3070</Lines>
  <Paragraphs>864</Paragraphs>
  <ScaleCrop>false</ScaleCrop>
  <HeadingPairs>
    <vt:vector size="2" baseType="variant">
      <vt:variant>
        <vt:lpstr>Title</vt:lpstr>
      </vt:variant>
      <vt:variant>
        <vt:i4>1</vt:i4>
      </vt:variant>
    </vt:vector>
  </HeadingPairs>
  <TitlesOfParts>
    <vt:vector size="1" baseType="lpstr">
      <vt:lpstr>Lee Fielding PhD Thesis</vt:lpstr>
    </vt:vector>
  </TitlesOfParts>
  <Company>The University of Sheffield</Company>
  <LinksUpToDate>false</LinksUpToDate>
  <CharactersWithSpaces>432225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Lee Fielding PhD Thesis</dc:title>
  <dc:creator>Armes Group</dc:creator>
  <cp:lastModifiedBy>Armes Group</cp:lastModifiedBy>
  <cp:revision>7</cp:revision>
  <cp:lastPrinted>2016-02-08T16:56:00Z</cp:lastPrinted>
  <dcterms:created xsi:type="dcterms:W3CDTF">2016-02-08T16:55:00Z</dcterms:created>
  <dcterms:modified xsi:type="dcterms:W3CDTF">2016-02-16T14:02:00Z</dcterms:modified>
</cp:coreProperties>
</file>