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rawings/drawing1.xml" ContentType="application/vnd.openxmlformats-officedocument.drawingml.chartshapes+xml"/>
  <Override PartName="/word/footer2.xml" ContentType="application/vnd.openxmlformats-officedocument.wordprocessingml.footer+xml"/>
  <Default Extension="wdp" ContentType="image/vnd.ms-photo"/>
  <Default Extension="tiff" ContentType="image/tiff"/>
  <Override PartName="/word/footer1.xml" ContentType="application/vnd.openxmlformats-officedocument.wordprocessingml.footer+xml"/>
  <Default Extension="gif" ContentType="image/gif"/>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6E6BAC" w:rsidRPr="00361D51" w:rsidRDefault="006E6BAC" w:rsidP="00361D51">
      <w:pPr>
        <w:spacing w:line="360" w:lineRule="auto"/>
        <w:rPr>
          <w:rFonts w:asciiTheme="minorHAnsi" w:hAnsiTheme="minorHAnsi"/>
          <w:noProof/>
        </w:rPr>
      </w:pPr>
    </w:p>
    <w:p w:rsidR="006E6BAC" w:rsidRPr="00361D51" w:rsidRDefault="006E6BAC" w:rsidP="00361D51">
      <w:pPr>
        <w:spacing w:line="360" w:lineRule="auto"/>
        <w:jc w:val="center"/>
        <w:rPr>
          <w:rFonts w:asciiTheme="minorHAnsi" w:hAnsiTheme="minorHAnsi"/>
          <w:b/>
          <w:sz w:val="32"/>
          <w:szCs w:val="28"/>
          <w:u w:val="single"/>
        </w:rPr>
      </w:pPr>
      <w:r w:rsidRPr="00361D51">
        <w:rPr>
          <w:rFonts w:asciiTheme="minorHAnsi" w:hAnsiTheme="minorHAnsi"/>
          <w:noProof/>
        </w:rPr>
        <w:drawing>
          <wp:inline distT="0" distB="0" distL="0" distR="0">
            <wp:extent cx="1774825" cy="1942465"/>
            <wp:effectExtent l="0" t="0" r="0" b="635"/>
            <wp:docPr id="270" name="Picture 1"/>
            <wp:cNvGraphicFramePr/>
            <a:graphic xmlns:a="http://schemas.openxmlformats.org/drawingml/2006/main">
              <a:graphicData uri="http://schemas.openxmlformats.org/drawingml/2006/picture">
                <pic:pic xmlns:pic="http://schemas.openxmlformats.org/drawingml/2006/picture">
                  <pic:nvPicPr>
                    <pic:cNvPr id="270" name="Picture 1"/>
                    <pic:cNvPicPr/>
                  </pic:nvPicPr>
                  <pic:blipFill>
                    <a:blip r:embed="rId8" cstate="print"/>
                    <a:srcRect/>
                    <a:stretch>
                      <a:fillRect/>
                    </a:stretch>
                  </pic:blipFill>
                  <pic:spPr bwMode="auto">
                    <a:xfrm>
                      <a:off x="0" y="0"/>
                      <a:ext cx="1774825" cy="1942465"/>
                    </a:xfrm>
                    <a:prstGeom prst="rect">
                      <a:avLst/>
                    </a:prstGeom>
                    <a:noFill/>
                    <a:ln w="9525">
                      <a:noFill/>
                      <a:miter lim="800000"/>
                      <a:headEnd/>
                      <a:tailEnd/>
                    </a:ln>
                  </pic:spPr>
                </pic:pic>
              </a:graphicData>
            </a:graphic>
          </wp:inline>
        </w:drawing>
      </w:r>
    </w:p>
    <w:p w:rsidR="006E6BAC" w:rsidRPr="00361D51" w:rsidRDefault="006E6BAC" w:rsidP="00361D51">
      <w:pPr>
        <w:spacing w:line="360" w:lineRule="auto"/>
        <w:jc w:val="center"/>
        <w:rPr>
          <w:rFonts w:asciiTheme="minorHAnsi" w:hAnsiTheme="minorHAnsi"/>
          <w:b/>
          <w:sz w:val="32"/>
          <w:szCs w:val="28"/>
          <w:u w:val="single"/>
        </w:rPr>
      </w:pPr>
    </w:p>
    <w:p w:rsidR="006E6BAC" w:rsidRPr="00361D51" w:rsidRDefault="006E6BAC" w:rsidP="00361D51">
      <w:pPr>
        <w:spacing w:line="360" w:lineRule="auto"/>
        <w:jc w:val="center"/>
        <w:rPr>
          <w:rFonts w:asciiTheme="minorHAnsi" w:hAnsiTheme="minorHAnsi"/>
          <w:b/>
          <w:sz w:val="32"/>
          <w:szCs w:val="28"/>
          <w:u w:val="single"/>
        </w:rPr>
      </w:pPr>
    </w:p>
    <w:p w:rsidR="006E6BAC" w:rsidRPr="00361D51" w:rsidRDefault="006E6BAC" w:rsidP="00361D51">
      <w:pPr>
        <w:spacing w:line="360" w:lineRule="auto"/>
        <w:jc w:val="center"/>
        <w:rPr>
          <w:rFonts w:asciiTheme="minorHAnsi" w:hAnsiTheme="minorHAnsi"/>
          <w:b/>
          <w:sz w:val="36"/>
          <w:szCs w:val="28"/>
          <w:u w:val="single"/>
        </w:rPr>
      </w:pPr>
    </w:p>
    <w:p w:rsidR="003C52C0" w:rsidRPr="00361D51" w:rsidRDefault="004A5E20" w:rsidP="00361D51">
      <w:pPr>
        <w:spacing w:line="360" w:lineRule="auto"/>
        <w:jc w:val="center"/>
        <w:rPr>
          <w:rFonts w:asciiTheme="minorHAnsi" w:hAnsiTheme="minorHAnsi"/>
          <w:b/>
          <w:sz w:val="40"/>
          <w:szCs w:val="28"/>
          <w:u w:val="single"/>
        </w:rPr>
      </w:pPr>
      <w:r>
        <w:rPr>
          <w:rFonts w:asciiTheme="minorHAnsi" w:hAnsiTheme="minorHAnsi"/>
          <w:b/>
          <w:sz w:val="40"/>
          <w:szCs w:val="28"/>
          <w:u w:val="single"/>
        </w:rPr>
        <w:t>DEVELOPMENT OF MICROSTEREOLITHOGRAPHY AND PHOTOPOLYMERISABLE</w:t>
      </w:r>
      <w:r w:rsidR="003C52C0" w:rsidRPr="00361D51">
        <w:rPr>
          <w:rFonts w:asciiTheme="minorHAnsi" w:hAnsiTheme="minorHAnsi"/>
          <w:b/>
          <w:sz w:val="40"/>
          <w:szCs w:val="28"/>
          <w:u w:val="single"/>
        </w:rPr>
        <w:t xml:space="preserve"> POLYMERS FOR PERIPHERAL NERVE REPAIR</w:t>
      </w:r>
    </w:p>
    <w:p w:rsidR="006E6BAC" w:rsidRPr="00361D51" w:rsidRDefault="006E6BAC" w:rsidP="00361D51">
      <w:pPr>
        <w:spacing w:line="360" w:lineRule="auto"/>
        <w:jc w:val="center"/>
        <w:rPr>
          <w:rFonts w:asciiTheme="minorHAnsi" w:hAnsiTheme="minorHAnsi"/>
          <w:b/>
          <w:sz w:val="32"/>
          <w:szCs w:val="28"/>
          <w:u w:val="single"/>
        </w:rPr>
      </w:pPr>
    </w:p>
    <w:p w:rsidR="003C52C0" w:rsidRPr="00361D51" w:rsidRDefault="003C52C0" w:rsidP="0057441E">
      <w:pPr>
        <w:pStyle w:val="NoSpacing"/>
        <w:spacing w:line="276" w:lineRule="auto"/>
        <w:rPr>
          <w:rFonts w:asciiTheme="minorHAnsi" w:hAnsiTheme="minorHAnsi"/>
          <w:sz w:val="28"/>
          <w:u w:val="single"/>
          <w:lang w:val="en-GB"/>
        </w:rPr>
      </w:pPr>
    </w:p>
    <w:p w:rsidR="003C52C0" w:rsidRPr="00361D51" w:rsidRDefault="006E6BAC" w:rsidP="0057441E">
      <w:pPr>
        <w:pStyle w:val="NoSpacing"/>
        <w:spacing w:line="276" w:lineRule="auto"/>
        <w:jc w:val="center"/>
        <w:rPr>
          <w:rFonts w:asciiTheme="minorHAnsi" w:hAnsiTheme="minorHAnsi"/>
          <w:sz w:val="36"/>
          <w:lang w:val="en-GB"/>
        </w:rPr>
      </w:pPr>
      <w:r w:rsidRPr="00361D51">
        <w:rPr>
          <w:rFonts w:asciiTheme="minorHAnsi" w:hAnsiTheme="minorHAnsi"/>
          <w:sz w:val="36"/>
          <w:lang w:val="en-GB"/>
        </w:rPr>
        <w:t>Christopher J Pateman</w:t>
      </w:r>
    </w:p>
    <w:p w:rsidR="006E6BAC" w:rsidRPr="00361D51" w:rsidRDefault="006E6BAC" w:rsidP="0057441E">
      <w:pPr>
        <w:pStyle w:val="NoSpacing"/>
        <w:spacing w:line="276" w:lineRule="auto"/>
        <w:jc w:val="center"/>
        <w:rPr>
          <w:rFonts w:asciiTheme="minorHAnsi" w:hAnsiTheme="minorHAnsi"/>
          <w:sz w:val="36"/>
          <w:lang w:val="en-GB"/>
        </w:rPr>
      </w:pPr>
    </w:p>
    <w:p w:rsidR="006E6BAC" w:rsidRPr="00361D51" w:rsidRDefault="006E6BAC" w:rsidP="0057441E">
      <w:pPr>
        <w:pStyle w:val="NoSpacing"/>
        <w:spacing w:line="276" w:lineRule="auto"/>
        <w:jc w:val="center"/>
        <w:rPr>
          <w:rFonts w:asciiTheme="minorHAnsi" w:hAnsiTheme="minorHAnsi"/>
          <w:sz w:val="36"/>
          <w:lang w:val="en-GB"/>
        </w:rPr>
      </w:pPr>
      <w:r w:rsidRPr="00361D51">
        <w:rPr>
          <w:rFonts w:asciiTheme="minorHAnsi" w:hAnsiTheme="minorHAnsi"/>
          <w:sz w:val="36"/>
          <w:lang w:val="en-GB"/>
        </w:rPr>
        <w:t>September 2014</w:t>
      </w:r>
    </w:p>
    <w:p w:rsidR="006E6BAC" w:rsidRPr="00361D51" w:rsidRDefault="006E6BAC" w:rsidP="0057441E">
      <w:pPr>
        <w:pStyle w:val="Default"/>
        <w:spacing w:line="276" w:lineRule="auto"/>
        <w:rPr>
          <w:rFonts w:asciiTheme="minorHAnsi" w:hAnsiTheme="minorHAnsi"/>
        </w:rPr>
      </w:pPr>
    </w:p>
    <w:p w:rsidR="006E6BAC" w:rsidRPr="00361D51" w:rsidRDefault="006E6BAC" w:rsidP="0057441E">
      <w:pPr>
        <w:pStyle w:val="Default"/>
        <w:spacing w:line="276" w:lineRule="auto"/>
        <w:rPr>
          <w:rFonts w:asciiTheme="minorHAnsi" w:hAnsiTheme="minorHAnsi"/>
        </w:rPr>
      </w:pPr>
    </w:p>
    <w:p w:rsidR="006E6BAC" w:rsidRPr="00361D51" w:rsidRDefault="006E6BAC" w:rsidP="0057441E">
      <w:pPr>
        <w:pStyle w:val="NoSpacing"/>
        <w:spacing w:line="276" w:lineRule="auto"/>
        <w:jc w:val="center"/>
        <w:rPr>
          <w:rFonts w:asciiTheme="minorHAnsi" w:hAnsiTheme="minorHAnsi"/>
          <w:sz w:val="32"/>
          <w:lang w:val="en-GB"/>
        </w:rPr>
      </w:pPr>
      <w:r w:rsidRPr="00361D51">
        <w:rPr>
          <w:rFonts w:asciiTheme="minorHAnsi" w:hAnsiTheme="minorHAnsi"/>
          <w:sz w:val="32"/>
          <w:szCs w:val="36"/>
        </w:rPr>
        <w:t>Thesis submitted to the University of Sheffield for the degree of Doctor of Philosophy</w:t>
      </w:r>
    </w:p>
    <w:p w:rsidR="003C52C0" w:rsidRPr="00361D51" w:rsidRDefault="003C52C0" w:rsidP="0057441E">
      <w:pPr>
        <w:spacing w:line="276" w:lineRule="auto"/>
        <w:jc w:val="center"/>
        <w:rPr>
          <w:rFonts w:asciiTheme="minorHAnsi" w:hAnsiTheme="minorHAnsi"/>
          <w:sz w:val="28"/>
        </w:rPr>
      </w:pPr>
    </w:p>
    <w:p w:rsidR="003C52C0" w:rsidRPr="00361D51" w:rsidRDefault="003C52C0" w:rsidP="0057441E">
      <w:pPr>
        <w:spacing w:line="276" w:lineRule="auto"/>
        <w:jc w:val="center"/>
        <w:rPr>
          <w:rFonts w:asciiTheme="minorHAnsi" w:hAnsiTheme="minorHAnsi"/>
          <w:sz w:val="28"/>
        </w:rPr>
      </w:pPr>
      <w:r w:rsidRPr="00361D51">
        <w:rPr>
          <w:rFonts w:asciiTheme="minorHAnsi" w:hAnsiTheme="minorHAnsi"/>
          <w:sz w:val="28"/>
        </w:rPr>
        <w:t>Department of Materials Science &amp; Engineering &amp; Chemistry, University of Sheffield, UK.</w:t>
      </w:r>
    </w:p>
    <w:p w:rsidR="00FE10E3" w:rsidRDefault="00FE10E3" w:rsidP="00361D51">
      <w:pPr>
        <w:spacing w:line="360" w:lineRule="auto"/>
        <w:rPr>
          <w:rFonts w:asciiTheme="minorHAnsi" w:hAnsiTheme="minorHAnsi" w:cs="Arial"/>
          <w:b/>
          <w:u w:val="single"/>
        </w:rPr>
      </w:pPr>
    </w:p>
    <w:p w:rsidR="005330F0" w:rsidRDefault="0061082C" w:rsidP="00361D51">
      <w:pPr>
        <w:spacing w:line="360" w:lineRule="auto"/>
        <w:rPr>
          <w:rFonts w:asciiTheme="minorHAnsi" w:hAnsiTheme="minorHAnsi" w:cs="Arial"/>
          <w:b/>
          <w:u w:val="single"/>
        </w:rPr>
      </w:pPr>
      <w:r>
        <w:rPr>
          <w:rFonts w:asciiTheme="minorHAnsi" w:hAnsiTheme="minorHAnsi" w:cs="Arial"/>
          <w:b/>
          <w:u w:val="single"/>
        </w:rPr>
        <w:br w:type="page"/>
      </w:r>
    </w:p>
    <w:p w:rsidR="005330F0" w:rsidRPr="00EB413A" w:rsidRDefault="005330F0" w:rsidP="00EE2A49">
      <w:pPr>
        <w:pStyle w:val="Heading1"/>
        <w:pBdr>
          <w:bottom w:val="single" w:sz="4" w:space="1" w:color="auto"/>
        </w:pBdr>
        <w:spacing w:line="276" w:lineRule="auto"/>
        <w:jc w:val="center"/>
        <w:rPr>
          <w:rFonts w:asciiTheme="minorHAnsi" w:hAnsiTheme="minorHAnsi" w:cs="Arial"/>
          <w:color w:val="auto"/>
          <w:sz w:val="56"/>
        </w:rPr>
      </w:pPr>
      <w:bookmarkStart w:id="0" w:name="_Toc413859175"/>
      <w:r w:rsidRPr="00EB413A">
        <w:rPr>
          <w:rFonts w:asciiTheme="minorHAnsi" w:hAnsiTheme="minorHAnsi" w:cs="Arial"/>
          <w:color w:val="auto"/>
          <w:sz w:val="56"/>
        </w:rPr>
        <w:lastRenderedPageBreak/>
        <w:t>Abstract</w:t>
      </w:r>
      <w:bookmarkEnd w:id="0"/>
    </w:p>
    <w:p w:rsidR="00FE10E3" w:rsidRPr="00361D51" w:rsidRDefault="00FE10E3" w:rsidP="00361D51">
      <w:pPr>
        <w:spacing w:line="360" w:lineRule="auto"/>
        <w:rPr>
          <w:rFonts w:asciiTheme="minorHAnsi" w:hAnsiTheme="minorHAnsi" w:cs="Arial"/>
          <w:b/>
          <w:u w:val="single"/>
        </w:rPr>
      </w:pPr>
    </w:p>
    <w:p w:rsidR="00295EBD" w:rsidRDefault="003341F8" w:rsidP="00361D51">
      <w:pPr>
        <w:spacing w:line="360" w:lineRule="auto"/>
        <w:ind w:firstLine="720"/>
        <w:rPr>
          <w:rFonts w:asciiTheme="minorHAnsi" w:hAnsiTheme="minorHAnsi" w:cs="Arial"/>
        </w:rPr>
      </w:pPr>
      <w:r>
        <w:rPr>
          <w:rFonts w:asciiTheme="minorHAnsi" w:hAnsiTheme="minorHAnsi" w:cs="Arial"/>
        </w:rPr>
        <w:t>T</w:t>
      </w:r>
      <w:r w:rsidR="00FE10E3" w:rsidRPr="00361D51">
        <w:rPr>
          <w:rFonts w:asciiTheme="minorHAnsi" w:hAnsiTheme="minorHAnsi" w:cs="Arial"/>
        </w:rPr>
        <w:t xml:space="preserve">he human </w:t>
      </w:r>
      <w:r w:rsidR="008558C2">
        <w:rPr>
          <w:rFonts w:asciiTheme="minorHAnsi" w:hAnsiTheme="minorHAnsi" w:cs="Arial"/>
        </w:rPr>
        <w:t>peripheral nervous system has a</w:t>
      </w:r>
      <w:r w:rsidR="00A62F8F">
        <w:rPr>
          <w:rFonts w:asciiTheme="minorHAnsi" w:hAnsiTheme="minorHAnsi" w:cs="Arial"/>
        </w:rPr>
        <w:t xml:space="preserve"> </w:t>
      </w:r>
      <w:r>
        <w:rPr>
          <w:rFonts w:asciiTheme="minorHAnsi" w:hAnsiTheme="minorHAnsi" w:cs="Arial"/>
        </w:rPr>
        <w:t xml:space="preserve">limited </w:t>
      </w:r>
      <w:r w:rsidR="0035614E">
        <w:rPr>
          <w:rFonts w:asciiTheme="minorHAnsi" w:hAnsiTheme="minorHAnsi" w:cs="Arial"/>
        </w:rPr>
        <w:t>ability for self-repair</w:t>
      </w:r>
      <w:r w:rsidR="00A62F8F">
        <w:rPr>
          <w:rFonts w:asciiTheme="minorHAnsi" w:hAnsiTheme="minorHAnsi" w:cs="Arial"/>
        </w:rPr>
        <w:t xml:space="preserve"> </w:t>
      </w:r>
      <w:r>
        <w:rPr>
          <w:rFonts w:asciiTheme="minorHAnsi" w:hAnsiTheme="minorHAnsi" w:cs="Arial"/>
        </w:rPr>
        <w:t xml:space="preserve">however </w:t>
      </w:r>
      <w:r w:rsidR="00FE10E3" w:rsidRPr="00361D51">
        <w:rPr>
          <w:rFonts w:asciiTheme="minorHAnsi" w:hAnsiTheme="minorHAnsi" w:cs="Arial"/>
        </w:rPr>
        <w:t xml:space="preserve">trauma </w:t>
      </w:r>
      <w:r w:rsidR="0094635C">
        <w:rPr>
          <w:rFonts w:asciiTheme="minorHAnsi" w:hAnsiTheme="minorHAnsi" w:cs="Arial"/>
        </w:rPr>
        <w:t>often results</w:t>
      </w:r>
      <w:r w:rsidR="0035614E">
        <w:rPr>
          <w:rFonts w:asciiTheme="minorHAnsi" w:hAnsiTheme="minorHAnsi" w:cs="Arial"/>
        </w:rPr>
        <w:t xml:space="preserve"> in life-long debilitation</w:t>
      </w:r>
      <w:r w:rsidR="00FE10E3" w:rsidRPr="00361D51">
        <w:rPr>
          <w:rFonts w:asciiTheme="minorHAnsi" w:hAnsiTheme="minorHAnsi" w:cs="Arial"/>
        </w:rPr>
        <w:t>.</w:t>
      </w:r>
      <w:r w:rsidR="0094635C">
        <w:rPr>
          <w:rFonts w:asciiTheme="minorHAnsi" w:hAnsiTheme="minorHAnsi" w:cs="Arial"/>
        </w:rPr>
        <w:t xml:space="preserve"> Due </w:t>
      </w:r>
      <w:r w:rsidR="00FE10E3" w:rsidRPr="00361D51">
        <w:rPr>
          <w:rFonts w:asciiTheme="minorHAnsi" w:hAnsiTheme="minorHAnsi" w:cs="Arial"/>
        </w:rPr>
        <w:t>to the prevalen</w:t>
      </w:r>
      <w:r w:rsidR="00324F46">
        <w:rPr>
          <w:rFonts w:asciiTheme="minorHAnsi" w:hAnsiTheme="minorHAnsi" w:cs="Arial"/>
        </w:rPr>
        <w:t xml:space="preserve">ce of </w:t>
      </w:r>
      <w:r w:rsidR="0094635C">
        <w:rPr>
          <w:rFonts w:asciiTheme="minorHAnsi" w:hAnsiTheme="minorHAnsi" w:cs="Arial"/>
        </w:rPr>
        <w:t>dislocation i</w:t>
      </w:r>
      <w:r w:rsidR="00FE10E3" w:rsidRPr="00361D51">
        <w:rPr>
          <w:rFonts w:asciiTheme="minorHAnsi" w:hAnsiTheme="minorHAnsi" w:cs="Arial"/>
        </w:rPr>
        <w:t>t is preferred that the two severed nerve end</w:t>
      </w:r>
      <w:r w:rsidR="0094635C">
        <w:rPr>
          <w:rFonts w:asciiTheme="minorHAnsi" w:hAnsiTheme="minorHAnsi" w:cs="Arial"/>
        </w:rPr>
        <w:t xml:space="preserve">s are approximated via </w:t>
      </w:r>
      <w:r w:rsidR="0035614E">
        <w:rPr>
          <w:rFonts w:asciiTheme="minorHAnsi" w:hAnsiTheme="minorHAnsi" w:cs="Arial"/>
        </w:rPr>
        <w:t xml:space="preserve">direct </w:t>
      </w:r>
      <w:r w:rsidR="0094635C">
        <w:rPr>
          <w:rFonts w:asciiTheme="minorHAnsi" w:hAnsiTheme="minorHAnsi" w:cs="Arial"/>
        </w:rPr>
        <w:t>suturing or for large</w:t>
      </w:r>
      <w:r w:rsidR="000458B3">
        <w:rPr>
          <w:rFonts w:asciiTheme="minorHAnsi" w:hAnsiTheme="minorHAnsi" w:cs="Arial"/>
        </w:rPr>
        <w:t>r</w:t>
      </w:r>
      <w:r w:rsidR="0094635C">
        <w:rPr>
          <w:rFonts w:asciiTheme="minorHAnsi" w:hAnsiTheme="minorHAnsi" w:cs="Arial"/>
        </w:rPr>
        <w:t xml:space="preserve"> injury gaps an autograft or </w:t>
      </w:r>
      <w:r w:rsidR="00324F46">
        <w:rPr>
          <w:rFonts w:asciiTheme="minorHAnsi" w:hAnsiTheme="minorHAnsi" w:cs="Arial"/>
        </w:rPr>
        <w:t xml:space="preserve">alternatively </w:t>
      </w:r>
      <w:r w:rsidR="0094635C">
        <w:rPr>
          <w:rFonts w:asciiTheme="minorHAnsi" w:hAnsiTheme="minorHAnsi" w:cs="Arial"/>
        </w:rPr>
        <w:t xml:space="preserve">an </w:t>
      </w:r>
      <w:r w:rsidR="0094635C" w:rsidRPr="001F38F6">
        <w:rPr>
          <w:rFonts w:asciiTheme="minorHAnsi" w:hAnsiTheme="minorHAnsi" w:cs="Arial"/>
        </w:rPr>
        <w:t>NGC</w:t>
      </w:r>
      <w:r w:rsidR="006E7722">
        <w:rPr>
          <w:rFonts w:asciiTheme="minorHAnsi" w:hAnsiTheme="minorHAnsi" w:cs="Arial"/>
        </w:rPr>
        <w:t xml:space="preserve"> can</w:t>
      </w:r>
      <w:r w:rsidR="0094635C">
        <w:rPr>
          <w:rFonts w:asciiTheme="minorHAnsi" w:hAnsiTheme="minorHAnsi" w:cs="Arial"/>
        </w:rPr>
        <w:t xml:space="preserve"> be implanted</w:t>
      </w:r>
      <w:r w:rsidR="00FE10E3" w:rsidRPr="00361D51">
        <w:rPr>
          <w:rFonts w:asciiTheme="minorHAnsi" w:hAnsiTheme="minorHAnsi" w:cs="Arial"/>
        </w:rPr>
        <w:t>.</w:t>
      </w:r>
      <w:r w:rsidR="00101E9D">
        <w:rPr>
          <w:rFonts w:asciiTheme="minorHAnsi" w:hAnsiTheme="minorHAnsi" w:cs="Arial"/>
        </w:rPr>
        <w:t xml:space="preserve"> NGC’s </w:t>
      </w:r>
      <w:r w:rsidR="0094635C" w:rsidRPr="00361D51">
        <w:rPr>
          <w:rFonts w:asciiTheme="minorHAnsi" w:hAnsiTheme="minorHAnsi" w:cs="Arial"/>
        </w:rPr>
        <w:t>are</w:t>
      </w:r>
      <w:r w:rsidR="00A62F8F">
        <w:rPr>
          <w:rFonts w:asciiTheme="minorHAnsi" w:hAnsiTheme="minorHAnsi" w:cs="Arial"/>
        </w:rPr>
        <w:t xml:space="preserve"> </w:t>
      </w:r>
      <w:r w:rsidR="00101E9D">
        <w:rPr>
          <w:rFonts w:asciiTheme="minorHAnsi" w:hAnsiTheme="minorHAnsi" w:cs="Arial"/>
        </w:rPr>
        <w:t xml:space="preserve">nerve </w:t>
      </w:r>
      <w:r w:rsidR="00FE10E3" w:rsidRPr="00361D51">
        <w:rPr>
          <w:rFonts w:asciiTheme="minorHAnsi" w:hAnsiTheme="minorHAnsi" w:cs="Arial"/>
        </w:rPr>
        <w:t>entubulation devices designed to not only act as a g</w:t>
      </w:r>
      <w:r w:rsidR="00791972">
        <w:rPr>
          <w:rFonts w:asciiTheme="minorHAnsi" w:hAnsiTheme="minorHAnsi" w:cs="Arial"/>
        </w:rPr>
        <w:t>uide</w:t>
      </w:r>
      <w:r w:rsidR="00324F46">
        <w:rPr>
          <w:rFonts w:asciiTheme="minorHAnsi" w:hAnsiTheme="minorHAnsi" w:cs="Arial"/>
        </w:rPr>
        <w:t xml:space="preserve"> and modulator</w:t>
      </w:r>
      <w:r w:rsidR="00791972">
        <w:rPr>
          <w:rFonts w:asciiTheme="minorHAnsi" w:hAnsiTheme="minorHAnsi" w:cs="Arial"/>
        </w:rPr>
        <w:t xml:space="preserve"> for the re</w:t>
      </w:r>
      <w:r w:rsidR="00324F46">
        <w:rPr>
          <w:rFonts w:asciiTheme="minorHAnsi" w:hAnsiTheme="minorHAnsi" w:cs="Arial"/>
        </w:rPr>
        <w:t>generating nerve</w:t>
      </w:r>
      <w:r w:rsidR="00791972">
        <w:rPr>
          <w:rFonts w:asciiTheme="minorHAnsi" w:hAnsiTheme="minorHAnsi" w:cs="Arial"/>
        </w:rPr>
        <w:t xml:space="preserve"> however improved device design and manufacturing methods are required to match the </w:t>
      </w:r>
      <w:r w:rsidR="000458B3">
        <w:rPr>
          <w:rFonts w:asciiTheme="minorHAnsi" w:hAnsiTheme="minorHAnsi" w:cs="Arial"/>
        </w:rPr>
        <w:t>efficacy of</w:t>
      </w:r>
      <w:r w:rsidR="00791972">
        <w:rPr>
          <w:rFonts w:asciiTheme="minorHAnsi" w:hAnsiTheme="minorHAnsi" w:cs="Arial"/>
        </w:rPr>
        <w:t xml:space="preserve"> autograft</w:t>
      </w:r>
      <w:r w:rsidR="00A62F8F">
        <w:rPr>
          <w:rFonts w:asciiTheme="minorHAnsi" w:hAnsiTheme="minorHAnsi" w:cs="Arial"/>
        </w:rPr>
        <w:t xml:space="preserve"> and achieve clinical acceptance</w:t>
      </w:r>
      <w:r w:rsidR="00FE10E3" w:rsidRPr="00361D51">
        <w:rPr>
          <w:rFonts w:asciiTheme="minorHAnsi" w:hAnsiTheme="minorHAnsi" w:cs="Arial"/>
        </w:rPr>
        <w:t xml:space="preserve">. </w:t>
      </w:r>
      <w:r w:rsidR="0094635C">
        <w:rPr>
          <w:rFonts w:asciiTheme="minorHAnsi" w:hAnsiTheme="minorHAnsi" w:cs="Arial"/>
        </w:rPr>
        <w:t xml:space="preserve">Additive manufacturing is a rapidly emerging research and commercial production method for </w:t>
      </w:r>
      <w:r w:rsidR="00A62F8F">
        <w:rPr>
          <w:rFonts w:asciiTheme="minorHAnsi" w:hAnsiTheme="minorHAnsi" w:cs="Arial"/>
        </w:rPr>
        <w:t xml:space="preserve">producing </w:t>
      </w:r>
      <w:r w:rsidR="0094635C">
        <w:rPr>
          <w:rFonts w:asciiTheme="minorHAnsi" w:hAnsiTheme="minorHAnsi" w:cs="Arial"/>
        </w:rPr>
        <w:t>highly resolved polym</w:t>
      </w:r>
      <w:r w:rsidR="00A62F8F">
        <w:rPr>
          <w:rFonts w:asciiTheme="minorHAnsi" w:hAnsiTheme="minorHAnsi" w:cs="Arial"/>
        </w:rPr>
        <w:t>eric structures such as NGC’s whilst a</w:t>
      </w:r>
      <w:r w:rsidR="0094635C">
        <w:rPr>
          <w:rFonts w:asciiTheme="minorHAnsi" w:hAnsiTheme="minorHAnsi" w:cs="Arial"/>
        </w:rPr>
        <w:t>llowing the incorporation of intralumenary features,</w:t>
      </w:r>
      <w:r w:rsidR="000458B3">
        <w:rPr>
          <w:rFonts w:asciiTheme="minorHAnsi" w:hAnsiTheme="minorHAnsi" w:cs="Arial"/>
        </w:rPr>
        <w:t xml:space="preserve"> rapid production rate</w:t>
      </w:r>
      <w:r w:rsidR="00A62F8F">
        <w:rPr>
          <w:rFonts w:asciiTheme="minorHAnsi" w:hAnsiTheme="minorHAnsi" w:cs="Arial"/>
        </w:rPr>
        <w:t>s</w:t>
      </w:r>
      <w:r w:rsidR="000458B3">
        <w:rPr>
          <w:rFonts w:asciiTheme="minorHAnsi" w:hAnsiTheme="minorHAnsi" w:cs="Arial"/>
        </w:rPr>
        <w:t>,</w:t>
      </w:r>
      <w:r w:rsidR="0094635C">
        <w:rPr>
          <w:rFonts w:asciiTheme="minorHAnsi" w:hAnsiTheme="minorHAnsi" w:cs="Arial"/>
        </w:rPr>
        <w:t xml:space="preserve"> economic material usage and patient device specificity.</w:t>
      </w:r>
      <w:r w:rsidR="00A62F8F">
        <w:rPr>
          <w:rFonts w:asciiTheme="minorHAnsi" w:hAnsiTheme="minorHAnsi" w:cs="Arial"/>
        </w:rPr>
        <w:t xml:space="preserve"> </w:t>
      </w:r>
      <w:r w:rsidR="00AD5A3B">
        <w:rPr>
          <w:rFonts w:asciiTheme="minorHAnsi" w:hAnsiTheme="minorHAnsi" w:cs="Arial"/>
        </w:rPr>
        <w:t>The</w:t>
      </w:r>
      <w:r w:rsidR="00F9074B">
        <w:rPr>
          <w:rFonts w:asciiTheme="minorHAnsi" w:hAnsiTheme="minorHAnsi" w:cs="Arial"/>
        </w:rPr>
        <w:t xml:space="preserve"> aim of t</w:t>
      </w:r>
      <w:r>
        <w:rPr>
          <w:rFonts w:asciiTheme="minorHAnsi" w:hAnsiTheme="minorHAnsi" w:cs="Arial"/>
        </w:rPr>
        <w:t>he present study</w:t>
      </w:r>
      <w:r w:rsidR="00F9074B">
        <w:rPr>
          <w:rFonts w:asciiTheme="minorHAnsi" w:hAnsiTheme="minorHAnsi" w:cs="Arial"/>
        </w:rPr>
        <w:t xml:space="preserve"> was</w:t>
      </w:r>
      <w:r w:rsidR="00FE10E3" w:rsidRPr="00361D51">
        <w:rPr>
          <w:rFonts w:asciiTheme="minorHAnsi" w:hAnsiTheme="minorHAnsi" w:cs="Arial"/>
        </w:rPr>
        <w:t xml:space="preserve"> to</w:t>
      </w:r>
      <w:r w:rsidR="00F9074B">
        <w:rPr>
          <w:rFonts w:asciiTheme="minorHAnsi" w:hAnsiTheme="minorHAnsi" w:cs="Arial"/>
        </w:rPr>
        <w:t xml:space="preserve"> design and fabricate NGC devices utilising</w:t>
      </w:r>
      <w:r w:rsidR="00AF3C08">
        <w:rPr>
          <w:rFonts w:asciiTheme="minorHAnsi" w:hAnsiTheme="minorHAnsi" w:cs="Arial"/>
        </w:rPr>
        <w:t xml:space="preserve"> a bespok</w:t>
      </w:r>
      <w:r w:rsidR="00F9074B">
        <w:rPr>
          <w:rFonts w:asciiTheme="minorHAnsi" w:hAnsiTheme="minorHAnsi" w:cs="Arial"/>
        </w:rPr>
        <w:t>e laser-sourced microstereolitho</w:t>
      </w:r>
      <w:r w:rsidR="00AF3C08">
        <w:rPr>
          <w:rFonts w:asciiTheme="minorHAnsi" w:hAnsiTheme="minorHAnsi" w:cs="Arial"/>
        </w:rPr>
        <w:t xml:space="preserve">graphy system </w:t>
      </w:r>
      <w:r w:rsidR="00324F46">
        <w:rPr>
          <w:rFonts w:asciiTheme="minorHAnsi" w:hAnsiTheme="minorHAnsi" w:cs="Arial"/>
        </w:rPr>
        <w:t>and</w:t>
      </w:r>
      <w:r w:rsidR="009E68E3">
        <w:rPr>
          <w:rFonts w:asciiTheme="minorHAnsi" w:hAnsiTheme="minorHAnsi" w:cs="Arial"/>
        </w:rPr>
        <w:t xml:space="preserve"> microwave</w:t>
      </w:r>
      <w:r w:rsidR="00A62F8F">
        <w:rPr>
          <w:rFonts w:asciiTheme="minorHAnsi" w:hAnsiTheme="minorHAnsi" w:cs="Arial"/>
        </w:rPr>
        <w:t xml:space="preserve"> </w:t>
      </w:r>
      <w:r w:rsidR="00FE10E3" w:rsidRPr="00361D51">
        <w:rPr>
          <w:rFonts w:asciiTheme="minorHAnsi" w:hAnsiTheme="minorHAnsi" w:cs="Arial"/>
        </w:rPr>
        <w:t>synthesise</w:t>
      </w:r>
      <w:r w:rsidR="00AF3C08">
        <w:rPr>
          <w:rFonts w:asciiTheme="minorHAnsi" w:hAnsiTheme="minorHAnsi" w:cs="Arial"/>
        </w:rPr>
        <w:t>d</w:t>
      </w:r>
      <w:r w:rsidR="000458B3">
        <w:rPr>
          <w:rFonts w:asciiTheme="minorHAnsi" w:hAnsiTheme="minorHAnsi" w:cs="Arial"/>
        </w:rPr>
        <w:t>, degradable</w:t>
      </w:r>
      <w:r w:rsidR="00FE10E3" w:rsidRPr="00361D51">
        <w:rPr>
          <w:rFonts w:asciiTheme="minorHAnsi" w:hAnsiTheme="minorHAnsi" w:cs="Arial"/>
        </w:rPr>
        <w:t xml:space="preserve"> ph</w:t>
      </w:r>
      <w:r w:rsidR="000458B3">
        <w:rPr>
          <w:rFonts w:asciiTheme="minorHAnsi" w:hAnsiTheme="minorHAnsi" w:cs="Arial"/>
        </w:rPr>
        <w:t>otopolymerisable</w:t>
      </w:r>
      <w:r w:rsidR="00AF3C08">
        <w:rPr>
          <w:rFonts w:asciiTheme="minorHAnsi" w:hAnsiTheme="minorHAnsi" w:cs="Arial"/>
        </w:rPr>
        <w:t xml:space="preserve"> liquid pre-polymers</w:t>
      </w:r>
      <w:r w:rsidR="00386A37">
        <w:rPr>
          <w:rFonts w:asciiTheme="minorHAnsi" w:hAnsiTheme="minorHAnsi" w:cs="Arial"/>
        </w:rPr>
        <w:t xml:space="preserve">. The </w:t>
      </w:r>
      <w:r w:rsidR="00EB001C">
        <w:rPr>
          <w:rFonts w:asciiTheme="minorHAnsi" w:hAnsiTheme="minorHAnsi" w:cs="Arial"/>
        </w:rPr>
        <w:t xml:space="preserve">suitability of the </w:t>
      </w:r>
      <w:r w:rsidR="00386A37">
        <w:rPr>
          <w:rFonts w:asciiTheme="minorHAnsi" w:hAnsiTheme="minorHAnsi" w:cs="Arial"/>
        </w:rPr>
        <w:t>structuring system and materials</w:t>
      </w:r>
      <w:r w:rsidR="00EB001C">
        <w:rPr>
          <w:rFonts w:asciiTheme="minorHAnsi" w:hAnsiTheme="minorHAnsi" w:cs="Arial"/>
        </w:rPr>
        <w:t xml:space="preserve"> in this function</w:t>
      </w:r>
      <w:r w:rsidR="00386A37">
        <w:rPr>
          <w:rFonts w:asciiTheme="minorHAnsi" w:hAnsiTheme="minorHAnsi" w:cs="Arial"/>
        </w:rPr>
        <w:t xml:space="preserve"> where assessed</w:t>
      </w:r>
      <w:r w:rsidR="00EB001C">
        <w:rPr>
          <w:rFonts w:asciiTheme="minorHAnsi" w:hAnsiTheme="minorHAnsi" w:cs="Arial"/>
        </w:rPr>
        <w:t xml:space="preserve"> by the fabrication of</w:t>
      </w:r>
      <w:r w:rsidR="00A62F8F">
        <w:rPr>
          <w:rFonts w:asciiTheme="minorHAnsi" w:hAnsiTheme="minorHAnsi" w:cs="Arial"/>
        </w:rPr>
        <w:t xml:space="preserve"> </w:t>
      </w:r>
      <w:r w:rsidR="00EB001C">
        <w:rPr>
          <w:rFonts w:asciiTheme="minorHAnsi" w:hAnsiTheme="minorHAnsi" w:cs="Arial"/>
        </w:rPr>
        <w:t>well-defined</w:t>
      </w:r>
      <w:r w:rsidR="00F9074B">
        <w:rPr>
          <w:rFonts w:asciiTheme="minorHAnsi" w:hAnsiTheme="minorHAnsi" w:cs="Arial"/>
        </w:rPr>
        <w:t xml:space="preserve"> structures and using </w:t>
      </w:r>
      <w:r w:rsidR="00BD5CBC" w:rsidRPr="00E5675F">
        <w:rPr>
          <w:rFonts w:asciiTheme="minorHAnsi" w:hAnsiTheme="minorHAnsi" w:cs="Arial"/>
          <w:i/>
        </w:rPr>
        <w:t>in vitro</w:t>
      </w:r>
      <w:r w:rsidR="00A62F8F">
        <w:rPr>
          <w:rFonts w:asciiTheme="minorHAnsi" w:hAnsiTheme="minorHAnsi" w:cs="Arial"/>
          <w:i/>
        </w:rPr>
        <w:t xml:space="preserve"> </w:t>
      </w:r>
      <w:r w:rsidR="00F9074B">
        <w:rPr>
          <w:rFonts w:asciiTheme="minorHAnsi" w:hAnsiTheme="minorHAnsi" w:cs="Arial"/>
        </w:rPr>
        <w:t xml:space="preserve">cell culture and an </w:t>
      </w:r>
      <w:r w:rsidR="00F9074B" w:rsidRPr="00E5675F">
        <w:rPr>
          <w:rFonts w:asciiTheme="minorHAnsi" w:hAnsiTheme="minorHAnsi" w:cs="Arial"/>
          <w:i/>
        </w:rPr>
        <w:t>in vivo</w:t>
      </w:r>
      <w:r w:rsidR="00A62F8F">
        <w:rPr>
          <w:rFonts w:asciiTheme="minorHAnsi" w:hAnsiTheme="minorHAnsi" w:cs="Arial"/>
          <w:i/>
        </w:rPr>
        <w:t xml:space="preserve"> </w:t>
      </w:r>
      <w:r w:rsidR="00F9074B" w:rsidRPr="001F38F6">
        <w:rPr>
          <w:rFonts w:asciiTheme="minorHAnsi" w:hAnsiTheme="minorHAnsi" w:cs="Arial"/>
        </w:rPr>
        <w:t>PNI</w:t>
      </w:r>
      <w:r w:rsidR="00F9074B">
        <w:rPr>
          <w:rFonts w:asciiTheme="minorHAnsi" w:hAnsiTheme="minorHAnsi" w:cs="Arial"/>
        </w:rPr>
        <w:t xml:space="preserve"> model to confirm biocompatibility</w:t>
      </w:r>
      <w:r w:rsidR="0094635C">
        <w:rPr>
          <w:rFonts w:asciiTheme="minorHAnsi" w:hAnsiTheme="minorHAnsi" w:cs="Arial"/>
        </w:rPr>
        <w:t xml:space="preserve">. </w:t>
      </w:r>
      <w:r w:rsidR="00F9074B">
        <w:rPr>
          <w:rFonts w:asciiTheme="minorHAnsi" w:hAnsiTheme="minorHAnsi" w:cs="Arial"/>
        </w:rPr>
        <w:t>Commercially</w:t>
      </w:r>
      <w:r w:rsidR="009E68E3">
        <w:rPr>
          <w:rFonts w:asciiTheme="minorHAnsi" w:hAnsiTheme="minorHAnsi" w:cs="Arial"/>
        </w:rPr>
        <w:t xml:space="preserve"> derived materials were </w:t>
      </w:r>
      <w:r w:rsidR="000458B3">
        <w:rPr>
          <w:rFonts w:asciiTheme="minorHAnsi" w:hAnsiTheme="minorHAnsi" w:cs="Arial"/>
        </w:rPr>
        <w:t xml:space="preserve">used </w:t>
      </w:r>
      <w:r w:rsidR="009E68E3">
        <w:rPr>
          <w:rFonts w:asciiTheme="minorHAnsi" w:hAnsiTheme="minorHAnsi" w:cs="Arial"/>
        </w:rPr>
        <w:t>in order</w:t>
      </w:r>
      <w:r w:rsidR="0094635C">
        <w:rPr>
          <w:rFonts w:asciiTheme="minorHAnsi" w:hAnsiTheme="minorHAnsi" w:cs="Arial"/>
        </w:rPr>
        <w:t xml:space="preserve"> to establish the system, with more biologically relevant degradable materials also being developed. </w:t>
      </w:r>
      <w:r w:rsidR="00295EBD">
        <w:rPr>
          <w:rFonts w:asciiTheme="minorHAnsi" w:hAnsiTheme="minorHAnsi" w:cs="Arial"/>
        </w:rPr>
        <w:t>T</w:t>
      </w:r>
      <w:r w:rsidR="00FE10E3" w:rsidRPr="00361D51">
        <w:rPr>
          <w:rFonts w:asciiTheme="minorHAnsi" w:hAnsiTheme="minorHAnsi" w:cs="Arial"/>
        </w:rPr>
        <w:t>he</w:t>
      </w:r>
      <w:r w:rsidR="00295EBD">
        <w:rPr>
          <w:rFonts w:asciiTheme="minorHAnsi" w:hAnsiTheme="minorHAnsi" w:cs="Arial"/>
        </w:rPr>
        <w:t xml:space="preserve"> use of in-vitro neuronal and </w:t>
      </w:r>
      <w:r w:rsidR="00F9074B">
        <w:rPr>
          <w:rFonts w:asciiTheme="minorHAnsi" w:hAnsiTheme="minorHAnsi" w:cs="Arial"/>
        </w:rPr>
        <w:t xml:space="preserve">explant </w:t>
      </w:r>
      <w:r w:rsidR="00F9074B" w:rsidRPr="001F38F6">
        <w:rPr>
          <w:rFonts w:asciiTheme="minorHAnsi" w:hAnsiTheme="minorHAnsi" w:cs="Arial"/>
        </w:rPr>
        <w:t>DRG</w:t>
      </w:r>
      <w:r w:rsidR="00307E27">
        <w:rPr>
          <w:rFonts w:asciiTheme="minorHAnsi" w:hAnsiTheme="minorHAnsi" w:cs="Arial"/>
        </w:rPr>
        <w:t xml:space="preserve"> </w:t>
      </w:r>
      <w:r w:rsidR="00295EBD">
        <w:rPr>
          <w:rFonts w:asciiTheme="minorHAnsi" w:hAnsiTheme="minorHAnsi" w:cs="Arial"/>
        </w:rPr>
        <w:t xml:space="preserve">cell culture with cell viability assaying and confocal microscopy </w:t>
      </w:r>
      <w:r w:rsidR="00F9074B">
        <w:rPr>
          <w:rFonts w:asciiTheme="minorHAnsi" w:hAnsiTheme="minorHAnsi" w:cs="Arial"/>
        </w:rPr>
        <w:t>confirmed a positive cellular interaction</w:t>
      </w:r>
      <w:r w:rsidR="009E68E3">
        <w:rPr>
          <w:rFonts w:asciiTheme="minorHAnsi" w:hAnsiTheme="minorHAnsi" w:cs="Arial"/>
        </w:rPr>
        <w:t xml:space="preserve"> in both commercial and custom synthesised materials</w:t>
      </w:r>
      <w:r w:rsidR="00295EBD">
        <w:rPr>
          <w:rFonts w:asciiTheme="minorHAnsi" w:hAnsiTheme="minorHAnsi" w:cs="Arial"/>
        </w:rPr>
        <w:t>. Results from the</w:t>
      </w:r>
      <w:r w:rsidR="00F9074B">
        <w:rPr>
          <w:rFonts w:asciiTheme="minorHAnsi" w:hAnsiTheme="minorHAnsi" w:cs="Arial"/>
        </w:rPr>
        <w:t xml:space="preserve"> PNI animal implantation model </w:t>
      </w:r>
      <w:r w:rsidR="00295EBD">
        <w:rPr>
          <w:rFonts w:asciiTheme="minorHAnsi" w:hAnsiTheme="minorHAnsi" w:cs="Arial"/>
        </w:rPr>
        <w:t>produced</w:t>
      </w:r>
      <w:r w:rsidR="009758C6">
        <w:rPr>
          <w:rFonts w:asciiTheme="minorHAnsi" w:hAnsiTheme="minorHAnsi" w:cs="Arial"/>
        </w:rPr>
        <w:t xml:space="preserve"> </w:t>
      </w:r>
      <w:r w:rsidR="00295EBD">
        <w:rPr>
          <w:rFonts w:asciiTheme="minorHAnsi" w:hAnsiTheme="minorHAnsi" w:cs="Arial"/>
        </w:rPr>
        <w:t>promising preliminary</w:t>
      </w:r>
      <w:r w:rsidR="00F9074B">
        <w:rPr>
          <w:rFonts w:asciiTheme="minorHAnsi" w:hAnsiTheme="minorHAnsi" w:cs="Arial"/>
        </w:rPr>
        <w:t xml:space="preserve"> regeneration and re</w:t>
      </w:r>
      <w:r w:rsidR="009E68E3">
        <w:rPr>
          <w:rFonts w:asciiTheme="minorHAnsi" w:hAnsiTheme="minorHAnsi" w:cs="Arial"/>
        </w:rPr>
        <w:t>-</w:t>
      </w:r>
      <w:r w:rsidR="00F9074B">
        <w:rPr>
          <w:rFonts w:asciiTheme="minorHAnsi" w:hAnsiTheme="minorHAnsi" w:cs="Arial"/>
        </w:rPr>
        <w:t>innervation</w:t>
      </w:r>
      <w:r w:rsidR="009758C6">
        <w:rPr>
          <w:rFonts w:asciiTheme="minorHAnsi" w:hAnsiTheme="minorHAnsi" w:cs="Arial"/>
        </w:rPr>
        <w:t xml:space="preserve"> results in comparison to </w:t>
      </w:r>
      <w:r w:rsidR="00295EBD">
        <w:rPr>
          <w:rFonts w:asciiTheme="minorHAnsi" w:hAnsiTheme="minorHAnsi" w:cs="Arial"/>
        </w:rPr>
        <w:t>graft</w:t>
      </w:r>
      <w:r w:rsidR="009758C6">
        <w:rPr>
          <w:rFonts w:asciiTheme="minorHAnsi" w:hAnsiTheme="minorHAnsi" w:cs="Arial"/>
        </w:rPr>
        <w:t xml:space="preserve"> repair</w:t>
      </w:r>
      <w:r w:rsidR="00295EBD">
        <w:rPr>
          <w:rFonts w:asciiTheme="minorHAnsi" w:hAnsiTheme="minorHAnsi" w:cs="Arial"/>
        </w:rPr>
        <w:t xml:space="preserve">. </w:t>
      </w:r>
      <w:r w:rsidR="00F54F5D" w:rsidRPr="00361D51">
        <w:rPr>
          <w:rFonts w:asciiTheme="minorHAnsi" w:hAnsiTheme="minorHAnsi" w:cs="Arial"/>
        </w:rPr>
        <w:t xml:space="preserve">The adaptability of </w:t>
      </w:r>
      <w:r w:rsidR="00AF3C08">
        <w:rPr>
          <w:rFonts w:asciiTheme="minorHAnsi" w:hAnsiTheme="minorHAnsi" w:cs="Arial"/>
        </w:rPr>
        <w:t xml:space="preserve">the technique and materials </w:t>
      </w:r>
      <w:r w:rsidR="00295EBD">
        <w:rPr>
          <w:rFonts w:asciiTheme="minorHAnsi" w:hAnsiTheme="minorHAnsi" w:cs="Arial"/>
        </w:rPr>
        <w:t>developed in this work</w:t>
      </w:r>
      <w:r w:rsidR="00AF3C08">
        <w:rPr>
          <w:rFonts w:asciiTheme="minorHAnsi" w:hAnsiTheme="minorHAnsi" w:cs="Arial"/>
        </w:rPr>
        <w:t xml:space="preserve"> allowed the</w:t>
      </w:r>
      <w:r w:rsidR="00295EBD">
        <w:rPr>
          <w:rFonts w:asciiTheme="minorHAnsi" w:hAnsiTheme="minorHAnsi" w:cs="Arial"/>
        </w:rPr>
        <w:t>ir use for producing</w:t>
      </w:r>
      <w:r w:rsidR="00AF3C08">
        <w:rPr>
          <w:rFonts w:asciiTheme="minorHAnsi" w:hAnsiTheme="minorHAnsi" w:cs="Arial"/>
        </w:rPr>
        <w:t xml:space="preserve"> other biomedical </w:t>
      </w:r>
      <w:r w:rsidR="00F54F5D" w:rsidRPr="00361D51">
        <w:rPr>
          <w:rFonts w:asciiTheme="minorHAnsi" w:hAnsiTheme="minorHAnsi" w:cs="Arial"/>
        </w:rPr>
        <w:t xml:space="preserve">devices </w:t>
      </w:r>
      <w:r w:rsidR="00130054" w:rsidRPr="00361D51">
        <w:rPr>
          <w:rFonts w:asciiTheme="minorHAnsi" w:hAnsiTheme="minorHAnsi" w:cs="Arial"/>
        </w:rPr>
        <w:t xml:space="preserve">for bone grafts and </w:t>
      </w:r>
      <w:r w:rsidR="00F54F5D" w:rsidRPr="00361D51">
        <w:rPr>
          <w:rFonts w:asciiTheme="minorHAnsi" w:hAnsiTheme="minorHAnsi" w:cs="Arial"/>
        </w:rPr>
        <w:t xml:space="preserve">for </w:t>
      </w:r>
      <w:r w:rsidR="00295EBD">
        <w:rPr>
          <w:rFonts w:asciiTheme="minorHAnsi" w:hAnsiTheme="minorHAnsi" w:cs="Arial"/>
        </w:rPr>
        <w:t xml:space="preserve">fabrication of a highly resolved </w:t>
      </w:r>
      <w:r w:rsidR="00F54F5D" w:rsidRPr="00361D51">
        <w:rPr>
          <w:rFonts w:asciiTheme="minorHAnsi" w:hAnsiTheme="minorHAnsi" w:cs="Arial"/>
        </w:rPr>
        <w:t>regeneratio</w:t>
      </w:r>
      <w:r w:rsidR="00130054" w:rsidRPr="00361D51">
        <w:rPr>
          <w:rFonts w:asciiTheme="minorHAnsi" w:hAnsiTheme="minorHAnsi" w:cs="Arial"/>
        </w:rPr>
        <w:t>n</w:t>
      </w:r>
      <w:r w:rsidR="00295EBD">
        <w:rPr>
          <w:rFonts w:asciiTheme="minorHAnsi" w:hAnsiTheme="minorHAnsi" w:cs="Arial"/>
        </w:rPr>
        <w:t xml:space="preserve"> device for</w:t>
      </w:r>
      <w:r w:rsidR="00130054" w:rsidRPr="00361D51">
        <w:rPr>
          <w:rFonts w:asciiTheme="minorHAnsi" w:hAnsiTheme="minorHAnsi" w:cs="Arial"/>
        </w:rPr>
        <w:t xml:space="preserve"> the central nervous system.</w:t>
      </w:r>
      <w:r w:rsidR="009758C6">
        <w:rPr>
          <w:rFonts w:asciiTheme="minorHAnsi" w:hAnsiTheme="minorHAnsi" w:cs="Arial"/>
        </w:rPr>
        <w:t xml:space="preserve"> </w:t>
      </w:r>
      <w:r w:rsidR="00295EBD">
        <w:rPr>
          <w:rFonts w:asciiTheme="minorHAnsi" w:hAnsiTheme="minorHAnsi" w:cs="Arial"/>
        </w:rPr>
        <w:t xml:space="preserve">This work establishes the applicability of this technique and the materials </w:t>
      </w:r>
      <w:r w:rsidR="00D72465">
        <w:rPr>
          <w:rFonts w:asciiTheme="minorHAnsi" w:hAnsiTheme="minorHAnsi" w:cs="Arial"/>
        </w:rPr>
        <w:t xml:space="preserve">used </w:t>
      </w:r>
      <w:r w:rsidR="00295EBD">
        <w:rPr>
          <w:rFonts w:asciiTheme="minorHAnsi" w:hAnsiTheme="minorHAnsi" w:cs="Arial"/>
        </w:rPr>
        <w:t xml:space="preserve">for the fabrication of </w:t>
      </w:r>
      <w:r w:rsidR="00D72465">
        <w:rPr>
          <w:rFonts w:asciiTheme="minorHAnsi" w:hAnsiTheme="minorHAnsi" w:cs="Arial"/>
        </w:rPr>
        <w:t xml:space="preserve">simple and advanced intralumenary feature containing </w:t>
      </w:r>
      <w:r w:rsidR="00324F46">
        <w:rPr>
          <w:rFonts w:asciiTheme="minorHAnsi" w:hAnsiTheme="minorHAnsi" w:cs="Arial"/>
        </w:rPr>
        <w:t>NGC’s</w:t>
      </w:r>
      <w:r w:rsidR="00295EBD">
        <w:rPr>
          <w:rFonts w:asciiTheme="minorHAnsi" w:hAnsiTheme="minorHAnsi" w:cs="Arial"/>
        </w:rPr>
        <w:t xml:space="preserve"> but also for a wide ra</w:t>
      </w:r>
      <w:r w:rsidR="00637BC9">
        <w:rPr>
          <w:rFonts w:asciiTheme="minorHAnsi" w:hAnsiTheme="minorHAnsi" w:cs="Arial"/>
        </w:rPr>
        <w:t>nge of other biomedical and non-</w:t>
      </w:r>
      <w:r w:rsidR="00295EBD">
        <w:rPr>
          <w:rFonts w:asciiTheme="minorHAnsi" w:hAnsiTheme="minorHAnsi" w:cs="Arial"/>
        </w:rPr>
        <w:t xml:space="preserve">biomedical </w:t>
      </w:r>
      <w:r w:rsidR="00D72465">
        <w:rPr>
          <w:rFonts w:asciiTheme="minorHAnsi" w:hAnsiTheme="minorHAnsi" w:cs="Arial"/>
        </w:rPr>
        <w:t>applications</w:t>
      </w:r>
      <w:r w:rsidR="00295EBD">
        <w:rPr>
          <w:rFonts w:asciiTheme="minorHAnsi" w:hAnsiTheme="minorHAnsi" w:cs="Arial"/>
        </w:rPr>
        <w:t xml:space="preserve"> that require highly defined structures that are geometrically complex structures and devices</w:t>
      </w:r>
      <w:r w:rsidR="00D72465">
        <w:rPr>
          <w:rFonts w:asciiTheme="minorHAnsi" w:hAnsiTheme="minorHAnsi" w:cs="Arial"/>
        </w:rPr>
        <w:t>.</w:t>
      </w:r>
    </w:p>
    <w:p w:rsidR="00116CF2" w:rsidRPr="003C01E9" w:rsidRDefault="0061082C" w:rsidP="003C01E9">
      <w:pPr>
        <w:spacing w:line="360" w:lineRule="auto"/>
        <w:ind w:firstLine="720"/>
        <w:rPr>
          <w:rFonts w:asciiTheme="minorHAnsi" w:hAnsiTheme="minorHAnsi" w:cs="Arial"/>
        </w:rPr>
      </w:pPr>
      <w:r>
        <w:rPr>
          <w:rFonts w:asciiTheme="minorHAnsi" w:hAnsiTheme="minorHAnsi" w:cs="Arial"/>
        </w:rPr>
        <w:lastRenderedPageBreak/>
        <w:br w:type="page"/>
      </w:r>
    </w:p>
    <w:p w:rsidR="00EB413A" w:rsidRPr="00EE2A49" w:rsidRDefault="00EB413A" w:rsidP="00EE2A49">
      <w:pPr>
        <w:pStyle w:val="Heading1"/>
        <w:pBdr>
          <w:bottom w:val="single" w:sz="4" w:space="1" w:color="auto"/>
        </w:pBdr>
        <w:spacing w:line="276" w:lineRule="auto"/>
        <w:jc w:val="center"/>
        <w:rPr>
          <w:rFonts w:asciiTheme="minorHAnsi" w:hAnsiTheme="minorHAnsi"/>
          <w:color w:val="auto"/>
          <w:sz w:val="56"/>
        </w:rPr>
      </w:pPr>
      <w:bookmarkStart w:id="1" w:name="_Toc413859176"/>
      <w:r w:rsidRPr="00EE2A49">
        <w:rPr>
          <w:rFonts w:asciiTheme="minorHAnsi" w:hAnsiTheme="minorHAnsi"/>
          <w:color w:val="auto"/>
          <w:sz w:val="56"/>
        </w:rPr>
        <w:lastRenderedPageBreak/>
        <w:t>Acknowledgements</w:t>
      </w:r>
      <w:bookmarkEnd w:id="1"/>
    </w:p>
    <w:p w:rsidR="00637BC9" w:rsidRDefault="00637BC9" w:rsidP="00734845">
      <w:pPr>
        <w:spacing w:line="360" w:lineRule="auto"/>
        <w:rPr>
          <w:rFonts w:asciiTheme="minorHAnsi" w:hAnsiTheme="minorHAnsi" w:cs="Arial"/>
          <w:b/>
          <w:szCs w:val="28"/>
        </w:rPr>
      </w:pPr>
    </w:p>
    <w:p w:rsidR="00F470BF" w:rsidRDefault="00F470BF" w:rsidP="00F470BF">
      <w:pPr>
        <w:spacing w:line="360" w:lineRule="auto"/>
        <w:ind w:firstLine="720"/>
        <w:rPr>
          <w:rFonts w:asciiTheme="minorHAnsi" w:hAnsiTheme="minorHAnsi" w:cs="Arial"/>
          <w:szCs w:val="32"/>
        </w:rPr>
      </w:pPr>
    </w:p>
    <w:p w:rsidR="00F470BF" w:rsidRPr="00F470BF" w:rsidRDefault="008C12AA" w:rsidP="00F470BF">
      <w:pPr>
        <w:spacing w:line="360" w:lineRule="auto"/>
        <w:ind w:firstLine="720"/>
        <w:rPr>
          <w:rFonts w:asciiTheme="minorHAnsi" w:hAnsiTheme="minorHAnsi" w:cs="Arial"/>
          <w:szCs w:val="32"/>
          <w:lang w:val="en-US"/>
        </w:rPr>
      </w:pPr>
      <w:r>
        <w:rPr>
          <w:rFonts w:asciiTheme="minorHAnsi" w:hAnsiTheme="minorHAnsi" w:cs="Arial"/>
          <w:szCs w:val="32"/>
        </w:rPr>
        <w:t>Firstly,</w:t>
      </w:r>
      <w:r w:rsidRPr="00637BC9">
        <w:rPr>
          <w:rFonts w:asciiTheme="minorHAnsi" w:hAnsiTheme="minorHAnsi" w:cs="Arial"/>
          <w:szCs w:val="32"/>
        </w:rPr>
        <w:t xml:space="preserve"> I would like to thank my supervisors, Dr Frederick Claeyssens, Prof John Haycock </w:t>
      </w:r>
      <w:r>
        <w:rPr>
          <w:rFonts w:asciiTheme="minorHAnsi" w:hAnsiTheme="minorHAnsi" w:cs="Arial"/>
          <w:szCs w:val="32"/>
        </w:rPr>
        <w:t>and Prof Stephen Rimmer. I</w:t>
      </w:r>
      <w:r w:rsidR="00A41A01">
        <w:rPr>
          <w:rFonts w:asciiTheme="minorHAnsi" w:hAnsiTheme="minorHAnsi" w:cs="Arial"/>
          <w:szCs w:val="32"/>
        </w:rPr>
        <w:t>n particular Prof Haycock, whom I remember</w:t>
      </w:r>
      <w:r>
        <w:rPr>
          <w:rFonts w:asciiTheme="minorHAnsi" w:hAnsiTheme="minorHAnsi" w:cs="Arial"/>
          <w:szCs w:val="32"/>
        </w:rPr>
        <w:t xml:space="preserve"> meeting when I visited S</w:t>
      </w:r>
      <w:r w:rsidR="00DF4AAB">
        <w:rPr>
          <w:rFonts w:asciiTheme="minorHAnsi" w:hAnsiTheme="minorHAnsi" w:cs="Arial"/>
          <w:szCs w:val="32"/>
        </w:rPr>
        <w:t>heffield University when deciding</w:t>
      </w:r>
      <w:r>
        <w:rPr>
          <w:rFonts w:asciiTheme="minorHAnsi" w:hAnsiTheme="minorHAnsi" w:cs="Arial"/>
          <w:szCs w:val="32"/>
        </w:rPr>
        <w:t xml:space="preserve"> which undergraduate degree I would undertake. </w:t>
      </w:r>
      <w:r w:rsidR="00DF4AAB">
        <w:rPr>
          <w:rFonts w:asciiTheme="minorHAnsi" w:hAnsiTheme="minorHAnsi" w:cs="Arial"/>
          <w:szCs w:val="32"/>
        </w:rPr>
        <w:t>He conducted the</w:t>
      </w:r>
      <w:r>
        <w:rPr>
          <w:rFonts w:asciiTheme="minorHAnsi" w:hAnsiTheme="minorHAnsi" w:cs="Arial"/>
          <w:szCs w:val="32"/>
        </w:rPr>
        <w:t xml:space="preserve"> tour around th</w:t>
      </w:r>
      <w:r w:rsidR="00801206">
        <w:rPr>
          <w:rFonts w:asciiTheme="minorHAnsi" w:hAnsiTheme="minorHAnsi" w:cs="Arial"/>
          <w:szCs w:val="32"/>
        </w:rPr>
        <w:t xml:space="preserve">e tissue engineering laboratory </w:t>
      </w:r>
      <w:r>
        <w:rPr>
          <w:rFonts w:asciiTheme="minorHAnsi" w:hAnsiTheme="minorHAnsi" w:cs="Arial"/>
          <w:szCs w:val="32"/>
        </w:rPr>
        <w:t>at</w:t>
      </w:r>
      <w:r w:rsidR="00F074CE">
        <w:rPr>
          <w:rFonts w:asciiTheme="minorHAnsi" w:hAnsiTheme="minorHAnsi" w:cs="Arial"/>
          <w:szCs w:val="32"/>
        </w:rPr>
        <w:t xml:space="preserve"> the</w:t>
      </w:r>
      <w:r w:rsidR="00801206">
        <w:rPr>
          <w:rFonts w:asciiTheme="minorHAnsi" w:hAnsiTheme="minorHAnsi" w:cs="Arial"/>
          <w:szCs w:val="32"/>
        </w:rPr>
        <w:t xml:space="preserve"> Kroto Research Institute and it became</w:t>
      </w:r>
      <w:r w:rsidR="00EB61BB">
        <w:rPr>
          <w:rFonts w:asciiTheme="minorHAnsi" w:hAnsiTheme="minorHAnsi" w:cs="Arial"/>
          <w:szCs w:val="32"/>
        </w:rPr>
        <w:t xml:space="preserve"> </w:t>
      </w:r>
      <w:r w:rsidR="00B54611">
        <w:rPr>
          <w:rFonts w:asciiTheme="minorHAnsi" w:hAnsiTheme="minorHAnsi" w:cs="Arial"/>
          <w:szCs w:val="32"/>
        </w:rPr>
        <w:t xml:space="preserve">a place I have enjoyed </w:t>
      </w:r>
      <w:r>
        <w:rPr>
          <w:rFonts w:asciiTheme="minorHAnsi" w:hAnsiTheme="minorHAnsi" w:cs="Arial"/>
          <w:szCs w:val="32"/>
        </w:rPr>
        <w:t>for the majo</w:t>
      </w:r>
      <w:r w:rsidR="000B3EA4">
        <w:rPr>
          <w:rFonts w:asciiTheme="minorHAnsi" w:hAnsiTheme="minorHAnsi" w:cs="Arial"/>
          <w:szCs w:val="32"/>
        </w:rPr>
        <w:t xml:space="preserve">rity of my </w:t>
      </w:r>
      <w:r w:rsidR="008C3BFD">
        <w:rPr>
          <w:rFonts w:asciiTheme="minorHAnsi" w:hAnsiTheme="minorHAnsi" w:cs="Arial"/>
          <w:szCs w:val="32"/>
        </w:rPr>
        <w:t>university education</w:t>
      </w:r>
      <w:r w:rsidR="000B3EA4">
        <w:rPr>
          <w:rFonts w:asciiTheme="minorHAnsi" w:hAnsiTheme="minorHAnsi" w:cs="Arial"/>
          <w:szCs w:val="32"/>
        </w:rPr>
        <w:t>. And</w:t>
      </w:r>
      <w:r w:rsidR="00DF4AAB">
        <w:rPr>
          <w:rFonts w:asciiTheme="minorHAnsi" w:hAnsiTheme="minorHAnsi" w:cs="Arial"/>
          <w:szCs w:val="32"/>
        </w:rPr>
        <w:t xml:space="preserve"> also</w:t>
      </w:r>
      <w:r>
        <w:rPr>
          <w:rFonts w:asciiTheme="minorHAnsi" w:hAnsiTheme="minorHAnsi" w:cs="Arial"/>
          <w:szCs w:val="32"/>
        </w:rPr>
        <w:t xml:space="preserve"> Dr Claeyssens whose encouragement and knowledge </w:t>
      </w:r>
      <w:r w:rsidR="000B3EA4">
        <w:rPr>
          <w:rFonts w:asciiTheme="minorHAnsi" w:hAnsiTheme="minorHAnsi" w:cs="Arial"/>
          <w:szCs w:val="32"/>
        </w:rPr>
        <w:t>allowed me to gras</w:t>
      </w:r>
      <w:r w:rsidR="00F470BF">
        <w:rPr>
          <w:rFonts w:asciiTheme="minorHAnsi" w:hAnsiTheme="minorHAnsi" w:cs="Arial"/>
          <w:szCs w:val="32"/>
        </w:rPr>
        <w:t>p a new and interesting subject. I would like to thank my friend Richard for helping me get to grips with some of the chemistry and for making the chemistry and laser labs</w:t>
      </w:r>
      <w:r w:rsidR="00734845">
        <w:rPr>
          <w:rFonts w:asciiTheme="minorHAnsi" w:hAnsiTheme="minorHAnsi" w:cs="Arial"/>
          <w:szCs w:val="32"/>
        </w:rPr>
        <w:t xml:space="preserve"> an enjoyable environment</w:t>
      </w:r>
      <w:r w:rsidR="008C3BFD">
        <w:rPr>
          <w:rFonts w:asciiTheme="minorHAnsi" w:hAnsiTheme="minorHAnsi" w:cs="Arial"/>
          <w:szCs w:val="32"/>
        </w:rPr>
        <w:t xml:space="preserve"> in which</w:t>
      </w:r>
      <w:r w:rsidR="00734845">
        <w:rPr>
          <w:rFonts w:asciiTheme="minorHAnsi" w:hAnsiTheme="minorHAnsi" w:cs="Arial"/>
          <w:szCs w:val="32"/>
        </w:rPr>
        <w:t xml:space="preserve"> to attempt</w:t>
      </w:r>
      <w:r>
        <w:rPr>
          <w:rFonts w:asciiTheme="minorHAnsi" w:hAnsiTheme="minorHAnsi" w:cs="Arial"/>
          <w:szCs w:val="32"/>
        </w:rPr>
        <w:t xml:space="preserve"> to pu</w:t>
      </w:r>
      <w:r w:rsidR="00F470BF">
        <w:rPr>
          <w:rFonts w:asciiTheme="minorHAnsi" w:hAnsiTheme="minorHAnsi" w:cs="Arial"/>
          <w:szCs w:val="32"/>
        </w:rPr>
        <w:t>t those insights into practice.</w:t>
      </w:r>
    </w:p>
    <w:p w:rsidR="008C12AA" w:rsidRDefault="00F470BF" w:rsidP="00F470BF">
      <w:pPr>
        <w:spacing w:line="360" w:lineRule="auto"/>
        <w:ind w:firstLine="720"/>
        <w:rPr>
          <w:rFonts w:asciiTheme="minorHAnsi" w:hAnsiTheme="minorHAnsi" w:cs="Arial"/>
          <w:szCs w:val="32"/>
        </w:rPr>
      </w:pPr>
      <w:r>
        <w:rPr>
          <w:rFonts w:asciiTheme="minorHAnsi" w:hAnsiTheme="minorHAnsi" w:cs="Arial"/>
          <w:szCs w:val="32"/>
        </w:rPr>
        <w:t>I</w:t>
      </w:r>
      <w:r w:rsidR="008C12AA">
        <w:rPr>
          <w:rFonts w:asciiTheme="minorHAnsi" w:hAnsiTheme="minorHAnsi" w:cs="Arial"/>
          <w:szCs w:val="32"/>
        </w:rPr>
        <w:t xml:space="preserve"> also thank my funding body the EPSRC for their generous support through the DTCTERM programme which has made my studies possible. </w:t>
      </w:r>
      <w:r w:rsidR="00DF4AAB">
        <w:rPr>
          <w:rFonts w:asciiTheme="minorHAnsi" w:hAnsiTheme="minorHAnsi" w:cs="Arial"/>
          <w:szCs w:val="32"/>
        </w:rPr>
        <w:t>And of course</w:t>
      </w:r>
      <w:r w:rsidR="008C12AA">
        <w:rPr>
          <w:rFonts w:asciiTheme="minorHAnsi" w:hAnsiTheme="minorHAnsi" w:cs="Arial"/>
          <w:szCs w:val="32"/>
        </w:rPr>
        <w:t xml:space="preserve"> a great many thanks go to my </w:t>
      </w:r>
      <w:r w:rsidR="00734845">
        <w:rPr>
          <w:rFonts w:asciiTheme="minorHAnsi" w:hAnsiTheme="minorHAnsi" w:cs="Arial"/>
          <w:szCs w:val="32"/>
        </w:rPr>
        <w:t xml:space="preserve">friends, </w:t>
      </w:r>
      <w:r w:rsidR="008C12AA">
        <w:rPr>
          <w:rFonts w:asciiTheme="minorHAnsi" w:hAnsiTheme="minorHAnsi" w:cs="Arial"/>
          <w:szCs w:val="32"/>
        </w:rPr>
        <w:t>colleagues and collaborators in the UK and internationally who</w:t>
      </w:r>
      <w:r w:rsidR="00734845">
        <w:rPr>
          <w:rFonts w:asciiTheme="minorHAnsi" w:hAnsiTheme="minorHAnsi" w:cs="Arial"/>
          <w:szCs w:val="32"/>
        </w:rPr>
        <w:t>se endeavours</w:t>
      </w:r>
      <w:r w:rsidR="008C12AA">
        <w:rPr>
          <w:rFonts w:asciiTheme="minorHAnsi" w:hAnsiTheme="minorHAnsi" w:cs="Arial"/>
          <w:szCs w:val="32"/>
        </w:rPr>
        <w:t xml:space="preserve"> have made </w:t>
      </w:r>
      <w:r w:rsidR="00801206">
        <w:rPr>
          <w:rFonts w:asciiTheme="minorHAnsi" w:hAnsiTheme="minorHAnsi" w:cs="Arial"/>
          <w:szCs w:val="32"/>
        </w:rPr>
        <w:t>significant parts</w:t>
      </w:r>
      <w:r w:rsidR="008C12AA">
        <w:rPr>
          <w:rFonts w:asciiTheme="minorHAnsi" w:hAnsiTheme="minorHAnsi" w:cs="Arial"/>
          <w:szCs w:val="32"/>
        </w:rPr>
        <w:t xml:space="preserve"> of</w:t>
      </w:r>
      <w:r w:rsidR="00734845">
        <w:rPr>
          <w:rFonts w:asciiTheme="minorHAnsi" w:hAnsiTheme="minorHAnsi" w:cs="Arial"/>
          <w:szCs w:val="32"/>
        </w:rPr>
        <w:t xml:space="preserve"> this work</w:t>
      </w:r>
      <w:r>
        <w:rPr>
          <w:rFonts w:asciiTheme="minorHAnsi" w:hAnsiTheme="minorHAnsi" w:cs="Arial"/>
          <w:szCs w:val="32"/>
        </w:rPr>
        <w:t xml:space="preserve"> possible.</w:t>
      </w:r>
    </w:p>
    <w:p w:rsidR="008C12AA" w:rsidRDefault="00F470BF" w:rsidP="00F470BF">
      <w:pPr>
        <w:spacing w:line="360" w:lineRule="auto"/>
        <w:ind w:firstLine="720"/>
        <w:rPr>
          <w:rFonts w:asciiTheme="minorHAnsi" w:hAnsiTheme="minorHAnsi" w:cs="Arial"/>
          <w:szCs w:val="32"/>
        </w:rPr>
      </w:pPr>
      <w:r>
        <w:rPr>
          <w:rFonts w:asciiTheme="minorHAnsi" w:hAnsiTheme="minorHAnsi" w:cs="Arial"/>
          <w:szCs w:val="32"/>
        </w:rPr>
        <w:t>I would like to</w:t>
      </w:r>
      <w:r w:rsidR="008C12AA">
        <w:rPr>
          <w:rFonts w:asciiTheme="minorHAnsi" w:hAnsiTheme="minorHAnsi" w:cs="Arial"/>
          <w:szCs w:val="32"/>
        </w:rPr>
        <w:t xml:space="preserve"> dedicate this work to my</w:t>
      </w:r>
      <w:r w:rsidR="00091395">
        <w:rPr>
          <w:rFonts w:asciiTheme="minorHAnsi" w:hAnsiTheme="minorHAnsi" w:cs="Arial"/>
          <w:szCs w:val="32"/>
        </w:rPr>
        <w:t xml:space="preserve"> wife</w:t>
      </w:r>
      <w:r w:rsidR="008C12AA">
        <w:rPr>
          <w:rFonts w:asciiTheme="minorHAnsi" w:hAnsiTheme="minorHAnsi" w:cs="Arial"/>
          <w:szCs w:val="32"/>
        </w:rPr>
        <w:t xml:space="preserve"> Sara whose love and friendship has been invaluable throughout.</w:t>
      </w:r>
    </w:p>
    <w:p w:rsidR="008C12AA" w:rsidRDefault="008C12AA" w:rsidP="00F470BF">
      <w:pPr>
        <w:spacing w:line="360" w:lineRule="auto"/>
        <w:ind w:firstLine="720"/>
        <w:rPr>
          <w:rFonts w:asciiTheme="minorHAnsi" w:hAnsiTheme="minorHAnsi" w:cs="Arial"/>
          <w:szCs w:val="32"/>
        </w:rPr>
      </w:pPr>
      <w:r>
        <w:rPr>
          <w:rFonts w:asciiTheme="minorHAnsi" w:hAnsiTheme="minorHAnsi" w:cs="Arial"/>
          <w:szCs w:val="32"/>
        </w:rPr>
        <w:t>Finally I would like to finish with a short poem that often comes to me when thinking back to my time spent studying at The University of Sheffield and elsewhere.</w:t>
      </w:r>
    </w:p>
    <w:p w:rsidR="00180CEF" w:rsidRDefault="00180CEF" w:rsidP="008C12AA">
      <w:pPr>
        <w:spacing w:line="360" w:lineRule="auto"/>
        <w:ind w:firstLine="720"/>
        <w:rPr>
          <w:rFonts w:asciiTheme="minorHAnsi" w:hAnsiTheme="minorHAnsi" w:cs="Arial"/>
          <w:szCs w:val="32"/>
        </w:rPr>
      </w:pPr>
    </w:p>
    <w:p w:rsidR="00CF4EEB" w:rsidRDefault="008C12AA" w:rsidP="00180CEF">
      <w:pPr>
        <w:ind w:left="2160"/>
        <w:rPr>
          <w:rFonts w:asciiTheme="minorHAnsi" w:hAnsiTheme="minorHAnsi"/>
          <w:bCs/>
          <w:kern w:val="36"/>
          <w:szCs w:val="48"/>
        </w:rPr>
      </w:pPr>
      <w:r w:rsidRPr="00BB79F3">
        <w:rPr>
          <w:rFonts w:asciiTheme="minorHAnsi" w:hAnsiTheme="minorHAnsi"/>
          <w:bCs/>
          <w:kern w:val="36"/>
          <w:szCs w:val="48"/>
        </w:rPr>
        <w:t xml:space="preserve">When I have ceased to break my wings </w:t>
      </w:r>
      <w:r w:rsidRPr="00BB79F3">
        <w:rPr>
          <w:rFonts w:asciiTheme="minorHAnsi" w:hAnsiTheme="minorHAnsi"/>
          <w:bCs/>
          <w:kern w:val="36"/>
          <w:szCs w:val="48"/>
        </w:rPr>
        <w:br/>
        <w:t xml:space="preserve">Against the faultiness of things, </w:t>
      </w:r>
      <w:r w:rsidRPr="00BB79F3">
        <w:rPr>
          <w:rFonts w:asciiTheme="minorHAnsi" w:hAnsiTheme="minorHAnsi"/>
          <w:bCs/>
          <w:kern w:val="36"/>
          <w:szCs w:val="48"/>
        </w:rPr>
        <w:br/>
        <w:t xml:space="preserve">And learned that compromises wait </w:t>
      </w:r>
      <w:r w:rsidR="00CF4EEB">
        <w:rPr>
          <w:rFonts w:asciiTheme="minorHAnsi" w:hAnsiTheme="minorHAnsi"/>
          <w:bCs/>
          <w:kern w:val="36"/>
          <w:szCs w:val="48"/>
        </w:rPr>
        <w:br/>
        <w:t>Behind each hardly opened gate.</w:t>
      </w:r>
    </w:p>
    <w:p w:rsidR="008C12AA" w:rsidRDefault="008C12AA" w:rsidP="00180CEF">
      <w:pPr>
        <w:ind w:left="2160"/>
        <w:rPr>
          <w:rFonts w:asciiTheme="minorHAnsi" w:hAnsiTheme="minorHAnsi"/>
          <w:bCs/>
          <w:kern w:val="36"/>
          <w:szCs w:val="48"/>
        </w:rPr>
      </w:pPr>
      <w:r w:rsidRPr="00BB79F3">
        <w:rPr>
          <w:rFonts w:asciiTheme="minorHAnsi" w:hAnsiTheme="minorHAnsi"/>
          <w:bCs/>
          <w:kern w:val="36"/>
          <w:szCs w:val="48"/>
        </w:rPr>
        <w:br/>
        <w:t xml:space="preserve">When I can look Life in the eyes, </w:t>
      </w:r>
      <w:r w:rsidRPr="00BB79F3">
        <w:rPr>
          <w:rFonts w:asciiTheme="minorHAnsi" w:hAnsiTheme="minorHAnsi"/>
          <w:bCs/>
          <w:kern w:val="36"/>
          <w:szCs w:val="48"/>
        </w:rPr>
        <w:br/>
        <w:t xml:space="preserve">Grown calm and very coldly wise, </w:t>
      </w:r>
      <w:r w:rsidRPr="00BB79F3">
        <w:rPr>
          <w:rFonts w:asciiTheme="minorHAnsi" w:hAnsiTheme="minorHAnsi"/>
          <w:bCs/>
          <w:kern w:val="36"/>
          <w:szCs w:val="48"/>
        </w:rPr>
        <w:br/>
        <w:t xml:space="preserve">Life will have given me the Truth, </w:t>
      </w:r>
      <w:r w:rsidRPr="00BB79F3">
        <w:rPr>
          <w:rFonts w:asciiTheme="minorHAnsi" w:hAnsiTheme="minorHAnsi"/>
          <w:bCs/>
          <w:kern w:val="36"/>
          <w:szCs w:val="48"/>
        </w:rPr>
        <w:br/>
        <w:t>And</w:t>
      </w:r>
      <w:r>
        <w:rPr>
          <w:rFonts w:asciiTheme="minorHAnsi" w:hAnsiTheme="minorHAnsi"/>
          <w:bCs/>
          <w:kern w:val="36"/>
          <w:szCs w:val="48"/>
        </w:rPr>
        <w:t xml:space="preserve"> taken in exchange -- my youth.</w:t>
      </w:r>
    </w:p>
    <w:p w:rsidR="00180CEF" w:rsidRDefault="00180CEF" w:rsidP="00180CEF">
      <w:pPr>
        <w:ind w:left="2160"/>
        <w:rPr>
          <w:rFonts w:asciiTheme="minorHAnsi" w:hAnsiTheme="minorHAnsi"/>
          <w:bCs/>
          <w:kern w:val="36"/>
          <w:szCs w:val="48"/>
        </w:rPr>
      </w:pPr>
    </w:p>
    <w:p w:rsidR="0095589D" w:rsidRPr="0095589D" w:rsidRDefault="008C12AA" w:rsidP="0095589D">
      <w:pPr>
        <w:ind w:left="3600" w:firstLine="720"/>
        <w:rPr>
          <w:rFonts w:asciiTheme="minorHAnsi" w:hAnsiTheme="minorHAnsi"/>
          <w:bCs/>
          <w:kern w:val="36"/>
          <w:szCs w:val="48"/>
        </w:rPr>
      </w:pPr>
      <w:r>
        <w:rPr>
          <w:rFonts w:asciiTheme="minorHAnsi" w:hAnsiTheme="minorHAnsi"/>
          <w:bCs/>
          <w:kern w:val="36"/>
          <w:szCs w:val="48"/>
        </w:rPr>
        <w:t xml:space="preserve">  -Sara Teasdale.</w:t>
      </w:r>
      <w:r w:rsidR="003B6304">
        <w:rPr>
          <w:rFonts w:asciiTheme="minorHAnsi" w:hAnsiTheme="minorHAnsi" w:cs="Arial"/>
          <w:b/>
          <w:szCs w:val="28"/>
        </w:rPr>
        <w:br w:type="page"/>
      </w:r>
    </w:p>
    <w:p w:rsidR="00404B33" w:rsidRPr="00EE2A49" w:rsidRDefault="00EB413A" w:rsidP="00EE2A49">
      <w:pPr>
        <w:pStyle w:val="Heading1"/>
        <w:pBdr>
          <w:bottom w:val="single" w:sz="4" w:space="1" w:color="auto"/>
        </w:pBdr>
        <w:spacing w:line="276" w:lineRule="auto"/>
        <w:jc w:val="center"/>
        <w:rPr>
          <w:rFonts w:asciiTheme="minorHAnsi" w:hAnsiTheme="minorHAnsi" w:cs="Arial"/>
          <w:color w:val="auto"/>
          <w:sz w:val="56"/>
          <w:lang w:val="en-US"/>
        </w:rPr>
      </w:pPr>
      <w:bookmarkStart w:id="2" w:name="_Toc413859177"/>
      <w:r w:rsidRPr="00EE2A49">
        <w:rPr>
          <w:rFonts w:asciiTheme="minorHAnsi" w:hAnsiTheme="minorHAnsi" w:cs="Arial"/>
          <w:color w:val="auto"/>
          <w:sz w:val="56"/>
          <w:lang w:val="en-US"/>
        </w:rPr>
        <w:lastRenderedPageBreak/>
        <w:t>Publications</w:t>
      </w:r>
      <w:bookmarkEnd w:id="2"/>
    </w:p>
    <w:p w:rsidR="00404B33" w:rsidRPr="00361D51" w:rsidRDefault="00404B33" w:rsidP="00404B33">
      <w:pPr>
        <w:spacing w:line="360" w:lineRule="auto"/>
        <w:rPr>
          <w:rFonts w:asciiTheme="minorHAnsi" w:hAnsiTheme="minorHAnsi" w:cs="Arial"/>
          <w:u w:val="single"/>
          <w:lang w:val="en-US"/>
        </w:rPr>
      </w:pPr>
    </w:p>
    <w:p w:rsidR="00404B33" w:rsidRPr="00361D51" w:rsidRDefault="00404B33" w:rsidP="00404B33">
      <w:pPr>
        <w:spacing w:line="360" w:lineRule="auto"/>
        <w:rPr>
          <w:rFonts w:asciiTheme="minorHAnsi" w:hAnsiTheme="minorHAnsi" w:cs="Arial"/>
          <w:b/>
          <w:u w:val="single"/>
          <w:lang w:val="en-US"/>
        </w:rPr>
      </w:pPr>
      <w:r w:rsidRPr="00361D51">
        <w:rPr>
          <w:rFonts w:asciiTheme="minorHAnsi" w:hAnsiTheme="minorHAnsi" w:cs="Arial"/>
          <w:b/>
          <w:u w:val="single"/>
          <w:lang w:val="en-US"/>
        </w:rPr>
        <w:t xml:space="preserve">Journal Articles </w:t>
      </w:r>
    </w:p>
    <w:p w:rsidR="003D634A" w:rsidRDefault="003D634A" w:rsidP="00057D80">
      <w:pPr>
        <w:pStyle w:val="apa6"/>
        <w:spacing w:line="360" w:lineRule="auto"/>
        <w:rPr>
          <w:rFonts w:asciiTheme="minorHAnsi" w:hAnsiTheme="minorHAnsi"/>
        </w:rPr>
      </w:pPr>
    </w:p>
    <w:p w:rsidR="007A4AF9" w:rsidRDefault="00402E0B" w:rsidP="00402E0B">
      <w:pPr>
        <w:spacing w:line="360" w:lineRule="auto"/>
        <w:rPr>
          <w:rFonts w:ascii="Calibri" w:hAnsi="Calibri"/>
          <w:noProof/>
        </w:rPr>
      </w:pPr>
      <w:r w:rsidRPr="00402E0B">
        <w:rPr>
          <w:rFonts w:asciiTheme="minorHAnsi" w:hAnsiTheme="minorHAnsi"/>
        </w:rPr>
        <w:t>Christopher J. Pateman, Adam J. Harding</w:t>
      </w:r>
      <w:r w:rsidR="00C93BC1" w:rsidRPr="00402E0B">
        <w:rPr>
          <w:rFonts w:asciiTheme="minorHAnsi" w:hAnsiTheme="minorHAnsi"/>
        </w:rPr>
        <w:t xml:space="preserve">, Adam </w:t>
      </w:r>
      <w:r w:rsidRPr="00402E0B">
        <w:rPr>
          <w:rFonts w:asciiTheme="minorHAnsi" w:hAnsiTheme="minorHAnsi"/>
        </w:rPr>
        <w:t>Glen, Caroline S. Taylor, Claire R. Christmas , Peter P. Robinson, Steve Rimmer, Fiona M. Boissonade b, Frederik Claeyssens a, John W. Haycock.</w:t>
      </w:r>
      <w:r w:rsidR="003B04AF">
        <w:rPr>
          <w:rFonts w:asciiTheme="minorHAnsi" w:hAnsiTheme="minorHAnsi"/>
        </w:rPr>
        <w:t xml:space="preserve"> </w:t>
      </w:r>
      <w:r w:rsidR="002B65AA">
        <w:rPr>
          <w:rFonts w:ascii="Calibri" w:hAnsi="Calibri"/>
          <w:noProof/>
        </w:rPr>
        <w:t>‘</w:t>
      </w:r>
      <w:r w:rsidR="0070718C" w:rsidRPr="0070718C">
        <w:rPr>
          <w:rFonts w:ascii="Calibri" w:hAnsi="Calibri"/>
          <w:noProof/>
        </w:rPr>
        <w:t xml:space="preserve">Nerve guides manufactured from photocurable polymers </w:t>
      </w:r>
      <w:r w:rsidR="002B65AA">
        <w:rPr>
          <w:rFonts w:ascii="Calibri" w:hAnsi="Calibri"/>
          <w:noProof/>
        </w:rPr>
        <w:t>to aid peripheral nerve repair.’.</w:t>
      </w:r>
      <w:r w:rsidR="0070718C" w:rsidRPr="002B65AA">
        <w:rPr>
          <w:rFonts w:ascii="Calibri" w:hAnsi="Calibri"/>
          <w:i/>
          <w:noProof/>
        </w:rPr>
        <w:t>Biomaterials</w:t>
      </w:r>
      <w:r w:rsidR="0070718C" w:rsidRPr="0070718C">
        <w:rPr>
          <w:rFonts w:ascii="Calibri" w:hAnsi="Calibri"/>
          <w:noProof/>
        </w:rPr>
        <w:t xml:space="preserve"> 49(0): 77-89.</w:t>
      </w:r>
    </w:p>
    <w:p w:rsidR="00C93BC1" w:rsidRPr="0017739F" w:rsidRDefault="007A4AF9" w:rsidP="0017739F">
      <w:pPr>
        <w:spacing w:line="276" w:lineRule="auto"/>
      </w:pPr>
      <w:r w:rsidRPr="0017739F">
        <w:rPr>
          <w:rFonts w:ascii="Calibri" w:hAnsi="Calibri"/>
          <w:noProof/>
        </w:rPr>
        <w:t>The author was responsible for the construction and optimisation of the microstereolithography system, fabrication of NGC structuresand testing of materials by  in vitro cell culture.</w:t>
      </w:r>
    </w:p>
    <w:p w:rsidR="00402E0B" w:rsidRPr="00402E0B" w:rsidRDefault="00402E0B" w:rsidP="00402E0B">
      <w:pPr>
        <w:spacing w:line="360" w:lineRule="auto"/>
        <w:rPr>
          <w:rFonts w:asciiTheme="minorHAnsi" w:hAnsiTheme="minorHAnsi"/>
        </w:rPr>
      </w:pPr>
    </w:p>
    <w:p w:rsidR="00404B33" w:rsidRDefault="00B84581" w:rsidP="00A60613">
      <w:pPr>
        <w:spacing w:line="360" w:lineRule="auto"/>
        <w:rPr>
          <w:rStyle w:val="Hyperlink"/>
          <w:rFonts w:asciiTheme="minorHAnsi" w:hAnsiTheme="minorHAnsi"/>
        </w:rPr>
      </w:pPr>
      <w:hyperlink r:id="rId9" w:history="1">
        <w:r w:rsidR="003D634A" w:rsidRPr="00A60613">
          <w:rPr>
            <w:rStyle w:val="Hyperlink"/>
            <w:rFonts w:asciiTheme="minorHAnsi" w:hAnsiTheme="minorHAnsi"/>
          </w:rPr>
          <w:t>Paulius Danilevicius</w:t>
        </w:r>
      </w:hyperlink>
      <w:r w:rsidR="005C0F0A">
        <w:rPr>
          <w:rStyle w:val="Hyperlink"/>
          <w:rFonts w:asciiTheme="minorHAnsi" w:hAnsiTheme="minorHAnsi"/>
        </w:rPr>
        <w:t>,</w:t>
      </w:r>
      <w:r w:rsidR="003D634A" w:rsidRPr="00A60613">
        <w:rPr>
          <w:rFonts w:asciiTheme="minorHAnsi" w:hAnsiTheme="minorHAnsi"/>
        </w:rPr>
        <w:t xml:space="preserve"> Leoni Georgiadi, </w:t>
      </w:r>
      <w:hyperlink r:id="rId10" w:history="1">
        <w:r w:rsidR="003D634A" w:rsidRPr="00A60613">
          <w:rPr>
            <w:rStyle w:val="Hyperlink"/>
            <w:rFonts w:asciiTheme="minorHAnsi" w:hAnsiTheme="minorHAnsi"/>
          </w:rPr>
          <w:t>Christopher J. Pateman</w:t>
        </w:r>
      </w:hyperlink>
      <w:r w:rsidR="005C0F0A">
        <w:rPr>
          <w:rStyle w:val="Hyperlink"/>
          <w:rFonts w:asciiTheme="minorHAnsi" w:hAnsiTheme="minorHAnsi"/>
        </w:rPr>
        <w:t>,</w:t>
      </w:r>
      <w:r w:rsidR="003B04AF">
        <w:rPr>
          <w:rStyle w:val="Hyperlink"/>
          <w:rFonts w:asciiTheme="minorHAnsi" w:hAnsiTheme="minorHAnsi"/>
        </w:rPr>
        <w:t xml:space="preserve"> </w:t>
      </w:r>
      <w:hyperlink r:id="rId11" w:history="1">
        <w:r w:rsidR="003D634A" w:rsidRPr="00A60613">
          <w:rPr>
            <w:rStyle w:val="Hyperlink"/>
            <w:rFonts w:asciiTheme="minorHAnsi" w:hAnsiTheme="minorHAnsi"/>
          </w:rPr>
          <w:t>Frederik Claeyssens</w:t>
        </w:r>
      </w:hyperlink>
      <w:r w:rsidR="005C0F0A">
        <w:rPr>
          <w:rFonts w:asciiTheme="minorHAnsi" w:hAnsiTheme="minorHAnsi"/>
          <w:vertAlign w:val="subscript"/>
        </w:rPr>
        <w:t xml:space="preserve">, </w:t>
      </w:r>
      <w:hyperlink r:id="rId12" w:history="1">
        <w:r w:rsidR="003D634A" w:rsidRPr="00A60613">
          <w:rPr>
            <w:rStyle w:val="Hyperlink"/>
            <w:rFonts w:asciiTheme="minorHAnsi" w:hAnsiTheme="minorHAnsi"/>
          </w:rPr>
          <w:t>Maria Chatzinikolaidou</w:t>
        </w:r>
      </w:hyperlink>
      <w:r w:rsidR="005C0F0A">
        <w:rPr>
          <w:rStyle w:val="Hyperlink"/>
          <w:rFonts w:asciiTheme="minorHAnsi" w:hAnsiTheme="minorHAnsi"/>
        </w:rPr>
        <w:t>,</w:t>
      </w:r>
      <w:r w:rsidR="003B04AF">
        <w:rPr>
          <w:rStyle w:val="Hyperlink"/>
          <w:rFonts w:asciiTheme="minorHAnsi" w:hAnsiTheme="minorHAnsi"/>
        </w:rPr>
        <w:t xml:space="preserve"> </w:t>
      </w:r>
      <w:hyperlink r:id="rId13" w:history="1">
        <w:r w:rsidR="003D634A" w:rsidRPr="00A60613">
          <w:rPr>
            <w:rStyle w:val="Hyperlink"/>
            <w:rFonts w:asciiTheme="minorHAnsi" w:hAnsiTheme="minorHAnsi"/>
          </w:rPr>
          <w:t>Maria Farsari</w:t>
        </w:r>
      </w:hyperlink>
      <w:r w:rsidR="003B04AF">
        <w:t>.</w:t>
      </w:r>
      <w:r w:rsidR="00404B33" w:rsidRPr="00A60613">
        <w:rPr>
          <w:rFonts w:asciiTheme="minorHAnsi" w:hAnsiTheme="minorHAnsi"/>
        </w:rPr>
        <w:t xml:space="preserve"> The effect of porosity on cell ingrowth into accurately defined, laser-made, polylactide-based 3D scaffolds. </w:t>
      </w:r>
      <w:r w:rsidR="00404B33" w:rsidRPr="00A60613">
        <w:rPr>
          <w:rFonts w:asciiTheme="minorHAnsi" w:hAnsiTheme="minorHAnsi"/>
          <w:i/>
          <w:iCs/>
        </w:rPr>
        <w:t>Applied Surface Science</w:t>
      </w:r>
      <w:r w:rsidR="00404B33" w:rsidRPr="00A60613">
        <w:rPr>
          <w:rFonts w:asciiTheme="minorHAnsi" w:hAnsiTheme="minorHAnsi"/>
        </w:rPr>
        <w:t>.</w:t>
      </w:r>
      <w:r w:rsidR="003B04AF">
        <w:rPr>
          <w:rFonts w:asciiTheme="minorHAnsi" w:hAnsiTheme="minorHAnsi"/>
          <w:i/>
          <w:iCs/>
        </w:rPr>
        <w:t xml:space="preserve"> </w:t>
      </w:r>
      <w:r w:rsidR="00404B33" w:rsidRPr="00A60613">
        <w:rPr>
          <w:rFonts w:asciiTheme="minorHAnsi" w:hAnsiTheme="minorHAnsi"/>
        </w:rPr>
        <w:t xml:space="preserve"> doi:</w:t>
      </w:r>
      <w:hyperlink r:id="rId14" w:history="1">
        <w:r w:rsidR="00404B33" w:rsidRPr="005C0F0A">
          <w:rPr>
            <w:rStyle w:val="Hyperlink"/>
            <w:rFonts w:asciiTheme="minorHAnsi" w:hAnsiTheme="minorHAnsi"/>
          </w:rPr>
          <w:t>10.1016/j.apsusc.2014.06.012</w:t>
        </w:r>
      </w:hyperlink>
    </w:p>
    <w:p w:rsidR="007A4AF9" w:rsidRDefault="007A4AF9" w:rsidP="0017739F">
      <w:pPr>
        <w:spacing w:line="276" w:lineRule="auto"/>
        <w:rPr>
          <w:rStyle w:val="Hyperlink"/>
          <w:rFonts w:asciiTheme="minorHAnsi" w:hAnsiTheme="minorHAnsi"/>
        </w:rPr>
      </w:pPr>
      <w:r>
        <w:rPr>
          <w:rStyle w:val="Hyperlink"/>
          <w:rFonts w:asciiTheme="minorHAnsi" w:hAnsiTheme="minorHAnsi"/>
        </w:rPr>
        <w:t>The author was responsible for the microwave synthesis of photopolymerisable p(LA)MA material and providing this for utilisation in the DLW system.</w:t>
      </w:r>
    </w:p>
    <w:p w:rsidR="003D634A" w:rsidRPr="00A60613" w:rsidRDefault="003D634A" w:rsidP="00A60613">
      <w:pPr>
        <w:pStyle w:val="apa6"/>
        <w:spacing w:line="360" w:lineRule="auto"/>
        <w:ind w:left="0" w:firstLine="0"/>
        <w:rPr>
          <w:rFonts w:asciiTheme="minorHAnsi" w:hAnsiTheme="minorHAnsi"/>
          <w:color w:val="auto"/>
        </w:rPr>
      </w:pPr>
    </w:p>
    <w:p w:rsidR="00831FDB" w:rsidRDefault="00404B33" w:rsidP="00A60613">
      <w:pPr>
        <w:spacing w:line="360" w:lineRule="auto"/>
        <w:rPr>
          <w:rStyle w:val="Hyperlink"/>
          <w:rFonts w:asciiTheme="minorHAnsi" w:hAnsiTheme="minorHAnsi" w:cs="Arial"/>
        </w:rPr>
      </w:pPr>
      <w:r w:rsidRPr="00A60613">
        <w:rPr>
          <w:rFonts w:asciiTheme="minorHAnsi" w:hAnsiTheme="minorHAnsi"/>
        </w:rPr>
        <w:t xml:space="preserve">Johnson, D. W., Didsbury, M. P., Cameron, N. R., Sherborne, C., </w:t>
      </w:r>
      <w:r w:rsidRPr="00A60613">
        <w:rPr>
          <w:rFonts w:asciiTheme="minorHAnsi" w:hAnsiTheme="minorHAnsi"/>
          <w:u w:val="single"/>
        </w:rPr>
        <w:t>Pateman, C</w:t>
      </w:r>
      <w:r w:rsidR="00057D80" w:rsidRPr="00A60613">
        <w:rPr>
          <w:rFonts w:asciiTheme="minorHAnsi" w:hAnsiTheme="minorHAnsi"/>
        </w:rPr>
        <w:t>., &amp;</w:t>
      </w:r>
      <w:r w:rsidRPr="00A60613">
        <w:rPr>
          <w:rFonts w:asciiTheme="minorHAnsi" w:hAnsiTheme="minorHAnsi"/>
        </w:rPr>
        <w:t xml:space="preserve">Claeyssens, F. (2013). Macrostructuring of emulsion-templated porous polymers by 3D laser patterning. </w:t>
      </w:r>
      <w:r w:rsidRPr="00A60613">
        <w:rPr>
          <w:rFonts w:asciiTheme="minorHAnsi" w:hAnsiTheme="minorHAnsi"/>
          <w:i/>
          <w:iCs/>
        </w:rPr>
        <w:t>Advanced Materials</w:t>
      </w:r>
      <w:r w:rsidRPr="00A60613">
        <w:rPr>
          <w:rFonts w:asciiTheme="minorHAnsi" w:hAnsiTheme="minorHAnsi"/>
        </w:rPr>
        <w:t xml:space="preserve">, </w:t>
      </w:r>
      <w:r w:rsidRPr="00A60613">
        <w:rPr>
          <w:rFonts w:asciiTheme="minorHAnsi" w:hAnsiTheme="minorHAnsi"/>
          <w:i/>
          <w:iCs/>
        </w:rPr>
        <w:t>25</w:t>
      </w:r>
      <w:r w:rsidRPr="00A60613">
        <w:rPr>
          <w:rFonts w:asciiTheme="minorHAnsi" w:hAnsiTheme="minorHAnsi"/>
        </w:rPr>
        <w:t xml:space="preserve">(23), 3178-3181. </w:t>
      </w:r>
      <w:r w:rsidRPr="00A60613">
        <w:rPr>
          <w:rFonts w:asciiTheme="minorHAnsi" w:hAnsiTheme="minorHAnsi" w:cs="Arial"/>
        </w:rPr>
        <w:t>doi:</w:t>
      </w:r>
      <w:hyperlink r:id="rId15" w:history="1">
        <w:r w:rsidRPr="005C0F0A">
          <w:rPr>
            <w:rStyle w:val="Hyperlink"/>
            <w:rFonts w:asciiTheme="minorHAnsi" w:hAnsiTheme="minorHAnsi" w:cs="Arial"/>
          </w:rPr>
          <w:t>10.1002/adma.201300552</w:t>
        </w:r>
      </w:hyperlink>
    </w:p>
    <w:p w:rsidR="007A4AF9" w:rsidRPr="00A60613" w:rsidRDefault="007A4AF9" w:rsidP="0017739F">
      <w:pPr>
        <w:spacing w:line="276" w:lineRule="auto"/>
        <w:rPr>
          <w:rStyle w:val="Hyperlink"/>
          <w:rFonts w:asciiTheme="minorHAnsi" w:hAnsiTheme="minorHAnsi"/>
        </w:rPr>
      </w:pPr>
      <w:r>
        <w:rPr>
          <w:rStyle w:val="Hyperlink"/>
          <w:rFonts w:asciiTheme="minorHAnsi" w:hAnsiTheme="minorHAnsi"/>
        </w:rPr>
        <w:t>The author was responsible for the optimisation and structuring of NGC type tubes using a microstereolithography system from p(HIPE) along with the frontispiece artwork.</w:t>
      </w:r>
    </w:p>
    <w:p w:rsidR="007A4AF9" w:rsidRPr="00A60613" w:rsidRDefault="007A4AF9" w:rsidP="00A60613">
      <w:pPr>
        <w:spacing w:line="360" w:lineRule="auto"/>
        <w:rPr>
          <w:rFonts w:asciiTheme="minorHAnsi" w:hAnsiTheme="minorHAnsi" w:cs="Arial"/>
          <w:u w:val="single"/>
        </w:rPr>
      </w:pPr>
    </w:p>
    <w:p w:rsidR="00831FDB" w:rsidRPr="00A60613" w:rsidRDefault="00831FDB" w:rsidP="00A60613">
      <w:pPr>
        <w:pStyle w:val="NoSpacing"/>
        <w:spacing w:line="360" w:lineRule="auto"/>
        <w:rPr>
          <w:rFonts w:asciiTheme="minorHAnsi" w:hAnsiTheme="minorHAnsi" w:cs="Arial"/>
          <w:sz w:val="24"/>
          <w:szCs w:val="24"/>
        </w:rPr>
      </w:pPr>
    </w:p>
    <w:p w:rsidR="00404B33" w:rsidRPr="00361D51" w:rsidRDefault="00404B33" w:rsidP="00404B33">
      <w:pPr>
        <w:pStyle w:val="apa6"/>
        <w:spacing w:line="360" w:lineRule="auto"/>
        <w:rPr>
          <w:rFonts w:asciiTheme="minorHAnsi" w:hAnsiTheme="minorHAnsi"/>
        </w:rPr>
      </w:pPr>
    </w:p>
    <w:p w:rsidR="00404B33" w:rsidRPr="00361D51" w:rsidRDefault="00404B33" w:rsidP="00404B33">
      <w:pPr>
        <w:pStyle w:val="apa6"/>
        <w:spacing w:line="360" w:lineRule="auto"/>
        <w:ind w:left="0" w:firstLine="0"/>
        <w:rPr>
          <w:rFonts w:asciiTheme="minorHAnsi" w:hAnsiTheme="minorHAnsi" w:cs="Arial"/>
          <w:b/>
          <w:u w:val="single"/>
        </w:rPr>
      </w:pPr>
      <w:r w:rsidRPr="00361D51">
        <w:rPr>
          <w:rFonts w:asciiTheme="minorHAnsi" w:hAnsiTheme="minorHAnsi" w:cs="Arial"/>
          <w:b/>
          <w:u w:val="single"/>
        </w:rPr>
        <w:t>Conference Presentations, Posters and Abstracts</w:t>
      </w:r>
    </w:p>
    <w:p w:rsidR="00404B33" w:rsidRPr="00361D51" w:rsidRDefault="00404B33" w:rsidP="00404B33">
      <w:pPr>
        <w:pStyle w:val="apa6"/>
        <w:spacing w:line="360" w:lineRule="auto"/>
        <w:ind w:left="0" w:firstLine="0"/>
        <w:rPr>
          <w:rFonts w:asciiTheme="minorHAnsi" w:hAnsiTheme="minorHAnsi" w:cs="Arial"/>
          <w:u w:val="single"/>
        </w:rPr>
      </w:pPr>
    </w:p>
    <w:p w:rsidR="00404B33" w:rsidRDefault="00404B33" w:rsidP="00A60613">
      <w:pPr>
        <w:spacing w:line="360" w:lineRule="auto"/>
        <w:rPr>
          <w:rStyle w:val="Hyperlink"/>
          <w:rFonts w:asciiTheme="minorHAnsi" w:hAnsiTheme="minorHAnsi"/>
          <w:color w:val="0000FF"/>
          <w:u w:val="single"/>
        </w:rPr>
      </w:pPr>
      <w:r w:rsidRPr="00A60613">
        <w:rPr>
          <w:rFonts w:asciiTheme="minorHAnsi" w:hAnsiTheme="minorHAnsi"/>
          <w:u w:val="single"/>
        </w:rPr>
        <w:lastRenderedPageBreak/>
        <w:t>Pateman, C. J</w:t>
      </w:r>
      <w:r w:rsidRPr="00A60613">
        <w:rPr>
          <w:rFonts w:asciiTheme="minorHAnsi" w:hAnsiTheme="minorHAnsi"/>
        </w:rPr>
        <w:t>., Plenderleith, R. A., Rimmer, S., Claeyssens, F., &amp; Haycock, J. W. (2012). Functionalised degrable photocurable polymers</w:t>
      </w:r>
      <w:r w:rsidR="003B04AF">
        <w:rPr>
          <w:rFonts w:asciiTheme="minorHAnsi" w:hAnsiTheme="minorHAnsi"/>
        </w:rPr>
        <w:t xml:space="preserve"> for peripheral nerve repair. </w:t>
      </w:r>
      <w:proofErr w:type="gramStart"/>
      <w:r w:rsidR="003B04AF">
        <w:rPr>
          <w:rFonts w:asciiTheme="minorHAnsi" w:hAnsiTheme="minorHAnsi"/>
        </w:rPr>
        <w:t>In</w:t>
      </w:r>
      <w:r w:rsidRPr="00A60613">
        <w:rPr>
          <w:rFonts w:asciiTheme="minorHAnsi" w:hAnsiTheme="minorHAnsi"/>
        </w:rPr>
        <w:t xml:space="preserve"> </w:t>
      </w:r>
      <w:r w:rsidRPr="00A60613">
        <w:rPr>
          <w:rFonts w:asciiTheme="minorHAnsi" w:hAnsiTheme="minorHAnsi"/>
          <w:i/>
          <w:iCs/>
        </w:rPr>
        <w:t>Journal</w:t>
      </w:r>
      <w:r w:rsidR="003B04AF">
        <w:rPr>
          <w:rFonts w:asciiTheme="minorHAnsi" w:hAnsiTheme="minorHAnsi"/>
          <w:i/>
          <w:iCs/>
        </w:rPr>
        <w:t xml:space="preserve"> </w:t>
      </w:r>
      <w:r w:rsidRPr="00A60613">
        <w:rPr>
          <w:rFonts w:asciiTheme="minorHAnsi" w:hAnsiTheme="minorHAnsi"/>
          <w:i/>
          <w:iCs/>
        </w:rPr>
        <w:t>of</w:t>
      </w:r>
      <w:r w:rsidR="003B04AF">
        <w:rPr>
          <w:rFonts w:asciiTheme="minorHAnsi" w:hAnsiTheme="minorHAnsi"/>
          <w:i/>
          <w:iCs/>
        </w:rPr>
        <w:t xml:space="preserve"> </w:t>
      </w:r>
      <w:r w:rsidRPr="00A60613">
        <w:rPr>
          <w:rFonts w:asciiTheme="minorHAnsi" w:hAnsiTheme="minorHAnsi"/>
          <w:i/>
          <w:iCs/>
        </w:rPr>
        <w:t>Tissue</w:t>
      </w:r>
      <w:r w:rsidR="003B04AF">
        <w:rPr>
          <w:rFonts w:asciiTheme="minorHAnsi" w:hAnsiTheme="minorHAnsi"/>
          <w:i/>
          <w:iCs/>
        </w:rPr>
        <w:t xml:space="preserve"> </w:t>
      </w:r>
      <w:r w:rsidRPr="00A60613">
        <w:rPr>
          <w:rFonts w:asciiTheme="minorHAnsi" w:hAnsiTheme="minorHAnsi"/>
          <w:i/>
          <w:iCs/>
        </w:rPr>
        <w:t>Engineering and</w:t>
      </w:r>
      <w:r w:rsidR="003B04AF">
        <w:rPr>
          <w:rFonts w:asciiTheme="minorHAnsi" w:hAnsiTheme="minorHAnsi"/>
          <w:i/>
          <w:iCs/>
        </w:rPr>
        <w:t xml:space="preserve"> </w:t>
      </w:r>
      <w:r w:rsidRPr="00A60613">
        <w:rPr>
          <w:rFonts w:asciiTheme="minorHAnsi" w:hAnsiTheme="minorHAnsi"/>
          <w:i/>
          <w:iCs/>
        </w:rPr>
        <w:t>Regenerative</w:t>
      </w:r>
      <w:r w:rsidR="003B04AF">
        <w:rPr>
          <w:rFonts w:asciiTheme="minorHAnsi" w:hAnsiTheme="minorHAnsi"/>
          <w:i/>
          <w:iCs/>
        </w:rPr>
        <w:t xml:space="preserve"> </w:t>
      </w:r>
      <w:r w:rsidRPr="00A60613">
        <w:rPr>
          <w:rFonts w:asciiTheme="minorHAnsi" w:hAnsiTheme="minorHAnsi"/>
          <w:i/>
          <w:iCs/>
        </w:rPr>
        <w:t>Medicine</w:t>
      </w:r>
      <w:r w:rsidR="00301356">
        <w:rPr>
          <w:rFonts w:asciiTheme="minorHAnsi" w:hAnsiTheme="minorHAnsi"/>
        </w:rPr>
        <w:t>, 1, 429</w:t>
      </w:r>
      <w:r w:rsidRPr="00A60613">
        <w:rPr>
          <w:rFonts w:asciiTheme="minorHAnsi" w:hAnsiTheme="minorHAnsi"/>
        </w:rPr>
        <w:t>.</w:t>
      </w:r>
      <w:proofErr w:type="gramEnd"/>
      <w:r w:rsidRPr="00A60613">
        <w:rPr>
          <w:rFonts w:asciiTheme="minorHAnsi" w:hAnsiTheme="minorHAnsi"/>
        </w:rPr>
        <w:t xml:space="preserve"> </w:t>
      </w:r>
    </w:p>
    <w:p w:rsidR="00A60613" w:rsidRPr="00A60613" w:rsidRDefault="00A60613" w:rsidP="00A60613">
      <w:pPr>
        <w:spacing w:line="360" w:lineRule="auto"/>
        <w:rPr>
          <w:rStyle w:val="Hyperlink"/>
          <w:rFonts w:asciiTheme="minorHAnsi" w:hAnsiTheme="minorHAnsi"/>
          <w:color w:val="0000FF"/>
          <w:u w:val="single"/>
        </w:rPr>
      </w:pPr>
    </w:p>
    <w:p w:rsidR="00760FC2" w:rsidRPr="00301356" w:rsidRDefault="00760FC2" w:rsidP="00A60613">
      <w:pPr>
        <w:spacing w:line="360" w:lineRule="auto"/>
        <w:rPr>
          <w:rFonts w:asciiTheme="minorHAnsi" w:hAnsiTheme="minorHAnsi"/>
        </w:rPr>
      </w:pPr>
      <w:r w:rsidRPr="00A60613">
        <w:rPr>
          <w:rFonts w:asciiTheme="minorHAnsi" w:hAnsiTheme="minorHAnsi"/>
          <w:u w:val="single"/>
        </w:rPr>
        <w:t>Pateman, C</w:t>
      </w:r>
      <w:r w:rsidRPr="00A60613">
        <w:rPr>
          <w:rFonts w:asciiTheme="minorHAnsi" w:hAnsiTheme="minorHAnsi"/>
        </w:rPr>
        <w:t>., Plenderleith, R. A., Rimmer, S., Claeyssens, F., &amp; Haycock, J. W. (2012). Functionalised degrable photocurable polymers for peripheral nerve repair.</w:t>
      </w:r>
      <w:r w:rsidR="00301356">
        <w:rPr>
          <w:rFonts w:asciiTheme="minorHAnsi" w:hAnsiTheme="minorHAnsi"/>
        </w:rPr>
        <w:t xml:space="preserve"> </w:t>
      </w:r>
      <w:proofErr w:type="gramStart"/>
      <w:r w:rsidR="00301356">
        <w:rPr>
          <w:rFonts w:asciiTheme="minorHAnsi" w:hAnsiTheme="minorHAnsi"/>
        </w:rPr>
        <w:t>In</w:t>
      </w:r>
      <w:r w:rsidR="003B04AF">
        <w:rPr>
          <w:rFonts w:asciiTheme="minorHAnsi" w:hAnsiTheme="minorHAnsi"/>
        </w:rPr>
        <w:t xml:space="preserve"> </w:t>
      </w:r>
      <w:r w:rsidR="006E7722">
        <w:rPr>
          <w:rFonts w:asciiTheme="minorHAnsi" w:hAnsiTheme="minorHAnsi"/>
          <w:i/>
          <w:iCs/>
        </w:rPr>
        <w:t>Journal of Tissue Engineering a</w:t>
      </w:r>
      <w:r w:rsidR="00301356">
        <w:rPr>
          <w:rFonts w:asciiTheme="minorHAnsi" w:hAnsiTheme="minorHAnsi"/>
          <w:i/>
          <w:iCs/>
        </w:rPr>
        <w:t>nd Regenerative M</w:t>
      </w:r>
      <w:r w:rsidR="00301356" w:rsidRPr="00301356">
        <w:rPr>
          <w:rFonts w:asciiTheme="minorHAnsi" w:hAnsiTheme="minorHAnsi"/>
          <w:i/>
          <w:iCs/>
        </w:rPr>
        <w:t>edicine</w:t>
      </w:r>
      <w:r w:rsidR="00301356" w:rsidRPr="00301356">
        <w:rPr>
          <w:rFonts w:asciiTheme="minorHAnsi" w:hAnsiTheme="minorHAnsi"/>
        </w:rPr>
        <w:t xml:space="preserve">, </w:t>
      </w:r>
      <w:r w:rsidR="00301356" w:rsidRPr="00301356">
        <w:rPr>
          <w:rFonts w:asciiTheme="minorHAnsi" w:hAnsiTheme="minorHAnsi"/>
          <w:i/>
          <w:iCs/>
        </w:rPr>
        <w:t>6</w:t>
      </w:r>
      <w:r w:rsidR="00301356" w:rsidRPr="00301356">
        <w:rPr>
          <w:rFonts w:asciiTheme="minorHAnsi" w:hAnsiTheme="minorHAnsi"/>
        </w:rPr>
        <w:t>, 78.</w:t>
      </w:r>
      <w:proofErr w:type="gramEnd"/>
    </w:p>
    <w:p w:rsidR="00760FC2" w:rsidRPr="00A60613" w:rsidRDefault="00760FC2" w:rsidP="00A60613">
      <w:pPr>
        <w:spacing w:line="360" w:lineRule="auto"/>
        <w:rPr>
          <w:rFonts w:asciiTheme="minorHAnsi" w:hAnsiTheme="minorHAnsi"/>
        </w:rPr>
      </w:pPr>
    </w:p>
    <w:p w:rsidR="00404B33" w:rsidRDefault="00404B33" w:rsidP="00A60613">
      <w:pPr>
        <w:spacing w:line="360" w:lineRule="auto"/>
        <w:rPr>
          <w:rFonts w:asciiTheme="minorHAnsi" w:hAnsiTheme="minorHAnsi"/>
        </w:rPr>
      </w:pPr>
      <w:proofErr w:type="gramStart"/>
      <w:r w:rsidRPr="00A60613">
        <w:rPr>
          <w:rFonts w:asciiTheme="minorHAnsi" w:hAnsiTheme="minorHAnsi"/>
          <w:u w:val="single"/>
        </w:rPr>
        <w:t>Pateman, C. J</w:t>
      </w:r>
      <w:r w:rsidRPr="00A60613">
        <w:rPr>
          <w:rFonts w:asciiTheme="minorHAnsi" w:hAnsiTheme="minorHAnsi"/>
        </w:rPr>
        <w:t>., Plenderleith, R., Daud, M., Harding, A.,</w:t>
      </w:r>
      <w:r w:rsidR="00760FC2" w:rsidRPr="00A60613">
        <w:rPr>
          <w:rFonts w:asciiTheme="minorHAnsi" w:hAnsiTheme="minorHAnsi"/>
        </w:rPr>
        <w:t xml:space="preserve"> Christmas, C., Boisannade, F., </w:t>
      </w:r>
      <w:r w:rsidRPr="00A60613">
        <w:rPr>
          <w:rFonts w:asciiTheme="minorHAnsi" w:hAnsiTheme="minorHAnsi"/>
        </w:rPr>
        <w:t>Claeyssens, F. (2013).</w:t>
      </w:r>
      <w:proofErr w:type="gramEnd"/>
      <w:r w:rsidRPr="00A60613">
        <w:rPr>
          <w:rFonts w:asciiTheme="minorHAnsi" w:hAnsiTheme="minorHAnsi"/>
        </w:rPr>
        <w:t xml:space="preserve"> Manufacturing of polymeric nerve guides for peripheral nerve repair. </w:t>
      </w:r>
      <w:proofErr w:type="gramStart"/>
      <w:r w:rsidRPr="00A60613">
        <w:rPr>
          <w:rFonts w:asciiTheme="minorHAnsi" w:hAnsiTheme="minorHAnsi"/>
        </w:rPr>
        <w:t xml:space="preserve">In </w:t>
      </w:r>
      <w:r w:rsidRPr="006E7722">
        <w:rPr>
          <w:rFonts w:asciiTheme="minorHAnsi" w:hAnsiTheme="minorHAnsi"/>
          <w:i/>
        </w:rPr>
        <w:t xml:space="preserve">Manufacturing the Future </w:t>
      </w:r>
      <w:r w:rsidR="00702944" w:rsidRPr="00A60613">
        <w:rPr>
          <w:rFonts w:asciiTheme="minorHAnsi" w:hAnsiTheme="minorHAnsi"/>
        </w:rPr>
        <w:t>2013.</w:t>
      </w:r>
      <w:proofErr w:type="gramEnd"/>
      <w:r w:rsidR="00702944" w:rsidRPr="00A60613">
        <w:rPr>
          <w:rFonts w:asciiTheme="minorHAnsi" w:hAnsiTheme="minorHAnsi"/>
        </w:rPr>
        <w:t xml:space="preserve"> Cranfield University, UK.</w:t>
      </w:r>
    </w:p>
    <w:p w:rsidR="00A60613" w:rsidRPr="00A60613" w:rsidRDefault="00A60613" w:rsidP="00A60613">
      <w:pPr>
        <w:spacing w:line="360" w:lineRule="auto"/>
        <w:rPr>
          <w:rFonts w:asciiTheme="minorHAnsi" w:hAnsiTheme="minorHAnsi"/>
        </w:rPr>
      </w:pPr>
    </w:p>
    <w:p w:rsidR="00760FC2" w:rsidRPr="00A60613" w:rsidRDefault="00760FC2" w:rsidP="00A60613">
      <w:pPr>
        <w:spacing w:line="360" w:lineRule="auto"/>
        <w:rPr>
          <w:rFonts w:asciiTheme="minorHAnsi" w:hAnsiTheme="minorHAnsi"/>
        </w:rPr>
      </w:pPr>
      <w:proofErr w:type="gramStart"/>
      <w:r w:rsidRPr="00A60613">
        <w:rPr>
          <w:rFonts w:asciiTheme="minorHAnsi" w:hAnsiTheme="minorHAnsi"/>
        </w:rPr>
        <w:t>Pateman, C. J., Plenderleith, R., Daud, M., Harding, A., Chri</w:t>
      </w:r>
      <w:r w:rsidR="00981C3F">
        <w:rPr>
          <w:rFonts w:asciiTheme="minorHAnsi" w:hAnsiTheme="minorHAnsi"/>
        </w:rPr>
        <w:t>stmas, C., Boissanade, F.</w:t>
      </w:r>
      <w:r w:rsidRPr="00A60613">
        <w:rPr>
          <w:rFonts w:asciiTheme="minorHAnsi" w:hAnsiTheme="minorHAnsi"/>
        </w:rPr>
        <w:t xml:space="preserve"> Haycock, J. W. (2013).</w:t>
      </w:r>
      <w:proofErr w:type="gramEnd"/>
      <w:r w:rsidRPr="00A60613">
        <w:rPr>
          <w:rFonts w:asciiTheme="minorHAnsi" w:hAnsiTheme="minorHAnsi"/>
        </w:rPr>
        <w:t xml:space="preserve"> </w:t>
      </w:r>
      <w:proofErr w:type="gramStart"/>
      <w:r w:rsidRPr="00A60613">
        <w:rPr>
          <w:rFonts w:asciiTheme="minorHAnsi" w:hAnsiTheme="minorHAnsi"/>
        </w:rPr>
        <w:t>3D Micro-Printing of Nerve Guides for Peripheral Nerve Repair.</w:t>
      </w:r>
      <w:proofErr w:type="gramEnd"/>
      <w:r w:rsidRPr="00A60613">
        <w:rPr>
          <w:rFonts w:asciiTheme="minorHAnsi" w:hAnsiTheme="minorHAnsi"/>
        </w:rPr>
        <w:t xml:space="preserve"> </w:t>
      </w:r>
      <w:r w:rsidRPr="006E7722">
        <w:rPr>
          <w:rFonts w:asciiTheme="minorHAnsi" w:hAnsiTheme="minorHAnsi"/>
          <w:i/>
        </w:rPr>
        <w:t>European Cells and Materials</w:t>
      </w:r>
      <w:r w:rsidRPr="00A60613">
        <w:rPr>
          <w:rFonts w:asciiTheme="minorHAnsi" w:hAnsiTheme="minorHAnsi"/>
        </w:rPr>
        <w:t xml:space="preserve"> Vol. 26 Suppl. 7, 2013 (page 78).</w:t>
      </w:r>
    </w:p>
    <w:p w:rsidR="00760FC2" w:rsidRPr="00A60613" w:rsidRDefault="00760FC2" w:rsidP="00A60613">
      <w:pPr>
        <w:spacing w:line="360" w:lineRule="auto"/>
        <w:rPr>
          <w:rFonts w:asciiTheme="minorHAnsi" w:hAnsiTheme="minorHAnsi"/>
        </w:rPr>
      </w:pPr>
    </w:p>
    <w:p w:rsidR="00760FC2" w:rsidRPr="00A60613" w:rsidRDefault="00760FC2" w:rsidP="00A60613">
      <w:pPr>
        <w:spacing w:line="360" w:lineRule="auto"/>
        <w:rPr>
          <w:rFonts w:asciiTheme="minorHAnsi" w:hAnsiTheme="minorHAnsi"/>
        </w:rPr>
      </w:pPr>
      <w:proofErr w:type="gramStart"/>
      <w:r w:rsidRPr="00A60613">
        <w:rPr>
          <w:rFonts w:asciiTheme="minorHAnsi" w:hAnsiTheme="minorHAnsi"/>
        </w:rPr>
        <w:t>Pateman, C. J., Harding, A., Plenderleith, R., Boissonade, F., Rimmer, S., Haycock, J. W., Claeyssens, F. (2014).</w:t>
      </w:r>
      <w:proofErr w:type="gramEnd"/>
      <w:r w:rsidRPr="00A60613">
        <w:rPr>
          <w:rFonts w:asciiTheme="minorHAnsi" w:hAnsiTheme="minorHAnsi"/>
        </w:rPr>
        <w:t xml:space="preserve"> Nerve guides from photocurable polymers for peripheral nerve repair. </w:t>
      </w:r>
      <w:proofErr w:type="gramStart"/>
      <w:r w:rsidR="006E7722">
        <w:rPr>
          <w:rFonts w:asciiTheme="minorHAnsi" w:hAnsiTheme="minorHAnsi"/>
          <w:i/>
          <w:iCs/>
        </w:rPr>
        <w:t>Journal of Tissue Engineering a</w:t>
      </w:r>
      <w:r w:rsidR="00301356" w:rsidRPr="00A60613">
        <w:rPr>
          <w:rFonts w:asciiTheme="minorHAnsi" w:hAnsiTheme="minorHAnsi"/>
          <w:i/>
          <w:iCs/>
        </w:rPr>
        <w:t>nd Regenerative Medicine</w:t>
      </w:r>
      <w:r w:rsidRPr="00A60613">
        <w:rPr>
          <w:rFonts w:asciiTheme="minorHAnsi" w:hAnsiTheme="minorHAnsi"/>
        </w:rPr>
        <w:t xml:space="preserve">, </w:t>
      </w:r>
      <w:r w:rsidRPr="00A60613">
        <w:rPr>
          <w:rFonts w:asciiTheme="minorHAnsi" w:hAnsiTheme="minorHAnsi"/>
          <w:i/>
          <w:iCs/>
        </w:rPr>
        <w:t>8</w:t>
      </w:r>
      <w:r w:rsidRPr="00A60613">
        <w:rPr>
          <w:rFonts w:asciiTheme="minorHAnsi" w:hAnsiTheme="minorHAnsi"/>
        </w:rPr>
        <w:t>, 172.</w:t>
      </w:r>
      <w:proofErr w:type="gramEnd"/>
    </w:p>
    <w:p w:rsidR="00404B33" w:rsidRPr="00A60613" w:rsidRDefault="00404B33" w:rsidP="00584812">
      <w:pPr>
        <w:spacing w:line="360" w:lineRule="auto"/>
        <w:rPr>
          <w:rFonts w:asciiTheme="minorHAnsi" w:hAnsiTheme="minorHAnsi" w:cs="Arial"/>
          <w:u w:val="single"/>
          <w:lang w:val="en-US"/>
        </w:rPr>
      </w:pPr>
    </w:p>
    <w:p w:rsidR="00404B33" w:rsidRPr="00A60613" w:rsidRDefault="00404B33" w:rsidP="00584812">
      <w:pPr>
        <w:spacing w:line="360" w:lineRule="auto"/>
        <w:rPr>
          <w:rFonts w:asciiTheme="minorHAnsi" w:hAnsiTheme="minorHAnsi" w:cs="Arial"/>
          <w:b/>
          <w:u w:val="single"/>
          <w:lang w:val="en-US"/>
        </w:rPr>
      </w:pPr>
      <w:r w:rsidRPr="00A60613">
        <w:rPr>
          <w:rFonts w:asciiTheme="minorHAnsi" w:hAnsiTheme="minorHAnsi" w:cs="Arial"/>
          <w:b/>
          <w:u w:val="single"/>
          <w:lang w:val="en-US"/>
        </w:rPr>
        <w:t>Book Chapter</w:t>
      </w:r>
    </w:p>
    <w:p w:rsidR="00404B33" w:rsidRPr="00A60613" w:rsidRDefault="00404B33" w:rsidP="00584812">
      <w:pPr>
        <w:spacing w:line="360" w:lineRule="auto"/>
        <w:rPr>
          <w:rFonts w:asciiTheme="minorHAnsi" w:hAnsiTheme="minorHAnsi" w:cs="Arial"/>
          <w:lang w:val="en-US"/>
        </w:rPr>
      </w:pPr>
    </w:p>
    <w:p w:rsidR="00404B33" w:rsidRPr="00A60613" w:rsidRDefault="00404B33" w:rsidP="00584812">
      <w:pPr>
        <w:spacing w:line="360" w:lineRule="auto"/>
        <w:rPr>
          <w:rFonts w:asciiTheme="minorHAnsi" w:hAnsiTheme="minorHAnsi"/>
        </w:rPr>
      </w:pPr>
      <w:proofErr w:type="gramStart"/>
      <w:r w:rsidRPr="00A60613">
        <w:rPr>
          <w:rFonts w:asciiTheme="minorHAnsi" w:hAnsiTheme="minorHAnsi"/>
          <w:u w:val="single"/>
        </w:rPr>
        <w:t>Pateman, C. J</w:t>
      </w:r>
      <w:r w:rsidR="00487807" w:rsidRPr="00A60613">
        <w:rPr>
          <w:rFonts w:asciiTheme="minorHAnsi" w:hAnsiTheme="minorHAnsi"/>
        </w:rPr>
        <w:t xml:space="preserve"> and Haycock J.W</w:t>
      </w:r>
      <w:r w:rsidRPr="00A60613">
        <w:rPr>
          <w:rFonts w:asciiTheme="minorHAnsi" w:hAnsiTheme="minorHAnsi"/>
        </w:rPr>
        <w:t>. (2014).</w:t>
      </w:r>
      <w:proofErr w:type="gramEnd"/>
      <w:r w:rsidRPr="00A60613">
        <w:rPr>
          <w:rFonts w:asciiTheme="minorHAnsi" w:hAnsiTheme="minorHAnsi"/>
        </w:rPr>
        <w:t xml:space="preserve"> </w:t>
      </w:r>
      <w:proofErr w:type="gramStart"/>
      <w:r w:rsidRPr="00A60613">
        <w:rPr>
          <w:rFonts w:asciiTheme="minorHAnsi" w:hAnsiTheme="minorHAnsi"/>
        </w:rPr>
        <w:t>Scaffolds for Tissue Engineering.</w:t>
      </w:r>
      <w:proofErr w:type="gramEnd"/>
      <w:r w:rsidRPr="00A60613">
        <w:rPr>
          <w:rFonts w:asciiTheme="minorHAnsi" w:hAnsiTheme="minorHAnsi"/>
        </w:rPr>
        <w:t xml:space="preserve"> </w:t>
      </w:r>
      <w:proofErr w:type="gramStart"/>
      <w:r w:rsidRPr="00A60613">
        <w:rPr>
          <w:rFonts w:asciiTheme="minorHAnsi" w:hAnsiTheme="minorHAnsi"/>
        </w:rPr>
        <w:t xml:space="preserve">In C. Migliaresi, &amp; A. Motta (Eds.), </w:t>
      </w:r>
      <w:r w:rsidRPr="00A60613">
        <w:rPr>
          <w:rFonts w:asciiTheme="minorHAnsi" w:hAnsiTheme="minorHAnsi"/>
          <w:i/>
          <w:iCs/>
        </w:rPr>
        <w:t>Scaffolds for Tissue Engineering</w:t>
      </w:r>
      <w:r w:rsidRPr="00A60613">
        <w:rPr>
          <w:rFonts w:asciiTheme="minorHAnsi" w:hAnsiTheme="minorHAnsi"/>
        </w:rPr>
        <w:t xml:space="preserve"> (pp. 698 pages).</w:t>
      </w:r>
      <w:proofErr w:type="gramEnd"/>
      <w:r w:rsidRPr="00A60613">
        <w:rPr>
          <w:rFonts w:asciiTheme="minorHAnsi" w:hAnsiTheme="minorHAnsi"/>
        </w:rPr>
        <w:t xml:space="preserve"> </w:t>
      </w:r>
      <w:proofErr w:type="gramStart"/>
      <w:r w:rsidRPr="00A60613">
        <w:rPr>
          <w:rFonts w:asciiTheme="minorHAnsi" w:hAnsiTheme="minorHAnsi"/>
        </w:rPr>
        <w:t>CRC Press.</w:t>
      </w:r>
      <w:proofErr w:type="gramEnd"/>
    </w:p>
    <w:p w:rsidR="00A60613" w:rsidRDefault="00A60613" w:rsidP="00404B33">
      <w:pPr>
        <w:pStyle w:val="apa6"/>
        <w:spacing w:line="360" w:lineRule="auto"/>
        <w:jc w:val="center"/>
        <w:rPr>
          <w:rFonts w:asciiTheme="minorHAnsi" w:hAnsiTheme="minorHAnsi"/>
        </w:rPr>
      </w:pPr>
    </w:p>
    <w:p w:rsidR="00A60613" w:rsidRPr="008558C2" w:rsidRDefault="00584812" w:rsidP="008558C2">
      <w:pPr>
        <w:spacing w:after="200" w:line="276" w:lineRule="auto"/>
        <w:rPr>
          <w:rFonts w:asciiTheme="minorHAnsi" w:eastAsiaTheme="minorEastAsia" w:hAnsiTheme="minorHAnsi"/>
          <w:color w:val="000000"/>
        </w:rPr>
      </w:pPr>
      <w:r>
        <w:rPr>
          <w:rFonts w:asciiTheme="minorHAnsi" w:hAnsiTheme="minorHAnsi"/>
        </w:rPr>
        <w:br w:type="page"/>
      </w:r>
    </w:p>
    <w:p w:rsidR="00A60613" w:rsidRDefault="00A60613" w:rsidP="00404B33">
      <w:pPr>
        <w:pStyle w:val="apa6"/>
        <w:spacing w:line="360" w:lineRule="auto"/>
        <w:jc w:val="center"/>
        <w:rPr>
          <w:rFonts w:asciiTheme="minorHAnsi" w:hAnsiTheme="minorHAnsi"/>
        </w:rPr>
      </w:pPr>
      <w:r w:rsidRPr="00361D51">
        <w:rPr>
          <w:rFonts w:asciiTheme="minorHAnsi" w:hAnsiTheme="minorHAnsi"/>
          <w:noProof/>
        </w:rPr>
        <w:lastRenderedPageBreak/>
        <w:drawing>
          <wp:anchor distT="0" distB="0" distL="114300" distR="114300" simplePos="0" relativeHeight="251749376" behindDoc="0" locked="0" layoutInCell="1" allowOverlap="1">
            <wp:simplePos x="0" y="0"/>
            <wp:positionH relativeFrom="column">
              <wp:posOffset>735965</wp:posOffset>
            </wp:positionH>
            <wp:positionV relativeFrom="paragraph">
              <wp:posOffset>383540</wp:posOffset>
            </wp:positionV>
            <wp:extent cx="3760470" cy="2181225"/>
            <wp:effectExtent l="0" t="0" r="0" b="9525"/>
            <wp:wrapSquare wrapText="bothSides"/>
            <wp:docPr id="5" name="Picture 5" descr="CJP-28_11_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JP-28_11_20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0470" cy="2181225"/>
                    </a:xfrm>
                    <a:prstGeom prst="rect">
                      <a:avLst/>
                    </a:prstGeom>
                    <a:noFill/>
                    <a:ln>
                      <a:noFill/>
                    </a:ln>
                  </pic:spPr>
                </pic:pic>
              </a:graphicData>
            </a:graphic>
          </wp:anchor>
        </w:drawing>
      </w:r>
      <w:r>
        <w:rPr>
          <w:rFonts w:asciiTheme="minorHAnsi" w:hAnsiTheme="minorHAnsi"/>
        </w:rPr>
        <w:t>KRI Image Competition 2012 Finalist</w:t>
      </w:r>
      <w:r w:rsidR="00801206">
        <w:rPr>
          <w:rFonts w:asciiTheme="minorHAnsi" w:hAnsiTheme="minorHAnsi"/>
        </w:rPr>
        <w:t xml:space="preserve"> - Untitled</w:t>
      </w:r>
    </w:p>
    <w:p w:rsidR="00A60613" w:rsidRDefault="00A60613" w:rsidP="00404B33">
      <w:pPr>
        <w:pStyle w:val="apa6"/>
        <w:spacing w:line="360" w:lineRule="auto"/>
        <w:jc w:val="center"/>
        <w:rPr>
          <w:rFonts w:asciiTheme="minorHAnsi" w:hAnsiTheme="minorHAnsi"/>
        </w:rPr>
      </w:pPr>
    </w:p>
    <w:p w:rsidR="00A60613" w:rsidRDefault="00A60613" w:rsidP="00404B33">
      <w:pPr>
        <w:pStyle w:val="apa6"/>
        <w:spacing w:line="360" w:lineRule="auto"/>
        <w:jc w:val="center"/>
        <w:rPr>
          <w:rFonts w:asciiTheme="minorHAnsi" w:hAnsiTheme="minorHAnsi"/>
        </w:rPr>
      </w:pPr>
    </w:p>
    <w:p w:rsidR="00A60613" w:rsidRDefault="00A60613" w:rsidP="00404B33">
      <w:pPr>
        <w:pStyle w:val="apa6"/>
        <w:spacing w:line="360" w:lineRule="auto"/>
        <w:jc w:val="center"/>
        <w:rPr>
          <w:rFonts w:asciiTheme="minorHAnsi" w:hAnsiTheme="minorHAnsi"/>
        </w:rPr>
      </w:pPr>
    </w:p>
    <w:p w:rsidR="00A60613" w:rsidRDefault="00A60613" w:rsidP="00404B33">
      <w:pPr>
        <w:pStyle w:val="apa6"/>
        <w:spacing w:line="360" w:lineRule="auto"/>
        <w:jc w:val="center"/>
        <w:rPr>
          <w:rFonts w:asciiTheme="minorHAnsi" w:hAnsiTheme="minorHAnsi"/>
        </w:rPr>
      </w:pPr>
    </w:p>
    <w:p w:rsidR="00A60613" w:rsidRDefault="00A60613" w:rsidP="00404B33">
      <w:pPr>
        <w:pStyle w:val="apa6"/>
        <w:spacing w:line="360" w:lineRule="auto"/>
        <w:jc w:val="center"/>
        <w:rPr>
          <w:rFonts w:asciiTheme="minorHAnsi" w:hAnsiTheme="minorHAnsi"/>
        </w:rPr>
      </w:pPr>
    </w:p>
    <w:p w:rsidR="00A60613" w:rsidRDefault="00A60613" w:rsidP="00404B33">
      <w:pPr>
        <w:pStyle w:val="apa6"/>
        <w:spacing w:line="360" w:lineRule="auto"/>
        <w:jc w:val="center"/>
        <w:rPr>
          <w:rFonts w:asciiTheme="minorHAnsi" w:hAnsiTheme="minorHAnsi"/>
        </w:rPr>
      </w:pPr>
    </w:p>
    <w:p w:rsidR="00404B33" w:rsidRDefault="00A60613" w:rsidP="00A60613">
      <w:pPr>
        <w:pStyle w:val="apa6"/>
        <w:spacing w:line="360" w:lineRule="auto"/>
        <w:jc w:val="center"/>
        <w:rPr>
          <w:rFonts w:asciiTheme="minorHAnsi" w:hAnsiTheme="minorHAnsi"/>
        </w:rPr>
      </w:pPr>
      <w:r>
        <w:rPr>
          <w:rFonts w:asciiTheme="minorHAnsi" w:hAnsiTheme="minorHAnsi"/>
        </w:rPr>
        <w:t>KRI Image Competition 2013 Finalist</w:t>
      </w:r>
      <w:r w:rsidR="00B52BCE">
        <w:rPr>
          <w:rFonts w:asciiTheme="minorHAnsi" w:hAnsiTheme="minorHAnsi"/>
        </w:rPr>
        <w:t xml:space="preserve"> – Neural Flare/If Your Nerve Deny You</w:t>
      </w:r>
    </w:p>
    <w:p w:rsidR="00A60613" w:rsidRPr="00361D51" w:rsidRDefault="00A60613" w:rsidP="00404B33">
      <w:pPr>
        <w:pStyle w:val="apa6"/>
        <w:spacing w:line="360" w:lineRule="auto"/>
        <w:jc w:val="center"/>
        <w:rPr>
          <w:rFonts w:asciiTheme="minorHAnsi" w:hAnsiTheme="minorHAnsi"/>
        </w:rPr>
      </w:pPr>
      <w:r w:rsidRPr="00361D51">
        <w:rPr>
          <w:rFonts w:asciiTheme="minorHAnsi" w:hAnsiTheme="minorHAnsi" w:cs="Arial"/>
          <w:noProof/>
        </w:rPr>
        <w:drawing>
          <wp:anchor distT="0" distB="0" distL="114300" distR="114300" simplePos="0" relativeHeight="251751424" behindDoc="0" locked="0" layoutInCell="1" allowOverlap="1">
            <wp:simplePos x="0" y="0"/>
            <wp:positionH relativeFrom="column">
              <wp:posOffset>1414780</wp:posOffset>
            </wp:positionH>
            <wp:positionV relativeFrom="paragraph">
              <wp:posOffset>82550</wp:posOffset>
            </wp:positionV>
            <wp:extent cx="2524125" cy="2524125"/>
            <wp:effectExtent l="0" t="0" r="9525" b="9525"/>
            <wp:wrapNone/>
            <wp:docPr id="3" name="Picture 3" descr="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1"/>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4125" cy="2524125"/>
                    </a:xfrm>
                    <a:prstGeom prst="rect">
                      <a:avLst/>
                    </a:prstGeom>
                    <a:noFill/>
                    <a:ln>
                      <a:noFill/>
                    </a:ln>
                  </pic:spPr>
                </pic:pic>
              </a:graphicData>
            </a:graphic>
          </wp:anchor>
        </w:drawing>
      </w:r>
    </w:p>
    <w:p w:rsidR="00404B33" w:rsidRPr="00361D51" w:rsidRDefault="00404B33" w:rsidP="00404B33">
      <w:pPr>
        <w:spacing w:line="360" w:lineRule="auto"/>
        <w:jc w:val="center"/>
        <w:rPr>
          <w:rFonts w:asciiTheme="minorHAnsi" w:hAnsiTheme="minorHAnsi" w:cs="Arial"/>
          <w:lang w:val="en-US"/>
        </w:rPr>
      </w:pPr>
    </w:p>
    <w:p w:rsidR="00404B33" w:rsidRPr="00361D51" w:rsidRDefault="00404B33" w:rsidP="00404B33">
      <w:pPr>
        <w:spacing w:line="360" w:lineRule="auto"/>
        <w:jc w:val="center"/>
        <w:rPr>
          <w:rFonts w:asciiTheme="minorHAnsi" w:hAnsiTheme="minorHAnsi" w:cs="Arial"/>
          <w:lang w:val="en-US"/>
        </w:rPr>
      </w:pPr>
    </w:p>
    <w:p w:rsidR="00404B33" w:rsidRPr="00361D51" w:rsidRDefault="00404B33" w:rsidP="00404B33">
      <w:pPr>
        <w:spacing w:line="360" w:lineRule="auto"/>
        <w:rPr>
          <w:rFonts w:asciiTheme="minorHAnsi" w:hAnsiTheme="minorHAnsi"/>
        </w:rPr>
      </w:pPr>
    </w:p>
    <w:p w:rsidR="00404B33" w:rsidRPr="00361D51" w:rsidRDefault="00404B33" w:rsidP="00404B33">
      <w:pPr>
        <w:spacing w:line="360" w:lineRule="auto"/>
        <w:rPr>
          <w:rFonts w:asciiTheme="minorHAnsi" w:hAnsiTheme="minorHAnsi"/>
        </w:rPr>
      </w:pPr>
    </w:p>
    <w:p w:rsidR="00404B33" w:rsidRPr="00361D51" w:rsidRDefault="00404B33" w:rsidP="00404B33">
      <w:pPr>
        <w:spacing w:line="360" w:lineRule="auto"/>
        <w:rPr>
          <w:rFonts w:asciiTheme="minorHAnsi" w:hAnsiTheme="minorHAnsi"/>
        </w:rPr>
      </w:pPr>
    </w:p>
    <w:p w:rsidR="00404B33" w:rsidRPr="00361D51" w:rsidRDefault="00404B33" w:rsidP="00404B33">
      <w:pPr>
        <w:spacing w:line="360" w:lineRule="auto"/>
        <w:rPr>
          <w:rFonts w:asciiTheme="minorHAnsi" w:hAnsiTheme="minorHAnsi"/>
        </w:rPr>
      </w:pPr>
    </w:p>
    <w:p w:rsidR="00404B33" w:rsidRPr="00361D51" w:rsidRDefault="00404B33" w:rsidP="00404B33">
      <w:pPr>
        <w:spacing w:line="360" w:lineRule="auto"/>
        <w:rPr>
          <w:rFonts w:asciiTheme="minorHAnsi" w:hAnsiTheme="minorHAnsi"/>
        </w:rPr>
      </w:pPr>
    </w:p>
    <w:p w:rsidR="00404B33" w:rsidRDefault="00404B33" w:rsidP="00404B33">
      <w:pPr>
        <w:spacing w:line="360" w:lineRule="auto"/>
        <w:rPr>
          <w:rFonts w:asciiTheme="minorHAnsi" w:hAnsiTheme="minorHAnsi"/>
        </w:rPr>
      </w:pPr>
    </w:p>
    <w:p w:rsidR="00A60613" w:rsidRPr="00361D51" w:rsidRDefault="00A60613" w:rsidP="00404B33">
      <w:pPr>
        <w:spacing w:line="360" w:lineRule="auto"/>
        <w:rPr>
          <w:rFonts w:asciiTheme="minorHAnsi" w:hAnsiTheme="minorHAnsi"/>
        </w:rPr>
      </w:pPr>
    </w:p>
    <w:p w:rsidR="00404B33" w:rsidRPr="00361D51" w:rsidRDefault="00A60613" w:rsidP="00A60613">
      <w:pPr>
        <w:spacing w:line="360" w:lineRule="auto"/>
        <w:jc w:val="center"/>
        <w:rPr>
          <w:rFonts w:asciiTheme="minorHAnsi" w:hAnsiTheme="minorHAnsi"/>
        </w:rPr>
      </w:pPr>
      <w:r>
        <w:rPr>
          <w:rFonts w:asciiTheme="minorHAnsi" w:hAnsiTheme="minorHAnsi"/>
        </w:rPr>
        <w:t>Materials Science and Engineering Department Image Competition Finalist</w:t>
      </w:r>
      <w:r w:rsidR="00B52BCE">
        <w:rPr>
          <w:rFonts w:asciiTheme="minorHAnsi" w:hAnsiTheme="minorHAnsi"/>
        </w:rPr>
        <w:t xml:space="preserve"> - sunHIPE</w:t>
      </w:r>
    </w:p>
    <w:p w:rsidR="00404B33" w:rsidRPr="00361D51" w:rsidRDefault="00A60613" w:rsidP="00404B33">
      <w:pPr>
        <w:spacing w:line="360" w:lineRule="auto"/>
        <w:rPr>
          <w:rFonts w:asciiTheme="minorHAnsi" w:hAnsiTheme="minorHAnsi"/>
        </w:rPr>
      </w:pPr>
      <w:r w:rsidRPr="00361D51">
        <w:rPr>
          <w:rFonts w:asciiTheme="minorHAnsi" w:hAnsiTheme="minorHAnsi" w:cs="Arial"/>
          <w:noProof/>
        </w:rPr>
        <w:drawing>
          <wp:anchor distT="0" distB="0" distL="114300" distR="114300" simplePos="0" relativeHeight="251750400" behindDoc="0" locked="0" layoutInCell="1" allowOverlap="1">
            <wp:simplePos x="0" y="0"/>
            <wp:positionH relativeFrom="column">
              <wp:posOffset>802640</wp:posOffset>
            </wp:positionH>
            <wp:positionV relativeFrom="paragraph">
              <wp:posOffset>207645</wp:posOffset>
            </wp:positionV>
            <wp:extent cx="3785870" cy="2482215"/>
            <wp:effectExtent l="0" t="0" r="5080" b="0"/>
            <wp:wrapSquare wrapText="bothSides"/>
            <wp:docPr id="4" name="Picture 4" descr="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2"/>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85870" cy="2482215"/>
                    </a:xfrm>
                    <a:prstGeom prst="rect">
                      <a:avLst/>
                    </a:prstGeom>
                    <a:noFill/>
                    <a:ln>
                      <a:noFill/>
                    </a:ln>
                  </pic:spPr>
                </pic:pic>
              </a:graphicData>
            </a:graphic>
          </wp:anchor>
        </w:drawing>
      </w:r>
    </w:p>
    <w:p w:rsidR="00404B33" w:rsidRPr="00361D51" w:rsidRDefault="00404B33" w:rsidP="00404B33">
      <w:pPr>
        <w:spacing w:line="360" w:lineRule="auto"/>
        <w:rPr>
          <w:rFonts w:asciiTheme="minorHAnsi" w:hAnsiTheme="minorHAnsi"/>
        </w:rPr>
      </w:pPr>
    </w:p>
    <w:p w:rsidR="00404B33" w:rsidRPr="00361D51" w:rsidRDefault="00404B33" w:rsidP="00404B33">
      <w:pPr>
        <w:spacing w:line="360" w:lineRule="auto"/>
        <w:rPr>
          <w:rFonts w:asciiTheme="minorHAnsi" w:hAnsiTheme="minorHAnsi"/>
        </w:rPr>
      </w:pPr>
    </w:p>
    <w:p w:rsidR="00404B33" w:rsidRPr="00361D51" w:rsidRDefault="00404B33" w:rsidP="00404B33">
      <w:pPr>
        <w:spacing w:line="360" w:lineRule="auto"/>
        <w:rPr>
          <w:rFonts w:asciiTheme="minorHAnsi" w:hAnsiTheme="minorHAnsi"/>
        </w:rPr>
      </w:pPr>
    </w:p>
    <w:p w:rsidR="00404B33" w:rsidRPr="00361D51" w:rsidRDefault="00404B33" w:rsidP="00404B33">
      <w:pPr>
        <w:spacing w:line="360" w:lineRule="auto"/>
        <w:rPr>
          <w:rFonts w:asciiTheme="minorHAnsi" w:hAnsiTheme="minorHAnsi"/>
        </w:rPr>
      </w:pPr>
    </w:p>
    <w:p w:rsidR="00404B33" w:rsidRDefault="00404B33" w:rsidP="00404B33">
      <w:pPr>
        <w:spacing w:line="360" w:lineRule="auto"/>
        <w:rPr>
          <w:rFonts w:asciiTheme="minorHAnsi" w:hAnsiTheme="minorHAnsi"/>
        </w:rPr>
      </w:pPr>
    </w:p>
    <w:p w:rsidR="00404B33" w:rsidRDefault="00404B33" w:rsidP="00404B33">
      <w:pPr>
        <w:spacing w:line="360" w:lineRule="auto"/>
        <w:rPr>
          <w:rFonts w:asciiTheme="minorHAnsi" w:hAnsiTheme="minorHAnsi"/>
        </w:rPr>
      </w:pPr>
    </w:p>
    <w:p w:rsidR="00E64107" w:rsidRDefault="00E64107">
      <w:pPr>
        <w:spacing w:after="200" w:line="276" w:lineRule="auto"/>
        <w:rPr>
          <w:rFonts w:asciiTheme="minorHAnsi" w:hAnsiTheme="minorHAnsi" w:cs="Arial"/>
          <w:b/>
          <w:szCs w:val="32"/>
          <w:u w:val="single"/>
        </w:rPr>
      </w:pPr>
    </w:p>
    <w:p w:rsidR="008D2DB1" w:rsidRDefault="008D2DB1">
      <w:pPr>
        <w:spacing w:after="200" w:line="276" w:lineRule="auto"/>
        <w:rPr>
          <w:rFonts w:asciiTheme="minorHAnsi" w:hAnsiTheme="minorHAnsi" w:cs="Arial"/>
          <w:b/>
          <w:szCs w:val="32"/>
          <w:u w:val="single"/>
        </w:rPr>
      </w:pPr>
    </w:p>
    <w:p w:rsidR="008D2DB1" w:rsidRDefault="008D2DB1">
      <w:pPr>
        <w:spacing w:after="200" w:line="276" w:lineRule="auto"/>
        <w:rPr>
          <w:rFonts w:asciiTheme="minorHAnsi" w:hAnsiTheme="minorHAnsi" w:cs="Arial"/>
          <w:szCs w:val="32"/>
        </w:rPr>
      </w:pPr>
      <w:r>
        <w:rPr>
          <w:rFonts w:asciiTheme="minorHAnsi" w:hAnsiTheme="minorHAnsi" w:cs="Arial"/>
          <w:szCs w:val="32"/>
        </w:rPr>
        <w:lastRenderedPageBreak/>
        <w:t>Design for</w:t>
      </w:r>
      <w:r w:rsidRPr="008D2DB1">
        <w:rPr>
          <w:rFonts w:asciiTheme="minorHAnsi" w:hAnsiTheme="minorHAnsi" w:cs="Arial"/>
          <w:szCs w:val="32"/>
        </w:rPr>
        <w:t xml:space="preserve"> Advanced Materials Paper</w:t>
      </w:r>
      <w:r>
        <w:rPr>
          <w:rFonts w:asciiTheme="minorHAnsi" w:hAnsiTheme="minorHAnsi" w:cs="Arial"/>
          <w:szCs w:val="32"/>
        </w:rPr>
        <w:t xml:space="preserve"> accepted as frontispiece.</w:t>
      </w:r>
    </w:p>
    <w:p w:rsidR="008D2DB1" w:rsidRDefault="00A724F7" w:rsidP="00A724F7">
      <w:pPr>
        <w:spacing w:after="200" w:line="276" w:lineRule="auto"/>
        <w:jc w:val="center"/>
        <w:rPr>
          <w:rFonts w:asciiTheme="minorHAnsi" w:hAnsiTheme="minorHAnsi" w:cs="Arial"/>
          <w:szCs w:val="32"/>
        </w:rPr>
      </w:pPr>
      <w:r w:rsidRPr="00361D51">
        <w:rPr>
          <w:rFonts w:asciiTheme="minorHAnsi" w:hAnsiTheme="minorHAnsi" w:cs="Arial"/>
          <w:noProof/>
        </w:rPr>
        <w:drawing>
          <wp:inline distT="0" distB="0" distL="0" distR="0">
            <wp:extent cx="3136900" cy="4191000"/>
            <wp:effectExtent l="0" t="0" r="6350" b="0"/>
            <wp:docPr id="569" name="Picture 569"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2"/>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6900" cy="4191000"/>
                    </a:xfrm>
                    <a:prstGeom prst="rect">
                      <a:avLst/>
                    </a:prstGeom>
                    <a:noFill/>
                    <a:ln>
                      <a:noFill/>
                    </a:ln>
                  </pic:spPr>
                </pic:pic>
              </a:graphicData>
            </a:graphic>
          </wp:inline>
        </w:drawing>
      </w:r>
    </w:p>
    <w:p w:rsidR="00A724F7" w:rsidRDefault="00A724F7">
      <w:pPr>
        <w:spacing w:after="200" w:line="276" w:lineRule="auto"/>
        <w:rPr>
          <w:rFonts w:asciiTheme="minorHAnsi" w:hAnsiTheme="minorHAnsi" w:cs="Arial"/>
          <w:szCs w:val="32"/>
        </w:rPr>
      </w:pPr>
      <w:r>
        <w:rPr>
          <w:rFonts w:asciiTheme="minorHAnsi" w:hAnsiTheme="minorHAnsi" w:cs="Arial"/>
          <w:szCs w:val="32"/>
        </w:rPr>
        <w:br w:type="page"/>
      </w:r>
    </w:p>
    <w:p w:rsidR="0095589D" w:rsidRPr="00EE2A49" w:rsidRDefault="0095589D" w:rsidP="0095589D">
      <w:pPr>
        <w:pStyle w:val="Heading1"/>
        <w:pBdr>
          <w:bottom w:val="single" w:sz="4" w:space="1" w:color="auto"/>
        </w:pBdr>
        <w:spacing w:line="276" w:lineRule="auto"/>
        <w:jc w:val="center"/>
        <w:rPr>
          <w:rFonts w:asciiTheme="minorHAnsi" w:hAnsiTheme="minorHAnsi" w:cs="Arial"/>
          <w:color w:val="auto"/>
          <w:sz w:val="56"/>
          <w:lang w:val="en-US"/>
        </w:rPr>
      </w:pPr>
      <w:bookmarkStart w:id="3" w:name="_Toc413859178"/>
      <w:r>
        <w:rPr>
          <w:rFonts w:asciiTheme="minorHAnsi" w:hAnsiTheme="minorHAnsi" w:cs="Arial"/>
          <w:color w:val="auto"/>
          <w:sz w:val="56"/>
          <w:lang w:val="en-US"/>
        </w:rPr>
        <w:lastRenderedPageBreak/>
        <w:t>Abbreviations</w:t>
      </w:r>
      <w:bookmarkEnd w:id="3"/>
    </w:p>
    <w:p w:rsidR="0095589D" w:rsidRDefault="0095589D" w:rsidP="0095589D">
      <w:pPr>
        <w:spacing w:line="360" w:lineRule="auto"/>
        <w:rPr>
          <w:rFonts w:asciiTheme="minorHAnsi" w:hAnsiTheme="minorHAnsi" w:cs="Arial"/>
          <w:u w:val="single"/>
          <w:lang w:val="en-US"/>
        </w:rPr>
      </w:pPr>
    </w:p>
    <w:tbl>
      <w:tblPr>
        <w:tblW w:w="0" w:type="auto"/>
        <w:tblBorders>
          <w:top w:val="nil"/>
          <w:left w:val="nil"/>
          <w:bottom w:val="nil"/>
          <w:right w:val="nil"/>
        </w:tblBorders>
        <w:tblLayout w:type="fixed"/>
        <w:tblLook w:val="0000"/>
      </w:tblPr>
      <w:tblGrid>
        <w:gridCol w:w="2376"/>
        <w:gridCol w:w="5994"/>
      </w:tblGrid>
      <w:tr w:rsidR="0095589D" w:rsidRPr="0095589D" w:rsidTr="00025F26">
        <w:trPr>
          <w:trHeight w:val="5631"/>
        </w:trPr>
        <w:tc>
          <w:tcPr>
            <w:tcW w:w="2376" w:type="dxa"/>
          </w:tcPr>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b/>
                <w:bCs/>
                <w:color w:val="000000"/>
                <w:sz w:val="23"/>
                <w:szCs w:val="23"/>
                <w:lang w:eastAsia="en-US"/>
              </w:rPr>
              <w:t xml:space="preserve">2/3D </w:t>
            </w:r>
          </w:p>
          <w:p w:rsidR="00F411AD" w:rsidRDefault="0095589D" w:rsidP="0095589D">
            <w:pPr>
              <w:autoSpaceDE w:val="0"/>
              <w:autoSpaceDN w:val="0"/>
              <w:adjustRightInd w:val="0"/>
              <w:spacing w:line="276" w:lineRule="auto"/>
              <w:rPr>
                <w:rFonts w:asciiTheme="minorHAnsi" w:eastAsiaTheme="minorHAnsi" w:hAnsiTheme="minorHAnsi"/>
                <w:b/>
                <w:bCs/>
                <w:color w:val="000000"/>
                <w:sz w:val="23"/>
                <w:szCs w:val="23"/>
                <w:lang w:eastAsia="en-US"/>
              </w:rPr>
            </w:pPr>
            <w:r w:rsidRPr="0095589D">
              <w:rPr>
                <w:rFonts w:asciiTheme="minorHAnsi" w:eastAsiaTheme="minorHAnsi" w:hAnsiTheme="minorHAnsi"/>
                <w:b/>
                <w:bCs/>
                <w:color w:val="000000"/>
                <w:sz w:val="23"/>
                <w:szCs w:val="23"/>
                <w:lang w:eastAsia="en-US"/>
              </w:rPr>
              <w:t>CAD-CAM</w:t>
            </w:r>
          </w:p>
          <w:p w:rsidR="0095589D" w:rsidRPr="00025F26" w:rsidRDefault="00F411AD" w:rsidP="0095589D">
            <w:pPr>
              <w:autoSpaceDE w:val="0"/>
              <w:autoSpaceDN w:val="0"/>
              <w:adjustRightInd w:val="0"/>
              <w:spacing w:line="276" w:lineRule="auto"/>
              <w:rPr>
                <w:rFonts w:asciiTheme="minorHAnsi" w:eastAsiaTheme="minorHAnsi" w:hAnsiTheme="minorHAnsi"/>
                <w:color w:val="000000"/>
                <w:sz w:val="23"/>
                <w:szCs w:val="23"/>
                <w:lang w:eastAsia="en-US"/>
              </w:rPr>
            </w:pPr>
            <w:r>
              <w:rPr>
                <w:rFonts w:asciiTheme="minorHAnsi" w:eastAsiaTheme="minorHAnsi" w:hAnsiTheme="minorHAnsi"/>
                <w:b/>
                <w:bCs/>
                <w:color w:val="000000"/>
                <w:sz w:val="23"/>
                <w:szCs w:val="23"/>
                <w:lang w:eastAsia="en-US"/>
              </w:rPr>
              <w:t>CNC</w:t>
            </w:r>
          </w:p>
          <w:p w:rsidR="002B65AA" w:rsidRDefault="002B65AA" w:rsidP="0095589D">
            <w:pPr>
              <w:autoSpaceDE w:val="0"/>
              <w:autoSpaceDN w:val="0"/>
              <w:adjustRightInd w:val="0"/>
              <w:spacing w:line="276" w:lineRule="auto"/>
              <w:rPr>
                <w:rFonts w:asciiTheme="minorHAnsi" w:eastAsiaTheme="minorHAnsi" w:hAnsiTheme="minorHAnsi"/>
                <w:b/>
                <w:bCs/>
                <w:color w:val="000000"/>
                <w:sz w:val="23"/>
                <w:szCs w:val="23"/>
                <w:lang w:eastAsia="en-US"/>
              </w:rPr>
            </w:pPr>
            <w:r>
              <w:rPr>
                <w:rFonts w:asciiTheme="minorHAnsi" w:eastAsiaTheme="minorHAnsi" w:hAnsiTheme="minorHAnsi"/>
                <w:b/>
                <w:bCs/>
                <w:color w:val="000000"/>
                <w:sz w:val="23"/>
                <w:szCs w:val="23"/>
                <w:lang w:eastAsia="en-US"/>
              </w:rPr>
              <w:t>CNS</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b/>
                <w:bCs/>
                <w:color w:val="000000"/>
                <w:sz w:val="23"/>
                <w:szCs w:val="23"/>
                <w:lang w:eastAsia="en-US"/>
              </w:rPr>
              <w:t xml:space="preserve">CCD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b/>
                <w:bCs/>
                <w:color w:val="000000"/>
                <w:sz w:val="23"/>
                <w:szCs w:val="23"/>
                <w:lang w:eastAsia="en-US"/>
              </w:rPr>
              <w:t xml:space="preserve">DMEM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b/>
                <w:bCs/>
                <w:color w:val="000000"/>
                <w:sz w:val="23"/>
                <w:szCs w:val="23"/>
                <w:lang w:eastAsia="en-US"/>
              </w:rPr>
              <w:t xml:space="preserve">DMD </w:t>
            </w:r>
          </w:p>
          <w:p w:rsidR="00A90966" w:rsidRDefault="00A90966" w:rsidP="0095589D">
            <w:pPr>
              <w:autoSpaceDE w:val="0"/>
              <w:autoSpaceDN w:val="0"/>
              <w:adjustRightInd w:val="0"/>
              <w:spacing w:line="276" w:lineRule="auto"/>
              <w:rPr>
                <w:rFonts w:asciiTheme="minorHAnsi" w:eastAsiaTheme="minorHAnsi" w:hAnsiTheme="minorHAnsi"/>
                <w:b/>
                <w:bCs/>
                <w:color w:val="000000"/>
                <w:sz w:val="23"/>
                <w:szCs w:val="23"/>
                <w:lang w:eastAsia="en-US"/>
              </w:rPr>
            </w:pPr>
            <w:r>
              <w:rPr>
                <w:rFonts w:asciiTheme="minorHAnsi" w:eastAsiaTheme="minorHAnsi" w:hAnsiTheme="minorHAnsi"/>
                <w:b/>
                <w:bCs/>
                <w:color w:val="000000"/>
                <w:sz w:val="23"/>
                <w:szCs w:val="23"/>
                <w:lang w:eastAsia="en-US"/>
              </w:rPr>
              <w:t>DRG</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b/>
                <w:bCs/>
                <w:color w:val="000000"/>
                <w:sz w:val="23"/>
                <w:szCs w:val="23"/>
                <w:lang w:eastAsia="en-US"/>
              </w:rPr>
              <w:t xml:space="preserve">ECM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b/>
                <w:bCs/>
                <w:color w:val="000000"/>
                <w:sz w:val="23"/>
                <w:szCs w:val="23"/>
                <w:lang w:eastAsia="en-US"/>
              </w:rPr>
              <w:t xml:space="preserve">IR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b/>
                <w:bCs/>
                <w:color w:val="000000"/>
                <w:sz w:val="23"/>
                <w:szCs w:val="23"/>
                <w:lang w:eastAsia="en-US"/>
              </w:rPr>
              <w:t>D</w:t>
            </w:r>
            <w:r w:rsidR="00583278">
              <w:rPr>
                <w:rFonts w:asciiTheme="minorHAnsi" w:eastAsiaTheme="minorHAnsi" w:hAnsiTheme="minorHAnsi"/>
                <w:b/>
                <w:bCs/>
                <w:color w:val="000000"/>
                <w:sz w:val="23"/>
                <w:szCs w:val="23"/>
                <w:lang w:eastAsia="en-US"/>
              </w:rPr>
              <w:t>L</w:t>
            </w:r>
            <w:r w:rsidRPr="0095589D">
              <w:rPr>
                <w:rFonts w:asciiTheme="minorHAnsi" w:eastAsiaTheme="minorHAnsi" w:hAnsiTheme="minorHAnsi"/>
                <w:b/>
                <w:bCs/>
                <w:color w:val="000000"/>
                <w:sz w:val="23"/>
                <w:szCs w:val="23"/>
                <w:lang w:eastAsia="en-US"/>
              </w:rPr>
              <w:t xml:space="preserve">W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b/>
                <w:bCs/>
                <w:color w:val="000000"/>
                <w:sz w:val="23"/>
                <w:szCs w:val="23"/>
                <w:lang w:eastAsia="en-US"/>
              </w:rPr>
              <w:t xml:space="preserve">ml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b/>
                <w:bCs/>
                <w:color w:val="000000"/>
                <w:sz w:val="23"/>
                <w:szCs w:val="23"/>
                <w:lang w:eastAsia="en-US"/>
              </w:rPr>
              <w:t xml:space="preserve">μl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b/>
                <w:bCs/>
                <w:color w:val="000000"/>
                <w:sz w:val="23"/>
                <w:szCs w:val="23"/>
                <w:lang w:eastAsia="en-US"/>
              </w:rPr>
              <w:t xml:space="preserve">mm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b/>
                <w:bCs/>
                <w:color w:val="000000"/>
                <w:sz w:val="23"/>
                <w:szCs w:val="23"/>
                <w:lang w:eastAsia="en-US"/>
              </w:rPr>
              <w:t xml:space="preserve">μm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b/>
                <w:bCs/>
                <w:color w:val="000000"/>
                <w:sz w:val="23"/>
                <w:szCs w:val="23"/>
                <w:lang w:eastAsia="en-US"/>
              </w:rPr>
              <w:t xml:space="preserve">MRI </w:t>
            </w:r>
          </w:p>
          <w:p w:rsidR="0095589D" w:rsidRPr="00025F26"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b/>
                <w:bCs/>
                <w:color w:val="000000"/>
                <w:sz w:val="23"/>
                <w:szCs w:val="23"/>
                <w:lang w:eastAsia="en-US"/>
              </w:rPr>
              <w:t xml:space="preserve">MTT </w:t>
            </w:r>
          </w:p>
          <w:p w:rsidR="00A90966" w:rsidRDefault="00A90966" w:rsidP="0095589D">
            <w:pPr>
              <w:autoSpaceDE w:val="0"/>
              <w:autoSpaceDN w:val="0"/>
              <w:adjustRightInd w:val="0"/>
              <w:spacing w:line="276" w:lineRule="auto"/>
              <w:rPr>
                <w:rFonts w:asciiTheme="minorHAnsi" w:eastAsiaTheme="minorHAnsi" w:hAnsiTheme="minorHAnsi"/>
                <w:b/>
                <w:bCs/>
                <w:color w:val="000000"/>
                <w:sz w:val="23"/>
                <w:szCs w:val="23"/>
                <w:lang w:eastAsia="en-US"/>
              </w:rPr>
            </w:pPr>
            <w:r>
              <w:rPr>
                <w:rFonts w:asciiTheme="minorHAnsi" w:eastAsiaTheme="minorHAnsi" w:hAnsiTheme="minorHAnsi"/>
                <w:b/>
                <w:bCs/>
                <w:color w:val="000000"/>
                <w:sz w:val="23"/>
                <w:szCs w:val="23"/>
                <w:lang w:eastAsia="en-US"/>
              </w:rPr>
              <w:t>NG108-15</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b/>
                <w:bCs/>
                <w:color w:val="000000"/>
                <w:sz w:val="23"/>
                <w:szCs w:val="23"/>
                <w:lang w:eastAsia="en-US"/>
              </w:rPr>
              <w:t xml:space="preserve">nm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b/>
                <w:bCs/>
                <w:color w:val="000000"/>
                <w:sz w:val="23"/>
                <w:szCs w:val="23"/>
                <w:lang w:eastAsia="en-US"/>
              </w:rPr>
              <w:t xml:space="preserve">NGC </w:t>
            </w:r>
          </w:p>
          <w:p w:rsidR="0095589D" w:rsidRDefault="00025F26" w:rsidP="0095589D">
            <w:pPr>
              <w:autoSpaceDE w:val="0"/>
              <w:autoSpaceDN w:val="0"/>
              <w:adjustRightInd w:val="0"/>
              <w:spacing w:line="276" w:lineRule="auto"/>
              <w:rPr>
                <w:rFonts w:asciiTheme="minorHAnsi" w:eastAsiaTheme="minorHAnsi" w:hAnsiTheme="minorHAnsi"/>
                <w:b/>
                <w:bCs/>
                <w:color w:val="000000"/>
                <w:sz w:val="23"/>
                <w:szCs w:val="23"/>
                <w:lang w:eastAsia="en-US"/>
              </w:rPr>
            </w:pPr>
            <w:r>
              <w:rPr>
                <w:rFonts w:asciiTheme="minorHAnsi" w:eastAsiaTheme="minorHAnsi" w:hAnsiTheme="minorHAnsi"/>
                <w:b/>
                <w:bCs/>
                <w:color w:val="000000"/>
                <w:sz w:val="23"/>
                <w:szCs w:val="23"/>
                <w:lang w:eastAsia="en-US"/>
              </w:rPr>
              <w:t>p(</w:t>
            </w:r>
            <w:r w:rsidR="0095589D" w:rsidRPr="0095589D">
              <w:rPr>
                <w:rFonts w:asciiTheme="minorHAnsi" w:eastAsiaTheme="minorHAnsi" w:hAnsiTheme="minorHAnsi"/>
                <w:b/>
                <w:bCs/>
                <w:color w:val="000000"/>
                <w:sz w:val="23"/>
                <w:szCs w:val="23"/>
                <w:lang w:eastAsia="en-US"/>
              </w:rPr>
              <w:t>CL</w:t>
            </w:r>
            <w:r>
              <w:rPr>
                <w:rFonts w:asciiTheme="minorHAnsi" w:eastAsiaTheme="minorHAnsi" w:hAnsiTheme="minorHAnsi"/>
                <w:b/>
                <w:bCs/>
                <w:color w:val="000000"/>
                <w:sz w:val="23"/>
                <w:szCs w:val="23"/>
                <w:lang w:eastAsia="en-US"/>
              </w:rPr>
              <w:t>)</w:t>
            </w:r>
          </w:p>
          <w:p w:rsidR="0095589D" w:rsidRPr="0095589D" w:rsidRDefault="00025F26" w:rsidP="0095589D">
            <w:pPr>
              <w:autoSpaceDE w:val="0"/>
              <w:autoSpaceDN w:val="0"/>
              <w:adjustRightInd w:val="0"/>
              <w:spacing w:line="276" w:lineRule="auto"/>
              <w:rPr>
                <w:rFonts w:asciiTheme="minorHAnsi" w:eastAsiaTheme="minorHAnsi" w:hAnsiTheme="minorHAnsi"/>
                <w:color w:val="000000"/>
                <w:sz w:val="23"/>
                <w:szCs w:val="23"/>
                <w:lang w:eastAsia="en-US"/>
              </w:rPr>
            </w:pPr>
            <w:r>
              <w:rPr>
                <w:rFonts w:asciiTheme="minorHAnsi" w:eastAsiaTheme="minorHAnsi" w:hAnsiTheme="minorHAnsi"/>
                <w:b/>
                <w:bCs/>
                <w:color w:val="000000"/>
                <w:sz w:val="23"/>
                <w:szCs w:val="23"/>
                <w:lang w:eastAsia="en-US"/>
              </w:rPr>
              <w:t>p(CL)MA</w:t>
            </w:r>
          </w:p>
          <w:p w:rsidR="0095589D" w:rsidRPr="0095589D" w:rsidRDefault="00025F26" w:rsidP="0095589D">
            <w:pPr>
              <w:autoSpaceDE w:val="0"/>
              <w:autoSpaceDN w:val="0"/>
              <w:adjustRightInd w:val="0"/>
              <w:spacing w:line="276" w:lineRule="auto"/>
              <w:rPr>
                <w:rFonts w:asciiTheme="minorHAnsi" w:eastAsiaTheme="minorHAnsi" w:hAnsiTheme="minorHAnsi"/>
                <w:color w:val="000000"/>
                <w:sz w:val="23"/>
                <w:szCs w:val="23"/>
                <w:lang w:eastAsia="en-US"/>
              </w:rPr>
            </w:pPr>
            <w:r>
              <w:rPr>
                <w:rFonts w:asciiTheme="minorHAnsi" w:eastAsiaTheme="minorHAnsi" w:hAnsiTheme="minorHAnsi"/>
                <w:b/>
                <w:bCs/>
                <w:color w:val="000000"/>
                <w:sz w:val="23"/>
                <w:szCs w:val="23"/>
                <w:lang w:eastAsia="en-US"/>
              </w:rPr>
              <w:t>p(</w:t>
            </w:r>
            <w:r w:rsidR="0095589D" w:rsidRPr="0095589D">
              <w:rPr>
                <w:rFonts w:asciiTheme="minorHAnsi" w:eastAsiaTheme="minorHAnsi" w:hAnsiTheme="minorHAnsi"/>
                <w:b/>
                <w:bCs/>
                <w:color w:val="000000"/>
                <w:sz w:val="23"/>
                <w:szCs w:val="23"/>
                <w:lang w:eastAsia="en-US"/>
              </w:rPr>
              <w:t>EG</w:t>
            </w:r>
            <w:r>
              <w:rPr>
                <w:rFonts w:asciiTheme="minorHAnsi" w:eastAsiaTheme="minorHAnsi" w:hAnsiTheme="minorHAnsi"/>
                <w:b/>
                <w:bCs/>
                <w:color w:val="000000"/>
                <w:sz w:val="23"/>
                <w:szCs w:val="23"/>
                <w:lang w:eastAsia="en-US"/>
              </w:rPr>
              <w:t>)</w:t>
            </w:r>
          </w:p>
          <w:p w:rsidR="0095589D" w:rsidRPr="0095589D" w:rsidRDefault="00025F26" w:rsidP="0095589D">
            <w:pPr>
              <w:autoSpaceDE w:val="0"/>
              <w:autoSpaceDN w:val="0"/>
              <w:adjustRightInd w:val="0"/>
              <w:spacing w:line="276" w:lineRule="auto"/>
              <w:rPr>
                <w:rFonts w:asciiTheme="minorHAnsi" w:eastAsiaTheme="minorHAnsi" w:hAnsiTheme="minorHAnsi"/>
                <w:color w:val="000000"/>
                <w:sz w:val="23"/>
                <w:szCs w:val="23"/>
                <w:lang w:eastAsia="en-US"/>
              </w:rPr>
            </w:pPr>
            <w:r>
              <w:rPr>
                <w:rFonts w:asciiTheme="minorHAnsi" w:eastAsiaTheme="minorHAnsi" w:hAnsiTheme="minorHAnsi"/>
                <w:b/>
                <w:bCs/>
                <w:color w:val="000000"/>
                <w:sz w:val="23"/>
                <w:szCs w:val="23"/>
                <w:lang w:eastAsia="en-US"/>
              </w:rPr>
              <w:t>p(</w:t>
            </w:r>
            <w:r w:rsidR="0095589D" w:rsidRPr="0095589D">
              <w:rPr>
                <w:rFonts w:asciiTheme="minorHAnsi" w:eastAsiaTheme="minorHAnsi" w:hAnsiTheme="minorHAnsi"/>
                <w:b/>
                <w:bCs/>
                <w:color w:val="000000"/>
                <w:sz w:val="23"/>
                <w:szCs w:val="23"/>
                <w:lang w:eastAsia="en-US"/>
              </w:rPr>
              <w:t>EG</w:t>
            </w:r>
            <w:r>
              <w:rPr>
                <w:rFonts w:asciiTheme="minorHAnsi" w:eastAsiaTheme="minorHAnsi" w:hAnsiTheme="minorHAnsi"/>
                <w:b/>
                <w:bCs/>
                <w:color w:val="000000"/>
                <w:sz w:val="23"/>
                <w:szCs w:val="23"/>
                <w:lang w:eastAsia="en-US"/>
              </w:rPr>
              <w:t>)</w:t>
            </w:r>
            <w:r w:rsidR="0095589D" w:rsidRPr="0095589D">
              <w:rPr>
                <w:rFonts w:asciiTheme="minorHAnsi" w:eastAsiaTheme="minorHAnsi" w:hAnsiTheme="minorHAnsi"/>
                <w:b/>
                <w:bCs/>
                <w:color w:val="000000"/>
                <w:sz w:val="23"/>
                <w:szCs w:val="23"/>
                <w:lang w:eastAsia="en-US"/>
              </w:rPr>
              <w:t xml:space="preserve">DA </w:t>
            </w:r>
          </w:p>
          <w:p w:rsidR="002B65AA" w:rsidRDefault="00025F26" w:rsidP="0095589D">
            <w:pPr>
              <w:autoSpaceDE w:val="0"/>
              <w:autoSpaceDN w:val="0"/>
              <w:adjustRightInd w:val="0"/>
              <w:spacing w:line="276" w:lineRule="auto"/>
              <w:rPr>
                <w:rFonts w:asciiTheme="minorHAnsi" w:eastAsiaTheme="minorHAnsi" w:hAnsiTheme="minorHAnsi"/>
                <w:b/>
                <w:bCs/>
                <w:color w:val="000000"/>
                <w:sz w:val="23"/>
                <w:szCs w:val="23"/>
                <w:lang w:eastAsia="en-US"/>
              </w:rPr>
            </w:pPr>
            <w:r>
              <w:rPr>
                <w:rFonts w:asciiTheme="minorHAnsi" w:eastAsiaTheme="minorHAnsi" w:hAnsiTheme="minorHAnsi"/>
                <w:b/>
                <w:bCs/>
                <w:color w:val="000000"/>
                <w:sz w:val="23"/>
                <w:szCs w:val="23"/>
                <w:lang w:eastAsia="en-US"/>
              </w:rPr>
              <w:t>p(</w:t>
            </w:r>
            <w:r w:rsidR="0095589D" w:rsidRPr="0095589D">
              <w:rPr>
                <w:rFonts w:asciiTheme="minorHAnsi" w:eastAsiaTheme="minorHAnsi" w:hAnsiTheme="minorHAnsi"/>
                <w:b/>
                <w:bCs/>
                <w:color w:val="000000"/>
                <w:sz w:val="23"/>
                <w:szCs w:val="23"/>
                <w:lang w:eastAsia="en-US"/>
              </w:rPr>
              <w:t>LA</w:t>
            </w:r>
            <w:r>
              <w:rPr>
                <w:rFonts w:asciiTheme="minorHAnsi" w:eastAsiaTheme="minorHAnsi" w:hAnsiTheme="minorHAnsi"/>
                <w:b/>
                <w:bCs/>
                <w:color w:val="000000"/>
                <w:sz w:val="23"/>
                <w:szCs w:val="23"/>
                <w:lang w:eastAsia="en-US"/>
              </w:rPr>
              <w:t>)</w:t>
            </w:r>
          </w:p>
          <w:p w:rsidR="00F93684" w:rsidRDefault="00F93684" w:rsidP="0095589D">
            <w:pPr>
              <w:autoSpaceDE w:val="0"/>
              <w:autoSpaceDN w:val="0"/>
              <w:adjustRightInd w:val="0"/>
              <w:spacing w:line="276" w:lineRule="auto"/>
              <w:rPr>
                <w:rFonts w:asciiTheme="minorHAnsi" w:eastAsiaTheme="minorHAnsi" w:hAnsiTheme="minorHAnsi"/>
                <w:b/>
                <w:bCs/>
                <w:color w:val="000000"/>
                <w:sz w:val="23"/>
                <w:szCs w:val="23"/>
                <w:lang w:eastAsia="en-US"/>
              </w:rPr>
            </w:pPr>
            <w:r>
              <w:rPr>
                <w:rFonts w:asciiTheme="minorHAnsi" w:eastAsiaTheme="minorHAnsi" w:hAnsiTheme="minorHAnsi"/>
                <w:b/>
                <w:bCs/>
                <w:color w:val="000000"/>
                <w:sz w:val="23"/>
                <w:szCs w:val="23"/>
                <w:lang w:eastAsia="en-US"/>
              </w:rPr>
              <w:t>p(LA)MA</w:t>
            </w:r>
          </w:p>
          <w:p w:rsidR="0095589D" w:rsidRPr="0095589D" w:rsidRDefault="002B65AA" w:rsidP="0095589D">
            <w:pPr>
              <w:autoSpaceDE w:val="0"/>
              <w:autoSpaceDN w:val="0"/>
              <w:adjustRightInd w:val="0"/>
              <w:spacing w:line="276" w:lineRule="auto"/>
              <w:rPr>
                <w:rFonts w:asciiTheme="minorHAnsi" w:eastAsiaTheme="minorHAnsi" w:hAnsiTheme="minorHAnsi"/>
                <w:color w:val="000000"/>
                <w:sz w:val="23"/>
                <w:szCs w:val="23"/>
                <w:lang w:eastAsia="en-US"/>
              </w:rPr>
            </w:pPr>
            <w:r>
              <w:rPr>
                <w:rFonts w:asciiTheme="minorHAnsi" w:eastAsiaTheme="minorHAnsi" w:hAnsiTheme="minorHAnsi"/>
                <w:b/>
                <w:bCs/>
                <w:color w:val="000000"/>
                <w:sz w:val="23"/>
                <w:szCs w:val="23"/>
                <w:lang w:eastAsia="en-US"/>
              </w:rPr>
              <w:t>PDMS</w:t>
            </w:r>
          </w:p>
          <w:p w:rsidR="002B65AA" w:rsidRDefault="002B65AA" w:rsidP="0095589D">
            <w:pPr>
              <w:autoSpaceDE w:val="0"/>
              <w:autoSpaceDN w:val="0"/>
              <w:adjustRightInd w:val="0"/>
              <w:spacing w:line="276" w:lineRule="auto"/>
              <w:rPr>
                <w:rFonts w:asciiTheme="minorHAnsi" w:eastAsiaTheme="minorHAnsi" w:hAnsiTheme="minorHAnsi"/>
                <w:b/>
                <w:bCs/>
                <w:color w:val="000000"/>
                <w:sz w:val="23"/>
                <w:szCs w:val="23"/>
                <w:lang w:eastAsia="en-US"/>
              </w:rPr>
            </w:pPr>
            <w:r>
              <w:rPr>
                <w:rFonts w:asciiTheme="minorHAnsi" w:eastAsiaTheme="minorHAnsi" w:hAnsiTheme="minorHAnsi"/>
                <w:b/>
                <w:bCs/>
                <w:color w:val="000000"/>
                <w:sz w:val="23"/>
                <w:szCs w:val="23"/>
                <w:lang w:eastAsia="en-US"/>
              </w:rPr>
              <w:t>PNI</w:t>
            </w:r>
          </w:p>
          <w:p w:rsidR="002B65AA" w:rsidRDefault="002B65AA" w:rsidP="0095589D">
            <w:pPr>
              <w:autoSpaceDE w:val="0"/>
              <w:autoSpaceDN w:val="0"/>
              <w:adjustRightInd w:val="0"/>
              <w:spacing w:line="276" w:lineRule="auto"/>
              <w:rPr>
                <w:rFonts w:asciiTheme="minorHAnsi" w:eastAsiaTheme="minorHAnsi" w:hAnsiTheme="minorHAnsi"/>
                <w:b/>
                <w:bCs/>
                <w:color w:val="000000"/>
                <w:sz w:val="23"/>
                <w:szCs w:val="23"/>
                <w:lang w:eastAsia="en-US"/>
              </w:rPr>
            </w:pPr>
            <w:r>
              <w:rPr>
                <w:rFonts w:asciiTheme="minorHAnsi" w:eastAsiaTheme="minorHAnsi" w:hAnsiTheme="minorHAnsi"/>
                <w:b/>
                <w:bCs/>
                <w:color w:val="000000"/>
                <w:sz w:val="23"/>
                <w:szCs w:val="23"/>
                <w:lang w:eastAsia="en-US"/>
              </w:rPr>
              <w:t>PNR</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b/>
                <w:bCs/>
                <w:color w:val="000000"/>
                <w:sz w:val="23"/>
                <w:szCs w:val="23"/>
                <w:lang w:eastAsia="en-US"/>
              </w:rPr>
              <w:t xml:space="preserve">PSC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b/>
                <w:bCs/>
                <w:color w:val="000000"/>
                <w:sz w:val="23"/>
                <w:szCs w:val="23"/>
                <w:lang w:eastAsia="en-US"/>
              </w:rPr>
              <w:t xml:space="preserve">s </w:t>
            </w:r>
          </w:p>
          <w:p w:rsidR="0095589D" w:rsidRDefault="0095589D" w:rsidP="0095589D">
            <w:pPr>
              <w:autoSpaceDE w:val="0"/>
              <w:autoSpaceDN w:val="0"/>
              <w:adjustRightInd w:val="0"/>
              <w:spacing w:line="276" w:lineRule="auto"/>
              <w:rPr>
                <w:rFonts w:asciiTheme="minorHAnsi" w:eastAsiaTheme="minorHAnsi" w:hAnsiTheme="minorHAnsi"/>
                <w:b/>
                <w:bCs/>
                <w:color w:val="000000"/>
                <w:sz w:val="23"/>
                <w:szCs w:val="23"/>
                <w:lang w:eastAsia="en-US"/>
              </w:rPr>
            </w:pPr>
            <w:r w:rsidRPr="0095589D">
              <w:rPr>
                <w:rFonts w:asciiTheme="minorHAnsi" w:eastAsiaTheme="minorHAnsi" w:hAnsiTheme="minorHAnsi"/>
                <w:b/>
                <w:bCs/>
                <w:color w:val="000000"/>
                <w:sz w:val="23"/>
                <w:szCs w:val="23"/>
                <w:lang w:eastAsia="en-US"/>
              </w:rPr>
              <w:t xml:space="preserve">TEA </w:t>
            </w:r>
          </w:p>
          <w:p w:rsidR="003728B5" w:rsidRPr="003728B5" w:rsidRDefault="003728B5" w:rsidP="0095589D">
            <w:pPr>
              <w:autoSpaceDE w:val="0"/>
              <w:autoSpaceDN w:val="0"/>
              <w:adjustRightInd w:val="0"/>
              <w:spacing w:line="276" w:lineRule="auto"/>
              <w:rPr>
                <w:rFonts w:asciiTheme="minorHAnsi" w:eastAsiaTheme="minorHAnsi" w:hAnsiTheme="minorHAnsi"/>
                <w:color w:val="000000"/>
                <w:sz w:val="23"/>
                <w:szCs w:val="23"/>
                <w:vertAlign w:val="subscript"/>
                <w:lang w:eastAsia="en-US"/>
              </w:rPr>
            </w:pPr>
            <w:r>
              <w:rPr>
                <w:rFonts w:asciiTheme="minorHAnsi" w:eastAsiaTheme="minorHAnsi" w:hAnsiTheme="minorHAnsi"/>
                <w:b/>
                <w:bCs/>
                <w:color w:val="000000"/>
                <w:sz w:val="23"/>
                <w:szCs w:val="23"/>
                <w:lang w:eastAsia="en-US"/>
              </w:rPr>
              <w:t>T</w:t>
            </w:r>
            <w:r>
              <w:rPr>
                <w:rFonts w:asciiTheme="minorHAnsi" w:eastAsiaTheme="minorHAnsi" w:hAnsiTheme="minorHAnsi"/>
                <w:b/>
                <w:bCs/>
                <w:color w:val="000000"/>
                <w:sz w:val="23"/>
                <w:szCs w:val="23"/>
                <w:vertAlign w:val="subscript"/>
                <w:lang w:eastAsia="en-US"/>
              </w:rPr>
              <w:t>g</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b/>
                <w:bCs/>
                <w:color w:val="000000"/>
                <w:sz w:val="23"/>
                <w:szCs w:val="23"/>
                <w:lang w:eastAsia="en-US"/>
              </w:rPr>
              <w:t xml:space="preserve">TMC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b/>
                <w:bCs/>
                <w:color w:val="000000"/>
                <w:sz w:val="23"/>
                <w:szCs w:val="23"/>
                <w:lang w:eastAsia="en-US"/>
              </w:rPr>
              <w:t xml:space="preserve">UV </w:t>
            </w:r>
          </w:p>
        </w:tc>
        <w:tc>
          <w:tcPr>
            <w:tcW w:w="5994" w:type="dxa"/>
          </w:tcPr>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Two/ three dimensional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Computer-aided design and computer-aided manufacturing </w:t>
            </w:r>
          </w:p>
          <w:p w:rsidR="00F411AD" w:rsidRDefault="00F411AD" w:rsidP="0095589D">
            <w:pPr>
              <w:autoSpaceDE w:val="0"/>
              <w:autoSpaceDN w:val="0"/>
              <w:adjustRightInd w:val="0"/>
              <w:spacing w:line="276" w:lineRule="auto"/>
              <w:rPr>
                <w:rFonts w:asciiTheme="minorHAnsi" w:eastAsiaTheme="minorHAnsi" w:hAnsiTheme="minorHAnsi"/>
                <w:color w:val="000000"/>
                <w:sz w:val="23"/>
                <w:szCs w:val="23"/>
                <w:lang w:eastAsia="en-US"/>
              </w:rPr>
            </w:pPr>
            <w:r>
              <w:rPr>
                <w:rFonts w:asciiTheme="minorHAnsi" w:eastAsiaTheme="minorHAnsi" w:hAnsiTheme="minorHAnsi"/>
                <w:color w:val="000000"/>
                <w:sz w:val="23"/>
                <w:szCs w:val="23"/>
                <w:lang w:eastAsia="en-US"/>
              </w:rPr>
              <w:t>Computer numerical control</w:t>
            </w:r>
          </w:p>
          <w:p w:rsidR="002B65AA" w:rsidRDefault="002B65AA" w:rsidP="0095589D">
            <w:pPr>
              <w:autoSpaceDE w:val="0"/>
              <w:autoSpaceDN w:val="0"/>
              <w:adjustRightInd w:val="0"/>
              <w:spacing w:line="276" w:lineRule="auto"/>
              <w:rPr>
                <w:rFonts w:asciiTheme="minorHAnsi" w:eastAsiaTheme="minorHAnsi" w:hAnsiTheme="minorHAnsi"/>
                <w:color w:val="000000"/>
                <w:sz w:val="23"/>
                <w:szCs w:val="23"/>
                <w:lang w:eastAsia="en-US"/>
              </w:rPr>
            </w:pPr>
            <w:r>
              <w:rPr>
                <w:rFonts w:asciiTheme="minorHAnsi" w:eastAsiaTheme="minorHAnsi" w:hAnsiTheme="minorHAnsi"/>
                <w:color w:val="000000"/>
                <w:sz w:val="23"/>
                <w:szCs w:val="23"/>
                <w:lang w:eastAsia="en-US"/>
              </w:rPr>
              <w:t>Central nervous system</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Charge coupled device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Dulbecco’s modified Eagle’s medium </w:t>
            </w:r>
          </w:p>
          <w:p w:rsid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Digital micromirror device </w:t>
            </w:r>
          </w:p>
          <w:p w:rsidR="00A90966" w:rsidRPr="0095589D" w:rsidRDefault="00A90966" w:rsidP="0095589D">
            <w:pPr>
              <w:autoSpaceDE w:val="0"/>
              <w:autoSpaceDN w:val="0"/>
              <w:adjustRightInd w:val="0"/>
              <w:spacing w:line="276" w:lineRule="auto"/>
              <w:rPr>
                <w:rFonts w:asciiTheme="minorHAnsi" w:eastAsiaTheme="minorHAnsi" w:hAnsiTheme="minorHAnsi"/>
                <w:color w:val="000000"/>
                <w:sz w:val="23"/>
                <w:szCs w:val="23"/>
                <w:lang w:eastAsia="en-US"/>
              </w:rPr>
            </w:pPr>
            <w:r>
              <w:rPr>
                <w:rFonts w:asciiTheme="minorHAnsi" w:eastAsiaTheme="minorHAnsi" w:hAnsiTheme="minorHAnsi"/>
                <w:color w:val="000000"/>
                <w:sz w:val="23"/>
                <w:szCs w:val="23"/>
                <w:lang w:eastAsia="en-US"/>
              </w:rPr>
              <w:t>Dorsal root ganglion</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Extracellular matrix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Infra-red </w:t>
            </w:r>
          </w:p>
          <w:p w:rsidR="0095589D" w:rsidRPr="0095589D" w:rsidRDefault="00583278" w:rsidP="0095589D">
            <w:pPr>
              <w:autoSpaceDE w:val="0"/>
              <w:autoSpaceDN w:val="0"/>
              <w:adjustRightInd w:val="0"/>
              <w:spacing w:line="276" w:lineRule="auto"/>
              <w:rPr>
                <w:rFonts w:asciiTheme="minorHAnsi" w:eastAsiaTheme="minorHAnsi" w:hAnsiTheme="minorHAnsi"/>
                <w:color w:val="000000"/>
                <w:sz w:val="23"/>
                <w:szCs w:val="23"/>
                <w:lang w:eastAsia="en-US"/>
              </w:rPr>
            </w:pPr>
            <w:r>
              <w:rPr>
                <w:rFonts w:asciiTheme="minorHAnsi" w:eastAsiaTheme="minorHAnsi" w:hAnsiTheme="minorHAnsi"/>
                <w:color w:val="000000"/>
                <w:sz w:val="23"/>
                <w:szCs w:val="23"/>
                <w:lang w:eastAsia="en-US"/>
              </w:rPr>
              <w:t>D</w:t>
            </w:r>
            <w:r w:rsidR="0095589D" w:rsidRPr="0095589D">
              <w:rPr>
                <w:rFonts w:asciiTheme="minorHAnsi" w:eastAsiaTheme="minorHAnsi" w:hAnsiTheme="minorHAnsi"/>
                <w:color w:val="000000"/>
                <w:sz w:val="23"/>
                <w:szCs w:val="23"/>
                <w:lang w:eastAsia="en-US"/>
              </w:rPr>
              <w:t>irect</w:t>
            </w:r>
            <w:r>
              <w:rPr>
                <w:rFonts w:asciiTheme="minorHAnsi" w:eastAsiaTheme="minorHAnsi" w:hAnsiTheme="minorHAnsi"/>
                <w:color w:val="000000"/>
                <w:sz w:val="23"/>
                <w:szCs w:val="23"/>
                <w:lang w:eastAsia="en-US"/>
              </w:rPr>
              <w:t xml:space="preserve"> laser</w:t>
            </w:r>
            <w:r w:rsidR="0095589D" w:rsidRPr="0095589D">
              <w:rPr>
                <w:rFonts w:asciiTheme="minorHAnsi" w:eastAsiaTheme="minorHAnsi" w:hAnsiTheme="minorHAnsi"/>
                <w:color w:val="000000"/>
                <w:sz w:val="23"/>
                <w:szCs w:val="23"/>
                <w:lang w:eastAsia="en-US"/>
              </w:rPr>
              <w:t xml:space="preserve"> write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Millilitre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Microlitre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Millimetre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Micrometre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Magnetic resonance imaging </w:t>
            </w:r>
          </w:p>
          <w:p w:rsidR="00A90966"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3-(4,5-Dimethylthiazol-2-yl)-2,5-diphenyltetrazolium bromide</w:t>
            </w:r>
          </w:p>
          <w:p w:rsidR="0095589D" w:rsidRPr="0095589D" w:rsidRDefault="00A90966" w:rsidP="0095589D">
            <w:pPr>
              <w:autoSpaceDE w:val="0"/>
              <w:autoSpaceDN w:val="0"/>
              <w:adjustRightInd w:val="0"/>
              <w:spacing w:line="276" w:lineRule="auto"/>
              <w:rPr>
                <w:rFonts w:asciiTheme="minorHAnsi" w:eastAsiaTheme="minorHAnsi" w:hAnsiTheme="minorHAnsi"/>
                <w:color w:val="000000"/>
                <w:sz w:val="23"/>
                <w:szCs w:val="23"/>
                <w:lang w:eastAsia="en-US"/>
              </w:rPr>
            </w:pPr>
            <w:r>
              <w:rPr>
                <w:rFonts w:asciiTheme="minorHAnsi" w:eastAsiaTheme="minorHAnsi" w:hAnsiTheme="minorHAnsi"/>
                <w:color w:val="000000"/>
                <w:sz w:val="23"/>
                <w:szCs w:val="23"/>
                <w:lang w:eastAsia="en-US"/>
              </w:rPr>
              <w:t>Neuroblastoma x glioma hybrid cell line.</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Nanometre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Nerve guidance conduit </w:t>
            </w:r>
          </w:p>
          <w:p w:rsid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Polycaprolactone </w:t>
            </w:r>
          </w:p>
          <w:p w:rsidR="0095589D" w:rsidRPr="0095589D" w:rsidRDefault="00025F26" w:rsidP="0095589D">
            <w:pPr>
              <w:autoSpaceDE w:val="0"/>
              <w:autoSpaceDN w:val="0"/>
              <w:adjustRightInd w:val="0"/>
              <w:spacing w:line="276" w:lineRule="auto"/>
              <w:rPr>
                <w:rFonts w:asciiTheme="minorHAnsi" w:eastAsiaTheme="minorHAnsi" w:hAnsiTheme="minorHAnsi"/>
                <w:color w:val="000000"/>
                <w:sz w:val="23"/>
                <w:szCs w:val="23"/>
                <w:lang w:eastAsia="en-US"/>
              </w:rPr>
            </w:pPr>
            <w:r>
              <w:rPr>
                <w:rFonts w:asciiTheme="minorHAnsi" w:eastAsiaTheme="minorHAnsi" w:hAnsiTheme="minorHAnsi"/>
                <w:color w:val="000000"/>
                <w:sz w:val="23"/>
                <w:szCs w:val="23"/>
                <w:lang w:eastAsia="en-US"/>
              </w:rPr>
              <w:t>Polycaprolactone methacrylate</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Polyethylene glycol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Polyethylene glycol diacrylate </w:t>
            </w:r>
          </w:p>
          <w:p w:rsid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Polylactic acid </w:t>
            </w:r>
          </w:p>
          <w:p w:rsidR="00F93684" w:rsidRPr="0095589D" w:rsidRDefault="00F93684" w:rsidP="0095589D">
            <w:pPr>
              <w:autoSpaceDE w:val="0"/>
              <w:autoSpaceDN w:val="0"/>
              <w:adjustRightInd w:val="0"/>
              <w:spacing w:line="276" w:lineRule="auto"/>
              <w:rPr>
                <w:rFonts w:asciiTheme="minorHAnsi" w:eastAsiaTheme="minorHAnsi" w:hAnsiTheme="minorHAnsi"/>
                <w:color w:val="000000"/>
                <w:sz w:val="23"/>
                <w:szCs w:val="23"/>
                <w:lang w:eastAsia="en-US"/>
              </w:rPr>
            </w:pPr>
            <w:r>
              <w:rPr>
                <w:rFonts w:asciiTheme="minorHAnsi" w:eastAsiaTheme="minorHAnsi" w:hAnsiTheme="minorHAnsi"/>
                <w:color w:val="000000"/>
                <w:sz w:val="23"/>
                <w:szCs w:val="23"/>
                <w:lang w:eastAsia="en-US"/>
              </w:rPr>
              <w:t>Polylactic acid methacrylate</w:t>
            </w:r>
          </w:p>
          <w:p w:rsidR="002B65AA" w:rsidRDefault="002B65AA"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Polydimethylsiloxane</w:t>
            </w:r>
          </w:p>
          <w:p w:rsidR="002B65AA" w:rsidRDefault="002B65AA" w:rsidP="0095589D">
            <w:pPr>
              <w:autoSpaceDE w:val="0"/>
              <w:autoSpaceDN w:val="0"/>
              <w:adjustRightInd w:val="0"/>
              <w:spacing w:line="276" w:lineRule="auto"/>
              <w:rPr>
                <w:rFonts w:asciiTheme="minorHAnsi" w:eastAsiaTheme="minorHAnsi" w:hAnsiTheme="minorHAnsi"/>
                <w:color w:val="000000"/>
                <w:sz w:val="23"/>
                <w:szCs w:val="23"/>
                <w:lang w:eastAsia="en-US"/>
              </w:rPr>
            </w:pPr>
            <w:r>
              <w:rPr>
                <w:rFonts w:asciiTheme="minorHAnsi" w:eastAsiaTheme="minorHAnsi" w:hAnsiTheme="minorHAnsi"/>
                <w:color w:val="000000"/>
                <w:sz w:val="23"/>
                <w:szCs w:val="23"/>
                <w:lang w:eastAsia="en-US"/>
              </w:rPr>
              <w:t>Peripheral nerve injury</w:t>
            </w:r>
          </w:p>
          <w:p w:rsidR="002B65AA" w:rsidRDefault="002B65AA" w:rsidP="0095589D">
            <w:pPr>
              <w:autoSpaceDE w:val="0"/>
              <w:autoSpaceDN w:val="0"/>
              <w:adjustRightInd w:val="0"/>
              <w:spacing w:line="276" w:lineRule="auto"/>
              <w:rPr>
                <w:rFonts w:asciiTheme="minorHAnsi" w:eastAsiaTheme="minorHAnsi" w:hAnsiTheme="minorHAnsi"/>
                <w:color w:val="000000"/>
                <w:sz w:val="23"/>
                <w:szCs w:val="23"/>
                <w:lang w:eastAsia="en-US"/>
              </w:rPr>
            </w:pPr>
            <w:r>
              <w:rPr>
                <w:rFonts w:asciiTheme="minorHAnsi" w:eastAsiaTheme="minorHAnsi" w:hAnsiTheme="minorHAnsi"/>
                <w:color w:val="000000"/>
                <w:sz w:val="23"/>
                <w:szCs w:val="23"/>
                <w:lang w:eastAsia="en-US"/>
              </w:rPr>
              <w:t>Peripheral nerve repair</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Primary Schwann cell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Seconds </w:t>
            </w:r>
          </w:p>
          <w:p w:rsid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Triethylamine </w:t>
            </w:r>
          </w:p>
          <w:p w:rsidR="003728B5" w:rsidRPr="0095589D" w:rsidRDefault="003728B5" w:rsidP="0095589D">
            <w:pPr>
              <w:autoSpaceDE w:val="0"/>
              <w:autoSpaceDN w:val="0"/>
              <w:adjustRightInd w:val="0"/>
              <w:spacing w:line="276" w:lineRule="auto"/>
              <w:rPr>
                <w:rFonts w:asciiTheme="minorHAnsi" w:eastAsiaTheme="minorHAnsi" w:hAnsiTheme="minorHAnsi"/>
                <w:color w:val="000000"/>
                <w:sz w:val="23"/>
                <w:szCs w:val="23"/>
                <w:lang w:eastAsia="en-US"/>
              </w:rPr>
            </w:pPr>
            <w:r>
              <w:rPr>
                <w:rFonts w:asciiTheme="minorHAnsi" w:eastAsiaTheme="minorHAnsi" w:hAnsiTheme="minorHAnsi"/>
                <w:color w:val="000000"/>
                <w:sz w:val="23"/>
                <w:szCs w:val="23"/>
                <w:lang w:eastAsia="en-US"/>
              </w:rPr>
              <w:t>Glass transition temperature</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Trimethylene carbonate </w:t>
            </w:r>
          </w:p>
          <w:p w:rsidR="0095589D" w:rsidRPr="0095589D" w:rsidRDefault="0095589D" w:rsidP="0095589D">
            <w:pPr>
              <w:autoSpaceDE w:val="0"/>
              <w:autoSpaceDN w:val="0"/>
              <w:adjustRightInd w:val="0"/>
              <w:spacing w:line="276" w:lineRule="auto"/>
              <w:rPr>
                <w:rFonts w:asciiTheme="minorHAnsi" w:eastAsiaTheme="minorHAnsi" w:hAnsiTheme="minorHAnsi"/>
                <w:color w:val="000000"/>
                <w:sz w:val="23"/>
                <w:szCs w:val="23"/>
                <w:lang w:eastAsia="en-US"/>
              </w:rPr>
            </w:pPr>
            <w:r w:rsidRPr="0095589D">
              <w:rPr>
                <w:rFonts w:asciiTheme="minorHAnsi" w:eastAsiaTheme="minorHAnsi" w:hAnsiTheme="minorHAnsi"/>
                <w:color w:val="000000"/>
                <w:sz w:val="23"/>
                <w:szCs w:val="23"/>
                <w:lang w:eastAsia="en-US"/>
              </w:rPr>
              <w:t xml:space="preserve">Ultraviolet </w:t>
            </w:r>
          </w:p>
        </w:tc>
      </w:tr>
    </w:tbl>
    <w:p w:rsidR="0095589D" w:rsidRPr="00361D51" w:rsidRDefault="0095589D" w:rsidP="0095589D">
      <w:pPr>
        <w:spacing w:line="360" w:lineRule="auto"/>
        <w:rPr>
          <w:rFonts w:asciiTheme="minorHAnsi" w:hAnsiTheme="minorHAnsi" w:cs="Arial"/>
          <w:u w:val="single"/>
          <w:lang w:val="en-US"/>
        </w:rPr>
      </w:pPr>
    </w:p>
    <w:p w:rsidR="0095589D" w:rsidRDefault="0095589D">
      <w:pPr>
        <w:spacing w:after="200" w:line="276" w:lineRule="auto"/>
        <w:rPr>
          <w:rFonts w:asciiTheme="minorHAnsi" w:hAnsiTheme="minorHAnsi" w:cs="Arial"/>
          <w:szCs w:val="32"/>
        </w:rPr>
      </w:pPr>
      <w:r>
        <w:rPr>
          <w:rFonts w:asciiTheme="minorHAnsi" w:hAnsiTheme="minorHAnsi" w:cs="Arial"/>
          <w:szCs w:val="32"/>
        </w:rPr>
        <w:br w:type="page"/>
      </w:r>
    </w:p>
    <w:bookmarkStart w:id="4" w:name="_Toc413859179" w:displacedByCustomXml="next"/>
    <w:sdt>
      <w:sdtPr>
        <w:rPr>
          <w:rFonts w:ascii="Times New Roman" w:eastAsia="Times New Roman" w:hAnsi="Times New Roman" w:cs="Times New Roman"/>
          <w:b w:val="0"/>
          <w:bCs w:val="0"/>
          <w:color w:val="auto"/>
          <w:sz w:val="24"/>
          <w:szCs w:val="24"/>
          <w:lang w:val="en-GB" w:eastAsia="en-GB"/>
        </w:rPr>
        <w:id w:val="190036986"/>
        <w:docPartObj>
          <w:docPartGallery w:val="Table of Contents"/>
          <w:docPartUnique/>
        </w:docPartObj>
      </w:sdtPr>
      <w:sdtEndPr>
        <w:rPr>
          <w:rFonts w:asciiTheme="minorHAnsi" w:hAnsiTheme="minorHAnsi"/>
          <w:noProof/>
        </w:rPr>
      </w:sdtEndPr>
      <w:sdtContent>
        <w:p w:rsidR="00EB413A" w:rsidRPr="00EB413A" w:rsidRDefault="00EB413A" w:rsidP="00EE2A49">
          <w:pPr>
            <w:pStyle w:val="TOCHeading"/>
            <w:pBdr>
              <w:bottom w:val="single" w:sz="4" w:space="1" w:color="auto"/>
            </w:pBdr>
            <w:jc w:val="center"/>
            <w:outlineLvl w:val="0"/>
            <w:rPr>
              <w:rFonts w:asciiTheme="minorHAnsi" w:hAnsiTheme="minorHAnsi"/>
              <w:color w:val="auto"/>
              <w:sz w:val="56"/>
            </w:rPr>
          </w:pPr>
          <w:r w:rsidRPr="00EB413A">
            <w:rPr>
              <w:rFonts w:asciiTheme="minorHAnsi" w:hAnsiTheme="minorHAnsi"/>
              <w:color w:val="auto"/>
              <w:sz w:val="56"/>
            </w:rPr>
            <w:t>Table of Contents</w:t>
          </w:r>
          <w:bookmarkEnd w:id="4"/>
        </w:p>
        <w:p w:rsidR="00EB413A" w:rsidRDefault="00EB413A" w:rsidP="005C0F0A">
          <w:pPr>
            <w:pStyle w:val="TOC1"/>
          </w:pPr>
        </w:p>
        <w:p w:rsidR="002B65AA" w:rsidRPr="002B65AA" w:rsidRDefault="00B84581">
          <w:pPr>
            <w:pStyle w:val="TOC1"/>
            <w:rPr>
              <w:rFonts w:asciiTheme="minorHAnsi" w:eastAsiaTheme="minorEastAsia" w:hAnsiTheme="minorHAnsi" w:cstheme="minorBidi"/>
              <w:noProof/>
              <w:sz w:val="22"/>
              <w:szCs w:val="22"/>
            </w:rPr>
          </w:pPr>
          <w:r w:rsidRPr="00B84581">
            <w:fldChar w:fldCharType="begin"/>
          </w:r>
          <w:r w:rsidR="00EB413A" w:rsidRPr="00EE2A49">
            <w:instrText xml:space="preserve"> TOC \o "1-3" \h \z \u </w:instrText>
          </w:r>
          <w:r w:rsidRPr="00B84581">
            <w:fldChar w:fldCharType="separate"/>
          </w:r>
          <w:hyperlink w:anchor="_Toc413859175" w:history="1">
            <w:r w:rsidR="002B65AA" w:rsidRPr="002B65AA">
              <w:rPr>
                <w:rStyle w:val="Hyperlink"/>
                <w:rFonts w:cs="Arial"/>
                <w:noProof/>
              </w:rPr>
              <w:t>Abstract</w:t>
            </w:r>
            <w:r w:rsidR="002B65AA" w:rsidRPr="002B65AA">
              <w:rPr>
                <w:noProof/>
                <w:webHidden/>
              </w:rPr>
              <w:tab/>
            </w:r>
            <w:r w:rsidRPr="002B65AA">
              <w:rPr>
                <w:noProof/>
                <w:webHidden/>
              </w:rPr>
              <w:fldChar w:fldCharType="begin"/>
            </w:r>
            <w:r w:rsidR="002B65AA" w:rsidRPr="002B65AA">
              <w:rPr>
                <w:noProof/>
                <w:webHidden/>
              </w:rPr>
              <w:instrText xml:space="preserve"> PAGEREF _Toc413859175 \h </w:instrText>
            </w:r>
            <w:r w:rsidRPr="002B65AA">
              <w:rPr>
                <w:noProof/>
                <w:webHidden/>
              </w:rPr>
            </w:r>
            <w:r w:rsidRPr="002B65AA">
              <w:rPr>
                <w:noProof/>
                <w:webHidden/>
              </w:rPr>
              <w:fldChar w:fldCharType="separate"/>
            </w:r>
            <w:r w:rsidR="002B65AA" w:rsidRPr="002B65AA">
              <w:rPr>
                <w:noProof/>
                <w:webHidden/>
              </w:rPr>
              <w:t>1</w:t>
            </w:r>
            <w:r w:rsidRPr="002B65AA">
              <w:rPr>
                <w:noProof/>
                <w:webHidden/>
              </w:rPr>
              <w:fldChar w:fldCharType="end"/>
            </w:r>
          </w:hyperlink>
        </w:p>
        <w:p w:rsidR="002B65AA" w:rsidRPr="002B65AA" w:rsidRDefault="00B84581">
          <w:pPr>
            <w:pStyle w:val="TOC1"/>
            <w:rPr>
              <w:rFonts w:asciiTheme="minorHAnsi" w:eastAsiaTheme="minorEastAsia" w:hAnsiTheme="minorHAnsi" w:cstheme="minorBidi"/>
              <w:noProof/>
              <w:sz w:val="22"/>
              <w:szCs w:val="22"/>
            </w:rPr>
          </w:pPr>
          <w:hyperlink w:anchor="_Toc413859176" w:history="1">
            <w:r w:rsidR="002B65AA" w:rsidRPr="002B65AA">
              <w:rPr>
                <w:rStyle w:val="Hyperlink"/>
                <w:noProof/>
              </w:rPr>
              <w:t>Acknowledgements</w:t>
            </w:r>
            <w:r w:rsidR="002B65AA" w:rsidRPr="002B65AA">
              <w:rPr>
                <w:noProof/>
                <w:webHidden/>
              </w:rPr>
              <w:tab/>
            </w:r>
            <w:r w:rsidRPr="002B65AA">
              <w:rPr>
                <w:noProof/>
                <w:webHidden/>
              </w:rPr>
              <w:fldChar w:fldCharType="begin"/>
            </w:r>
            <w:r w:rsidR="002B65AA" w:rsidRPr="002B65AA">
              <w:rPr>
                <w:noProof/>
                <w:webHidden/>
              </w:rPr>
              <w:instrText xml:space="preserve"> PAGEREF _Toc413859176 \h </w:instrText>
            </w:r>
            <w:r w:rsidRPr="002B65AA">
              <w:rPr>
                <w:noProof/>
                <w:webHidden/>
              </w:rPr>
            </w:r>
            <w:r w:rsidRPr="002B65AA">
              <w:rPr>
                <w:noProof/>
                <w:webHidden/>
              </w:rPr>
              <w:fldChar w:fldCharType="separate"/>
            </w:r>
            <w:r w:rsidR="002B65AA" w:rsidRPr="002B65AA">
              <w:rPr>
                <w:noProof/>
                <w:webHidden/>
              </w:rPr>
              <w:t>2</w:t>
            </w:r>
            <w:r w:rsidRPr="002B65AA">
              <w:rPr>
                <w:noProof/>
                <w:webHidden/>
              </w:rPr>
              <w:fldChar w:fldCharType="end"/>
            </w:r>
          </w:hyperlink>
        </w:p>
        <w:p w:rsidR="002B65AA" w:rsidRPr="002B65AA" w:rsidRDefault="00B84581">
          <w:pPr>
            <w:pStyle w:val="TOC1"/>
            <w:rPr>
              <w:rFonts w:asciiTheme="minorHAnsi" w:eastAsiaTheme="minorEastAsia" w:hAnsiTheme="minorHAnsi" w:cstheme="minorBidi"/>
              <w:noProof/>
              <w:sz w:val="22"/>
              <w:szCs w:val="22"/>
            </w:rPr>
          </w:pPr>
          <w:hyperlink w:anchor="_Toc413859177" w:history="1">
            <w:r w:rsidR="002B65AA" w:rsidRPr="002B65AA">
              <w:rPr>
                <w:rStyle w:val="Hyperlink"/>
                <w:rFonts w:cs="Arial"/>
                <w:noProof/>
                <w:lang w:val="en-US"/>
              </w:rPr>
              <w:t>Publications</w:t>
            </w:r>
            <w:r w:rsidR="002B65AA" w:rsidRPr="002B65AA">
              <w:rPr>
                <w:noProof/>
                <w:webHidden/>
              </w:rPr>
              <w:tab/>
            </w:r>
            <w:r w:rsidRPr="002B65AA">
              <w:rPr>
                <w:noProof/>
                <w:webHidden/>
              </w:rPr>
              <w:fldChar w:fldCharType="begin"/>
            </w:r>
            <w:r w:rsidR="002B65AA" w:rsidRPr="002B65AA">
              <w:rPr>
                <w:noProof/>
                <w:webHidden/>
              </w:rPr>
              <w:instrText xml:space="preserve"> PAGEREF _Toc413859177 \h </w:instrText>
            </w:r>
            <w:r w:rsidRPr="002B65AA">
              <w:rPr>
                <w:noProof/>
                <w:webHidden/>
              </w:rPr>
            </w:r>
            <w:r w:rsidRPr="002B65AA">
              <w:rPr>
                <w:noProof/>
                <w:webHidden/>
              </w:rPr>
              <w:fldChar w:fldCharType="separate"/>
            </w:r>
            <w:r w:rsidR="002B65AA" w:rsidRPr="002B65AA">
              <w:rPr>
                <w:noProof/>
                <w:webHidden/>
              </w:rPr>
              <w:t>3</w:t>
            </w:r>
            <w:r w:rsidRPr="002B65AA">
              <w:rPr>
                <w:noProof/>
                <w:webHidden/>
              </w:rPr>
              <w:fldChar w:fldCharType="end"/>
            </w:r>
          </w:hyperlink>
        </w:p>
        <w:p w:rsidR="002B65AA" w:rsidRPr="002B65AA" w:rsidRDefault="00B84581">
          <w:pPr>
            <w:pStyle w:val="TOC1"/>
            <w:rPr>
              <w:rFonts w:asciiTheme="minorHAnsi" w:eastAsiaTheme="minorEastAsia" w:hAnsiTheme="minorHAnsi" w:cstheme="minorBidi"/>
              <w:noProof/>
              <w:sz w:val="22"/>
              <w:szCs w:val="22"/>
            </w:rPr>
          </w:pPr>
          <w:hyperlink w:anchor="_Toc413859178" w:history="1">
            <w:r w:rsidR="002B65AA" w:rsidRPr="002B65AA">
              <w:rPr>
                <w:rStyle w:val="Hyperlink"/>
                <w:rFonts w:cs="Arial"/>
                <w:noProof/>
                <w:lang w:val="en-US"/>
              </w:rPr>
              <w:t>Abbreviations</w:t>
            </w:r>
            <w:r w:rsidR="002B65AA" w:rsidRPr="002B65AA">
              <w:rPr>
                <w:noProof/>
                <w:webHidden/>
              </w:rPr>
              <w:tab/>
            </w:r>
            <w:r w:rsidRPr="002B65AA">
              <w:rPr>
                <w:noProof/>
                <w:webHidden/>
              </w:rPr>
              <w:fldChar w:fldCharType="begin"/>
            </w:r>
            <w:r w:rsidR="002B65AA" w:rsidRPr="002B65AA">
              <w:rPr>
                <w:noProof/>
                <w:webHidden/>
              </w:rPr>
              <w:instrText xml:space="preserve"> PAGEREF _Toc413859178 \h </w:instrText>
            </w:r>
            <w:r w:rsidRPr="002B65AA">
              <w:rPr>
                <w:noProof/>
                <w:webHidden/>
              </w:rPr>
            </w:r>
            <w:r w:rsidRPr="002B65AA">
              <w:rPr>
                <w:noProof/>
                <w:webHidden/>
              </w:rPr>
              <w:fldChar w:fldCharType="separate"/>
            </w:r>
            <w:r w:rsidR="002B65AA" w:rsidRPr="002B65AA">
              <w:rPr>
                <w:noProof/>
                <w:webHidden/>
              </w:rPr>
              <w:t>7</w:t>
            </w:r>
            <w:r w:rsidRPr="002B65AA">
              <w:rPr>
                <w:noProof/>
                <w:webHidden/>
              </w:rPr>
              <w:fldChar w:fldCharType="end"/>
            </w:r>
          </w:hyperlink>
        </w:p>
        <w:p w:rsidR="002B65AA" w:rsidRPr="002B65AA" w:rsidRDefault="00B84581">
          <w:pPr>
            <w:pStyle w:val="TOC1"/>
            <w:rPr>
              <w:rFonts w:asciiTheme="minorHAnsi" w:eastAsiaTheme="minorEastAsia" w:hAnsiTheme="minorHAnsi" w:cstheme="minorBidi"/>
              <w:noProof/>
              <w:sz w:val="22"/>
              <w:szCs w:val="22"/>
            </w:rPr>
          </w:pPr>
          <w:hyperlink w:anchor="_Toc413859179" w:history="1">
            <w:r w:rsidR="002B65AA" w:rsidRPr="002B65AA">
              <w:rPr>
                <w:rStyle w:val="Hyperlink"/>
                <w:noProof/>
              </w:rPr>
              <w:t>Table of Contents</w:t>
            </w:r>
            <w:r w:rsidR="002B65AA" w:rsidRPr="002B65AA">
              <w:rPr>
                <w:noProof/>
                <w:webHidden/>
              </w:rPr>
              <w:tab/>
            </w:r>
            <w:r w:rsidRPr="002B65AA">
              <w:rPr>
                <w:noProof/>
                <w:webHidden/>
              </w:rPr>
              <w:fldChar w:fldCharType="begin"/>
            </w:r>
            <w:r w:rsidR="002B65AA" w:rsidRPr="002B65AA">
              <w:rPr>
                <w:noProof/>
                <w:webHidden/>
              </w:rPr>
              <w:instrText xml:space="preserve"> PAGEREF _Toc413859179 \h </w:instrText>
            </w:r>
            <w:r w:rsidRPr="002B65AA">
              <w:rPr>
                <w:noProof/>
                <w:webHidden/>
              </w:rPr>
            </w:r>
            <w:r w:rsidRPr="002B65AA">
              <w:rPr>
                <w:noProof/>
                <w:webHidden/>
              </w:rPr>
              <w:fldChar w:fldCharType="separate"/>
            </w:r>
            <w:r w:rsidR="002B65AA" w:rsidRPr="002B65AA">
              <w:rPr>
                <w:noProof/>
                <w:webHidden/>
              </w:rPr>
              <w:t>8</w:t>
            </w:r>
            <w:r w:rsidRPr="002B65AA">
              <w:rPr>
                <w:noProof/>
                <w:webHidden/>
              </w:rPr>
              <w:fldChar w:fldCharType="end"/>
            </w:r>
          </w:hyperlink>
        </w:p>
        <w:p w:rsidR="002B65AA" w:rsidRPr="002B65AA" w:rsidRDefault="00B84581">
          <w:pPr>
            <w:pStyle w:val="TOC1"/>
            <w:rPr>
              <w:rFonts w:asciiTheme="minorHAnsi" w:eastAsiaTheme="minorEastAsia" w:hAnsiTheme="minorHAnsi" w:cstheme="minorBidi"/>
              <w:noProof/>
              <w:sz w:val="22"/>
              <w:szCs w:val="22"/>
            </w:rPr>
          </w:pPr>
          <w:hyperlink w:anchor="_Toc413859180" w:history="1">
            <w:r w:rsidR="002B65AA" w:rsidRPr="002B65AA">
              <w:rPr>
                <w:rStyle w:val="Hyperlink"/>
                <w:noProof/>
              </w:rPr>
              <w:t>Chapter 1: Peripheral Nerve Injury, Nerve Guidance Conduits and Microstereolithography</w:t>
            </w:r>
            <w:r w:rsidR="002B65AA" w:rsidRPr="002B65AA">
              <w:rPr>
                <w:noProof/>
                <w:webHidden/>
              </w:rPr>
              <w:tab/>
            </w:r>
            <w:r w:rsidRPr="002B65AA">
              <w:rPr>
                <w:noProof/>
                <w:webHidden/>
              </w:rPr>
              <w:fldChar w:fldCharType="begin"/>
            </w:r>
            <w:r w:rsidR="002B65AA" w:rsidRPr="002B65AA">
              <w:rPr>
                <w:noProof/>
                <w:webHidden/>
              </w:rPr>
              <w:instrText xml:space="preserve"> PAGEREF _Toc413859180 \h </w:instrText>
            </w:r>
            <w:r w:rsidRPr="002B65AA">
              <w:rPr>
                <w:noProof/>
                <w:webHidden/>
              </w:rPr>
            </w:r>
            <w:r w:rsidRPr="002B65AA">
              <w:rPr>
                <w:noProof/>
                <w:webHidden/>
              </w:rPr>
              <w:fldChar w:fldCharType="separate"/>
            </w:r>
            <w:r w:rsidR="002B65AA" w:rsidRPr="002B65AA">
              <w:rPr>
                <w:noProof/>
                <w:webHidden/>
              </w:rPr>
              <w:t>13</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181" w:history="1">
            <w:r w:rsidR="002B65AA" w:rsidRPr="002B65AA">
              <w:rPr>
                <w:rStyle w:val="Hyperlink"/>
                <w:rFonts w:cs="Arial"/>
                <w:noProof/>
              </w:rPr>
              <w:t>Abstract</w:t>
            </w:r>
            <w:r w:rsidR="002B65AA" w:rsidRPr="002B65AA">
              <w:rPr>
                <w:noProof/>
                <w:webHidden/>
              </w:rPr>
              <w:tab/>
            </w:r>
            <w:r w:rsidRPr="002B65AA">
              <w:rPr>
                <w:noProof/>
                <w:webHidden/>
              </w:rPr>
              <w:fldChar w:fldCharType="begin"/>
            </w:r>
            <w:r w:rsidR="002B65AA" w:rsidRPr="002B65AA">
              <w:rPr>
                <w:noProof/>
                <w:webHidden/>
              </w:rPr>
              <w:instrText xml:space="preserve"> PAGEREF _Toc413859181 \h </w:instrText>
            </w:r>
            <w:r w:rsidRPr="002B65AA">
              <w:rPr>
                <w:noProof/>
                <w:webHidden/>
              </w:rPr>
            </w:r>
            <w:r w:rsidRPr="002B65AA">
              <w:rPr>
                <w:noProof/>
                <w:webHidden/>
              </w:rPr>
              <w:fldChar w:fldCharType="separate"/>
            </w:r>
            <w:r w:rsidR="002B65AA" w:rsidRPr="002B65AA">
              <w:rPr>
                <w:noProof/>
                <w:webHidden/>
              </w:rPr>
              <w:t>14</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182" w:history="1">
            <w:r w:rsidR="002B65AA" w:rsidRPr="002B65AA">
              <w:rPr>
                <w:rStyle w:val="Hyperlink"/>
                <w:rFonts w:cs="Arial"/>
                <w:noProof/>
              </w:rPr>
              <w:t>1 Introduction</w:t>
            </w:r>
            <w:r w:rsidR="002B65AA" w:rsidRPr="002B65AA">
              <w:rPr>
                <w:noProof/>
                <w:webHidden/>
              </w:rPr>
              <w:tab/>
            </w:r>
            <w:r w:rsidRPr="002B65AA">
              <w:rPr>
                <w:noProof/>
                <w:webHidden/>
              </w:rPr>
              <w:fldChar w:fldCharType="begin"/>
            </w:r>
            <w:r w:rsidR="002B65AA" w:rsidRPr="002B65AA">
              <w:rPr>
                <w:noProof/>
                <w:webHidden/>
              </w:rPr>
              <w:instrText xml:space="preserve"> PAGEREF _Toc413859182 \h </w:instrText>
            </w:r>
            <w:r w:rsidRPr="002B65AA">
              <w:rPr>
                <w:noProof/>
                <w:webHidden/>
              </w:rPr>
            </w:r>
            <w:r w:rsidRPr="002B65AA">
              <w:rPr>
                <w:noProof/>
                <w:webHidden/>
              </w:rPr>
              <w:fldChar w:fldCharType="separate"/>
            </w:r>
            <w:r w:rsidR="002B65AA" w:rsidRPr="002B65AA">
              <w:rPr>
                <w:noProof/>
                <w:webHidden/>
              </w:rPr>
              <w:t>15</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183" w:history="1">
            <w:r w:rsidR="002B65AA" w:rsidRPr="002B65AA">
              <w:rPr>
                <w:rStyle w:val="Hyperlink"/>
                <w:rFonts w:cs="Arial"/>
                <w:noProof/>
              </w:rPr>
              <w:t>1 Peripheral Nerve</w:t>
            </w:r>
            <w:r w:rsidR="002B65AA" w:rsidRPr="002B65AA">
              <w:rPr>
                <w:noProof/>
                <w:webHidden/>
              </w:rPr>
              <w:tab/>
            </w:r>
            <w:r w:rsidRPr="002B65AA">
              <w:rPr>
                <w:noProof/>
                <w:webHidden/>
              </w:rPr>
              <w:fldChar w:fldCharType="begin"/>
            </w:r>
            <w:r w:rsidR="002B65AA" w:rsidRPr="002B65AA">
              <w:rPr>
                <w:noProof/>
                <w:webHidden/>
              </w:rPr>
              <w:instrText xml:space="preserve"> PAGEREF _Toc413859183 \h </w:instrText>
            </w:r>
            <w:r w:rsidRPr="002B65AA">
              <w:rPr>
                <w:noProof/>
                <w:webHidden/>
              </w:rPr>
            </w:r>
            <w:r w:rsidRPr="002B65AA">
              <w:rPr>
                <w:noProof/>
                <w:webHidden/>
              </w:rPr>
              <w:fldChar w:fldCharType="separate"/>
            </w:r>
            <w:r w:rsidR="002B65AA" w:rsidRPr="002B65AA">
              <w:rPr>
                <w:noProof/>
                <w:webHidden/>
              </w:rPr>
              <w:t>18</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184" w:history="1">
            <w:r w:rsidR="002B65AA" w:rsidRPr="002B65AA">
              <w:rPr>
                <w:rStyle w:val="Hyperlink"/>
                <w:rFonts w:cs="Arial"/>
                <w:noProof/>
              </w:rPr>
              <w:t>1.1 Anatomy and Physiology of Nerve</w:t>
            </w:r>
            <w:r w:rsidR="002B65AA" w:rsidRPr="002B65AA">
              <w:rPr>
                <w:noProof/>
                <w:webHidden/>
              </w:rPr>
              <w:tab/>
            </w:r>
            <w:r w:rsidRPr="002B65AA">
              <w:rPr>
                <w:noProof/>
                <w:webHidden/>
              </w:rPr>
              <w:fldChar w:fldCharType="begin"/>
            </w:r>
            <w:r w:rsidR="002B65AA" w:rsidRPr="002B65AA">
              <w:rPr>
                <w:noProof/>
                <w:webHidden/>
              </w:rPr>
              <w:instrText xml:space="preserve"> PAGEREF _Toc413859184 \h </w:instrText>
            </w:r>
            <w:r w:rsidRPr="002B65AA">
              <w:rPr>
                <w:noProof/>
                <w:webHidden/>
              </w:rPr>
            </w:r>
            <w:r w:rsidRPr="002B65AA">
              <w:rPr>
                <w:noProof/>
                <w:webHidden/>
              </w:rPr>
              <w:fldChar w:fldCharType="separate"/>
            </w:r>
            <w:r w:rsidR="002B65AA" w:rsidRPr="002B65AA">
              <w:rPr>
                <w:noProof/>
                <w:webHidden/>
              </w:rPr>
              <w:t>18</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185" w:history="1">
            <w:r w:rsidR="002B65AA" w:rsidRPr="002B65AA">
              <w:rPr>
                <w:rStyle w:val="Hyperlink"/>
                <w:rFonts w:cs="Arial"/>
                <w:noProof/>
              </w:rPr>
              <w:t>1.2 Peripheral Nerve Injury and Repair</w:t>
            </w:r>
            <w:r w:rsidR="002B65AA" w:rsidRPr="002B65AA">
              <w:rPr>
                <w:noProof/>
                <w:webHidden/>
              </w:rPr>
              <w:tab/>
            </w:r>
            <w:r w:rsidRPr="002B65AA">
              <w:rPr>
                <w:noProof/>
                <w:webHidden/>
              </w:rPr>
              <w:fldChar w:fldCharType="begin"/>
            </w:r>
            <w:r w:rsidR="002B65AA" w:rsidRPr="002B65AA">
              <w:rPr>
                <w:noProof/>
                <w:webHidden/>
              </w:rPr>
              <w:instrText xml:space="preserve"> PAGEREF _Toc413859185 \h </w:instrText>
            </w:r>
            <w:r w:rsidRPr="002B65AA">
              <w:rPr>
                <w:noProof/>
                <w:webHidden/>
              </w:rPr>
            </w:r>
            <w:r w:rsidRPr="002B65AA">
              <w:rPr>
                <w:noProof/>
                <w:webHidden/>
              </w:rPr>
              <w:fldChar w:fldCharType="separate"/>
            </w:r>
            <w:r w:rsidR="002B65AA" w:rsidRPr="002B65AA">
              <w:rPr>
                <w:noProof/>
                <w:webHidden/>
              </w:rPr>
              <w:t>23</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186" w:history="1">
            <w:r w:rsidR="002B65AA" w:rsidRPr="002B65AA">
              <w:rPr>
                <w:rStyle w:val="Hyperlink"/>
                <w:rFonts w:cs="Arial"/>
                <w:noProof/>
              </w:rPr>
              <w:t>1.3 Implantable Nerve Guidance Conduits for Intervention in Large Nerve Injury Gaps.</w:t>
            </w:r>
            <w:r w:rsidR="002B65AA" w:rsidRPr="002B65AA">
              <w:rPr>
                <w:noProof/>
                <w:webHidden/>
              </w:rPr>
              <w:tab/>
            </w:r>
            <w:r w:rsidRPr="002B65AA">
              <w:rPr>
                <w:noProof/>
                <w:webHidden/>
              </w:rPr>
              <w:fldChar w:fldCharType="begin"/>
            </w:r>
            <w:r w:rsidR="002B65AA" w:rsidRPr="002B65AA">
              <w:rPr>
                <w:noProof/>
                <w:webHidden/>
              </w:rPr>
              <w:instrText xml:space="preserve"> PAGEREF _Toc413859186 \h </w:instrText>
            </w:r>
            <w:r w:rsidRPr="002B65AA">
              <w:rPr>
                <w:noProof/>
                <w:webHidden/>
              </w:rPr>
            </w:r>
            <w:r w:rsidRPr="002B65AA">
              <w:rPr>
                <w:noProof/>
                <w:webHidden/>
              </w:rPr>
              <w:fldChar w:fldCharType="separate"/>
            </w:r>
            <w:r w:rsidR="002B65AA" w:rsidRPr="002B65AA">
              <w:rPr>
                <w:noProof/>
                <w:webHidden/>
              </w:rPr>
              <w:t>26</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187" w:history="1">
            <w:r w:rsidR="002B65AA" w:rsidRPr="002B65AA">
              <w:rPr>
                <w:rStyle w:val="Hyperlink"/>
                <w:rFonts w:cs="Arial"/>
                <w:noProof/>
              </w:rPr>
              <w:t>1.4 Nerve Guidance Conduit Design</w:t>
            </w:r>
            <w:r w:rsidR="002B65AA" w:rsidRPr="002B65AA">
              <w:rPr>
                <w:noProof/>
                <w:webHidden/>
              </w:rPr>
              <w:tab/>
            </w:r>
            <w:r w:rsidRPr="002B65AA">
              <w:rPr>
                <w:noProof/>
                <w:webHidden/>
              </w:rPr>
              <w:fldChar w:fldCharType="begin"/>
            </w:r>
            <w:r w:rsidR="002B65AA" w:rsidRPr="002B65AA">
              <w:rPr>
                <w:noProof/>
                <w:webHidden/>
              </w:rPr>
              <w:instrText xml:space="preserve"> PAGEREF _Toc413859187 \h </w:instrText>
            </w:r>
            <w:r w:rsidRPr="002B65AA">
              <w:rPr>
                <w:noProof/>
                <w:webHidden/>
              </w:rPr>
            </w:r>
            <w:r w:rsidRPr="002B65AA">
              <w:rPr>
                <w:noProof/>
                <w:webHidden/>
              </w:rPr>
              <w:fldChar w:fldCharType="separate"/>
            </w:r>
            <w:r w:rsidR="002B65AA" w:rsidRPr="002B65AA">
              <w:rPr>
                <w:noProof/>
                <w:webHidden/>
              </w:rPr>
              <w:t>27</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188" w:history="1">
            <w:r w:rsidR="002B65AA" w:rsidRPr="002B65AA">
              <w:rPr>
                <w:rStyle w:val="Hyperlink"/>
                <w:rFonts w:cs="Arial"/>
                <w:noProof/>
              </w:rPr>
              <w:t>1.4.1 Polyesters</w:t>
            </w:r>
            <w:r w:rsidR="002B65AA" w:rsidRPr="002B65AA">
              <w:rPr>
                <w:noProof/>
                <w:webHidden/>
              </w:rPr>
              <w:tab/>
            </w:r>
            <w:r w:rsidRPr="002B65AA">
              <w:rPr>
                <w:noProof/>
                <w:webHidden/>
              </w:rPr>
              <w:fldChar w:fldCharType="begin"/>
            </w:r>
            <w:r w:rsidR="002B65AA" w:rsidRPr="002B65AA">
              <w:rPr>
                <w:noProof/>
                <w:webHidden/>
              </w:rPr>
              <w:instrText xml:space="preserve"> PAGEREF _Toc413859188 \h </w:instrText>
            </w:r>
            <w:r w:rsidRPr="002B65AA">
              <w:rPr>
                <w:noProof/>
                <w:webHidden/>
              </w:rPr>
            </w:r>
            <w:r w:rsidRPr="002B65AA">
              <w:rPr>
                <w:noProof/>
                <w:webHidden/>
              </w:rPr>
              <w:fldChar w:fldCharType="separate"/>
            </w:r>
            <w:r w:rsidR="002B65AA" w:rsidRPr="002B65AA">
              <w:rPr>
                <w:noProof/>
                <w:webHidden/>
              </w:rPr>
              <w:t>28</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189" w:history="1">
            <w:r w:rsidR="002B65AA" w:rsidRPr="002B65AA">
              <w:rPr>
                <w:rStyle w:val="Hyperlink"/>
                <w:rFonts w:cs="Arial"/>
                <w:noProof/>
              </w:rPr>
              <w:t>1.4.2 Mechanical properties that influence cell surface interaction</w:t>
            </w:r>
            <w:r w:rsidR="002B65AA" w:rsidRPr="002B65AA">
              <w:rPr>
                <w:noProof/>
                <w:webHidden/>
              </w:rPr>
              <w:tab/>
            </w:r>
            <w:r w:rsidRPr="002B65AA">
              <w:rPr>
                <w:noProof/>
                <w:webHidden/>
              </w:rPr>
              <w:fldChar w:fldCharType="begin"/>
            </w:r>
            <w:r w:rsidR="002B65AA" w:rsidRPr="002B65AA">
              <w:rPr>
                <w:noProof/>
                <w:webHidden/>
              </w:rPr>
              <w:instrText xml:space="preserve"> PAGEREF _Toc413859189 \h </w:instrText>
            </w:r>
            <w:r w:rsidRPr="002B65AA">
              <w:rPr>
                <w:noProof/>
                <w:webHidden/>
              </w:rPr>
            </w:r>
            <w:r w:rsidRPr="002B65AA">
              <w:rPr>
                <w:noProof/>
                <w:webHidden/>
              </w:rPr>
              <w:fldChar w:fldCharType="separate"/>
            </w:r>
            <w:r w:rsidR="002B65AA" w:rsidRPr="002B65AA">
              <w:rPr>
                <w:noProof/>
                <w:webHidden/>
              </w:rPr>
              <w:t>29</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190" w:history="1">
            <w:r w:rsidR="002B65AA" w:rsidRPr="002B65AA">
              <w:rPr>
                <w:rStyle w:val="Hyperlink"/>
                <w:rFonts w:cs="Arial"/>
                <w:noProof/>
              </w:rPr>
              <w:t>1.4.3 Intra Lumen Structures Within Nerve Guidance Conduits</w:t>
            </w:r>
            <w:r w:rsidR="002B65AA" w:rsidRPr="002B65AA">
              <w:rPr>
                <w:noProof/>
                <w:webHidden/>
              </w:rPr>
              <w:tab/>
            </w:r>
            <w:r w:rsidRPr="002B65AA">
              <w:rPr>
                <w:noProof/>
                <w:webHidden/>
              </w:rPr>
              <w:fldChar w:fldCharType="begin"/>
            </w:r>
            <w:r w:rsidR="002B65AA" w:rsidRPr="002B65AA">
              <w:rPr>
                <w:noProof/>
                <w:webHidden/>
              </w:rPr>
              <w:instrText xml:space="preserve"> PAGEREF _Toc413859190 \h </w:instrText>
            </w:r>
            <w:r w:rsidRPr="002B65AA">
              <w:rPr>
                <w:noProof/>
                <w:webHidden/>
              </w:rPr>
            </w:r>
            <w:r w:rsidRPr="002B65AA">
              <w:rPr>
                <w:noProof/>
                <w:webHidden/>
              </w:rPr>
              <w:fldChar w:fldCharType="separate"/>
            </w:r>
            <w:r w:rsidR="002B65AA" w:rsidRPr="002B65AA">
              <w:rPr>
                <w:noProof/>
                <w:webHidden/>
              </w:rPr>
              <w:t>31</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191" w:history="1">
            <w:r w:rsidR="002B65AA" w:rsidRPr="002B65AA">
              <w:rPr>
                <w:rStyle w:val="Hyperlink"/>
                <w:rFonts w:cs="Arial"/>
                <w:noProof/>
              </w:rPr>
              <w:t>1.4.4 Surface Topographical Features</w:t>
            </w:r>
            <w:r w:rsidR="002B65AA" w:rsidRPr="002B65AA">
              <w:rPr>
                <w:noProof/>
                <w:webHidden/>
              </w:rPr>
              <w:tab/>
            </w:r>
            <w:r w:rsidRPr="002B65AA">
              <w:rPr>
                <w:noProof/>
                <w:webHidden/>
              </w:rPr>
              <w:fldChar w:fldCharType="begin"/>
            </w:r>
            <w:r w:rsidR="002B65AA" w:rsidRPr="002B65AA">
              <w:rPr>
                <w:noProof/>
                <w:webHidden/>
              </w:rPr>
              <w:instrText xml:space="preserve"> PAGEREF _Toc413859191 \h </w:instrText>
            </w:r>
            <w:r w:rsidRPr="002B65AA">
              <w:rPr>
                <w:noProof/>
                <w:webHidden/>
              </w:rPr>
            </w:r>
            <w:r w:rsidRPr="002B65AA">
              <w:rPr>
                <w:noProof/>
                <w:webHidden/>
              </w:rPr>
              <w:fldChar w:fldCharType="separate"/>
            </w:r>
            <w:r w:rsidR="002B65AA" w:rsidRPr="002B65AA">
              <w:rPr>
                <w:noProof/>
                <w:webHidden/>
              </w:rPr>
              <w:t>32</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192" w:history="1">
            <w:r w:rsidR="002B65AA" w:rsidRPr="002B65AA">
              <w:rPr>
                <w:rStyle w:val="Hyperlink"/>
                <w:rFonts w:cs="Arial"/>
                <w:noProof/>
              </w:rPr>
              <w:t>1.4.5 Peptide Functionalisation of a Structures Bulk Material</w:t>
            </w:r>
            <w:r w:rsidR="002B65AA" w:rsidRPr="002B65AA">
              <w:rPr>
                <w:noProof/>
                <w:webHidden/>
              </w:rPr>
              <w:tab/>
            </w:r>
            <w:r w:rsidRPr="002B65AA">
              <w:rPr>
                <w:noProof/>
                <w:webHidden/>
              </w:rPr>
              <w:fldChar w:fldCharType="begin"/>
            </w:r>
            <w:r w:rsidR="002B65AA" w:rsidRPr="002B65AA">
              <w:rPr>
                <w:noProof/>
                <w:webHidden/>
              </w:rPr>
              <w:instrText xml:space="preserve"> PAGEREF _Toc413859192 \h </w:instrText>
            </w:r>
            <w:r w:rsidRPr="002B65AA">
              <w:rPr>
                <w:noProof/>
                <w:webHidden/>
              </w:rPr>
            </w:r>
            <w:r w:rsidRPr="002B65AA">
              <w:rPr>
                <w:noProof/>
                <w:webHidden/>
              </w:rPr>
              <w:fldChar w:fldCharType="separate"/>
            </w:r>
            <w:r w:rsidR="002B65AA" w:rsidRPr="002B65AA">
              <w:rPr>
                <w:noProof/>
                <w:webHidden/>
              </w:rPr>
              <w:t>33</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193" w:history="1">
            <w:r w:rsidR="002B65AA" w:rsidRPr="002B65AA">
              <w:rPr>
                <w:rStyle w:val="Hyperlink"/>
                <w:rFonts w:cs="Arial"/>
                <w:noProof/>
              </w:rPr>
              <w:t>1.4.6 RGD Peptide Motif</w:t>
            </w:r>
            <w:r w:rsidR="002B65AA" w:rsidRPr="002B65AA">
              <w:rPr>
                <w:noProof/>
                <w:webHidden/>
              </w:rPr>
              <w:tab/>
            </w:r>
            <w:r w:rsidRPr="002B65AA">
              <w:rPr>
                <w:noProof/>
                <w:webHidden/>
              </w:rPr>
              <w:fldChar w:fldCharType="begin"/>
            </w:r>
            <w:r w:rsidR="002B65AA" w:rsidRPr="002B65AA">
              <w:rPr>
                <w:noProof/>
                <w:webHidden/>
              </w:rPr>
              <w:instrText xml:space="preserve"> PAGEREF _Toc413859193 \h </w:instrText>
            </w:r>
            <w:r w:rsidRPr="002B65AA">
              <w:rPr>
                <w:noProof/>
                <w:webHidden/>
              </w:rPr>
            </w:r>
            <w:r w:rsidRPr="002B65AA">
              <w:rPr>
                <w:noProof/>
                <w:webHidden/>
              </w:rPr>
              <w:fldChar w:fldCharType="separate"/>
            </w:r>
            <w:r w:rsidR="002B65AA" w:rsidRPr="002B65AA">
              <w:rPr>
                <w:noProof/>
                <w:webHidden/>
              </w:rPr>
              <w:t>34</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194" w:history="1">
            <w:r w:rsidR="002B65AA" w:rsidRPr="002B65AA">
              <w:rPr>
                <w:rStyle w:val="Hyperlink"/>
                <w:rFonts w:cs="Arial"/>
                <w:noProof/>
              </w:rPr>
              <w:t>1.4.7 IKVAV Peptide Motif</w:t>
            </w:r>
            <w:r w:rsidR="002B65AA" w:rsidRPr="002B65AA">
              <w:rPr>
                <w:noProof/>
                <w:webHidden/>
              </w:rPr>
              <w:tab/>
            </w:r>
            <w:r w:rsidRPr="002B65AA">
              <w:rPr>
                <w:noProof/>
                <w:webHidden/>
              </w:rPr>
              <w:fldChar w:fldCharType="begin"/>
            </w:r>
            <w:r w:rsidR="002B65AA" w:rsidRPr="002B65AA">
              <w:rPr>
                <w:noProof/>
                <w:webHidden/>
              </w:rPr>
              <w:instrText xml:space="preserve"> PAGEREF _Toc413859194 \h </w:instrText>
            </w:r>
            <w:r w:rsidRPr="002B65AA">
              <w:rPr>
                <w:noProof/>
                <w:webHidden/>
              </w:rPr>
            </w:r>
            <w:r w:rsidRPr="002B65AA">
              <w:rPr>
                <w:noProof/>
                <w:webHidden/>
              </w:rPr>
              <w:fldChar w:fldCharType="separate"/>
            </w:r>
            <w:r w:rsidR="002B65AA" w:rsidRPr="002B65AA">
              <w:rPr>
                <w:noProof/>
                <w:webHidden/>
              </w:rPr>
              <w:t>35</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195" w:history="1">
            <w:r w:rsidR="002B65AA" w:rsidRPr="002B65AA">
              <w:rPr>
                <w:rStyle w:val="Hyperlink"/>
                <w:rFonts w:cs="Arial"/>
                <w:noProof/>
              </w:rPr>
              <w:t>1.5 Additive Manufacturing Technologies</w:t>
            </w:r>
            <w:r w:rsidR="002B65AA" w:rsidRPr="002B65AA">
              <w:rPr>
                <w:noProof/>
                <w:webHidden/>
              </w:rPr>
              <w:tab/>
            </w:r>
            <w:r w:rsidRPr="002B65AA">
              <w:rPr>
                <w:noProof/>
                <w:webHidden/>
              </w:rPr>
              <w:fldChar w:fldCharType="begin"/>
            </w:r>
            <w:r w:rsidR="002B65AA" w:rsidRPr="002B65AA">
              <w:rPr>
                <w:noProof/>
                <w:webHidden/>
              </w:rPr>
              <w:instrText xml:space="preserve"> PAGEREF _Toc413859195 \h </w:instrText>
            </w:r>
            <w:r w:rsidRPr="002B65AA">
              <w:rPr>
                <w:noProof/>
                <w:webHidden/>
              </w:rPr>
            </w:r>
            <w:r w:rsidRPr="002B65AA">
              <w:rPr>
                <w:noProof/>
                <w:webHidden/>
              </w:rPr>
              <w:fldChar w:fldCharType="separate"/>
            </w:r>
            <w:r w:rsidR="002B65AA" w:rsidRPr="002B65AA">
              <w:rPr>
                <w:noProof/>
                <w:webHidden/>
              </w:rPr>
              <w:t>36</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196" w:history="1">
            <w:r w:rsidR="002B65AA" w:rsidRPr="002B65AA">
              <w:rPr>
                <w:rStyle w:val="Hyperlink"/>
                <w:rFonts w:cs="Arial"/>
                <w:noProof/>
              </w:rPr>
              <w:t>1.5 Subtractive Methods</w:t>
            </w:r>
            <w:r w:rsidR="002B65AA" w:rsidRPr="002B65AA">
              <w:rPr>
                <w:noProof/>
                <w:webHidden/>
              </w:rPr>
              <w:tab/>
            </w:r>
            <w:r w:rsidRPr="002B65AA">
              <w:rPr>
                <w:noProof/>
                <w:webHidden/>
              </w:rPr>
              <w:fldChar w:fldCharType="begin"/>
            </w:r>
            <w:r w:rsidR="002B65AA" w:rsidRPr="002B65AA">
              <w:rPr>
                <w:noProof/>
                <w:webHidden/>
              </w:rPr>
              <w:instrText xml:space="preserve"> PAGEREF _Toc413859196 \h </w:instrText>
            </w:r>
            <w:r w:rsidRPr="002B65AA">
              <w:rPr>
                <w:noProof/>
                <w:webHidden/>
              </w:rPr>
            </w:r>
            <w:r w:rsidRPr="002B65AA">
              <w:rPr>
                <w:noProof/>
                <w:webHidden/>
              </w:rPr>
              <w:fldChar w:fldCharType="separate"/>
            </w:r>
            <w:r w:rsidR="002B65AA" w:rsidRPr="002B65AA">
              <w:rPr>
                <w:noProof/>
                <w:webHidden/>
              </w:rPr>
              <w:t>40</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197" w:history="1">
            <w:r w:rsidR="002B65AA" w:rsidRPr="002B65AA">
              <w:rPr>
                <w:rStyle w:val="Hyperlink"/>
                <w:rFonts w:cs="Arial"/>
                <w:noProof/>
              </w:rPr>
              <w:t>1.6 Additive Manufacturing Techniques For Device Fabrication</w:t>
            </w:r>
            <w:r w:rsidR="002B65AA" w:rsidRPr="002B65AA">
              <w:rPr>
                <w:noProof/>
                <w:webHidden/>
              </w:rPr>
              <w:tab/>
            </w:r>
            <w:r w:rsidRPr="002B65AA">
              <w:rPr>
                <w:noProof/>
                <w:webHidden/>
              </w:rPr>
              <w:fldChar w:fldCharType="begin"/>
            </w:r>
            <w:r w:rsidR="002B65AA" w:rsidRPr="002B65AA">
              <w:rPr>
                <w:noProof/>
                <w:webHidden/>
              </w:rPr>
              <w:instrText xml:space="preserve"> PAGEREF _Toc413859197 \h </w:instrText>
            </w:r>
            <w:r w:rsidRPr="002B65AA">
              <w:rPr>
                <w:noProof/>
                <w:webHidden/>
              </w:rPr>
            </w:r>
            <w:r w:rsidRPr="002B65AA">
              <w:rPr>
                <w:noProof/>
                <w:webHidden/>
              </w:rPr>
              <w:fldChar w:fldCharType="separate"/>
            </w:r>
            <w:r w:rsidR="002B65AA" w:rsidRPr="002B65AA">
              <w:rPr>
                <w:noProof/>
                <w:webHidden/>
              </w:rPr>
              <w:t>40</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198" w:history="1">
            <w:r w:rsidR="002B65AA" w:rsidRPr="002B65AA">
              <w:rPr>
                <w:rStyle w:val="Hyperlink"/>
                <w:rFonts w:cs="Arial"/>
                <w:noProof/>
              </w:rPr>
              <w:t>1.6.1 Fused Deposition modelling</w:t>
            </w:r>
            <w:r w:rsidR="002B65AA" w:rsidRPr="002B65AA">
              <w:rPr>
                <w:noProof/>
                <w:webHidden/>
              </w:rPr>
              <w:tab/>
            </w:r>
            <w:r w:rsidRPr="002B65AA">
              <w:rPr>
                <w:noProof/>
                <w:webHidden/>
              </w:rPr>
              <w:fldChar w:fldCharType="begin"/>
            </w:r>
            <w:r w:rsidR="002B65AA" w:rsidRPr="002B65AA">
              <w:rPr>
                <w:noProof/>
                <w:webHidden/>
              </w:rPr>
              <w:instrText xml:space="preserve"> PAGEREF _Toc413859198 \h </w:instrText>
            </w:r>
            <w:r w:rsidRPr="002B65AA">
              <w:rPr>
                <w:noProof/>
                <w:webHidden/>
              </w:rPr>
            </w:r>
            <w:r w:rsidRPr="002B65AA">
              <w:rPr>
                <w:noProof/>
                <w:webHidden/>
              </w:rPr>
              <w:fldChar w:fldCharType="separate"/>
            </w:r>
            <w:r w:rsidR="002B65AA" w:rsidRPr="002B65AA">
              <w:rPr>
                <w:noProof/>
                <w:webHidden/>
              </w:rPr>
              <w:t>41</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199" w:history="1">
            <w:r w:rsidR="002B65AA" w:rsidRPr="002B65AA">
              <w:rPr>
                <w:rStyle w:val="Hyperlink"/>
                <w:rFonts w:cs="Arial"/>
                <w:noProof/>
              </w:rPr>
              <w:t>1.6.2 Powder 3D Printing</w:t>
            </w:r>
            <w:r w:rsidR="002B65AA" w:rsidRPr="002B65AA">
              <w:rPr>
                <w:noProof/>
                <w:webHidden/>
              </w:rPr>
              <w:tab/>
            </w:r>
            <w:r w:rsidRPr="002B65AA">
              <w:rPr>
                <w:noProof/>
                <w:webHidden/>
              </w:rPr>
              <w:fldChar w:fldCharType="begin"/>
            </w:r>
            <w:r w:rsidR="002B65AA" w:rsidRPr="002B65AA">
              <w:rPr>
                <w:noProof/>
                <w:webHidden/>
              </w:rPr>
              <w:instrText xml:space="preserve"> PAGEREF _Toc413859199 \h </w:instrText>
            </w:r>
            <w:r w:rsidRPr="002B65AA">
              <w:rPr>
                <w:noProof/>
                <w:webHidden/>
              </w:rPr>
            </w:r>
            <w:r w:rsidRPr="002B65AA">
              <w:rPr>
                <w:noProof/>
                <w:webHidden/>
              </w:rPr>
              <w:fldChar w:fldCharType="separate"/>
            </w:r>
            <w:r w:rsidR="002B65AA" w:rsidRPr="002B65AA">
              <w:rPr>
                <w:noProof/>
                <w:webHidden/>
              </w:rPr>
              <w:t>42</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00" w:history="1">
            <w:r w:rsidR="002B65AA" w:rsidRPr="002B65AA">
              <w:rPr>
                <w:rStyle w:val="Hyperlink"/>
                <w:rFonts w:cs="Arial"/>
                <w:noProof/>
              </w:rPr>
              <w:t>1.6.3 General Microstereolithography</w:t>
            </w:r>
            <w:r w:rsidR="002B65AA" w:rsidRPr="002B65AA">
              <w:rPr>
                <w:noProof/>
                <w:webHidden/>
              </w:rPr>
              <w:tab/>
            </w:r>
            <w:r w:rsidRPr="002B65AA">
              <w:rPr>
                <w:noProof/>
                <w:webHidden/>
              </w:rPr>
              <w:fldChar w:fldCharType="begin"/>
            </w:r>
            <w:r w:rsidR="002B65AA" w:rsidRPr="002B65AA">
              <w:rPr>
                <w:noProof/>
                <w:webHidden/>
              </w:rPr>
              <w:instrText xml:space="preserve"> PAGEREF _Toc413859200 \h </w:instrText>
            </w:r>
            <w:r w:rsidRPr="002B65AA">
              <w:rPr>
                <w:noProof/>
                <w:webHidden/>
              </w:rPr>
            </w:r>
            <w:r w:rsidRPr="002B65AA">
              <w:rPr>
                <w:noProof/>
                <w:webHidden/>
              </w:rPr>
              <w:fldChar w:fldCharType="separate"/>
            </w:r>
            <w:r w:rsidR="002B65AA" w:rsidRPr="002B65AA">
              <w:rPr>
                <w:noProof/>
                <w:webHidden/>
              </w:rPr>
              <w:t>43</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01" w:history="1">
            <w:r w:rsidR="002B65AA" w:rsidRPr="002B65AA">
              <w:rPr>
                <w:rStyle w:val="Hyperlink"/>
                <w:rFonts w:cs="Arial"/>
                <w:noProof/>
              </w:rPr>
              <w:t>1.6.4 General Arrangement and Method of Scanning/Line Tracing Microstereolithography System</w:t>
            </w:r>
            <w:r w:rsidR="002B65AA" w:rsidRPr="002B65AA">
              <w:rPr>
                <w:noProof/>
                <w:webHidden/>
              </w:rPr>
              <w:tab/>
            </w:r>
            <w:r w:rsidRPr="002B65AA">
              <w:rPr>
                <w:noProof/>
                <w:webHidden/>
              </w:rPr>
              <w:fldChar w:fldCharType="begin"/>
            </w:r>
            <w:r w:rsidR="002B65AA" w:rsidRPr="002B65AA">
              <w:rPr>
                <w:noProof/>
                <w:webHidden/>
              </w:rPr>
              <w:instrText xml:space="preserve"> PAGEREF _Toc413859201 \h </w:instrText>
            </w:r>
            <w:r w:rsidRPr="002B65AA">
              <w:rPr>
                <w:noProof/>
                <w:webHidden/>
              </w:rPr>
            </w:r>
            <w:r w:rsidRPr="002B65AA">
              <w:rPr>
                <w:noProof/>
                <w:webHidden/>
              </w:rPr>
              <w:fldChar w:fldCharType="separate"/>
            </w:r>
            <w:r w:rsidR="002B65AA" w:rsidRPr="002B65AA">
              <w:rPr>
                <w:noProof/>
                <w:webHidden/>
              </w:rPr>
              <w:t>44</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02" w:history="1">
            <w:r w:rsidR="002B65AA" w:rsidRPr="002B65AA">
              <w:rPr>
                <w:rStyle w:val="Hyperlink"/>
                <w:rFonts w:cs="Arial"/>
                <w:noProof/>
              </w:rPr>
              <w:t>1.6.5 General Arrangement and Method of Projection Microstereolithography Systems</w:t>
            </w:r>
            <w:r w:rsidR="002B65AA" w:rsidRPr="002B65AA">
              <w:rPr>
                <w:noProof/>
                <w:webHidden/>
              </w:rPr>
              <w:tab/>
            </w:r>
            <w:r w:rsidRPr="002B65AA">
              <w:rPr>
                <w:noProof/>
                <w:webHidden/>
              </w:rPr>
              <w:fldChar w:fldCharType="begin"/>
            </w:r>
            <w:r w:rsidR="002B65AA" w:rsidRPr="002B65AA">
              <w:rPr>
                <w:noProof/>
                <w:webHidden/>
              </w:rPr>
              <w:instrText xml:space="preserve"> PAGEREF _Toc413859202 \h </w:instrText>
            </w:r>
            <w:r w:rsidRPr="002B65AA">
              <w:rPr>
                <w:noProof/>
                <w:webHidden/>
              </w:rPr>
            </w:r>
            <w:r w:rsidRPr="002B65AA">
              <w:rPr>
                <w:noProof/>
                <w:webHidden/>
              </w:rPr>
              <w:fldChar w:fldCharType="separate"/>
            </w:r>
            <w:r w:rsidR="002B65AA" w:rsidRPr="002B65AA">
              <w:rPr>
                <w:noProof/>
                <w:webHidden/>
              </w:rPr>
              <w:t>46</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03" w:history="1">
            <w:r w:rsidR="002B65AA" w:rsidRPr="002B65AA">
              <w:rPr>
                <w:rStyle w:val="Hyperlink"/>
                <w:noProof/>
              </w:rPr>
              <w:t>1.6.6 DMD Device for Maskless Projection Stereolithography</w:t>
            </w:r>
            <w:r w:rsidR="002B65AA" w:rsidRPr="002B65AA">
              <w:rPr>
                <w:noProof/>
                <w:webHidden/>
              </w:rPr>
              <w:tab/>
            </w:r>
            <w:r w:rsidRPr="002B65AA">
              <w:rPr>
                <w:noProof/>
                <w:webHidden/>
              </w:rPr>
              <w:fldChar w:fldCharType="begin"/>
            </w:r>
            <w:r w:rsidR="002B65AA" w:rsidRPr="002B65AA">
              <w:rPr>
                <w:noProof/>
                <w:webHidden/>
              </w:rPr>
              <w:instrText xml:space="preserve"> PAGEREF _Toc413859203 \h </w:instrText>
            </w:r>
            <w:r w:rsidRPr="002B65AA">
              <w:rPr>
                <w:noProof/>
                <w:webHidden/>
              </w:rPr>
            </w:r>
            <w:r w:rsidRPr="002B65AA">
              <w:rPr>
                <w:noProof/>
                <w:webHidden/>
              </w:rPr>
              <w:fldChar w:fldCharType="separate"/>
            </w:r>
            <w:r w:rsidR="002B65AA" w:rsidRPr="002B65AA">
              <w:rPr>
                <w:noProof/>
                <w:webHidden/>
              </w:rPr>
              <w:t>48</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04" w:history="1">
            <w:r w:rsidR="002B65AA" w:rsidRPr="002B65AA">
              <w:rPr>
                <w:rStyle w:val="Hyperlink"/>
                <w:noProof/>
              </w:rPr>
              <w:t>1.6.6 Biomedical Devices Made Using Additive Manufacturing</w:t>
            </w:r>
            <w:r w:rsidR="002B65AA" w:rsidRPr="002B65AA">
              <w:rPr>
                <w:noProof/>
                <w:webHidden/>
              </w:rPr>
              <w:tab/>
            </w:r>
            <w:r w:rsidRPr="002B65AA">
              <w:rPr>
                <w:noProof/>
                <w:webHidden/>
              </w:rPr>
              <w:fldChar w:fldCharType="begin"/>
            </w:r>
            <w:r w:rsidR="002B65AA" w:rsidRPr="002B65AA">
              <w:rPr>
                <w:noProof/>
                <w:webHidden/>
              </w:rPr>
              <w:instrText xml:space="preserve"> PAGEREF _Toc413859204 \h </w:instrText>
            </w:r>
            <w:r w:rsidRPr="002B65AA">
              <w:rPr>
                <w:noProof/>
                <w:webHidden/>
              </w:rPr>
            </w:r>
            <w:r w:rsidRPr="002B65AA">
              <w:rPr>
                <w:noProof/>
                <w:webHidden/>
              </w:rPr>
              <w:fldChar w:fldCharType="separate"/>
            </w:r>
            <w:r w:rsidR="002B65AA" w:rsidRPr="002B65AA">
              <w:rPr>
                <w:noProof/>
                <w:webHidden/>
              </w:rPr>
              <w:t>49</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205" w:history="1">
            <w:r w:rsidR="002B65AA" w:rsidRPr="002B65AA">
              <w:rPr>
                <w:rStyle w:val="Hyperlink"/>
                <w:rFonts w:cs="Arial"/>
                <w:noProof/>
              </w:rPr>
              <w:t>1.7 Conclusions</w:t>
            </w:r>
            <w:r w:rsidR="002B65AA" w:rsidRPr="002B65AA">
              <w:rPr>
                <w:noProof/>
                <w:webHidden/>
              </w:rPr>
              <w:tab/>
            </w:r>
            <w:r w:rsidRPr="002B65AA">
              <w:rPr>
                <w:noProof/>
                <w:webHidden/>
              </w:rPr>
              <w:fldChar w:fldCharType="begin"/>
            </w:r>
            <w:r w:rsidR="002B65AA" w:rsidRPr="002B65AA">
              <w:rPr>
                <w:noProof/>
                <w:webHidden/>
              </w:rPr>
              <w:instrText xml:space="preserve"> PAGEREF _Toc413859205 \h </w:instrText>
            </w:r>
            <w:r w:rsidRPr="002B65AA">
              <w:rPr>
                <w:noProof/>
                <w:webHidden/>
              </w:rPr>
            </w:r>
            <w:r w:rsidRPr="002B65AA">
              <w:rPr>
                <w:noProof/>
                <w:webHidden/>
              </w:rPr>
              <w:fldChar w:fldCharType="separate"/>
            </w:r>
            <w:r w:rsidR="002B65AA" w:rsidRPr="002B65AA">
              <w:rPr>
                <w:noProof/>
                <w:webHidden/>
              </w:rPr>
              <w:t>50</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206" w:history="1">
            <w:r w:rsidR="002B65AA" w:rsidRPr="002B65AA">
              <w:rPr>
                <w:rStyle w:val="Hyperlink"/>
                <w:rFonts w:cs="Arial"/>
                <w:noProof/>
              </w:rPr>
              <w:t>1.8 Overall Aims and Objectives of Study</w:t>
            </w:r>
            <w:r w:rsidR="002B65AA" w:rsidRPr="002B65AA">
              <w:rPr>
                <w:noProof/>
                <w:webHidden/>
              </w:rPr>
              <w:tab/>
            </w:r>
            <w:r w:rsidRPr="002B65AA">
              <w:rPr>
                <w:noProof/>
                <w:webHidden/>
              </w:rPr>
              <w:fldChar w:fldCharType="begin"/>
            </w:r>
            <w:r w:rsidR="002B65AA" w:rsidRPr="002B65AA">
              <w:rPr>
                <w:noProof/>
                <w:webHidden/>
              </w:rPr>
              <w:instrText xml:space="preserve"> PAGEREF _Toc413859206 \h </w:instrText>
            </w:r>
            <w:r w:rsidRPr="002B65AA">
              <w:rPr>
                <w:noProof/>
                <w:webHidden/>
              </w:rPr>
            </w:r>
            <w:r w:rsidRPr="002B65AA">
              <w:rPr>
                <w:noProof/>
                <w:webHidden/>
              </w:rPr>
              <w:fldChar w:fldCharType="separate"/>
            </w:r>
            <w:r w:rsidR="002B65AA" w:rsidRPr="002B65AA">
              <w:rPr>
                <w:noProof/>
                <w:webHidden/>
              </w:rPr>
              <w:t>51</w:t>
            </w:r>
            <w:r w:rsidRPr="002B65AA">
              <w:rPr>
                <w:noProof/>
                <w:webHidden/>
              </w:rPr>
              <w:fldChar w:fldCharType="end"/>
            </w:r>
          </w:hyperlink>
        </w:p>
        <w:p w:rsidR="002B65AA" w:rsidRPr="002B65AA" w:rsidRDefault="00B84581">
          <w:pPr>
            <w:pStyle w:val="TOC1"/>
            <w:rPr>
              <w:rFonts w:asciiTheme="minorHAnsi" w:eastAsiaTheme="minorEastAsia" w:hAnsiTheme="minorHAnsi" w:cstheme="minorBidi"/>
              <w:noProof/>
              <w:sz w:val="22"/>
              <w:szCs w:val="22"/>
            </w:rPr>
          </w:pPr>
          <w:hyperlink w:anchor="_Toc413859207" w:history="1">
            <w:r w:rsidR="002B65AA" w:rsidRPr="002B65AA">
              <w:rPr>
                <w:rStyle w:val="Hyperlink"/>
                <w:noProof/>
              </w:rPr>
              <w:t>Chapter 2: Photopolymerisable Polymers for Microstereolithography</w:t>
            </w:r>
            <w:r w:rsidR="002B65AA" w:rsidRPr="002B65AA">
              <w:rPr>
                <w:noProof/>
                <w:webHidden/>
              </w:rPr>
              <w:tab/>
            </w:r>
            <w:r w:rsidRPr="002B65AA">
              <w:rPr>
                <w:noProof/>
                <w:webHidden/>
              </w:rPr>
              <w:fldChar w:fldCharType="begin"/>
            </w:r>
            <w:r w:rsidR="002B65AA" w:rsidRPr="002B65AA">
              <w:rPr>
                <w:noProof/>
                <w:webHidden/>
              </w:rPr>
              <w:instrText xml:space="preserve"> PAGEREF _Toc413859207 \h </w:instrText>
            </w:r>
            <w:r w:rsidRPr="002B65AA">
              <w:rPr>
                <w:noProof/>
                <w:webHidden/>
              </w:rPr>
            </w:r>
            <w:r w:rsidRPr="002B65AA">
              <w:rPr>
                <w:noProof/>
                <w:webHidden/>
              </w:rPr>
              <w:fldChar w:fldCharType="separate"/>
            </w:r>
            <w:r w:rsidR="002B65AA" w:rsidRPr="002B65AA">
              <w:rPr>
                <w:noProof/>
                <w:webHidden/>
              </w:rPr>
              <w:t>53</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208" w:history="1">
            <w:r w:rsidR="002B65AA" w:rsidRPr="002B65AA">
              <w:rPr>
                <w:rStyle w:val="Hyperlink"/>
                <w:rFonts w:cs="Arial"/>
                <w:noProof/>
              </w:rPr>
              <w:t>1. Introduction</w:t>
            </w:r>
            <w:r w:rsidR="002B65AA" w:rsidRPr="002B65AA">
              <w:rPr>
                <w:noProof/>
                <w:webHidden/>
              </w:rPr>
              <w:tab/>
            </w:r>
            <w:r w:rsidRPr="002B65AA">
              <w:rPr>
                <w:noProof/>
                <w:webHidden/>
              </w:rPr>
              <w:fldChar w:fldCharType="begin"/>
            </w:r>
            <w:r w:rsidR="002B65AA" w:rsidRPr="002B65AA">
              <w:rPr>
                <w:noProof/>
                <w:webHidden/>
              </w:rPr>
              <w:instrText xml:space="preserve"> PAGEREF _Toc413859208 \h </w:instrText>
            </w:r>
            <w:r w:rsidRPr="002B65AA">
              <w:rPr>
                <w:noProof/>
                <w:webHidden/>
              </w:rPr>
            </w:r>
            <w:r w:rsidRPr="002B65AA">
              <w:rPr>
                <w:noProof/>
                <w:webHidden/>
              </w:rPr>
              <w:fldChar w:fldCharType="separate"/>
            </w:r>
            <w:r w:rsidR="002B65AA" w:rsidRPr="002B65AA">
              <w:rPr>
                <w:noProof/>
                <w:webHidden/>
              </w:rPr>
              <w:t>54</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209" w:history="1">
            <w:r w:rsidR="002B65AA" w:rsidRPr="002B65AA">
              <w:rPr>
                <w:rStyle w:val="Hyperlink"/>
                <w:rFonts w:cs="Arial"/>
                <w:noProof/>
              </w:rPr>
              <w:t>2. Aims and Objectives</w:t>
            </w:r>
            <w:r w:rsidR="002B65AA" w:rsidRPr="002B65AA">
              <w:rPr>
                <w:noProof/>
                <w:webHidden/>
              </w:rPr>
              <w:tab/>
            </w:r>
            <w:r w:rsidRPr="002B65AA">
              <w:rPr>
                <w:noProof/>
                <w:webHidden/>
              </w:rPr>
              <w:fldChar w:fldCharType="begin"/>
            </w:r>
            <w:r w:rsidR="002B65AA" w:rsidRPr="002B65AA">
              <w:rPr>
                <w:noProof/>
                <w:webHidden/>
              </w:rPr>
              <w:instrText xml:space="preserve"> PAGEREF _Toc413859209 \h </w:instrText>
            </w:r>
            <w:r w:rsidRPr="002B65AA">
              <w:rPr>
                <w:noProof/>
                <w:webHidden/>
              </w:rPr>
            </w:r>
            <w:r w:rsidRPr="002B65AA">
              <w:rPr>
                <w:noProof/>
                <w:webHidden/>
              </w:rPr>
              <w:fldChar w:fldCharType="separate"/>
            </w:r>
            <w:r w:rsidR="002B65AA" w:rsidRPr="002B65AA">
              <w:rPr>
                <w:noProof/>
                <w:webHidden/>
              </w:rPr>
              <w:t>55</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210" w:history="1">
            <w:r w:rsidR="002B65AA" w:rsidRPr="002B65AA">
              <w:rPr>
                <w:rStyle w:val="Hyperlink"/>
                <w:rFonts w:cs="Arial"/>
                <w:noProof/>
              </w:rPr>
              <w:t>2.1 Materials and Methods</w:t>
            </w:r>
            <w:r w:rsidR="002B65AA" w:rsidRPr="002B65AA">
              <w:rPr>
                <w:noProof/>
                <w:webHidden/>
              </w:rPr>
              <w:tab/>
            </w:r>
            <w:r w:rsidRPr="002B65AA">
              <w:rPr>
                <w:noProof/>
                <w:webHidden/>
              </w:rPr>
              <w:fldChar w:fldCharType="begin"/>
            </w:r>
            <w:r w:rsidR="002B65AA" w:rsidRPr="002B65AA">
              <w:rPr>
                <w:noProof/>
                <w:webHidden/>
              </w:rPr>
              <w:instrText xml:space="preserve"> PAGEREF _Toc413859210 \h </w:instrText>
            </w:r>
            <w:r w:rsidRPr="002B65AA">
              <w:rPr>
                <w:noProof/>
                <w:webHidden/>
              </w:rPr>
            </w:r>
            <w:r w:rsidRPr="002B65AA">
              <w:rPr>
                <w:noProof/>
                <w:webHidden/>
              </w:rPr>
              <w:fldChar w:fldCharType="separate"/>
            </w:r>
            <w:r w:rsidR="002B65AA" w:rsidRPr="002B65AA">
              <w:rPr>
                <w:noProof/>
                <w:webHidden/>
              </w:rPr>
              <w:t>55</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11" w:history="1">
            <w:r w:rsidR="002B65AA" w:rsidRPr="002B65AA">
              <w:rPr>
                <w:rStyle w:val="Hyperlink"/>
                <w:rFonts w:cs="Arial"/>
                <w:noProof/>
              </w:rPr>
              <w:t>2.1 1 Synthesis of Poly(caprolactone) Pre-polymers</w:t>
            </w:r>
            <w:r w:rsidR="002B65AA" w:rsidRPr="002B65AA">
              <w:rPr>
                <w:noProof/>
                <w:webHidden/>
              </w:rPr>
              <w:tab/>
            </w:r>
            <w:r w:rsidRPr="002B65AA">
              <w:rPr>
                <w:noProof/>
                <w:webHidden/>
              </w:rPr>
              <w:fldChar w:fldCharType="begin"/>
            </w:r>
            <w:r w:rsidR="002B65AA" w:rsidRPr="002B65AA">
              <w:rPr>
                <w:noProof/>
                <w:webHidden/>
              </w:rPr>
              <w:instrText xml:space="preserve"> PAGEREF _Toc413859211 \h </w:instrText>
            </w:r>
            <w:r w:rsidRPr="002B65AA">
              <w:rPr>
                <w:noProof/>
                <w:webHidden/>
              </w:rPr>
            </w:r>
            <w:r w:rsidRPr="002B65AA">
              <w:rPr>
                <w:noProof/>
                <w:webHidden/>
              </w:rPr>
              <w:fldChar w:fldCharType="separate"/>
            </w:r>
            <w:r w:rsidR="002B65AA" w:rsidRPr="002B65AA">
              <w:rPr>
                <w:noProof/>
                <w:webHidden/>
              </w:rPr>
              <w:t>55</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12" w:history="1">
            <w:r w:rsidR="002B65AA" w:rsidRPr="002B65AA">
              <w:rPr>
                <w:rStyle w:val="Hyperlink"/>
                <w:rFonts w:cs="Arial"/>
                <w:noProof/>
              </w:rPr>
              <w:t>2.2.2 Synthesis of Poly(Lactic acid) Pre-polymers</w:t>
            </w:r>
            <w:r w:rsidR="002B65AA" w:rsidRPr="002B65AA">
              <w:rPr>
                <w:noProof/>
                <w:webHidden/>
              </w:rPr>
              <w:tab/>
            </w:r>
            <w:r w:rsidRPr="002B65AA">
              <w:rPr>
                <w:noProof/>
                <w:webHidden/>
              </w:rPr>
              <w:fldChar w:fldCharType="begin"/>
            </w:r>
            <w:r w:rsidR="002B65AA" w:rsidRPr="002B65AA">
              <w:rPr>
                <w:noProof/>
                <w:webHidden/>
              </w:rPr>
              <w:instrText xml:space="preserve"> PAGEREF _Toc413859212 \h </w:instrText>
            </w:r>
            <w:r w:rsidRPr="002B65AA">
              <w:rPr>
                <w:noProof/>
                <w:webHidden/>
              </w:rPr>
            </w:r>
            <w:r w:rsidRPr="002B65AA">
              <w:rPr>
                <w:noProof/>
                <w:webHidden/>
              </w:rPr>
              <w:fldChar w:fldCharType="separate"/>
            </w:r>
            <w:r w:rsidR="002B65AA" w:rsidRPr="002B65AA">
              <w:rPr>
                <w:noProof/>
                <w:webHidden/>
              </w:rPr>
              <w:t>57</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13" w:history="1">
            <w:r w:rsidR="002B65AA" w:rsidRPr="002B65AA">
              <w:rPr>
                <w:rStyle w:val="Hyperlink"/>
                <w:rFonts w:cs="Arial"/>
                <w:noProof/>
              </w:rPr>
              <w:t>2.2.3 Methacrylate Functionalisation</w:t>
            </w:r>
            <w:r w:rsidR="002B65AA" w:rsidRPr="002B65AA">
              <w:rPr>
                <w:noProof/>
                <w:webHidden/>
              </w:rPr>
              <w:tab/>
            </w:r>
            <w:r w:rsidRPr="002B65AA">
              <w:rPr>
                <w:noProof/>
                <w:webHidden/>
              </w:rPr>
              <w:fldChar w:fldCharType="begin"/>
            </w:r>
            <w:r w:rsidR="002B65AA" w:rsidRPr="002B65AA">
              <w:rPr>
                <w:noProof/>
                <w:webHidden/>
              </w:rPr>
              <w:instrText xml:space="preserve"> PAGEREF _Toc413859213 \h </w:instrText>
            </w:r>
            <w:r w:rsidRPr="002B65AA">
              <w:rPr>
                <w:noProof/>
                <w:webHidden/>
              </w:rPr>
            </w:r>
            <w:r w:rsidRPr="002B65AA">
              <w:rPr>
                <w:noProof/>
                <w:webHidden/>
              </w:rPr>
              <w:fldChar w:fldCharType="separate"/>
            </w:r>
            <w:r w:rsidR="002B65AA" w:rsidRPr="002B65AA">
              <w:rPr>
                <w:noProof/>
                <w:webHidden/>
              </w:rPr>
              <w:t>58</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14" w:history="1">
            <w:r w:rsidR="002B65AA" w:rsidRPr="002B65AA">
              <w:rPr>
                <w:rStyle w:val="Hyperlink"/>
                <w:rFonts w:cs="Arial"/>
                <w:noProof/>
              </w:rPr>
              <w:t>2.2.4 Determination of Dispersity and  Pre-Polymer Molecular Weight using Gel Permeation Chromatography</w:t>
            </w:r>
            <w:r w:rsidR="002B65AA" w:rsidRPr="002B65AA">
              <w:rPr>
                <w:noProof/>
                <w:webHidden/>
              </w:rPr>
              <w:tab/>
            </w:r>
            <w:r w:rsidRPr="002B65AA">
              <w:rPr>
                <w:noProof/>
                <w:webHidden/>
              </w:rPr>
              <w:fldChar w:fldCharType="begin"/>
            </w:r>
            <w:r w:rsidR="002B65AA" w:rsidRPr="002B65AA">
              <w:rPr>
                <w:noProof/>
                <w:webHidden/>
              </w:rPr>
              <w:instrText xml:space="preserve"> PAGEREF _Toc413859214 \h </w:instrText>
            </w:r>
            <w:r w:rsidRPr="002B65AA">
              <w:rPr>
                <w:noProof/>
                <w:webHidden/>
              </w:rPr>
            </w:r>
            <w:r w:rsidRPr="002B65AA">
              <w:rPr>
                <w:noProof/>
                <w:webHidden/>
              </w:rPr>
              <w:fldChar w:fldCharType="separate"/>
            </w:r>
            <w:r w:rsidR="002B65AA" w:rsidRPr="002B65AA">
              <w:rPr>
                <w:noProof/>
                <w:webHidden/>
              </w:rPr>
              <w:t>59</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215" w:history="1">
            <w:r w:rsidR="002B65AA" w:rsidRPr="002B65AA">
              <w:rPr>
                <w:rStyle w:val="Hyperlink"/>
                <w:rFonts w:cs="Arial"/>
                <w:noProof/>
              </w:rPr>
              <w:t>2.3 Results</w:t>
            </w:r>
            <w:r w:rsidR="002B65AA" w:rsidRPr="002B65AA">
              <w:rPr>
                <w:noProof/>
                <w:webHidden/>
              </w:rPr>
              <w:tab/>
            </w:r>
            <w:r w:rsidRPr="002B65AA">
              <w:rPr>
                <w:noProof/>
                <w:webHidden/>
              </w:rPr>
              <w:fldChar w:fldCharType="begin"/>
            </w:r>
            <w:r w:rsidR="002B65AA" w:rsidRPr="002B65AA">
              <w:rPr>
                <w:noProof/>
                <w:webHidden/>
              </w:rPr>
              <w:instrText xml:space="preserve"> PAGEREF _Toc413859215 \h </w:instrText>
            </w:r>
            <w:r w:rsidRPr="002B65AA">
              <w:rPr>
                <w:noProof/>
                <w:webHidden/>
              </w:rPr>
            </w:r>
            <w:r w:rsidRPr="002B65AA">
              <w:rPr>
                <w:noProof/>
                <w:webHidden/>
              </w:rPr>
              <w:fldChar w:fldCharType="separate"/>
            </w:r>
            <w:r w:rsidR="002B65AA" w:rsidRPr="002B65AA">
              <w:rPr>
                <w:noProof/>
                <w:webHidden/>
              </w:rPr>
              <w:t>60</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16" w:history="1">
            <w:r w:rsidR="002B65AA" w:rsidRPr="002B65AA">
              <w:rPr>
                <w:rStyle w:val="Hyperlink"/>
                <w:rFonts w:cs="Arial"/>
                <w:noProof/>
              </w:rPr>
              <w:t>2.3.1 Synthesis of Polycaprolactone Pre-Polymers</w:t>
            </w:r>
            <w:r w:rsidR="002B65AA" w:rsidRPr="002B65AA">
              <w:rPr>
                <w:noProof/>
                <w:webHidden/>
              </w:rPr>
              <w:tab/>
            </w:r>
            <w:r w:rsidRPr="002B65AA">
              <w:rPr>
                <w:noProof/>
                <w:webHidden/>
              </w:rPr>
              <w:fldChar w:fldCharType="begin"/>
            </w:r>
            <w:r w:rsidR="002B65AA" w:rsidRPr="002B65AA">
              <w:rPr>
                <w:noProof/>
                <w:webHidden/>
              </w:rPr>
              <w:instrText xml:space="preserve"> PAGEREF _Toc413859216 \h </w:instrText>
            </w:r>
            <w:r w:rsidRPr="002B65AA">
              <w:rPr>
                <w:noProof/>
                <w:webHidden/>
              </w:rPr>
            </w:r>
            <w:r w:rsidRPr="002B65AA">
              <w:rPr>
                <w:noProof/>
                <w:webHidden/>
              </w:rPr>
              <w:fldChar w:fldCharType="separate"/>
            </w:r>
            <w:r w:rsidR="002B65AA" w:rsidRPr="002B65AA">
              <w:rPr>
                <w:noProof/>
                <w:webHidden/>
              </w:rPr>
              <w:t>60</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17" w:history="1">
            <w:r w:rsidR="002B65AA" w:rsidRPr="002B65AA">
              <w:rPr>
                <w:rStyle w:val="Hyperlink"/>
                <w:rFonts w:cs="Arial"/>
                <w:noProof/>
              </w:rPr>
              <w:t>2.3.2 Determination of Molecular Weight and PDI of Refluxed and Microwave Synthesised via GPC in THF</w:t>
            </w:r>
            <w:r w:rsidR="002B65AA" w:rsidRPr="002B65AA">
              <w:rPr>
                <w:noProof/>
                <w:webHidden/>
              </w:rPr>
              <w:tab/>
            </w:r>
            <w:r w:rsidRPr="002B65AA">
              <w:rPr>
                <w:noProof/>
                <w:webHidden/>
              </w:rPr>
              <w:fldChar w:fldCharType="begin"/>
            </w:r>
            <w:r w:rsidR="002B65AA" w:rsidRPr="002B65AA">
              <w:rPr>
                <w:noProof/>
                <w:webHidden/>
              </w:rPr>
              <w:instrText xml:space="preserve"> PAGEREF _Toc413859217 \h </w:instrText>
            </w:r>
            <w:r w:rsidRPr="002B65AA">
              <w:rPr>
                <w:noProof/>
                <w:webHidden/>
              </w:rPr>
            </w:r>
            <w:r w:rsidRPr="002B65AA">
              <w:rPr>
                <w:noProof/>
                <w:webHidden/>
              </w:rPr>
              <w:fldChar w:fldCharType="separate"/>
            </w:r>
            <w:r w:rsidR="002B65AA" w:rsidRPr="002B65AA">
              <w:rPr>
                <w:noProof/>
                <w:webHidden/>
              </w:rPr>
              <w:t>61</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18" w:history="1">
            <w:r w:rsidR="002B65AA" w:rsidRPr="002B65AA">
              <w:rPr>
                <w:rStyle w:val="Hyperlink"/>
                <w:rFonts w:cs="Arial"/>
                <w:noProof/>
              </w:rPr>
              <w:t>2.3.3 Requirement for Catalyst in Pre-polymer Microwave Synthesis</w:t>
            </w:r>
            <w:r w:rsidR="002B65AA" w:rsidRPr="002B65AA">
              <w:rPr>
                <w:noProof/>
                <w:webHidden/>
              </w:rPr>
              <w:tab/>
            </w:r>
            <w:r w:rsidRPr="002B65AA">
              <w:rPr>
                <w:noProof/>
                <w:webHidden/>
              </w:rPr>
              <w:fldChar w:fldCharType="begin"/>
            </w:r>
            <w:r w:rsidR="002B65AA" w:rsidRPr="002B65AA">
              <w:rPr>
                <w:noProof/>
                <w:webHidden/>
              </w:rPr>
              <w:instrText xml:space="preserve"> PAGEREF _Toc413859218 \h </w:instrText>
            </w:r>
            <w:r w:rsidRPr="002B65AA">
              <w:rPr>
                <w:noProof/>
                <w:webHidden/>
              </w:rPr>
            </w:r>
            <w:r w:rsidRPr="002B65AA">
              <w:rPr>
                <w:noProof/>
                <w:webHidden/>
              </w:rPr>
              <w:fldChar w:fldCharType="separate"/>
            </w:r>
            <w:r w:rsidR="002B65AA" w:rsidRPr="002B65AA">
              <w:rPr>
                <w:noProof/>
                <w:webHidden/>
              </w:rPr>
              <w:t>65</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19" w:history="1">
            <w:r w:rsidR="002B65AA" w:rsidRPr="002B65AA">
              <w:rPr>
                <w:rStyle w:val="Hyperlink"/>
                <w:noProof/>
              </w:rPr>
              <w:t>2.3.4 Confirmation of Methacrylation</w:t>
            </w:r>
            <w:r w:rsidR="002B65AA" w:rsidRPr="002B65AA">
              <w:rPr>
                <w:noProof/>
                <w:webHidden/>
              </w:rPr>
              <w:tab/>
            </w:r>
            <w:r w:rsidRPr="002B65AA">
              <w:rPr>
                <w:noProof/>
                <w:webHidden/>
              </w:rPr>
              <w:fldChar w:fldCharType="begin"/>
            </w:r>
            <w:r w:rsidR="002B65AA" w:rsidRPr="002B65AA">
              <w:rPr>
                <w:noProof/>
                <w:webHidden/>
              </w:rPr>
              <w:instrText xml:space="preserve"> PAGEREF _Toc413859219 \h </w:instrText>
            </w:r>
            <w:r w:rsidRPr="002B65AA">
              <w:rPr>
                <w:noProof/>
                <w:webHidden/>
              </w:rPr>
            </w:r>
            <w:r w:rsidRPr="002B65AA">
              <w:rPr>
                <w:noProof/>
                <w:webHidden/>
              </w:rPr>
              <w:fldChar w:fldCharType="separate"/>
            </w:r>
            <w:r w:rsidR="002B65AA" w:rsidRPr="002B65AA">
              <w:rPr>
                <w:noProof/>
                <w:webHidden/>
              </w:rPr>
              <w:t>66</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20" w:history="1">
            <w:r w:rsidR="002B65AA" w:rsidRPr="002B65AA">
              <w:rPr>
                <w:rStyle w:val="Hyperlink"/>
                <w:noProof/>
              </w:rPr>
              <w:t>2.3.5 Photopolymerisation and Handle Ability</w:t>
            </w:r>
            <w:r w:rsidR="002B65AA" w:rsidRPr="002B65AA">
              <w:rPr>
                <w:noProof/>
                <w:webHidden/>
              </w:rPr>
              <w:tab/>
            </w:r>
            <w:r w:rsidRPr="002B65AA">
              <w:rPr>
                <w:noProof/>
                <w:webHidden/>
              </w:rPr>
              <w:fldChar w:fldCharType="begin"/>
            </w:r>
            <w:r w:rsidR="002B65AA" w:rsidRPr="002B65AA">
              <w:rPr>
                <w:noProof/>
                <w:webHidden/>
              </w:rPr>
              <w:instrText xml:space="preserve"> PAGEREF _Toc413859220 \h </w:instrText>
            </w:r>
            <w:r w:rsidRPr="002B65AA">
              <w:rPr>
                <w:noProof/>
                <w:webHidden/>
              </w:rPr>
            </w:r>
            <w:r w:rsidRPr="002B65AA">
              <w:rPr>
                <w:noProof/>
                <w:webHidden/>
              </w:rPr>
              <w:fldChar w:fldCharType="separate"/>
            </w:r>
            <w:r w:rsidR="002B65AA" w:rsidRPr="002B65AA">
              <w:rPr>
                <w:noProof/>
                <w:webHidden/>
              </w:rPr>
              <w:t>66</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221" w:history="1">
            <w:r w:rsidR="002B65AA" w:rsidRPr="002B65AA">
              <w:rPr>
                <w:rStyle w:val="Hyperlink"/>
                <w:noProof/>
              </w:rPr>
              <w:t>2.4 Discussion</w:t>
            </w:r>
            <w:r w:rsidR="002B65AA" w:rsidRPr="002B65AA">
              <w:rPr>
                <w:noProof/>
                <w:webHidden/>
              </w:rPr>
              <w:tab/>
            </w:r>
            <w:r w:rsidRPr="002B65AA">
              <w:rPr>
                <w:noProof/>
                <w:webHidden/>
              </w:rPr>
              <w:fldChar w:fldCharType="begin"/>
            </w:r>
            <w:r w:rsidR="002B65AA" w:rsidRPr="002B65AA">
              <w:rPr>
                <w:noProof/>
                <w:webHidden/>
              </w:rPr>
              <w:instrText xml:space="preserve"> PAGEREF _Toc413859221 \h </w:instrText>
            </w:r>
            <w:r w:rsidRPr="002B65AA">
              <w:rPr>
                <w:noProof/>
                <w:webHidden/>
              </w:rPr>
            </w:r>
            <w:r w:rsidRPr="002B65AA">
              <w:rPr>
                <w:noProof/>
                <w:webHidden/>
              </w:rPr>
              <w:fldChar w:fldCharType="separate"/>
            </w:r>
            <w:r w:rsidR="002B65AA" w:rsidRPr="002B65AA">
              <w:rPr>
                <w:noProof/>
                <w:webHidden/>
              </w:rPr>
              <w:t>67</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222" w:history="1">
            <w:r w:rsidR="002B65AA" w:rsidRPr="002B65AA">
              <w:rPr>
                <w:rStyle w:val="Hyperlink"/>
                <w:rFonts w:cs="Arial"/>
                <w:noProof/>
              </w:rPr>
              <w:t>2.5 Conclusion</w:t>
            </w:r>
            <w:r w:rsidR="002B65AA" w:rsidRPr="002B65AA">
              <w:rPr>
                <w:noProof/>
                <w:webHidden/>
              </w:rPr>
              <w:tab/>
            </w:r>
            <w:r w:rsidRPr="002B65AA">
              <w:rPr>
                <w:noProof/>
                <w:webHidden/>
              </w:rPr>
              <w:fldChar w:fldCharType="begin"/>
            </w:r>
            <w:r w:rsidR="002B65AA" w:rsidRPr="002B65AA">
              <w:rPr>
                <w:noProof/>
                <w:webHidden/>
              </w:rPr>
              <w:instrText xml:space="preserve"> PAGEREF _Toc413859222 \h </w:instrText>
            </w:r>
            <w:r w:rsidRPr="002B65AA">
              <w:rPr>
                <w:noProof/>
                <w:webHidden/>
              </w:rPr>
            </w:r>
            <w:r w:rsidRPr="002B65AA">
              <w:rPr>
                <w:noProof/>
                <w:webHidden/>
              </w:rPr>
              <w:fldChar w:fldCharType="separate"/>
            </w:r>
            <w:r w:rsidR="002B65AA" w:rsidRPr="002B65AA">
              <w:rPr>
                <w:noProof/>
                <w:webHidden/>
              </w:rPr>
              <w:t>68</w:t>
            </w:r>
            <w:r w:rsidRPr="002B65AA">
              <w:rPr>
                <w:noProof/>
                <w:webHidden/>
              </w:rPr>
              <w:fldChar w:fldCharType="end"/>
            </w:r>
          </w:hyperlink>
        </w:p>
        <w:p w:rsidR="002B65AA" w:rsidRPr="002B65AA" w:rsidRDefault="00B84581">
          <w:pPr>
            <w:pStyle w:val="TOC1"/>
            <w:rPr>
              <w:rFonts w:asciiTheme="minorHAnsi" w:eastAsiaTheme="minorEastAsia" w:hAnsiTheme="minorHAnsi" w:cstheme="minorBidi"/>
              <w:noProof/>
              <w:sz w:val="22"/>
              <w:szCs w:val="22"/>
            </w:rPr>
          </w:pPr>
          <w:hyperlink w:anchor="_Toc413859223" w:history="1">
            <w:r w:rsidR="002B65AA" w:rsidRPr="002B65AA">
              <w:rPr>
                <w:rStyle w:val="Hyperlink"/>
                <w:noProof/>
              </w:rPr>
              <w:t>Chapter 3: Utilising Microstereolithography for Peripheral Nerve Repair</w:t>
            </w:r>
            <w:r w:rsidR="002B65AA" w:rsidRPr="002B65AA">
              <w:rPr>
                <w:noProof/>
                <w:webHidden/>
              </w:rPr>
              <w:tab/>
            </w:r>
            <w:r w:rsidRPr="002B65AA">
              <w:rPr>
                <w:noProof/>
                <w:webHidden/>
              </w:rPr>
              <w:fldChar w:fldCharType="begin"/>
            </w:r>
            <w:r w:rsidR="002B65AA" w:rsidRPr="002B65AA">
              <w:rPr>
                <w:noProof/>
                <w:webHidden/>
              </w:rPr>
              <w:instrText xml:space="preserve"> PAGEREF _Toc413859223 \h </w:instrText>
            </w:r>
            <w:r w:rsidRPr="002B65AA">
              <w:rPr>
                <w:noProof/>
                <w:webHidden/>
              </w:rPr>
            </w:r>
            <w:r w:rsidRPr="002B65AA">
              <w:rPr>
                <w:noProof/>
                <w:webHidden/>
              </w:rPr>
              <w:fldChar w:fldCharType="separate"/>
            </w:r>
            <w:r w:rsidR="002B65AA" w:rsidRPr="002B65AA">
              <w:rPr>
                <w:noProof/>
                <w:webHidden/>
              </w:rPr>
              <w:t>69</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224" w:history="1">
            <w:r w:rsidR="002B65AA" w:rsidRPr="002B65AA">
              <w:rPr>
                <w:rStyle w:val="Hyperlink"/>
                <w:noProof/>
              </w:rPr>
              <w:t>Abstract</w:t>
            </w:r>
            <w:r w:rsidR="002B65AA" w:rsidRPr="002B65AA">
              <w:rPr>
                <w:noProof/>
                <w:webHidden/>
              </w:rPr>
              <w:tab/>
            </w:r>
            <w:r w:rsidRPr="002B65AA">
              <w:rPr>
                <w:noProof/>
                <w:webHidden/>
              </w:rPr>
              <w:fldChar w:fldCharType="begin"/>
            </w:r>
            <w:r w:rsidR="002B65AA" w:rsidRPr="002B65AA">
              <w:rPr>
                <w:noProof/>
                <w:webHidden/>
              </w:rPr>
              <w:instrText xml:space="preserve"> PAGEREF _Toc413859224 \h </w:instrText>
            </w:r>
            <w:r w:rsidRPr="002B65AA">
              <w:rPr>
                <w:noProof/>
                <w:webHidden/>
              </w:rPr>
            </w:r>
            <w:r w:rsidRPr="002B65AA">
              <w:rPr>
                <w:noProof/>
                <w:webHidden/>
              </w:rPr>
              <w:fldChar w:fldCharType="separate"/>
            </w:r>
            <w:r w:rsidR="002B65AA" w:rsidRPr="002B65AA">
              <w:rPr>
                <w:noProof/>
                <w:webHidden/>
              </w:rPr>
              <w:t>70</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225" w:history="1">
            <w:r w:rsidR="002B65AA" w:rsidRPr="002B65AA">
              <w:rPr>
                <w:rStyle w:val="Hyperlink"/>
                <w:rFonts w:cs="Arial"/>
                <w:noProof/>
              </w:rPr>
              <w:t>Introduction</w:t>
            </w:r>
            <w:r w:rsidR="002B65AA" w:rsidRPr="002B65AA">
              <w:rPr>
                <w:noProof/>
                <w:webHidden/>
              </w:rPr>
              <w:tab/>
            </w:r>
            <w:r w:rsidRPr="002B65AA">
              <w:rPr>
                <w:noProof/>
                <w:webHidden/>
              </w:rPr>
              <w:fldChar w:fldCharType="begin"/>
            </w:r>
            <w:r w:rsidR="002B65AA" w:rsidRPr="002B65AA">
              <w:rPr>
                <w:noProof/>
                <w:webHidden/>
              </w:rPr>
              <w:instrText xml:space="preserve"> PAGEREF _Toc413859225 \h </w:instrText>
            </w:r>
            <w:r w:rsidRPr="002B65AA">
              <w:rPr>
                <w:noProof/>
                <w:webHidden/>
              </w:rPr>
            </w:r>
            <w:r w:rsidRPr="002B65AA">
              <w:rPr>
                <w:noProof/>
                <w:webHidden/>
              </w:rPr>
              <w:fldChar w:fldCharType="separate"/>
            </w:r>
            <w:r w:rsidR="002B65AA" w:rsidRPr="002B65AA">
              <w:rPr>
                <w:noProof/>
                <w:webHidden/>
              </w:rPr>
              <w:t>71</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226" w:history="1">
            <w:r w:rsidR="002B65AA" w:rsidRPr="002B65AA">
              <w:rPr>
                <w:rStyle w:val="Hyperlink"/>
                <w:rFonts w:cs="Arial"/>
                <w:noProof/>
              </w:rPr>
              <w:t>3.1 Aims and Objectives</w:t>
            </w:r>
            <w:r w:rsidR="002B65AA" w:rsidRPr="002B65AA">
              <w:rPr>
                <w:noProof/>
                <w:webHidden/>
              </w:rPr>
              <w:tab/>
            </w:r>
            <w:r w:rsidRPr="002B65AA">
              <w:rPr>
                <w:noProof/>
                <w:webHidden/>
              </w:rPr>
              <w:fldChar w:fldCharType="begin"/>
            </w:r>
            <w:r w:rsidR="002B65AA" w:rsidRPr="002B65AA">
              <w:rPr>
                <w:noProof/>
                <w:webHidden/>
              </w:rPr>
              <w:instrText xml:space="preserve"> PAGEREF _Toc413859226 \h </w:instrText>
            </w:r>
            <w:r w:rsidRPr="002B65AA">
              <w:rPr>
                <w:noProof/>
                <w:webHidden/>
              </w:rPr>
            </w:r>
            <w:r w:rsidRPr="002B65AA">
              <w:rPr>
                <w:noProof/>
                <w:webHidden/>
              </w:rPr>
              <w:fldChar w:fldCharType="separate"/>
            </w:r>
            <w:r w:rsidR="002B65AA" w:rsidRPr="002B65AA">
              <w:rPr>
                <w:noProof/>
                <w:webHidden/>
              </w:rPr>
              <w:t>72</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227" w:history="1">
            <w:r w:rsidR="002B65AA" w:rsidRPr="002B65AA">
              <w:rPr>
                <w:rStyle w:val="Hyperlink"/>
                <w:rFonts w:cs="Arial"/>
                <w:noProof/>
              </w:rPr>
              <w:t>3.2 Materials and Methods</w:t>
            </w:r>
            <w:r w:rsidR="002B65AA" w:rsidRPr="002B65AA">
              <w:rPr>
                <w:noProof/>
                <w:webHidden/>
              </w:rPr>
              <w:tab/>
            </w:r>
            <w:r w:rsidRPr="002B65AA">
              <w:rPr>
                <w:noProof/>
                <w:webHidden/>
              </w:rPr>
              <w:fldChar w:fldCharType="begin"/>
            </w:r>
            <w:r w:rsidR="002B65AA" w:rsidRPr="002B65AA">
              <w:rPr>
                <w:noProof/>
                <w:webHidden/>
              </w:rPr>
              <w:instrText xml:space="preserve"> PAGEREF _Toc413859227 \h </w:instrText>
            </w:r>
            <w:r w:rsidRPr="002B65AA">
              <w:rPr>
                <w:noProof/>
                <w:webHidden/>
              </w:rPr>
            </w:r>
            <w:r w:rsidRPr="002B65AA">
              <w:rPr>
                <w:noProof/>
                <w:webHidden/>
              </w:rPr>
              <w:fldChar w:fldCharType="separate"/>
            </w:r>
            <w:r w:rsidR="002B65AA" w:rsidRPr="002B65AA">
              <w:rPr>
                <w:noProof/>
                <w:webHidden/>
              </w:rPr>
              <w:t>72</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28" w:history="1">
            <w:r w:rsidR="002B65AA" w:rsidRPr="002B65AA">
              <w:rPr>
                <w:rStyle w:val="Hyperlink"/>
                <w:rFonts w:cs="Arial"/>
                <w:noProof/>
              </w:rPr>
              <w:t>3.2.1 Photocurable Pre-Polymer Synthesis</w:t>
            </w:r>
            <w:r w:rsidR="002B65AA" w:rsidRPr="002B65AA">
              <w:rPr>
                <w:noProof/>
                <w:webHidden/>
              </w:rPr>
              <w:tab/>
            </w:r>
            <w:r w:rsidRPr="002B65AA">
              <w:rPr>
                <w:noProof/>
                <w:webHidden/>
              </w:rPr>
              <w:fldChar w:fldCharType="begin"/>
            </w:r>
            <w:r w:rsidR="002B65AA" w:rsidRPr="002B65AA">
              <w:rPr>
                <w:noProof/>
                <w:webHidden/>
              </w:rPr>
              <w:instrText xml:space="preserve"> PAGEREF _Toc413859228 \h </w:instrText>
            </w:r>
            <w:r w:rsidRPr="002B65AA">
              <w:rPr>
                <w:noProof/>
                <w:webHidden/>
              </w:rPr>
            </w:r>
            <w:r w:rsidRPr="002B65AA">
              <w:rPr>
                <w:noProof/>
                <w:webHidden/>
              </w:rPr>
              <w:fldChar w:fldCharType="separate"/>
            </w:r>
            <w:r w:rsidR="002B65AA" w:rsidRPr="002B65AA">
              <w:rPr>
                <w:noProof/>
                <w:webHidden/>
              </w:rPr>
              <w:t>72</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29" w:history="1">
            <w:r w:rsidR="002B65AA" w:rsidRPr="002B65AA">
              <w:rPr>
                <w:rStyle w:val="Hyperlink"/>
                <w:rFonts w:cs="Arial"/>
                <w:noProof/>
              </w:rPr>
              <w:t>3.2.2 Device Design and For Microstereolithography</w:t>
            </w:r>
            <w:r w:rsidR="002B65AA" w:rsidRPr="002B65AA">
              <w:rPr>
                <w:noProof/>
                <w:webHidden/>
              </w:rPr>
              <w:tab/>
            </w:r>
            <w:r w:rsidRPr="002B65AA">
              <w:rPr>
                <w:noProof/>
                <w:webHidden/>
              </w:rPr>
              <w:fldChar w:fldCharType="begin"/>
            </w:r>
            <w:r w:rsidR="002B65AA" w:rsidRPr="002B65AA">
              <w:rPr>
                <w:noProof/>
                <w:webHidden/>
              </w:rPr>
              <w:instrText xml:space="preserve"> PAGEREF _Toc413859229 \h </w:instrText>
            </w:r>
            <w:r w:rsidRPr="002B65AA">
              <w:rPr>
                <w:noProof/>
                <w:webHidden/>
              </w:rPr>
            </w:r>
            <w:r w:rsidRPr="002B65AA">
              <w:rPr>
                <w:noProof/>
                <w:webHidden/>
              </w:rPr>
              <w:fldChar w:fldCharType="separate"/>
            </w:r>
            <w:r w:rsidR="002B65AA" w:rsidRPr="002B65AA">
              <w:rPr>
                <w:noProof/>
                <w:webHidden/>
              </w:rPr>
              <w:t>72</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30" w:history="1">
            <w:r w:rsidR="002B65AA" w:rsidRPr="002B65AA">
              <w:rPr>
                <w:rStyle w:val="Hyperlink"/>
                <w:rFonts w:cs="Arial"/>
                <w:noProof/>
              </w:rPr>
              <w:t>3.2.3 Grayscale Images for Spatially Restricted Irradiation at the Fabrication Stage.</w:t>
            </w:r>
            <w:r w:rsidR="002B65AA" w:rsidRPr="002B65AA">
              <w:rPr>
                <w:noProof/>
                <w:webHidden/>
              </w:rPr>
              <w:tab/>
            </w:r>
            <w:r w:rsidRPr="002B65AA">
              <w:rPr>
                <w:noProof/>
                <w:webHidden/>
              </w:rPr>
              <w:fldChar w:fldCharType="begin"/>
            </w:r>
            <w:r w:rsidR="002B65AA" w:rsidRPr="002B65AA">
              <w:rPr>
                <w:noProof/>
                <w:webHidden/>
              </w:rPr>
              <w:instrText xml:space="preserve"> PAGEREF _Toc413859230 \h </w:instrText>
            </w:r>
            <w:r w:rsidRPr="002B65AA">
              <w:rPr>
                <w:noProof/>
                <w:webHidden/>
              </w:rPr>
            </w:r>
            <w:r w:rsidRPr="002B65AA">
              <w:rPr>
                <w:noProof/>
                <w:webHidden/>
              </w:rPr>
              <w:fldChar w:fldCharType="separate"/>
            </w:r>
            <w:r w:rsidR="002B65AA" w:rsidRPr="002B65AA">
              <w:rPr>
                <w:noProof/>
                <w:webHidden/>
              </w:rPr>
              <w:t>74</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31" w:history="1">
            <w:r w:rsidR="002B65AA" w:rsidRPr="002B65AA">
              <w:rPr>
                <w:rStyle w:val="Hyperlink"/>
                <w:rFonts w:cs="Arial"/>
                <w:noProof/>
              </w:rPr>
              <w:t>3.2.3 General Arrangement and Method of Microstereolithography Systems</w:t>
            </w:r>
            <w:r w:rsidR="002B65AA" w:rsidRPr="002B65AA">
              <w:rPr>
                <w:noProof/>
                <w:webHidden/>
              </w:rPr>
              <w:tab/>
            </w:r>
            <w:r w:rsidRPr="002B65AA">
              <w:rPr>
                <w:noProof/>
                <w:webHidden/>
              </w:rPr>
              <w:fldChar w:fldCharType="begin"/>
            </w:r>
            <w:r w:rsidR="002B65AA" w:rsidRPr="002B65AA">
              <w:rPr>
                <w:noProof/>
                <w:webHidden/>
              </w:rPr>
              <w:instrText xml:space="preserve"> PAGEREF _Toc413859231 \h </w:instrText>
            </w:r>
            <w:r w:rsidRPr="002B65AA">
              <w:rPr>
                <w:noProof/>
                <w:webHidden/>
              </w:rPr>
            </w:r>
            <w:r w:rsidRPr="002B65AA">
              <w:rPr>
                <w:noProof/>
                <w:webHidden/>
              </w:rPr>
              <w:fldChar w:fldCharType="separate"/>
            </w:r>
            <w:r w:rsidR="002B65AA" w:rsidRPr="002B65AA">
              <w:rPr>
                <w:noProof/>
                <w:webHidden/>
              </w:rPr>
              <w:t>77</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32" w:history="1">
            <w:r w:rsidR="002B65AA" w:rsidRPr="002B65AA">
              <w:rPr>
                <w:rStyle w:val="Hyperlink"/>
                <w:rFonts w:cs="Arial"/>
                <w:noProof/>
              </w:rPr>
              <w:t>3.2.4 General Procedure For Fabrication Using 477 nm Microstereolithography</w:t>
            </w:r>
            <w:r w:rsidR="002B65AA" w:rsidRPr="002B65AA">
              <w:rPr>
                <w:noProof/>
                <w:webHidden/>
              </w:rPr>
              <w:tab/>
            </w:r>
            <w:r w:rsidRPr="002B65AA">
              <w:rPr>
                <w:noProof/>
                <w:webHidden/>
              </w:rPr>
              <w:fldChar w:fldCharType="begin"/>
            </w:r>
            <w:r w:rsidR="002B65AA" w:rsidRPr="002B65AA">
              <w:rPr>
                <w:noProof/>
                <w:webHidden/>
              </w:rPr>
              <w:instrText xml:space="preserve"> PAGEREF _Toc413859232 \h </w:instrText>
            </w:r>
            <w:r w:rsidRPr="002B65AA">
              <w:rPr>
                <w:noProof/>
                <w:webHidden/>
              </w:rPr>
            </w:r>
            <w:r w:rsidRPr="002B65AA">
              <w:rPr>
                <w:noProof/>
                <w:webHidden/>
              </w:rPr>
              <w:fldChar w:fldCharType="separate"/>
            </w:r>
            <w:r w:rsidR="002B65AA" w:rsidRPr="002B65AA">
              <w:rPr>
                <w:noProof/>
                <w:webHidden/>
              </w:rPr>
              <w:t>79</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33" w:history="1">
            <w:r w:rsidR="002B65AA" w:rsidRPr="002B65AA">
              <w:rPr>
                <w:rStyle w:val="Hyperlink"/>
                <w:rFonts w:cs="Arial"/>
                <w:noProof/>
              </w:rPr>
              <w:t>3.5.5 Fabrication Parameters for p(EG)</w:t>
            </w:r>
            <w:r w:rsidR="002F40CF">
              <w:rPr>
                <w:rStyle w:val="Hyperlink"/>
                <w:rFonts w:cs="Arial"/>
                <w:noProof/>
              </w:rPr>
              <w:t>DA</w:t>
            </w:r>
            <w:r w:rsidR="002B65AA" w:rsidRPr="002B65AA">
              <w:rPr>
                <w:rStyle w:val="Hyperlink"/>
                <w:rFonts w:cs="Arial"/>
                <w:noProof/>
              </w:rPr>
              <w:t xml:space="preserve"> NGC’s using 477 nm Microstereolithogry</w:t>
            </w:r>
            <w:r w:rsidR="002B65AA" w:rsidRPr="002B65AA">
              <w:rPr>
                <w:noProof/>
                <w:webHidden/>
              </w:rPr>
              <w:tab/>
            </w:r>
            <w:r w:rsidRPr="002B65AA">
              <w:rPr>
                <w:noProof/>
                <w:webHidden/>
              </w:rPr>
              <w:fldChar w:fldCharType="begin"/>
            </w:r>
            <w:r w:rsidR="002B65AA" w:rsidRPr="002B65AA">
              <w:rPr>
                <w:noProof/>
                <w:webHidden/>
              </w:rPr>
              <w:instrText xml:space="preserve"> PAGEREF _Toc413859233 \h </w:instrText>
            </w:r>
            <w:r w:rsidRPr="002B65AA">
              <w:rPr>
                <w:noProof/>
                <w:webHidden/>
              </w:rPr>
            </w:r>
            <w:r w:rsidRPr="002B65AA">
              <w:rPr>
                <w:noProof/>
                <w:webHidden/>
              </w:rPr>
              <w:fldChar w:fldCharType="separate"/>
            </w:r>
            <w:r w:rsidR="002B65AA" w:rsidRPr="002B65AA">
              <w:rPr>
                <w:noProof/>
                <w:webHidden/>
              </w:rPr>
              <w:t>81</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34" w:history="1">
            <w:r w:rsidR="002B65AA" w:rsidRPr="002B65AA">
              <w:rPr>
                <w:rStyle w:val="Hyperlink"/>
                <w:rFonts w:cs="Arial"/>
                <w:noProof/>
              </w:rPr>
              <w:t>3.2.6 Developing a 405 nm Microstereolithography System</w:t>
            </w:r>
            <w:r w:rsidR="002B65AA" w:rsidRPr="002B65AA">
              <w:rPr>
                <w:noProof/>
                <w:webHidden/>
              </w:rPr>
              <w:tab/>
            </w:r>
            <w:r w:rsidRPr="002B65AA">
              <w:rPr>
                <w:noProof/>
                <w:webHidden/>
              </w:rPr>
              <w:fldChar w:fldCharType="begin"/>
            </w:r>
            <w:r w:rsidR="002B65AA" w:rsidRPr="002B65AA">
              <w:rPr>
                <w:noProof/>
                <w:webHidden/>
              </w:rPr>
              <w:instrText xml:space="preserve"> PAGEREF _Toc413859234 \h </w:instrText>
            </w:r>
            <w:r w:rsidRPr="002B65AA">
              <w:rPr>
                <w:noProof/>
                <w:webHidden/>
              </w:rPr>
            </w:r>
            <w:r w:rsidRPr="002B65AA">
              <w:rPr>
                <w:noProof/>
                <w:webHidden/>
              </w:rPr>
              <w:fldChar w:fldCharType="separate"/>
            </w:r>
            <w:r w:rsidR="002B65AA" w:rsidRPr="002B65AA">
              <w:rPr>
                <w:noProof/>
                <w:webHidden/>
              </w:rPr>
              <w:t>81</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35" w:history="1">
            <w:r w:rsidR="002B65AA" w:rsidRPr="002B65AA">
              <w:rPr>
                <w:rStyle w:val="Hyperlink"/>
                <w:rFonts w:cs="Arial"/>
                <w:noProof/>
              </w:rPr>
              <w:t>3.2.7 General Structure Fabrication Method using 405 nm Microstereolithography</w:t>
            </w:r>
            <w:r w:rsidR="002B65AA" w:rsidRPr="002B65AA">
              <w:rPr>
                <w:noProof/>
                <w:webHidden/>
              </w:rPr>
              <w:tab/>
            </w:r>
            <w:r w:rsidRPr="002B65AA">
              <w:rPr>
                <w:noProof/>
                <w:webHidden/>
              </w:rPr>
              <w:fldChar w:fldCharType="begin"/>
            </w:r>
            <w:r w:rsidR="002B65AA" w:rsidRPr="002B65AA">
              <w:rPr>
                <w:noProof/>
                <w:webHidden/>
              </w:rPr>
              <w:instrText xml:space="preserve"> PAGEREF _Toc413859235 \h </w:instrText>
            </w:r>
            <w:r w:rsidRPr="002B65AA">
              <w:rPr>
                <w:noProof/>
                <w:webHidden/>
              </w:rPr>
            </w:r>
            <w:r w:rsidRPr="002B65AA">
              <w:rPr>
                <w:noProof/>
                <w:webHidden/>
              </w:rPr>
              <w:fldChar w:fldCharType="separate"/>
            </w:r>
            <w:r w:rsidR="002B65AA" w:rsidRPr="002B65AA">
              <w:rPr>
                <w:noProof/>
                <w:webHidden/>
              </w:rPr>
              <w:t>84</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36" w:history="1">
            <w:r w:rsidR="002B65AA" w:rsidRPr="002B65AA">
              <w:rPr>
                <w:rStyle w:val="Hyperlink"/>
                <w:rFonts w:cs="Arial"/>
                <w:noProof/>
              </w:rPr>
              <w:t>3.2.8 Fabrication Parameters for p(EG)</w:t>
            </w:r>
            <w:r w:rsidR="002F40CF">
              <w:rPr>
                <w:rStyle w:val="Hyperlink"/>
                <w:rFonts w:cs="Arial"/>
                <w:noProof/>
              </w:rPr>
              <w:t>DA</w:t>
            </w:r>
            <w:r w:rsidR="002B65AA" w:rsidRPr="002B65AA">
              <w:rPr>
                <w:rStyle w:val="Hyperlink"/>
                <w:rFonts w:cs="Arial"/>
                <w:noProof/>
              </w:rPr>
              <w:t xml:space="preserve"> Channels and NGC’s Using 405 nm Microstereolithography</w:t>
            </w:r>
            <w:r w:rsidR="002B65AA" w:rsidRPr="002B65AA">
              <w:rPr>
                <w:noProof/>
                <w:webHidden/>
              </w:rPr>
              <w:tab/>
            </w:r>
            <w:r w:rsidRPr="002B65AA">
              <w:rPr>
                <w:noProof/>
                <w:webHidden/>
              </w:rPr>
              <w:fldChar w:fldCharType="begin"/>
            </w:r>
            <w:r w:rsidR="002B65AA" w:rsidRPr="002B65AA">
              <w:rPr>
                <w:noProof/>
                <w:webHidden/>
              </w:rPr>
              <w:instrText xml:space="preserve"> PAGEREF _Toc413859236 \h </w:instrText>
            </w:r>
            <w:r w:rsidRPr="002B65AA">
              <w:rPr>
                <w:noProof/>
                <w:webHidden/>
              </w:rPr>
            </w:r>
            <w:r w:rsidRPr="002B65AA">
              <w:rPr>
                <w:noProof/>
                <w:webHidden/>
              </w:rPr>
              <w:fldChar w:fldCharType="separate"/>
            </w:r>
            <w:r w:rsidR="002B65AA" w:rsidRPr="002B65AA">
              <w:rPr>
                <w:noProof/>
                <w:webHidden/>
              </w:rPr>
              <w:t>86</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37" w:history="1">
            <w:r w:rsidR="002B65AA" w:rsidRPr="002B65AA">
              <w:rPr>
                <w:rStyle w:val="Hyperlink"/>
                <w:rFonts w:cs="Arial"/>
                <w:noProof/>
              </w:rPr>
              <w:t>3.2.9 Fabrication Parameters for p(CL)</w:t>
            </w:r>
            <w:r w:rsidR="00A61787">
              <w:rPr>
                <w:rStyle w:val="Hyperlink"/>
                <w:rFonts w:cs="Arial"/>
                <w:noProof/>
              </w:rPr>
              <w:t>MA</w:t>
            </w:r>
            <w:r w:rsidR="002B65AA" w:rsidRPr="002B65AA">
              <w:rPr>
                <w:rStyle w:val="Hyperlink"/>
                <w:rFonts w:cs="Arial"/>
                <w:noProof/>
              </w:rPr>
              <w:t xml:space="preserve"> NGC’s Using 405 nm Microstereolithography</w:t>
            </w:r>
            <w:r w:rsidR="002B65AA" w:rsidRPr="002B65AA">
              <w:rPr>
                <w:noProof/>
                <w:webHidden/>
              </w:rPr>
              <w:tab/>
            </w:r>
            <w:r w:rsidRPr="002B65AA">
              <w:rPr>
                <w:noProof/>
                <w:webHidden/>
              </w:rPr>
              <w:fldChar w:fldCharType="begin"/>
            </w:r>
            <w:r w:rsidR="002B65AA" w:rsidRPr="002B65AA">
              <w:rPr>
                <w:noProof/>
                <w:webHidden/>
              </w:rPr>
              <w:instrText xml:space="preserve"> PAGEREF _Toc413859237 \h </w:instrText>
            </w:r>
            <w:r w:rsidRPr="002B65AA">
              <w:rPr>
                <w:noProof/>
                <w:webHidden/>
              </w:rPr>
            </w:r>
            <w:r w:rsidRPr="002B65AA">
              <w:rPr>
                <w:noProof/>
                <w:webHidden/>
              </w:rPr>
              <w:fldChar w:fldCharType="separate"/>
            </w:r>
            <w:r w:rsidR="002B65AA" w:rsidRPr="002B65AA">
              <w:rPr>
                <w:noProof/>
                <w:webHidden/>
              </w:rPr>
              <w:t>86</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38" w:history="1">
            <w:r w:rsidR="002B65AA" w:rsidRPr="002B65AA">
              <w:rPr>
                <w:rStyle w:val="Hyperlink"/>
                <w:rFonts w:cs="Arial"/>
                <w:noProof/>
              </w:rPr>
              <w:t>3.2.10 Three Dimensional Sample Preparation via Polydimethylsiloxane (PDMS) Mould-Ultraviolet Irradiation Curing</w:t>
            </w:r>
            <w:r w:rsidR="002B65AA" w:rsidRPr="002B65AA">
              <w:rPr>
                <w:noProof/>
                <w:webHidden/>
              </w:rPr>
              <w:tab/>
            </w:r>
            <w:r w:rsidRPr="002B65AA">
              <w:rPr>
                <w:noProof/>
                <w:webHidden/>
              </w:rPr>
              <w:fldChar w:fldCharType="begin"/>
            </w:r>
            <w:r w:rsidR="002B65AA" w:rsidRPr="002B65AA">
              <w:rPr>
                <w:noProof/>
                <w:webHidden/>
              </w:rPr>
              <w:instrText xml:space="preserve"> PAGEREF _Toc413859238 \h </w:instrText>
            </w:r>
            <w:r w:rsidRPr="002B65AA">
              <w:rPr>
                <w:noProof/>
                <w:webHidden/>
              </w:rPr>
            </w:r>
            <w:r w:rsidRPr="002B65AA">
              <w:rPr>
                <w:noProof/>
                <w:webHidden/>
              </w:rPr>
              <w:fldChar w:fldCharType="separate"/>
            </w:r>
            <w:r w:rsidR="002B65AA" w:rsidRPr="002B65AA">
              <w:rPr>
                <w:noProof/>
                <w:webHidden/>
              </w:rPr>
              <w:t>86</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39" w:history="1">
            <w:r w:rsidR="002B65AA" w:rsidRPr="002B65AA">
              <w:rPr>
                <w:rStyle w:val="Hyperlink"/>
                <w:rFonts w:cs="Arial"/>
                <w:noProof/>
              </w:rPr>
              <w:t>3.2.11 Two Dimension Sample Production Using UV irradiation</w:t>
            </w:r>
            <w:r w:rsidR="002B65AA" w:rsidRPr="002B65AA">
              <w:rPr>
                <w:noProof/>
                <w:webHidden/>
              </w:rPr>
              <w:tab/>
            </w:r>
            <w:r w:rsidRPr="002B65AA">
              <w:rPr>
                <w:noProof/>
                <w:webHidden/>
              </w:rPr>
              <w:fldChar w:fldCharType="begin"/>
            </w:r>
            <w:r w:rsidR="002B65AA" w:rsidRPr="002B65AA">
              <w:rPr>
                <w:noProof/>
                <w:webHidden/>
              </w:rPr>
              <w:instrText xml:space="preserve"> PAGEREF _Toc413859239 \h </w:instrText>
            </w:r>
            <w:r w:rsidRPr="002B65AA">
              <w:rPr>
                <w:noProof/>
                <w:webHidden/>
              </w:rPr>
            </w:r>
            <w:r w:rsidRPr="002B65AA">
              <w:rPr>
                <w:noProof/>
                <w:webHidden/>
              </w:rPr>
              <w:fldChar w:fldCharType="separate"/>
            </w:r>
            <w:r w:rsidR="002B65AA" w:rsidRPr="002B65AA">
              <w:rPr>
                <w:noProof/>
                <w:webHidden/>
              </w:rPr>
              <w:t>87</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40" w:history="1">
            <w:r w:rsidR="002B65AA" w:rsidRPr="002B65AA">
              <w:rPr>
                <w:rStyle w:val="Hyperlink"/>
                <w:rFonts w:cs="Arial"/>
                <w:noProof/>
              </w:rPr>
              <w:t>3.2.12 Electrospinning of Aligned p(CL) Fibres</w:t>
            </w:r>
            <w:r w:rsidR="002B65AA" w:rsidRPr="002B65AA">
              <w:rPr>
                <w:noProof/>
                <w:webHidden/>
              </w:rPr>
              <w:tab/>
            </w:r>
            <w:r w:rsidRPr="002B65AA">
              <w:rPr>
                <w:noProof/>
                <w:webHidden/>
              </w:rPr>
              <w:fldChar w:fldCharType="begin"/>
            </w:r>
            <w:r w:rsidR="002B65AA" w:rsidRPr="002B65AA">
              <w:rPr>
                <w:noProof/>
                <w:webHidden/>
              </w:rPr>
              <w:instrText xml:space="preserve"> PAGEREF _Toc413859240 \h </w:instrText>
            </w:r>
            <w:r w:rsidRPr="002B65AA">
              <w:rPr>
                <w:noProof/>
                <w:webHidden/>
              </w:rPr>
            </w:r>
            <w:r w:rsidRPr="002B65AA">
              <w:rPr>
                <w:noProof/>
                <w:webHidden/>
              </w:rPr>
              <w:fldChar w:fldCharType="separate"/>
            </w:r>
            <w:r w:rsidR="002B65AA" w:rsidRPr="002B65AA">
              <w:rPr>
                <w:noProof/>
                <w:webHidden/>
              </w:rPr>
              <w:t>87</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41" w:history="1">
            <w:r w:rsidR="002B65AA" w:rsidRPr="002B65AA">
              <w:rPr>
                <w:rStyle w:val="Hyperlink"/>
                <w:rFonts w:cs="Arial"/>
                <w:noProof/>
              </w:rPr>
              <w:t>3.2.13 SEM Imaging of Electrospun Fibres</w:t>
            </w:r>
            <w:r w:rsidR="002B65AA" w:rsidRPr="002B65AA">
              <w:rPr>
                <w:noProof/>
                <w:webHidden/>
              </w:rPr>
              <w:tab/>
            </w:r>
            <w:r w:rsidRPr="002B65AA">
              <w:rPr>
                <w:noProof/>
                <w:webHidden/>
              </w:rPr>
              <w:fldChar w:fldCharType="begin"/>
            </w:r>
            <w:r w:rsidR="002B65AA" w:rsidRPr="002B65AA">
              <w:rPr>
                <w:noProof/>
                <w:webHidden/>
              </w:rPr>
              <w:instrText xml:space="preserve"> PAGEREF _Toc413859241 \h </w:instrText>
            </w:r>
            <w:r w:rsidRPr="002B65AA">
              <w:rPr>
                <w:noProof/>
                <w:webHidden/>
              </w:rPr>
            </w:r>
            <w:r w:rsidRPr="002B65AA">
              <w:rPr>
                <w:noProof/>
                <w:webHidden/>
              </w:rPr>
              <w:fldChar w:fldCharType="separate"/>
            </w:r>
            <w:r w:rsidR="002B65AA" w:rsidRPr="002B65AA">
              <w:rPr>
                <w:noProof/>
                <w:webHidden/>
              </w:rPr>
              <w:t>87</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42" w:history="1">
            <w:r w:rsidR="002B65AA" w:rsidRPr="002B65AA">
              <w:rPr>
                <w:rStyle w:val="Hyperlink"/>
                <w:noProof/>
              </w:rPr>
              <w:t>3.2.14 Incorporation of Aligned p(CL) Fibres into p(EG)</w:t>
            </w:r>
            <w:r w:rsidR="002F40CF">
              <w:rPr>
                <w:rStyle w:val="Hyperlink"/>
                <w:noProof/>
              </w:rPr>
              <w:t>DA</w:t>
            </w:r>
            <w:r w:rsidR="002B65AA" w:rsidRPr="002B65AA">
              <w:rPr>
                <w:rStyle w:val="Hyperlink"/>
                <w:noProof/>
              </w:rPr>
              <w:t xml:space="preserve"> NGC</w:t>
            </w:r>
            <w:r w:rsidR="002B65AA" w:rsidRPr="002B65AA">
              <w:rPr>
                <w:noProof/>
                <w:webHidden/>
              </w:rPr>
              <w:tab/>
            </w:r>
            <w:r w:rsidRPr="002B65AA">
              <w:rPr>
                <w:noProof/>
                <w:webHidden/>
              </w:rPr>
              <w:fldChar w:fldCharType="begin"/>
            </w:r>
            <w:r w:rsidR="002B65AA" w:rsidRPr="002B65AA">
              <w:rPr>
                <w:noProof/>
                <w:webHidden/>
              </w:rPr>
              <w:instrText xml:space="preserve"> PAGEREF _Toc413859242 \h </w:instrText>
            </w:r>
            <w:r w:rsidRPr="002B65AA">
              <w:rPr>
                <w:noProof/>
                <w:webHidden/>
              </w:rPr>
            </w:r>
            <w:r w:rsidRPr="002B65AA">
              <w:rPr>
                <w:noProof/>
                <w:webHidden/>
              </w:rPr>
              <w:fldChar w:fldCharType="separate"/>
            </w:r>
            <w:r w:rsidR="002B65AA" w:rsidRPr="002B65AA">
              <w:rPr>
                <w:noProof/>
                <w:webHidden/>
              </w:rPr>
              <w:t>88</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43" w:history="1">
            <w:r w:rsidR="002B65AA" w:rsidRPr="002B65AA">
              <w:rPr>
                <w:rStyle w:val="Hyperlink"/>
                <w:rFonts w:cs="Arial"/>
                <w:noProof/>
              </w:rPr>
              <w:t>3.2.15 In Vitro Culture of Neuronal Cells</w:t>
            </w:r>
            <w:r w:rsidR="002B65AA" w:rsidRPr="002B65AA">
              <w:rPr>
                <w:noProof/>
                <w:webHidden/>
              </w:rPr>
              <w:tab/>
            </w:r>
            <w:r w:rsidRPr="002B65AA">
              <w:rPr>
                <w:noProof/>
                <w:webHidden/>
              </w:rPr>
              <w:fldChar w:fldCharType="begin"/>
            </w:r>
            <w:r w:rsidR="002B65AA" w:rsidRPr="002B65AA">
              <w:rPr>
                <w:noProof/>
                <w:webHidden/>
              </w:rPr>
              <w:instrText xml:space="preserve"> PAGEREF _Toc413859243 \h </w:instrText>
            </w:r>
            <w:r w:rsidRPr="002B65AA">
              <w:rPr>
                <w:noProof/>
                <w:webHidden/>
              </w:rPr>
            </w:r>
            <w:r w:rsidRPr="002B65AA">
              <w:rPr>
                <w:noProof/>
                <w:webHidden/>
              </w:rPr>
              <w:fldChar w:fldCharType="separate"/>
            </w:r>
            <w:r w:rsidR="002B65AA" w:rsidRPr="002B65AA">
              <w:rPr>
                <w:noProof/>
                <w:webHidden/>
              </w:rPr>
              <w:t>88</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44" w:history="1">
            <w:r w:rsidR="002B65AA" w:rsidRPr="002B65AA">
              <w:rPr>
                <w:rStyle w:val="Hyperlink"/>
                <w:noProof/>
              </w:rPr>
              <w:t>3.2.16 Confocal and 2-photon microscopy of neuronal and Schwann cells</w:t>
            </w:r>
            <w:r w:rsidR="002B65AA" w:rsidRPr="002B65AA">
              <w:rPr>
                <w:noProof/>
                <w:webHidden/>
              </w:rPr>
              <w:tab/>
            </w:r>
            <w:r w:rsidRPr="002B65AA">
              <w:rPr>
                <w:noProof/>
                <w:webHidden/>
              </w:rPr>
              <w:fldChar w:fldCharType="begin"/>
            </w:r>
            <w:r w:rsidR="002B65AA" w:rsidRPr="002B65AA">
              <w:rPr>
                <w:noProof/>
                <w:webHidden/>
              </w:rPr>
              <w:instrText xml:space="preserve"> PAGEREF _Toc413859244 \h </w:instrText>
            </w:r>
            <w:r w:rsidRPr="002B65AA">
              <w:rPr>
                <w:noProof/>
                <w:webHidden/>
              </w:rPr>
            </w:r>
            <w:r w:rsidRPr="002B65AA">
              <w:rPr>
                <w:noProof/>
                <w:webHidden/>
              </w:rPr>
              <w:fldChar w:fldCharType="separate"/>
            </w:r>
            <w:r w:rsidR="002B65AA" w:rsidRPr="002B65AA">
              <w:rPr>
                <w:noProof/>
                <w:webHidden/>
              </w:rPr>
              <w:t>89</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45" w:history="1">
            <w:r w:rsidR="002B65AA" w:rsidRPr="002B65AA">
              <w:rPr>
                <w:rStyle w:val="Hyperlink"/>
                <w:rFonts w:cs="Arial"/>
                <w:noProof/>
              </w:rPr>
              <w:t>3.2.17 Dorsal Root Ganglion Explant Extraction and Culture</w:t>
            </w:r>
            <w:r w:rsidR="002B65AA" w:rsidRPr="002B65AA">
              <w:rPr>
                <w:noProof/>
                <w:webHidden/>
              </w:rPr>
              <w:tab/>
            </w:r>
            <w:r w:rsidRPr="002B65AA">
              <w:rPr>
                <w:noProof/>
                <w:webHidden/>
              </w:rPr>
              <w:fldChar w:fldCharType="begin"/>
            </w:r>
            <w:r w:rsidR="002B65AA" w:rsidRPr="002B65AA">
              <w:rPr>
                <w:noProof/>
                <w:webHidden/>
              </w:rPr>
              <w:instrText xml:space="preserve"> PAGEREF _Toc413859245 \h </w:instrText>
            </w:r>
            <w:r w:rsidRPr="002B65AA">
              <w:rPr>
                <w:noProof/>
                <w:webHidden/>
              </w:rPr>
            </w:r>
            <w:r w:rsidRPr="002B65AA">
              <w:rPr>
                <w:noProof/>
                <w:webHidden/>
              </w:rPr>
              <w:fldChar w:fldCharType="separate"/>
            </w:r>
            <w:r w:rsidR="002B65AA" w:rsidRPr="002B65AA">
              <w:rPr>
                <w:noProof/>
                <w:webHidden/>
              </w:rPr>
              <w:t>90</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46" w:history="1">
            <w:r w:rsidR="002B65AA" w:rsidRPr="002B65AA">
              <w:rPr>
                <w:rStyle w:val="Hyperlink"/>
                <w:noProof/>
              </w:rPr>
              <w:t>3.2.18 Immunolabelling of dorsal root ganglion</w:t>
            </w:r>
            <w:r w:rsidR="002B65AA" w:rsidRPr="002B65AA">
              <w:rPr>
                <w:noProof/>
                <w:webHidden/>
              </w:rPr>
              <w:tab/>
            </w:r>
            <w:r w:rsidRPr="002B65AA">
              <w:rPr>
                <w:noProof/>
                <w:webHidden/>
              </w:rPr>
              <w:fldChar w:fldCharType="begin"/>
            </w:r>
            <w:r w:rsidR="002B65AA" w:rsidRPr="002B65AA">
              <w:rPr>
                <w:noProof/>
                <w:webHidden/>
              </w:rPr>
              <w:instrText xml:space="preserve"> PAGEREF _Toc413859246 \h </w:instrText>
            </w:r>
            <w:r w:rsidRPr="002B65AA">
              <w:rPr>
                <w:noProof/>
                <w:webHidden/>
              </w:rPr>
            </w:r>
            <w:r w:rsidRPr="002B65AA">
              <w:rPr>
                <w:noProof/>
                <w:webHidden/>
              </w:rPr>
              <w:fldChar w:fldCharType="separate"/>
            </w:r>
            <w:r w:rsidR="002B65AA" w:rsidRPr="002B65AA">
              <w:rPr>
                <w:noProof/>
                <w:webHidden/>
              </w:rPr>
              <w:t>90</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47" w:history="1">
            <w:r w:rsidR="002B65AA" w:rsidRPr="002B65AA">
              <w:rPr>
                <w:rStyle w:val="Hyperlink"/>
                <w:noProof/>
              </w:rPr>
              <w:t>3.2.19 MTT viability of neuronal cells</w:t>
            </w:r>
            <w:r w:rsidR="002B65AA" w:rsidRPr="002B65AA">
              <w:rPr>
                <w:noProof/>
                <w:webHidden/>
              </w:rPr>
              <w:tab/>
            </w:r>
            <w:r w:rsidRPr="002B65AA">
              <w:rPr>
                <w:noProof/>
                <w:webHidden/>
              </w:rPr>
              <w:fldChar w:fldCharType="begin"/>
            </w:r>
            <w:r w:rsidR="002B65AA" w:rsidRPr="002B65AA">
              <w:rPr>
                <w:noProof/>
                <w:webHidden/>
              </w:rPr>
              <w:instrText xml:space="preserve"> PAGEREF _Toc413859247 \h </w:instrText>
            </w:r>
            <w:r w:rsidRPr="002B65AA">
              <w:rPr>
                <w:noProof/>
                <w:webHidden/>
              </w:rPr>
            </w:r>
            <w:r w:rsidRPr="002B65AA">
              <w:rPr>
                <w:noProof/>
                <w:webHidden/>
              </w:rPr>
              <w:fldChar w:fldCharType="separate"/>
            </w:r>
            <w:r w:rsidR="002B65AA" w:rsidRPr="002B65AA">
              <w:rPr>
                <w:noProof/>
                <w:webHidden/>
              </w:rPr>
              <w:t>91</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48" w:history="1">
            <w:r w:rsidR="002B65AA" w:rsidRPr="002B65AA">
              <w:rPr>
                <w:rStyle w:val="Hyperlink"/>
                <w:noProof/>
              </w:rPr>
              <w:t>3.2.20 In vivo implantation of conduits in to a mouse common fibular nerve injury model</w:t>
            </w:r>
            <w:r w:rsidR="002B65AA" w:rsidRPr="002B65AA">
              <w:rPr>
                <w:noProof/>
                <w:webHidden/>
              </w:rPr>
              <w:tab/>
            </w:r>
            <w:r w:rsidRPr="002B65AA">
              <w:rPr>
                <w:noProof/>
                <w:webHidden/>
              </w:rPr>
              <w:fldChar w:fldCharType="begin"/>
            </w:r>
            <w:r w:rsidR="002B65AA" w:rsidRPr="002B65AA">
              <w:rPr>
                <w:noProof/>
                <w:webHidden/>
              </w:rPr>
              <w:instrText xml:space="preserve"> PAGEREF _Toc413859248 \h </w:instrText>
            </w:r>
            <w:r w:rsidRPr="002B65AA">
              <w:rPr>
                <w:noProof/>
                <w:webHidden/>
              </w:rPr>
            </w:r>
            <w:r w:rsidRPr="002B65AA">
              <w:rPr>
                <w:noProof/>
                <w:webHidden/>
              </w:rPr>
              <w:fldChar w:fldCharType="separate"/>
            </w:r>
            <w:r w:rsidR="002B65AA" w:rsidRPr="002B65AA">
              <w:rPr>
                <w:noProof/>
                <w:webHidden/>
              </w:rPr>
              <w:t>91</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49" w:history="1">
            <w:r w:rsidR="002B65AA" w:rsidRPr="002B65AA">
              <w:rPr>
                <w:rStyle w:val="Hyperlink"/>
                <w:noProof/>
              </w:rPr>
              <w:t>3.2.21 Image Acquisition and Processing</w:t>
            </w:r>
            <w:r w:rsidR="002B65AA" w:rsidRPr="002B65AA">
              <w:rPr>
                <w:noProof/>
                <w:webHidden/>
              </w:rPr>
              <w:tab/>
            </w:r>
            <w:r w:rsidRPr="002B65AA">
              <w:rPr>
                <w:noProof/>
                <w:webHidden/>
              </w:rPr>
              <w:fldChar w:fldCharType="begin"/>
            </w:r>
            <w:r w:rsidR="002B65AA" w:rsidRPr="002B65AA">
              <w:rPr>
                <w:noProof/>
                <w:webHidden/>
              </w:rPr>
              <w:instrText xml:space="preserve"> PAGEREF _Toc413859249 \h </w:instrText>
            </w:r>
            <w:r w:rsidRPr="002B65AA">
              <w:rPr>
                <w:noProof/>
                <w:webHidden/>
              </w:rPr>
            </w:r>
            <w:r w:rsidRPr="002B65AA">
              <w:rPr>
                <w:noProof/>
                <w:webHidden/>
              </w:rPr>
              <w:fldChar w:fldCharType="separate"/>
            </w:r>
            <w:r w:rsidR="002B65AA" w:rsidRPr="002B65AA">
              <w:rPr>
                <w:noProof/>
                <w:webHidden/>
              </w:rPr>
              <w:t>93</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50" w:history="1">
            <w:r w:rsidR="002B65AA" w:rsidRPr="002B65AA">
              <w:rPr>
                <w:rStyle w:val="Hyperlink"/>
                <w:noProof/>
              </w:rPr>
              <w:t>3.2.22 Image Analysis</w:t>
            </w:r>
            <w:r w:rsidR="002B65AA" w:rsidRPr="002B65AA">
              <w:rPr>
                <w:noProof/>
                <w:webHidden/>
              </w:rPr>
              <w:tab/>
            </w:r>
            <w:r w:rsidRPr="002B65AA">
              <w:rPr>
                <w:noProof/>
                <w:webHidden/>
              </w:rPr>
              <w:fldChar w:fldCharType="begin"/>
            </w:r>
            <w:r w:rsidR="002B65AA" w:rsidRPr="002B65AA">
              <w:rPr>
                <w:noProof/>
                <w:webHidden/>
              </w:rPr>
              <w:instrText xml:space="preserve"> PAGEREF _Toc413859250 \h </w:instrText>
            </w:r>
            <w:r w:rsidRPr="002B65AA">
              <w:rPr>
                <w:noProof/>
                <w:webHidden/>
              </w:rPr>
            </w:r>
            <w:r w:rsidRPr="002B65AA">
              <w:rPr>
                <w:noProof/>
                <w:webHidden/>
              </w:rPr>
              <w:fldChar w:fldCharType="separate"/>
            </w:r>
            <w:r w:rsidR="002B65AA" w:rsidRPr="002B65AA">
              <w:rPr>
                <w:noProof/>
                <w:webHidden/>
              </w:rPr>
              <w:t>93</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51" w:history="1">
            <w:r w:rsidR="002B65AA" w:rsidRPr="002B65AA">
              <w:rPr>
                <w:rStyle w:val="Hyperlink"/>
                <w:noProof/>
              </w:rPr>
              <w:t>3.2.23 Statistical Analysis</w:t>
            </w:r>
            <w:r w:rsidR="002B65AA" w:rsidRPr="002B65AA">
              <w:rPr>
                <w:noProof/>
                <w:webHidden/>
              </w:rPr>
              <w:tab/>
            </w:r>
            <w:r w:rsidRPr="002B65AA">
              <w:rPr>
                <w:noProof/>
                <w:webHidden/>
              </w:rPr>
              <w:fldChar w:fldCharType="begin"/>
            </w:r>
            <w:r w:rsidR="002B65AA" w:rsidRPr="002B65AA">
              <w:rPr>
                <w:noProof/>
                <w:webHidden/>
              </w:rPr>
              <w:instrText xml:space="preserve"> PAGEREF _Toc413859251 \h </w:instrText>
            </w:r>
            <w:r w:rsidRPr="002B65AA">
              <w:rPr>
                <w:noProof/>
                <w:webHidden/>
              </w:rPr>
            </w:r>
            <w:r w:rsidRPr="002B65AA">
              <w:rPr>
                <w:noProof/>
                <w:webHidden/>
              </w:rPr>
              <w:fldChar w:fldCharType="separate"/>
            </w:r>
            <w:r w:rsidR="002B65AA" w:rsidRPr="002B65AA">
              <w:rPr>
                <w:noProof/>
                <w:webHidden/>
              </w:rPr>
              <w:t>94</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252" w:history="1">
            <w:r w:rsidR="002B65AA" w:rsidRPr="002B65AA">
              <w:rPr>
                <w:rStyle w:val="Hyperlink"/>
                <w:rFonts w:cs="Arial"/>
                <w:noProof/>
              </w:rPr>
              <w:t>3.3 Results</w:t>
            </w:r>
            <w:r w:rsidR="002B65AA" w:rsidRPr="002B65AA">
              <w:rPr>
                <w:noProof/>
                <w:webHidden/>
              </w:rPr>
              <w:tab/>
            </w:r>
            <w:r w:rsidRPr="002B65AA">
              <w:rPr>
                <w:noProof/>
                <w:webHidden/>
              </w:rPr>
              <w:fldChar w:fldCharType="begin"/>
            </w:r>
            <w:r w:rsidR="002B65AA" w:rsidRPr="002B65AA">
              <w:rPr>
                <w:noProof/>
                <w:webHidden/>
              </w:rPr>
              <w:instrText xml:space="preserve"> PAGEREF _Toc413859252 \h </w:instrText>
            </w:r>
            <w:r w:rsidRPr="002B65AA">
              <w:rPr>
                <w:noProof/>
                <w:webHidden/>
              </w:rPr>
            </w:r>
            <w:r w:rsidRPr="002B65AA">
              <w:rPr>
                <w:noProof/>
                <w:webHidden/>
              </w:rPr>
              <w:fldChar w:fldCharType="separate"/>
            </w:r>
            <w:r w:rsidR="002B65AA" w:rsidRPr="002B65AA">
              <w:rPr>
                <w:noProof/>
                <w:webHidden/>
              </w:rPr>
              <w:t>94</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53" w:history="1">
            <w:r w:rsidR="002B65AA" w:rsidRPr="002B65AA">
              <w:rPr>
                <w:rStyle w:val="Hyperlink"/>
                <w:rFonts w:cs="Arial"/>
                <w:noProof/>
              </w:rPr>
              <w:t>3.3.1 Nerve Guide Fabrication by 477 nm Microstereolithography</w:t>
            </w:r>
            <w:r w:rsidR="002B65AA" w:rsidRPr="002B65AA">
              <w:rPr>
                <w:noProof/>
                <w:webHidden/>
              </w:rPr>
              <w:tab/>
            </w:r>
            <w:r w:rsidRPr="002B65AA">
              <w:rPr>
                <w:noProof/>
                <w:webHidden/>
              </w:rPr>
              <w:fldChar w:fldCharType="begin"/>
            </w:r>
            <w:r w:rsidR="002B65AA" w:rsidRPr="002B65AA">
              <w:rPr>
                <w:noProof/>
                <w:webHidden/>
              </w:rPr>
              <w:instrText xml:space="preserve"> PAGEREF _Toc413859253 \h </w:instrText>
            </w:r>
            <w:r w:rsidRPr="002B65AA">
              <w:rPr>
                <w:noProof/>
                <w:webHidden/>
              </w:rPr>
            </w:r>
            <w:r w:rsidRPr="002B65AA">
              <w:rPr>
                <w:noProof/>
                <w:webHidden/>
              </w:rPr>
              <w:fldChar w:fldCharType="separate"/>
            </w:r>
            <w:r w:rsidR="002B65AA" w:rsidRPr="002B65AA">
              <w:rPr>
                <w:noProof/>
                <w:webHidden/>
              </w:rPr>
              <w:t>95</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54" w:history="1">
            <w:r w:rsidR="002B65AA" w:rsidRPr="002B65AA">
              <w:rPr>
                <w:rStyle w:val="Hyperlink"/>
                <w:rFonts w:cs="Arial"/>
                <w:noProof/>
              </w:rPr>
              <w:t>3.3.2 Production Of Three Dimension Constructs via PDMS Moulding</w:t>
            </w:r>
            <w:r w:rsidR="002B65AA" w:rsidRPr="002B65AA">
              <w:rPr>
                <w:noProof/>
                <w:webHidden/>
              </w:rPr>
              <w:tab/>
            </w:r>
            <w:r w:rsidRPr="002B65AA">
              <w:rPr>
                <w:noProof/>
                <w:webHidden/>
              </w:rPr>
              <w:fldChar w:fldCharType="begin"/>
            </w:r>
            <w:r w:rsidR="002B65AA" w:rsidRPr="002B65AA">
              <w:rPr>
                <w:noProof/>
                <w:webHidden/>
              </w:rPr>
              <w:instrText xml:space="preserve"> PAGEREF _Toc413859254 \h </w:instrText>
            </w:r>
            <w:r w:rsidRPr="002B65AA">
              <w:rPr>
                <w:noProof/>
                <w:webHidden/>
              </w:rPr>
            </w:r>
            <w:r w:rsidRPr="002B65AA">
              <w:rPr>
                <w:noProof/>
                <w:webHidden/>
              </w:rPr>
              <w:fldChar w:fldCharType="separate"/>
            </w:r>
            <w:r w:rsidR="002B65AA" w:rsidRPr="002B65AA">
              <w:rPr>
                <w:noProof/>
                <w:webHidden/>
              </w:rPr>
              <w:t>95</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55" w:history="1">
            <w:r w:rsidR="002B65AA" w:rsidRPr="002B65AA">
              <w:rPr>
                <w:rStyle w:val="Hyperlink"/>
                <w:rFonts w:cs="Arial"/>
                <w:noProof/>
              </w:rPr>
              <w:t>3.3.3 Evaluation of PDMS Moulded channels using Scanning Electron Microscopy</w:t>
            </w:r>
            <w:r w:rsidR="002B65AA" w:rsidRPr="002B65AA">
              <w:rPr>
                <w:noProof/>
                <w:webHidden/>
              </w:rPr>
              <w:tab/>
            </w:r>
            <w:r w:rsidRPr="002B65AA">
              <w:rPr>
                <w:noProof/>
                <w:webHidden/>
              </w:rPr>
              <w:fldChar w:fldCharType="begin"/>
            </w:r>
            <w:r w:rsidR="002B65AA" w:rsidRPr="002B65AA">
              <w:rPr>
                <w:noProof/>
                <w:webHidden/>
              </w:rPr>
              <w:instrText xml:space="preserve"> PAGEREF _Toc413859255 \h </w:instrText>
            </w:r>
            <w:r w:rsidRPr="002B65AA">
              <w:rPr>
                <w:noProof/>
                <w:webHidden/>
              </w:rPr>
            </w:r>
            <w:r w:rsidRPr="002B65AA">
              <w:rPr>
                <w:noProof/>
                <w:webHidden/>
              </w:rPr>
              <w:fldChar w:fldCharType="separate"/>
            </w:r>
            <w:r w:rsidR="002B65AA" w:rsidRPr="002B65AA">
              <w:rPr>
                <w:noProof/>
                <w:webHidden/>
              </w:rPr>
              <w:t>96</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56" w:history="1">
            <w:r w:rsidR="002B65AA" w:rsidRPr="002B65AA">
              <w:rPr>
                <w:rStyle w:val="Hyperlink"/>
                <w:rFonts w:cs="Arial"/>
                <w:noProof/>
              </w:rPr>
              <w:t>3.3.4 Fabrication of In Vitro Culture Channels Using 405 nm Microstereolithography And Characterisation</w:t>
            </w:r>
            <w:r w:rsidR="002B65AA" w:rsidRPr="002B65AA">
              <w:rPr>
                <w:noProof/>
                <w:webHidden/>
              </w:rPr>
              <w:tab/>
            </w:r>
            <w:r w:rsidRPr="002B65AA">
              <w:rPr>
                <w:noProof/>
                <w:webHidden/>
              </w:rPr>
              <w:fldChar w:fldCharType="begin"/>
            </w:r>
            <w:r w:rsidR="002B65AA" w:rsidRPr="002B65AA">
              <w:rPr>
                <w:noProof/>
                <w:webHidden/>
              </w:rPr>
              <w:instrText xml:space="preserve"> PAGEREF _Toc413859256 \h </w:instrText>
            </w:r>
            <w:r w:rsidRPr="002B65AA">
              <w:rPr>
                <w:noProof/>
                <w:webHidden/>
              </w:rPr>
            </w:r>
            <w:r w:rsidRPr="002B65AA">
              <w:rPr>
                <w:noProof/>
                <w:webHidden/>
              </w:rPr>
              <w:fldChar w:fldCharType="separate"/>
            </w:r>
            <w:r w:rsidR="002B65AA" w:rsidRPr="002B65AA">
              <w:rPr>
                <w:noProof/>
                <w:webHidden/>
              </w:rPr>
              <w:t>98</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57" w:history="1">
            <w:r w:rsidR="002B65AA" w:rsidRPr="002B65AA">
              <w:rPr>
                <w:rStyle w:val="Hyperlink"/>
                <w:rFonts w:cs="Arial"/>
                <w:noProof/>
              </w:rPr>
              <w:t xml:space="preserve">3.3.5 </w:t>
            </w:r>
            <w:r w:rsidR="002B65AA" w:rsidRPr="002B65AA">
              <w:rPr>
                <w:rStyle w:val="Hyperlink"/>
                <w:rFonts w:cs="Arial"/>
                <w:i/>
                <w:noProof/>
              </w:rPr>
              <w:t xml:space="preserve">In Vitro </w:t>
            </w:r>
            <w:r w:rsidR="002B65AA" w:rsidRPr="002B65AA">
              <w:rPr>
                <w:rStyle w:val="Hyperlink"/>
                <w:rFonts w:cs="Arial"/>
                <w:noProof/>
              </w:rPr>
              <w:t>Culture of NG108-15 Neuronal Cells on Photopolymerisable Pre-Polymers</w:t>
            </w:r>
            <w:r w:rsidR="002B65AA" w:rsidRPr="002B65AA">
              <w:rPr>
                <w:noProof/>
                <w:webHidden/>
              </w:rPr>
              <w:tab/>
            </w:r>
            <w:r w:rsidRPr="002B65AA">
              <w:rPr>
                <w:noProof/>
                <w:webHidden/>
              </w:rPr>
              <w:fldChar w:fldCharType="begin"/>
            </w:r>
            <w:r w:rsidR="002B65AA" w:rsidRPr="002B65AA">
              <w:rPr>
                <w:noProof/>
                <w:webHidden/>
              </w:rPr>
              <w:instrText xml:space="preserve"> PAGEREF _Toc413859257 \h </w:instrText>
            </w:r>
            <w:r w:rsidRPr="002B65AA">
              <w:rPr>
                <w:noProof/>
                <w:webHidden/>
              </w:rPr>
            </w:r>
            <w:r w:rsidRPr="002B65AA">
              <w:rPr>
                <w:noProof/>
                <w:webHidden/>
              </w:rPr>
              <w:fldChar w:fldCharType="separate"/>
            </w:r>
            <w:r w:rsidR="002B65AA" w:rsidRPr="002B65AA">
              <w:rPr>
                <w:noProof/>
                <w:webHidden/>
              </w:rPr>
              <w:t>105</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58" w:history="1">
            <w:r w:rsidR="002B65AA" w:rsidRPr="002B65AA">
              <w:rPr>
                <w:rStyle w:val="Hyperlink"/>
                <w:rFonts w:cs="Arial"/>
                <w:noProof/>
              </w:rPr>
              <w:t>3.3.6 In Vitro Culture of Rat Derived Explant Dorsal Root Ganglion on Poly(ethylene glycol) Structures Fabricated by Microstereolithography</w:t>
            </w:r>
            <w:r w:rsidR="002B65AA" w:rsidRPr="002B65AA">
              <w:rPr>
                <w:noProof/>
                <w:webHidden/>
              </w:rPr>
              <w:tab/>
            </w:r>
            <w:r w:rsidRPr="002B65AA">
              <w:rPr>
                <w:noProof/>
                <w:webHidden/>
              </w:rPr>
              <w:fldChar w:fldCharType="begin"/>
            </w:r>
            <w:r w:rsidR="002B65AA" w:rsidRPr="002B65AA">
              <w:rPr>
                <w:noProof/>
                <w:webHidden/>
              </w:rPr>
              <w:instrText xml:space="preserve"> PAGEREF _Toc413859258 \h </w:instrText>
            </w:r>
            <w:r w:rsidRPr="002B65AA">
              <w:rPr>
                <w:noProof/>
                <w:webHidden/>
              </w:rPr>
            </w:r>
            <w:r w:rsidRPr="002B65AA">
              <w:rPr>
                <w:noProof/>
                <w:webHidden/>
              </w:rPr>
              <w:fldChar w:fldCharType="separate"/>
            </w:r>
            <w:r w:rsidR="002B65AA" w:rsidRPr="002B65AA">
              <w:rPr>
                <w:noProof/>
                <w:webHidden/>
              </w:rPr>
              <w:t>110</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59" w:history="1">
            <w:r w:rsidR="002B65AA" w:rsidRPr="002B65AA">
              <w:rPr>
                <w:rStyle w:val="Hyperlink"/>
                <w:rFonts w:cs="Arial"/>
                <w:noProof/>
              </w:rPr>
              <w:t>3.3.7 Fabrication of NGC’s by 405 nm p(EG)</w:t>
            </w:r>
            <w:r w:rsidR="002F40CF">
              <w:rPr>
                <w:rStyle w:val="Hyperlink"/>
                <w:rFonts w:cs="Arial"/>
                <w:noProof/>
              </w:rPr>
              <w:t>DA</w:t>
            </w:r>
            <w:r w:rsidR="002B65AA" w:rsidRPr="002B65AA">
              <w:rPr>
                <w:rStyle w:val="Hyperlink"/>
                <w:rFonts w:cs="Arial"/>
                <w:noProof/>
              </w:rPr>
              <w:t xml:space="preserve"> Microstereolithography</w:t>
            </w:r>
            <w:r w:rsidR="002B65AA" w:rsidRPr="002B65AA">
              <w:rPr>
                <w:noProof/>
                <w:webHidden/>
              </w:rPr>
              <w:tab/>
            </w:r>
            <w:r w:rsidRPr="002B65AA">
              <w:rPr>
                <w:noProof/>
                <w:webHidden/>
              </w:rPr>
              <w:fldChar w:fldCharType="begin"/>
            </w:r>
            <w:r w:rsidR="002B65AA" w:rsidRPr="002B65AA">
              <w:rPr>
                <w:noProof/>
                <w:webHidden/>
              </w:rPr>
              <w:instrText xml:space="preserve"> PAGEREF _Toc413859259 \h </w:instrText>
            </w:r>
            <w:r w:rsidRPr="002B65AA">
              <w:rPr>
                <w:noProof/>
                <w:webHidden/>
              </w:rPr>
            </w:r>
            <w:r w:rsidRPr="002B65AA">
              <w:rPr>
                <w:noProof/>
                <w:webHidden/>
              </w:rPr>
              <w:fldChar w:fldCharType="separate"/>
            </w:r>
            <w:r w:rsidR="002B65AA" w:rsidRPr="002B65AA">
              <w:rPr>
                <w:noProof/>
                <w:webHidden/>
              </w:rPr>
              <w:t>117</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60" w:history="1">
            <w:r w:rsidR="002B65AA" w:rsidRPr="002B65AA">
              <w:rPr>
                <w:rStyle w:val="Hyperlink"/>
                <w:rFonts w:cs="Arial"/>
                <w:noProof/>
              </w:rPr>
              <w:t>3.3.8 Electrospinning Aligned p(CL) Fibres for Intralumenary Guidance</w:t>
            </w:r>
            <w:r w:rsidR="002B65AA" w:rsidRPr="002B65AA">
              <w:rPr>
                <w:noProof/>
                <w:webHidden/>
              </w:rPr>
              <w:tab/>
            </w:r>
            <w:r w:rsidRPr="002B65AA">
              <w:rPr>
                <w:noProof/>
                <w:webHidden/>
              </w:rPr>
              <w:fldChar w:fldCharType="begin"/>
            </w:r>
            <w:r w:rsidR="002B65AA" w:rsidRPr="002B65AA">
              <w:rPr>
                <w:noProof/>
                <w:webHidden/>
              </w:rPr>
              <w:instrText xml:space="preserve"> PAGEREF _Toc413859260 \h </w:instrText>
            </w:r>
            <w:r w:rsidRPr="002B65AA">
              <w:rPr>
                <w:noProof/>
                <w:webHidden/>
              </w:rPr>
            </w:r>
            <w:r w:rsidRPr="002B65AA">
              <w:rPr>
                <w:noProof/>
                <w:webHidden/>
              </w:rPr>
              <w:fldChar w:fldCharType="separate"/>
            </w:r>
            <w:r w:rsidR="002B65AA" w:rsidRPr="002B65AA">
              <w:rPr>
                <w:noProof/>
                <w:webHidden/>
              </w:rPr>
              <w:t>119</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61" w:history="1">
            <w:r w:rsidR="002B65AA" w:rsidRPr="002B65AA">
              <w:rPr>
                <w:rStyle w:val="Hyperlink"/>
                <w:noProof/>
              </w:rPr>
              <w:t>3.3.9 Incorporation of Aligned Electrospun p(CL) Fibres Into a p(EG)</w:t>
            </w:r>
            <w:r w:rsidR="002F40CF">
              <w:rPr>
                <w:rStyle w:val="Hyperlink"/>
                <w:noProof/>
              </w:rPr>
              <w:t>DA</w:t>
            </w:r>
            <w:r w:rsidR="002B65AA" w:rsidRPr="002B65AA">
              <w:rPr>
                <w:rStyle w:val="Hyperlink"/>
                <w:noProof/>
              </w:rPr>
              <w:t xml:space="preserve"> NGC Intralumenary Cavity</w:t>
            </w:r>
            <w:r w:rsidR="002B65AA" w:rsidRPr="002B65AA">
              <w:rPr>
                <w:noProof/>
                <w:webHidden/>
              </w:rPr>
              <w:tab/>
            </w:r>
            <w:r w:rsidRPr="002B65AA">
              <w:rPr>
                <w:noProof/>
                <w:webHidden/>
              </w:rPr>
              <w:fldChar w:fldCharType="begin"/>
            </w:r>
            <w:r w:rsidR="002B65AA" w:rsidRPr="002B65AA">
              <w:rPr>
                <w:noProof/>
                <w:webHidden/>
              </w:rPr>
              <w:instrText xml:space="preserve"> PAGEREF _Toc413859261 \h </w:instrText>
            </w:r>
            <w:r w:rsidRPr="002B65AA">
              <w:rPr>
                <w:noProof/>
                <w:webHidden/>
              </w:rPr>
            </w:r>
            <w:r w:rsidRPr="002B65AA">
              <w:rPr>
                <w:noProof/>
                <w:webHidden/>
              </w:rPr>
              <w:fldChar w:fldCharType="separate"/>
            </w:r>
            <w:r w:rsidR="002B65AA" w:rsidRPr="002B65AA">
              <w:rPr>
                <w:noProof/>
                <w:webHidden/>
              </w:rPr>
              <w:t>120</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62" w:history="1">
            <w:r w:rsidR="002B65AA" w:rsidRPr="002B65AA">
              <w:rPr>
                <w:rStyle w:val="Hyperlink"/>
                <w:rFonts w:cs="Arial"/>
                <w:noProof/>
              </w:rPr>
              <w:t>3.3.10 In Vivo Experimentation Using 477 nm Microstereolithography Fabricated Nerve Guidance Conduits.</w:t>
            </w:r>
            <w:r w:rsidR="002B65AA" w:rsidRPr="002B65AA">
              <w:rPr>
                <w:noProof/>
                <w:webHidden/>
              </w:rPr>
              <w:tab/>
            </w:r>
            <w:r w:rsidRPr="002B65AA">
              <w:rPr>
                <w:noProof/>
                <w:webHidden/>
              </w:rPr>
              <w:fldChar w:fldCharType="begin"/>
            </w:r>
            <w:r w:rsidR="002B65AA" w:rsidRPr="002B65AA">
              <w:rPr>
                <w:noProof/>
                <w:webHidden/>
              </w:rPr>
              <w:instrText xml:space="preserve"> PAGEREF _Toc413859262 \h </w:instrText>
            </w:r>
            <w:r w:rsidRPr="002B65AA">
              <w:rPr>
                <w:noProof/>
                <w:webHidden/>
              </w:rPr>
            </w:r>
            <w:r w:rsidRPr="002B65AA">
              <w:rPr>
                <w:noProof/>
                <w:webHidden/>
              </w:rPr>
              <w:fldChar w:fldCharType="separate"/>
            </w:r>
            <w:r w:rsidR="002B65AA" w:rsidRPr="002B65AA">
              <w:rPr>
                <w:noProof/>
                <w:webHidden/>
              </w:rPr>
              <w:t>121</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63" w:history="1">
            <w:r w:rsidR="002B65AA" w:rsidRPr="002B65AA">
              <w:rPr>
                <w:rStyle w:val="Hyperlink"/>
                <w:rFonts w:cs="Arial"/>
                <w:noProof/>
              </w:rPr>
              <w:t>3.3.11 In Vivo Experimentation Using 405 nm Microstereolithography Fabricated p(EG)</w:t>
            </w:r>
            <w:r w:rsidR="002F40CF">
              <w:rPr>
                <w:rStyle w:val="Hyperlink"/>
                <w:rFonts w:cs="Arial"/>
                <w:noProof/>
              </w:rPr>
              <w:t>DA</w:t>
            </w:r>
            <w:r w:rsidR="002B65AA" w:rsidRPr="002B65AA">
              <w:rPr>
                <w:rStyle w:val="Hyperlink"/>
                <w:rFonts w:cs="Arial"/>
                <w:noProof/>
              </w:rPr>
              <w:t xml:space="preserve"> Nerve Guidance Conduits.</w:t>
            </w:r>
            <w:r w:rsidR="002B65AA" w:rsidRPr="002B65AA">
              <w:rPr>
                <w:noProof/>
                <w:webHidden/>
              </w:rPr>
              <w:tab/>
            </w:r>
            <w:r w:rsidRPr="002B65AA">
              <w:rPr>
                <w:noProof/>
                <w:webHidden/>
              </w:rPr>
              <w:fldChar w:fldCharType="begin"/>
            </w:r>
            <w:r w:rsidR="002B65AA" w:rsidRPr="002B65AA">
              <w:rPr>
                <w:noProof/>
                <w:webHidden/>
              </w:rPr>
              <w:instrText xml:space="preserve"> PAGEREF _Toc413859263 \h </w:instrText>
            </w:r>
            <w:r w:rsidRPr="002B65AA">
              <w:rPr>
                <w:noProof/>
                <w:webHidden/>
              </w:rPr>
            </w:r>
            <w:r w:rsidRPr="002B65AA">
              <w:rPr>
                <w:noProof/>
                <w:webHidden/>
              </w:rPr>
              <w:fldChar w:fldCharType="separate"/>
            </w:r>
            <w:r w:rsidR="002B65AA" w:rsidRPr="002B65AA">
              <w:rPr>
                <w:noProof/>
                <w:webHidden/>
              </w:rPr>
              <w:t>123</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64" w:history="1">
            <w:r w:rsidR="002B65AA" w:rsidRPr="002B65AA">
              <w:rPr>
                <w:rStyle w:val="Hyperlink"/>
                <w:noProof/>
              </w:rPr>
              <w:t xml:space="preserve">3.3.12 </w:t>
            </w:r>
            <w:r w:rsidR="002B65AA" w:rsidRPr="002B65AA">
              <w:rPr>
                <w:rStyle w:val="Hyperlink"/>
                <w:i/>
                <w:noProof/>
              </w:rPr>
              <w:t>In Vivo</w:t>
            </w:r>
            <w:r w:rsidR="002B65AA" w:rsidRPr="002B65AA">
              <w:rPr>
                <w:rStyle w:val="Hyperlink"/>
                <w:noProof/>
              </w:rPr>
              <w:t xml:space="preserve"> Experimentation Using Aligned Electrospun p(CL) Intralumenary Fibres in p(EG)</w:t>
            </w:r>
            <w:r w:rsidR="002F40CF">
              <w:rPr>
                <w:rStyle w:val="Hyperlink"/>
                <w:noProof/>
              </w:rPr>
              <w:t>DA</w:t>
            </w:r>
            <w:r w:rsidR="002B65AA" w:rsidRPr="002B65AA">
              <w:rPr>
                <w:rStyle w:val="Hyperlink"/>
                <w:noProof/>
              </w:rPr>
              <w:t xml:space="preserve"> NGC’s</w:t>
            </w:r>
            <w:r w:rsidR="002B65AA" w:rsidRPr="002B65AA">
              <w:rPr>
                <w:noProof/>
                <w:webHidden/>
              </w:rPr>
              <w:tab/>
            </w:r>
            <w:r w:rsidRPr="002B65AA">
              <w:rPr>
                <w:noProof/>
                <w:webHidden/>
              </w:rPr>
              <w:fldChar w:fldCharType="begin"/>
            </w:r>
            <w:r w:rsidR="002B65AA" w:rsidRPr="002B65AA">
              <w:rPr>
                <w:noProof/>
                <w:webHidden/>
              </w:rPr>
              <w:instrText xml:space="preserve"> PAGEREF _Toc413859264 \h </w:instrText>
            </w:r>
            <w:r w:rsidRPr="002B65AA">
              <w:rPr>
                <w:noProof/>
                <w:webHidden/>
              </w:rPr>
            </w:r>
            <w:r w:rsidRPr="002B65AA">
              <w:rPr>
                <w:noProof/>
                <w:webHidden/>
              </w:rPr>
              <w:fldChar w:fldCharType="separate"/>
            </w:r>
            <w:r w:rsidR="002B65AA" w:rsidRPr="002B65AA">
              <w:rPr>
                <w:noProof/>
                <w:webHidden/>
              </w:rPr>
              <w:t>127</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265" w:history="1">
            <w:r w:rsidR="002B65AA" w:rsidRPr="002B65AA">
              <w:rPr>
                <w:rStyle w:val="Hyperlink"/>
                <w:noProof/>
              </w:rPr>
              <w:t>3.4 Discussion</w:t>
            </w:r>
            <w:r w:rsidR="002B65AA" w:rsidRPr="002B65AA">
              <w:rPr>
                <w:noProof/>
                <w:webHidden/>
              </w:rPr>
              <w:tab/>
            </w:r>
            <w:r w:rsidRPr="002B65AA">
              <w:rPr>
                <w:noProof/>
                <w:webHidden/>
              </w:rPr>
              <w:fldChar w:fldCharType="begin"/>
            </w:r>
            <w:r w:rsidR="002B65AA" w:rsidRPr="002B65AA">
              <w:rPr>
                <w:noProof/>
                <w:webHidden/>
              </w:rPr>
              <w:instrText xml:space="preserve"> PAGEREF _Toc413859265 \h </w:instrText>
            </w:r>
            <w:r w:rsidRPr="002B65AA">
              <w:rPr>
                <w:noProof/>
                <w:webHidden/>
              </w:rPr>
            </w:r>
            <w:r w:rsidRPr="002B65AA">
              <w:rPr>
                <w:noProof/>
                <w:webHidden/>
              </w:rPr>
              <w:fldChar w:fldCharType="separate"/>
            </w:r>
            <w:r w:rsidR="002B65AA" w:rsidRPr="002B65AA">
              <w:rPr>
                <w:noProof/>
                <w:webHidden/>
              </w:rPr>
              <w:t>130</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66" w:history="1">
            <w:r w:rsidR="002B65AA" w:rsidRPr="002B65AA">
              <w:rPr>
                <w:rStyle w:val="Hyperlink"/>
                <w:noProof/>
              </w:rPr>
              <w:t>3.4.1 Device Design</w:t>
            </w:r>
            <w:r w:rsidR="002B65AA" w:rsidRPr="002B65AA">
              <w:rPr>
                <w:noProof/>
                <w:webHidden/>
              </w:rPr>
              <w:tab/>
            </w:r>
            <w:r w:rsidRPr="002B65AA">
              <w:rPr>
                <w:noProof/>
                <w:webHidden/>
              </w:rPr>
              <w:fldChar w:fldCharType="begin"/>
            </w:r>
            <w:r w:rsidR="002B65AA" w:rsidRPr="002B65AA">
              <w:rPr>
                <w:noProof/>
                <w:webHidden/>
              </w:rPr>
              <w:instrText xml:space="preserve"> PAGEREF _Toc413859266 \h </w:instrText>
            </w:r>
            <w:r w:rsidRPr="002B65AA">
              <w:rPr>
                <w:noProof/>
                <w:webHidden/>
              </w:rPr>
            </w:r>
            <w:r w:rsidRPr="002B65AA">
              <w:rPr>
                <w:noProof/>
                <w:webHidden/>
              </w:rPr>
              <w:fldChar w:fldCharType="separate"/>
            </w:r>
            <w:r w:rsidR="002B65AA" w:rsidRPr="002B65AA">
              <w:rPr>
                <w:noProof/>
                <w:webHidden/>
              </w:rPr>
              <w:t>130</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67" w:history="1">
            <w:r w:rsidR="002B65AA" w:rsidRPr="002B65AA">
              <w:rPr>
                <w:rStyle w:val="Hyperlink"/>
                <w:noProof/>
              </w:rPr>
              <w:t>3.4.2 Fabrication of p(EG)</w:t>
            </w:r>
            <w:r w:rsidR="002F40CF">
              <w:rPr>
                <w:rStyle w:val="Hyperlink"/>
                <w:noProof/>
              </w:rPr>
              <w:t>DA</w:t>
            </w:r>
            <w:r w:rsidR="002B65AA" w:rsidRPr="002B65AA">
              <w:rPr>
                <w:rStyle w:val="Hyperlink"/>
                <w:noProof/>
              </w:rPr>
              <w:t xml:space="preserve"> structures using 477 nm Microstereolithography</w:t>
            </w:r>
            <w:r w:rsidR="002B65AA" w:rsidRPr="002B65AA">
              <w:rPr>
                <w:noProof/>
                <w:webHidden/>
              </w:rPr>
              <w:tab/>
            </w:r>
            <w:r w:rsidRPr="002B65AA">
              <w:rPr>
                <w:noProof/>
                <w:webHidden/>
              </w:rPr>
              <w:fldChar w:fldCharType="begin"/>
            </w:r>
            <w:r w:rsidR="002B65AA" w:rsidRPr="002B65AA">
              <w:rPr>
                <w:noProof/>
                <w:webHidden/>
              </w:rPr>
              <w:instrText xml:space="preserve"> PAGEREF _Toc413859267 \h </w:instrText>
            </w:r>
            <w:r w:rsidRPr="002B65AA">
              <w:rPr>
                <w:noProof/>
                <w:webHidden/>
              </w:rPr>
            </w:r>
            <w:r w:rsidRPr="002B65AA">
              <w:rPr>
                <w:noProof/>
                <w:webHidden/>
              </w:rPr>
              <w:fldChar w:fldCharType="separate"/>
            </w:r>
            <w:r w:rsidR="002B65AA" w:rsidRPr="002B65AA">
              <w:rPr>
                <w:noProof/>
                <w:webHidden/>
              </w:rPr>
              <w:t>131</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68" w:history="1">
            <w:r w:rsidR="002B65AA" w:rsidRPr="002B65AA">
              <w:rPr>
                <w:rStyle w:val="Hyperlink"/>
                <w:noProof/>
              </w:rPr>
              <w:t>3.4.3 PDMS Moulding</w:t>
            </w:r>
            <w:r w:rsidR="002B65AA" w:rsidRPr="002B65AA">
              <w:rPr>
                <w:noProof/>
                <w:webHidden/>
              </w:rPr>
              <w:tab/>
            </w:r>
            <w:r w:rsidRPr="002B65AA">
              <w:rPr>
                <w:noProof/>
                <w:webHidden/>
              </w:rPr>
              <w:fldChar w:fldCharType="begin"/>
            </w:r>
            <w:r w:rsidR="002B65AA" w:rsidRPr="002B65AA">
              <w:rPr>
                <w:noProof/>
                <w:webHidden/>
              </w:rPr>
              <w:instrText xml:space="preserve"> PAGEREF _Toc413859268 \h </w:instrText>
            </w:r>
            <w:r w:rsidRPr="002B65AA">
              <w:rPr>
                <w:noProof/>
                <w:webHidden/>
              </w:rPr>
            </w:r>
            <w:r w:rsidRPr="002B65AA">
              <w:rPr>
                <w:noProof/>
                <w:webHidden/>
              </w:rPr>
              <w:fldChar w:fldCharType="separate"/>
            </w:r>
            <w:r w:rsidR="002B65AA" w:rsidRPr="002B65AA">
              <w:rPr>
                <w:noProof/>
                <w:webHidden/>
              </w:rPr>
              <w:t>131</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69" w:history="1">
            <w:r w:rsidR="002B65AA" w:rsidRPr="002B65AA">
              <w:rPr>
                <w:rStyle w:val="Hyperlink"/>
                <w:noProof/>
              </w:rPr>
              <w:t>3.4.4 Fabrication of Structures Using 405 nm Microstereolithography.</w:t>
            </w:r>
            <w:r w:rsidR="002B65AA" w:rsidRPr="002B65AA">
              <w:rPr>
                <w:noProof/>
                <w:webHidden/>
              </w:rPr>
              <w:tab/>
            </w:r>
            <w:r w:rsidRPr="002B65AA">
              <w:rPr>
                <w:noProof/>
                <w:webHidden/>
              </w:rPr>
              <w:fldChar w:fldCharType="begin"/>
            </w:r>
            <w:r w:rsidR="002B65AA" w:rsidRPr="002B65AA">
              <w:rPr>
                <w:noProof/>
                <w:webHidden/>
              </w:rPr>
              <w:instrText xml:space="preserve"> PAGEREF _Toc413859269 \h </w:instrText>
            </w:r>
            <w:r w:rsidRPr="002B65AA">
              <w:rPr>
                <w:noProof/>
                <w:webHidden/>
              </w:rPr>
            </w:r>
            <w:r w:rsidRPr="002B65AA">
              <w:rPr>
                <w:noProof/>
                <w:webHidden/>
              </w:rPr>
              <w:fldChar w:fldCharType="separate"/>
            </w:r>
            <w:r w:rsidR="002B65AA" w:rsidRPr="002B65AA">
              <w:rPr>
                <w:noProof/>
                <w:webHidden/>
              </w:rPr>
              <w:t>132</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70" w:history="1">
            <w:r w:rsidR="002B65AA" w:rsidRPr="002B65AA">
              <w:rPr>
                <w:rStyle w:val="Hyperlink"/>
                <w:noProof/>
              </w:rPr>
              <w:t>3.4.5 Electrospinning</w:t>
            </w:r>
            <w:r w:rsidR="002B65AA" w:rsidRPr="002B65AA">
              <w:rPr>
                <w:noProof/>
                <w:webHidden/>
              </w:rPr>
              <w:tab/>
            </w:r>
            <w:r w:rsidRPr="002B65AA">
              <w:rPr>
                <w:noProof/>
                <w:webHidden/>
              </w:rPr>
              <w:fldChar w:fldCharType="begin"/>
            </w:r>
            <w:r w:rsidR="002B65AA" w:rsidRPr="002B65AA">
              <w:rPr>
                <w:noProof/>
                <w:webHidden/>
              </w:rPr>
              <w:instrText xml:space="preserve"> PAGEREF _Toc413859270 \h </w:instrText>
            </w:r>
            <w:r w:rsidRPr="002B65AA">
              <w:rPr>
                <w:noProof/>
                <w:webHidden/>
              </w:rPr>
            </w:r>
            <w:r w:rsidRPr="002B65AA">
              <w:rPr>
                <w:noProof/>
                <w:webHidden/>
              </w:rPr>
              <w:fldChar w:fldCharType="separate"/>
            </w:r>
            <w:r w:rsidR="002B65AA" w:rsidRPr="002B65AA">
              <w:rPr>
                <w:noProof/>
                <w:webHidden/>
              </w:rPr>
              <w:t>135</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71" w:history="1">
            <w:r w:rsidR="002B65AA" w:rsidRPr="002B65AA">
              <w:rPr>
                <w:rStyle w:val="Hyperlink"/>
                <w:rFonts w:cs="Arial"/>
                <w:noProof/>
              </w:rPr>
              <w:t>3.4.1 Culture of NG108-15 Neuronal Cells on Photopolymerisable Pre-Polymers</w:t>
            </w:r>
            <w:r w:rsidR="002B65AA" w:rsidRPr="002B65AA">
              <w:rPr>
                <w:noProof/>
                <w:webHidden/>
              </w:rPr>
              <w:tab/>
            </w:r>
            <w:r w:rsidRPr="002B65AA">
              <w:rPr>
                <w:noProof/>
                <w:webHidden/>
              </w:rPr>
              <w:fldChar w:fldCharType="begin"/>
            </w:r>
            <w:r w:rsidR="002B65AA" w:rsidRPr="002B65AA">
              <w:rPr>
                <w:noProof/>
                <w:webHidden/>
              </w:rPr>
              <w:instrText xml:space="preserve"> PAGEREF _Toc413859271 \h </w:instrText>
            </w:r>
            <w:r w:rsidRPr="002B65AA">
              <w:rPr>
                <w:noProof/>
                <w:webHidden/>
              </w:rPr>
            </w:r>
            <w:r w:rsidRPr="002B65AA">
              <w:rPr>
                <w:noProof/>
                <w:webHidden/>
              </w:rPr>
              <w:fldChar w:fldCharType="separate"/>
            </w:r>
            <w:r w:rsidR="002B65AA" w:rsidRPr="002B65AA">
              <w:rPr>
                <w:noProof/>
                <w:webHidden/>
              </w:rPr>
              <w:t>135</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72" w:history="1">
            <w:r w:rsidR="002B65AA" w:rsidRPr="002B65AA">
              <w:rPr>
                <w:rStyle w:val="Hyperlink"/>
                <w:rFonts w:cs="Arial"/>
                <w:noProof/>
              </w:rPr>
              <w:t>3.4.2 In Vitro Culture of Rat Derived Explant Dorsal Root Ganglion on p(EG)</w:t>
            </w:r>
            <w:r w:rsidR="002F40CF">
              <w:rPr>
                <w:rStyle w:val="Hyperlink"/>
                <w:rFonts w:cs="Arial"/>
                <w:noProof/>
              </w:rPr>
              <w:t>DA</w:t>
            </w:r>
            <w:r w:rsidR="002B65AA" w:rsidRPr="002B65AA">
              <w:rPr>
                <w:rStyle w:val="Hyperlink"/>
                <w:rFonts w:cs="Arial"/>
                <w:noProof/>
              </w:rPr>
              <w:t xml:space="preserve"> Structures Fabricated by Microstereolithography</w:t>
            </w:r>
            <w:r w:rsidR="002B65AA" w:rsidRPr="002B65AA">
              <w:rPr>
                <w:noProof/>
                <w:webHidden/>
              </w:rPr>
              <w:tab/>
            </w:r>
            <w:r w:rsidRPr="002B65AA">
              <w:rPr>
                <w:noProof/>
                <w:webHidden/>
              </w:rPr>
              <w:fldChar w:fldCharType="begin"/>
            </w:r>
            <w:r w:rsidR="002B65AA" w:rsidRPr="002B65AA">
              <w:rPr>
                <w:noProof/>
                <w:webHidden/>
              </w:rPr>
              <w:instrText xml:space="preserve"> PAGEREF _Toc413859272 \h </w:instrText>
            </w:r>
            <w:r w:rsidRPr="002B65AA">
              <w:rPr>
                <w:noProof/>
                <w:webHidden/>
              </w:rPr>
            </w:r>
            <w:r w:rsidRPr="002B65AA">
              <w:rPr>
                <w:noProof/>
                <w:webHidden/>
              </w:rPr>
              <w:fldChar w:fldCharType="separate"/>
            </w:r>
            <w:r w:rsidR="002B65AA" w:rsidRPr="002B65AA">
              <w:rPr>
                <w:noProof/>
                <w:webHidden/>
              </w:rPr>
              <w:t>136</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73" w:history="1">
            <w:r w:rsidR="002B65AA" w:rsidRPr="002B65AA">
              <w:rPr>
                <w:rStyle w:val="Hyperlink"/>
                <w:rFonts w:cs="Arial"/>
                <w:noProof/>
              </w:rPr>
              <w:t>3.4.3 In Vivo Experimentation using Microstereolithography Fabricated NGC’s</w:t>
            </w:r>
            <w:r w:rsidR="002B65AA" w:rsidRPr="002B65AA">
              <w:rPr>
                <w:noProof/>
                <w:webHidden/>
              </w:rPr>
              <w:tab/>
            </w:r>
            <w:r w:rsidRPr="002B65AA">
              <w:rPr>
                <w:noProof/>
                <w:webHidden/>
              </w:rPr>
              <w:fldChar w:fldCharType="begin"/>
            </w:r>
            <w:r w:rsidR="002B65AA" w:rsidRPr="002B65AA">
              <w:rPr>
                <w:noProof/>
                <w:webHidden/>
              </w:rPr>
              <w:instrText xml:space="preserve"> PAGEREF _Toc413859273 \h </w:instrText>
            </w:r>
            <w:r w:rsidRPr="002B65AA">
              <w:rPr>
                <w:noProof/>
                <w:webHidden/>
              </w:rPr>
            </w:r>
            <w:r w:rsidRPr="002B65AA">
              <w:rPr>
                <w:noProof/>
                <w:webHidden/>
              </w:rPr>
              <w:fldChar w:fldCharType="separate"/>
            </w:r>
            <w:r w:rsidR="002B65AA" w:rsidRPr="002B65AA">
              <w:rPr>
                <w:noProof/>
                <w:webHidden/>
              </w:rPr>
              <w:t>138</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74" w:history="1">
            <w:r w:rsidR="002B65AA" w:rsidRPr="002B65AA">
              <w:rPr>
                <w:rStyle w:val="Hyperlink"/>
                <w:rFonts w:cs="Arial"/>
                <w:noProof/>
              </w:rPr>
              <w:t xml:space="preserve">3.4.11 </w:t>
            </w:r>
            <w:r w:rsidR="002B65AA" w:rsidRPr="002B65AA">
              <w:rPr>
                <w:rStyle w:val="Hyperlink"/>
                <w:rFonts w:cs="Arial"/>
                <w:i/>
                <w:noProof/>
              </w:rPr>
              <w:t>In Vivo</w:t>
            </w:r>
            <w:r w:rsidR="002B65AA" w:rsidRPr="002B65AA">
              <w:rPr>
                <w:rStyle w:val="Hyperlink"/>
                <w:rFonts w:cs="Arial"/>
                <w:noProof/>
              </w:rPr>
              <w:t xml:space="preserve"> Experimentation Using 477 nm Microstereolithography Fabricated p(EG)</w:t>
            </w:r>
            <w:r w:rsidR="002F40CF">
              <w:rPr>
                <w:rStyle w:val="Hyperlink"/>
                <w:rFonts w:cs="Arial"/>
                <w:noProof/>
              </w:rPr>
              <w:t>DA</w:t>
            </w:r>
            <w:r w:rsidR="002B65AA" w:rsidRPr="002B65AA">
              <w:rPr>
                <w:rStyle w:val="Hyperlink"/>
                <w:rFonts w:cs="Arial"/>
                <w:noProof/>
              </w:rPr>
              <w:t xml:space="preserve"> Nerve Guidance Conduits.</w:t>
            </w:r>
            <w:r w:rsidR="002B65AA" w:rsidRPr="002B65AA">
              <w:rPr>
                <w:noProof/>
                <w:webHidden/>
              </w:rPr>
              <w:tab/>
            </w:r>
            <w:r w:rsidRPr="002B65AA">
              <w:rPr>
                <w:noProof/>
                <w:webHidden/>
              </w:rPr>
              <w:fldChar w:fldCharType="begin"/>
            </w:r>
            <w:r w:rsidR="002B65AA" w:rsidRPr="002B65AA">
              <w:rPr>
                <w:noProof/>
                <w:webHidden/>
              </w:rPr>
              <w:instrText xml:space="preserve"> PAGEREF _Toc413859274 \h </w:instrText>
            </w:r>
            <w:r w:rsidRPr="002B65AA">
              <w:rPr>
                <w:noProof/>
                <w:webHidden/>
              </w:rPr>
            </w:r>
            <w:r w:rsidRPr="002B65AA">
              <w:rPr>
                <w:noProof/>
                <w:webHidden/>
              </w:rPr>
              <w:fldChar w:fldCharType="separate"/>
            </w:r>
            <w:r w:rsidR="002B65AA" w:rsidRPr="002B65AA">
              <w:rPr>
                <w:noProof/>
                <w:webHidden/>
              </w:rPr>
              <w:t>139</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75" w:history="1">
            <w:r w:rsidR="002B65AA" w:rsidRPr="002B65AA">
              <w:rPr>
                <w:rStyle w:val="Hyperlink"/>
                <w:rFonts w:cs="Arial"/>
                <w:noProof/>
              </w:rPr>
              <w:t>3.4.12 In Vivo Experimentation Using 405 nm Microstereolithography Fabricated Nerve Guidance Conduits.</w:t>
            </w:r>
            <w:r w:rsidR="002B65AA" w:rsidRPr="002B65AA">
              <w:rPr>
                <w:noProof/>
                <w:webHidden/>
              </w:rPr>
              <w:tab/>
            </w:r>
            <w:r w:rsidRPr="002B65AA">
              <w:rPr>
                <w:noProof/>
                <w:webHidden/>
              </w:rPr>
              <w:fldChar w:fldCharType="begin"/>
            </w:r>
            <w:r w:rsidR="002B65AA" w:rsidRPr="002B65AA">
              <w:rPr>
                <w:noProof/>
                <w:webHidden/>
              </w:rPr>
              <w:instrText xml:space="preserve"> PAGEREF _Toc413859275 \h </w:instrText>
            </w:r>
            <w:r w:rsidRPr="002B65AA">
              <w:rPr>
                <w:noProof/>
                <w:webHidden/>
              </w:rPr>
            </w:r>
            <w:r w:rsidRPr="002B65AA">
              <w:rPr>
                <w:noProof/>
                <w:webHidden/>
              </w:rPr>
              <w:fldChar w:fldCharType="separate"/>
            </w:r>
            <w:r w:rsidR="002B65AA" w:rsidRPr="002B65AA">
              <w:rPr>
                <w:noProof/>
                <w:webHidden/>
              </w:rPr>
              <w:t>139</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76" w:history="1">
            <w:r w:rsidR="002B65AA" w:rsidRPr="002B65AA">
              <w:rPr>
                <w:rStyle w:val="Hyperlink"/>
                <w:noProof/>
              </w:rPr>
              <w:t>3.4.13 In Vivo Experimentation Using Aligned Electrospun p(CL) Intralumenary Fibre NGC’s</w:t>
            </w:r>
            <w:r w:rsidR="002B65AA" w:rsidRPr="002B65AA">
              <w:rPr>
                <w:noProof/>
                <w:webHidden/>
              </w:rPr>
              <w:tab/>
            </w:r>
            <w:r w:rsidRPr="002B65AA">
              <w:rPr>
                <w:noProof/>
                <w:webHidden/>
              </w:rPr>
              <w:fldChar w:fldCharType="begin"/>
            </w:r>
            <w:r w:rsidR="002B65AA" w:rsidRPr="002B65AA">
              <w:rPr>
                <w:noProof/>
                <w:webHidden/>
              </w:rPr>
              <w:instrText xml:space="preserve"> PAGEREF _Toc413859276 \h </w:instrText>
            </w:r>
            <w:r w:rsidRPr="002B65AA">
              <w:rPr>
                <w:noProof/>
                <w:webHidden/>
              </w:rPr>
            </w:r>
            <w:r w:rsidRPr="002B65AA">
              <w:rPr>
                <w:noProof/>
                <w:webHidden/>
              </w:rPr>
              <w:fldChar w:fldCharType="separate"/>
            </w:r>
            <w:r w:rsidR="002B65AA" w:rsidRPr="002B65AA">
              <w:rPr>
                <w:noProof/>
                <w:webHidden/>
              </w:rPr>
              <w:t>141</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277" w:history="1">
            <w:r w:rsidR="002B65AA" w:rsidRPr="002B65AA">
              <w:rPr>
                <w:rStyle w:val="Hyperlink"/>
                <w:noProof/>
              </w:rPr>
              <w:t>3.5 Conclusions</w:t>
            </w:r>
            <w:r w:rsidR="002B65AA" w:rsidRPr="002B65AA">
              <w:rPr>
                <w:noProof/>
                <w:webHidden/>
              </w:rPr>
              <w:tab/>
            </w:r>
            <w:r w:rsidRPr="002B65AA">
              <w:rPr>
                <w:noProof/>
                <w:webHidden/>
              </w:rPr>
              <w:fldChar w:fldCharType="begin"/>
            </w:r>
            <w:r w:rsidR="002B65AA" w:rsidRPr="002B65AA">
              <w:rPr>
                <w:noProof/>
                <w:webHidden/>
              </w:rPr>
              <w:instrText xml:space="preserve"> PAGEREF _Toc413859277 \h </w:instrText>
            </w:r>
            <w:r w:rsidRPr="002B65AA">
              <w:rPr>
                <w:noProof/>
                <w:webHidden/>
              </w:rPr>
            </w:r>
            <w:r w:rsidRPr="002B65AA">
              <w:rPr>
                <w:noProof/>
                <w:webHidden/>
              </w:rPr>
              <w:fldChar w:fldCharType="separate"/>
            </w:r>
            <w:r w:rsidR="002B65AA" w:rsidRPr="002B65AA">
              <w:rPr>
                <w:noProof/>
                <w:webHidden/>
              </w:rPr>
              <w:t>142</w:t>
            </w:r>
            <w:r w:rsidRPr="002B65AA">
              <w:rPr>
                <w:noProof/>
                <w:webHidden/>
              </w:rPr>
              <w:fldChar w:fldCharType="end"/>
            </w:r>
          </w:hyperlink>
        </w:p>
        <w:p w:rsidR="002B65AA" w:rsidRPr="002B65AA" w:rsidRDefault="00B84581">
          <w:pPr>
            <w:pStyle w:val="TOC1"/>
            <w:rPr>
              <w:rFonts w:asciiTheme="minorHAnsi" w:eastAsiaTheme="minorEastAsia" w:hAnsiTheme="minorHAnsi" w:cstheme="minorBidi"/>
              <w:noProof/>
              <w:sz w:val="22"/>
              <w:szCs w:val="22"/>
            </w:rPr>
          </w:pPr>
          <w:hyperlink w:anchor="_Toc413859278" w:history="1">
            <w:r w:rsidR="002B65AA" w:rsidRPr="002B65AA">
              <w:rPr>
                <w:rStyle w:val="Hyperlink"/>
                <w:noProof/>
              </w:rPr>
              <w:t>Chapter 4: Further Developments On Microstereolithography And Advanced Materials</w:t>
            </w:r>
            <w:r w:rsidR="002B65AA" w:rsidRPr="002B65AA">
              <w:rPr>
                <w:noProof/>
                <w:webHidden/>
              </w:rPr>
              <w:tab/>
            </w:r>
            <w:r w:rsidRPr="002B65AA">
              <w:rPr>
                <w:noProof/>
                <w:webHidden/>
              </w:rPr>
              <w:fldChar w:fldCharType="begin"/>
            </w:r>
            <w:r w:rsidR="002B65AA" w:rsidRPr="002B65AA">
              <w:rPr>
                <w:noProof/>
                <w:webHidden/>
              </w:rPr>
              <w:instrText xml:space="preserve"> PAGEREF _Toc413859278 \h </w:instrText>
            </w:r>
            <w:r w:rsidRPr="002B65AA">
              <w:rPr>
                <w:noProof/>
                <w:webHidden/>
              </w:rPr>
            </w:r>
            <w:r w:rsidRPr="002B65AA">
              <w:rPr>
                <w:noProof/>
                <w:webHidden/>
              </w:rPr>
              <w:fldChar w:fldCharType="separate"/>
            </w:r>
            <w:r w:rsidR="002B65AA" w:rsidRPr="002B65AA">
              <w:rPr>
                <w:noProof/>
                <w:webHidden/>
              </w:rPr>
              <w:t>144</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279" w:history="1">
            <w:r w:rsidR="002B65AA" w:rsidRPr="002B65AA">
              <w:rPr>
                <w:rStyle w:val="Hyperlink"/>
                <w:noProof/>
              </w:rPr>
              <w:t>Abstract</w:t>
            </w:r>
            <w:r w:rsidR="002B65AA" w:rsidRPr="002B65AA">
              <w:rPr>
                <w:noProof/>
                <w:webHidden/>
              </w:rPr>
              <w:tab/>
            </w:r>
            <w:r w:rsidRPr="002B65AA">
              <w:rPr>
                <w:noProof/>
                <w:webHidden/>
              </w:rPr>
              <w:fldChar w:fldCharType="begin"/>
            </w:r>
            <w:r w:rsidR="002B65AA" w:rsidRPr="002B65AA">
              <w:rPr>
                <w:noProof/>
                <w:webHidden/>
              </w:rPr>
              <w:instrText xml:space="preserve"> PAGEREF _Toc413859279 \h </w:instrText>
            </w:r>
            <w:r w:rsidRPr="002B65AA">
              <w:rPr>
                <w:noProof/>
                <w:webHidden/>
              </w:rPr>
            </w:r>
            <w:r w:rsidRPr="002B65AA">
              <w:rPr>
                <w:noProof/>
                <w:webHidden/>
              </w:rPr>
              <w:fldChar w:fldCharType="separate"/>
            </w:r>
            <w:r w:rsidR="002B65AA" w:rsidRPr="002B65AA">
              <w:rPr>
                <w:noProof/>
                <w:webHidden/>
              </w:rPr>
              <w:t>146</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280" w:history="1">
            <w:r w:rsidR="002B65AA" w:rsidRPr="002B65AA">
              <w:rPr>
                <w:rStyle w:val="Hyperlink"/>
                <w:rFonts w:cs="Arial"/>
                <w:noProof/>
              </w:rPr>
              <w:t>4.1 Introduction</w:t>
            </w:r>
            <w:r w:rsidR="002B65AA" w:rsidRPr="002B65AA">
              <w:rPr>
                <w:noProof/>
                <w:webHidden/>
              </w:rPr>
              <w:tab/>
            </w:r>
            <w:r w:rsidRPr="002B65AA">
              <w:rPr>
                <w:noProof/>
                <w:webHidden/>
              </w:rPr>
              <w:fldChar w:fldCharType="begin"/>
            </w:r>
            <w:r w:rsidR="002B65AA" w:rsidRPr="002B65AA">
              <w:rPr>
                <w:noProof/>
                <w:webHidden/>
              </w:rPr>
              <w:instrText xml:space="preserve"> PAGEREF _Toc413859280 \h </w:instrText>
            </w:r>
            <w:r w:rsidRPr="002B65AA">
              <w:rPr>
                <w:noProof/>
                <w:webHidden/>
              </w:rPr>
            </w:r>
            <w:r w:rsidRPr="002B65AA">
              <w:rPr>
                <w:noProof/>
                <w:webHidden/>
              </w:rPr>
              <w:fldChar w:fldCharType="separate"/>
            </w:r>
            <w:r w:rsidR="002B65AA" w:rsidRPr="002B65AA">
              <w:rPr>
                <w:noProof/>
                <w:webHidden/>
              </w:rPr>
              <w:t>148</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281" w:history="1">
            <w:r w:rsidR="002B65AA" w:rsidRPr="002B65AA">
              <w:rPr>
                <w:rStyle w:val="Hyperlink"/>
                <w:noProof/>
              </w:rPr>
              <w:t>4.2 Aims and Objectives</w:t>
            </w:r>
            <w:r w:rsidR="002B65AA" w:rsidRPr="002B65AA">
              <w:rPr>
                <w:noProof/>
                <w:webHidden/>
              </w:rPr>
              <w:tab/>
            </w:r>
            <w:r w:rsidRPr="002B65AA">
              <w:rPr>
                <w:noProof/>
                <w:webHidden/>
              </w:rPr>
              <w:fldChar w:fldCharType="begin"/>
            </w:r>
            <w:r w:rsidR="002B65AA" w:rsidRPr="002B65AA">
              <w:rPr>
                <w:noProof/>
                <w:webHidden/>
              </w:rPr>
              <w:instrText xml:space="preserve"> PAGEREF _Toc413859281 \h </w:instrText>
            </w:r>
            <w:r w:rsidRPr="002B65AA">
              <w:rPr>
                <w:noProof/>
                <w:webHidden/>
              </w:rPr>
            </w:r>
            <w:r w:rsidRPr="002B65AA">
              <w:rPr>
                <w:noProof/>
                <w:webHidden/>
              </w:rPr>
              <w:fldChar w:fldCharType="separate"/>
            </w:r>
            <w:r w:rsidR="002B65AA" w:rsidRPr="002B65AA">
              <w:rPr>
                <w:noProof/>
                <w:webHidden/>
              </w:rPr>
              <w:t>153</w:t>
            </w:r>
            <w:r w:rsidRPr="002B65AA">
              <w:rPr>
                <w:noProof/>
                <w:webHidden/>
              </w:rPr>
              <w:fldChar w:fldCharType="end"/>
            </w:r>
          </w:hyperlink>
        </w:p>
        <w:p w:rsidR="002B65AA" w:rsidRPr="002B65AA" w:rsidRDefault="00B84581">
          <w:pPr>
            <w:pStyle w:val="TOC2"/>
            <w:tabs>
              <w:tab w:val="right" w:leader="dot" w:pos="8494"/>
            </w:tabs>
            <w:rPr>
              <w:noProof/>
              <w:lang w:val="en-GB" w:eastAsia="en-GB"/>
            </w:rPr>
          </w:pPr>
          <w:hyperlink w:anchor="_Toc413859282" w:history="1">
            <w:r w:rsidR="002B65AA" w:rsidRPr="002B65AA">
              <w:rPr>
                <w:rStyle w:val="Hyperlink"/>
                <w:noProof/>
              </w:rPr>
              <w:t>4.3 Materials and Methods</w:t>
            </w:r>
            <w:r w:rsidR="002B65AA" w:rsidRPr="002B65AA">
              <w:rPr>
                <w:noProof/>
                <w:webHidden/>
              </w:rPr>
              <w:tab/>
            </w:r>
            <w:r w:rsidRPr="002B65AA">
              <w:rPr>
                <w:noProof/>
                <w:webHidden/>
              </w:rPr>
              <w:fldChar w:fldCharType="begin"/>
            </w:r>
            <w:r w:rsidR="002B65AA" w:rsidRPr="002B65AA">
              <w:rPr>
                <w:noProof/>
                <w:webHidden/>
              </w:rPr>
              <w:instrText xml:space="preserve"> PAGEREF _Toc413859282 \h </w:instrText>
            </w:r>
            <w:r w:rsidRPr="002B65AA">
              <w:rPr>
                <w:noProof/>
                <w:webHidden/>
              </w:rPr>
            </w:r>
            <w:r w:rsidRPr="002B65AA">
              <w:rPr>
                <w:noProof/>
                <w:webHidden/>
              </w:rPr>
              <w:fldChar w:fldCharType="separate"/>
            </w:r>
            <w:r w:rsidR="002B65AA" w:rsidRPr="002B65AA">
              <w:rPr>
                <w:noProof/>
                <w:webHidden/>
              </w:rPr>
              <w:t>153</w:t>
            </w:r>
            <w:r w:rsidRPr="002B65AA">
              <w:rPr>
                <w:noProof/>
                <w:webHidden/>
              </w:rPr>
              <w:fldChar w:fldCharType="end"/>
            </w:r>
          </w:hyperlink>
        </w:p>
        <w:p w:rsidR="002B65AA" w:rsidRPr="002B65AA" w:rsidRDefault="00B84581">
          <w:pPr>
            <w:pStyle w:val="TOC3"/>
            <w:tabs>
              <w:tab w:val="right" w:leader="dot" w:pos="8494"/>
            </w:tabs>
            <w:rPr>
              <w:noProof/>
              <w:lang w:val="en-GB" w:eastAsia="en-GB"/>
            </w:rPr>
          </w:pPr>
          <w:hyperlink w:anchor="_Toc413859283" w:history="1">
            <w:r w:rsidR="002B65AA" w:rsidRPr="002B65AA">
              <w:rPr>
                <w:rStyle w:val="Hyperlink"/>
                <w:iCs/>
                <w:noProof/>
              </w:rPr>
              <w:t>4.3.1 poly(HIPE) Preparation</w:t>
            </w:r>
            <w:r w:rsidR="002B65AA" w:rsidRPr="002B65AA">
              <w:rPr>
                <w:noProof/>
                <w:webHidden/>
              </w:rPr>
              <w:tab/>
            </w:r>
            <w:r w:rsidRPr="002B65AA">
              <w:rPr>
                <w:noProof/>
                <w:webHidden/>
              </w:rPr>
              <w:fldChar w:fldCharType="begin"/>
            </w:r>
            <w:r w:rsidR="002B65AA" w:rsidRPr="002B65AA">
              <w:rPr>
                <w:noProof/>
                <w:webHidden/>
              </w:rPr>
              <w:instrText xml:space="preserve"> PAGEREF _Toc413859283 \h </w:instrText>
            </w:r>
            <w:r w:rsidRPr="002B65AA">
              <w:rPr>
                <w:noProof/>
                <w:webHidden/>
              </w:rPr>
            </w:r>
            <w:r w:rsidRPr="002B65AA">
              <w:rPr>
                <w:noProof/>
                <w:webHidden/>
              </w:rPr>
              <w:fldChar w:fldCharType="separate"/>
            </w:r>
            <w:r w:rsidR="002B65AA" w:rsidRPr="002B65AA">
              <w:rPr>
                <w:noProof/>
                <w:webHidden/>
              </w:rPr>
              <w:t>153</w:t>
            </w:r>
            <w:r w:rsidRPr="002B65AA">
              <w:rPr>
                <w:noProof/>
                <w:webHidden/>
              </w:rPr>
              <w:fldChar w:fldCharType="end"/>
            </w:r>
          </w:hyperlink>
        </w:p>
        <w:p w:rsidR="002B65AA" w:rsidRDefault="00B84581">
          <w:pPr>
            <w:pStyle w:val="TOC3"/>
            <w:tabs>
              <w:tab w:val="right" w:leader="dot" w:pos="8494"/>
            </w:tabs>
            <w:rPr>
              <w:noProof/>
              <w:lang w:val="en-GB" w:eastAsia="en-GB"/>
            </w:rPr>
          </w:pPr>
          <w:hyperlink w:anchor="_Toc413859284" w:history="1">
            <w:r w:rsidR="002B65AA" w:rsidRPr="002B65AA">
              <w:rPr>
                <w:rStyle w:val="Hyperlink"/>
                <w:noProof/>
              </w:rPr>
              <w:t>4.3.3 Projection Microstereolithography of poly(HIPE)</w:t>
            </w:r>
            <w:r w:rsidR="002B65AA" w:rsidRPr="002B65AA">
              <w:rPr>
                <w:noProof/>
                <w:webHidden/>
              </w:rPr>
              <w:tab/>
            </w:r>
            <w:r w:rsidRPr="002B65AA">
              <w:rPr>
                <w:noProof/>
                <w:webHidden/>
              </w:rPr>
              <w:fldChar w:fldCharType="begin"/>
            </w:r>
            <w:r w:rsidR="002B65AA" w:rsidRPr="002B65AA">
              <w:rPr>
                <w:noProof/>
                <w:webHidden/>
              </w:rPr>
              <w:instrText xml:space="preserve"> PAGEREF _Toc413859284 \h </w:instrText>
            </w:r>
            <w:r w:rsidRPr="002B65AA">
              <w:rPr>
                <w:noProof/>
                <w:webHidden/>
              </w:rPr>
            </w:r>
            <w:r w:rsidRPr="002B65AA">
              <w:rPr>
                <w:noProof/>
                <w:webHidden/>
              </w:rPr>
              <w:fldChar w:fldCharType="separate"/>
            </w:r>
            <w:r w:rsidR="002B65AA" w:rsidRPr="002B65AA">
              <w:rPr>
                <w:noProof/>
                <w:webHidden/>
              </w:rPr>
              <w:t>154</w:t>
            </w:r>
            <w:r w:rsidRPr="002B65AA">
              <w:rPr>
                <w:noProof/>
                <w:webHidden/>
              </w:rPr>
              <w:fldChar w:fldCharType="end"/>
            </w:r>
          </w:hyperlink>
        </w:p>
        <w:p w:rsidR="002B65AA" w:rsidRDefault="00B84581">
          <w:pPr>
            <w:pStyle w:val="TOC3"/>
            <w:tabs>
              <w:tab w:val="right" w:leader="dot" w:pos="8494"/>
            </w:tabs>
            <w:rPr>
              <w:noProof/>
              <w:lang w:val="en-GB" w:eastAsia="en-GB"/>
            </w:rPr>
          </w:pPr>
          <w:hyperlink w:anchor="_Toc413859285" w:history="1">
            <w:r w:rsidR="002B65AA" w:rsidRPr="00B66500">
              <w:rPr>
                <w:rStyle w:val="Hyperlink"/>
                <w:noProof/>
              </w:rPr>
              <w:t>4.3.4 Spinal Device Design Development</w:t>
            </w:r>
            <w:r w:rsidR="002B65AA">
              <w:rPr>
                <w:noProof/>
                <w:webHidden/>
              </w:rPr>
              <w:tab/>
            </w:r>
            <w:r>
              <w:rPr>
                <w:noProof/>
                <w:webHidden/>
              </w:rPr>
              <w:fldChar w:fldCharType="begin"/>
            </w:r>
            <w:r w:rsidR="002B65AA">
              <w:rPr>
                <w:noProof/>
                <w:webHidden/>
              </w:rPr>
              <w:instrText xml:space="preserve"> PAGEREF _Toc413859285 \h </w:instrText>
            </w:r>
            <w:r>
              <w:rPr>
                <w:noProof/>
                <w:webHidden/>
              </w:rPr>
            </w:r>
            <w:r>
              <w:rPr>
                <w:noProof/>
                <w:webHidden/>
              </w:rPr>
              <w:fldChar w:fldCharType="separate"/>
            </w:r>
            <w:r w:rsidR="002B65AA">
              <w:rPr>
                <w:noProof/>
                <w:webHidden/>
              </w:rPr>
              <w:t>154</w:t>
            </w:r>
            <w:r>
              <w:rPr>
                <w:noProof/>
                <w:webHidden/>
              </w:rPr>
              <w:fldChar w:fldCharType="end"/>
            </w:r>
          </w:hyperlink>
        </w:p>
        <w:p w:rsidR="002B65AA" w:rsidRDefault="00B84581">
          <w:pPr>
            <w:pStyle w:val="TOC3"/>
            <w:tabs>
              <w:tab w:val="right" w:leader="dot" w:pos="8494"/>
            </w:tabs>
            <w:rPr>
              <w:noProof/>
              <w:lang w:val="en-GB" w:eastAsia="en-GB"/>
            </w:rPr>
          </w:pPr>
          <w:hyperlink w:anchor="_Toc413859286" w:history="1">
            <w:r w:rsidR="002B65AA" w:rsidRPr="00B66500">
              <w:rPr>
                <w:rStyle w:val="Hyperlink"/>
                <w:rFonts w:cs="Arial"/>
                <w:noProof/>
              </w:rPr>
              <w:t>4.3.5 Spinal Device Sample Preparation using 405 nm Microstereolithography</w:t>
            </w:r>
            <w:r w:rsidR="002B65AA">
              <w:rPr>
                <w:noProof/>
                <w:webHidden/>
              </w:rPr>
              <w:tab/>
            </w:r>
            <w:r>
              <w:rPr>
                <w:noProof/>
                <w:webHidden/>
              </w:rPr>
              <w:fldChar w:fldCharType="begin"/>
            </w:r>
            <w:r w:rsidR="002B65AA">
              <w:rPr>
                <w:noProof/>
                <w:webHidden/>
              </w:rPr>
              <w:instrText xml:space="preserve"> PAGEREF _Toc413859286 \h </w:instrText>
            </w:r>
            <w:r>
              <w:rPr>
                <w:noProof/>
                <w:webHidden/>
              </w:rPr>
            </w:r>
            <w:r>
              <w:rPr>
                <w:noProof/>
                <w:webHidden/>
              </w:rPr>
              <w:fldChar w:fldCharType="separate"/>
            </w:r>
            <w:r w:rsidR="002B65AA">
              <w:rPr>
                <w:noProof/>
                <w:webHidden/>
              </w:rPr>
              <w:t>157</w:t>
            </w:r>
            <w:r>
              <w:rPr>
                <w:noProof/>
                <w:webHidden/>
              </w:rPr>
              <w:fldChar w:fldCharType="end"/>
            </w:r>
          </w:hyperlink>
        </w:p>
        <w:p w:rsidR="002B65AA" w:rsidRDefault="00B84581">
          <w:pPr>
            <w:pStyle w:val="TOC3"/>
            <w:tabs>
              <w:tab w:val="right" w:leader="dot" w:pos="8494"/>
            </w:tabs>
            <w:rPr>
              <w:noProof/>
              <w:lang w:val="en-GB" w:eastAsia="en-GB"/>
            </w:rPr>
          </w:pPr>
          <w:hyperlink w:anchor="_Toc413859287" w:history="1">
            <w:r w:rsidR="002B65AA" w:rsidRPr="00B66500">
              <w:rPr>
                <w:rStyle w:val="Hyperlink"/>
                <w:rFonts w:cs="Arial"/>
                <w:noProof/>
              </w:rPr>
              <w:t>4.3.6 Laser Cutting of Structure</w:t>
            </w:r>
            <w:r w:rsidR="002B65AA">
              <w:rPr>
                <w:noProof/>
                <w:webHidden/>
              </w:rPr>
              <w:tab/>
            </w:r>
            <w:r>
              <w:rPr>
                <w:noProof/>
                <w:webHidden/>
              </w:rPr>
              <w:fldChar w:fldCharType="begin"/>
            </w:r>
            <w:r w:rsidR="002B65AA">
              <w:rPr>
                <w:noProof/>
                <w:webHidden/>
              </w:rPr>
              <w:instrText xml:space="preserve"> PAGEREF _Toc413859287 \h </w:instrText>
            </w:r>
            <w:r>
              <w:rPr>
                <w:noProof/>
                <w:webHidden/>
              </w:rPr>
            </w:r>
            <w:r>
              <w:rPr>
                <w:noProof/>
                <w:webHidden/>
              </w:rPr>
              <w:fldChar w:fldCharType="separate"/>
            </w:r>
            <w:r w:rsidR="002B65AA">
              <w:rPr>
                <w:noProof/>
                <w:webHidden/>
              </w:rPr>
              <w:t>158</w:t>
            </w:r>
            <w:r>
              <w:rPr>
                <w:noProof/>
                <w:webHidden/>
              </w:rPr>
              <w:fldChar w:fldCharType="end"/>
            </w:r>
          </w:hyperlink>
        </w:p>
        <w:p w:rsidR="002B65AA" w:rsidRDefault="00B84581">
          <w:pPr>
            <w:pStyle w:val="TOC3"/>
            <w:tabs>
              <w:tab w:val="right" w:leader="dot" w:pos="8494"/>
            </w:tabs>
            <w:rPr>
              <w:noProof/>
              <w:lang w:val="en-GB" w:eastAsia="en-GB"/>
            </w:rPr>
          </w:pPr>
          <w:hyperlink w:anchor="_Toc413859288" w:history="1">
            <w:r w:rsidR="002B65AA" w:rsidRPr="00B66500">
              <w:rPr>
                <w:rStyle w:val="Hyperlink"/>
                <w:noProof/>
              </w:rPr>
              <w:t>4.3.7 Device Preparation and Cervical Injury Model Implantation</w:t>
            </w:r>
            <w:r w:rsidR="002B65AA">
              <w:rPr>
                <w:noProof/>
                <w:webHidden/>
              </w:rPr>
              <w:tab/>
            </w:r>
            <w:r>
              <w:rPr>
                <w:noProof/>
                <w:webHidden/>
              </w:rPr>
              <w:fldChar w:fldCharType="begin"/>
            </w:r>
            <w:r w:rsidR="002B65AA">
              <w:rPr>
                <w:noProof/>
                <w:webHidden/>
              </w:rPr>
              <w:instrText xml:space="preserve"> PAGEREF _Toc413859288 \h </w:instrText>
            </w:r>
            <w:r>
              <w:rPr>
                <w:noProof/>
                <w:webHidden/>
              </w:rPr>
            </w:r>
            <w:r>
              <w:rPr>
                <w:noProof/>
                <w:webHidden/>
              </w:rPr>
              <w:fldChar w:fldCharType="separate"/>
            </w:r>
            <w:r w:rsidR="002B65AA">
              <w:rPr>
                <w:noProof/>
                <w:webHidden/>
              </w:rPr>
              <w:t>158</w:t>
            </w:r>
            <w:r>
              <w:rPr>
                <w:noProof/>
                <w:webHidden/>
              </w:rPr>
              <w:fldChar w:fldCharType="end"/>
            </w:r>
          </w:hyperlink>
        </w:p>
        <w:p w:rsidR="002B65AA" w:rsidRDefault="00B84581">
          <w:pPr>
            <w:pStyle w:val="TOC3"/>
            <w:tabs>
              <w:tab w:val="right" w:leader="dot" w:pos="8494"/>
            </w:tabs>
            <w:rPr>
              <w:noProof/>
              <w:lang w:val="en-GB" w:eastAsia="en-GB"/>
            </w:rPr>
          </w:pPr>
          <w:hyperlink w:anchor="_Toc413859289" w:history="1">
            <w:r w:rsidR="002B65AA" w:rsidRPr="00B66500">
              <w:rPr>
                <w:rStyle w:val="Hyperlink"/>
                <w:noProof/>
              </w:rPr>
              <w:t xml:space="preserve">4.3.8 </w:t>
            </w:r>
            <w:r w:rsidR="002B65AA" w:rsidRPr="00B66500">
              <w:rPr>
                <w:rStyle w:val="Hyperlink"/>
                <w:rFonts w:cs="KGBBC A+ Gulliver IT"/>
                <w:noProof/>
              </w:rPr>
              <w:t>Synthesis of poly(lactic acid) pre-polymer</w:t>
            </w:r>
            <w:r w:rsidR="002B65AA">
              <w:rPr>
                <w:noProof/>
                <w:webHidden/>
              </w:rPr>
              <w:tab/>
            </w:r>
            <w:r>
              <w:rPr>
                <w:noProof/>
                <w:webHidden/>
              </w:rPr>
              <w:fldChar w:fldCharType="begin"/>
            </w:r>
            <w:r w:rsidR="002B65AA">
              <w:rPr>
                <w:noProof/>
                <w:webHidden/>
              </w:rPr>
              <w:instrText xml:space="preserve"> PAGEREF _Toc413859289 \h </w:instrText>
            </w:r>
            <w:r>
              <w:rPr>
                <w:noProof/>
                <w:webHidden/>
              </w:rPr>
            </w:r>
            <w:r>
              <w:rPr>
                <w:noProof/>
                <w:webHidden/>
              </w:rPr>
              <w:fldChar w:fldCharType="separate"/>
            </w:r>
            <w:r w:rsidR="002B65AA">
              <w:rPr>
                <w:noProof/>
                <w:webHidden/>
              </w:rPr>
              <w:t>159</w:t>
            </w:r>
            <w:r>
              <w:rPr>
                <w:noProof/>
                <w:webHidden/>
              </w:rPr>
              <w:fldChar w:fldCharType="end"/>
            </w:r>
          </w:hyperlink>
        </w:p>
        <w:p w:rsidR="002B65AA" w:rsidRDefault="00B84581">
          <w:pPr>
            <w:pStyle w:val="TOC3"/>
            <w:tabs>
              <w:tab w:val="right" w:leader="dot" w:pos="8494"/>
            </w:tabs>
            <w:rPr>
              <w:noProof/>
              <w:lang w:val="en-GB" w:eastAsia="en-GB"/>
            </w:rPr>
          </w:pPr>
          <w:hyperlink w:anchor="_Toc413859290" w:history="1">
            <w:r w:rsidR="002B65AA" w:rsidRPr="00B66500">
              <w:rPr>
                <w:rStyle w:val="Hyperlink"/>
                <w:rFonts w:cs="KGBBC A+ Gulliver IT"/>
                <w:noProof/>
              </w:rPr>
              <w:t>4.3.9 Methacrylate functionalisation of poly(lactic acid) pre</w:t>
            </w:r>
            <w:r w:rsidR="002B65AA" w:rsidRPr="00B66500">
              <w:rPr>
                <w:rStyle w:val="Hyperlink"/>
                <w:rFonts w:cs="KGBFH H+ Gulliver BI"/>
                <w:noProof/>
              </w:rPr>
              <w:t>-</w:t>
            </w:r>
            <w:r w:rsidR="002B65AA" w:rsidRPr="00B66500">
              <w:rPr>
                <w:rStyle w:val="Hyperlink"/>
                <w:rFonts w:cs="KGBBC A+ Gulliver IT"/>
                <w:noProof/>
              </w:rPr>
              <w:t>polymer</w:t>
            </w:r>
            <w:r w:rsidR="002B65AA">
              <w:rPr>
                <w:noProof/>
                <w:webHidden/>
              </w:rPr>
              <w:tab/>
            </w:r>
            <w:r>
              <w:rPr>
                <w:noProof/>
                <w:webHidden/>
              </w:rPr>
              <w:fldChar w:fldCharType="begin"/>
            </w:r>
            <w:r w:rsidR="002B65AA">
              <w:rPr>
                <w:noProof/>
                <w:webHidden/>
              </w:rPr>
              <w:instrText xml:space="preserve"> PAGEREF _Toc413859290 \h </w:instrText>
            </w:r>
            <w:r>
              <w:rPr>
                <w:noProof/>
                <w:webHidden/>
              </w:rPr>
            </w:r>
            <w:r>
              <w:rPr>
                <w:noProof/>
                <w:webHidden/>
              </w:rPr>
              <w:fldChar w:fldCharType="separate"/>
            </w:r>
            <w:r w:rsidR="002B65AA">
              <w:rPr>
                <w:noProof/>
                <w:webHidden/>
              </w:rPr>
              <w:t>160</w:t>
            </w:r>
            <w:r>
              <w:rPr>
                <w:noProof/>
                <w:webHidden/>
              </w:rPr>
              <w:fldChar w:fldCharType="end"/>
            </w:r>
          </w:hyperlink>
        </w:p>
        <w:p w:rsidR="002B65AA" w:rsidRDefault="00B84581">
          <w:pPr>
            <w:pStyle w:val="TOC3"/>
            <w:tabs>
              <w:tab w:val="right" w:leader="dot" w:pos="8494"/>
            </w:tabs>
            <w:rPr>
              <w:noProof/>
              <w:lang w:val="en-GB" w:eastAsia="en-GB"/>
            </w:rPr>
          </w:pPr>
          <w:hyperlink w:anchor="_Toc413859291" w:history="1">
            <w:r w:rsidR="002B65AA" w:rsidRPr="00B66500">
              <w:rPr>
                <w:rStyle w:val="Hyperlink"/>
                <w:rFonts w:cs="KGBBC A+ Gulliver IT"/>
                <w:noProof/>
              </w:rPr>
              <w:t>4.3.10 Degradability Testing, Cell Culture and p(LA) Structuring</w:t>
            </w:r>
            <w:r w:rsidR="002B65AA">
              <w:rPr>
                <w:noProof/>
                <w:webHidden/>
              </w:rPr>
              <w:tab/>
            </w:r>
            <w:r>
              <w:rPr>
                <w:noProof/>
                <w:webHidden/>
              </w:rPr>
              <w:fldChar w:fldCharType="begin"/>
            </w:r>
            <w:r w:rsidR="002B65AA">
              <w:rPr>
                <w:noProof/>
                <w:webHidden/>
              </w:rPr>
              <w:instrText xml:space="preserve"> PAGEREF _Toc413859291 \h </w:instrText>
            </w:r>
            <w:r>
              <w:rPr>
                <w:noProof/>
                <w:webHidden/>
              </w:rPr>
            </w:r>
            <w:r>
              <w:rPr>
                <w:noProof/>
                <w:webHidden/>
              </w:rPr>
              <w:fldChar w:fldCharType="separate"/>
            </w:r>
            <w:r w:rsidR="002B65AA">
              <w:rPr>
                <w:noProof/>
                <w:webHidden/>
              </w:rPr>
              <w:t>161</w:t>
            </w:r>
            <w:r>
              <w:rPr>
                <w:noProof/>
                <w:webHidden/>
              </w:rPr>
              <w:fldChar w:fldCharType="end"/>
            </w:r>
          </w:hyperlink>
        </w:p>
        <w:p w:rsidR="002B65AA" w:rsidRDefault="00B84581">
          <w:pPr>
            <w:pStyle w:val="TOC2"/>
            <w:tabs>
              <w:tab w:val="right" w:leader="dot" w:pos="8494"/>
            </w:tabs>
            <w:rPr>
              <w:noProof/>
              <w:lang w:val="en-GB" w:eastAsia="en-GB"/>
            </w:rPr>
          </w:pPr>
          <w:hyperlink w:anchor="_Toc413859292" w:history="1">
            <w:r w:rsidR="002B65AA" w:rsidRPr="00B66500">
              <w:rPr>
                <w:rStyle w:val="Hyperlink"/>
                <w:noProof/>
              </w:rPr>
              <w:t>4.3 Results</w:t>
            </w:r>
            <w:r w:rsidR="002B65AA">
              <w:rPr>
                <w:noProof/>
                <w:webHidden/>
              </w:rPr>
              <w:tab/>
            </w:r>
            <w:r>
              <w:rPr>
                <w:noProof/>
                <w:webHidden/>
              </w:rPr>
              <w:fldChar w:fldCharType="begin"/>
            </w:r>
            <w:r w:rsidR="002B65AA">
              <w:rPr>
                <w:noProof/>
                <w:webHidden/>
              </w:rPr>
              <w:instrText xml:space="preserve"> PAGEREF _Toc413859292 \h </w:instrText>
            </w:r>
            <w:r>
              <w:rPr>
                <w:noProof/>
                <w:webHidden/>
              </w:rPr>
            </w:r>
            <w:r>
              <w:rPr>
                <w:noProof/>
                <w:webHidden/>
              </w:rPr>
              <w:fldChar w:fldCharType="separate"/>
            </w:r>
            <w:r w:rsidR="002B65AA">
              <w:rPr>
                <w:noProof/>
                <w:webHidden/>
              </w:rPr>
              <w:t>161</w:t>
            </w:r>
            <w:r>
              <w:rPr>
                <w:noProof/>
                <w:webHidden/>
              </w:rPr>
              <w:fldChar w:fldCharType="end"/>
            </w:r>
          </w:hyperlink>
        </w:p>
        <w:p w:rsidR="002B65AA" w:rsidRDefault="00B84581">
          <w:pPr>
            <w:pStyle w:val="TOC3"/>
            <w:tabs>
              <w:tab w:val="right" w:leader="dot" w:pos="8494"/>
            </w:tabs>
            <w:rPr>
              <w:noProof/>
              <w:lang w:val="en-GB" w:eastAsia="en-GB"/>
            </w:rPr>
          </w:pPr>
          <w:hyperlink w:anchor="_Toc413859293" w:history="1">
            <w:r w:rsidR="002B65AA" w:rsidRPr="00B66500">
              <w:rPr>
                <w:rStyle w:val="Hyperlink"/>
                <w:noProof/>
              </w:rPr>
              <w:t>4.3.1 Fabrication of a highly porous wall NGC in p(HIPE) in p(HIPE) material  using 405 nm microstereolithography</w:t>
            </w:r>
            <w:r w:rsidR="002B65AA">
              <w:rPr>
                <w:noProof/>
                <w:webHidden/>
              </w:rPr>
              <w:tab/>
            </w:r>
            <w:r>
              <w:rPr>
                <w:noProof/>
                <w:webHidden/>
              </w:rPr>
              <w:fldChar w:fldCharType="begin"/>
            </w:r>
            <w:r w:rsidR="002B65AA">
              <w:rPr>
                <w:noProof/>
                <w:webHidden/>
              </w:rPr>
              <w:instrText xml:space="preserve"> PAGEREF _Toc413859293 \h </w:instrText>
            </w:r>
            <w:r>
              <w:rPr>
                <w:noProof/>
                <w:webHidden/>
              </w:rPr>
            </w:r>
            <w:r>
              <w:rPr>
                <w:noProof/>
                <w:webHidden/>
              </w:rPr>
              <w:fldChar w:fldCharType="separate"/>
            </w:r>
            <w:r w:rsidR="002B65AA">
              <w:rPr>
                <w:noProof/>
                <w:webHidden/>
              </w:rPr>
              <w:t>161</w:t>
            </w:r>
            <w:r>
              <w:rPr>
                <w:noProof/>
                <w:webHidden/>
              </w:rPr>
              <w:fldChar w:fldCharType="end"/>
            </w:r>
          </w:hyperlink>
        </w:p>
        <w:p w:rsidR="002B65AA" w:rsidRDefault="00B84581">
          <w:pPr>
            <w:pStyle w:val="TOC3"/>
            <w:tabs>
              <w:tab w:val="right" w:leader="dot" w:pos="8494"/>
            </w:tabs>
            <w:rPr>
              <w:noProof/>
              <w:lang w:val="en-GB" w:eastAsia="en-GB"/>
            </w:rPr>
          </w:pPr>
          <w:hyperlink w:anchor="_Toc413859294" w:history="1">
            <w:r w:rsidR="002B65AA" w:rsidRPr="00B66500">
              <w:rPr>
                <w:rStyle w:val="Hyperlink"/>
                <w:noProof/>
              </w:rPr>
              <w:t>4.3.2 Design Optimisation</w:t>
            </w:r>
            <w:r w:rsidR="002B65AA">
              <w:rPr>
                <w:noProof/>
                <w:webHidden/>
              </w:rPr>
              <w:tab/>
            </w:r>
            <w:r>
              <w:rPr>
                <w:noProof/>
                <w:webHidden/>
              </w:rPr>
              <w:fldChar w:fldCharType="begin"/>
            </w:r>
            <w:r w:rsidR="002B65AA">
              <w:rPr>
                <w:noProof/>
                <w:webHidden/>
              </w:rPr>
              <w:instrText xml:space="preserve"> PAGEREF _Toc413859294 \h </w:instrText>
            </w:r>
            <w:r>
              <w:rPr>
                <w:noProof/>
                <w:webHidden/>
              </w:rPr>
            </w:r>
            <w:r>
              <w:rPr>
                <w:noProof/>
                <w:webHidden/>
              </w:rPr>
              <w:fldChar w:fldCharType="separate"/>
            </w:r>
            <w:r w:rsidR="002B65AA">
              <w:rPr>
                <w:noProof/>
                <w:webHidden/>
              </w:rPr>
              <w:t>164</w:t>
            </w:r>
            <w:r>
              <w:rPr>
                <w:noProof/>
                <w:webHidden/>
              </w:rPr>
              <w:fldChar w:fldCharType="end"/>
            </w:r>
          </w:hyperlink>
        </w:p>
        <w:p w:rsidR="002B65AA" w:rsidRDefault="00B84581">
          <w:pPr>
            <w:pStyle w:val="TOC3"/>
            <w:tabs>
              <w:tab w:val="right" w:leader="dot" w:pos="8494"/>
            </w:tabs>
            <w:rPr>
              <w:noProof/>
              <w:lang w:val="en-GB" w:eastAsia="en-GB"/>
            </w:rPr>
          </w:pPr>
          <w:hyperlink w:anchor="_Toc413859295" w:history="1">
            <w:r w:rsidR="002B65AA" w:rsidRPr="00B66500">
              <w:rPr>
                <w:rStyle w:val="Hyperlink"/>
                <w:noProof/>
              </w:rPr>
              <w:t>4.3.3 Structuring Optimisation and SEM Imaging</w:t>
            </w:r>
            <w:r w:rsidR="002B65AA">
              <w:rPr>
                <w:noProof/>
                <w:webHidden/>
              </w:rPr>
              <w:tab/>
            </w:r>
            <w:r>
              <w:rPr>
                <w:noProof/>
                <w:webHidden/>
              </w:rPr>
              <w:fldChar w:fldCharType="begin"/>
            </w:r>
            <w:r w:rsidR="002B65AA">
              <w:rPr>
                <w:noProof/>
                <w:webHidden/>
              </w:rPr>
              <w:instrText xml:space="preserve"> PAGEREF _Toc413859295 \h </w:instrText>
            </w:r>
            <w:r>
              <w:rPr>
                <w:noProof/>
                <w:webHidden/>
              </w:rPr>
            </w:r>
            <w:r>
              <w:rPr>
                <w:noProof/>
                <w:webHidden/>
              </w:rPr>
              <w:fldChar w:fldCharType="separate"/>
            </w:r>
            <w:r w:rsidR="002B65AA">
              <w:rPr>
                <w:noProof/>
                <w:webHidden/>
              </w:rPr>
              <w:t>166</w:t>
            </w:r>
            <w:r>
              <w:rPr>
                <w:noProof/>
                <w:webHidden/>
              </w:rPr>
              <w:fldChar w:fldCharType="end"/>
            </w:r>
          </w:hyperlink>
        </w:p>
        <w:p w:rsidR="002B65AA" w:rsidRDefault="00B84581">
          <w:pPr>
            <w:pStyle w:val="TOC3"/>
            <w:tabs>
              <w:tab w:val="right" w:leader="dot" w:pos="8494"/>
            </w:tabs>
            <w:rPr>
              <w:noProof/>
              <w:lang w:val="en-GB" w:eastAsia="en-GB"/>
            </w:rPr>
          </w:pPr>
          <w:hyperlink w:anchor="_Toc413859296" w:history="1">
            <w:r w:rsidR="002B65AA" w:rsidRPr="00B66500">
              <w:rPr>
                <w:rStyle w:val="Hyperlink"/>
                <w:noProof/>
              </w:rPr>
              <w:t>4.3.4 Structuring and SEM Imaging of Device</w:t>
            </w:r>
            <w:r w:rsidR="002B65AA">
              <w:rPr>
                <w:noProof/>
                <w:webHidden/>
              </w:rPr>
              <w:tab/>
            </w:r>
            <w:r>
              <w:rPr>
                <w:noProof/>
                <w:webHidden/>
              </w:rPr>
              <w:fldChar w:fldCharType="begin"/>
            </w:r>
            <w:r w:rsidR="002B65AA">
              <w:rPr>
                <w:noProof/>
                <w:webHidden/>
              </w:rPr>
              <w:instrText xml:space="preserve"> PAGEREF _Toc413859296 \h </w:instrText>
            </w:r>
            <w:r>
              <w:rPr>
                <w:noProof/>
                <w:webHidden/>
              </w:rPr>
            </w:r>
            <w:r>
              <w:rPr>
                <w:noProof/>
                <w:webHidden/>
              </w:rPr>
              <w:fldChar w:fldCharType="separate"/>
            </w:r>
            <w:r w:rsidR="002B65AA">
              <w:rPr>
                <w:noProof/>
                <w:webHidden/>
              </w:rPr>
              <w:t>168</w:t>
            </w:r>
            <w:r>
              <w:rPr>
                <w:noProof/>
                <w:webHidden/>
              </w:rPr>
              <w:fldChar w:fldCharType="end"/>
            </w:r>
          </w:hyperlink>
        </w:p>
        <w:p w:rsidR="002B65AA" w:rsidRDefault="00B84581">
          <w:pPr>
            <w:pStyle w:val="TOC3"/>
            <w:tabs>
              <w:tab w:val="right" w:leader="dot" w:pos="8494"/>
            </w:tabs>
            <w:rPr>
              <w:noProof/>
              <w:lang w:val="en-GB" w:eastAsia="en-GB"/>
            </w:rPr>
          </w:pPr>
          <w:hyperlink w:anchor="_Toc413859297" w:history="1">
            <w:r w:rsidR="002B65AA" w:rsidRPr="00B66500">
              <w:rPr>
                <w:rStyle w:val="Hyperlink"/>
                <w:noProof/>
              </w:rPr>
              <w:t>4.3.5 Laser Cutting of Structures</w:t>
            </w:r>
            <w:r w:rsidR="002B65AA">
              <w:rPr>
                <w:noProof/>
                <w:webHidden/>
              </w:rPr>
              <w:tab/>
            </w:r>
            <w:r>
              <w:rPr>
                <w:noProof/>
                <w:webHidden/>
              </w:rPr>
              <w:fldChar w:fldCharType="begin"/>
            </w:r>
            <w:r w:rsidR="002B65AA">
              <w:rPr>
                <w:noProof/>
                <w:webHidden/>
              </w:rPr>
              <w:instrText xml:space="preserve"> PAGEREF _Toc413859297 \h </w:instrText>
            </w:r>
            <w:r>
              <w:rPr>
                <w:noProof/>
                <w:webHidden/>
              </w:rPr>
            </w:r>
            <w:r>
              <w:rPr>
                <w:noProof/>
                <w:webHidden/>
              </w:rPr>
              <w:fldChar w:fldCharType="separate"/>
            </w:r>
            <w:r w:rsidR="002B65AA">
              <w:rPr>
                <w:noProof/>
                <w:webHidden/>
              </w:rPr>
              <w:t>170</w:t>
            </w:r>
            <w:r>
              <w:rPr>
                <w:noProof/>
                <w:webHidden/>
              </w:rPr>
              <w:fldChar w:fldCharType="end"/>
            </w:r>
          </w:hyperlink>
        </w:p>
        <w:p w:rsidR="002B65AA" w:rsidRDefault="00B84581">
          <w:pPr>
            <w:pStyle w:val="TOC3"/>
            <w:tabs>
              <w:tab w:val="right" w:leader="dot" w:pos="8494"/>
            </w:tabs>
            <w:rPr>
              <w:noProof/>
              <w:lang w:val="en-GB" w:eastAsia="en-GB"/>
            </w:rPr>
          </w:pPr>
          <w:hyperlink w:anchor="_Toc413859298" w:history="1">
            <w:r w:rsidR="002B65AA" w:rsidRPr="00B66500">
              <w:rPr>
                <w:rStyle w:val="Hyperlink"/>
                <w:noProof/>
              </w:rPr>
              <w:t>4.3.6 In Vivo Spinal Injury Model</w:t>
            </w:r>
            <w:r w:rsidR="002B65AA">
              <w:rPr>
                <w:noProof/>
                <w:webHidden/>
              </w:rPr>
              <w:tab/>
            </w:r>
            <w:r>
              <w:rPr>
                <w:noProof/>
                <w:webHidden/>
              </w:rPr>
              <w:fldChar w:fldCharType="begin"/>
            </w:r>
            <w:r w:rsidR="002B65AA">
              <w:rPr>
                <w:noProof/>
                <w:webHidden/>
              </w:rPr>
              <w:instrText xml:space="preserve"> PAGEREF _Toc413859298 \h </w:instrText>
            </w:r>
            <w:r>
              <w:rPr>
                <w:noProof/>
                <w:webHidden/>
              </w:rPr>
            </w:r>
            <w:r>
              <w:rPr>
                <w:noProof/>
                <w:webHidden/>
              </w:rPr>
              <w:fldChar w:fldCharType="separate"/>
            </w:r>
            <w:r w:rsidR="002B65AA">
              <w:rPr>
                <w:noProof/>
                <w:webHidden/>
              </w:rPr>
              <w:t>171</w:t>
            </w:r>
            <w:r>
              <w:rPr>
                <w:noProof/>
                <w:webHidden/>
              </w:rPr>
              <w:fldChar w:fldCharType="end"/>
            </w:r>
          </w:hyperlink>
        </w:p>
        <w:p w:rsidR="002B65AA" w:rsidRDefault="00B84581">
          <w:pPr>
            <w:pStyle w:val="TOC3"/>
            <w:tabs>
              <w:tab w:val="right" w:leader="dot" w:pos="8494"/>
            </w:tabs>
            <w:rPr>
              <w:noProof/>
              <w:lang w:val="en-GB" w:eastAsia="en-GB"/>
            </w:rPr>
          </w:pPr>
          <w:hyperlink w:anchor="_Toc413859299" w:history="1">
            <w:r w:rsidR="002B65AA" w:rsidRPr="00B66500">
              <w:rPr>
                <w:rStyle w:val="Hyperlink"/>
                <w:noProof/>
              </w:rPr>
              <w:t>4.3.7 Pre-polymer</w:t>
            </w:r>
            <w:r w:rsidR="002B65AA">
              <w:rPr>
                <w:noProof/>
                <w:webHidden/>
              </w:rPr>
              <w:tab/>
            </w:r>
            <w:r>
              <w:rPr>
                <w:noProof/>
                <w:webHidden/>
              </w:rPr>
              <w:fldChar w:fldCharType="begin"/>
            </w:r>
            <w:r w:rsidR="002B65AA">
              <w:rPr>
                <w:noProof/>
                <w:webHidden/>
              </w:rPr>
              <w:instrText xml:space="preserve"> PAGEREF _Toc413859299 \h </w:instrText>
            </w:r>
            <w:r>
              <w:rPr>
                <w:noProof/>
                <w:webHidden/>
              </w:rPr>
            </w:r>
            <w:r>
              <w:rPr>
                <w:noProof/>
                <w:webHidden/>
              </w:rPr>
              <w:fldChar w:fldCharType="separate"/>
            </w:r>
            <w:r w:rsidR="002B65AA">
              <w:rPr>
                <w:noProof/>
                <w:webHidden/>
              </w:rPr>
              <w:t>175</w:t>
            </w:r>
            <w:r>
              <w:rPr>
                <w:noProof/>
                <w:webHidden/>
              </w:rPr>
              <w:fldChar w:fldCharType="end"/>
            </w:r>
          </w:hyperlink>
        </w:p>
        <w:p w:rsidR="002B65AA" w:rsidRDefault="00B84581">
          <w:pPr>
            <w:pStyle w:val="TOC3"/>
            <w:tabs>
              <w:tab w:val="right" w:leader="dot" w:pos="8494"/>
            </w:tabs>
            <w:rPr>
              <w:noProof/>
              <w:lang w:val="en-GB" w:eastAsia="en-GB"/>
            </w:rPr>
          </w:pPr>
          <w:hyperlink w:anchor="_Toc413859300" w:history="1">
            <w:r w:rsidR="002B65AA" w:rsidRPr="00B66500">
              <w:rPr>
                <w:rStyle w:val="Hyperlink"/>
                <w:noProof/>
              </w:rPr>
              <w:t>4.3.8 Degradation</w:t>
            </w:r>
            <w:r w:rsidR="002B65AA">
              <w:rPr>
                <w:noProof/>
                <w:webHidden/>
              </w:rPr>
              <w:tab/>
            </w:r>
            <w:r>
              <w:rPr>
                <w:noProof/>
                <w:webHidden/>
              </w:rPr>
              <w:fldChar w:fldCharType="begin"/>
            </w:r>
            <w:r w:rsidR="002B65AA">
              <w:rPr>
                <w:noProof/>
                <w:webHidden/>
              </w:rPr>
              <w:instrText xml:space="preserve"> PAGEREF _Toc413859300 \h </w:instrText>
            </w:r>
            <w:r>
              <w:rPr>
                <w:noProof/>
                <w:webHidden/>
              </w:rPr>
            </w:r>
            <w:r>
              <w:rPr>
                <w:noProof/>
                <w:webHidden/>
              </w:rPr>
              <w:fldChar w:fldCharType="separate"/>
            </w:r>
            <w:r w:rsidR="002B65AA">
              <w:rPr>
                <w:noProof/>
                <w:webHidden/>
              </w:rPr>
              <w:t>176</w:t>
            </w:r>
            <w:r>
              <w:rPr>
                <w:noProof/>
                <w:webHidden/>
              </w:rPr>
              <w:fldChar w:fldCharType="end"/>
            </w:r>
          </w:hyperlink>
        </w:p>
        <w:p w:rsidR="002B65AA" w:rsidRDefault="00B84581">
          <w:pPr>
            <w:pStyle w:val="TOC3"/>
            <w:tabs>
              <w:tab w:val="right" w:leader="dot" w:pos="8494"/>
            </w:tabs>
            <w:rPr>
              <w:noProof/>
              <w:lang w:val="en-GB" w:eastAsia="en-GB"/>
            </w:rPr>
          </w:pPr>
          <w:hyperlink w:anchor="_Toc413859301" w:history="1">
            <w:r w:rsidR="002B65AA" w:rsidRPr="00B66500">
              <w:rPr>
                <w:rStyle w:val="Hyperlink"/>
                <w:noProof/>
              </w:rPr>
              <w:t>4.3.9 Structuring and Cell Culture in 3D</w:t>
            </w:r>
            <w:r w:rsidR="002B65AA">
              <w:rPr>
                <w:noProof/>
                <w:webHidden/>
              </w:rPr>
              <w:tab/>
            </w:r>
            <w:r>
              <w:rPr>
                <w:noProof/>
                <w:webHidden/>
              </w:rPr>
              <w:fldChar w:fldCharType="begin"/>
            </w:r>
            <w:r w:rsidR="002B65AA">
              <w:rPr>
                <w:noProof/>
                <w:webHidden/>
              </w:rPr>
              <w:instrText xml:space="preserve"> PAGEREF _Toc413859301 \h </w:instrText>
            </w:r>
            <w:r>
              <w:rPr>
                <w:noProof/>
                <w:webHidden/>
              </w:rPr>
            </w:r>
            <w:r>
              <w:rPr>
                <w:noProof/>
                <w:webHidden/>
              </w:rPr>
              <w:fldChar w:fldCharType="separate"/>
            </w:r>
            <w:r w:rsidR="002B65AA">
              <w:rPr>
                <w:noProof/>
                <w:webHidden/>
              </w:rPr>
              <w:t>176</w:t>
            </w:r>
            <w:r>
              <w:rPr>
                <w:noProof/>
                <w:webHidden/>
              </w:rPr>
              <w:fldChar w:fldCharType="end"/>
            </w:r>
          </w:hyperlink>
        </w:p>
        <w:p w:rsidR="002B65AA" w:rsidRDefault="00B84581">
          <w:pPr>
            <w:pStyle w:val="TOC2"/>
            <w:tabs>
              <w:tab w:val="right" w:leader="dot" w:pos="8494"/>
            </w:tabs>
            <w:rPr>
              <w:noProof/>
              <w:lang w:val="en-GB" w:eastAsia="en-GB"/>
            </w:rPr>
          </w:pPr>
          <w:hyperlink w:anchor="_Toc413859302" w:history="1">
            <w:r w:rsidR="002B65AA" w:rsidRPr="00B66500">
              <w:rPr>
                <w:rStyle w:val="Hyperlink"/>
                <w:rFonts w:cs="Arial"/>
                <w:noProof/>
              </w:rPr>
              <w:t>4.4 Discussion</w:t>
            </w:r>
            <w:r w:rsidR="002B65AA">
              <w:rPr>
                <w:noProof/>
                <w:webHidden/>
              </w:rPr>
              <w:tab/>
            </w:r>
            <w:r>
              <w:rPr>
                <w:noProof/>
                <w:webHidden/>
              </w:rPr>
              <w:fldChar w:fldCharType="begin"/>
            </w:r>
            <w:r w:rsidR="002B65AA">
              <w:rPr>
                <w:noProof/>
                <w:webHidden/>
              </w:rPr>
              <w:instrText xml:space="preserve"> PAGEREF _Toc413859302 \h </w:instrText>
            </w:r>
            <w:r>
              <w:rPr>
                <w:noProof/>
                <w:webHidden/>
              </w:rPr>
            </w:r>
            <w:r>
              <w:rPr>
                <w:noProof/>
                <w:webHidden/>
              </w:rPr>
              <w:fldChar w:fldCharType="separate"/>
            </w:r>
            <w:r w:rsidR="002B65AA">
              <w:rPr>
                <w:noProof/>
                <w:webHidden/>
              </w:rPr>
              <w:t>179</w:t>
            </w:r>
            <w:r>
              <w:rPr>
                <w:noProof/>
                <w:webHidden/>
              </w:rPr>
              <w:fldChar w:fldCharType="end"/>
            </w:r>
          </w:hyperlink>
        </w:p>
        <w:p w:rsidR="002B65AA" w:rsidRDefault="00B84581">
          <w:pPr>
            <w:pStyle w:val="TOC2"/>
            <w:tabs>
              <w:tab w:val="right" w:leader="dot" w:pos="8494"/>
            </w:tabs>
            <w:rPr>
              <w:noProof/>
              <w:lang w:val="en-GB" w:eastAsia="en-GB"/>
            </w:rPr>
          </w:pPr>
          <w:hyperlink w:anchor="_Toc413859303" w:history="1">
            <w:r w:rsidR="002B65AA" w:rsidRPr="00B66500">
              <w:rPr>
                <w:rStyle w:val="Hyperlink"/>
                <w:noProof/>
              </w:rPr>
              <w:t>4.5 Conclusions</w:t>
            </w:r>
            <w:r w:rsidR="002B65AA">
              <w:rPr>
                <w:noProof/>
                <w:webHidden/>
              </w:rPr>
              <w:tab/>
            </w:r>
            <w:r>
              <w:rPr>
                <w:noProof/>
                <w:webHidden/>
              </w:rPr>
              <w:fldChar w:fldCharType="begin"/>
            </w:r>
            <w:r w:rsidR="002B65AA">
              <w:rPr>
                <w:noProof/>
                <w:webHidden/>
              </w:rPr>
              <w:instrText xml:space="preserve"> PAGEREF _Toc413859303 \h </w:instrText>
            </w:r>
            <w:r>
              <w:rPr>
                <w:noProof/>
                <w:webHidden/>
              </w:rPr>
            </w:r>
            <w:r>
              <w:rPr>
                <w:noProof/>
                <w:webHidden/>
              </w:rPr>
              <w:fldChar w:fldCharType="separate"/>
            </w:r>
            <w:r w:rsidR="002B65AA">
              <w:rPr>
                <w:noProof/>
                <w:webHidden/>
              </w:rPr>
              <w:t>184</w:t>
            </w:r>
            <w:r>
              <w:rPr>
                <w:noProof/>
                <w:webHidden/>
              </w:rPr>
              <w:fldChar w:fldCharType="end"/>
            </w:r>
          </w:hyperlink>
        </w:p>
        <w:p w:rsidR="002B65AA" w:rsidRDefault="00B84581">
          <w:pPr>
            <w:pStyle w:val="TOC1"/>
            <w:rPr>
              <w:rFonts w:asciiTheme="minorHAnsi" w:eastAsiaTheme="minorEastAsia" w:hAnsiTheme="minorHAnsi" w:cstheme="minorBidi"/>
              <w:noProof/>
              <w:sz w:val="22"/>
              <w:szCs w:val="22"/>
            </w:rPr>
          </w:pPr>
          <w:hyperlink w:anchor="_Toc413859304" w:history="1">
            <w:r w:rsidR="002B65AA" w:rsidRPr="00B66500">
              <w:rPr>
                <w:rStyle w:val="Hyperlink"/>
                <w:noProof/>
              </w:rPr>
              <w:t>5: Thesis Summary and Conclusions</w:t>
            </w:r>
            <w:r w:rsidR="002B65AA">
              <w:rPr>
                <w:noProof/>
                <w:webHidden/>
              </w:rPr>
              <w:tab/>
            </w:r>
            <w:r>
              <w:rPr>
                <w:noProof/>
                <w:webHidden/>
              </w:rPr>
              <w:fldChar w:fldCharType="begin"/>
            </w:r>
            <w:r w:rsidR="002B65AA">
              <w:rPr>
                <w:noProof/>
                <w:webHidden/>
              </w:rPr>
              <w:instrText xml:space="preserve"> PAGEREF _Toc413859304 \h </w:instrText>
            </w:r>
            <w:r>
              <w:rPr>
                <w:noProof/>
                <w:webHidden/>
              </w:rPr>
            </w:r>
            <w:r>
              <w:rPr>
                <w:noProof/>
                <w:webHidden/>
              </w:rPr>
              <w:fldChar w:fldCharType="separate"/>
            </w:r>
            <w:r w:rsidR="002B65AA">
              <w:rPr>
                <w:noProof/>
                <w:webHidden/>
              </w:rPr>
              <w:t>187</w:t>
            </w:r>
            <w:r>
              <w:rPr>
                <w:noProof/>
                <w:webHidden/>
              </w:rPr>
              <w:fldChar w:fldCharType="end"/>
            </w:r>
          </w:hyperlink>
        </w:p>
        <w:p w:rsidR="002B65AA" w:rsidRDefault="00B84581">
          <w:pPr>
            <w:pStyle w:val="TOC2"/>
            <w:tabs>
              <w:tab w:val="right" w:leader="dot" w:pos="8494"/>
            </w:tabs>
            <w:rPr>
              <w:noProof/>
              <w:lang w:val="en-GB" w:eastAsia="en-GB"/>
            </w:rPr>
          </w:pPr>
          <w:hyperlink w:anchor="_Toc413859305" w:history="1">
            <w:r w:rsidR="002B65AA" w:rsidRPr="00B66500">
              <w:rPr>
                <w:rStyle w:val="Hyperlink"/>
                <w:rFonts w:cs="Arial"/>
                <w:noProof/>
              </w:rPr>
              <w:t>Thesis Aims and Objectives</w:t>
            </w:r>
            <w:r w:rsidR="002B65AA">
              <w:rPr>
                <w:noProof/>
                <w:webHidden/>
              </w:rPr>
              <w:tab/>
            </w:r>
            <w:r>
              <w:rPr>
                <w:noProof/>
                <w:webHidden/>
              </w:rPr>
              <w:fldChar w:fldCharType="begin"/>
            </w:r>
            <w:r w:rsidR="002B65AA">
              <w:rPr>
                <w:noProof/>
                <w:webHidden/>
              </w:rPr>
              <w:instrText xml:space="preserve"> PAGEREF _Toc413859305 \h </w:instrText>
            </w:r>
            <w:r>
              <w:rPr>
                <w:noProof/>
                <w:webHidden/>
              </w:rPr>
            </w:r>
            <w:r>
              <w:rPr>
                <w:noProof/>
                <w:webHidden/>
              </w:rPr>
              <w:fldChar w:fldCharType="separate"/>
            </w:r>
            <w:r w:rsidR="002B65AA">
              <w:rPr>
                <w:noProof/>
                <w:webHidden/>
              </w:rPr>
              <w:t>188</w:t>
            </w:r>
            <w:r>
              <w:rPr>
                <w:noProof/>
                <w:webHidden/>
              </w:rPr>
              <w:fldChar w:fldCharType="end"/>
            </w:r>
          </w:hyperlink>
        </w:p>
        <w:p w:rsidR="002B65AA" w:rsidRDefault="00B84581">
          <w:pPr>
            <w:pStyle w:val="TOC2"/>
            <w:tabs>
              <w:tab w:val="right" w:leader="dot" w:pos="8494"/>
            </w:tabs>
            <w:rPr>
              <w:noProof/>
              <w:lang w:val="en-GB" w:eastAsia="en-GB"/>
            </w:rPr>
          </w:pPr>
          <w:hyperlink w:anchor="_Toc413859306" w:history="1">
            <w:r w:rsidR="002B65AA" w:rsidRPr="00B66500">
              <w:rPr>
                <w:rStyle w:val="Hyperlink"/>
                <w:rFonts w:cs="Arial"/>
                <w:noProof/>
              </w:rPr>
              <w:t>Thesis Summary</w:t>
            </w:r>
            <w:r w:rsidR="002B65AA">
              <w:rPr>
                <w:noProof/>
                <w:webHidden/>
              </w:rPr>
              <w:tab/>
            </w:r>
            <w:r>
              <w:rPr>
                <w:noProof/>
                <w:webHidden/>
              </w:rPr>
              <w:fldChar w:fldCharType="begin"/>
            </w:r>
            <w:r w:rsidR="002B65AA">
              <w:rPr>
                <w:noProof/>
                <w:webHidden/>
              </w:rPr>
              <w:instrText xml:space="preserve"> PAGEREF _Toc413859306 \h </w:instrText>
            </w:r>
            <w:r>
              <w:rPr>
                <w:noProof/>
                <w:webHidden/>
              </w:rPr>
            </w:r>
            <w:r>
              <w:rPr>
                <w:noProof/>
                <w:webHidden/>
              </w:rPr>
              <w:fldChar w:fldCharType="separate"/>
            </w:r>
            <w:r w:rsidR="002B65AA">
              <w:rPr>
                <w:noProof/>
                <w:webHidden/>
              </w:rPr>
              <w:t>190</w:t>
            </w:r>
            <w:r>
              <w:rPr>
                <w:noProof/>
                <w:webHidden/>
              </w:rPr>
              <w:fldChar w:fldCharType="end"/>
            </w:r>
          </w:hyperlink>
        </w:p>
        <w:p w:rsidR="002B65AA" w:rsidRDefault="00B84581">
          <w:pPr>
            <w:pStyle w:val="TOC1"/>
            <w:rPr>
              <w:rFonts w:asciiTheme="minorHAnsi" w:eastAsiaTheme="minorEastAsia" w:hAnsiTheme="minorHAnsi" w:cstheme="minorBidi"/>
              <w:noProof/>
              <w:sz w:val="22"/>
              <w:szCs w:val="22"/>
            </w:rPr>
          </w:pPr>
          <w:hyperlink w:anchor="_Toc413859307" w:history="1">
            <w:r w:rsidR="002B65AA" w:rsidRPr="00B66500">
              <w:rPr>
                <w:rStyle w:val="Hyperlink"/>
                <w:rFonts w:cs="Arial"/>
                <w:noProof/>
                <w:lang w:val="en-US"/>
              </w:rPr>
              <w:t>Future Work</w:t>
            </w:r>
            <w:r w:rsidR="002B65AA">
              <w:rPr>
                <w:noProof/>
                <w:webHidden/>
              </w:rPr>
              <w:tab/>
            </w:r>
            <w:r>
              <w:rPr>
                <w:noProof/>
                <w:webHidden/>
              </w:rPr>
              <w:fldChar w:fldCharType="begin"/>
            </w:r>
            <w:r w:rsidR="002B65AA">
              <w:rPr>
                <w:noProof/>
                <w:webHidden/>
              </w:rPr>
              <w:instrText xml:space="preserve"> PAGEREF _Toc413859307 \h </w:instrText>
            </w:r>
            <w:r>
              <w:rPr>
                <w:noProof/>
                <w:webHidden/>
              </w:rPr>
            </w:r>
            <w:r>
              <w:rPr>
                <w:noProof/>
                <w:webHidden/>
              </w:rPr>
              <w:fldChar w:fldCharType="separate"/>
            </w:r>
            <w:r w:rsidR="002B65AA">
              <w:rPr>
                <w:noProof/>
                <w:webHidden/>
              </w:rPr>
              <w:t>194</w:t>
            </w:r>
            <w:r>
              <w:rPr>
                <w:noProof/>
                <w:webHidden/>
              </w:rPr>
              <w:fldChar w:fldCharType="end"/>
            </w:r>
          </w:hyperlink>
        </w:p>
        <w:p w:rsidR="002B65AA" w:rsidRDefault="00B84581">
          <w:pPr>
            <w:pStyle w:val="TOC1"/>
            <w:rPr>
              <w:rFonts w:asciiTheme="minorHAnsi" w:eastAsiaTheme="minorEastAsia" w:hAnsiTheme="minorHAnsi" w:cstheme="minorBidi"/>
              <w:noProof/>
              <w:sz w:val="22"/>
              <w:szCs w:val="22"/>
            </w:rPr>
          </w:pPr>
          <w:hyperlink w:anchor="_Toc413859308" w:history="1">
            <w:r w:rsidR="002B65AA" w:rsidRPr="00B66500">
              <w:rPr>
                <w:rStyle w:val="Hyperlink"/>
                <w:noProof/>
              </w:rPr>
              <w:t>Bibliography</w:t>
            </w:r>
            <w:r w:rsidR="002B65AA">
              <w:rPr>
                <w:noProof/>
                <w:webHidden/>
              </w:rPr>
              <w:tab/>
            </w:r>
            <w:r>
              <w:rPr>
                <w:noProof/>
                <w:webHidden/>
              </w:rPr>
              <w:fldChar w:fldCharType="begin"/>
            </w:r>
            <w:r w:rsidR="002B65AA">
              <w:rPr>
                <w:noProof/>
                <w:webHidden/>
              </w:rPr>
              <w:instrText xml:space="preserve"> PAGEREF _Toc413859308 \h </w:instrText>
            </w:r>
            <w:r>
              <w:rPr>
                <w:noProof/>
                <w:webHidden/>
              </w:rPr>
            </w:r>
            <w:r>
              <w:rPr>
                <w:noProof/>
                <w:webHidden/>
              </w:rPr>
              <w:fldChar w:fldCharType="separate"/>
            </w:r>
            <w:r w:rsidR="002B65AA">
              <w:rPr>
                <w:noProof/>
                <w:webHidden/>
              </w:rPr>
              <w:t>195</w:t>
            </w:r>
            <w:r>
              <w:rPr>
                <w:noProof/>
                <w:webHidden/>
              </w:rPr>
              <w:fldChar w:fldCharType="end"/>
            </w:r>
          </w:hyperlink>
        </w:p>
        <w:p w:rsidR="002B65AA" w:rsidRDefault="00B84581">
          <w:pPr>
            <w:pStyle w:val="TOC1"/>
            <w:rPr>
              <w:rFonts w:asciiTheme="minorHAnsi" w:eastAsiaTheme="minorEastAsia" w:hAnsiTheme="minorHAnsi" w:cstheme="minorBidi"/>
              <w:noProof/>
              <w:sz w:val="22"/>
              <w:szCs w:val="22"/>
            </w:rPr>
          </w:pPr>
          <w:hyperlink w:anchor="_Toc413859309" w:history="1">
            <w:r w:rsidR="002B65AA" w:rsidRPr="00B66500">
              <w:rPr>
                <w:rStyle w:val="Hyperlink"/>
                <w:noProof/>
              </w:rPr>
              <w:t>Appendix</w:t>
            </w:r>
            <w:r w:rsidR="002B65AA">
              <w:rPr>
                <w:noProof/>
                <w:webHidden/>
              </w:rPr>
              <w:tab/>
            </w:r>
            <w:r>
              <w:rPr>
                <w:noProof/>
                <w:webHidden/>
              </w:rPr>
              <w:fldChar w:fldCharType="begin"/>
            </w:r>
            <w:r w:rsidR="002B65AA">
              <w:rPr>
                <w:noProof/>
                <w:webHidden/>
              </w:rPr>
              <w:instrText xml:space="preserve"> PAGEREF _Toc413859309 \h </w:instrText>
            </w:r>
            <w:r>
              <w:rPr>
                <w:noProof/>
                <w:webHidden/>
              </w:rPr>
            </w:r>
            <w:r>
              <w:rPr>
                <w:noProof/>
                <w:webHidden/>
              </w:rPr>
              <w:fldChar w:fldCharType="separate"/>
            </w:r>
            <w:r w:rsidR="002B65AA">
              <w:rPr>
                <w:noProof/>
                <w:webHidden/>
              </w:rPr>
              <w:t>206</w:t>
            </w:r>
            <w:r>
              <w:rPr>
                <w:noProof/>
                <w:webHidden/>
              </w:rPr>
              <w:fldChar w:fldCharType="end"/>
            </w:r>
          </w:hyperlink>
        </w:p>
        <w:p w:rsidR="003B6304" w:rsidRDefault="00B84581" w:rsidP="00D255ED">
          <w:pPr>
            <w:rPr>
              <w:rFonts w:asciiTheme="minorHAnsi" w:hAnsiTheme="minorHAnsi"/>
            </w:rPr>
          </w:pPr>
          <w:r w:rsidRPr="00EE2A49">
            <w:rPr>
              <w:rFonts w:asciiTheme="minorHAnsi" w:hAnsiTheme="minorHAnsi"/>
              <w:b/>
              <w:bCs/>
              <w:noProof/>
            </w:rPr>
            <w:fldChar w:fldCharType="end"/>
          </w:r>
        </w:p>
      </w:sdtContent>
    </w:sdt>
    <w:p w:rsidR="003B6304" w:rsidRDefault="003B6304" w:rsidP="00361D51">
      <w:pPr>
        <w:spacing w:line="360" w:lineRule="auto"/>
        <w:rPr>
          <w:rFonts w:asciiTheme="minorHAnsi" w:hAnsiTheme="minorHAnsi"/>
        </w:rPr>
      </w:pPr>
      <w:r>
        <w:rPr>
          <w:rFonts w:asciiTheme="minorHAnsi" w:hAnsiTheme="minorHAnsi"/>
        </w:rPr>
        <w:br w:type="page"/>
      </w:r>
    </w:p>
    <w:p w:rsidR="00E1455E" w:rsidRPr="00DC6E43" w:rsidRDefault="00DC6E43" w:rsidP="00DC6E43">
      <w:pPr>
        <w:pStyle w:val="Heading1"/>
        <w:pBdr>
          <w:bottom w:val="single" w:sz="4" w:space="1" w:color="auto"/>
        </w:pBdr>
        <w:spacing w:line="276" w:lineRule="auto"/>
        <w:jc w:val="center"/>
        <w:rPr>
          <w:rFonts w:asciiTheme="minorHAnsi" w:hAnsiTheme="minorHAnsi"/>
          <w:color w:val="auto"/>
          <w:sz w:val="56"/>
        </w:rPr>
      </w:pPr>
      <w:bookmarkStart w:id="5" w:name="_Toc413859180"/>
      <w:r>
        <w:rPr>
          <w:rFonts w:asciiTheme="minorHAnsi" w:hAnsiTheme="minorHAnsi"/>
          <w:color w:val="auto"/>
          <w:sz w:val="56"/>
        </w:rPr>
        <w:lastRenderedPageBreak/>
        <w:t xml:space="preserve">Chapter 1: </w:t>
      </w:r>
      <w:r w:rsidR="001D06AA">
        <w:rPr>
          <w:rFonts w:asciiTheme="minorHAnsi" w:hAnsiTheme="minorHAnsi"/>
          <w:color w:val="auto"/>
          <w:sz w:val="56"/>
        </w:rPr>
        <w:t>Peripheral Nerve Injury, Nerve Guidance Conduits and Microstereolithography</w:t>
      </w:r>
      <w:bookmarkEnd w:id="5"/>
    </w:p>
    <w:p w:rsidR="003B6304" w:rsidRDefault="003B6304" w:rsidP="00361D51">
      <w:pPr>
        <w:spacing w:line="360" w:lineRule="auto"/>
        <w:rPr>
          <w:rFonts w:asciiTheme="minorHAnsi" w:hAnsiTheme="minorHAnsi" w:cs="Arial"/>
          <w:b/>
          <w:u w:val="single"/>
        </w:rPr>
      </w:pPr>
      <w:r>
        <w:rPr>
          <w:rFonts w:asciiTheme="minorHAnsi" w:hAnsiTheme="minorHAnsi" w:cs="Arial"/>
          <w:b/>
          <w:u w:val="single"/>
        </w:rPr>
        <w:br w:type="page"/>
      </w:r>
    </w:p>
    <w:p w:rsidR="00130054" w:rsidRPr="00155FA3" w:rsidRDefault="00063F08" w:rsidP="00A8579A">
      <w:pPr>
        <w:pStyle w:val="Heading2"/>
        <w:pBdr>
          <w:bottom w:val="single" w:sz="4" w:space="1" w:color="auto"/>
        </w:pBdr>
        <w:spacing w:line="276" w:lineRule="auto"/>
        <w:jc w:val="center"/>
        <w:rPr>
          <w:rFonts w:asciiTheme="minorHAnsi" w:hAnsiTheme="minorHAnsi" w:cs="Arial"/>
          <w:color w:val="auto"/>
          <w:sz w:val="48"/>
          <w:szCs w:val="56"/>
        </w:rPr>
      </w:pPr>
      <w:bookmarkStart w:id="6" w:name="_Toc413859181"/>
      <w:r>
        <w:rPr>
          <w:rFonts w:asciiTheme="minorHAnsi" w:hAnsiTheme="minorHAnsi" w:cs="Arial"/>
          <w:color w:val="auto"/>
          <w:sz w:val="48"/>
          <w:szCs w:val="56"/>
        </w:rPr>
        <w:lastRenderedPageBreak/>
        <w:t>Abstract</w:t>
      </w:r>
      <w:bookmarkEnd w:id="6"/>
    </w:p>
    <w:p w:rsidR="00C96979" w:rsidRDefault="00C96979" w:rsidP="00361D51">
      <w:pPr>
        <w:spacing w:line="360" w:lineRule="auto"/>
        <w:ind w:firstLine="720"/>
        <w:rPr>
          <w:rFonts w:asciiTheme="minorHAnsi" w:hAnsiTheme="minorHAnsi" w:cs="Arial"/>
          <w:b/>
          <w:u w:val="single"/>
        </w:rPr>
      </w:pPr>
    </w:p>
    <w:p w:rsidR="00063F08" w:rsidRDefault="00063F08" w:rsidP="00063F08">
      <w:pPr>
        <w:spacing w:line="360" w:lineRule="auto"/>
        <w:ind w:firstLine="720"/>
        <w:rPr>
          <w:rFonts w:asciiTheme="minorHAnsi" w:hAnsiTheme="minorHAnsi" w:cs="Arial"/>
        </w:rPr>
      </w:pPr>
      <w:r>
        <w:rPr>
          <w:rFonts w:asciiTheme="minorHAnsi" w:hAnsiTheme="minorHAnsi" w:cs="Arial"/>
        </w:rPr>
        <w:t xml:space="preserve">The peripheral nervous system is an integral part of the human body </w:t>
      </w:r>
      <w:r w:rsidR="00016D4F">
        <w:rPr>
          <w:rFonts w:asciiTheme="minorHAnsi" w:hAnsiTheme="minorHAnsi" w:cs="Arial"/>
        </w:rPr>
        <w:t xml:space="preserve">and includes </w:t>
      </w:r>
      <w:r>
        <w:rPr>
          <w:rFonts w:asciiTheme="minorHAnsi" w:hAnsiTheme="minorHAnsi" w:cs="Arial"/>
        </w:rPr>
        <w:t>specific structures in combination with specialised cell ty</w:t>
      </w:r>
      <w:r w:rsidR="005D1422">
        <w:rPr>
          <w:rFonts w:asciiTheme="minorHAnsi" w:hAnsiTheme="minorHAnsi" w:cs="Arial"/>
        </w:rPr>
        <w:t>pes that allow it to fulfil its role of rapid sensory and motor signal transmission</w:t>
      </w:r>
      <w:r>
        <w:rPr>
          <w:rFonts w:asciiTheme="minorHAnsi" w:hAnsiTheme="minorHAnsi" w:cs="Arial"/>
        </w:rPr>
        <w:t>. Following damage, it has an innate capacity for regeneration however the efficacy of this process is greatly dependent upon the degree of dislocatio</w:t>
      </w:r>
      <w:r w:rsidR="005D1422">
        <w:rPr>
          <w:rFonts w:asciiTheme="minorHAnsi" w:hAnsiTheme="minorHAnsi" w:cs="Arial"/>
        </w:rPr>
        <w:t>n between</w:t>
      </w:r>
      <w:r>
        <w:rPr>
          <w:rFonts w:asciiTheme="minorHAnsi" w:hAnsiTheme="minorHAnsi" w:cs="Arial"/>
        </w:rPr>
        <w:t xml:space="preserve"> the injured nerve ends</w:t>
      </w:r>
      <w:r w:rsidR="005D1422">
        <w:rPr>
          <w:rFonts w:asciiTheme="minorHAnsi" w:hAnsiTheme="minorHAnsi" w:cs="Arial"/>
        </w:rPr>
        <w:t>, large tissue discontinuities a particular</w:t>
      </w:r>
      <w:r w:rsidR="0017739F">
        <w:rPr>
          <w:rFonts w:asciiTheme="minorHAnsi" w:hAnsiTheme="minorHAnsi" w:cs="Arial"/>
        </w:rPr>
        <w:t>ly</w:t>
      </w:r>
      <w:r w:rsidR="005D1422">
        <w:rPr>
          <w:rFonts w:asciiTheme="minorHAnsi" w:hAnsiTheme="minorHAnsi" w:cs="Arial"/>
        </w:rPr>
        <w:t xml:space="preserve"> prevalent problem</w:t>
      </w:r>
      <w:r>
        <w:rPr>
          <w:rFonts w:asciiTheme="minorHAnsi" w:hAnsiTheme="minorHAnsi" w:cs="Arial"/>
        </w:rPr>
        <w:t>. Usually surgical intervention involves autograft surgery which although</w:t>
      </w:r>
      <w:r w:rsidR="0017739F">
        <w:rPr>
          <w:rFonts w:asciiTheme="minorHAnsi" w:hAnsiTheme="minorHAnsi" w:cs="Arial"/>
        </w:rPr>
        <w:t xml:space="preserve"> is</w:t>
      </w:r>
      <w:r>
        <w:rPr>
          <w:rFonts w:asciiTheme="minorHAnsi" w:hAnsiTheme="minorHAnsi" w:cs="Arial"/>
        </w:rPr>
        <w:t xml:space="preserve"> effective</w:t>
      </w:r>
      <w:r w:rsidR="0017739F">
        <w:rPr>
          <w:rFonts w:asciiTheme="minorHAnsi" w:hAnsiTheme="minorHAnsi" w:cs="Arial"/>
        </w:rPr>
        <w:t xml:space="preserve"> it</w:t>
      </w:r>
      <w:r w:rsidR="003B04AF">
        <w:rPr>
          <w:rFonts w:asciiTheme="minorHAnsi" w:hAnsiTheme="minorHAnsi" w:cs="Arial"/>
        </w:rPr>
        <w:t xml:space="preserve"> </w:t>
      </w:r>
      <w:r w:rsidR="00016D4F">
        <w:rPr>
          <w:rFonts w:asciiTheme="minorHAnsi" w:hAnsiTheme="minorHAnsi" w:cs="Arial"/>
        </w:rPr>
        <w:t xml:space="preserve">has distinct disadvantages </w:t>
      </w:r>
      <w:r>
        <w:rPr>
          <w:rFonts w:asciiTheme="minorHAnsi" w:hAnsiTheme="minorHAnsi" w:cs="Arial"/>
        </w:rPr>
        <w:t>in</w:t>
      </w:r>
      <w:r w:rsidR="00016D4F">
        <w:rPr>
          <w:rFonts w:asciiTheme="minorHAnsi" w:hAnsiTheme="minorHAnsi" w:cs="Arial"/>
        </w:rPr>
        <w:t>cluding host site deinnervation</w:t>
      </w:r>
      <w:r>
        <w:rPr>
          <w:rFonts w:asciiTheme="minorHAnsi" w:hAnsiTheme="minorHAnsi" w:cs="Arial"/>
        </w:rPr>
        <w:t>. An alternative is the implan</w:t>
      </w:r>
      <w:r w:rsidR="001C660F">
        <w:rPr>
          <w:rFonts w:asciiTheme="minorHAnsi" w:hAnsiTheme="minorHAnsi" w:cs="Arial"/>
        </w:rPr>
        <w:t>tation of a nerve guidance conduit (NGC)</w:t>
      </w:r>
      <w:r>
        <w:rPr>
          <w:rFonts w:asciiTheme="minorHAnsi" w:hAnsiTheme="minorHAnsi" w:cs="Arial"/>
        </w:rPr>
        <w:t xml:space="preserve"> which acts as </w:t>
      </w:r>
      <w:r w:rsidR="00016D4F">
        <w:rPr>
          <w:rFonts w:asciiTheme="minorHAnsi" w:hAnsiTheme="minorHAnsi" w:cs="Arial"/>
        </w:rPr>
        <w:t xml:space="preserve">both </w:t>
      </w:r>
      <w:r>
        <w:rPr>
          <w:rFonts w:asciiTheme="minorHAnsi" w:hAnsiTheme="minorHAnsi" w:cs="Arial"/>
        </w:rPr>
        <w:t>a gu</w:t>
      </w:r>
      <w:r w:rsidR="00016D4F">
        <w:rPr>
          <w:rFonts w:asciiTheme="minorHAnsi" w:hAnsiTheme="minorHAnsi" w:cs="Arial"/>
        </w:rPr>
        <w:t>idance medium but also modulates</w:t>
      </w:r>
      <w:r>
        <w:rPr>
          <w:rFonts w:asciiTheme="minorHAnsi" w:hAnsiTheme="minorHAnsi" w:cs="Arial"/>
        </w:rPr>
        <w:t xml:space="preserve"> the injury site environment. There exist a number of commercially available NGC devices however clinical results often favour autograft, especially for longer injury gaps. It is proposed that more advanced devices constructed from more appropriate bulk materials which also incorporate</w:t>
      </w:r>
      <w:r w:rsidR="005D1422">
        <w:rPr>
          <w:rFonts w:asciiTheme="minorHAnsi" w:hAnsiTheme="minorHAnsi" w:cs="Arial"/>
        </w:rPr>
        <w:t xml:space="preserve"> additional guidance</w:t>
      </w:r>
      <w:r>
        <w:rPr>
          <w:rFonts w:asciiTheme="minorHAnsi" w:hAnsiTheme="minorHAnsi" w:cs="Arial"/>
        </w:rPr>
        <w:t xml:space="preserve"> features </w:t>
      </w:r>
      <w:r w:rsidR="005D1422">
        <w:rPr>
          <w:rFonts w:asciiTheme="minorHAnsi" w:hAnsiTheme="minorHAnsi" w:cs="Arial"/>
        </w:rPr>
        <w:t>with</w:t>
      </w:r>
      <w:r>
        <w:rPr>
          <w:rFonts w:asciiTheme="minorHAnsi" w:hAnsiTheme="minorHAnsi" w:cs="Arial"/>
        </w:rPr>
        <w:t>in the intralumenary cavity such as channel</w:t>
      </w:r>
      <w:r w:rsidR="00016D4F">
        <w:rPr>
          <w:rFonts w:asciiTheme="minorHAnsi" w:hAnsiTheme="minorHAnsi" w:cs="Arial"/>
        </w:rPr>
        <w:t>s</w:t>
      </w:r>
      <w:r>
        <w:rPr>
          <w:rFonts w:asciiTheme="minorHAnsi" w:hAnsiTheme="minorHAnsi" w:cs="Arial"/>
        </w:rPr>
        <w:t xml:space="preserve"> or fibres could match or even outperform autograft</w:t>
      </w:r>
      <w:r w:rsidR="00016D4F">
        <w:rPr>
          <w:rFonts w:asciiTheme="minorHAnsi" w:hAnsiTheme="minorHAnsi" w:cs="Arial"/>
        </w:rPr>
        <w:t xml:space="preserve">, providing an effective </w:t>
      </w:r>
      <w:r>
        <w:rPr>
          <w:rFonts w:asciiTheme="minorHAnsi" w:hAnsiTheme="minorHAnsi" w:cs="Arial"/>
        </w:rPr>
        <w:t xml:space="preserve">device </w:t>
      </w:r>
      <w:r w:rsidR="00016D4F">
        <w:rPr>
          <w:rFonts w:asciiTheme="minorHAnsi" w:hAnsiTheme="minorHAnsi" w:cs="Arial"/>
        </w:rPr>
        <w:t>that</w:t>
      </w:r>
      <w:r>
        <w:rPr>
          <w:rFonts w:asciiTheme="minorHAnsi" w:hAnsiTheme="minorHAnsi" w:cs="Arial"/>
        </w:rPr>
        <w:t xml:space="preserve"> eliminates the requirements for harvesting nerve tissues from the patient.</w:t>
      </w:r>
    </w:p>
    <w:p w:rsidR="00063F08" w:rsidRDefault="00063F08" w:rsidP="00063F08">
      <w:pPr>
        <w:spacing w:line="360" w:lineRule="auto"/>
        <w:ind w:firstLine="720"/>
        <w:rPr>
          <w:rFonts w:asciiTheme="minorHAnsi" w:hAnsiTheme="minorHAnsi" w:cs="Arial"/>
        </w:rPr>
      </w:pPr>
      <w:r>
        <w:rPr>
          <w:rFonts w:asciiTheme="minorHAnsi" w:hAnsiTheme="minorHAnsi" w:cs="Arial"/>
        </w:rPr>
        <w:t>Additive manufacturing is an emerging technology for the fabrication of devices</w:t>
      </w:r>
      <w:r w:rsidR="0017739F">
        <w:rPr>
          <w:rFonts w:asciiTheme="minorHAnsi" w:hAnsiTheme="minorHAnsi" w:cs="Arial"/>
        </w:rPr>
        <w:t xml:space="preserve"> and structures. O</w:t>
      </w:r>
      <w:r>
        <w:rPr>
          <w:rFonts w:asciiTheme="minorHAnsi" w:hAnsiTheme="minorHAnsi" w:cs="Arial"/>
        </w:rPr>
        <w:t>ne of these techniques is dynamic projection microstereolithography, a technique which employs</w:t>
      </w:r>
      <w:r w:rsidR="00016D4F">
        <w:rPr>
          <w:rFonts w:asciiTheme="minorHAnsi" w:hAnsiTheme="minorHAnsi" w:cs="Arial"/>
        </w:rPr>
        <w:t xml:space="preserve"> the photopolymerisation of a liquid bulk material to form a 3D object</w:t>
      </w:r>
      <w:r>
        <w:rPr>
          <w:rFonts w:asciiTheme="minorHAnsi" w:hAnsiTheme="minorHAnsi" w:cs="Arial"/>
        </w:rPr>
        <w:t>. This technique has not yet found widespread commercial</w:t>
      </w:r>
      <w:r w:rsidR="00016D4F">
        <w:rPr>
          <w:rFonts w:asciiTheme="minorHAnsi" w:hAnsiTheme="minorHAnsi" w:cs="Arial"/>
        </w:rPr>
        <w:t xml:space="preserve"> uptake </w:t>
      </w:r>
      <w:r>
        <w:rPr>
          <w:rFonts w:asciiTheme="minorHAnsi" w:hAnsiTheme="minorHAnsi" w:cs="Arial"/>
        </w:rPr>
        <w:t>but it</w:t>
      </w:r>
      <w:r w:rsidR="005D1422">
        <w:rPr>
          <w:rFonts w:asciiTheme="minorHAnsi" w:hAnsiTheme="minorHAnsi" w:cs="Arial"/>
        </w:rPr>
        <w:t>s rapidity and adaptability</w:t>
      </w:r>
      <w:r>
        <w:rPr>
          <w:rFonts w:asciiTheme="minorHAnsi" w:hAnsiTheme="minorHAnsi" w:cs="Arial"/>
        </w:rPr>
        <w:t xml:space="preserve"> offers the potential to produce patient specific</w:t>
      </w:r>
      <w:r w:rsidR="00016D4F">
        <w:rPr>
          <w:rFonts w:asciiTheme="minorHAnsi" w:hAnsiTheme="minorHAnsi" w:cs="Arial"/>
        </w:rPr>
        <w:t xml:space="preserve"> macro scale</w:t>
      </w:r>
      <w:r>
        <w:rPr>
          <w:rFonts w:asciiTheme="minorHAnsi" w:hAnsiTheme="minorHAnsi" w:cs="Arial"/>
        </w:rPr>
        <w:t xml:space="preserve"> structures</w:t>
      </w:r>
      <w:r w:rsidR="001F38F6">
        <w:rPr>
          <w:rFonts w:asciiTheme="minorHAnsi" w:hAnsiTheme="minorHAnsi" w:cs="Arial"/>
        </w:rPr>
        <w:t>;</w:t>
      </w:r>
      <w:r w:rsidR="00016D4F">
        <w:rPr>
          <w:rFonts w:asciiTheme="minorHAnsi" w:hAnsiTheme="minorHAnsi" w:cs="Arial"/>
        </w:rPr>
        <w:t xml:space="preserve"> structures which incorporate micro scale features</w:t>
      </w:r>
      <w:r>
        <w:rPr>
          <w:rFonts w:asciiTheme="minorHAnsi" w:hAnsiTheme="minorHAnsi" w:cs="Arial"/>
        </w:rPr>
        <w:t xml:space="preserve"> in </w:t>
      </w:r>
      <w:r w:rsidR="00016D4F">
        <w:rPr>
          <w:rFonts w:asciiTheme="minorHAnsi" w:hAnsiTheme="minorHAnsi" w:cs="Arial"/>
        </w:rPr>
        <w:t>biocompatible</w:t>
      </w:r>
      <w:r>
        <w:rPr>
          <w:rFonts w:asciiTheme="minorHAnsi" w:hAnsiTheme="minorHAnsi" w:cs="Arial"/>
        </w:rPr>
        <w:t xml:space="preserve"> materials</w:t>
      </w:r>
      <w:r w:rsidR="00C947F9">
        <w:rPr>
          <w:rFonts w:asciiTheme="minorHAnsi" w:hAnsiTheme="minorHAnsi" w:cs="Arial"/>
        </w:rPr>
        <w:t xml:space="preserve"> with minimal material wastage. </w:t>
      </w:r>
    </w:p>
    <w:p w:rsidR="0028040F" w:rsidRDefault="00063F08" w:rsidP="00063F08">
      <w:pPr>
        <w:spacing w:line="360" w:lineRule="auto"/>
        <w:ind w:firstLine="720"/>
        <w:rPr>
          <w:rFonts w:asciiTheme="minorHAnsi" w:hAnsiTheme="minorHAnsi" w:cs="Arial"/>
          <w:b/>
          <w:u w:val="single"/>
        </w:rPr>
      </w:pPr>
      <w:r>
        <w:rPr>
          <w:rFonts w:asciiTheme="minorHAnsi" w:hAnsiTheme="minorHAnsi" w:cs="Arial"/>
        </w:rPr>
        <w:t>In this literature review the gross anatomy of peripheral nerve, the key cell types, post injury regeneration mechanism and its limitations along with surgical intervention methods will be discussed. Nerve guidance conduit design and potential fabrication metho</w:t>
      </w:r>
      <w:r w:rsidR="00016D4F">
        <w:rPr>
          <w:rFonts w:asciiTheme="minorHAnsi" w:hAnsiTheme="minorHAnsi" w:cs="Arial"/>
        </w:rPr>
        <w:t>ds using additive manufacturing will be discussed in general before highlighting microstereolithography as</w:t>
      </w:r>
      <w:r w:rsidR="001F38F6">
        <w:rPr>
          <w:rFonts w:asciiTheme="minorHAnsi" w:hAnsiTheme="minorHAnsi" w:cs="Arial"/>
        </w:rPr>
        <w:t xml:space="preserve"> a</w:t>
      </w:r>
      <w:r w:rsidR="00016D4F">
        <w:rPr>
          <w:rFonts w:asciiTheme="minorHAnsi" w:hAnsiTheme="minorHAnsi" w:cs="Arial"/>
        </w:rPr>
        <w:t xml:space="preserve"> promising method</w:t>
      </w:r>
      <w:r w:rsidR="00C947F9">
        <w:rPr>
          <w:rFonts w:asciiTheme="minorHAnsi" w:hAnsiTheme="minorHAnsi" w:cs="Arial"/>
        </w:rPr>
        <w:t xml:space="preserve"> for fabricating nerve guidance conduits that also incorporate intralumenary features</w:t>
      </w:r>
      <w:r>
        <w:rPr>
          <w:rFonts w:asciiTheme="minorHAnsi" w:hAnsiTheme="minorHAnsi" w:cs="Arial"/>
        </w:rPr>
        <w:t>.</w:t>
      </w:r>
      <w:r w:rsidR="0028040F">
        <w:rPr>
          <w:rFonts w:asciiTheme="minorHAnsi" w:hAnsiTheme="minorHAnsi" w:cs="Arial"/>
          <w:b/>
          <w:u w:val="single"/>
        </w:rPr>
        <w:br w:type="page"/>
      </w:r>
    </w:p>
    <w:p w:rsidR="00E1455E" w:rsidRPr="00361D51" w:rsidRDefault="00E1455E" w:rsidP="00361D51">
      <w:pPr>
        <w:spacing w:line="360" w:lineRule="auto"/>
        <w:rPr>
          <w:rFonts w:asciiTheme="minorHAnsi" w:hAnsiTheme="minorHAnsi" w:cs="Arial"/>
          <w:b/>
          <w:u w:val="single"/>
        </w:rPr>
      </w:pPr>
    </w:p>
    <w:p w:rsidR="0017739F" w:rsidRPr="00C96979" w:rsidRDefault="00C96979" w:rsidP="00C96979">
      <w:pPr>
        <w:spacing w:line="360" w:lineRule="auto"/>
        <w:outlineLvl w:val="1"/>
        <w:rPr>
          <w:rFonts w:asciiTheme="minorHAnsi" w:hAnsiTheme="minorHAnsi" w:cs="Arial"/>
          <w:b/>
          <w:u w:val="single"/>
        </w:rPr>
      </w:pPr>
      <w:bookmarkStart w:id="7" w:name="_Toc413859183"/>
      <w:proofErr w:type="gramStart"/>
      <w:r>
        <w:rPr>
          <w:rFonts w:asciiTheme="minorHAnsi" w:hAnsiTheme="minorHAnsi" w:cs="Arial"/>
          <w:b/>
          <w:u w:val="single"/>
        </w:rPr>
        <w:t>1</w:t>
      </w:r>
      <w:r w:rsidR="00BD732C">
        <w:rPr>
          <w:rFonts w:asciiTheme="minorHAnsi" w:hAnsiTheme="minorHAnsi" w:cs="Arial"/>
          <w:b/>
          <w:u w:val="single"/>
        </w:rPr>
        <w:t>.</w:t>
      </w:r>
      <w:r w:rsidR="00E1455E" w:rsidRPr="00C96979">
        <w:rPr>
          <w:rFonts w:asciiTheme="minorHAnsi" w:hAnsiTheme="minorHAnsi" w:cs="Arial"/>
          <w:b/>
          <w:u w:val="single"/>
        </w:rPr>
        <w:t>Peripheral</w:t>
      </w:r>
      <w:proofErr w:type="gramEnd"/>
      <w:r w:rsidR="00E1455E" w:rsidRPr="00C96979">
        <w:rPr>
          <w:rFonts w:asciiTheme="minorHAnsi" w:hAnsiTheme="minorHAnsi" w:cs="Arial"/>
          <w:b/>
          <w:u w:val="single"/>
        </w:rPr>
        <w:t xml:space="preserve"> Nerve</w:t>
      </w:r>
      <w:bookmarkEnd w:id="7"/>
      <w:r w:rsidR="00F9183F">
        <w:rPr>
          <w:rFonts w:asciiTheme="minorHAnsi" w:hAnsiTheme="minorHAnsi" w:cs="Arial"/>
          <w:b/>
          <w:u w:val="single"/>
        </w:rPr>
        <w:t xml:space="preserve"> Anatomy and Physiology, Injury and Regeneration</w:t>
      </w:r>
    </w:p>
    <w:p w:rsidR="00E1455E" w:rsidRPr="00412557" w:rsidRDefault="00C96979" w:rsidP="00807EDF">
      <w:pPr>
        <w:pStyle w:val="Heading3"/>
        <w:rPr>
          <w:rFonts w:asciiTheme="minorHAnsi" w:hAnsiTheme="minorHAnsi" w:cs="Arial"/>
          <w:color w:val="auto"/>
          <w:u w:val="single"/>
        </w:rPr>
      </w:pPr>
      <w:bookmarkStart w:id="8" w:name="_Toc413859184"/>
      <w:r>
        <w:rPr>
          <w:rFonts w:asciiTheme="minorHAnsi" w:hAnsiTheme="minorHAnsi" w:cs="Arial"/>
          <w:color w:val="auto"/>
          <w:u w:val="single"/>
        </w:rPr>
        <w:t>1.1</w:t>
      </w:r>
      <w:r w:rsidR="00E1455E" w:rsidRPr="00412557">
        <w:rPr>
          <w:rFonts w:asciiTheme="minorHAnsi" w:hAnsiTheme="minorHAnsi" w:cs="Arial"/>
          <w:color w:val="auto"/>
          <w:u w:val="single"/>
        </w:rPr>
        <w:t xml:space="preserve"> Anatomy and Physiology of Nerve</w:t>
      </w:r>
      <w:bookmarkEnd w:id="8"/>
    </w:p>
    <w:p w:rsidR="00E1455E" w:rsidRPr="00361D51" w:rsidRDefault="00E1455E" w:rsidP="00361D51">
      <w:pPr>
        <w:spacing w:line="360" w:lineRule="auto"/>
        <w:rPr>
          <w:rFonts w:asciiTheme="minorHAnsi" w:hAnsiTheme="minorHAnsi" w:cs="Arial"/>
          <w:b/>
          <w:u w:val="single"/>
        </w:rPr>
      </w:pPr>
    </w:p>
    <w:p w:rsidR="00E1455E" w:rsidRPr="00361D51" w:rsidRDefault="00E1455E" w:rsidP="00361D51">
      <w:pPr>
        <w:spacing w:line="360" w:lineRule="auto"/>
        <w:jc w:val="center"/>
        <w:rPr>
          <w:rFonts w:asciiTheme="minorHAnsi" w:hAnsiTheme="minorHAnsi" w:cs="Arial"/>
        </w:rPr>
      </w:pPr>
      <w:r w:rsidRPr="00361D51">
        <w:rPr>
          <w:rFonts w:asciiTheme="minorHAnsi" w:hAnsiTheme="minorHAnsi" w:cs="Arial"/>
          <w:noProof/>
        </w:rPr>
        <w:drawing>
          <wp:inline distT="0" distB="0" distL="0" distR="0">
            <wp:extent cx="3378740" cy="3981053"/>
            <wp:effectExtent l="0" t="0" r="0" b="635"/>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2">
                              <a14:imgEffect>
                                <a14:sharpenSoften amount="100000"/>
                              </a14:imgEffect>
                              <a14:imgEffect>
                                <a14:brightnessContrast bright="-30000" contrast="38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93064" cy="3997931"/>
                    </a:xfrm>
                    <a:prstGeom prst="rect">
                      <a:avLst/>
                    </a:prstGeom>
                    <a:noFill/>
                    <a:ln>
                      <a:noFill/>
                    </a:ln>
                  </pic:spPr>
                </pic:pic>
              </a:graphicData>
            </a:graphic>
          </wp:inline>
        </w:drawing>
      </w:r>
    </w:p>
    <w:p w:rsidR="00E1455E" w:rsidRPr="00361D51" w:rsidRDefault="00E1455E" w:rsidP="00361D51">
      <w:pPr>
        <w:spacing w:line="360" w:lineRule="auto"/>
        <w:rPr>
          <w:rFonts w:asciiTheme="minorHAnsi" w:hAnsiTheme="minorHAnsi" w:cs="Arial"/>
        </w:rPr>
      </w:pPr>
    </w:p>
    <w:p w:rsidR="00E1455E" w:rsidRPr="00361D51" w:rsidRDefault="00E1455E" w:rsidP="00A41A01">
      <w:pPr>
        <w:spacing w:line="360" w:lineRule="auto"/>
        <w:jc w:val="both"/>
        <w:rPr>
          <w:rFonts w:asciiTheme="minorHAnsi" w:hAnsiTheme="minorHAnsi" w:cs="Arial"/>
        </w:rPr>
      </w:pPr>
      <w:r w:rsidRPr="000459EB">
        <w:rPr>
          <w:rFonts w:asciiTheme="minorHAnsi" w:hAnsiTheme="minorHAnsi" w:cs="Arial"/>
          <w:b/>
          <w:u w:val="single"/>
        </w:rPr>
        <w:t>Figure 1:</w:t>
      </w:r>
      <w:r w:rsidR="009758C6" w:rsidRPr="009758C6">
        <w:rPr>
          <w:rFonts w:asciiTheme="minorHAnsi" w:hAnsiTheme="minorHAnsi" w:cs="Arial"/>
          <w:b/>
        </w:rPr>
        <w:t xml:space="preserve"> </w:t>
      </w:r>
      <w:r w:rsidR="005D1422">
        <w:rPr>
          <w:rFonts w:asciiTheme="minorHAnsi" w:hAnsiTheme="minorHAnsi" w:cs="Arial"/>
          <w:i/>
        </w:rPr>
        <w:t>Diagram detailing the names and locations of nerves comprising the</w:t>
      </w:r>
      <w:r w:rsidRPr="000459EB">
        <w:rPr>
          <w:rFonts w:asciiTheme="minorHAnsi" w:hAnsiTheme="minorHAnsi" w:cs="Arial"/>
          <w:i/>
        </w:rPr>
        <w:t xml:space="preserve"> central and peripheral nervous system</w:t>
      </w:r>
      <w:r w:rsidR="005D1422">
        <w:rPr>
          <w:rFonts w:asciiTheme="minorHAnsi" w:hAnsiTheme="minorHAnsi" w:cs="Arial"/>
          <w:i/>
        </w:rPr>
        <w:t xml:space="preserve"> in the human body</w:t>
      </w:r>
      <w:r w:rsidR="00857DD2">
        <w:rPr>
          <w:rFonts w:asciiTheme="minorHAnsi" w:hAnsiTheme="minorHAnsi" w:cs="Arial"/>
          <w:i/>
        </w:rPr>
        <w:t>.</w:t>
      </w:r>
      <w:r w:rsidR="005D1422">
        <w:rPr>
          <w:rFonts w:asciiTheme="minorHAnsi" w:hAnsiTheme="minorHAnsi" w:cs="Arial"/>
          <w:i/>
        </w:rPr>
        <w:t xml:space="preserve"> The CNS can be seen to extend downward from the brain by the spinal cord. The PNS can be seen to emanate from the spinal cord outwardly at various points to the extremities. Image used under CC license</w:t>
      </w:r>
      <w:r w:rsidR="003B04AF">
        <w:rPr>
          <w:rFonts w:asciiTheme="minorHAnsi" w:hAnsiTheme="minorHAnsi" w:cs="Arial"/>
          <w:i/>
        </w:rPr>
        <w:t xml:space="preserve"> </w:t>
      </w:r>
      <w:r w:rsidR="00B84581" w:rsidRPr="000459EB">
        <w:rPr>
          <w:rFonts w:asciiTheme="minorHAnsi" w:hAnsiTheme="minorHAnsi" w:cs="Arial"/>
          <w:i/>
        </w:rPr>
        <w:fldChar w:fldCharType="begin"/>
      </w:r>
      <w:r w:rsidRPr="000459EB">
        <w:rPr>
          <w:rFonts w:asciiTheme="minorHAnsi" w:hAnsiTheme="minorHAnsi" w:cs="Arial"/>
          <w:i/>
        </w:rPr>
        <w:instrText xml:space="preserve"> ADDIN EN.CITE &lt;EndNote&gt;&lt;Cite&gt;&lt;Author&gt;Emirr&lt;/Author&gt;&lt;Year&gt;2011&lt;/Year&gt;&lt;RecNum&gt;208&lt;/RecNum&gt;&lt;DisplayText&gt;(Emirr 2011)&lt;/DisplayText&gt;&lt;record&gt;&lt;rec-number&gt;208&lt;/rec-number&gt;&lt;foreign-keys&gt;&lt;key app="EN" db-id="earvfdsptst0e6etr5r5fd9bvsza229r02zx"&gt;208&lt;/key&gt;&lt;/foreign-keys&gt;&lt;ref-type name="Journal Article"&gt;17&lt;/ref-type&gt;&lt;contributors&gt;&lt;authors&gt;&lt;author&gt;Emirr&lt;/author&gt;&lt;/authors&gt;&lt;/contributors&gt;&lt;titles&gt;&lt;title&gt;TE-Nervous system diagram&lt;/title&gt;&lt;secondary-title&gt;http://en.wikipedia.org/wiki/File:TE-Nervous_system_diagram.svg&lt;/secondary-title&gt;&lt;/titles&gt;&lt;periodical&gt;&lt;full-title&gt;http://en.wikipedia.org/wiki/File:TE-Nervous_system_diagram.svg&lt;/full-title&gt;&lt;/periodical&gt;&lt;dates&gt;&lt;year&gt;2011&lt;/year&gt;&lt;/dates&gt;&lt;urls&gt;&lt;/urls&gt;&lt;/record&gt;&lt;/Cite&gt;&lt;/EndNote&gt;</w:instrText>
      </w:r>
      <w:r w:rsidR="00B84581" w:rsidRPr="000459EB">
        <w:rPr>
          <w:rFonts w:asciiTheme="minorHAnsi" w:hAnsiTheme="minorHAnsi" w:cs="Arial"/>
          <w:i/>
        </w:rPr>
        <w:fldChar w:fldCharType="separate"/>
      </w:r>
      <w:r w:rsidRPr="000459EB">
        <w:rPr>
          <w:rFonts w:asciiTheme="minorHAnsi" w:hAnsiTheme="minorHAnsi" w:cs="Arial"/>
          <w:i/>
          <w:noProof/>
        </w:rPr>
        <w:t>(</w:t>
      </w:r>
      <w:hyperlink w:anchor="_ENREF_32" w:tooltip="Emirr, 2011 #208" w:history="1">
        <w:r w:rsidR="009D1CFE" w:rsidRPr="000459EB">
          <w:rPr>
            <w:rFonts w:asciiTheme="minorHAnsi" w:hAnsiTheme="minorHAnsi" w:cs="Arial"/>
            <w:i/>
            <w:noProof/>
          </w:rPr>
          <w:t>Emirr 2011</w:t>
        </w:r>
      </w:hyperlink>
      <w:r w:rsidRPr="000459EB">
        <w:rPr>
          <w:rFonts w:asciiTheme="minorHAnsi" w:hAnsiTheme="minorHAnsi" w:cs="Arial"/>
          <w:i/>
          <w:noProof/>
        </w:rPr>
        <w:t>)</w:t>
      </w:r>
      <w:r w:rsidR="00B84581" w:rsidRPr="000459EB">
        <w:rPr>
          <w:rFonts w:asciiTheme="minorHAnsi" w:hAnsiTheme="minorHAnsi" w:cs="Arial"/>
          <w:i/>
        </w:rPr>
        <w:fldChar w:fldCharType="end"/>
      </w:r>
      <w:r w:rsidRPr="000459EB">
        <w:rPr>
          <w:rFonts w:asciiTheme="minorHAnsi" w:hAnsiTheme="minorHAnsi" w:cs="Arial"/>
          <w:i/>
        </w:rPr>
        <w:t>.</w:t>
      </w:r>
    </w:p>
    <w:p w:rsidR="00E1455E" w:rsidRDefault="00E1455E" w:rsidP="00361D51">
      <w:pPr>
        <w:spacing w:line="360" w:lineRule="auto"/>
        <w:rPr>
          <w:rFonts w:asciiTheme="minorHAnsi" w:hAnsiTheme="minorHAnsi" w:cs="Arial"/>
        </w:rPr>
      </w:pPr>
    </w:p>
    <w:p w:rsidR="006A406F" w:rsidRPr="00361D51" w:rsidRDefault="006A406F" w:rsidP="00361D51">
      <w:pPr>
        <w:spacing w:line="360" w:lineRule="auto"/>
        <w:rPr>
          <w:rFonts w:asciiTheme="minorHAnsi" w:hAnsiTheme="minorHAnsi" w:cs="Arial"/>
        </w:rPr>
      </w:pPr>
    </w:p>
    <w:p w:rsidR="006A406F" w:rsidRDefault="00E1455E" w:rsidP="00B54611">
      <w:pPr>
        <w:spacing w:line="360" w:lineRule="auto"/>
        <w:ind w:firstLine="720"/>
        <w:rPr>
          <w:rFonts w:asciiTheme="minorHAnsi" w:hAnsiTheme="minorHAnsi" w:cs="Arial"/>
        </w:rPr>
      </w:pPr>
      <w:r w:rsidRPr="00361D51">
        <w:rPr>
          <w:rFonts w:asciiTheme="minorHAnsi" w:hAnsiTheme="minorHAnsi" w:cs="Arial"/>
        </w:rPr>
        <w:t>The nervous system in vertebrates is divided into two distinct sections - the central nervous system (CNS) which includes the brain, brain stem and spinal cord and the peripheral nervous system (PNS) which extends out from the CNS to the ex</w:t>
      </w:r>
      <w:r w:rsidR="005D1422">
        <w:rPr>
          <w:rFonts w:asciiTheme="minorHAnsi" w:hAnsiTheme="minorHAnsi" w:cs="Arial"/>
        </w:rPr>
        <w:t>tremities. This can be seen in F</w:t>
      </w:r>
      <w:r w:rsidRPr="00361D51">
        <w:rPr>
          <w:rFonts w:asciiTheme="minorHAnsi" w:hAnsiTheme="minorHAnsi" w:cs="Arial"/>
        </w:rPr>
        <w:t xml:space="preserve">igure 1 which indicates both the gross structure and the major </w:t>
      </w:r>
      <w:r w:rsidR="005D1422">
        <w:rPr>
          <w:rFonts w:asciiTheme="minorHAnsi" w:hAnsiTheme="minorHAnsi" w:cs="Arial"/>
        </w:rPr>
        <w:t>peripheral nerves within the human body</w:t>
      </w:r>
      <w:r w:rsidRPr="00361D51">
        <w:rPr>
          <w:rFonts w:asciiTheme="minorHAnsi" w:hAnsiTheme="minorHAnsi" w:cs="Arial"/>
        </w:rPr>
        <w:t xml:space="preserve">. Both the CNS and PNS act in </w:t>
      </w:r>
      <w:r w:rsidRPr="00361D51">
        <w:rPr>
          <w:rFonts w:asciiTheme="minorHAnsi" w:hAnsiTheme="minorHAnsi" w:cs="Arial"/>
        </w:rPr>
        <w:lastRenderedPageBreak/>
        <w:t>congruity within the organism to provide motor, sensory and interneuron innervation. These systems are composed of highly specialised neural tissues integrating neurons and neuroglial cells</w:t>
      </w:r>
      <w:r w:rsidR="005D1422">
        <w:rPr>
          <w:rFonts w:asciiTheme="minorHAnsi" w:hAnsiTheme="minorHAnsi" w:cs="Arial"/>
        </w:rPr>
        <w:t xml:space="preserve"> adapted to fulfil</w:t>
      </w:r>
      <w:r w:rsidR="0017739F">
        <w:rPr>
          <w:rFonts w:asciiTheme="minorHAnsi" w:hAnsiTheme="minorHAnsi" w:cs="Arial"/>
        </w:rPr>
        <w:t xml:space="preserve"> and maintain</w:t>
      </w:r>
      <w:r w:rsidR="005D1422">
        <w:rPr>
          <w:rFonts w:asciiTheme="minorHAnsi" w:hAnsiTheme="minorHAnsi" w:cs="Arial"/>
        </w:rPr>
        <w:t xml:space="preserve"> this function</w:t>
      </w:r>
      <w:r w:rsidRPr="00361D51">
        <w:rPr>
          <w:rFonts w:asciiTheme="minorHAnsi" w:hAnsiTheme="minorHAnsi" w:cs="Arial"/>
        </w:rPr>
        <w:t xml:space="preserve">. In addition, neural tissue includes a network of blood vessels and connectives tissue that provides oxygen and nutrient flow, along with structural integrity. </w:t>
      </w:r>
    </w:p>
    <w:p w:rsidR="00B54611" w:rsidRPr="00361D51" w:rsidRDefault="00B54611" w:rsidP="00B54611">
      <w:pPr>
        <w:spacing w:line="360" w:lineRule="auto"/>
        <w:ind w:firstLine="720"/>
        <w:rPr>
          <w:rFonts w:asciiTheme="minorHAnsi" w:hAnsiTheme="minorHAnsi" w:cs="Arial"/>
        </w:rPr>
      </w:pPr>
    </w:p>
    <w:p w:rsidR="00E1455E" w:rsidRDefault="00E1455E" w:rsidP="00196B29">
      <w:pPr>
        <w:spacing w:line="360" w:lineRule="auto"/>
        <w:jc w:val="center"/>
        <w:rPr>
          <w:rFonts w:asciiTheme="minorHAnsi" w:hAnsiTheme="minorHAnsi" w:cs="Arial"/>
        </w:rPr>
      </w:pPr>
      <w:r w:rsidRPr="00361D51">
        <w:rPr>
          <w:rFonts w:asciiTheme="minorHAnsi" w:hAnsiTheme="minorHAnsi" w:cs="Arial"/>
          <w:noProof/>
        </w:rPr>
        <w:drawing>
          <wp:inline distT="0" distB="0" distL="0" distR="0">
            <wp:extent cx="4146698" cy="2228850"/>
            <wp:effectExtent l="0" t="0" r="635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uron Hole's"/>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156675" cy="2234213"/>
                    </a:xfrm>
                    <a:prstGeom prst="rect">
                      <a:avLst/>
                    </a:prstGeom>
                    <a:noFill/>
                    <a:ln>
                      <a:noFill/>
                    </a:ln>
                  </pic:spPr>
                </pic:pic>
              </a:graphicData>
            </a:graphic>
          </wp:inline>
        </w:drawing>
      </w:r>
    </w:p>
    <w:p w:rsidR="00470B48" w:rsidRDefault="00470B48" w:rsidP="00196B29">
      <w:pPr>
        <w:spacing w:line="360" w:lineRule="auto"/>
        <w:jc w:val="center"/>
        <w:rPr>
          <w:rFonts w:asciiTheme="minorHAnsi" w:hAnsiTheme="minorHAnsi" w:cs="Arial"/>
        </w:rPr>
      </w:pPr>
    </w:p>
    <w:p w:rsidR="00121277" w:rsidRPr="00361D51" w:rsidRDefault="00121277" w:rsidP="00196B29">
      <w:pPr>
        <w:spacing w:line="360" w:lineRule="auto"/>
        <w:jc w:val="center"/>
        <w:rPr>
          <w:rFonts w:asciiTheme="minorHAnsi" w:hAnsiTheme="minorHAnsi" w:cs="Arial"/>
        </w:rPr>
      </w:pPr>
    </w:p>
    <w:p w:rsidR="00E1455E" w:rsidRPr="00361D51" w:rsidRDefault="00E1455E" w:rsidP="00196B29">
      <w:pPr>
        <w:spacing w:line="360" w:lineRule="auto"/>
        <w:jc w:val="both"/>
        <w:rPr>
          <w:rFonts w:asciiTheme="minorHAnsi" w:hAnsiTheme="minorHAnsi" w:cs="Arial"/>
        </w:rPr>
      </w:pPr>
      <w:r w:rsidRPr="000459EB">
        <w:rPr>
          <w:rFonts w:asciiTheme="minorHAnsi" w:hAnsiTheme="minorHAnsi" w:cs="Arial"/>
          <w:b/>
          <w:u w:val="single"/>
        </w:rPr>
        <w:t>Figure 2:</w:t>
      </w:r>
      <w:r w:rsidR="009758C6">
        <w:rPr>
          <w:rFonts w:asciiTheme="minorHAnsi" w:hAnsiTheme="minorHAnsi" w:cs="Arial"/>
          <w:i/>
        </w:rPr>
        <w:t xml:space="preserve"> D</w:t>
      </w:r>
      <w:r w:rsidR="00857DD2">
        <w:rPr>
          <w:rFonts w:asciiTheme="minorHAnsi" w:hAnsiTheme="minorHAnsi" w:cs="Arial"/>
          <w:i/>
        </w:rPr>
        <w:t>iagram of a typical Neuron showing the important physiological elements</w:t>
      </w:r>
      <w:r w:rsidR="00470B48">
        <w:rPr>
          <w:rFonts w:asciiTheme="minorHAnsi" w:hAnsiTheme="minorHAnsi" w:cs="Arial"/>
          <w:i/>
        </w:rPr>
        <w:t xml:space="preserve"> a</w:t>
      </w:r>
      <w:r w:rsidR="005D1422">
        <w:rPr>
          <w:rFonts w:asciiTheme="minorHAnsi" w:hAnsiTheme="minorHAnsi" w:cs="Arial"/>
          <w:i/>
        </w:rPr>
        <w:t>nd gross anatomical structure.</w:t>
      </w:r>
      <w:r w:rsidR="00121277">
        <w:rPr>
          <w:rFonts w:asciiTheme="minorHAnsi" w:hAnsiTheme="minorHAnsi" w:cs="Arial"/>
          <w:i/>
        </w:rPr>
        <w:t xml:space="preserve"> The diagram details the location of the cell body along with the branched dendrite extensions which play a key role in</w:t>
      </w:r>
      <w:r w:rsidR="0017739F">
        <w:rPr>
          <w:rFonts w:asciiTheme="minorHAnsi" w:hAnsiTheme="minorHAnsi" w:cs="Arial"/>
          <w:i/>
        </w:rPr>
        <w:t xml:space="preserve"> initiating and</w:t>
      </w:r>
      <w:r w:rsidR="00121277">
        <w:rPr>
          <w:rFonts w:asciiTheme="minorHAnsi" w:hAnsiTheme="minorHAnsi" w:cs="Arial"/>
          <w:i/>
        </w:rPr>
        <w:t xml:space="preserve"> modulating the </w:t>
      </w:r>
      <w:r w:rsidR="0017739F">
        <w:rPr>
          <w:rFonts w:asciiTheme="minorHAnsi" w:hAnsiTheme="minorHAnsi" w:cs="Arial"/>
          <w:i/>
        </w:rPr>
        <w:t>initiation of</w:t>
      </w:r>
      <w:r w:rsidR="00121277">
        <w:rPr>
          <w:rFonts w:asciiTheme="minorHAnsi" w:hAnsiTheme="minorHAnsi" w:cs="Arial"/>
          <w:i/>
        </w:rPr>
        <w:t xml:space="preserve"> signals </w:t>
      </w:r>
      <w:r w:rsidR="001F74BA">
        <w:rPr>
          <w:rFonts w:asciiTheme="minorHAnsi" w:hAnsiTheme="minorHAnsi" w:cs="Arial"/>
          <w:i/>
        </w:rPr>
        <w:t>by saltatory conduction</w:t>
      </w:r>
      <w:r w:rsidR="00121277">
        <w:rPr>
          <w:rFonts w:asciiTheme="minorHAnsi" w:hAnsiTheme="minorHAnsi" w:cs="Arial"/>
          <w:i/>
        </w:rPr>
        <w:t xml:space="preserve">. The axon is a singular long extension responsible for the propagation and transmission of the action potential towards the axon </w:t>
      </w:r>
      <w:r w:rsidR="001F74BA">
        <w:rPr>
          <w:rFonts w:asciiTheme="minorHAnsi" w:hAnsiTheme="minorHAnsi" w:cs="Arial"/>
          <w:i/>
        </w:rPr>
        <w:t>terminal at the distal</w:t>
      </w:r>
      <w:r w:rsidR="009758C6">
        <w:rPr>
          <w:rFonts w:asciiTheme="minorHAnsi" w:hAnsiTheme="minorHAnsi" w:cs="Arial"/>
          <w:i/>
        </w:rPr>
        <w:t xml:space="preserve"> </w:t>
      </w:r>
      <w:r w:rsidR="001F74BA">
        <w:rPr>
          <w:rFonts w:asciiTheme="minorHAnsi" w:hAnsiTheme="minorHAnsi" w:cs="Arial"/>
          <w:i/>
        </w:rPr>
        <w:t>end. Here, axon terminals permit extracellular signal transmission v</w:t>
      </w:r>
      <w:r w:rsidR="0017739F">
        <w:rPr>
          <w:rFonts w:asciiTheme="minorHAnsi" w:hAnsiTheme="minorHAnsi" w:cs="Arial"/>
          <w:i/>
        </w:rPr>
        <w:t>i</w:t>
      </w:r>
      <w:r w:rsidR="001F74BA">
        <w:rPr>
          <w:rFonts w:asciiTheme="minorHAnsi" w:hAnsiTheme="minorHAnsi" w:cs="Arial"/>
          <w:i/>
        </w:rPr>
        <w:t>a the release of chemical neurotransmitters. Another key adaptation is</w:t>
      </w:r>
      <w:r w:rsidR="0017739F">
        <w:rPr>
          <w:rFonts w:asciiTheme="minorHAnsi" w:hAnsiTheme="minorHAnsi" w:cs="Arial"/>
          <w:i/>
        </w:rPr>
        <w:t xml:space="preserve"> integration and activity of Sc</w:t>
      </w:r>
      <w:r w:rsidR="001F74BA">
        <w:rPr>
          <w:rFonts w:asciiTheme="minorHAnsi" w:hAnsiTheme="minorHAnsi" w:cs="Arial"/>
          <w:i/>
        </w:rPr>
        <w:t>h</w:t>
      </w:r>
      <w:r w:rsidR="0017739F">
        <w:rPr>
          <w:rFonts w:asciiTheme="minorHAnsi" w:hAnsiTheme="minorHAnsi" w:cs="Arial"/>
          <w:i/>
        </w:rPr>
        <w:t>w</w:t>
      </w:r>
      <w:r w:rsidR="001F74BA">
        <w:rPr>
          <w:rFonts w:asciiTheme="minorHAnsi" w:hAnsiTheme="minorHAnsi" w:cs="Arial"/>
          <w:i/>
        </w:rPr>
        <w:t>ann cells producing Myelin, a dieletric material which greatly increases signal transmission velocity.</w:t>
      </w:r>
      <w:r w:rsidR="005D1422">
        <w:rPr>
          <w:rFonts w:asciiTheme="minorHAnsi" w:hAnsiTheme="minorHAnsi" w:cs="Arial"/>
          <w:i/>
        </w:rPr>
        <w:t xml:space="preserve"> Image u</w:t>
      </w:r>
      <w:r w:rsidR="00470B48">
        <w:rPr>
          <w:rFonts w:asciiTheme="minorHAnsi" w:hAnsiTheme="minorHAnsi" w:cs="Arial"/>
          <w:i/>
        </w:rPr>
        <w:t>sed under CC</w:t>
      </w:r>
      <w:r w:rsidR="005D1422">
        <w:rPr>
          <w:rFonts w:asciiTheme="minorHAnsi" w:hAnsiTheme="minorHAnsi" w:cs="Arial"/>
          <w:i/>
        </w:rPr>
        <w:t xml:space="preserve"> license</w:t>
      </w:r>
      <w:r w:rsidR="003B04AF">
        <w:rPr>
          <w:rFonts w:asciiTheme="minorHAnsi" w:hAnsiTheme="minorHAnsi" w:cs="Arial"/>
          <w:i/>
        </w:rPr>
        <w:t xml:space="preserve"> </w:t>
      </w:r>
      <w:r w:rsidR="00B84581">
        <w:rPr>
          <w:rFonts w:asciiTheme="minorHAnsi" w:hAnsiTheme="minorHAnsi" w:cs="Arial"/>
          <w:i/>
        </w:rPr>
        <w:fldChar w:fldCharType="begin"/>
      </w:r>
      <w:r w:rsidR="00A62F8F">
        <w:rPr>
          <w:rFonts w:asciiTheme="minorHAnsi" w:hAnsiTheme="minorHAnsi" w:cs="Arial"/>
          <w:i/>
        </w:rPr>
        <w:instrText xml:space="preserve"> ADDIN EN.CITE &lt;EndNote&gt;&lt;Cite&gt;&lt;Author&gt;Dhp1080&lt;/Author&gt;&lt;Year&gt;2007&lt;/Year&gt;&lt;RecNum&gt;302&lt;/RecNum&gt;&lt;DisplayText&gt;(Dhp1080 2007)&lt;/DisplayText&gt;&lt;record&gt;&lt;rec-number&gt;302&lt;/rec-number&gt;&lt;foreign-keys&gt;&lt;key app="EN" db-id="earvfdsptst0e6etr5r5fd9bvsza229r02zx"&gt;302&lt;/key&gt;&lt;/foreign-keys&gt;&lt;ref-type name="Journal Article"&gt;17&lt;/ref-type&gt;&lt;contributors&gt;&lt;authors&gt;&lt;author&gt;Dhp1080&lt;/author&gt;&lt;/authors&gt;&lt;/contributors&gt;&lt;titles&gt;&lt;title&gt;Neuron.jpg&lt;/title&gt;&lt;/titles&gt;&lt;dates&gt;&lt;year&gt;2007&lt;/year&gt;&lt;/dates&gt;&lt;urls&gt;&lt;related-urls&gt;&lt;url&gt;http://commons.wikimedia.org/wiki/File:Neuron.svg&lt;/url&gt;&lt;/related-urls&gt;&lt;/urls&gt;&lt;/record&gt;&lt;/Cite&gt;&lt;/EndNote&gt;</w:instrText>
      </w:r>
      <w:r w:rsidR="00B84581">
        <w:rPr>
          <w:rFonts w:asciiTheme="minorHAnsi" w:hAnsiTheme="minorHAnsi" w:cs="Arial"/>
          <w:i/>
        </w:rPr>
        <w:fldChar w:fldCharType="separate"/>
      </w:r>
      <w:r w:rsidR="00A62F8F">
        <w:rPr>
          <w:rFonts w:asciiTheme="minorHAnsi" w:hAnsiTheme="minorHAnsi" w:cs="Arial"/>
          <w:i/>
          <w:noProof/>
        </w:rPr>
        <w:t>(</w:t>
      </w:r>
      <w:hyperlink w:anchor="_ENREF_26" w:tooltip="Dhp1080, 2007 #302" w:history="1">
        <w:r w:rsidR="009D1CFE">
          <w:rPr>
            <w:rFonts w:asciiTheme="minorHAnsi" w:hAnsiTheme="minorHAnsi" w:cs="Arial"/>
            <w:i/>
            <w:noProof/>
          </w:rPr>
          <w:t>Dhp1080 2007</w:t>
        </w:r>
      </w:hyperlink>
      <w:r w:rsidR="00A62F8F">
        <w:rPr>
          <w:rFonts w:asciiTheme="minorHAnsi" w:hAnsiTheme="minorHAnsi" w:cs="Arial"/>
          <w:i/>
          <w:noProof/>
        </w:rPr>
        <w:t>)</w:t>
      </w:r>
      <w:r w:rsidR="00B84581">
        <w:rPr>
          <w:rFonts w:asciiTheme="minorHAnsi" w:hAnsiTheme="minorHAnsi" w:cs="Arial"/>
          <w:i/>
        </w:rPr>
        <w:fldChar w:fldCharType="end"/>
      </w:r>
      <w:r w:rsidR="00470B48">
        <w:rPr>
          <w:rFonts w:asciiTheme="minorHAnsi" w:hAnsiTheme="minorHAnsi" w:cs="Arial"/>
          <w:i/>
        </w:rPr>
        <w:t>.</w:t>
      </w:r>
    </w:p>
    <w:p w:rsidR="00E1455E" w:rsidRDefault="00E1455E" w:rsidP="00361D51">
      <w:pPr>
        <w:spacing w:line="360" w:lineRule="auto"/>
        <w:jc w:val="center"/>
        <w:rPr>
          <w:rFonts w:asciiTheme="minorHAnsi" w:hAnsiTheme="minorHAnsi" w:cs="Arial"/>
        </w:rPr>
      </w:pPr>
    </w:p>
    <w:p w:rsidR="0017739F" w:rsidRPr="00361D51" w:rsidRDefault="0017739F" w:rsidP="00361D51">
      <w:pPr>
        <w:spacing w:line="360" w:lineRule="auto"/>
        <w:jc w:val="center"/>
        <w:rPr>
          <w:rFonts w:asciiTheme="minorHAnsi" w:hAnsiTheme="minorHAnsi" w:cs="Arial"/>
        </w:rPr>
      </w:pPr>
    </w:p>
    <w:p w:rsidR="00F5489C" w:rsidRDefault="00E1455E" w:rsidP="00307E27">
      <w:pPr>
        <w:spacing w:line="360" w:lineRule="auto"/>
        <w:ind w:firstLine="720"/>
        <w:rPr>
          <w:rFonts w:asciiTheme="minorHAnsi" w:hAnsiTheme="minorHAnsi" w:cs="Arial"/>
        </w:rPr>
      </w:pPr>
      <w:r w:rsidRPr="00361D51">
        <w:rPr>
          <w:rFonts w:asciiTheme="minorHAnsi" w:hAnsiTheme="minorHAnsi" w:cs="Arial"/>
        </w:rPr>
        <w:t>Neurons are</w:t>
      </w:r>
      <w:r w:rsidR="00470B48">
        <w:rPr>
          <w:rFonts w:asciiTheme="minorHAnsi" w:hAnsiTheme="minorHAnsi" w:cs="Arial"/>
        </w:rPr>
        <w:t xml:space="preserve"> a highly specialised cell type whose primary function is </w:t>
      </w:r>
      <w:r w:rsidRPr="00361D51">
        <w:rPr>
          <w:rFonts w:asciiTheme="minorHAnsi" w:hAnsiTheme="minorHAnsi" w:cs="Arial"/>
        </w:rPr>
        <w:t>to sense the immediate external environment and produce a signal that can be</w:t>
      </w:r>
      <w:r w:rsidR="00731DEA">
        <w:rPr>
          <w:rFonts w:asciiTheme="minorHAnsi" w:hAnsiTheme="minorHAnsi" w:cs="Arial"/>
        </w:rPr>
        <w:t xml:space="preserve"> rapidly</w:t>
      </w:r>
      <w:r w:rsidRPr="00361D51">
        <w:rPr>
          <w:rFonts w:asciiTheme="minorHAnsi" w:hAnsiTheme="minorHAnsi" w:cs="Arial"/>
        </w:rPr>
        <w:t xml:space="preserve"> transmitted, often o</w:t>
      </w:r>
      <w:r w:rsidR="001F74BA">
        <w:rPr>
          <w:rFonts w:asciiTheme="minorHAnsi" w:hAnsiTheme="minorHAnsi" w:cs="Arial"/>
        </w:rPr>
        <w:t>ver a relatively large distance due to key adaptations in t</w:t>
      </w:r>
      <w:r w:rsidR="00731DEA">
        <w:rPr>
          <w:rFonts w:asciiTheme="minorHAnsi" w:hAnsiTheme="minorHAnsi" w:cs="Arial"/>
        </w:rPr>
        <w:t xml:space="preserve">heir </w:t>
      </w:r>
      <w:r w:rsidR="00731DEA">
        <w:rPr>
          <w:rFonts w:asciiTheme="minorHAnsi" w:hAnsiTheme="minorHAnsi" w:cs="Arial"/>
        </w:rPr>
        <w:lastRenderedPageBreak/>
        <w:t xml:space="preserve">structure as </w:t>
      </w:r>
      <w:r w:rsidRPr="00361D51">
        <w:rPr>
          <w:rFonts w:asciiTheme="minorHAnsi" w:hAnsiTheme="minorHAnsi" w:cs="Arial"/>
        </w:rPr>
        <w:t>can be seen</w:t>
      </w:r>
      <w:r w:rsidR="00731DEA">
        <w:rPr>
          <w:rFonts w:asciiTheme="minorHAnsi" w:hAnsiTheme="minorHAnsi" w:cs="Arial"/>
        </w:rPr>
        <w:t xml:space="preserve"> in Figure 2. These key </w:t>
      </w:r>
      <w:r w:rsidR="00B46539">
        <w:rPr>
          <w:rFonts w:asciiTheme="minorHAnsi" w:hAnsiTheme="minorHAnsi" w:cs="Arial"/>
        </w:rPr>
        <w:t>adaptations include</w:t>
      </w:r>
      <w:r w:rsidR="003B04AF">
        <w:rPr>
          <w:rFonts w:asciiTheme="minorHAnsi" w:hAnsiTheme="minorHAnsi" w:cs="Arial"/>
        </w:rPr>
        <w:t xml:space="preserve"> </w:t>
      </w:r>
      <w:r w:rsidR="00731DEA">
        <w:rPr>
          <w:rFonts w:asciiTheme="minorHAnsi" w:hAnsiTheme="minorHAnsi" w:cs="Arial"/>
        </w:rPr>
        <w:t>dendrites</w:t>
      </w:r>
      <w:r w:rsidRPr="00361D51">
        <w:rPr>
          <w:rFonts w:asciiTheme="minorHAnsi" w:hAnsiTheme="minorHAnsi" w:cs="Arial"/>
        </w:rPr>
        <w:t xml:space="preserve"> which are highly branched extensions</w:t>
      </w:r>
      <w:r w:rsidR="00731DEA">
        <w:rPr>
          <w:rFonts w:asciiTheme="minorHAnsi" w:hAnsiTheme="minorHAnsi" w:cs="Arial"/>
        </w:rPr>
        <w:t xml:space="preserve"> emanating from the cell body </w:t>
      </w:r>
      <w:r w:rsidR="00B46539">
        <w:rPr>
          <w:rFonts w:asciiTheme="minorHAnsi" w:hAnsiTheme="minorHAnsi" w:cs="Arial"/>
        </w:rPr>
        <w:t>functioning both</w:t>
      </w:r>
      <w:r w:rsidR="00731DEA">
        <w:rPr>
          <w:rFonts w:asciiTheme="minorHAnsi" w:hAnsiTheme="minorHAnsi" w:cs="Arial"/>
        </w:rPr>
        <w:t xml:space="preserve"> as</w:t>
      </w:r>
      <w:r w:rsidRPr="00361D51">
        <w:rPr>
          <w:rFonts w:asciiTheme="minorHAnsi" w:hAnsiTheme="minorHAnsi" w:cs="Arial"/>
        </w:rPr>
        <w:t xml:space="preserve"> the sensory</w:t>
      </w:r>
      <w:r w:rsidR="003B04AF">
        <w:rPr>
          <w:rFonts w:asciiTheme="minorHAnsi" w:hAnsiTheme="minorHAnsi" w:cs="Arial"/>
        </w:rPr>
        <w:t xml:space="preserve"> </w:t>
      </w:r>
      <w:r w:rsidRPr="00361D51">
        <w:rPr>
          <w:rFonts w:asciiTheme="minorHAnsi" w:hAnsiTheme="minorHAnsi" w:cs="Arial"/>
        </w:rPr>
        <w:t>component</w:t>
      </w:r>
      <w:r w:rsidR="00B46539">
        <w:rPr>
          <w:rFonts w:asciiTheme="minorHAnsi" w:hAnsiTheme="minorHAnsi" w:cs="Arial"/>
        </w:rPr>
        <w:t xml:space="preserve"> but also modulating the production of</w:t>
      </w:r>
      <w:r w:rsidR="00731DEA">
        <w:rPr>
          <w:rFonts w:asciiTheme="minorHAnsi" w:hAnsiTheme="minorHAnsi" w:cs="Arial"/>
        </w:rPr>
        <w:t xml:space="preserve"> action potential</w:t>
      </w:r>
      <w:r w:rsidR="00B46539">
        <w:rPr>
          <w:rFonts w:asciiTheme="minorHAnsi" w:hAnsiTheme="minorHAnsi" w:cs="Arial"/>
        </w:rPr>
        <w:t>s</w:t>
      </w:r>
      <w:r w:rsidR="00731DEA">
        <w:rPr>
          <w:rFonts w:asciiTheme="minorHAnsi" w:hAnsiTheme="minorHAnsi" w:cs="Arial"/>
        </w:rPr>
        <w:t>. The axon is a long singular extension from the cell body responsible for the rapid transmission of the signal impulse in the form of an action potential by</w:t>
      </w:r>
      <w:r w:rsidR="0017739F">
        <w:rPr>
          <w:rFonts w:asciiTheme="minorHAnsi" w:hAnsiTheme="minorHAnsi" w:cs="Arial"/>
        </w:rPr>
        <w:t xml:space="preserve"> a process called</w:t>
      </w:r>
      <w:r w:rsidR="00731DEA">
        <w:rPr>
          <w:rFonts w:asciiTheme="minorHAnsi" w:hAnsiTheme="minorHAnsi" w:cs="Arial"/>
        </w:rPr>
        <w:t xml:space="preserve"> salutatory conduction. The continuity of th</w:t>
      </w:r>
      <w:r w:rsidR="00432172">
        <w:rPr>
          <w:rFonts w:asciiTheme="minorHAnsi" w:hAnsiTheme="minorHAnsi" w:cs="Arial"/>
        </w:rPr>
        <w:t>is component is critical to the neuronal cells ability to propagate signal transmission and its restoration is the primary goal follow</w:t>
      </w:r>
      <w:r w:rsidR="00B46539">
        <w:rPr>
          <w:rFonts w:asciiTheme="minorHAnsi" w:hAnsiTheme="minorHAnsi" w:cs="Arial"/>
        </w:rPr>
        <w:t>ing physical injuries and damage</w:t>
      </w:r>
      <w:r w:rsidR="00731DEA">
        <w:rPr>
          <w:rFonts w:asciiTheme="minorHAnsi" w:hAnsiTheme="minorHAnsi" w:cs="Arial"/>
        </w:rPr>
        <w:t xml:space="preserve">. At the distal end of the neuron is the axon terminal, at this point target signal </w:t>
      </w:r>
      <w:r w:rsidR="00731DEA" w:rsidRPr="00002B8E">
        <w:rPr>
          <w:rFonts w:asciiTheme="minorHAnsi" w:hAnsiTheme="minorHAnsi" w:cs="Arial"/>
        </w:rPr>
        <w:t xml:space="preserve">transmission is possible through the release of neurotransmitters extracellularly. Another key element both in terms of </w:t>
      </w:r>
      <w:r w:rsidR="00B46539" w:rsidRPr="00002B8E">
        <w:rPr>
          <w:rFonts w:asciiTheme="minorHAnsi" w:hAnsiTheme="minorHAnsi" w:cs="Arial"/>
        </w:rPr>
        <w:t xml:space="preserve">the neurons </w:t>
      </w:r>
      <w:r w:rsidR="00731DEA" w:rsidRPr="00002B8E">
        <w:rPr>
          <w:rFonts w:asciiTheme="minorHAnsi" w:hAnsiTheme="minorHAnsi" w:cs="Arial"/>
        </w:rPr>
        <w:t>norma</w:t>
      </w:r>
      <w:r w:rsidR="00EF4148" w:rsidRPr="00002B8E">
        <w:rPr>
          <w:rFonts w:asciiTheme="minorHAnsi" w:hAnsiTheme="minorHAnsi" w:cs="Arial"/>
        </w:rPr>
        <w:t xml:space="preserve">l physiological function and </w:t>
      </w:r>
      <w:r w:rsidR="00B46539" w:rsidRPr="00002B8E">
        <w:rPr>
          <w:rFonts w:asciiTheme="minorHAnsi" w:hAnsiTheme="minorHAnsi" w:cs="Arial"/>
        </w:rPr>
        <w:t xml:space="preserve">also </w:t>
      </w:r>
      <w:r w:rsidR="00EF4148" w:rsidRPr="00002B8E">
        <w:rPr>
          <w:rFonts w:asciiTheme="minorHAnsi" w:hAnsiTheme="minorHAnsi" w:cs="Arial"/>
        </w:rPr>
        <w:t>regeneration following injury is the</w:t>
      </w:r>
      <w:r w:rsidR="00731DEA" w:rsidRPr="00002B8E">
        <w:rPr>
          <w:rFonts w:asciiTheme="minorHAnsi" w:hAnsiTheme="minorHAnsi" w:cs="Arial"/>
        </w:rPr>
        <w:t xml:space="preserve"> presence and close </w:t>
      </w:r>
      <w:r w:rsidR="007F1958" w:rsidRPr="00002B8E">
        <w:rPr>
          <w:rFonts w:asciiTheme="minorHAnsi" w:hAnsiTheme="minorHAnsi" w:cs="Arial"/>
        </w:rPr>
        <w:t xml:space="preserve">functional </w:t>
      </w:r>
      <w:r w:rsidR="00731DEA" w:rsidRPr="00002B8E">
        <w:rPr>
          <w:rFonts w:asciiTheme="minorHAnsi" w:hAnsiTheme="minorHAnsi" w:cs="Arial"/>
        </w:rPr>
        <w:t>integration of Schwann cells. These highly specialised and adaptable cells are responsible for the production</w:t>
      </w:r>
      <w:r w:rsidR="007F1958" w:rsidRPr="00002B8E">
        <w:rPr>
          <w:rFonts w:asciiTheme="minorHAnsi" w:hAnsiTheme="minorHAnsi" w:cs="Arial"/>
        </w:rPr>
        <w:t xml:space="preserve"> of the m</w:t>
      </w:r>
      <w:r w:rsidR="00F049F4" w:rsidRPr="00002B8E">
        <w:rPr>
          <w:rFonts w:asciiTheme="minorHAnsi" w:hAnsiTheme="minorHAnsi" w:cs="Arial"/>
        </w:rPr>
        <w:t>yelin sheath</w:t>
      </w:r>
      <w:r w:rsidR="0017739F" w:rsidRPr="00002B8E">
        <w:rPr>
          <w:rFonts w:asciiTheme="minorHAnsi" w:hAnsiTheme="minorHAnsi" w:cs="Arial"/>
        </w:rPr>
        <w:t xml:space="preserve"> which encases the axon</w:t>
      </w:r>
      <w:r w:rsidR="006D08E1" w:rsidRPr="00002B8E">
        <w:rPr>
          <w:rFonts w:asciiTheme="minorHAnsi" w:hAnsiTheme="minorHAnsi" w:cs="Arial"/>
        </w:rPr>
        <w:t>. T</w:t>
      </w:r>
      <w:r w:rsidR="00F049F4" w:rsidRPr="00002B8E">
        <w:rPr>
          <w:rFonts w:asciiTheme="minorHAnsi" w:hAnsiTheme="minorHAnsi" w:cs="Arial"/>
        </w:rPr>
        <w:t>his key functional element is composed of phospholipid membranes</w:t>
      </w:r>
      <w:r w:rsidR="006D08E1" w:rsidRPr="00002B8E">
        <w:rPr>
          <w:rFonts w:asciiTheme="minorHAnsi" w:hAnsiTheme="minorHAnsi" w:cs="Arial"/>
        </w:rPr>
        <w:t xml:space="preserve"> and proteins</w:t>
      </w:r>
      <w:r w:rsidR="003B04AF">
        <w:rPr>
          <w:rFonts w:asciiTheme="minorHAnsi" w:hAnsiTheme="minorHAnsi" w:cs="Arial"/>
        </w:rPr>
        <w:t xml:space="preserve"> </w:t>
      </w:r>
      <w:r w:rsidR="00EF4148" w:rsidRPr="00002B8E">
        <w:rPr>
          <w:rFonts w:asciiTheme="minorHAnsi" w:hAnsiTheme="minorHAnsi" w:cs="Arial"/>
        </w:rPr>
        <w:t xml:space="preserve">which </w:t>
      </w:r>
      <w:r w:rsidR="00F049F4" w:rsidRPr="00002B8E">
        <w:rPr>
          <w:rFonts w:asciiTheme="minorHAnsi" w:hAnsiTheme="minorHAnsi" w:cs="Arial"/>
        </w:rPr>
        <w:t xml:space="preserve">act as a dielectric and </w:t>
      </w:r>
      <w:r w:rsidR="00EF4148" w:rsidRPr="00002B8E">
        <w:rPr>
          <w:rFonts w:asciiTheme="minorHAnsi" w:hAnsiTheme="minorHAnsi" w:cs="Arial"/>
        </w:rPr>
        <w:t xml:space="preserve">greatly increase the velocity of the </w:t>
      </w:r>
      <w:r w:rsidR="006D08E1" w:rsidRPr="00002B8E">
        <w:rPr>
          <w:rFonts w:asciiTheme="minorHAnsi" w:hAnsiTheme="minorHAnsi" w:cs="Arial"/>
        </w:rPr>
        <w:t>action potential</w:t>
      </w:r>
      <w:r w:rsidR="00F049F4" w:rsidRPr="00002B8E">
        <w:rPr>
          <w:rFonts w:asciiTheme="minorHAnsi" w:hAnsiTheme="minorHAnsi" w:cs="Arial"/>
        </w:rPr>
        <w:t xml:space="preserve">. </w:t>
      </w:r>
      <w:r w:rsidR="007F1958" w:rsidRPr="00002B8E">
        <w:rPr>
          <w:rFonts w:asciiTheme="minorHAnsi" w:hAnsiTheme="minorHAnsi" w:cs="Arial"/>
        </w:rPr>
        <w:t xml:space="preserve">Additionally, </w:t>
      </w:r>
      <w:r w:rsidR="00B46539" w:rsidRPr="00002B8E">
        <w:rPr>
          <w:rFonts w:asciiTheme="minorHAnsi" w:hAnsiTheme="minorHAnsi" w:cs="Arial"/>
        </w:rPr>
        <w:t>Schwann cells</w:t>
      </w:r>
      <w:r w:rsidR="00EF4148" w:rsidRPr="00002B8E">
        <w:rPr>
          <w:rFonts w:asciiTheme="minorHAnsi" w:hAnsiTheme="minorHAnsi" w:cs="Arial"/>
        </w:rPr>
        <w:t xml:space="preserve"> also play a key role in regeneration by disassociating and becoming motile, clearing wound site debris, pathfinding and secreting important signalling factors to guide and promote axon regeneration</w:t>
      </w:r>
      <w:r w:rsidR="00B84581" w:rsidRPr="00002B8E">
        <w:rPr>
          <w:rFonts w:asciiTheme="minorHAnsi" w:hAnsiTheme="minorHAnsi" w:cs="Arial"/>
        </w:rPr>
        <w:fldChar w:fldCharType="begin"/>
      </w:r>
      <w:r w:rsidR="00386D7B" w:rsidRPr="00002B8E">
        <w:rPr>
          <w:rFonts w:asciiTheme="minorHAnsi" w:hAnsiTheme="minorHAnsi" w:cs="Arial"/>
        </w:rPr>
        <w:instrText xml:space="preserve"> ADDIN EN.CITE &lt;EndNote&gt;&lt;Cite&gt;&lt;Author&gt;Frostick&lt;/Author&gt;&lt;Year&gt;1998&lt;/Year&gt;&lt;RecNum&gt;223&lt;/RecNum&gt;&lt;DisplayText&gt;(Frostick, Yin et al. 1998)&lt;/DisplayText&gt;&lt;record&gt;&lt;rec-number&gt;223&lt;/rec-number&gt;&lt;foreign-keys&gt;&lt;key app="EN" db-id="earvfdsptst0e6etr5r5fd9bvsza229r02zx"&gt;223&lt;/key&gt;&lt;/foreign-keys&gt;&lt;ref-type name="Journal Article"&gt;17&lt;/ref-type&gt;&lt;contributors&gt;&lt;authors&gt;&lt;author&gt;Frostick, Simon P.&lt;/author&gt;&lt;author&gt;Yin, Qi&lt;/author&gt;&lt;author&gt;Kemp, Graham J.&lt;/author&gt;&lt;/authors&gt;&lt;/contributors&gt;&lt;titles&gt;&lt;title&gt;Schwann cells, neurotrophic factors, and peripheral nerve regeneration&lt;/title&gt;&lt;secondary-title&gt;Microsurgery&lt;/secondary-title&gt;&lt;/titles&gt;&lt;periodical&gt;&lt;full-title&gt;Microsurgery&lt;/full-title&gt;&lt;/periodical&gt;&lt;pages&gt;397-405&lt;/pages&gt;&lt;volume&gt;18&lt;/volume&gt;&lt;number&gt;7&lt;/number&gt;&lt;dates&gt;&lt;year&gt;1998&lt;/year&gt;&lt;/dates&gt;&lt;publisher&gt;Wiley Subscription Services, Inc., A Wiley Company&lt;/publisher&gt;&lt;isbn&gt;1098-2752&lt;/isbn&gt;&lt;urls&gt;&lt;related-urls&gt;&lt;url&gt;http://dx.doi.org/10.1002/(SICI)1098-2752(1998)18:7&amp;lt;397::AID-MICR2&amp;gt;3.0.CO;2-F&lt;/url&gt;&lt;/related-urls&gt;&lt;/urls&gt;&lt;electronic-resource-num&gt;10.1002/(sici)1098-2752(1998)18:7&amp;lt;397::aid-micr2&amp;gt;3.0.co;2-f&lt;/electronic-resource-num&gt;&lt;/record&gt;&lt;/Cite&gt;&lt;/EndNote&gt;</w:instrText>
      </w:r>
      <w:r w:rsidR="00B84581" w:rsidRPr="00002B8E">
        <w:rPr>
          <w:rFonts w:asciiTheme="minorHAnsi" w:hAnsiTheme="minorHAnsi" w:cs="Arial"/>
        </w:rPr>
        <w:fldChar w:fldCharType="separate"/>
      </w:r>
      <w:r w:rsidR="00386D7B" w:rsidRPr="00002B8E">
        <w:rPr>
          <w:rFonts w:asciiTheme="minorHAnsi" w:hAnsiTheme="minorHAnsi" w:cs="Arial"/>
          <w:noProof/>
        </w:rPr>
        <w:t>(</w:t>
      </w:r>
      <w:hyperlink w:anchor="_ENREF_34" w:tooltip="Frostick, 1998 #223" w:history="1">
        <w:r w:rsidR="009D1CFE" w:rsidRPr="00002B8E">
          <w:rPr>
            <w:rFonts w:asciiTheme="minorHAnsi" w:hAnsiTheme="minorHAnsi" w:cs="Arial"/>
            <w:noProof/>
          </w:rPr>
          <w:t>Frostick, Yin et al. 1998</w:t>
        </w:r>
      </w:hyperlink>
      <w:r w:rsidR="00386D7B" w:rsidRPr="00002B8E">
        <w:rPr>
          <w:rFonts w:asciiTheme="minorHAnsi" w:hAnsiTheme="minorHAnsi" w:cs="Arial"/>
          <w:noProof/>
        </w:rPr>
        <w:t>)</w:t>
      </w:r>
      <w:r w:rsidR="00B84581" w:rsidRPr="00002B8E">
        <w:rPr>
          <w:rFonts w:asciiTheme="minorHAnsi" w:hAnsiTheme="minorHAnsi" w:cs="Arial"/>
        </w:rPr>
        <w:fldChar w:fldCharType="end"/>
      </w:r>
      <w:r w:rsidR="00EF4148" w:rsidRPr="00002B8E">
        <w:rPr>
          <w:rFonts w:asciiTheme="minorHAnsi" w:hAnsiTheme="minorHAnsi" w:cs="Arial"/>
        </w:rPr>
        <w:t xml:space="preserve">. </w:t>
      </w:r>
      <w:r w:rsidR="00386D7B" w:rsidRPr="00002B8E">
        <w:rPr>
          <w:rFonts w:asciiTheme="minorHAnsi" w:hAnsiTheme="minorHAnsi" w:cs="Arial"/>
        </w:rPr>
        <w:t>The history of research and specificities of the particular func</w:t>
      </w:r>
      <w:r w:rsidR="00386D7B">
        <w:rPr>
          <w:rFonts w:asciiTheme="minorHAnsi" w:hAnsiTheme="minorHAnsi" w:cs="Arial"/>
        </w:rPr>
        <w:t xml:space="preserve">tions of neurons have been very well reviewed previously </w:t>
      </w:r>
      <w:r w:rsidR="00B84581">
        <w:rPr>
          <w:rFonts w:asciiTheme="minorHAnsi" w:hAnsiTheme="minorHAnsi" w:cs="Arial"/>
        </w:rPr>
        <w:fldChar w:fldCharType="begin"/>
      </w:r>
      <w:r w:rsidR="00386D7B">
        <w:rPr>
          <w:rFonts w:asciiTheme="minorHAnsi" w:hAnsiTheme="minorHAnsi" w:cs="Arial"/>
        </w:rPr>
        <w:instrText xml:space="preserve"> ADDIN EN.CITE &lt;EndNote&gt;&lt;Cite&gt;&lt;Author&gt;Albright&lt;/Author&gt;&lt;Year&gt;2000&lt;/Year&gt;&lt;RecNum&gt;304&lt;/RecNum&gt;&lt;DisplayText&gt;(Albright, Jessell et al. 2000)&lt;/DisplayText&gt;&lt;record&gt;&lt;rec-number&gt;304&lt;/rec-number&gt;&lt;foreign-keys&gt;&lt;key app="EN" db-id="earvfdsptst0e6etr5r5fd9bvsza229r02zx"&gt;304&lt;/key&gt;&lt;/foreign-keys&gt;&lt;ref-type name="Journal Article"&gt;17&lt;/ref-type&gt;&lt;contributors&gt;&lt;authors&gt;&lt;author&gt;Albright, T. D.&lt;/author&gt;&lt;author&gt;Jessell, T. M.&lt;/author&gt;&lt;author&gt;Kandel, E. R.&lt;/author&gt;&lt;author&gt;Posner, M. I.&lt;/author&gt;&lt;/authors&gt;&lt;/contributors&gt;&lt;auth-address&gt;Howard Hughes Medical Institute, The Salk Institute for Biological Studies, San Diego, California 92186, USA.&lt;/auth-address&gt;&lt;titles&gt;&lt;title&gt;Neural science: a century of progress and the mysteries that remain&lt;/title&gt;&lt;secondary-title&gt;Neuron&lt;/secondary-title&gt;&lt;/titles&gt;&lt;periodical&gt;&lt;full-title&gt;Neuron&lt;/full-title&gt;&lt;/periodical&gt;&lt;pages&gt;S1-55&lt;/pages&gt;&lt;volume&gt;25 Suppl&lt;/volume&gt;&lt;edition&gt;2000/03/16&lt;/edition&gt;&lt;keywords&gt;&lt;keyword&gt;Animals&lt;/keyword&gt;&lt;keyword&gt;Cognition&lt;/keyword&gt;&lt;keyword&gt;Humans&lt;/keyword&gt;&lt;keyword&gt;Nervous System Physiological Phenomena&lt;/keyword&gt;&lt;keyword&gt;Neurology/trends&lt;/keyword&gt;&lt;keyword&gt;Neurons/ physiology&lt;/keyword&gt;&lt;keyword&gt;Signal Transduction&lt;/keyword&gt;&lt;/keywords&gt;&lt;dates&gt;&lt;year&gt;2000&lt;/year&gt;&lt;pub-dates&gt;&lt;date&gt;Feb&lt;/date&gt;&lt;/pub-dates&gt;&lt;/dates&gt;&lt;isbn&gt;0896-6273 (Print)&amp;#xD;0896-6273 (Linking)&lt;/isbn&gt;&lt;accession-num&gt;10718192&lt;/accession-num&gt;&lt;urls&gt;&lt;/urls&gt;&lt;remote-database-provider&gt;NLM&lt;/remote-database-provider&gt;&lt;language&gt;eng&lt;/language&gt;&lt;/record&gt;&lt;/Cite&gt;&lt;/EndNote&gt;</w:instrText>
      </w:r>
      <w:r w:rsidR="00B84581">
        <w:rPr>
          <w:rFonts w:asciiTheme="minorHAnsi" w:hAnsiTheme="minorHAnsi" w:cs="Arial"/>
        </w:rPr>
        <w:fldChar w:fldCharType="separate"/>
      </w:r>
      <w:r w:rsidR="00386D7B">
        <w:rPr>
          <w:rFonts w:asciiTheme="minorHAnsi" w:hAnsiTheme="minorHAnsi" w:cs="Arial"/>
          <w:noProof/>
        </w:rPr>
        <w:t>(</w:t>
      </w:r>
      <w:hyperlink w:anchor="_ENREF_1" w:tooltip="Albright, 2000 #304" w:history="1">
        <w:r w:rsidR="009D1CFE">
          <w:rPr>
            <w:rFonts w:asciiTheme="minorHAnsi" w:hAnsiTheme="minorHAnsi" w:cs="Arial"/>
            <w:noProof/>
          </w:rPr>
          <w:t>Albright, Jessell et al. 2000</w:t>
        </w:r>
      </w:hyperlink>
      <w:r w:rsidR="00386D7B">
        <w:rPr>
          <w:rFonts w:asciiTheme="minorHAnsi" w:hAnsiTheme="minorHAnsi" w:cs="Arial"/>
          <w:noProof/>
        </w:rPr>
        <w:t>)</w:t>
      </w:r>
      <w:r w:rsidR="00B84581">
        <w:rPr>
          <w:rFonts w:asciiTheme="minorHAnsi" w:hAnsiTheme="minorHAnsi" w:cs="Arial"/>
        </w:rPr>
        <w:fldChar w:fldCharType="end"/>
      </w:r>
      <w:r w:rsidR="00386D7B">
        <w:rPr>
          <w:rFonts w:asciiTheme="minorHAnsi" w:hAnsiTheme="minorHAnsi" w:cs="Arial"/>
        </w:rPr>
        <w:t>.</w:t>
      </w:r>
    </w:p>
    <w:p w:rsidR="00A76C8C" w:rsidRPr="00470B48" w:rsidRDefault="00A76C8C" w:rsidP="00A76C8C">
      <w:pPr>
        <w:spacing w:line="360" w:lineRule="auto"/>
        <w:ind w:firstLine="720"/>
        <w:rPr>
          <w:rFonts w:asciiTheme="minorHAnsi" w:hAnsiTheme="minorHAnsi" w:cs="Arial"/>
        </w:rPr>
      </w:pPr>
    </w:p>
    <w:p w:rsidR="00E1455E" w:rsidRDefault="00C96979" w:rsidP="00A76C8C">
      <w:pPr>
        <w:pStyle w:val="Heading3"/>
        <w:spacing w:line="360" w:lineRule="auto"/>
        <w:rPr>
          <w:rFonts w:asciiTheme="minorHAnsi" w:hAnsiTheme="minorHAnsi" w:cs="Arial"/>
          <w:color w:val="auto"/>
          <w:u w:val="single"/>
        </w:rPr>
      </w:pPr>
      <w:bookmarkStart w:id="9" w:name="_Toc413859185"/>
      <w:r>
        <w:rPr>
          <w:rFonts w:asciiTheme="minorHAnsi" w:hAnsiTheme="minorHAnsi" w:cs="Arial"/>
          <w:color w:val="auto"/>
          <w:u w:val="single"/>
        </w:rPr>
        <w:t>1</w:t>
      </w:r>
      <w:r w:rsidR="00E1455E" w:rsidRPr="00027C88">
        <w:rPr>
          <w:rFonts w:asciiTheme="minorHAnsi" w:hAnsiTheme="minorHAnsi" w:cs="Arial"/>
          <w:color w:val="auto"/>
          <w:u w:val="single"/>
        </w:rPr>
        <w:t>.2 Peripheral Nerve Injury</w:t>
      </w:r>
      <w:bookmarkEnd w:id="9"/>
    </w:p>
    <w:p w:rsidR="00E1455E" w:rsidRDefault="00E1455E" w:rsidP="00A76C8C">
      <w:pPr>
        <w:spacing w:line="360" w:lineRule="auto"/>
      </w:pPr>
    </w:p>
    <w:p w:rsidR="00307E27" w:rsidRPr="00361D51" w:rsidRDefault="00307E27" w:rsidP="00A76C8C">
      <w:pPr>
        <w:spacing w:line="360" w:lineRule="auto"/>
        <w:rPr>
          <w:rFonts w:asciiTheme="minorHAnsi" w:hAnsiTheme="minorHAnsi" w:cs="Arial"/>
          <w:b/>
          <w:u w:val="single"/>
        </w:rPr>
      </w:pPr>
    </w:p>
    <w:p w:rsidR="00E1455E" w:rsidRPr="00361D51" w:rsidRDefault="00E1455E" w:rsidP="00361D51">
      <w:pPr>
        <w:spacing w:line="360" w:lineRule="auto"/>
        <w:ind w:firstLine="720"/>
        <w:rPr>
          <w:rFonts w:asciiTheme="minorHAnsi" w:hAnsiTheme="minorHAnsi" w:cs="Arial"/>
        </w:rPr>
      </w:pPr>
      <w:r w:rsidRPr="00361D51">
        <w:rPr>
          <w:rFonts w:asciiTheme="minorHAnsi" w:hAnsiTheme="minorHAnsi" w:cs="Arial"/>
        </w:rPr>
        <w:t>Peripheral nerve injury is a serious and debilita</w:t>
      </w:r>
      <w:r w:rsidR="00432172">
        <w:rPr>
          <w:rFonts w:asciiTheme="minorHAnsi" w:hAnsiTheme="minorHAnsi" w:cs="Arial"/>
        </w:rPr>
        <w:t>ting condition often leaving</w:t>
      </w:r>
      <w:r w:rsidRPr="00361D51">
        <w:rPr>
          <w:rFonts w:asciiTheme="minorHAnsi" w:hAnsiTheme="minorHAnsi" w:cs="Arial"/>
        </w:rPr>
        <w:t xml:space="preserve"> patients with complete loss or long term reduction in function. In a ten year study of 5777 trauma patients, the prevalence of peripheral nerve injury was 2.8% with 54% requiring surgical intervention </w:t>
      </w:r>
      <w:r w:rsidR="00B84581" w:rsidRPr="00361D51">
        <w:rPr>
          <w:rFonts w:asciiTheme="minorHAnsi" w:hAnsiTheme="minorHAnsi" w:cs="Arial"/>
        </w:rPr>
        <w:fldChar w:fldCharType="begin"/>
      </w:r>
      <w:r w:rsidRPr="00361D51">
        <w:rPr>
          <w:rFonts w:asciiTheme="minorHAnsi" w:hAnsiTheme="minorHAnsi" w:cs="Arial"/>
        </w:rPr>
        <w:instrText xml:space="preserve"> ADDIN EN.CITE &lt;EndNote&gt;&lt;Cite&gt;&lt;Author&gt;Noble&lt;/Author&gt;&lt;Year&gt;1998&lt;/Year&gt;&lt;RecNum&gt;216&lt;/RecNum&gt;&lt;DisplayText&gt;(Noble, Munro et al. 1998)&lt;/DisplayText&gt;&lt;record&gt;&lt;rec-number&gt;216&lt;/rec-number&gt;&lt;foreign-keys&gt;&lt;key app="EN" db-id="earvfdsptst0e6etr5r5fd9bvsza229r02zx"&gt;216&lt;/key&gt;&lt;/foreign-keys&gt;&lt;ref-type name="Journal Article"&gt;17&lt;/ref-type&gt;&lt;contributors&gt;&lt;authors&gt;&lt;author&gt;Noble, J.&lt;/author&gt;&lt;author&gt;Munro, C. A.&lt;/author&gt;&lt;author&gt;Prasad, V. S.&lt;/author&gt;&lt;author&gt;Midha, R.&lt;/author&gt;&lt;/authors&gt;&lt;/contributors&gt;&lt;auth-address&gt;Division of Neurosurgery, Sunnybrook Health Science Centre, University of Toronto, Ontario, Canada.&lt;/auth-address&gt;&lt;titles&gt;&lt;title&gt;Analysis of upper and lower extremity peripheral nerve injuries in a population of patients with multiple injuries&lt;/title&gt;&lt;secondary-title&gt;J Trauma&lt;/secondary-title&gt;&lt;/titles&gt;&lt;periodical&gt;&lt;full-title&gt;J Trauma&lt;/full-title&gt;&lt;/periodical&gt;&lt;pages&gt;116-22&lt;/pages&gt;&lt;volume&gt;45&lt;/volume&gt;&lt;number&gt;1&lt;/number&gt;&lt;edition&gt;1998/07/29&lt;/edition&gt;&lt;keywords&gt;&lt;keyword&gt;Adolescent&lt;/keyword&gt;&lt;keyword&gt;Adult&lt;/keyword&gt;&lt;keyword&gt;Age Distribution&lt;/keyword&gt;&lt;keyword&gt;Aged&lt;/keyword&gt;&lt;keyword&gt;Arm Injuries/ epidemiology/etiology&lt;/keyword&gt;&lt;keyword&gt;Female&lt;/keyword&gt;&lt;keyword&gt;Humans&lt;/keyword&gt;&lt;keyword&gt;Leg Injuries/ epidemiology/etiology&lt;/keyword&gt;&lt;keyword&gt;Male&lt;/keyword&gt;&lt;keyword&gt;Middle Aged&lt;/keyword&gt;&lt;keyword&gt;Multiple Trauma/ complications&lt;/keyword&gt;&lt;keyword&gt;Ontario/epidemiology&lt;/keyword&gt;&lt;keyword&gt;Peripheral Nerve Injuries&lt;/keyword&gt;&lt;keyword&gt;Prevalence&lt;/keyword&gt;&lt;keyword&gt;Prospective Studies&lt;/keyword&gt;&lt;keyword&gt;Trauma Centers&lt;/keyword&gt;&lt;/keywords&gt;&lt;dates&gt;&lt;year&gt;1998&lt;/year&gt;&lt;pub-dates&gt;&lt;date&gt;Jul&lt;/date&gt;&lt;/pub-dates&gt;&lt;/dates&gt;&lt;isbn&gt;0022-5282 (Print)&amp;#xD;0022-5282 (Linking)&lt;/isbn&gt;&lt;accession-num&gt;9680023&lt;/accession-num&gt;&lt;urls&gt;&lt;/urls&gt;&lt;remote-database-provider&gt;NLM&lt;/remote-database-provider&gt;&lt;language&gt;eng&lt;/language&gt;&lt;/record&gt;&lt;/Cite&gt;&lt;/EndNote&gt;</w:instrText>
      </w:r>
      <w:r w:rsidR="00B84581" w:rsidRPr="00361D51">
        <w:rPr>
          <w:rFonts w:asciiTheme="minorHAnsi" w:hAnsiTheme="minorHAnsi" w:cs="Arial"/>
        </w:rPr>
        <w:fldChar w:fldCharType="separate"/>
      </w:r>
      <w:r w:rsidRPr="00361D51">
        <w:rPr>
          <w:rFonts w:asciiTheme="minorHAnsi" w:hAnsiTheme="minorHAnsi" w:cs="Arial"/>
          <w:noProof/>
        </w:rPr>
        <w:t>(</w:t>
      </w:r>
      <w:hyperlink w:anchor="_ENREF_76" w:tooltip="Noble, 1998 #216" w:history="1">
        <w:r w:rsidR="009D1CFE" w:rsidRPr="00361D51">
          <w:rPr>
            <w:rFonts w:asciiTheme="minorHAnsi" w:hAnsiTheme="minorHAnsi" w:cs="Arial"/>
            <w:noProof/>
          </w:rPr>
          <w:t>Noble, Munro et al. 1998</w:t>
        </w:r>
      </w:hyperlink>
      <w:r w:rsidRPr="00361D51">
        <w:rPr>
          <w:rFonts w:asciiTheme="minorHAnsi" w:hAnsiTheme="minorHAnsi" w:cs="Arial"/>
          <w:noProof/>
        </w:rPr>
        <w:t>)</w:t>
      </w:r>
      <w:r w:rsidR="00B84581" w:rsidRPr="00361D51">
        <w:rPr>
          <w:rFonts w:asciiTheme="minorHAnsi" w:hAnsiTheme="minorHAnsi" w:cs="Arial"/>
        </w:rPr>
        <w:fldChar w:fldCharType="end"/>
      </w:r>
      <w:r w:rsidRPr="00361D51">
        <w:rPr>
          <w:rFonts w:asciiTheme="minorHAnsi" w:hAnsiTheme="minorHAnsi" w:cs="Arial"/>
        </w:rPr>
        <w:t xml:space="preserve">. The majority of the cases within this study involved automobile incidents, but any such pastime or profession that exposes a person to potential limb trauma increases the likelihood of peripheral nerve injury dramatically. Typically, these include contact sports, motorsports, </w:t>
      </w:r>
      <w:r w:rsidRPr="00361D51">
        <w:rPr>
          <w:rFonts w:asciiTheme="minorHAnsi" w:hAnsiTheme="minorHAnsi" w:cs="Arial"/>
        </w:rPr>
        <w:lastRenderedPageBreak/>
        <w:t xml:space="preserve">childbirth, agriculture and military service of which incidentally the first coordinated research into peripheral nerve injury occurred during the American civil war </w:t>
      </w:r>
      <w:r w:rsidR="00B84581" w:rsidRPr="00361D51">
        <w:rPr>
          <w:rFonts w:asciiTheme="minorHAnsi" w:hAnsiTheme="minorHAnsi" w:cs="Arial"/>
        </w:rPr>
        <w:fldChar w:fldCharType="begin"/>
      </w:r>
      <w:r w:rsidRPr="00361D51">
        <w:rPr>
          <w:rFonts w:asciiTheme="minorHAnsi" w:hAnsiTheme="minorHAnsi" w:cs="Arial"/>
        </w:rPr>
        <w:instrText xml:space="preserve"> ADDIN EN.CITE &lt;EndNote&gt;&lt;Cite&gt;&lt;Author&gt;Seddon&lt;/Author&gt;&lt;Year&gt;1942&lt;/Year&gt;&lt;RecNum&gt;8&lt;/RecNum&gt;&lt;DisplayText&gt;(Seddon 1942)&lt;/DisplayText&gt;&lt;record&gt;&lt;rec-number&gt;8&lt;/rec-number&gt;&lt;foreign-keys&gt;&lt;key app="EN" db-id="earvfdsptst0e6etr5r5fd9bvsza229r02zx"&gt;8&lt;/key&gt;&lt;/foreign-keys&gt;&lt;ref-type name="Journal Article"&gt;17&lt;/ref-type&gt;&lt;contributors&gt;&lt;authors&gt;&lt;author&gt;Seddon, H.J&lt;/author&gt;&lt;/authors&gt;&lt;/contributors&gt;&lt;titles&gt;&lt;title&gt;A CLASSIFICATION OF NERVE INJURIES&lt;/title&gt;&lt;secondary-title&gt;British Medical Journal&lt;/secondary-title&gt;&lt;/titles&gt;&lt;periodical&gt;&lt;full-title&gt;British Medical Journal&lt;/full-title&gt;&lt;/periodical&gt;&lt;pages&gt;237-239&lt;/pages&gt;&lt;section&gt;237&lt;/section&gt;&lt;dates&gt;&lt;year&gt;1942&lt;/year&gt;&lt;pub-dates&gt;&lt;date&gt;20/08/1942&lt;/date&gt;&lt;/pub-dates&gt;&lt;/dates&gt;&lt;urls&gt;&lt;/urls&gt;&lt;/record&gt;&lt;/Cite&gt;&lt;/EndNote&gt;</w:instrText>
      </w:r>
      <w:r w:rsidR="00B84581" w:rsidRPr="00361D51">
        <w:rPr>
          <w:rFonts w:asciiTheme="minorHAnsi" w:hAnsiTheme="minorHAnsi" w:cs="Arial"/>
        </w:rPr>
        <w:fldChar w:fldCharType="separate"/>
      </w:r>
      <w:r w:rsidRPr="00361D51">
        <w:rPr>
          <w:rFonts w:asciiTheme="minorHAnsi" w:hAnsiTheme="minorHAnsi" w:cs="Arial"/>
          <w:noProof/>
        </w:rPr>
        <w:t>(</w:t>
      </w:r>
      <w:hyperlink w:anchor="_ENREF_98" w:tooltip="Seddon, 1942 #8" w:history="1">
        <w:r w:rsidR="009D1CFE" w:rsidRPr="00361D51">
          <w:rPr>
            <w:rFonts w:asciiTheme="minorHAnsi" w:hAnsiTheme="minorHAnsi" w:cs="Arial"/>
            <w:noProof/>
          </w:rPr>
          <w:t>Seddon 1942</w:t>
        </w:r>
      </w:hyperlink>
      <w:r w:rsidRPr="00361D51">
        <w:rPr>
          <w:rFonts w:asciiTheme="minorHAnsi" w:hAnsiTheme="minorHAnsi" w:cs="Arial"/>
          <w:noProof/>
        </w:rPr>
        <w:t>)</w:t>
      </w:r>
      <w:r w:rsidR="00B84581" w:rsidRPr="00361D51">
        <w:rPr>
          <w:rFonts w:asciiTheme="minorHAnsi" w:hAnsiTheme="minorHAnsi" w:cs="Arial"/>
        </w:rPr>
        <w:fldChar w:fldCharType="end"/>
      </w:r>
      <w:r w:rsidRPr="00361D51">
        <w:rPr>
          <w:rFonts w:asciiTheme="minorHAnsi" w:hAnsiTheme="minorHAnsi" w:cs="Arial"/>
        </w:rPr>
        <w:t>.</w:t>
      </w:r>
    </w:p>
    <w:p w:rsidR="00E1455E" w:rsidRPr="00361D51" w:rsidRDefault="00E1455E" w:rsidP="00361D51">
      <w:pPr>
        <w:spacing w:line="360" w:lineRule="auto"/>
        <w:ind w:firstLine="720"/>
        <w:rPr>
          <w:rFonts w:asciiTheme="minorHAnsi" w:hAnsiTheme="minorHAnsi" w:cs="Arial"/>
        </w:rPr>
      </w:pPr>
      <w:r w:rsidRPr="00361D51">
        <w:rPr>
          <w:rFonts w:asciiTheme="minorHAnsi" w:hAnsiTheme="minorHAnsi" w:cs="Arial"/>
        </w:rPr>
        <w:t>Following injury, accurate diagnosis of the damaged nerve must take place</w:t>
      </w:r>
      <w:r w:rsidR="009758C6">
        <w:rPr>
          <w:rFonts w:asciiTheme="minorHAnsi" w:hAnsiTheme="minorHAnsi" w:cs="Arial"/>
        </w:rPr>
        <w:t xml:space="preserve"> </w:t>
      </w:r>
      <w:r w:rsidR="0078638B">
        <w:rPr>
          <w:rFonts w:asciiTheme="minorHAnsi" w:hAnsiTheme="minorHAnsi" w:cs="Arial"/>
        </w:rPr>
        <w:t>in order to ascertain the most appropriate action</w:t>
      </w:r>
      <w:r w:rsidRPr="00361D51">
        <w:rPr>
          <w:rFonts w:asciiTheme="minorHAnsi" w:hAnsiTheme="minorHAnsi" w:cs="Arial"/>
        </w:rPr>
        <w:t xml:space="preserve"> and a number of methods and guidelines have developed. The first thorough classification of these types of injuries was conducted published in 1942 by Seddon </w:t>
      </w:r>
      <w:r w:rsidR="00B84581" w:rsidRPr="00361D51">
        <w:rPr>
          <w:rFonts w:asciiTheme="minorHAnsi" w:hAnsiTheme="minorHAnsi" w:cs="Arial"/>
        </w:rPr>
        <w:fldChar w:fldCharType="begin"/>
      </w:r>
      <w:r w:rsidRPr="00361D51">
        <w:rPr>
          <w:rFonts w:asciiTheme="minorHAnsi" w:hAnsiTheme="minorHAnsi" w:cs="Arial"/>
        </w:rPr>
        <w:instrText xml:space="preserve"> ADDIN EN.CITE &lt;EndNote&gt;&lt;Cite&gt;&lt;Author&gt;Seddon&lt;/Author&gt;&lt;Year&gt;1942&lt;/Year&gt;&lt;RecNum&gt;8&lt;/RecNum&gt;&lt;DisplayText&gt;(Seddon 1942)&lt;/DisplayText&gt;&lt;record&gt;&lt;rec-number&gt;8&lt;/rec-number&gt;&lt;foreign-keys&gt;&lt;key app="EN" db-id="earvfdsptst0e6etr5r5fd9bvsza229r02zx"&gt;8&lt;/key&gt;&lt;/foreign-keys&gt;&lt;ref-type name="Journal Article"&gt;17&lt;/ref-type&gt;&lt;contributors&gt;&lt;authors&gt;&lt;author&gt;Seddon, H.J&lt;/author&gt;&lt;/authors&gt;&lt;/contributors&gt;&lt;titles&gt;&lt;title&gt;A CLASSIFICATION OF NERVE INJURIES&lt;/title&gt;&lt;secondary-title&gt;British Medical Journal&lt;/secondary-title&gt;&lt;/titles&gt;&lt;periodical&gt;&lt;full-title&gt;British Medical Journal&lt;/full-title&gt;&lt;/periodical&gt;&lt;pages&gt;237-239&lt;/pages&gt;&lt;section&gt;237&lt;/section&gt;&lt;dates&gt;&lt;year&gt;1942&lt;/year&gt;&lt;pub-dates&gt;&lt;date&gt;20/08/1942&lt;/date&gt;&lt;/pub-dates&gt;&lt;/dates&gt;&lt;urls&gt;&lt;/urls&gt;&lt;/record&gt;&lt;/Cite&gt;&lt;/EndNote&gt;</w:instrText>
      </w:r>
      <w:r w:rsidR="00B84581" w:rsidRPr="00361D51">
        <w:rPr>
          <w:rFonts w:asciiTheme="minorHAnsi" w:hAnsiTheme="minorHAnsi" w:cs="Arial"/>
        </w:rPr>
        <w:fldChar w:fldCharType="separate"/>
      </w:r>
      <w:r w:rsidRPr="00361D51">
        <w:rPr>
          <w:rFonts w:asciiTheme="minorHAnsi" w:hAnsiTheme="minorHAnsi" w:cs="Arial"/>
          <w:noProof/>
        </w:rPr>
        <w:t>(</w:t>
      </w:r>
      <w:hyperlink w:anchor="_ENREF_98" w:tooltip="Seddon, 1942 #8" w:history="1">
        <w:r w:rsidR="009D1CFE" w:rsidRPr="00361D51">
          <w:rPr>
            <w:rFonts w:asciiTheme="minorHAnsi" w:hAnsiTheme="minorHAnsi" w:cs="Arial"/>
            <w:noProof/>
          </w:rPr>
          <w:t>Seddon 1942</w:t>
        </w:r>
      </w:hyperlink>
      <w:r w:rsidRPr="00361D51">
        <w:rPr>
          <w:rFonts w:asciiTheme="minorHAnsi" w:hAnsiTheme="minorHAnsi" w:cs="Arial"/>
          <w:noProof/>
        </w:rPr>
        <w:t>)</w:t>
      </w:r>
      <w:r w:rsidR="00B84581" w:rsidRPr="00361D51">
        <w:rPr>
          <w:rFonts w:asciiTheme="minorHAnsi" w:hAnsiTheme="minorHAnsi" w:cs="Arial"/>
        </w:rPr>
        <w:fldChar w:fldCharType="end"/>
      </w:r>
      <w:r w:rsidRPr="00361D51">
        <w:rPr>
          <w:rFonts w:asciiTheme="minorHAnsi" w:hAnsiTheme="minorHAnsi" w:cs="Arial"/>
        </w:rPr>
        <w:t xml:space="preserve">. This classification system defines the type of injury due to the resulting physical impairment, there are three basic categories based upon the prerequisite of either complete loss of function or disruption of function; </w:t>
      </w:r>
      <w:r w:rsidR="00E03B03">
        <w:rPr>
          <w:rFonts w:asciiTheme="minorHAnsi" w:hAnsiTheme="minorHAnsi" w:cs="Arial"/>
        </w:rPr>
        <w:t>n</w:t>
      </w:r>
      <w:r w:rsidRPr="00361D51">
        <w:rPr>
          <w:rFonts w:asciiTheme="minorHAnsi" w:hAnsiTheme="minorHAnsi" w:cs="Arial"/>
        </w:rPr>
        <w:t xml:space="preserve">eurotmesis, axonotmesis and neuropraxia. Neurotmesis is defined as complete division of the nerve, complete loss of motor and sensory function and requires surgical intervention to re-establish function. </w:t>
      </w:r>
    </w:p>
    <w:p w:rsidR="00E1455E" w:rsidRPr="00361D51" w:rsidRDefault="00E1455E" w:rsidP="00361D51">
      <w:pPr>
        <w:spacing w:line="360" w:lineRule="auto"/>
        <w:ind w:firstLine="720"/>
        <w:rPr>
          <w:rFonts w:asciiTheme="minorHAnsi" w:hAnsiTheme="minorHAnsi" w:cs="Arial"/>
        </w:rPr>
      </w:pPr>
      <w:r w:rsidRPr="00361D51">
        <w:rPr>
          <w:rFonts w:asciiTheme="minorHAnsi" w:hAnsiTheme="minorHAnsi" w:cs="Arial"/>
        </w:rPr>
        <w:t xml:space="preserve">Following this, an improved classification system was developed </w:t>
      </w:r>
      <w:r w:rsidR="00B84581" w:rsidRPr="00361D51">
        <w:rPr>
          <w:rFonts w:asciiTheme="minorHAnsi" w:hAnsiTheme="minorHAnsi" w:cs="Arial"/>
        </w:rPr>
        <w:fldChar w:fldCharType="begin"/>
      </w:r>
      <w:r w:rsidRPr="00361D51">
        <w:rPr>
          <w:rFonts w:asciiTheme="minorHAnsi" w:hAnsiTheme="minorHAnsi" w:cs="Arial"/>
        </w:rPr>
        <w:instrText xml:space="preserve"> ADDIN EN.CITE &lt;EndNote&gt;&lt;Cite&gt;&lt;Author&gt;Sunderland&lt;/Author&gt;&lt;Year&gt;1951&lt;/Year&gt;&lt;RecNum&gt;9&lt;/RecNum&gt;&lt;DisplayText&gt;(Sunderland 1951)&lt;/DisplayText&gt;&lt;record&gt;&lt;rec-number&gt;9&lt;/rec-number&gt;&lt;foreign-keys&gt;&lt;key app="EN" db-id="earvfdsptst0e6etr5r5fd9bvsza229r02zx"&gt;9&lt;/key&gt;&lt;/foreign-keys&gt;&lt;ref-type name="Journal Article"&gt;17&lt;/ref-type&gt;&lt;contributors&gt;&lt;authors&gt;&lt;author&gt;Sunderland, S.&lt;/author&gt;&lt;/authors&gt;&lt;/contributors&gt;&lt;titles&gt;&lt;title&gt;A classification of peripheral nerve injuries producing loss of function&lt;/title&gt;&lt;secondary-title&gt;Brain&lt;/secondary-title&gt;&lt;/titles&gt;&lt;periodical&gt;&lt;full-title&gt;Brain&lt;/full-title&gt;&lt;/periodical&gt;&lt;pages&gt;491-516&lt;/pages&gt;&lt;number&gt;74&lt;/number&gt;&lt;dates&gt;&lt;year&gt;1951&lt;/year&gt;&lt;/dates&gt;&lt;urls&gt;&lt;/urls&gt;&lt;/record&gt;&lt;/Cite&gt;&lt;/EndNote&gt;</w:instrText>
      </w:r>
      <w:r w:rsidR="00B84581" w:rsidRPr="00361D51">
        <w:rPr>
          <w:rFonts w:asciiTheme="minorHAnsi" w:hAnsiTheme="minorHAnsi" w:cs="Arial"/>
        </w:rPr>
        <w:fldChar w:fldCharType="separate"/>
      </w:r>
      <w:r w:rsidRPr="00361D51">
        <w:rPr>
          <w:rFonts w:asciiTheme="minorHAnsi" w:hAnsiTheme="minorHAnsi" w:cs="Arial"/>
          <w:noProof/>
        </w:rPr>
        <w:t>(</w:t>
      </w:r>
      <w:hyperlink w:anchor="_ENREF_102" w:tooltip="Sunderland, 1951 #9" w:history="1">
        <w:r w:rsidR="009D1CFE" w:rsidRPr="00361D51">
          <w:rPr>
            <w:rFonts w:asciiTheme="minorHAnsi" w:hAnsiTheme="minorHAnsi" w:cs="Arial"/>
            <w:noProof/>
          </w:rPr>
          <w:t>Sunderland 1951</w:t>
        </w:r>
      </w:hyperlink>
      <w:r w:rsidRPr="00361D51">
        <w:rPr>
          <w:rFonts w:asciiTheme="minorHAnsi" w:hAnsiTheme="minorHAnsi" w:cs="Arial"/>
          <w:noProof/>
        </w:rPr>
        <w:t>)</w:t>
      </w:r>
      <w:r w:rsidR="00B84581" w:rsidRPr="00361D51">
        <w:rPr>
          <w:rFonts w:asciiTheme="minorHAnsi" w:hAnsiTheme="minorHAnsi" w:cs="Arial"/>
        </w:rPr>
        <w:fldChar w:fldCharType="end"/>
      </w:r>
      <w:r w:rsidRPr="00361D51">
        <w:rPr>
          <w:rFonts w:asciiTheme="minorHAnsi" w:hAnsiTheme="minorHAnsi" w:cs="Arial"/>
        </w:rPr>
        <w:t xml:space="preserve">. This new system proposed by Sunderland in 1951 further expands upon Seddon’s initial work by further classifying neurotmesis into 3 further categories not only based upon the immediate nerve damage, but also the subsequent damage to the surrounding connective tissue. </w:t>
      </w:r>
    </w:p>
    <w:p w:rsidR="00E1455E" w:rsidRPr="00361D51" w:rsidRDefault="00E1455E" w:rsidP="00361D51">
      <w:pPr>
        <w:spacing w:line="360" w:lineRule="auto"/>
        <w:rPr>
          <w:rFonts w:asciiTheme="minorHAnsi" w:hAnsiTheme="minorHAnsi" w:cs="Arial"/>
        </w:rPr>
      </w:pPr>
    </w:p>
    <w:p w:rsidR="00E1455E" w:rsidRDefault="00E1455E" w:rsidP="00361D51">
      <w:pPr>
        <w:spacing w:line="360" w:lineRule="auto"/>
        <w:jc w:val="center"/>
        <w:rPr>
          <w:rFonts w:asciiTheme="minorHAnsi" w:hAnsiTheme="minorHAnsi" w:cs="Arial"/>
        </w:rPr>
      </w:pPr>
      <w:r w:rsidRPr="00361D51">
        <w:rPr>
          <w:rFonts w:asciiTheme="minorHAnsi" w:hAnsiTheme="minorHAnsi" w:cs="Arial"/>
          <w:noProof/>
        </w:rPr>
        <w:drawing>
          <wp:inline distT="0" distB="0" distL="0" distR="0">
            <wp:extent cx="4254031" cy="3781425"/>
            <wp:effectExtent l="0" t="0" r="0" b="0"/>
            <wp:docPr id="734" name="Picture 734" descr="sunderla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underland image"/>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57954" cy="3784912"/>
                    </a:xfrm>
                    <a:prstGeom prst="rect">
                      <a:avLst/>
                    </a:prstGeom>
                    <a:noFill/>
                    <a:ln>
                      <a:noFill/>
                    </a:ln>
                  </pic:spPr>
                </pic:pic>
              </a:graphicData>
            </a:graphic>
          </wp:inline>
        </w:drawing>
      </w:r>
    </w:p>
    <w:p w:rsidR="00743BDC" w:rsidRPr="00361D51" w:rsidRDefault="00743BDC" w:rsidP="00361D51">
      <w:pPr>
        <w:spacing w:line="360" w:lineRule="auto"/>
        <w:jc w:val="center"/>
        <w:rPr>
          <w:rFonts w:asciiTheme="minorHAnsi" w:hAnsiTheme="minorHAnsi" w:cs="Arial"/>
        </w:rPr>
      </w:pPr>
    </w:p>
    <w:p w:rsidR="00E1455E" w:rsidRPr="00361D51" w:rsidRDefault="003912D1" w:rsidP="00A41A01">
      <w:pPr>
        <w:autoSpaceDE w:val="0"/>
        <w:autoSpaceDN w:val="0"/>
        <w:adjustRightInd w:val="0"/>
        <w:jc w:val="both"/>
        <w:rPr>
          <w:rFonts w:asciiTheme="minorHAnsi" w:hAnsiTheme="minorHAnsi" w:cs="Arial"/>
          <w:color w:val="000000"/>
        </w:rPr>
      </w:pPr>
      <w:r>
        <w:rPr>
          <w:rFonts w:asciiTheme="minorHAnsi" w:hAnsiTheme="minorHAnsi" w:cs="Arial"/>
          <w:b/>
          <w:u w:val="single"/>
        </w:rPr>
        <w:t>Figure 3</w:t>
      </w:r>
      <w:r w:rsidR="00E1455E" w:rsidRPr="000459EB">
        <w:rPr>
          <w:rFonts w:asciiTheme="minorHAnsi" w:hAnsiTheme="minorHAnsi" w:cs="Arial"/>
          <w:b/>
          <w:u w:val="single"/>
        </w:rPr>
        <w:t>:</w:t>
      </w:r>
      <w:r w:rsidR="00E1455E" w:rsidRPr="000459EB">
        <w:rPr>
          <w:rFonts w:asciiTheme="minorHAnsi" w:hAnsiTheme="minorHAnsi" w:cs="Arial"/>
          <w:i/>
        </w:rPr>
        <w:t>Diagram representing the 5 grades of neural damage according to</w:t>
      </w:r>
      <w:r w:rsidR="004234A2">
        <w:rPr>
          <w:rFonts w:asciiTheme="minorHAnsi" w:hAnsiTheme="minorHAnsi" w:cs="Arial"/>
          <w:i/>
        </w:rPr>
        <w:t xml:space="preserve"> the Sunderland injury grading system.</w:t>
      </w:r>
      <w:r w:rsidR="00B84581" w:rsidRPr="000459EB">
        <w:rPr>
          <w:rFonts w:asciiTheme="minorHAnsi" w:hAnsiTheme="minorHAnsi" w:cs="Arial"/>
          <w:i/>
        </w:rPr>
        <w:fldChar w:fldCharType="begin"/>
      </w:r>
      <w:r w:rsidR="00E1455E" w:rsidRPr="000459EB">
        <w:rPr>
          <w:rFonts w:asciiTheme="minorHAnsi" w:hAnsiTheme="minorHAnsi" w:cs="Arial"/>
          <w:i/>
        </w:rPr>
        <w:instrText xml:space="preserve"> ADDIN EN.CITE &lt;EndNote&gt;&lt;Cite&gt;&lt;Author&gt;Sunderland&lt;/Author&gt;&lt;Year&gt;1951&lt;/Year&gt;&lt;RecNum&gt;9&lt;/RecNum&gt;&lt;DisplayText&gt;(Sunderland 1951)&lt;/DisplayText&gt;&lt;record&gt;&lt;rec-number&gt;9&lt;/rec-number&gt;&lt;foreign-keys&gt;&lt;key app="EN" db-id="earvfdsptst0e6etr5r5fd9bvsza229r02zx"&gt;9&lt;/key&gt;&lt;/foreign-keys&gt;&lt;ref-type name="Journal Article"&gt;17&lt;/ref-type&gt;&lt;contributors&gt;&lt;authors&gt;&lt;author&gt;Sunderland, S.&lt;/author&gt;&lt;/authors&gt;&lt;/contributors&gt;&lt;titles&gt;&lt;title&gt;A classification of peripheral nerve injuries producing loss of function&lt;/title&gt;&lt;secondary-title&gt;Brain&lt;/secondary-title&gt;&lt;/titles&gt;&lt;periodical&gt;&lt;full-title&gt;Brain&lt;/full-title&gt;&lt;/periodical&gt;&lt;pages&gt;491-516&lt;/pages&gt;&lt;number&gt;74&lt;/number&gt;&lt;dates&gt;&lt;year&gt;1951&lt;/year&gt;&lt;/dates&gt;&lt;urls&gt;&lt;/urls&gt;&lt;/record&gt;&lt;/Cite&gt;&lt;/EndNote&gt;</w:instrText>
      </w:r>
      <w:r w:rsidR="00B84581" w:rsidRPr="000459EB">
        <w:rPr>
          <w:rFonts w:asciiTheme="minorHAnsi" w:hAnsiTheme="minorHAnsi" w:cs="Arial"/>
          <w:i/>
        </w:rPr>
        <w:fldChar w:fldCharType="separate"/>
      </w:r>
      <w:r w:rsidR="00E1455E" w:rsidRPr="000459EB">
        <w:rPr>
          <w:rFonts w:asciiTheme="minorHAnsi" w:hAnsiTheme="minorHAnsi" w:cs="Arial"/>
          <w:i/>
          <w:noProof/>
        </w:rPr>
        <w:t>(</w:t>
      </w:r>
      <w:hyperlink w:anchor="_ENREF_102" w:tooltip="Sunderland, 1951 #9" w:history="1">
        <w:r w:rsidR="009D1CFE" w:rsidRPr="000459EB">
          <w:rPr>
            <w:rFonts w:asciiTheme="minorHAnsi" w:hAnsiTheme="minorHAnsi" w:cs="Arial"/>
            <w:i/>
            <w:noProof/>
          </w:rPr>
          <w:t>Sunderland 1951</w:t>
        </w:r>
      </w:hyperlink>
      <w:r w:rsidR="00E1455E" w:rsidRPr="000459EB">
        <w:rPr>
          <w:rFonts w:asciiTheme="minorHAnsi" w:hAnsiTheme="minorHAnsi" w:cs="Arial"/>
          <w:i/>
          <w:noProof/>
        </w:rPr>
        <w:t>)</w:t>
      </w:r>
      <w:r w:rsidR="00B84581" w:rsidRPr="000459EB">
        <w:rPr>
          <w:rFonts w:asciiTheme="minorHAnsi" w:hAnsiTheme="minorHAnsi" w:cs="Arial"/>
          <w:i/>
        </w:rPr>
        <w:fldChar w:fldCharType="end"/>
      </w:r>
      <w:r w:rsidR="00E1455E" w:rsidRPr="000459EB">
        <w:rPr>
          <w:rFonts w:asciiTheme="minorHAnsi" w:hAnsiTheme="minorHAnsi" w:cs="Arial"/>
          <w:i/>
        </w:rPr>
        <w:t xml:space="preserve">. Grade 1 indicates neurapraxia. Grade 2 indicates axonometsis with the axon transection although endoneurium remains intact. Grade 3 indicates neurotmesis with transected axon and endoneurium but intact perineurium. Grade 4 indicates neurotmesis+ with a transected axon, endoneurium, perineurium but intact epineurium. Grade 5 indicates neurotmesis ++ with complete nerve transection. Modified image courtesy </w:t>
      </w:r>
      <w:r w:rsidR="00B84581" w:rsidRPr="000459EB">
        <w:rPr>
          <w:rFonts w:asciiTheme="minorHAnsi" w:hAnsiTheme="minorHAnsi" w:cs="Arial"/>
          <w:i/>
        </w:rPr>
        <w:fldChar w:fldCharType="begin"/>
      </w:r>
      <w:r w:rsidR="00E1455E" w:rsidRPr="000459EB">
        <w:rPr>
          <w:rFonts w:asciiTheme="minorHAnsi" w:hAnsiTheme="minorHAnsi" w:cs="Arial"/>
          <w:i/>
        </w:rPr>
        <w:instrText xml:space="preserve"> ADDIN EN.CITE &lt;EndNote&gt;&lt;Cite&gt;&lt;Author&gt;Deumens&lt;/Author&gt;&lt;Year&gt;2010&lt;/Year&gt;&lt;RecNum&gt;34&lt;/RecNum&gt;&lt;DisplayText&gt;(Deumens, Bozkurt et al. 2010)&lt;/DisplayText&gt;&lt;record&gt;&lt;rec-number&gt;34&lt;/rec-number&gt;&lt;foreign-keys&gt;&lt;key app="EN" db-id="earvfdsptst0e6etr5r5fd9bvsza229r02zx"&gt;34&lt;/key&gt;&lt;/foreign-keys&gt;&lt;ref-type name="Journal Article"&gt;17&lt;/ref-type&gt;&lt;contributors&gt;&lt;authors&gt;&lt;author&gt;Deumens, Ronald&lt;/author&gt;&lt;author&gt;Bozkurt, Ahmet&lt;/author&gt;&lt;author&gt;Meek, Marcel F.&lt;/author&gt;&lt;author&gt;Marcus, Marco A. E.&lt;/author&gt;&lt;author&gt;Joosten, Elbert A. J.&lt;/author&gt;&lt;author&gt;Weis, Joachim&lt;/author&gt;&lt;author&gt;Brook, Gary A.&lt;/author&gt;&lt;/authors&gt;&lt;/contributors&gt;&lt;titles&gt;&lt;title&gt;Repairing injured peripheral nerves: Bridging the gap&lt;/title&gt;&lt;secondary-title&gt;Progress in Neurobiology&lt;/secondary-title&gt;&lt;/titles&gt;&lt;periodical&gt;&lt;full-title&gt;Progress in Neurobiology&lt;/full-title&gt;&lt;/periodical&gt;&lt;pages&gt;245-276&lt;/pages&gt;&lt;volume&gt;92&lt;/volume&gt;&lt;number&gt;3&lt;/number&gt;&lt;keywords&gt;&lt;keyword&gt;Axon regeneration&lt;/keyword&gt;&lt;keyword&gt;Peripheral nerve injury&lt;/keyword&gt;&lt;keyword&gt;Nerve grafting&lt;/keyword&gt;&lt;keyword&gt;Autologous nerves&lt;/keyword&gt;&lt;keyword&gt;Neurodegeneration&lt;/keyword&gt;&lt;keyword&gt;Neuropathic pain&lt;/keyword&gt;&lt;keyword&gt;Nerve guides&lt;/keyword&gt;&lt;keyword&gt;Nerve repair&lt;/keyword&gt;&lt;/keywords&gt;&lt;dates&gt;&lt;year&gt;2010&lt;/year&gt;&lt;/dates&gt;&lt;isbn&gt;0301-0082&lt;/isbn&gt;&lt;urls&gt;&lt;related-urls&gt;&lt;url&gt;http://www.sciencedirect.com/science/article/pii/S0301008210001723&lt;/url&gt;&lt;/related-urls&gt;&lt;/urls&gt;&lt;electronic-resource-num&gt;10.1016/j.pneurobio.2010.10.002&lt;/electronic-resource-num&gt;&lt;/record&gt;&lt;/Cite&gt;&lt;/EndNote&gt;</w:instrText>
      </w:r>
      <w:r w:rsidR="00B84581" w:rsidRPr="000459EB">
        <w:rPr>
          <w:rFonts w:asciiTheme="minorHAnsi" w:hAnsiTheme="minorHAnsi" w:cs="Arial"/>
          <w:i/>
        </w:rPr>
        <w:fldChar w:fldCharType="separate"/>
      </w:r>
      <w:r w:rsidR="00E1455E" w:rsidRPr="000459EB">
        <w:rPr>
          <w:rFonts w:asciiTheme="minorHAnsi" w:hAnsiTheme="minorHAnsi" w:cs="Arial"/>
          <w:i/>
          <w:noProof/>
        </w:rPr>
        <w:t>(</w:t>
      </w:r>
      <w:hyperlink w:anchor="_ENREF_25" w:tooltip="Deumens, 2010 #34" w:history="1">
        <w:r w:rsidR="009D1CFE" w:rsidRPr="000459EB">
          <w:rPr>
            <w:rFonts w:asciiTheme="minorHAnsi" w:hAnsiTheme="minorHAnsi" w:cs="Arial"/>
            <w:i/>
            <w:noProof/>
          </w:rPr>
          <w:t>Deumens, Bozkurt et al. 2010</w:t>
        </w:r>
      </w:hyperlink>
      <w:r w:rsidR="00E1455E" w:rsidRPr="000459EB">
        <w:rPr>
          <w:rFonts w:asciiTheme="minorHAnsi" w:hAnsiTheme="minorHAnsi" w:cs="Arial"/>
          <w:i/>
          <w:noProof/>
        </w:rPr>
        <w:t>)</w:t>
      </w:r>
      <w:r w:rsidR="00B84581" w:rsidRPr="000459EB">
        <w:rPr>
          <w:rFonts w:asciiTheme="minorHAnsi" w:hAnsiTheme="minorHAnsi" w:cs="Arial"/>
          <w:i/>
        </w:rPr>
        <w:fldChar w:fldCharType="end"/>
      </w:r>
      <w:r w:rsidR="00E1455E" w:rsidRPr="000459EB">
        <w:rPr>
          <w:rFonts w:asciiTheme="minorHAnsi" w:hAnsiTheme="minorHAnsi" w:cs="Arial"/>
          <w:i/>
        </w:rPr>
        <w:t>.</w:t>
      </w:r>
    </w:p>
    <w:p w:rsidR="00E1455E" w:rsidRPr="00361D51" w:rsidRDefault="00E1455E" w:rsidP="00361D51">
      <w:pPr>
        <w:spacing w:line="360" w:lineRule="auto"/>
        <w:rPr>
          <w:rFonts w:asciiTheme="minorHAnsi" w:hAnsiTheme="minorHAnsi" w:cs="Arial"/>
        </w:rPr>
      </w:pPr>
    </w:p>
    <w:p w:rsidR="00E1455E" w:rsidRPr="00361D51" w:rsidRDefault="00E1455E" w:rsidP="00361D51">
      <w:pPr>
        <w:spacing w:line="360" w:lineRule="auto"/>
        <w:rPr>
          <w:rFonts w:asciiTheme="minorHAnsi" w:hAnsiTheme="minorHAnsi" w:cs="Arial"/>
        </w:rPr>
      </w:pPr>
    </w:p>
    <w:p w:rsidR="00E1455E" w:rsidRDefault="00E1455E" w:rsidP="00361D51">
      <w:pPr>
        <w:spacing w:line="360" w:lineRule="auto"/>
        <w:ind w:firstLine="720"/>
        <w:rPr>
          <w:rFonts w:asciiTheme="minorHAnsi" w:hAnsiTheme="minorHAnsi" w:cs="Arial"/>
        </w:rPr>
      </w:pPr>
      <w:r w:rsidRPr="00361D51">
        <w:rPr>
          <w:rFonts w:asciiTheme="minorHAnsi" w:hAnsiTheme="minorHAnsi" w:cs="Arial"/>
        </w:rPr>
        <w:t xml:space="preserve">These five grades of peripheral nerve injury are illustrated in the </w:t>
      </w:r>
      <w:r w:rsidR="00B83A78" w:rsidRPr="00361D51">
        <w:rPr>
          <w:rFonts w:asciiTheme="minorHAnsi" w:hAnsiTheme="minorHAnsi" w:cs="Arial"/>
        </w:rPr>
        <w:t>figure</w:t>
      </w:r>
      <w:r w:rsidR="003912D1">
        <w:rPr>
          <w:rFonts w:asciiTheme="minorHAnsi" w:hAnsiTheme="minorHAnsi" w:cs="Arial"/>
        </w:rPr>
        <w:t xml:space="preserve"> 3</w:t>
      </w:r>
      <w:r w:rsidRPr="00361D51">
        <w:rPr>
          <w:rFonts w:asciiTheme="minorHAnsi" w:hAnsiTheme="minorHAnsi" w:cs="Arial"/>
        </w:rPr>
        <w:t xml:space="preserve"> above. It is immediately obvious that with the increasing grades there is an increasing severity of</w:t>
      </w:r>
      <w:r w:rsidR="0044457B">
        <w:rPr>
          <w:rFonts w:asciiTheme="minorHAnsi" w:hAnsiTheme="minorHAnsi" w:cs="Arial"/>
        </w:rPr>
        <w:t xml:space="preserve"> both damage to the nerve</w:t>
      </w:r>
      <w:r w:rsidRPr="00361D51">
        <w:rPr>
          <w:rFonts w:asciiTheme="minorHAnsi" w:hAnsiTheme="minorHAnsi" w:cs="Arial"/>
        </w:rPr>
        <w:t xml:space="preserve"> and supporting tissue</w:t>
      </w:r>
      <w:r w:rsidR="0044457B">
        <w:rPr>
          <w:rFonts w:asciiTheme="minorHAnsi" w:hAnsiTheme="minorHAnsi" w:cs="Arial"/>
        </w:rPr>
        <w:t>s</w:t>
      </w:r>
      <w:r w:rsidRPr="00361D51">
        <w:rPr>
          <w:rFonts w:asciiTheme="minorHAnsi" w:hAnsiTheme="minorHAnsi" w:cs="Arial"/>
        </w:rPr>
        <w:t>.</w:t>
      </w:r>
      <w:r w:rsidR="0044457B">
        <w:rPr>
          <w:rFonts w:asciiTheme="minorHAnsi" w:hAnsiTheme="minorHAnsi" w:cs="Arial"/>
        </w:rPr>
        <w:t xml:space="preserve"> With the</w:t>
      </w:r>
      <w:r w:rsidR="009664C9">
        <w:rPr>
          <w:rFonts w:asciiTheme="minorHAnsi" w:hAnsiTheme="minorHAnsi" w:cs="Arial"/>
        </w:rPr>
        <w:t xml:space="preserve"> higher grades where there is significant </w:t>
      </w:r>
      <w:r w:rsidR="0044457B">
        <w:rPr>
          <w:rFonts w:asciiTheme="minorHAnsi" w:hAnsiTheme="minorHAnsi" w:cs="Arial"/>
        </w:rPr>
        <w:t>material loss</w:t>
      </w:r>
      <w:r w:rsidR="0078638B">
        <w:rPr>
          <w:rFonts w:asciiTheme="minorHAnsi" w:hAnsiTheme="minorHAnsi" w:cs="Arial"/>
        </w:rPr>
        <w:t xml:space="preserve"> to both the nerve and surrounding tissues which results in a</w:t>
      </w:r>
      <w:r w:rsidR="0044457B">
        <w:rPr>
          <w:rFonts w:asciiTheme="minorHAnsi" w:hAnsiTheme="minorHAnsi" w:cs="Arial"/>
        </w:rPr>
        <w:t xml:space="preserve"> substantial</w:t>
      </w:r>
      <w:r w:rsidR="009664C9">
        <w:rPr>
          <w:rFonts w:asciiTheme="minorHAnsi" w:hAnsiTheme="minorHAnsi" w:cs="Arial"/>
        </w:rPr>
        <w:t xml:space="preserve"> injury gap</w:t>
      </w:r>
      <w:r w:rsidRPr="00361D51">
        <w:rPr>
          <w:rFonts w:asciiTheme="minorHAnsi" w:hAnsiTheme="minorHAnsi" w:cs="Arial"/>
        </w:rPr>
        <w:t>, there is an increased risk of permanent disability and greater requirement of suitable surgical intervention</w:t>
      </w:r>
      <w:r w:rsidR="0078638B">
        <w:rPr>
          <w:rFonts w:asciiTheme="minorHAnsi" w:hAnsiTheme="minorHAnsi" w:cs="Arial"/>
        </w:rPr>
        <w:t xml:space="preserve"> in order</w:t>
      </w:r>
      <w:r w:rsidRPr="00361D51">
        <w:rPr>
          <w:rFonts w:asciiTheme="minorHAnsi" w:hAnsiTheme="minorHAnsi" w:cs="Arial"/>
        </w:rPr>
        <w:t xml:space="preserve"> to restore function.</w:t>
      </w:r>
      <w:r w:rsidR="0078638B">
        <w:rPr>
          <w:rFonts w:asciiTheme="minorHAnsi" w:hAnsiTheme="minorHAnsi" w:cs="Arial"/>
        </w:rPr>
        <w:t xml:space="preserve"> It is these types of injuries which result in significant injury gaps and potential dislocation that autograft and NGC implantation are aimed at addressing.</w:t>
      </w:r>
    </w:p>
    <w:p w:rsidR="00FA5243" w:rsidRDefault="00FA5243" w:rsidP="00FA5243">
      <w:pPr>
        <w:spacing w:line="360" w:lineRule="auto"/>
        <w:rPr>
          <w:rFonts w:asciiTheme="minorHAnsi" w:hAnsiTheme="minorHAnsi" w:cs="Arial"/>
        </w:rPr>
      </w:pPr>
    </w:p>
    <w:p w:rsidR="00FA5243" w:rsidRDefault="00FA5243" w:rsidP="00FA5243">
      <w:pPr>
        <w:pStyle w:val="Heading3"/>
        <w:rPr>
          <w:rFonts w:asciiTheme="minorHAnsi" w:hAnsiTheme="minorHAnsi" w:cs="Arial"/>
          <w:color w:val="auto"/>
          <w:u w:val="single"/>
        </w:rPr>
      </w:pPr>
      <w:r w:rsidRPr="00F72688">
        <w:rPr>
          <w:rFonts w:asciiTheme="minorHAnsi" w:hAnsiTheme="minorHAnsi" w:cs="Arial"/>
          <w:color w:val="auto"/>
          <w:u w:val="single"/>
        </w:rPr>
        <w:t>1.3</w:t>
      </w:r>
      <w:r>
        <w:rPr>
          <w:rFonts w:asciiTheme="minorHAnsi" w:hAnsiTheme="minorHAnsi" w:cs="Arial"/>
          <w:color w:val="auto"/>
          <w:u w:val="single"/>
        </w:rPr>
        <w:t xml:space="preserve"> Peripheral Nerve </w:t>
      </w:r>
      <w:r w:rsidR="00B631ED">
        <w:rPr>
          <w:rFonts w:asciiTheme="minorHAnsi" w:hAnsiTheme="minorHAnsi" w:cs="Arial"/>
          <w:color w:val="auto"/>
          <w:u w:val="single"/>
        </w:rPr>
        <w:t>Regeneration</w:t>
      </w:r>
      <w:r w:rsidRPr="00F72688">
        <w:rPr>
          <w:rFonts w:asciiTheme="minorHAnsi" w:hAnsiTheme="minorHAnsi" w:cs="Arial"/>
          <w:color w:val="auto"/>
          <w:u w:val="single"/>
        </w:rPr>
        <w:t>.</w:t>
      </w:r>
    </w:p>
    <w:p w:rsidR="00FA5243" w:rsidRDefault="00FA5243" w:rsidP="00FA5243">
      <w:pPr>
        <w:spacing w:line="360" w:lineRule="auto"/>
        <w:rPr>
          <w:rFonts w:asciiTheme="minorHAnsi" w:hAnsiTheme="minorHAnsi" w:cs="Arial"/>
        </w:rPr>
      </w:pPr>
    </w:p>
    <w:p w:rsidR="004234A2" w:rsidRDefault="004234A2" w:rsidP="00FA5243">
      <w:pPr>
        <w:spacing w:line="360" w:lineRule="auto"/>
        <w:rPr>
          <w:rFonts w:asciiTheme="minorHAnsi" w:hAnsiTheme="minorHAnsi" w:cs="Arial"/>
        </w:rPr>
      </w:pPr>
    </w:p>
    <w:p w:rsidR="00E1455E" w:rsidRPr="00361D51" w:rsidRDefault="00FA5243" w:rsidP="00FA5243">
      <w:pPr>
        <w:spacing w:line="360" w:lineRule="auto"/>
        <w:rPr>
          <w:rFonts w:asciiTheme="minorHAnsi" w:hAnsiTheme="minorHAnsi" w:cs="Arial"/>
        </w:rPr>
      </w:pPr>
      <w:r>
        <w:rPr>
          <w:rFonts w:asciiTheme="minorHAnsi" w:hAnsiTheme="minorHAnsi" w:cs="Arial"/>
        </w:rPr>
        <w:tab/>
        <w:t>Because of the susceptibility to physical damage and injury, the PNS is adapted with an innate physiological capacity for regeneration. Unlike other insta</w:t>
      </w:r>
      <w:r w:rsidR="0044457B">
        <w:rPr>
          <w:rFonts w:asciiTheme="minorHAnsi" w:hAnsiTheme="minorHAnsi" w:cs="Arial"/>
        </w:rPr>
        <w:t>nces of wound repair</w:t>
      </w:r>
      <w:r>
        <w:rPr>
          <w:rFonts w:asciiTheme="minorHAnsi" w:hAnsiTheme="minorHAnsi" w:cs="Arial"/>
        </w:rPr>
        <w:t xml:space="preserve">, </w:t>
      </w:r>
      <w:r w:rsidR="00743BDC">
        <w:rPr>
          <w:rFonts w:asciiTheme="minorHAnsi" w:hAnsiTheme="minorHAnsi" w:cs="Arial"/>
        </w:rPr>
        <w:t>peripheral nerve</w:t>
      </w:r>
      <w:r>
        <w:rPr>
          <w:rFonts w:asciiTheme="minorHAnsi" w:hAnsiTheme="minorHAnsi" w:cs="Arial"/>
        </w:rPr>
        <w:t xml:space="preserve"> regeneration is not based upon the </w:t>
      </w:r>
      <w:r w:rsidR="00E1455E" w:rsidRPr="00361D51">
        <w:rPr>
          <w:rFonts w:asciiTheme="minorHAnsi" w:hAnsiTheme="minorHAnsi" w:cs="Arial"/>
        </w:rPr>
        <w:t>cell</w:t>
      </w:r>
      <w:r>
        <w:rPr>
          <w:rFonts w:asciiTheme="minorHAnsi" w:hAnsiTheme="minorHAnsi" w:cs="Arial"/>
        </w:rPr>
        <w:t>ular</w:t>
      </w:r>
      <w:r w:rsidR="00E1455E" w:rsidRPr="00361D51">
        <w:rPr>
          <w:rFonts w:asciiTheme="minorHAnsi" w:hAnsiTheme="minorHAnsi" w:cs="Arial"/>
        </w:rPr>
        <w:t xml:space="preserve"> multiplicati</w:t>
      </w:r>
      <w:r w:rsidR="0044457B">
        <w:rPr>
          <w:rFonts w:asciiTheme="minorHAnsi" w:hAnsiTheme="minorHAnsi" w:cs="Arial"/>
        </w:rPr>
        <w:t>on</w:t>
      </w:r>
      <w:r w:rsidR="007402C1">
        <w:rPr>
          <w:rFonts w:asciiTheme="minorHAnsi" w:hAnsiTheme="minorHAnsi" w:cs="Arial"/>
        </w:rPr>
        <w:t xml:space="preserve"> of neurons</w:t>
      </w:r>
      <w:r w:rsidR="0044457B">
        <w:rPr>
          <w:rFonts w:asciiTheme="minorHAnsi" w:hAnsiTheme="minorHAnsi" w:cs="Arial"/>
        </w:rPr>
        <w:t xml:space="preserve"> but instead on</w:t>
      </w:r>
      <w:r w:rsidR="009758C6">
        <w:rPr>
          <w:rFonts w:asciiTheme="minorHAnsi" w:hAnsiTheme="minorHAnsi" w:cs="Arial"/>
        </w:rPr>
        <w:t xml:space="preserve"> </w:t>
      </w:r>
      <w:r w:rsidR="00E1455E" w:rsidRPr="00361D51">
        <w:rPr>
          <w:rFonts w:asciiTheme="minorHAnsi" w:hAnsiTheme="minorHAnsi" w:cs="Arial"/>
        </w:rPr>
        <w:t>a degenerative process known as Wallerian degeneration</w:t>
      </w:r>
      <w:r w:rsidR="007402C1">
        <w:rPr>
          <w:rFonts w:asciiTheme="minorHAnsi" w:hAnsiTheme="minorHAnsi" w:cs="Arial"/>
        </w:rPr>
        <w:t xml:space="preserve"> and subsequent regeneration that</w:t>
      </w:r>
      <w:r w:rsidR="009758C6">
        <w:rPr>
          <w:rFonts w:asciiTheme="minorHAnsi" w:hAnsiTheme="minorHAnsi" w:cs="Arial"/>
        </w:rPr>
        <w:t xml:space="preserve"> </w:t>
      </w:r>
      <w:r w:rsidR="00743BDC" w:rsidRPr="00361D51">
        <w:rPr>
          <w:rFonts w:asciiTheme="minorHAnsi" w:hAnsiTheme="minorHAnsi" w:cs="Arial"/>
        </w:rPr>
        <w:t>takes</w:t>
      </w:r>
      <w:r w:rsidR="00743BDC">
        <w:rPr>
          <w:rFonts w:asciiTheme="minorHAnsi" w:hAnsiTheme="minorHAnsi" w:cs="Arial"/>
        </w:rPr>
        <w:t xml:space="preserve"> place within the injured nerve</w:t>
      </w:r>
      <w:r w:rsidR="0045639C">
        <w:rPr>
          <w:rFonts w:asciiTheme="minorHAnsi" w:hAnsiTheme="minorHAnsi" w:cs="Arial"/>
        </w:rPr>
        <w:t xml:space="preserve">. </w:t>
      </w:r>
      <w:r w:rsidR="00743BDC">
        <w:rPr>
          <w:rFonts w:asciiTheme="minorHAnsi" w:hAnsiTheme="minorHAnsi" w:cs="Arial"/>
        </w:rPr>
        <w:t>This</w:t>
      </w:r>
      <w:r w:rsidR="00743BDC" w:rsidRPr="00361D51">
        <w:rPr>
          <w:rFonts w:asciiTheme="minorHAnsi" w:hAnsiTheme="minorHAnsi" w:cs="Arial"/>
        </w:rPr>
        <w:t xml:space="preserve"> process</w:t>
      </w:r>
      <w:r w:rsidR="009758C6">
        <w:rPr>
          <w:rFonts w:asciiTheme="minorHAnsi" w:hAnsiTheme="minorHAnsi" w:cs="Arial"/>
        </w:rPr>
        <w:t xml:space="preserve"> </w:t>
      </w:r>
      <w:r w:rsidR="0045639C">
        <w:rPr>
          <w:rFonts w:asciiTheme="minorHAnsi" w:hAnsiTheme="minorHAnsi" w:cs="Arial"/>
        </w:rPr>
        <w:t xml:space="preserve">which is </w:t>
      </w:r>
      <w:r w:rsidR="00E1455E" w:rsidRPr="00361D51">
        <w:rPr>
          <w:rFonts w:asciiTheme="minorHAnsi" w:hAnsiTheme="minorHAnsi" w:cs="Arial"/>
        </w:rPr>
        <w:t xml:space="preserve">named after the British neurologist Augustus Volney Waller </w:t>
      </w:r>
      <w:r w:rsidR="00743BDC">
        <w:rPr>
          <w:rFonts w:asciiTheme="minorHAnsi" w:hAnsiTheme="minorHAnsi" w:cs="Arial"/>
        </w:rPr>
        <w:t>who first observed and described</w:t>
      </w:r>
      <w:r w:rsidR="0045639C">
        <w:rPr>
          <w:rFonts w:asciiTheme="minorHAnsi" w:hAnsiTheme="minorHAnsi" w:cs="Arial"/>
        </w:rPr>
        <w:t xml:space="preserve"> it</w:t>
      </w:r>
      <w:r w:rsidR="00E1455E" w:rsidRPr="00361D51">
        <w:rPr>
          <w:rFonts w:asciiTheme="minorHAnsi" w:hAnsiTheme="minorHAnsi" w:cs="Arial"/>
        </w:rPr>
        <w:t xml:space="preserve"> in the glossopharyng</w:t>
      </w:r>
      <w:r w:rsidR="0078638B">
        <w:rPr>
          <w:rFonts w:asciiTheme="minorHAnsi" w:hAnsiTheme="minorHAnsi" w:cs="Arial"/>
        </w:rPr>
        <w:t>eal and hypoglossal nerve in</w:t>
      </w:r>
      <w:r w:rsidR="00E1455E" w:rsidRPr="00361D51">
        <w:rPr>
          <w:rFonts w:asciiTheme="minorHAnsi" w:hAnsiTheme="minorHAnsi" w:cs="Arial"/>
        </w:rPr>
        <w:t xml:space="preserve"> frog </w:t>
      </w:r>
      <w:r w:rsidR="00B84581" w:rsidRPr="00361D51">
        <w:rPr>
          <w:rFonts w:asciiTheme="minorHAnsi" w:hAnsiTheme="minorHAnsi" w:cs="Arial"/>
        </w:rPr>
        <w:fldChar w:fldCharType="begin"/>
      </w:r>
      <w:r w:rsidR="00E1455E" w:rsidRPr="00361D51">
        <w:rPr>
          <w:rFonts w:asciiTheme="minorHAnsi" w:hAnsiTheme="minorHAnsi" w:cs="Arial"/>
        </w:rPr>
        <w:instrText xml:space="preserve"> ADDIN EN.CITE &lt;EndNote&gt;&lt;Cite&gt;&lt;Author&gt;Waller&lt;/Author&gt;&lt;Year&gt;1850&lt;/Year&gt;&lt;RecNum&gt;217&lt;/RecNum&gt;&lt;DisplayText&gt;(Waller 1850)&lt;/DisplayText&gt;&lt;record&gt;&lt;rec-number&gt;217&lt;/rec-number&gt;&lt;foreign-keys&gt;&lt;key app="EN" db-id="earvfdsptst0e6etr5r5fd9bvsza229r02zx"&gt;217&lt;/key&gt;&lt;/foreign-keys&gt;&lt;ref-type name="Journal Article"&gt;17&lt;/ref-type&gt;&lt;contributors&gt;&lt;authors&gt;&lt;author&gt;Waller, Augustus&lt;/author&gt;&lt;/authors&gt;&lt;/contributors&gt;&lt;titles&gt;&lt;title&gt;Experiments on the Section of the Glossopharyngeal and Hypoglossal Nerves of the Frog, and Observations of the Alterations Produced Thereby in the Structure of Their Primitive Fibres&lt;/title&gt;&lt;secondary-title&gt;Philosophical Transactions of the Royal Society of London&lt;/secondary-title&gt;&lt;/titles&gt;&lt;periodical&gt;&lt;full-title&gt;Philosophical Transactions of the Royal Society of London&lt;/full-title&gt;&lt;/periodical&gt;&lt;pages&gt;423-429&lt;/pages&gt;&lt;volume&gt;140&lt;/volume&gt;&lt;number&gt;ArticleType: research-article / Full publication date: 1850 /&lt;/number&gt;&lt;dates&gt;&lt;year&gt;1850&lt;/year&gt;&lt;/dates&gt;&lt;publisher&gt;The Royal Society&lt;/publisher&gt;&lt;isbn&gt;02610523&lt;/isbn&gt;&lt;urls&gt;&lt;related-urls&gt;&lt;url&gt;http://www.jstor.org/stable/108444&lt;/url&gt;&lt;/related-urls&gt;&lt;/urls&gt;&lt;/record&gt;&lt;/Cite&gt;&lt;/EndNote&gt;</w:instrText>
      </w:r>
      <w:r w:rsidR="00B84581" w:rsidRPr="00361D51">
        <w:rPr>
          <w:rFonts w:asciiTheme="minorHAnsi" w:hAnsiTheme="minorHAnsi" w:cs="Arial"/>
        </w:rPr>
        <w:fldChar w:fldCharType="separate"/>
      </w:r>
      <w:r w:rsidR="00E1455E" w:rsidRPr="00361D51">
        <w:rPr>
          <w:rFonts w:asciiTheme="minorHAnsi" w:hAnsiTheme="minorHAnsi" w:cs="Arial"/>
          <w:noProof/>
        </w:rPr>
        <w:t>(</w:t>
      </w:r>
      <w:hyperlink w:anchor="_ENREF_111" w:tooltip="Waller, 1850 #217" w:history="1">
        <w:r w:rsidR="009D1CFE" w:rsidRPr="00361D51">
          <w:rPr>
            <w:rFonts w:asciiTheme="minorHAnsi" w:hAnsiTheme="minorHAnsi" w:cs="Arial"/>
            <w:noProof/>
          </w:rPr>
          <w:t>Waller 1850</w:t>
        </w:r>
      </w:hyperlink>
      <w:r w:rsidR="00E1455E" w:rsidRPr="00361D51">
        <w:rPr>
          <w:rFonts w:asciiTheme="minorHAnsi" w:hAnsiTheme="minorHAnsi" w:cs="Arial"/>
          <w:noProof/>
        </w:rPr>
        <w:t>)</w:t>
      </w:r>
      <w:r w:rsidR="00B84581" w:rsidRPr="00361D51">
        <w:rPr>
          <w:rFonts w:asciiTheme="minorHAnsi" w:hAnsiTheme="minorHAnsi" w:cs="Arial"/>
        </w:rPr>
        <w:fldChar w:fldCharType="end"/>
      </w:r>
      <w:r w:rsidR="0045639C">
        <w:rPr>
          <w:rFonts w:asciiTheme="minorHAnsi" w:hAnsiTheme="minorHAnsi" w:cs="Arial"/>
        </w:rPr>
        <w:t>.</w:t>
      </w:r>
    </w:p>
    <w:p w:rsidR="00E1455E" w:rsidRPr="00AF0D4C" w:rsidRDefault="00F049F4" w:rsidP="00AF0D4C">
      <w:pPr>
        <w:spacing w:line="360" w:lineRule="auto"/>
        <w:ind w:firstLine="720"/>
        <w:rPr>
          <w:rFonts w:asciiTheme="minorHAnsi" w:hAnsiTheme="minorHAnsi" w:cs="Arial"/>
          <w:sz w:val="22"/>
          <w:szCs w:val="22"/>
        </w:rPr>
      </w:pPr>
      <w:r>
        <w:rPr>
          <w:rFonts w:asciiTheme="minorHAnsi" w:hAnsiTheme="minorHAnsi" w:cs="Arial"/>
        </w:rPr>
        <w:t xml:space="preserve">This regenerative process involves a number of key cell types which modulate their behaviour in response to injury. </w:t>
      </w:r>
      <w:r w:rsidR="00E1455E" w:rsidRPr="00361D51">
        <w:rPr>
          <w:rFonts w:asciiTheme="minorHAnsi" w:hAnsiTheme="minorHAnsi" w:cs="Arial"/>
        </w:rPr>
        <w:t>After approximately 24-72 hours after post injury, Schwa</w:t>
      </w:r>
      <w:r w:rsidR="00743BDC">
        <w:rPr>
          <w:rFonts w:asciiTheme="minorHAnsi" w:hAnsiTheme="minorHAnsi" w:cs="Arial"/>
        </w:rPr>
        <w:t>nn cells residing within the out</w:t>
      </w:r>
      <w:r w:rsidR="00E1455E" w:rsidRPr="00361D51">
        <w:rPr>
          <w:rFonts w:asciiTheme="minorHAnsi" w:hAnsiTheme="minorHAnsi" w:cs="Arial"/>
        </w:rPr>
        <w:t>er layer of the myelin sheath</w:t>
      </w:r>
      <w:r w:rsidR="009758C6">
        <w:rPr>
          <w:rFonts w:asciiTheme="minorHAnsi" w:hAnsiTheme="minorHAnsi" w:cs="Arial"/>
        </w:rPr>
        <w:t xml:space="preserve"> </w:t>
      </w:r>
      <w:r w:rsidR="0041728B">
        <w:rPr>
          <w:rFonts w:asciiTheme="minorHAnsi" w:hAnsiTheme="minorHAnsi" w:cs="Arial"/>
        </w:rPr>
        <w:lastRenderedPageBreak/>
        <w:t>d</w:t>
      </w:r>
      <w:r w:rsidR="0045639C">
        <w:rPr>
          <w:rFonts w:asciiTheme="minorHAnsi" w:hAnsiTheme="minorHAnsi" w:cs="Arial"/>
        </w:rPr>
        <w:t>edifferentiate and become</w:t>
      </w:r>
      <w:r w:rsidR="009758C6">
        <w:rPr>
          <w:rFonts w:asciiTheme="minorHAnsi" w:hAnsiTheme="minorHAnsi" w:cs="Arial"/>
        </w:rPr>
        <w:t xml:space="preserve"> </w:t>
      </w:r>
      <w:r w:rsidR="0045639C">
        <w:rPr>
          <w:rFonts w:asciiTheme="minorHAnsi" w:hAnsiTheme="minorHAnsi" w:cs="Arial"/>
        </w:rPr>
        <w:t>mobile,</w:t>
      </w:r>
      <w:r w:rsidR="00E1455E" w:rsidRPr="00361D51">
        <w:rPr>
          <w:rFonts w:asciiTheme="minorHAnsi" w:hAnsiTheme="minorHAnsi" w:cs="Arial"/>
        </w:rPr>
        <w:t xml:space="preserve"> break</w:t>
      </w:r>
      <w:r w:rsidR="0078638B">
        <w:rPr>
          <w:rFonts w:asciiTheme="minorHAnsi" w:hAnsiTheme="minorHAnsi" w:cs="Arial"/>
        </w:rPr>
        <w:t>ing</w:t>
      </w:r>
      <w:r w:rsidR="00E1455E" w:rsidRPr="00361D51">
        <w:rPr>
          <w:rFonts w:asciiTheme="minorHAnsi" w:hAnsiTheme="minorHAnsi" w:cs="Arial"/>
        </w:rPr>
        <w:t xml:space="preserve"> down this layer</w:t>
      </w:r>
      <w:r w:rsidR="0078638B">
        <w:rPr>
          <w:rFonts w:asciiTheme="minorHAnsi" w:hAnsiTheme="minorHAnsi" w:cs="Arial"/>
        </w:rPr>
        <w:t xml:space="preserve"> by phagocytosis and separating</w:t>
      </w:r>
      <w:r w:rsidR="007402C1">
        <w:rPr>
          <w:rFonts w:asciiTheme="minorHAnsi" w:hAnsiTheme="minorHAnsi" w:cs="Arial"/>
        </w:rPr>
        <w:t xml:space="preserve"> from their axon. These</w:t>
      </w:r>
      <w:r w:rsidR="009758C6">
        <w:rPr>
          <w:rFonts w:asciiTheme="minorHAnsi" w:hAnsiTheme="minorHAnsi" w:cs="Arial"/>
        </w:rPr>
        <w:t xml:space="preserve"> </w:t>
      </w:r>
      <w:r w:rsidR="0045639C">
        <w:rPr>
          <w:rFonts w:asciiTheme="minorHAnsi" w:hAnsiTheme="minorHAnsi" w:cs="Arial"/>
        </w:rPr>
        <w:t xml:space="preserve">phenotypically plastic </w:t>
      </w:r>
      <w:r w:rsidR="007402C1">
        <w:rPr>
          <w:rFonts w:asciiTheme="minorHAnsi" w:hAnsiTheme="minorHAnsi" w:cs="Arial"/>
        </w:rPr>
        <w:t>Schwann cells</w:t>
      </w:r>
      <w:r w:rsidR="0045639C">
        <w:rPr>
          <w:rFonts w:asciiTheme="minorHAnsi" w:hAnsiTheme="minorHAnsi" w:cs="Arial"/>
        </w:rPr>
        <w:t xml:space="preserve"> begin</w:t>
      </w:r>
      <w:r w:rsidR="00E1455E" w:rsidRPr="00361D51">
        <w:rPr>
          <w:rFonts w:asciiTheme="minorHAnsi" w:hAnsiTheme="minorHAnsi" w:cs="Arial"/>
        </w:rPr>
        <w:t xml:space="preserve"> to modulate their behaviour by migrating, proliferating and beginning to secrete cytokines and soluble trophic factors </w:t>
      </w:r>
      <w:r w:rsidR="00B84581" w:rsidRPr="00361D51">
        <w:rPr>
          <w:rFonts w:asciiTheme="minorHAnsi" w:hAnsiTheme="minorHAnsi" w:cs="Arial"/>
        </w:rPr>
        <w:fldChar w:fldCharType="begin"/>
      </w:r>
      <w:r w:rsidR="00E1455E" w:rsidRPr="00361D51">
        <w:rPr>
          <w:rFonts w:asciiTheme="minorHAnsi" w:hAnsiTheme="minorHAnsi" w:cs="Arial"/>
        </w:rPr>
        <w:instrText xml:space="preserve"> ADDIN EN.CITE &lt;EndNote&gt;&lt;Cite&gt;&lt;Author&gt;Salzer&lt;/Author&gt;&lt;Year&gt;1980&lt;/Year&gt;&lt;RecNum&gt;222&lt;/RecNum&gt;&lt;DisplayText&gt;(Salzer and Bunge 1980)&lt;/DisplayText&gt;&lt;record&gt;&lt;rec-number&gt;222&lt;/rec-number&gt;&lt;foreign-keys&gt;&lt;key app="EN" db-id="earvfdsptst0e6etr5r5fd9bvsza229r02zx"&gt;222&lt;/key&gt;&lt;/foreign-keys&gt;&lt;ref-type name="Journal Article"&gt;17&lt;/ref-type&gt;&lt;contributors&gt;&lt;authors&gt;&lt;author&gt;Salzer, J. L.&lt;/author&gt;&lt;author&gt;Bunge, R. P.&lt;/author&gt;&lt;/authors&gt;&lt;/contributors&gt;&lt;titles&gt;&lt;title&gt;Studies of Schwann cell proliferation. I. An analysis in tissue culture of proliferation during development, Wallerian degeneration, and direct injury&lt;/title&gt;&lt;secondary-title&gt;J Cell Biol&lt;/secondary-title&gt;&lt;/titles&gt;&lt;periodical&gt;&lt;full-title&gt;J Cell Biol&lt;/full-title&gt;&lt;/periodical&gt;&lt;pages&gt;739-52&lt;/pages&gt;&lt;volume&gt;84&lt;/volume&gt;&lt;number&gt;3&lt;/number&gt;&lt;edition&gt;1980/03/01&lt;/edition&gt;&lt;keywords&gt;&lt;keyword&gt;Animals&lt;/keyword&gt;&lt;keyword&gt;Axons/ physiology&lt;/keyword&gt;&lt;keyword&gt;Bucladesine/pharmacology&lt;/keyword&gt;&lt;keyword&gt;Cell Division&lt;/keyword&gt;&lt;keyword&gt;Cholera Toxin/pharmacology&lt;/keyword&gt;&lt;keyword&gt;Culture Techniques&lt;/keyword&gt;&lt;keyword&gt;Ganglia, Spinal/cytology/physiology&lt;/keyword&gt;&lt;keyword&gt;Mitogens/pharmacology&lt;/keyword&gt;&lt;keyword&gt;Myelin Sheath&lt;/keyword&gt;&lt;keyword&gt;Nerve Degeneration&lt;/keyword&gt;&lt;keyword&gt;Rats&lt;/keyword&gt;&lt;keyword&gt;Schwann Cells/ cytology&lt;/keyword&gt;&lt;keyword&gt;Time Factors&lt;/keyword&gt;&lt;keyword&gt;Wallerian Degeneration&lt;/keyword&gt;&lt;/keywords&gt;&lt;dates&gt;&lt;year&gt;1980&lt;/year&gt;&lt;pub-dates&gt;&lt;date&gt;Mar&lt;/date&gt;&lt;/pub-dates&gt;&lt;/dates&gt;&lt;isbn&gt;0021-9525 (Print)&amp;#xD;0021-9525 (Linking)&lt;/isbn&gt;&lt;accession-num&gt;6244318&lt;/accession-num&gt;&lt;urls&gt;&lt;/urls&gt;&lt;custom2&gt;2110577&lt;/custom2&gt;&lt;remote-database-provider&gt;NLM&lt;/remote-database-provider&gt;&lt;language&gt;eng&lt;/language&gt;&lt;/record&gt;&lt;/Cite&gt;&lt;/EndNote&gt;</w:instrText>
      </w:r>
      <w:r w:rsidR="00B84581" w:rsidRPr="00361D51">
        <w:rPr>
          <w:rFonts w:asciiTheme="minorHAnsi" w:hAnsiTheme="minorHAnsi" w:cs="Arial"/>
        </w:rPr>
        <w:fldChar w:fldCharType="separate"/>
      </w:r>
      <w:r w:rsidR="00E1455E" w:rsidRPr="00361D51">
        <w:rPr>
          <w:rFonts w:asciiTheme="minorHAnsi" w:hAnsiTheme="minorHAnsi" w:cs="Arial"/>
          <w:noProof/>
        </w:rPr>
        <w:t>(</w:t>
      </w:r>
      <w:hyperlink w:anchor="_ENREF_95" w:tooltip="Salzer, 1980 #222" w:history="1">
        <w:r w:rsidR="009D1CFE" w:rsidRPr="00361D51">
          <w:rPr>
            <w:rFonts w:asciiTheme="minorHAnsi" w:hAnsiTheme="minorHAnsi" w:cs="Arial"/>
            <w:noProof/>
          </w:rPr>
          <w:t>Salzer and Bunge 1980</w:t>
        </w:r>
      </w:hyperlink>
      <w:r w:rsidR="00E1455E" w:rsidRPr="00361D51">
        <w:rPr>
          <w:rFonts w:asciiTheme="minorHAnsi" w:hAnsiTheme="minorHAnsi" w:cs="Arial"/>
          <w:noProof/>
        </w:rPr>
        <w:t>)</w:t>
      </w:r>
      <w:r w:rsidR="00B84581" w:rsidRPr="00361D51">
        <w:rPr>
          <w:rFonts w:asciiTheme="minorHAnsi" w:hAnsiTheme="minorHAnsi" w:cs="Arial"/>
        </w:rPr>
        <w:fldChar w:fldCharType="end"/>
      </w:r>
      <w:r w:rsidR="00E1455E" w:rsidRPr="00361D51">
        <w:rPr>
          <w:rFonts w:asciiTheme="minorHAnsi" w:hAnsiTheme="minorHAnsi" w:cs="Arial"/>
        </w:rPr>
        <w:t xml:space="preserve"> including nerve growth factor (NGF) and other associated neurotrophins </w:t>
      </w:r>
      <w:r w:rsidR="00B84581" w:rsidRPr="00361D51">
        <w:rPr>
          <w:rFonts w:asciiTheme="minorHAnsi" w:hAnsiTheme="minorHAnsi" w:cs="Arial"/>
        </w:rPr>
        <w:fldChar w:fldCharType="begin"/>
      </w:r>
      <w:r w:rsidR="00E1455E" w:rsidRPr="00361D51">
        <w:rPr>
          <w:rFonts w:asciiTheme="minorHAnsi" w:hAnsiTheme="minorHAnsi" w:cs="Arial"/>
        </w:rPr>
        <w:instrText xml:space="preserve"> ADDIN EN.CITE &lt;EndNote&gt;&lt;Cite&gt;&lt;Author&gt;Frostick&lt;/Author&gt;&lt;Year&gt;1998&lt;/Year&gt;&lt;RecNum&gt;223&lt;/RecNum&gt;&lt;DisplayText&gt;(Frostick, Yin et al. 1998)&lt;/DisplayText&gt;&lt;record&gt;&lt;rec-number&gt;223&lt;/rec-number&gt;&lt;foreign-keys&gt;&lt;key app="EN" db-id="earvfdsptst0e6etr5r5fd9bvsza229r02zx"&gt;223&lt;/key&gt;&lt;/foreign-keys&gt;&lt;ref-type name="Journal Article"&gt;17&lt;/ref-type&gt;&lt;contributors&gt;&lt;authors&gt;&lt;author&gt;Frostick, Simon P.&lt;/author&gt;&lt;author&gt;Yin, Qi&lt;/author&gt;&lt;author&gt;Kemp, Graham J.&lt;/author&gt;&lt;/authors&gt;&lt;/contributors&gt;&lt;titles&gt;&lt;title&gt;Schwann cells, neurotrophic factors, and peripheral nerve regeneration&lt;/title&gt;&lt;secondary-title&gt;Microsurgery&lt;/secondary-title&gt;&lt;/titles&gt;&lt;periodical&gt;&lt;full-title&gt;Microsurgery&lt;/full-title&gt;&lt;/periodical&gt;&lt;pages&gt;397-405&lt;/pages&gt;&lt;volume&gt;18&lt;/volume&gt;&lt;number&gt;7&lt;/number&gt;&lt;dates&gt;&lt;year&gt;1998&lt;/year&gt;&lt;/dates&gt;&lt;publisher&gt;Wiley Subscription Services, Inc., A Wiley Company&lt;/publisher&gt;&lt;isbn&gt;1098-2752&lt;/isbn&gt;&lt;urls&gt;&lt;related-urls&gt;&lt;url&gt;http://dx.doi.org/10.1002/(SICI)1098-2752(1998)18:7&amp;lt;397::AID-MICR2&amp;gt;3.0.CO;2-F&lt;/url&gt;&lt;/related-urls&gt;&lt;/urls&gt;&lt;electronic-resource-num&gt;10.1002/(sici)1098-2752(1998)18:7&amp;lt;397::aid-micr2&amp;gt;3.0.co;2-f&lt;/electronic-resource-num&gt;&lt;/record&gt;&lt;/Cite&gt;&lt;/EndNote&gt;</w:instrText>
      </w:r>
      <w:r w:rsidR="00B84581" w:rsidRPr="00361D51">
        <w:rPr>
          <w:rFonts w:asciiTheme="minorHAnsi" w:hAnsiTheme="minorHAnsi" w:cs="Arial"/>
        </w:rPr>
        <w:fldChar w:fldCharType="separate"/>
      </w:r>
      <w:r w:rsidR="00E1455E" w:rsidRPr="00361D51">
        <w:rPr>
          <w:rFonts w:asciiTheme="minorHAnsi" w:hAnsiTheme="minorHAnsi" w:cs="Arial"/>
          <w:noProof/>
        </w:rPr>
        <w:t>(</w:t>
      </w:r>
      <w:hyperlink w:anchor="_ENREF_34" w:tooltip="Frostick, 1998 #223" w:history="1">
        <w:r w:rsidR="009D1CFE" w:rsidRPr="00361D51">
          <w:rPr>
            <w:rFonts w:asciiTheme="minorHAnsi" w:hAnsiTheme="minorHAnsi" w:cs="Arial"/>
            <w:noProof/>
          </w:rPr>
          <w:t>Frostick, Yin et al. 1998</w:t>
        </w:r>
      </w:hyperlink>
      <w:r w:rsidR="00E1455E" w:rsidRPr="00361D51">
        <w:rPr>
          <w:rFonts w:asciiTheme="minorHAnsi" w:hAnsiTheme="minorHAnsi" w:cs="Arial"/>
          <w:noProof/>
        </w:rPr>
        <w:t>)</w:t>
      </w:r>
      <w:r w:rsidR="00B84581" w:rsidRPr="00361D51">
        <w:rPr>
          <w:rFonts w:asciiTheme="minorHAnsi" w:hAnsiTheme="minorHAnsi" w:cs="Arial"/>
        </w:rPr>
        <w:fldChar w:fldCharType="end"/>
      </w:r>
      <w:r w:rsidR="00E1455E" w:rsidRPr="00361D51">
        <w:rPr>
          <w:rFonts w:asciiTheme="minorHAnsi" w:hAnsiTheme="minorHAnsi" w:cs="Arial"/>
        </w:rPr>
        <w:t xml:space="preserve"> in order to m</w:t>
      </w:r>
      <w:r w:rsidR="0078638B">
        <w:rPr>
          <w:rFonts w:asciiTheme="minorHAnsi" w:hAnsiTheme="minorHAnsi" w:cs="Arial"/>
        </w:rPr>
        <w:t xml:space="preserve">odulate Wallerian degeneration and initiate the </w:t>
      </w:r>
      <w:r w:rsidR="00E1455E" w:rsidRPr="00361D51">
        <w:rPr>
          <w:rFonts w:asciiTheme="minorHAnsi" w:hAnsiTheme="minorHAnsi" w:cs="Arial"/>
        </w:rPr>
        <w:t xml:space="preserve">process of regeneration </w:t>
      </w:r>
      <w:r w:rsidR="00B84581" w:rsidRPr="00361D51">
        <w:rPr>
          <w:rFonts w:asciiTheme="minorHAnsi" w:hAnsiTheme="minorHAnsi" w:cs="Arial"/>
        </w:rPr>
        <w:fldChar w:fldCharType="begin"/>
      </w:r>
      <w:r w:rsidR="00E1455E" w:rsidRPr="00361D51">
        <w:rPr>
          <w:rFonts w:asciiTheme="minorHAnsi" w:hAnsiTheme="minorHAnsi" w:cs="Arial"/>
        </w:rPr>
        <w:instrText xml:space="preserve"> ADDIN EN.CITE &lt;EndNote&gt;&lt;Cite&gt;&lt;Author&gt;Gaudet&lt;/Author&gt;&lt;Year&gt;2011&lt;/Year&gt;&lt;RecNum&gt;218&lt;/RecNum&gt;&lt;DisplayText&gt;(Gaudet, Popovich et al. 2011)&lt;/DisplayText&gt;&lt;record&gt;&lt;rec-number&gt;218&lt;/rec-number&gt;&lt;foreign-keys&gt;&lt;key app="EN" db-id="earvfdsptst0e6etr5r5fd9bvsza229r02zx"&gt;218&lt;/key&gt;&lt;/foreign-keys&gt;&lt;ref-type name="Journal Article"&gt;17&lt;/ref-type&gt;&lt;contributors&gt;&lt;authors&gt;&lt;author&gt;Gaudet, A. D.&lt;/author&gt;&lt;author&gt;Popovich, P. G.&lt;/author&gt;&lt;author&gt;Ramer, M. S.&lt;/author&gt;&lt;/authors&gt;&lt;/contributors&gt;&lt;auth-address&gt;Department of Neuroscience and Center for Brain and Spinal Cord Repair, College of Medicine, The Ohio State University, 770 Biomedical Research Tower, 460 West 12th Ave, Columbus, OH 43210, USA. andrew.gaudet@osumc.edu&lt;/auth-address&gt;&lt;titles&gt;&lt;title&gt;Wallerian degeneration: gaining perspective on inflammatory events after peripheral nerve injury&lt;/title&gt;&lt;secondary-title&gt;J Neuroinflammation&lt;/secondary-title&gt;&lt;/titles&gt;&lt;periodical&gt;&lt;full-title&gt;J Neuroinflammation&lt;/full-title&gt;&lt;/periodical&gt;&lt;pages&gt;110&lt;/pages&gt;&lt;volume&gt;8&lt;/volume&gt;&lt;edition&gt;2011/09/01&lt;/edition&gt;&lt;keywords&gt;&lt;keyword&gt;Animals&lt;/keyword&gt;&lt;keyword&gt;Axons/metabolism/pathology&lt;/keyword&gt;&lt;keyword&gt;Humans&lt;/keyword&gt;&lt;keyword&gt;Inflammation/ immunology/pathology&lt;/keyword&gt;&lt;keyword&gt;Nerve Regeneration/ physiology&lt;/keyword&gt;&lt;keyword&gt;Peripheral Nerve Injuries/ immunology/ pathology&lt;/keyword&gt;&lt;keyword&gt;Schwann Cells/cytology/metabolism&lt;/keyword&gt;&lt;keyword&gt;Wallerian Degeneration/ immunology/pathology&lt;/keyword&gt;&lt;/keywords&gt;&lt;dates&gt;&lt;year&gt;2011&lt;/year&gt;&lt;/dates&gt;&lt;isbn&gt;1742-2094 (Electronic)&amp;#xD;1742-2094 (Linking)&lt;/isbn&gt;&lt;accession-num&gt;21878126&lt;/accession-num&gt;&lt;urls&gt;&lt;/urls&gt;&lt;custom2&gt;3180276&lt;/custom2&gt;&lt;electronic-resource-num&gt;10.1186/1742-2094-8-110&lt;/electronic-resource-num&gt;&lt;remote-database-provider&gt;NLM&lt;/remote-database-provider&gt;&lt;language&gt;eng&lt;/language&gt;&lt;/record&gt;&lt;/Cite&gt;&lt;/EndNote&gt;</w:instrText>
      </w:r>
      <w:r w:rsidR="00B84581" w:rsidRPr="00361D51">
        <w:rPr>
          <w:rFonts w:asciiTheme="minorHAnsi" w:hAnsiTheme="minorHAnsi" w:cs="Arial"/>
        </w:rPr>
        <w:fldChar w:fldCharType="separate"/>
      </w:r>
      <w:r w:rsidR="00E1455E" w:rsidRPr="00361D51">
        <w:rPr>
          <w:rFonts w:asciiTheme="minorHAnsi" w:hAnsiTheme="minorHAnsi" w:cs="Arial"/>
          <w:noProof/>
        </w:rPr>
        <w:t>(</w:t>
      </w:r>
      <w:hyperlink w:anchor="_ENREF_36" w:tooltip="Gaudet, 2011 #218" w:history="1">
        <w:r w:rsidR="009D1CFE" w:rsidRPr="00361D51">
          <w:rPr>
            <w:rFonts w:asciiTheme="minorHAnsi" w:hAnsiTheme="minorHAnsi" w:cs="Arial"/>
            <w:noProof/>
          </w:rPr>
          <w:t>Gaudet, Popovich et al. 2011</w:t>
        </w:r>
      </w:hyperlink>
      <w:r w:rsidR="00E1455E" w:rsidRPr="00361D51">
        <w:rPr>
          <w:rFonts w:asciiTheme="minorHAnsi" w:hAnsiTheme="minorHAnsi" w:cs="Arial"/>
          <w:noProof/>
        </w:rPr>
        <w:t>)</w:t>
      </w:r>
      <w:r w:rsidR="00B84581" w:rsidRPr="00361D51">
        <w:rPr>
          <w:rFonts w:asciiTheme="minorHAnsi" w:hAnsiTheme="minorHAnsi" w:cs="Arial"/>
        </w:rPr>
        <w:fldChar w:fldCharType="end"/>
      </w:r>
      <w:r w:rsidR="00E1455E" w:rsidRPr="00361D51">
        <w:rPr>
          <w:rFonts w:asciiTheme="minorHAnsi" w:hAnsiTheme="minorHAnsi" w:cs="Arial"/>
        </w:rPr>
        <w:t xml:space="preserve">. One to two weeks after this initial Schwann cell mediated demyelination process and subsequent change in the injury site microenvironment is native macrophage activation via Schwann cell secreted cytokines and chemokines. These macrophages subsequently cause the recruitment of haematogenous macrophages which, along with the activated native macrophages and phagocytic Schwann cells </w:t>
      </w:r>
      <w:r w:rsidR="00B84581" w:rsidRPr="00361D51">
        <w:rPr>
          <w:rFonts w:asciiTheme="minorHAnsi" w:hAnsiTheme="minorHAnsi" w:cs="Arial"/>
        </w:rPr>
        <w:fldChar w:fldCharType="begin"/>
      </w:r>
      <w:r w:rsidR="00E1455E" w:rsidRPr="00361D51">
        <w:rPr>
          <w:rFonts w:asciiTheme="minorHAnsi" w:hAnsiTheme="minorHAnsi" w:cs="Arial"/>
        </w:rPr>
        <w:instrText xml:space="preserve"> ADDIN EN.CITE &lt;EndNote&gt;&lt;Cite&gt;&lt;Author&gt;Thomas&lt;/Author&gt;&lt;Year&gt;1974&lt;/Year&gt;&lt;RecNum&gt;225&lt;/RecNum&gt;&lt;DisplayText&gt;(Thomas, King et al. 1974)&lt;/DisplayText&gt;&lt;record&gt;&lt;rec-number&gt;225&lt;/rec-number&gt;&lt;foreign-keys&gt;&lt;key app="EN" db-id="earvfdsptst0e6etr5r5fd9bvsza229r02zx"&gt;225&lt;/key&gt;&lt;/foreign-keys&gt;&lt;ref-type name="Journal Article"&gt;17&lt;/ref-type&gt;&lt;contributors&gt;&lt;authors&gt;&lt;author&gt;Thomas, P.&lt;/author&gt;&lt;author&gt;King, K.&lt;/author&gt;&lt;author&gt;King, R.&lt;/author&gt;&lt;author&gt;King, H.&lt;/author&gt;&lt;author&gt;King, M.&lt;/author&gt;&lt;/authors&gt;&lt;/contributors&gt;&lt;titles&gt;&lt;title&gt;The degeneration of unmyelinated axons following nerve section: An ultrastructural study&lt;/title&gt;&lt;secondary-title&gt;Journal of Neurocytology&lt;/secondary-title&gt;&lt;/titles&gt;&lt;periodical&gt;&lt;full-title&gt;Journal of Neurocytology&lt;/full-title&gt;&lt;/periodical&gt;&lt;pages&gt;497-512&lt;/pages&gt;&lt;volume&gt;3&lt;/volume&gt;&lt;number&gt;4&lt;/number&gt;&lt;dates&gt;&lt;year&gt;1974&lt;/year&gt;&lt;/dates&gt;&lt;pub-location&gt;Dordrecht&lt;/pub-location&gt;&lt;isbn&gt;0300-4864&lt;/isbn&gt;&lt;urls&gt;&lt;/urls&gt;&lt;/record&gt;&lt;/Cite&gt;&lt;/EndNote&gt;</w:instrText>
      </w:r>
      <w:r w:rsidR="00B84581" w:rsidRPr="00361D51">
        <w:rPr>
          <w:rFonts w:asciiTheme="minorHAnsi" w:hAnsiTheme="minorHAnsi" w:cs="Arial"/>
        </w:rPr>
        <w:fldChar w:fldCharType="separate"/>
      </w:r>
      <w:r w:rsidR="00E1455E" w:rsidRPr="00361D51">
        <w:rPr>
          <w:rFonts w:asciiTheme="minorHAnsi" w:hAnsiTheme="minorHAnsi" w:cs="Arial"/>
          <w:noProof/>
        </w:rPr>
        <w:t>(</w:t>
      </w:r>
      <w:hyperlink w:anchor="_ENREF_105" w:tooltip="Thomas, 1974 #225" w:history="1">
        <w:r w:rsidR="009D1CFE" w:rsidRPr="00361D51">
          <w:rPr>
            <w:rFonts w:asciiTheme="minorHAnsi" w:hAnsiTheme="minorHAnsi" w:cs="Arial"/>
            <w:noProof/>
          </w:rPr>
          <w:t>Thomas, King et al. 1974</w:t>
        </w:r>
      </w:hyperlink>
      <w:r w:rsidR="00E1455E" w:rsidRPr="00361D51">
        <w:rPr>
          <w:rFonts w:asciiTheme="minorHAnsi" w:hAnsiTheme="minorHAnsi" w:cs="Arial"/>
          <w:noProof/>
        </w:rPr>
        <w:t>)</w:t>
      </w:r>
      <w:r w:rsidR="00B84581" w:rsidRPr="00361D51">
        <w:rPr>
          <w:rFonts w:asciiTheme="minorHAnsi" w:hAnsiTheme="minorHAnsi" w:cs="Arial"/>
        </w:rPr>
        <w:fldChar w:fldCharType="end"/>
      </w:r>
      <w:r w:rsidR="00E1455E" w:rsidRPr="00361D51">
        <w:rPr>
          <w:rFonts w:asciiTheme="minorHAnsi" w:hAnsiTheme="minorHAnsi" w:cs="Arial"/>
        </w:rPr>
        <w:t xml:space="preserve"> clear the injury site from debris. The next stage of regeneration involves the formation of Bands of Büngner</w:t>
      </w:r>
      <w:r w:rsidR="00C47ADE">
        <w:rPr>
          <w:rFonts w:asciiTheme="minorHAnsi" w:hAnsiTheme="minorHAnsi" w:cs="Arial"/>
        </w:rPr>
        <w:t>,</w:t>
      </w:r>
      <w:r w:rsidR="00E1455E" w:rsidRPr="00361D51">
        <w:rPr>
          <w:rFonts w:asciiTheme="minorHAnsi" w:hAnsiTheme="minorHAnsi" w:cs="Arial"/>
        </w:rPr>
        <w:t xml:space="preserve"> so named after the German neurologist Otto von </w:t>
      </w:r>
      <w:r w:rsidR="00E1455E" w:rsidRPr="00361D51">
        <w:rPr>
          <w:rStyle w:val="rvts11"/>
          <w:rFonts w:asciiTheme="minorHAnsi" w:hAnsiTheme="minorHAnsi" w:cs="Arial"/>
        </w:rPr>
        <w:t xml:space="preserve">Büngner (1858-1905) </w:t>
      </w:r>
      <w:r w:rsidR="00B84581" w:rsidRPr="00361D51">
        <w:rPr>
          <w:rStyle w:val="rvts11"/>
          <w:rFonts w:asciiTheme="minorHAnsi" w:hAnsiTheme="minorHAnsi" w:cs="Arial"/>
        </w:rPr>
        <w:fldChar w:fldCharType="begin"/>
      </w:r>
      <w:r w:rsidR="00E1455E" w:rsidRPr="00361D51">
        <w:rPr>
          <w:rStyle w:val="rvts11"/>
          <w:rFonts w:asciiTheme="minorHAnsi" w:hAnsiTheme="minorHAnsi" w:cs="Arial"/>
        </w:rPr>
        <w:instrText xml:space="preserve"> ADDIN EN.CITE &lt;EndNote&gt;&lt;Cite&gt;&lt;Author&gt;Dalton &lt;/Author&gt;&lt;Year&gt;2008&lt;/Year&gt;&lt;RecNum&gt;224&lt;/RecNum&gt;&lt;DisplayText&gt;(Dalton 2008)&lt;/DisplayText&gt;&lt;record&gt;&lt;rec-number&gt;224&lt;/rec-number&gt;&lt;foreign-keys&gt;&lt;key app="EN" db-id="earvfdsptst0e6etr5r5fd9bvsza229r02zx"&gt;224&lt;/key&gt;&lt;/foreign-keys&gt;&lt;ref-type name="Journal Article"&gt;17&lt;/ref-type&gt;&lt;contributors&gt;&lt;authors&gt;&lt;author&gt;Dalton , Harvey , Oudega and Plant&lt;/author&gt;&lt;/authors&gt;&lt;/contributors&gt;&lt;titles&gt;&lt;title&gt;Tissue engineering of the nervous system&lt;/title&gt;&lt;secondary-title&gt;Tissue Engineering&lt;/secondary-title&gt;&lt;/titles&gt;&lt;periodical&gt;&lt;full-title&gt;Tissue Engineering&lt;/full-title&gt;&lt;/periodical&gt;&lt;pages&gt;612-643&lt;/pages&gt;&lt;volume&gt;Chapter 20&lt;/volume&gt;&lt;dates&gt;&lt;year&gt;2008&lt;/year&gt;&lt;/dates&gt;&lt;isbn&gt;978-0-12-370869-4&lt;/isbn&gt;&lt;urls&gt;&lt;/urls&gt;&lt;/record&gt;&lt;/Cite&gt;&lt;/EndNote&gt;</w:instrText>
      </w:r>
      <w:r w:rsidR="00B84581" w:rsidRPr="00361D51">
        <w:rPr>
          <w:rStyle w:val="rvts11"/>
          <w:rFonts w:asciiTheme="minorHAnsi" w:hAnsiTheme="minorHAnsi" w:cs="Arial"/>
        </w:rPr>
        <w:fldChar w:fldCharType="separate"/>
      </w:r>
      <w:r w:rsidR="00E1455E" w:rsidRPr="00361D51">
        <w:rPr>
          <w:rStyle w:val="rvts11"/>
          <w:rFonts w:asciiTheme="minorHAnsi" w:hAnsiTheme="minorHAnsi" w:cs="Arial"/>
          <w:noProof/>
        </w:rPr>
        <w:t>(</w:t>
      </w:r>
      <w:hyperlink w:anchor="_ENREF_21" w:tooltip="Dalton , 2008 #224" w:history="1">
        <w:r w:rsidR="009D1CFE" w:rsidRPr="00361D51">
          <w:rPr>
            <w:rStyle w:val="rvts11"/>
            <w:rFonts w:asciiTheme="minorHAnsi" w:hAnsiTheme="minorHAnsi" w:cs="Arial"/>
            <w:noProof/>
          </w:rPr>
          <w:t>Dalton 2008</w:t>
        </w:r>
      </w:hyperlink>
      <w:r w:rsidR="00E1455E" w:rsidRPr="00361D51">
        <w:rPr>
          <w:rStyle w:val="rvts11"/>
          <w:rFonts w:asciiTheme="minorHAnsi" w:hAnsiTheme="minorHAnsi" w:cs="Arial"/>
          <w:noProof/>
        </w:rPr>
        <w:t>)</w:t>
      </w:r>
      <w:r w:rsidR="00B84581" w:rsidRPr="00361D51">
        <w:rPr>
          <w:rStyle w:val="rvts11"/>
          <w:rFonts w:asciiTheme="minorHAnsi" w:hAnsiTheme="minorHAnsi" w:cs="Arial"/>
        </w:rPr>
        <w:fldChar w:fldCharType="end"/>
      </w:r>
      <w:r w:rsidR="00E632D7">
        <w:rPr>
          <w:rStyle w:val="rvts11"/>
          <w:rFonts w:asciiTheme="minorHAnsi" w:hAnsiTheme="minorHAnsi" w:cs="Arial"/>
        </w:rPr>
        <w:t>. These bands</w:t>
      </w:r>
      <w:r w:rsidR="00C47ADE">
        <w:rPr>
          <w:rStyle w:val="rvts11"/>
          <w:rFonts w:asciiTheme="minorHAnsi" w:hAnsiTheme="minorHAnsi" w:cs="Arial"/>
        </w:rPr>
        <w:t>,</w:t>
      </w:r>
      <w:r w:rsidR="00E1455E" w:rsidRPr="00361D51">
        <w:rPr>
          <w:rStyle w:val="rvts11"/>
          <w:rFonts w:asciiTheme="minorHAnsi" w:hAnsiTheme="minorHAnsi" w:cs="Arial"/>
        </w:rPr>
        <w:t xml:space="preserve"> formed via the alignment of multiple dedifferentiated Schwann cells into a so called basal lamina parallel array, act as guidance cues and stimulate axonal growth and extension </w:t>
      </w:r>
      <w:r w:rsidR="00B84581" w:rsidRPr="00361D51">
        <w:rPr>
          <w:rStyle w:val="rvts11"/>
          <w:rFonts w:asciiTheme="minorHAnsi" w:hAnsiTheme="minorHAnsi" w:cs="Arial"/>
        </w:rPr>
        <w:fldChar w:fldCharType="begin"/>
      </w:r>
      <w:r w:rsidR="00E1455E" w:rsidRPr="00361D51">
        <w:rPr>
          <w:rStyle w:val="rvts11"/>
          <w:rFonts w:asciiTheme="minorHAnsi" w:hAnsiTheme="minorHAnsi" w:cs="Arial"/>
        </w:rPr>
        <w:instrText xml:space="preserve"> ADDIN EN.CITE &lt;EndNote&gt;&lt;Cite&gt;&lt;Author&gt;Ochoa&lt;/Author&gt;&lt;Year&gt;1967&lt;/Year&gt;&lt;RecNum&gt;226&lt;/RecNum&gt;&lt;DisplayText&gt;(Ochoa and Vial 1967; Ann, Mizoguchi et al. 1994)&lt;/DisplayText&gt;&lt;record&gt;&lt;rec-number&gt;226&lt;/rec-number&gt;&lt;foreign-keys&gt;&lt;key app="EN" db-id="earvfdsptst0e6etr5r5fd9bvsza229r02zx"&gt;226&lt;/key&gt;&lt;/foreign-keys&gt;&lt;ref-type name="Journal Article"&gt;17&lt;/ref-type&gt;&lt;contributors&gt;&lt;authors&gt;&lt;author&gt;Ochoa, J.&lt;/author&gt;&lt;author&gt;Vial, J. D.&lt;/author&gt;&lt;/authors&gt;&lt;/contributors&gt;&lt;auth-address&gt;Departamento de Anatomia y Catedra de Neurologia, Universidad Catolica, Casilla 114-D, Santiago, Chile.&lt;/auth-address&gt;&lt;titles&gt;&lt;title&gt;Behaviour of peripheral nerve structures in chronic neuropathies, with special reference to the Schwann cell&lt;/title&gt;&lt;secondary-title&gt;J Anat&lt;/secondary-title&gt;&lt;/titles&gt;&lt;periodical&gt;&lt;full-title&gt;J Anat&lt;/full-title&gt;&lt;/periodical&gt;&lt;pages&gt;95-111&lt;/pages&gt;&lt;volume&gt;102&lt;/volume&gt;&lt;number&gt;Pt 1&lt;/number&gt;&lt;edition&gt;1967/11/01&lt;/edition&gt;&lt;dates&gt;&lt;year&gt;1967&lt;/year&gt;&lt;pub-dates&gt;&lt;date&gt;Nov&lt;/date&gt;&lt;/pub-dates&gt;&lt;/dates&gt;&lt;isbn&gt;0021-8782 (Print)&amp;#xD;0021-8782 (Linking)&lt;/isbn&gt;&lt;accession-num&gt;17103513&lt;/accession-num&gt;&lt;urls&gt;&lt;/urls&gt;&lt;custom2&gt;1231573&lt;/custom2&gt;&lt;remote-database-provider&gt;NLM&lt;/remote-database-provider&gt;&lt;language&gt;eng&lt;/language&gt;&lt;/record&gt;&lt;/Cite&gt;&lt;Cite&gt;&lt;Author&gt;Ann&lt;/Author&gt;&lt;Year&gt;1994&lt;/Year&gt;&lt;RecNum&gt;227&lt;/RecNum&gt;&lt;record&gt;&lt;rec-number&gt;227&lt;/rec-number&gt;&lt;foreign-keys&gt;&lt;key app="EN" db-id="earvfdsptst0e6etr5r5fd9bvsza229r02zx"&gt;227&lt;/key&gt;&lt;/foreign-keys&gt;&lt;ref-type name="Journal Article"&gt;17&lt;/ref-type&gt;&lt;contributors&gt;&lt;authors&gt;&lt;author&gt;Ann, Eue Soo&lt;/author&gt;&lt;author&gt;Mizoguchi, Akira&lt;/author&gt;&lt;author&gt;Okajima, Seiichiro&lt;/author&gt;&lt;author&gt;Ide, Chizuka&lt;/author&gt;&lt;/authors&gt;&lt;/contributors&gt;&lt;titles&gt;&lt;title&gt;Motor Axon Terminal Regeneration as Studied by Protein Gene Product 9.5 Immunohistochemistry in the Rat&lt;/title&gt;&lt;secondary-title&gt;Archives of Histology and Cytology&lt;/secondary-title&gt;&lt;/titles&gt;&lt;periodical&gt;&lt;full-title&gt;Archives of Histology and Cytology&lt;/full-title&gt;&lt;/periodical&gt;&lt;pages&gt;317-330&lt;/pages&gt;&lt;volume&gt;57&lt;/volume&gt;&lt;number&gt;4&lt;/number&gt;&lt;dates&gt;&lt;year&gt;1994&lt;/year&gt;&lt;/dates&gt;&lt;urls&gt;&lt;/urls&gt;&lt;/record&gt;&lt;/Cite&gt;&lt;/EndNote&gt;</w:instrText>
      </w:r>
      <w:r w:rsidR="00B84581" w:rsidRPr="00361D51">
        <w:rPr>
          <w:rStyle w:val="rvts11"/>
          <w:rFonts w:asciiTheme="minorHAnsi" w:hAnsiTheme="minorHAnsi" w:cs="Arial"/>
        </w:rPr>
        <w:fldChar w:fldCharType="separate"/>
      </w:r>
      <w:r w:rsidR="00E1455E" w:rsidRPr="00361D51">
        <w:rPr>
          <w:rStyle w:val="rvts11"/>
          <w:rFonts w:asciiTheme="minorHAnsi" w:hAnsiTheme="minorHAnsi" w:cs="Arial"/>
          <w:noProof/>
        </w:rPr>
        <w:t>(</w:t>
      </w:r>
      <w:hyperlink w:anchor="_ENREF_78" w:tooltip="Ochoa, 1967 #226" w:history="1">
        <w:r w:rsidR="009D1CFE" w:rsidRPr="00361D51">
          <w:rPr>
            <w:rStyle w:val="rvts11"/>
            <w:rFonts w:asciiTheme="minorHAnsi" w:hAnsiTheme="minorHAnsi" w:cs="Arial"/>
            <w:noProof/>
          </w:rPr>
          <w:t>Ochoa and Vial 1967</w:t>
        </w:r>
      </w:hyperlink>
      <w:r w:rsidR="00E1455E" w:rsidRPr="00361D51">
        <w:rPr>
          <w:rStyle w:val="rvts11"/>
          <w:rFonts w:asciiTheme="minorHAnsi" w:hAnsiTheme="minorHAnsi" w:cs="Arial"/>
          <w:noProof/>
        </w:rPr>
        <w:t xml:space="preserve">; </w:t>
      </w:r>
      <w:hyperlink w:anchor="_ENREF_4" w:tooltip="Ann, 1994 #227" w:history="1">
        <w:r w:rsidR="009D1CFE" w:rsidRPr="00361D51">
          <w:rPr>
            <w:rStyle w:val="rvts11"/>
            <w:rFonts w:asciiTheme="minorHAnsi" w:hAnsiTheme="minorHAnsi" w:cs="Arial"/>
            <w:noProof/>
          </w:rPr>
          <w:t>Ann, Mizoguchi et al. 1994</w:t>
        </w:r>
      </w:hyperlink>
      <w:r w:rsidR="00E1455E" w:rsidRPr="00361D51">
        <w:rPr>
          <w:rStyle w:val="rvts11"/>
          <w:rFonts w:asciiTheme="minorHAnsi" w:hAnsiTheme="minorHAnsi" w:cs="Arial"/>
          <w:noProof/>
        </w:rPr>
        <w:t>)</w:t>
      </w:r>
      <w:r w:rsidR="00B84581" w:rsidRPr="00361D51">
        <w:rPr>
          <w:rStyle w:val="rvts11"/>
          <w:rFonts w:asciiTheme="minorHAnsi" w:hAnsiTheme="minorHAnsi" w:cs="Arial"/>
        </w:rPr>
        <w:fldChar w:fldCharType="end"/>
      </w:r>
      <w:r w:rsidR="00E1455E" w:rsidRPr="00361D51">
        <w:rPr>
          <w:rStyle w:val="rvts11"/>
          <w:rFonts w:asciiTheme="minorHAnsi" w:hAnsiTheme="minorHAnsi" w:cs="Arial"/>
        </w:rPr>
        <w:t>. As previously mentioned, Schwann cells are vital due to their secretion of neurite outgrowth promotional factors, in particularly these are cell a</w:t>
      </w:r>
      <w:r w:rsidR="004234A2">
        <w:rPr>
          <w:rStyle w:val="rvts11"/>
          <w:rFonts w:asciiTheme="minorHAnsi" w:hAnsiTheme="minorHAnsi" w:cs="Arial"/>
        </w:rPr>
        <w:t>dhesion molecules (CAM’s)</w:t>
      </w:r>
      <w:r w:rsidR="00E1455E" w:rsidRPr="00361D51">
        <w:rPr>
          <w:rStyle w:val="rvts11"/>
          <w:rFonts w:asciiTheme="minorHAnsi" w:hAnsiTheme="minorHAnsi" w:cs="Arial"/>
        </w:rPr>
        <w:t xml:space="preserve"> along with certain extracellular proteins in particularly fibronectin and laminin </w:t>
      </w:r>
      <w:r w:rsidR="00B84581" w:rsidRPr="00361D51">
        <w:rPr>
          <w:rStyle w:val="rvts11"/>
          <w:rFonts w:asciiTheme="minorHAnsi" w:hAnsiTheme="minorHAnsi" w:cs="Arial"/>
        </w:rPr>
        <w:fldChar w:fldCharType="begin"/>
      </w:r>
      <w:r w:rsidR="00E1455E" w:rsidRPr="00361D51">
        <w:rPr>
          <w:rStyle w:val="rvts11"/>
          <w:rFonts w:asciiTheme="minorHAnsi" w:hAnsiTheme="minorHAnsi" w:cs="Arial"/>
        </w:rPr>
        <w:instrText xml:space="preserve"> ADDIN EN.CITE &lt;EndNote&gt;&lt;Cite&gt;&lt;Author&gt;Frostick&lt;/Author&gt;&lt;Year&gt;1998&lt;/Year&gt;&lt;RecNum&gt;223&lt;/RecNum&gt;&lt;DisplayText&gt;(Frostick, Yin et al. 1998)&lt;/DisplayText&gt;&lt;record&gt;&lt;rec-number&gt;223&lt;/rec-number&gt;&lt;foreign-keys&gt;&lt;key app="EN" db-id="earvfdsptst0e6etr5r5fd9bvsza229r02zx"&gt;223&lt;/key&gt;&lt;/foreign-keys&gt;&lt;ref-type name="Journal Article"&gt;17&lt;/ref-type&gt;&lt;contributors&gt;&lt;authors&gt;&lt;author&gt;Frostick, Simon P.&lt;/author&gt;&lt;author&gt;Yin, Qi&lt;/author&gt;&lt;author&gt;Kemp, Graham J.&lt;/author&gt;&lt;/authors&gt;&lt;/contributors&gt;&lt;titles&gt;&lt;title&gt;Schwann cells, neurotrophic factors, and peripheral nerve regeneration&lt;/title&gt;&lt;secondary-title&gt;Microsurgery&lt;/secondary-title&gt;&lt;/titles&gt;&lt;periodical&gt;&lt;full-title&gt;Microsurgery&lt;/full-title&gt;&lt;/periodical&gt;&lt;pages&gt;397-405&lt;/pages&gt;&lt;volume&gt;18&lt;/volume&gt;&lt;number&gt;7&lt;/number&gt;&lt;dates&gt;&lt;year&gt;1998&lt;/year&gt;&lt;/dates&gt;&lt;publisher&gt;Wiley Subscription Services, Inc., A Wiley Company&lt;/publisher&gt;&lt;isbn&gt;1098-2752&lt;/isbn&gt;&lt;urls&gt;&lt;related-urls&gt;&lt;url&gt;http://dx.doi.org/10.1002/(SICI)1098-2752(1998)18:7&amp;lt;397::AID-MICR2&amp;gt;3.0.CO;2-F&lt;/url&gt;&lt;/related-urls&gt;&lt;/urls&gt;&lt;electronic-resource-num&gt;10.1002/(sici)1098-2752(1998)18:7&amp;lt;397::aid-micr2&amp;gt;3.0.co;2-f&lt;/electronic-resource-num&gt;&lt;/record&gt;&lt;/Cite&gt;&lt;/EndNote&gt;</w:instrText>
      </w:r>
      <w:r w:rsidR="00B84581" w:rsidRPr="00361D51">
        <w:rPr>
          <w:rStyle w:val="rvts11"/>
          <w:rFonts w:asciiTheme="minorHAnsi" w:hAnsiTheme="minorHAnsi" w:cs="Arial"/>
        </w:rPr>
        <w:fldChar w:fldCharType="separate"/>
      </w:r>
      <w:r w:rsidR="00E1455E" w:rsidRPr="00361D51">
        <w:rPr>
          <w:rStyle w:val="rvts11"/>
          <w:rFonts w:asciiTheme="minorHAnsi" w:hAnsiTheme="minorHAnsi" w:cs="Arial"/>
          <w:noProof/>
        </w:rPr>
        <w:t>(</w:t>
      </w:r>
      <w:hyperlink w:anchor="_ENREF_34" w:tooltip="Frostick, 1998 #223" w:history="1">
        <w:r w:rsidR="009D1CFE" w:rsidRPr="00361D51">
          <w:rPr>
            <w:rStyle w:val="rvts11"/>
            <w:rFonts w:asciiTheme="minorHAnsi" w:hAnsiTheme="minorHAnsi" w:cs="Arial"/>
            <w:noProof/>
          </w:rPr>
          <w:t>Frostick, Yin et al. 1998</w:t>
        </w:r>
      </w:hyperlink>
      <w:r w:rsidR="00E1455E" w:rsidRPr="00361D51">
        <w:rPr>
          <w:rStyle w:val="rvts11"/>
          <w:rFonts w:asciiTheme="minorHAnsi" w:hAnsiTheme="minorHAnsi" w:cs="Arial"/>
          <w:noProof/>
        </w:rPr>
        <w:t>)</w:t>
      </w:r>
      <w:r w:rsidR="00B84581" w:rsidRPr="00361D51">
        <w:rPr>
          <w:rStyle w:val="rvts11"/>
          <w:rFonts w:asciiTheme="minorHAnsi" w:hAnsiTheme="minorHAnsi" w:cs="Arial"/>
        </w:rPr>
        <w:fldChar w:fldCharType="end"/>
      </w:r>
      <w:r w:rsidR="00ED54A7">
        <w:rPr>
          <w:rFonts w:asciiTheme="minorHAnsi" w:hAnsiTheme="minorHAnsi" w:cs="Arial"/>
        </w:rPr>
        <w:t xml:space="preserve">. </w:t>
      </w:r>
      <w:r w:rsidR="00E1455E" w:rsidRPr="00361D51">
        <w:rPr>
          <w:rFonts w:asciiTheme="minorHAnsi" w:hAnsiTheme="minorHAnsi" w:cs="Arial"/>
        </w:rPr>
        <w:t xml:space="preserve">The importance of Schwann cell secreted signalling factors on both instigating and </w:t>
      </w:r>
      <w:r w:rsidR="00E1455E" w:rsidRPr="00AF0D4C">
        <w:rPr>
          <w:rFonts w:asciiTheme="minorHAnsi" w:hAnsiTheme="minorHAnsi" w:cs="Arial"/>
        </w:rPr>
        <w:t xml:space="preserve">promoting the process of regeneration is essential and it has been indicated that aberrations in this regenerative process may lead to abnormal repair, lesions </w:t>
      </w:r>
      <w:r w:rsidR="00B84581" w:rsidRPr="00AF0D4C">
        <w:rPr>
          <w:rFonts w:asciiTheme="minorHAnsi" w:hAnsiTheme="minorHAnsi" w:cs="Arial"/>
        </w:rPr>
        <w:fldChar w:fldCharType="begin"/>
      </w:r>
      <w:r w:rsidR="00E1455E" w:rsidRPr="00AF0D4C">
        <w:rPr>
          <w:rFonts w:asciiTheme="minorHAnsi" w:hAnsiTheme="minorHAnsi" w:cs="Arial"/>
        </w:rPr>
        <w:instrText xml:space="preserve"> ADDIN EN.CITE &lt;EndNote&gt;&lt;Cite&gt;&lt;Author&gt;Wall&lt;/Author&gt;&lt;Year&gt;1979&lt;/Year&gt;&lt;RecNum&gt;228&lt;/RecNum&gt;&lt;DisplayText&gt;(Wall, Devor et al. 1979)&lt;/DisplayText&gt;&lt;record&gt;&lt;rec-number&gt;228&lt;/rec-number&gt;&lt;foreign-keys&gt;&lt;key app="EN" db-id="earvfdsptst0e6etr5r5fd9bvsza229r02zx"&gt;228&lt;/key&gt;&lt;/foreign-keys&gt;&lt;ref-type name="Journal Article"&gt;17&lt;/ref-type&gt;&lt;contributors&gt;&lt;authors&gt;&lt;author&gt;Wall, P. D.&lt;/author&gt;&lt;author&gt;Devor, M.&lt;/author&gt;&lt;author&gt;Inbal, R.&lt;/author&gt;&lt;author&gt;Scadding, J. W.&lt;/author&gt;&lt;author&gt;Schonfeld, D.&lt;/author&gt;&lt;author&gt;Seltzer, Z.&lt;/author&gt;&lt;author&gt;Tomkiewicz, M. M.&lt;/author&gt;&lt;/authors&gt;&lt;/contributors&gt;&lt;titles&gt;&lt;title&gt;Autotomy following peripheral nerve lesions: experimental anaesthesia dolorosa&lt;/title&gt;&lt;secondary-title&gt;Pain&lt;/secondary-title&gt;&lt;/titles&gt;&lt;periodical&gt;&lt;full-title&gt;Pain&lt;/full-title&gt;&lt;/periodical&gt;&lt;pages&gt;103-111&lt;/pages&gt;&lt;volume&gt;7&lt;/volume&gt;&lt;number&gt;2&lt;/number&gt;&lt;keywords&gt;&lt;keyword&gt;Animals&lt;/keyword&gt;&lt;keyword&gt;Axons&lt;/keyword&gt;&lt;keyword&gt;Female&lt;/keyword&gt;&lt;keyword&gt;Femoral Nerve&lt;/keyword&gt;&lt;keyword&gt;Hindlimb&lt;/keyword&gt;&lt;keyword&gt;Humans&lt;/keyword&gt;&lt;keyword&gt;Hypesthesia&lt;/keyword&gt;&lt;keyword&gt;Male&lt;/keyword&gt;&lt;keyword&gt;Mice&lt;/keyword&gt;&lt;keyword&gt;Mice, Inbred CBA&lt;/keyword&gt;&lt;keyword&gt;Nerve Crush&lt;/keyword&gt;&lt;keyword&gt;Nerve Regeneration&lt;/keyword&gt;&lt;keyword&gt;Neuroma&lt;/keyword&gt;&lt;keyword&gt;Nociceptors&lt;/keyword&gt;&lt;keyword&gt;Peripheral Nervous System Neoplasms&lt;/keyword&gt;&lt;keyword&gt;Rats&lt;/keyword&gt;&lt;keyword&gt;Sciatic Nerve&lt;/keyword&gt;&lt;keyword&gt;Self Mutilation&lt;/keyword&gt;&lt;/keywords&gt;&lt;dates&gt;&lt;year&gt;1979&lt;/year&gt;&lt;/dates&gt;&lt;urls&gt;&lt;related-urls&gt;&lt;url&gt;http://ukpmc.ac.uk/abstract/MED/574931&lt;/url&gt;&lt;/related-urls&gt;&lt;/urls&gt;&lt;/record&gt;&lt;/Cite&gt;&lt;/EndNote&gt;</w:instrText>
      </w:r>
      <w:r w:rsidR="00B84581" w:rsidRPr="00AF0D4C">
        <w:rPr>
          <w:rFonts w:asciiTheme="minorHAnsi" w:hAnsiTheme="minorHAnsi" w:cs="Arial"/>
        </w:rPr>
        <w:fldChar w:fldCharType="separate"/>
      </w:r>
      <w:r w:rsidR="00E1455E" w:rsidRPr="00AF0D4C">
        <w:rPr>
          <w:rFonts w:asciiTheme="minorHAnsi" w:hAnsiTheme="minorHAnsi" w:cs="Arial"/>
          <w:noProof/>
        </w:rPr>
        <w:t>(</w:t>
      </w:r>
      <w:hyperlink w:anchor="_ENREF_110" w:tooltip="Wall, 1979 #228" w:history="1">
        <w:r w:rsidR="009D1CFE" w:rsidRPr="00AF0D4C">
          <w:rPr>
            <w:rFonts w:asciiTheme="minorHAnsi" w:hAnsiTheme="minorHAnsi" w:cs="Arial"/>
            <w:noProof/>
          </w:rPr>
          <w:t>Wall, Devor et al. 1979</w:t>
        </w:r>
      </w:hyperlink>
      <w:r w:rsidR="00E1455E" w:rsidRPr="00AF0D4C">
        <w:rPr>
          <w:rFonts w:asciiTheme="minorHAnsi" w:hAnsiTheme="minorHAnsi" w:cs="Arial"/>
          <w:noProof/>
        </w:rPr>
        <w:t>)</w:t>
      </w:r>
      <w:r w:rsidR="00B84581" w:rsidRPr="00AF0D4C">
        <w:rPr>
          <w:rFonts w:asciiTheme="minorHAnsi" w:hAnsiTheme="minorHAnsi" w:cs="Arial"/>
        </w:rPr>
        <w:fldChar w:fldCharType="end"/>
      </w:r>
      <w:r w:rsidR="00E1455E" w:rsidRPr="00AF0D4C">
        <w:rPr>
          <w:rFonts w:asciiTheme="minorHAnsi" w:hAnsiTheme="minorHAnsi" w:cs="Arial"/>
        </w:rPr>
        <w:t xml:space="preserve"> and chronic neuropathic pain </w:t>
      </w:r>
      <w:r w:rsidR="00B84581" w:rsidRPr="00AF0D4C">
        <w:rPr>
          <w:rFonts w:asciiTheme="minorHAnsi" w:hAnsiTheme="minorHAnsi" w:cs="Arial"/>
        </w:rPr>
        <w:fldChar w:fldCharType="begin"/>
      </w:r>
      <w:r w:rsidR="00E1455E" w:rsidRPr="00AF0D4C">
        <w:rPr>
          <w:rFonts w:asciiTheme="minorHAnsi" w:hAnsiTheme="minorHAnsi" w:cs="Arial"/>
        </w:rPr>
        <w:instrText xml:space="preserve"> ADDIN EN.CITE &lt;EndNote&gt;&lt;Cite&gt;&lt;Author&gt;Campana&lt;/Author&gt;&lt;Year&gt;2007&lt;/Year&gt;&lt;RecNum&gt;219&lt;/RecNum&gt;&lt;DisplayText&gt;(Campana 2007)&lt;/DisplayText&gt;&lt;record&gt;&lt;rec-number&gt;219&lt;/rec-number&gt;&lt;foreign-keys&gt;&lt;key app="EN" db-id="earvfdsptst0e6etr5r5fd9bvsza229r02zx"&gt;219&lt;/key&gt;&lt;/foreign-keys&gt;&lt;ref-type name="Journal Article"&gt;17&lt;/ref-type&gt;&lt;contributors&gt;&lt;authors&gt;&lt;author&gt;Campana, W. M.&lt;/author&gt;&lt;/authors&gt;&lt;/contributors&gt;&lt;auth-address&gt;Department of Anesthesiology, University of California, San Diego, La Jolla, CA 92093-0629, USA. wcampana@ucsd.edu&lt;/auth-address&gt;&lt;titles&gt;&lt;title&gt;Schwann cells: activated peripheral glia and their role in neuropathic pain&lt;/title&gt;&lt;secondary-title&gt;Brain Behav Immun&lt;/secondary-title&gt;&lt;/titles&gt;&lt;periodical&gt;&lt;full-title&gt;Brain Behav Immun&lt;/full-title&gt;&lt;/periodical&gt;&lt;pages&gt;522-7&lt;/pages&gt;&lt;volume&gt;21&lt;/volume&gt;&lt;number&gt;5&lt;/number&gt;&lt;edition&gt;2007/02/27&lt;/edition&gt;&lt;keywords&gt;&lt;keyword&gt;Animals&lt;/keyword&gt;&lt;keyword&gt;Cytokines/physiology&lt;/keyword&gt;&lt;keyword&gt;Erythropoietin/metabolism&lt;/keyword&gt;&lt;keyword&gt;Humans&lt;/keyword&gt;&lt;keyword&gt;Nerve Fibers, Myelinated/metabolism&lt;/keyword&gt;&lt;keyword&gt;Neuralgia/ physiopathology&lt;/keyword&gt;&lt;keyword&gt;Peripheral Nervous System/cytology/ injuries/physiology&lt;/keyword&gt;&lt;keyword&gt;Peripheral Nervous System Diseases/ physiopathology&lt;/keyword&gt;&lt;keyword&gt;Receptors, Erythropoietin/metabolism&lt;/keyword&gt;&lt;keyword&gt;Schwann Cells/cytology/metabolism/ physiology&lt;/keyword&gt;&lt;/keywords&gt;&lt;dates&gt;&lt;year&gt;2007&lt;/year&gt;&lt;pub-dates&gt;&lt;date&gt;Jul&lt;/date&gt;&lt;/pub-dates&gt;&lt;/dates&gt;&lt;isbn&gt;0889-1591 (Print)&amp;#xD;0889-1591 (Linking)&lt;/isbn&gt;&lt;accession-num&gt;17321718&lt;/accession-num&gt;&lt;urls&gt;&lt;/urls&gt;&lt;custom2&gt;2219463&lt;/custom2&gt;&lt;electronic-resource-num&gt;10.1016/j.bbi.2006.12.008&lt;/electronic-resource-num&gt;&lt;remote-database-provider&gt;NLM&lt;/remote-database-provider&gt;&lt;language&gt;eng&lt;/language&gt;&lt;/record&gt;&lt;/Cite&gt;&lt;/EndNote&gt;</w:instrText>
      </w:r>
      <w:r w:rsidR="00B84581" w:rsidRPr="00AF0D4C">
        <w:rPr>
          <w:rFonts w:asciiTheme="minorHAnsi" w:hAnsiTheme="minorHAnsi" w:cs="Arial"/>
        </w:rPr>
        <w:fldChar w:fldCharType="separate"/>
      </w:r>
      <w:r w:rsidR="00E1455E" w:rsidRPr="00AF0D4C">
        <w:rPr>
          <w:rFonts w:asciiTheme="minorHAnsi" w:hAnsiTheme="minorHAnsi" w:cs="Arial"/>
          <w:noProof/>
        </w:rPr>
        <w:t>(</w:t>
      </w:r>
      <w:hyperlink w:anchor="_ENREF_15" w:tooltip="Campana, 2007 #219" w:history="1">
        <w:r w:rsidR="009D1CFE" w:rsidRPr="00AF0D4C">
          <w:rPr>
            <w:rFonts w:asciiTheme="minorHAnsi" w:hAnsiTheme="minorHAnsi" w:cs="Arial"/>
            <w:noProof/>
          </w:rPr>
          <w:t>Campana 2007</w:t>
        </w:r>
      </w:hyperlink>
      <w:r w:rsidR="00E1455E" w:rsidRPr="00AF0D4C">
        <w:rPr>
          <w:rFonts w:asciiTheme="minorHAnsi" w:hAnsiTheme="minorHAnsi" w:cs="Arial"/>
          <w:noProof/>
        </w:rPr>
        <w:t>)</w:t>
      </w:r>
      <w:r w:rsidR="00B84581" w:rsidRPr="00AF0D4C">
        <w:rPr>
          <w:rFonts w:asciiTheme="minorHAnsi" w:hAnsiTheme="minorHAnsi" w:cs="Arial"/>
        </w:rPr>
        <w:fldChar w:fldCharType="end"/>
      </w:r>
      <w:r w:rsidR="00E1455E" w:rsidRPr="00AF0D4C">
        <w:rPr>
          <w:rFonts w:asciiTheme="minorHAnsi" w:hAnsiTheme="minorHAnsi" w:cs="Arial"/>
        </w:rPr>
        <w:t>.</w:t>
      </w:r>
    </w:p>
    <w:p w:rsidR="00B46539" w:rsidRDefault="0041728B" w:rsidP="00AF0D4C">
      <w:pPr>
        <w:autoSpaceDE w:val="0"/>
        <w:autoSpaceDN w:val="0"/>
        <w:adjustRightInd w:val="0"/>
        <w:spacing w:line="360" w:lineRule="auto"/>
        <w:rPr>
          <w:rFonts w:asciiTheme="minorHAnsi" w:hAnsiTheme="minorHAnsi" w:cs="Arial"/>
          <w:szCs w:val="22"/>
        </w:rPr>
      </w:pPr>
      <w:r w:rsidRPr="00AF0D4C">
        <w:rPr>
          <w:rFonts w:asciiTheme="minorHAnsi" w:hAnsiTheme="minorHAnsi" w:cs="Arial"/>
          <w:sz w:val="22"/>
          <w:szCs w:val="22"/>
        </w:rPr>
        <w:tab/>
      </w:r>
      <w:r w:rsidRPr="00AF0D4C">
        <w:rPr>
          <w:rFonts w:asciiTheme="minorHAnsi" w:hAnsiTheme="minorHAnsi" w:cs="Arial"/>
          <w:szCs w:val="22"/>
        </w:rPr>
        <w:t>As</w:t>
      </w:r>
      <w:r w:rsidR="00C1168A" w:rsidRPr="00AF0D4C">
        <w:rPr>
          <w:rFonts w:asciiTheme="minorHAnsi" w:hAnsiTheme="minorHAnsi" w:cs="Arial"/>
          <w:szCs w:val="22"/>
        </w:rPr>
        <w:t xml:space="preserve"> stated</w:t>
      </w:r>
      <w:r w:rsidRPr="00AF0D4C">
        <w:rPr>
          <w:rFonts w:asciiTheme="minorHAnsi" w:hAnsiTheme="minorHAnsi" w:cs="Arial"/>
          <w:szCs w:val="22"/>
        </w:rPr>
        <w:t xml:space="preserve"> previously, peripheral nerve regeneration does not require the multiplication of </w:t>
      </w:r>
      <w:r w:rsidR="00640176" w:rsidRPr="00AF0D4C">
        <w:rPr>
          <w:rFonts w:asciiTheme="minorHAnsi" w:hAnsiTheme="minorHAnsi" w:cs="Arial"/>
          <w:szCs w:val="22"/>
        </w:rPr>
        <w:t xml:space="preserve">new </w:t>
      </w:r>
      <w:r w:rsidRPr="00AF0D4C">
        <w:rPr>
          <w:rFonts w:asciiTheme="minorHAnsi" w:hAnsiTheme="minorHAnsi" w:cs="Arial"/>
          <w:szCs w:val="22"/>
        </w:rPr>
        <w:t>neuronal cells following in</w:t>
      </w:r>
      <w:r w:rsidR="00ED54A7" w:rsidRPr="00AF0D4C">
        <w:rPr>
          <w:rFonts w:asciiTheme="minorHAnsi" w:hAnsiTheme="minorHAnsi" w:cs="Arial"/>
          <w:szCs w:val="22"/>
        </w:rPr>
        <w:t>jury however</w:t>
      </w:r>
      <w:r w:rsidR="00640176" w:rsidRPr="00AF0D4C">
        <w:rPr>
          <w:rFonts w:asciiTheme="minorHAnsi" w:hAnsiTheme="minorHAnsi" w:cs="Arial"/>
          <w:szCs w:val="22"/>
        </w:rPr>
        <w:t xml:space="preserve"> the</w:t>
      </w:r>
      <w:r w:rsidR="00ED54A7" w:rsidRPr="00AF0D4C">
        <w:rPr>
          <w:rFonts w:asciiTheme="minorHAnsi" w:hAnsiTheme="minorHAnsi" w:cs="Arial"/>
          <w:szCs w:val="22"/>
        </w:rPr>
        <w:t xml:space="preserve"> existing neuronal cells do</w:t>
      </w:r>
      <w:r w:rsidRPr="00AF0D4C">
        <w:rPr>
          <w:rFonts w:asciiTheme="minorHAnsi" w:hAnsiTheme="minorHAnsi" w:cs="Arial"/>
          <w:szCs w:val="22"/>
        </w:rPr>
        <w:t xml:space="preserve"> undergo an important and specific response following</w:t>
      </w:r>
      <w:r w:rsidR="00ED54A7" w:rsidRPr="00AF0D4C">
        <w:rPr>
          <w:rFonts w:asciiTheme="minorHAnsi" w:hAnsiTheme="minorHAnsi" w:cs="Arial"/>
          <w:szCs w:val="22"/>
        </w:rPr>
        <w:t xml:space="preserve"> injury. Following axonal transection, neuronal cells exhibit</w:t>
      </w:r>
      <w:r w:rsidR="005E1EA0">
        <w:rPr>
          <w:rFonts w:asciiTheme="minorHAnsi" w:hAnsiTheme="minorHAnsi" w:cs="Arial"/>
          <w:szCs w:val="22"/>
        </w:rPr>
        <w:t xml:space="preserve"> a rapid, </w:t>
      </w:r>
      <w:r w:rsidR="00ED54A7" w:rsidRPr="00AF0D4C">
        <w:rPr>
          <w:rFonts w:asciiTheme="minorHAnsi" w:hAnsiTheme="minorHAnsi" w:cs="Arial"/>
          <w:szCs w:val="22"/>
        </w:rPr>
        <w:t>degenerative</w:t>
      </w:r>
      <w:r w:rsidRPr="00AF0D4C">
        <w:rPr>
          <w:rFonts w:asciiTheme="minorHAnsi" w:hAnsiTheme="minorHAnsi" w:cs="Arial"/>
          <w:szCs w:val="22"/>
        </w:rPr>
        <w:t xml:space="preserve"> response </w:t>
      </w:r>
      <w:r w:rsidR="00640176" w:rsidRPr="00AF0D4C">
        <w:rPr>
          <w:rFonts w:asciiTheme="minorHAnsi" w:hAnsiTheme="minorHAnsi" w:cs="Arial"/>
          <w:szCs w:val="22"/>
        </w:rPr>
        <w:t>analogous</w:t>
      </w:r>
      <w:r w:rsidR="004352D9" w:rsidRPr="00AF0D4C">
        <w:rPr>
          <w:rFonts w:asciiTheme="minorHAnsi" w:hAnsiTheme="minorHAnsi" w:cs="Arial"/>
          <w:szCs w:val="22"/>
        </w:rPr>
        <w:t xml:space="preserve"> to that of Wallerian degeneration</w:t>
      </w:r>
      <w:r w:rsidR="00640176" w:rsidRPr="00AF0D4C">
        <w:rPr>
          <w:rFonts w:asciiTheme="minorHAnsi" w:hAnsiTheme="minorHAnsi" w:cs="Arial"/>
          <w:szCs w:val="22"/>
        </w:rPr>
        <w:t xml:space="preserve"> although</w:t>
      </w:r>
      <w:r w:rsidR="004352D9" w:rsidRPr="00AF0D4C">
        <w:rPr>
          <w:rFonts w:asciiTheme="minorHAnsi" w:hAnsiTheme="minorHAnsi" w:cs="Arial"/>
          <w:szCs w:val="22"/>
        </w:rPr>
        <w:t xml:space="preserve"> affecting the proximal and distal ends equally </w:t>
      </w:r>
      <w:r w:rsidR="00B84581" w:rsidRPr="00AF0D4C">
        <w:rPr>
          <w:rFonts w:asciiTheme="minorHAnsi" w:hAnsiTheme="minorHAnsi" w:cs="Arial"/>
          <w:szCs w:val="22"/>
        </w:rPr>
        <w:fldChar w:fldCharType="begin"/>
      </w:r>
      <w:r w:rsidR="004352D9" w:rsidRPr="00AF0D4C">
        <w:rPr>
          <w:rFonts w:asciiTheme="minorHAnsi" w:hAnsiTheme="minorHAnsi" w:cs="Arial"/>
          <w:szCs w:val="22"/>
        </w:rPr>
        <w:instrText xml:space="preserve"> ADDIN EN.CITE &lt;EndNote&gt;&lt;Cite&gt;&lt;Author&gt;Kerschensteiner&lt;/Author&gt;&lt;Year&gt;2005&lt;/Year&gt;&lt;RecNum&gt;306&lt;/RecNum&gt;&lt;DisplayText&gt;(Kerschensteiner, Schwab et al. 2005)&lt;/DisplayText&gt;&lt;record&gt;&lt;rec-number&gt;306&lt;/rec-number&gt;&lt;foreign-keys&gt;&lt;key app="EN" db-id="earvfdsptst0e6etr5r5fd9bvsza229r02zx"&gt;306&lt;/key&gt;&lt;/foreign-keys&gt;&lt;ref-type name="Journal Article"&gt;17&lt;/ref-type&gt;&lt;contributors&gt;&lt;authors&gt;&lt;author&gt;Kerschensteiner, Martin&lt;/author&gt;&lt;author&gt;Schwab, Martin E.&lt;/author&gt;&lt;author&gt;Lichtman, Jeff W.&lt;/author&gt;&lt;author&gt;Misgeld, Thomas&lt;/author&gt;&lt;/authors&gt;&lt;/contributors&gt;&lt;titles&gt;&lt;title&gt;In vivo imaging of axonal degeneration and regeneration in the injured spinal cord&lt;/title&gt;&lt;secondary-title&gt;Nat Med&lt;/secondary-title&gt;&lt;/titles&gt;&lt;periodical&gt;&lt;full-title&gt;Nat Med&lt;/full-title&gt;&lt;/periodical&gt;&lt;pages&gt;572-577&lt;/pages&gt;&lt;volume&gt;11&lt;/volume&gt;&lt;number&gt;5&lt;/number&gt;&lt;dates&gt;&lt;year&gt;2005&lt;/year&gt;&lt;/dates&gt;&lt;isbn&gt;1078-8956&lt;/isbn&gt;&lt;work-type&gt;10.1038/nm1229&lt;/work-type&gt;&lt;urls&gt;&lt;related-urls&gt;&lt;url&gt;http://dx.doi.org/10.1038/nm1229&lt;/url&gt;&lt;/related-urls&gt;&lt;/urls&gt;&lt;electronic-resource-num&gt;http://www.nature.com/nm/journal/v11/n5/suppinfo/nm1229_S1.html&lt;/electronic-resource-num&gt;&lt;/record&gt;&lt;/Cite&gt;&lt;/EndNote&gt;</w:instrText>
      </w:r>
      <w:r w:rsidR="00B84581" w:rsidRPr="00AF0D4C">
        <w:rPr>
          <w:rFonts w:asciiTheme="minorHAnsi" w:hAnsiTheme="minorHAnsi" w:cs="Arial"/>
          <w:szCs w:val="22"/>
        </w:rPr>
        <w:fldChar w:fldCharType="separate"/>
      </w:r>
      <w:r w:rsidR="004352D9" w:rsidRPr="00AF0D4C">
        <w:rPr>
          <w:rFonts w:asciiTheme="minorHAnsi" w:hAnsiTheme="minorHAnsi" w:cs="Arial"/>
          <w:noProof/>
          <w:szCs w:val="22"/>
        </w:rPr>
        <w:t>(</w:t>
      </w:r>
      <w:hyperlink w:anchor="_ENREF_60" w:tooltip="Kerschensteiner, 2005 #306" w:history="1">
        <w:r w:rsidR="009D1CFE" w:rsidRPr="00AF0D4C">
          <w:rPr>
            <w:rFonts w:asciiTheme="minorHAnsi" w:hAnsiTheme="minorHAnsi" w:cs="Arial"/>
            <w:noProof/>
            <w:szCs w:val="22"/>
          </w:rPr>
          <w:t>Kerschensteiner, Schwab et al. 2005</w:t>
        </w:r>
      </w:hyperlink>
      <w:r w:rsidR="004352D9" w:rsidRPr="00AF0D4C">
        <w:rPr>
          <w:rFonts w:asciiTheme="minorHAnsi" w:hAnsiTheme="minorHAnsi" w:cs="Arial"/>
          <w:noProof/>
          <w:szCs w:val="22"/>
        </w:rPr>
        <w:t>)</w:t>
      </w:r>
      <w:r w:rsidR="00B84581" w:rsidRPr="00AF0D4C">
        <w:rPr>
          <w:rFonts w:asciiTheme="minorHAnsi" w:hAnsiTheme="minorHAnsi" w:cs="Arial"/>
          <w:szCs w:val="22"/>
        </w:rPr>
        <w:fldChar w:fldCharType="end"/>
      </w:r>
      <w:r w:rsidR="004468CE" w:rsidRPr="00AF0D4C">
        <w:rPr>
          <w:rFonts w:asciiTheme="minorHAnsi" w:hAnsiTheme="minorHAnsi" w:cs="Arial"/>
          <w:szCs w:val="22"/>
        </w:rPr>
        <w:t xml:space="preserve">. </w:t>
      </w:r>
      <w:r w:rsidR="007B725D" w:rsidRPr="00AF0D4C">
        <w:rPr>
          <w:rFonts w:asciiTheme="minorHAnsi" w:hAnsiTheme="minorHAnsi" w:cs="Arial"/>
          <w:szCs w:val="22"/>
        </w:rPr>
        <w:t>However</w:t>
      </w:r>
      <w:r w:rsidR="00C47ADE">
        <w:rPr>
          <w:rFonts w:asciiTheme="minorHAnsi" w:hAnsiTheme="minorHAnsi" w:cs="Arial"/>
          <w:szCs w:val="22"/>
        </w:rPr>
        <w:t>,</w:t>
      </w:r>
      <w:r w:rsidR="007B725D" w:rsidRPr="00AF0D4C">
        <w:rPr>
          <w:rFonts w:asciiTheme="minorHAnsi" w:hAnsiTheme="minorHAnsi" w:cs="Arial"/>
          <w:szCs w:val="22"/>
        </w:rPr>
        <w:t xml:space="preserve"> u</w:t>
      </w:r>
      <w:r w:rsidR="00C1168A" w:rsidRPr="00AF0D4C">
        <w:rPr>
          <w:rFonts w:asciiTheme="minorHAnsi" w:hAnsiTheme="minorHAnsi" w:cs="Arial"/>
          <w:szCs w:val="22"/>
        </w:rPr>
        <w:t xml:space="preserve">nlike Wallerian degeneration which </w:t>
      </w:r>
      <w:r w:rsidR="00640176" w:rsidRPr="00AF0D4C">
        <w:rPr>
          <w:rFonts w:asciiTheme="minorHAnsi" w:hAnsiTheme="minorHAnsi" w:cs="Arial"/>
          <w:szCs w:val="22"/>
        </w:rPr>
        <w:t xml:space="preserve">functions to </w:t>
      </w:r>
      <w:r w:rsidR="00C1168A" w:rsidRPr="00AF0D4C">
        <w:rPr>
          <w:rFonts w:asciiTheme="minorHAnsi" w:hAnsiTheme="minorHAnsi" w:cs="Arial"/>
          <w:szCs w:val="22"/>
        </w:rPr>
        <w:t>establishes a positive regeneration environment, the</w:t>
      </w:r>
      <w:r w:rsidR="004468CE" w:rsidRPr="00AF0D4C">
        <w:rPr>
          <w:rFonts w:asciiTheme="minorHAnsi" w:hAnsiTheme="minorHAnsi" w:cs="Arial"/>
          <w:szCs w:val="22"/>
        </w:rPr>
        <w:t xml:space="preserve"> primary function of </w:t>
      </w:r>
      <w:r w:rsidR="00C1168A" w:rsidRPr="00AF0D4C">
        <w:rPr>
          <w:rFonts w:asciiTheme="minorHAnsi" w:hAnsiTheme="minorHAnsi" w:cs="Arial"/>
          <w:szCs w:val="22"/>
        </w:rPr>
        <w:t>this neuronal retrograde mechanism</w:t>
      </w:r>
      <w:r w:rsidR="004468CE" w:rsidRPr="00AF0D4C">
        <w:rPr>
          <w:rFonts w:asciiTheme="minorHAnsi" w:hAnsiTheme="minorHAnsi" w:cs="Arial"/>
          <w:szCs w:val="22"/>
        </w:rPr>
        <w:t xml:space="preserve"> is to </w:t>
      </w:r>
      <w:r w:rsidR="004352D9" w:rsidRPr="00AF0D4C">
        <w:rPr>
          <w:rFonts w:asciiTheme="minorHAnsi" w:hAnsiTheme="minorHAnsi" w:cs="Arial"/>
          <w:szCs w:val="22"/>
        </w:rPr>
        <w:t>stabilise</w:t>
      </w:r>
      <w:r w:rsidR="00C1168A" w:rsidRPr="00AF0D4C">
        <w:rPr>
          <w:rFonts w:asciiTheme="minorHAnsi" w:hAnsiTheme="minorHAnsi" w:cs="Arial"/>
          <w:szCs w:val="22"/>
        </w:rPr>
        <w:t xml:space="preserve"> the cell</w:t>
      </w:r>
      <w:r w:rsidR="00640176" w:rsidRPr="00AF0D4C">
        <w:rPr>
          <w:rFonts w:asciiTheme="minorHAnsi" w:hAnsiTheme="minorHAnsi" w:cs="Arial"/>
          <w:szCs w:val="22"/>
        </w:rPr>
        <w:t xml:space="preserve"> itself and marks</w:t>
      </w:r>
      <w:r w:rsidR="00C1168A" w:rsidRPr="00AF0D4C">
        <w:rPr>
          <w:rFonts w:asciiTheme="minorHAnsi" w:hAnsiTheme="minorHAnsi" w:cs="Arial"/>
          <w:szCs w:val="22"/>
        </w:rPr>
        <w:t xml:space="preserve"> the </w:t>
      </w:r>
      <w:r w:rsidR="00C1168A" w:rsidRPr="00AF0D4C">
        <w:rPr>
          <w:rFonts w:asciiTheme="minorHAnsi" w:hAnsiTheme="minorHAnsi" w:cs="Arial"/>
          <w:szCs w:val="22"/>
        </w:rPr>
        <w:lastRenderedPageBreak/>
        <w:t>metabolic changes re</w:t>
      </w:r>
      <w:r w:rsidR="00640176" w:rsidRPr="00AF0D4C">
        <w:rPr>
          <w:rFonts w:asciiTheme="minorHAnsi" w:hAnsiTheme="minorHAnsi" w:cs="Arial"/>
          <w:szCs w:val="22"/>
        </w:rPr>
        <w:t xml:space="preserve">quired to switch from the cells </w:t>
      </w:r>
      <w:r w:rsidR="00C1168A" w:rsidRPr="00AF0D4C">
        <w:rPr>
          <w:rFonts w:asciiTheme="minorHAnsi" w:hAnsiTheme="minorHAnsi" w:cs="Arial"/>
          <w:szCs w:val="22"/>
        </w:rPr>
        <w:t>normal state of sensing and single transmission to one of growth and regeneration</w:t>
      </w:r>
      <w:r w:rsidR="00B84581" w:rsidRPr="00AF0D4C">
        <w:rPr>
          <w:rFonts w:asciiTheme="minorHAnsi" w:hAnsiTheme="minorHAnsi" w:cs="Arial"/>
          <w:szCs w:val="22"/>
        </w:rPr>
        <w:fldChar w:fldCharType="begin"/>
      </w:r>
      <w:r w:rsidR="00B631ED" w:rsidRPr="00AF0D4C">
        <w:rPr>
          <w:rFonts w:asciiTheme="minorHAnsi" w:hAnsiTheme="minorHAnsi" w:cs="Arial"/>
          <w:szCs w:val="22"/>
        </w:rPr>
        <w:instrText xml:space="preserve"> ADDIN EN.CITE &lt;EndNote&gt;&lt;Cite&gt;&lt;Author&gt;Navarro&lt;/Author&gt;&lt;Year&gt;2007&lt;/Year&gt;&lt;RecNum&gt;33&lt;/RecNum&gt;&lt;DisplayText&gt;(Navarro, Vivó et al. 2007)&lt;/DisplayText&gt;&lt;record&gt;&lt;rec-number&gt;33&lt;/rec-number&gt;&lt;foreign-keys&gt;&lt;key app="EN" db-id="earvfdsptst0e6etr5r5fd9bvsza229r02zx"&gt;33&lt;/key&gt;&lt;/foreign-keys&gt;&lt;ref-type name="Journal Article"&gt;17&lt;/ref-type&gt;&lt;contributors&gt;&lt;authors&gt;&lt;author&gt;Navarro, X.&lt;/author&gt;&lt;author&gt;Vivó, Meritxell&lt;/author&gt;&lt;author&gt;Valero-Cabré, Antoni&lt;/author&gt;&lt;/authors&gt;&lt;/contributors&gt;&lt;titles&gt;&lt;title&gt;Neural plasticity after peripheral nerve injury and regeneration&lt;/title&gt;&lt;secondary-title&gt;Progress in Neurobiology&lt;/secondary-title&gt;&lt;/titles&gt;&lt;periodical&gt;&lt;full-title&gt;Progress in Neurobiology&lt;/full-title&gt;&lt;/periodical&gt;&lt;pages&gt;163-201&lt;/pages&gt;&lt;volume&gt;82&lt;/volume&gt;&lt;number&gt;4&lt;/number&gt;&lt;keywords&gt;&lt;keyword&gt;Axonal regeneration&lt;/keyword&gt;&lt;keyword&gt;Peripheral nerve&lt;/keyword&gt;&lt;keyword&gt;Nerve injury&lt;/keyword&gt;&lt;keyword&gt;Neuroplasticity&lt;/keyword&gt;&lt;keyword&gt;Neurorehabilitation&lt;/keyword&gt;&lt;keyword&gt;Cortical reorganization&lt;/keyword&gt;&lt;keyword&gt;Spinal cord&lt;/keyword&gt;&lt;/keywords&gt;&lt;dates&gt;&lt;year&gt;2007&lt;/year&gt;&lt;/dates&gt;&lt;isbn&gt;0301-0082&lt;/isbn&gt;&lt;urls&gt;&lt;related-urls&gt;&lt;url&gt;http://www.sciencedirect.com/science/article/pii/S0301008207001098&lt;/url&gt;&lt;/related-urls&gt;&lt;/urls&gt;&lt;electronic-resource-num&gt;10.1016/j.pneurobio.2007.06.005&lt;/electronic-resource-num&gt;&lt;/record&gt;&lt;/Cite&gt;&lt;/EndNote&gt;</w:instrText>
      </w:r>
      <w:r w:rsidR="00B84581" w:rsidRPr="00AF0D4C">
        <w:rPr>
          <w:rFonts w:asciiTheme="minorHAnsi" w:hAnsiTheme="minorHAnsi" w:cs="Arial"/>
          <w:szCs w:val="22"/>
        </w:rPr>
        <w:fldChar w:fldCharType="separate"/>
      </w:r>
      <w:r w:rsidR="00B631ED" w:rsidRPr="00AF0D4C">
        <w:rPr>
          <w:rFonts w:asciiTheme="minorHAnsi" w:hAnsiTheme="minorHAnsi" w:cs="Arial"/>
          <w:noProof/>
          <w:szCs w:val="22"/>
        </w:rPr>
        <w:t>(</w:t>
      </w:r>
      <w:hyperlink w:anchor="_ENREF_75" w:tooltip="Navarro, 2007 #33" w:history="1">
        <w:r w:rsidR="009D1CFE" w:rsidRPr="00AF0D4C">
          <w:rPr>
            <w:rFonts w:asciiTheme="minorHAnsi" w:hAnsiTheme="minorHAnsi" w:cs="Arial"/>
            <w:noProof/>
            <w:szCs w:val="22"/>
          </w:rPr>
          <w:t>Navarro, Vivó et al. 2007</w:t>
        </w:r>
      </w:hyperlink>
      <w:r w:rsidR="00B631ED" w:rsidRPr="00AF0D4C">
        <w:rPr>
          <w:rFonts w:asciiTheme="minorHAnsi" w:hAnsiTheme="minorHAnsi" w:cs="Arial"/>
          <w:noProof/>
          <w:szCs w:val="22"/>
        </w:rPr>
        <w:t>)</w:t>
      </w:r>
      <w:r w:rsidR="00B84581" w:rsidRPr="00AF0D4C">
        <w:rPr>
          <w:rFonts w:asciiTheme="minorHAnsi" w:hAnsiTheme="minorHAnsi" w:cs="Arial"/>
          <w:szCs w:val="22"/>
        </w:rPr>
        <w:fldChar w:fldCharType="end"/>
      </w:r>
      <w:r w:rsidR="00AF0D4C">
        <w:rPr>
          <w:rFonts w:asciiTheme="minorHAnsi" w:hAnsiTheme="minorHAnsi" w:cs="Arial"/>
          <w:szCs w:val="22"/>
        </w:rPr>
        <w:t>. This is marked by a</w:t>
      </w:r>
      <w:r w:rsidR="006B0646" w:rsidRPr="00AF0D4C">
        <w:rPr>
          <w:rFonts w:asciiTheme="minorHAnsi" w:hAnsiTheme="minorHAnsi" w:cs="Arial"/>
          <w:szCs w:val="22"/>
        </w:rPr>
        <w:t xml:space="preserve"> decrease in neurotransmission related gene expressi</w:t>
      </w:r>
      <w:r w:rsidR="00AF0D4C" w:rsidRPr="00AF0D4C">
        <w:rPr>
          <w:rFonts w:asciiTheme="minorHAnsi" w:hAnsiTheme="minorHAnsi" w:cs="Arial"/>
          <w:szCs w:val="22"/>
        </w:rPr>
        <w:t>on such as</w:t>
      </w:r>
      <w:r w:rsidR="00AF0D4C" w:rsidRPr="00AF0D4C">
        <w:rPr>
          <w:rFonts w:asciiTheme="minorHAnsi" w:eastAsiaTheme="minorHAnsi" w:hAnsiTheme="minorHAnsi" w:cs="AdvP4DF60E"/>
          <w:szCs w:val="22"/>
          <w:lang w:eastAsia="en-US"/>
        </w:rPr>
        <w:t xml:space="preserve"> reduced actelcholinesterase and choline </w:t>
      </w:r>
      <w:r w:rsidR="00AF0D4C">
        <w:rPr>
          <w:rFonts w:asciiTheme="minorHAnsi" w:eastAsiaTheme="minorHAnsi" w:hAnsiTheme="minorHAnsi" w:cs="AdvP4DF60E"/>
          <w:szCs w:val="22"/>
          <w:lang w:eastAsia="en-US"/>
        </w:rPr>
        <w:t xml:space="preserve">acetyltransferase </w:t>
      </w:r>
      <w:r w:rsidR="00B84581">
        <w:rPr>
          <w:rFonts w:asciiTheme="minorHAnsi" w:eastAsiaTheme="minorHAnsi" w:hAnsiTheme="minorHAnsi" w:cs="AdvP4DF60E"/>
          <w:szCs w:val="22"/>
          <w:lang w:eastAsia="en-US"/>
        </w:rPr>
        <w:fldChar w:fldCharType="begin"/>
      </w:r>
      <w:r w:rsidR="00AF0D4C">
        <w:rPr>
          <w:rFonts w:asciiTheme="minorHAnsi" w:eastAsiaTheme="minorHAnsi" w:hAnsiTheme="minorHAnsi" w:cs="AdvP4DF60E"/>
          <w:szCs w:val="22"/>
          <w:lang w:eastAsia="en-US"/>
        </w:rPr>
        <w:instrText xml:space="preserve"> ADDIN EN.CITE &lt;EndNote&gt;&lt;Cite&gt;&lt;Author&gt;Deumens&lt;/Author&gt;&lt;Year&gt;2010&lt;/Year&gt;&lt;RecNum&gt;34&lt;/RecNum&gt;&lt;DisplayText&gt;(Deumens, Bozkurt et al. 2010)&lt;/DisplayText&gt;&lt;record&gt;&lt;rec-number&gt;34&lt;/rec-number&gt;&lt;foreign-keys&gt;&lt;key app="EN" db-id="earvfdsptst0e6etr5r5fd9bvsza229r02zx"&gt;34&lt;/key&gt;&lt;/foreign-keys&gt;&lt;ref-type name="Journal Article"&gt;17&lt;/ref-type&gt;&lt;contributors&gt;&lt;authors&gt;&lt;author&gt;Deumens, Ronald&lt;/author&gt;&lt;author&gt;Bozkurt, Ahmet&lt;/author&gt;&lt;author&gt;Meek, Marcel F.&lt;/author&gt;&lt;author&gt;Marcus, Marco A. E.&lt;/author&gt;&lt;author&gt;Joosten, Elbert A. J.&lt;/author&gt;&lt;author&gt;Weis, Joachim&lt;/author&gt;&lt;author&gt;Brook, Gary A.&lt;/author&gt;&lt;/authors&gt;&lt;/contributors&gt;&lt;titles&gt;&lt;title&gt;Repairing injured peripheral nerves: Bridging the gap&lt;/title&gt;&lt;secondary-title&gt;Progress in Neurobiology&lt;/secondary-title&gt;&lt;/titles&gt;&lt;periodical&gt;&lt;full-title&gt;Progress in Neurobiology&lt;/full-title&gt;&lt;/periodical&gt;&lt;pages&gt;245-276&lt;/pages&gt;&lt;volume&gt;92&lt;/volume&gt;&lt;number&gt;3&lt;/number&gt;&lt;keywords&gt;&lt;keyword&gt;Axon regeneration&lt;/keyword&gt;&lt;keyword&gt;Peripheral nerve injury&lt;/keyword&gt;&lt;keyword&gt;Nerve grafting&lt;/keyword&gt;&lt;keyword&gt;Autologous nerves&lt;/keyword&gt;&lt;keyword&gt;Neurodegeneration&lt;/keyword&gt;&lt;keyword&gt;Neuropathic pain&lt;/keyword&gt;&lt;keyword&gt;Nerve guides&lt;/keyword&gt;&lt;keyword&gt;Nerve repair&lt;/keyword&gt;&lt;/keywords&gt;&lt;dates&gt;&lt;year&gt;2010&lt;/year&gt;&lt;/dates&gt;&lt;isbn&gt;0301-0082&lt;/isbn&gt;&lt;urls&gt;&lt;related-urls&gt;&lt;url&gt;http://www.sciencedirect.com/science/article/pii/S0301008210001723&lt;/url&gt;&lt;/related-urls&gt;&lt;/urls&gt;&lt;electronic-resource-num&gt;10.1016/j.pneurobio.2010.10.002&lt;/electronic-resource-num&gt;&lt;/record&gt;&lt;/Cite&gt;&lt;/EndNote&gt;</w:instrText>
      </w:r>
      <w:r w:rsidR="00B84581">
        <w:rPr>
          <w:rFonts w:asciiTheme="minorHAnsi" w:eastAsiaTheme="minorHAnsi" w:hAnsiTheme="minorHAnsi" w:cs="AdvP4DF60E"/>
          <w:szCs w:val="22"/>
          <w:lang w:eastAsia="en-US"/>
        </w:rPr>
        <w:fldChar w:fldCharType="separate"/>
      </w:r>
      <w:r w:rsidR="00AF0D4C">
        <w:rPr>
          <w:rFonts w:asciiTheme="minorHAnsi" w:eastAsiaTheme="minorHAnsi" w:hAnsiTheme="minorHAnsi" w:cs="AdvP4DF60E"/>
          <w:noProof/>
          <w:szCs w:val="22"/>
          <w:lang w:eastAsia="en-US"/>
        </w:rPr>
        <w:t>(</w:t>
      </w:r>
      <w:hyperlink w:anchor="_ENREF_25" w:tooltip="Deumens, 2010 #34" w:history="1">
        <w:r w:rsidR="009D1CFE">
          <w:rPr>
            <w:rFonts w:asciiTheme="minorHAnsi" w:eastAsiaTheme="minorHAnsi" w:hAnsiTheme="minorHAnsi" w:cs="AdvP4DF60E"/>
            <w:noProof/>
            <w:szCs w:val="22"/>
            <w:lang w:eastAsia="en-US"/>
          </w:rPr>
          <w:t>Deumens, Bozkurt et al. 2010</w:t>
        </w:r>
      </w:hyperlink>
      <w:r w:rsidR="00AF0D4C">
        <w:rPr>
          <w:rFonts w:asciiTheme="minorHAnsi" w:eastAsiaTheme="minorHAnsi" w:hAnsiTheme="minorHAnsi" w:cs="AdvP4DF60E"/>
          <w:noProof/>
          <w:szCs w:val="22"/>
          <w:lang w:eastAsia="en-US"/>
        </w:rPr>
        <w:t>)</w:t>
      </w:r>
      <w:r w:rsidR="00B84581">
        <w:rPr>
          <w:rFonts w:asciiTheme="minorHAnsi" w:eastAsiaTheme="minorHAnsi" w:hAnsiTheme="minorHAnsi" w:cs="AdvP4DF60E"/>
          <w:szCs w:val="22"/>
          <w:lang w:eastAsia="en-US"/>
        </w:rPr>
        <w:fldChar w:fldCharType="end"/>
      </w:r>
      <w:r w:rsidR="00AF0D4C">
        <w:rPr>
          <w:rFonts w:asciiTheme="minorHAnsi" w:eastAsiaTheme="minorHAnsi" w:hAnsiTheme="minorHAnsi" w:cs="AdvP4DF60E"/>
          <w:szCs w:val="22"/>
          <w:lang w:eastAsia="en-US"/>
        </w:rPr>
        <w:t>, and an</w:t>
      </w:r>
      <w:r w:rsidR="005066DE" w:rsidRPr="00AF0D4C">
        <w:rPr>
          <w:rFonts w:asciiTheme="minorHAnsi" w:hAnsiTheme="minorHAnsi" w:cs="Arial"/>
          <w:szCs w:val="22"/>
        </w:rPr>
        <w:t xml:space="preserve"> in</w:t>
      </w:r>
      <w:r w:rsidR="00B631ED" w:rsidRPr="00AF0D4C">
        <w:rPr>
          <w:rFonts w:asciiTheme="minorHAnsi" w:hAnsiTheme="minorHAnsi" w:cs="Arial"/>
          <w:szCs w:val="22"/>
        </w:rPr>
        <w:t>crease</w:t>
      </w:r>
      <w:r w:rsidR="00AF0D4C">
        <w:rPr>
          <w:rFonts w:asciiTheme="minorHAnsi" w:hAnsiTheme="minorHAnsi" w:cs="Arial"/>
          <w:szCs w:val="22"/>
        </w:rPr>
        <w:t xml:space="preserve"> the gene</w:t>
      </w:r>
      <w:r w:rsidR="005066DE" w:rsidRPr="00AF0D4C">
        <w:rPr>
          <w:rFonts w:asciiTheme="minorHAnsi" w:hAnsiTheme="minorHAnsi" w:cs="Arial"/>
          <w:szCs w:val="22"/>
        </w:rPr>
        <w:t xml:space="preserve"> expression</w:t>
      </w:r>
      <w:r w:rsidR="007B725D" w:rsidRPr="00AF0D4C">
        <w:rPr>
          <w:rFonts w:asciiTheme="minorHAnsi" w:hAnsiTheme="minorHAnsi" w:cs="Arial"/>
          <w:szCs w:val="22"/>
        </w:rPr>
        <w:t xml:space="preserve"> and protein transcription</w:t>
      </w:r>
      <w:r w:rsidR="00AF0D4C">
        <w:rPr>
          <w:rFonts w:asciiTheme="minorHAnsi" w:hAnsiTheme="minorHAnsi" w:cs="Arial"/>
          <w:szCs w:val="22"/>
        </w:rPr>
        <w:t xml:space="preserve"> associated with axonal growth regeneration</w:t>
      </w:r>
      <w:r w:rsidR="00B84581" w:rsidRPr="00AF0D4C">
        <w:rPr>
          <w:rFonts w:asciiTheme="minorHAnsi" w:hAnsiTheme="minorHAnsi" w:cs="Arial"/>
          <w:szCs w:val="22"/>
        </w:rPr>
        <w:fldChar w:fldCharType="begin"/>
      </w:r>
      <w:r w:rsidR="00B631ED" w:rsidRPr="00AF0D4C">
        <w:rPr>
          <w:rFonts w:asciiTheme="minorHAnsi" w:hAnsiTheme="minorHAnsi" w:cs="Arial"/>
          <w:szCs w:val="22"/>
        </w:rPr>
        <w:instrText xml:space="preserve"> ADDIN EN.CITE &lt;EndNote&gt;&lt;Cite&gt;&lt;Author&gt;Richardson&lt;/Author&gt;&lt;Year&gt;2009&lt;/Year&gt;&lt;RecNum&gt;3&lt;/RecNum&gt;&lt;DisplayText&gt;(Richardson 2009)&lt;/DisplayText&gt;&lt;record&gt;&lt;rec-number&gt;3&lt;/rec-number&gt;&lt;foreign-keys&gt;&lt;key app="EN" db-id="earvfdsptst0e6etr5r5fd9bvsza229r02zx"&gt;3&lt;/key&gt;&lt;/foreign-keys&gt;&lt;ref-type name="Book Section"&gt;5&lt;/ref-type&gt;&lt;contributors&gt;&lt;authors&gt;&lt;author&gt;Richardson, P. M.&lt;/author&gt;&lt;/authors&gt;&lt;secondary-authors&gt;&lt;author&gt;Larry, R. Squire&lt;/author&gt;&lt;/secondary-authors&gt;&lt;/contributors&gt;&lt;titles&gt;&lt;title&gt;Peripheral Nerve Regeneration: An Overview&lt;/title&gt;&lt;secondary-title&gt;Encyclopedia of Neuroscience&lt;/secondary-title&gt;&lt;/titles&gt;&lt;pages&gt;557-560&lt;/pages&gt;&lt;dates&gt;&lt;year&gt;2009&lt;/year&gt;&lt;/dates&gt;&lt;pub-location&gt;Oxford&lt;/pub-location&gt;&lt;publisher&gt;Academic Press&lt;/publisher&gt;&lt;isbn&gt;978-0-08-045046-9&lt;/isbn&gt;&lt;work-type&gt;doi: DOI: 10.1016/B978-008045046-9.00022-X&lt;/work-type&gt;&lt;urls&gt;&lt;related-urls&gt;&lt;url&gt;http://www.sciencedirect.com/science/article/B98GH-4TVBCX5-K/2/1f65a7e4a07214916fdbd0018081ade6&lt;/url&gt;&lt;/related-urls&gt;&lt;/urls&gt;&lt;/record&gt;&lt;/Cite&gt;&lt;/EndNote&gt;</w:instrText>
      </w:r>
      <w:r w:rsidR="00B84581" w:rsidRPr="00AF0D4C">
        <w:rPr>
          <w:rFonts w:asciiTheme="minorHAnsi" w:hAnsiTheme="minorHAnsi" w:cs="Arial"/>
          <w:szCs w:val="22"/>
        </w:rPr>
        <w:fldChar w:fldCharType="separate"/>
      </w:r>
      <w:r w:rsidR="00B631ED" w:rsidRPr="00AF0D4C">
        <w:rPr>
          <w:rFonts w:asciiTheme="minorHAnsi" w:hAnsiTheme="minorHAnsi" w:cs="Arial"/>
          <w:noProof/>
          <w:szCs w:val="22"/>
        </w:rPr>
        <w:t>(</w:t>
      </w:r>
      <w:hyperlink w:anchor="_ENREF_92" w:tooltip="Richardson, 2009 #3" w:history="1">
        <w:r w:rsidR="009D1CFE" w:rsidRPr="00AF0D4C">
          <w:rPr>
            <w:rFonts w:asciiTheme="minorHAnsi" w:hAnsiTheme="minorHAnsi" w:cs="Arial"/>
            <w:noProof/>
            <w:szCs w:val="22"/>
          </w:rPr>
          <w:t>Richardson 2009</w:t>
        </w:r>
      </w:hyperlink>
      <w:r w:rsidR="00B631ED" w:rsidRPr="00AF0D4C">
        <w:rPr>
          <w:rFonts w:asciiTheme="minorHAnsi" w:hAnsiTheme="minorHAnsi" w:cs="Arial"/>
          <w:noProof/>
          <w:szCs w:val="22"/>
        </w:rPr>
        <w:t>)</w:t>
      </w:r>
      <w:r w:rsidR="00B84581" w:rsidRPr="00AF0D4C">
        <w:rPr>
          <w:rFonts w:asciiTheme="minorHAnsi" w:hAnsiTheme="minorHAnsi" w:cs="Arial"/>
          <w:szCs w:val="22"/>
        </w:rPr>
        <w:fldChar w:fldCharType="end"/>
      </w:r>
      <w:r w:rsidR="00B631ED" w:rsidRPr="00AF0D4C">
        <w:rPr>
          <w:rFonts w:asciiTheme="minorHAnsi" w:hAnsiTheme="minorHAnsi" w:cs="Arial"/>
          <w:szCs w:val="22"/>
        </w:rPr>
        <w:t xml:space="preserve">. </w:t>
      </w:r>
      <w:r w:rsidR="00A217A9" w:rsidRPr="00AF0D4C">
        <w:rPr>
          <w:rFonts w:asciiTheme="minorHAnsi" w:hAnsiTheme="minorHAnsi" w:cs="Arial"/>
          <w:szCs w:val="22"/>
        </w:rPr>
        <w:t xml:space="preserve"> As e</w:t>
      </w:r>
      <w:r w:rsidR="00C1168A" w:rsidRPr="00AF0D4C">
        <w:rPr>
          <w:rFonts w:asciiTheme="minorHAnsi" w:hAnsiTheme="minorHAnsi" w:cs="Arial"/>
          <w:szCs w:val="22"/>
        </w:rPr>
        <w:t xml:space="preserve">arly </w:t>
      </w:r>
      <w:r w:rsidR="00A217A9" w:rsidRPr="00AF0D4C">
        <w:rPr>
          <w:rFonts w:asciiTheme="minorHAnsi" w:hAnsiTheme="minorHAnsi" w:cs="Arial"/>
          <w:szCs w:val="22"/>
        </w:rPr>
        <w:t>as 8 h</w:t>
      </w:r>
      <w:r w:rsidR="00C47ADE">
        <w:rPr>
          <w:rFonts w:asciiTheme="minorHAnsi" w:hAnsiTheme="minorHAnsi" w:cs="Arial"/>
          <w:szCs w:val="22"/>
        </w:rPr>
        <w:t>ours</w:t>
      </w:r>
      <w:r w:rsidR="00A217A9" w:rsidRPr="00AF0D4C">
        <w:rPr>
          <w:rFonts w:asciiTheme="minorHAnsi" w:hAnsiTheme="minorHAnsi" w:cs="Arial"/>
          <w:szCs w:val="22"/>
        </w:rPr>
        <w:t xml:space="preserve"> following injury</w:t>
      </w:r>
      <w:r w:rsidR="00C1168A" w:rsidRPr="00AF0D4C">
        <w:rPr>
          <w:rFonts w:asciiTheme="minorHAnsi" w:hAnsiTheme="minorHAnsi" w:cs="Arial"/>
          <w:szCs w:val="22"/>
        </w:rPr>
        <w:t xml:space="preserve"> the neuronal cell undergoes</w:t>
      </w:r>
      <w:r w:rsidR="00A217A9" w:rsidRPr="00AF0D4C">
        <w:rPr>
          <w:rFonts w:asciiTheme="minorHAnsi" w:hAnsiTheme="minorHAnsi" w:cs="Arial"/>
          <w:szCs w:val="22"/>
        </w:rPr>
        <w:t xml:space="preserve"> a </w:t>
      </w:r>
      <w:r w:rsidR="00EF35F4">
        <w:rPr>
          <w:rFonts w:asciiTheme="minorHAnsi" w:hAnsiTheme="minorHAnsi" w:cs="Arial"/>
          <w:szCs w:val="22"/>
        </w:rPr>
        <w:t xml:space="preserve">biochemical </w:t>
      </w:r>
      <w:r w:rsidR="00A217A9" w:rsidRPr="00AF0D4C">
        <w:rPr>
          <w:rFonts w:asciiTheme="minorHAnsi" w:hAnsiTheme="minorHAnsi" w:cs="Arial"/>
          <w:szCs w:val="22"/>
        </w:rPr>
        <w:t>process called</w:t>
      </w:r>
      <w:r w:rsidR="00C1168A" w:rsidRPr="00AF0D4C">
        <w:rPr>
          <w:rFonts w:asciiTheme="minorHAnsi" w:hAnsiTheme="minorHAnsi" w:cs="Arial"/>
          <w:szCs w:val="22"/>
        </w:rPr>
        <w:t xml:space="preserve"> chromatolysis</w:t>
      </w:r>
      <w:r w:rsidR="00A217A9" w:rsidRPr="00AF0D4C">
        <w:rPr>
          <w:rFonts w:asciiTheme="minorHAnsi" w:hAnsiTheme="minorHAnsi" w:cs="Arial"/>
          <w:szCs w:val="22"/>
        </w:rPr>
        <w:t>,</w:t>
      </w:r>
      <w:r w:rsidR="00B631ED" w:rsidRPr="00AF0D4C">
        <w:rPr>
          <w:rFonts w:asciiTheme="minorHAnsi" w:hAnsiTheme="minorHAnsi" w:cs="Arial"/>
          <w:szCs w:val="22"/>
        </w:rPr>
        <w:t xml:space="preserve"> a pro</w:t>
      </w:r>
      <w:r w:rsidR="00EF35F4">
        <w:rPr>
          <w:rFonts w:asciiTheme="minorHAnsi" w:hAnsiTheme="minorHAnsi" w:cs="Arial"/>
          <w:szCs w:val="22"/>
        </w:rPr>
        <w:t>cess more fully described in central neurons but indicated in the peripheral nuerons</w:t>
      </w:r>
      <w:r w:rsidR="00B631ED" w:rsidRPr="00AF0D4C">
        <w:rPr>
          <w:rFonts w:asciiTheme="minorHAnsi" w:hAnsiTheme="minorHAnsi" w:cs="Arial"/>
          <w:szCs w:val="22"/>
        </w:rPr>
        <w:t xml:space="preserve"> also </w:t>
      </w:r>
      <w:r w:rsidR="00B84581" w:rsidRPr="00AF0D4C">
        <w:rPr>
          <w:rFonts w:asciiTheme="minorHAnsi" w:hAnsiTheme="minorHAnsi" w:cs="Arial"/>
          <w:szCs w:val="22"/>
        </w:rPr>
        <w:fldChar w:fldCharType="begin"/>
      </w:r>
      <w:r w:rsidR="00B631ED" w:rsidRPr="00AF0D4C">
        <w:rPr>
          <w:rFonts w:asciiTheme="minorHAnsi" w:hAnsiTheme="minorHAnsi" w:cs="Arial"/>
          <w:szCs w:val="22"/>
        </w:rPr>
        <w:instrText xml:space="preserve"> ADDIN EN.CITE &lt;EndNote&gt;&lt;Cite&gt;&lt;Author&gt;Levine&lt;/Author&gt;&lt;Year&gt;2004&lt;/Year&gt;&lt;RecNum&gt;309&lt;/RecNum&gt;&lt;DisplayText&gt;(Levine, Saltzman et al. 2004)&lt;/DisplayText&gt;&lt;record&gt;&lt;rec-number&gt;309&lt;/rec-number&gt;&lt;foreign-keys&gt;&lt;key app="EN" db-id="earvfdsptst0e6etr5r5fd9bvsza229r02zx"&gt;309&lt;/key&gt;&lt;/foreign-keys&gt;&lt;ref-type name="Journal Article"&gt;17&lt;/ref-type&gt;&lt;contributors&gt;&lt;authors&gt;&lt;author&gt;Levine, Seymour&lt;/author&gt;&lt;author&gt;Saltzman, Arthur&lt;/author&gt;&lt;author&gt;Kumar, Asok R.&lt;/author&gt;&lt;/authors&gt;&lt;/contributors&gt;&lt;titles&gt;&lt;title&gt;A method for peripheral chromatolysis in neurons of trigeminal and dorsal root ganglia, produced in rats by lithium&lt;/title&gt;&lt;secondary-title&gt;Journal of Neuroscience Methods&lt;/secondary-title&gt;&lt;/titles&gt;&lt;periodical&gt;&lt;full-title&gt;Journal of Neuroscience Methods&lt;/full-title&gt;&lt;/periodical&gt;&lt;pages&gt;1-7&lt;/pages&gt;&lt;volume&gt;132&lt;/volume&gt;&lt;number&gt;1&lt;/number&gt;&lt;keywords&gt;&lt;keyword&gt;Chromatolysis&lt;/keyword&gt;&lt;keyword&gt;Neurons, sensory&lt;/keyword&gt;&lt;keyword&gt;Trigeminal ganglia&lt;/keyword&gt;&lt;keyword&gt;Lithium&lt;/keyword&gt;&lt;/keywords&gt;&lt;dates&gt;&lt;year&gt;2004&lt;/year&gt;&lt;/dates&gt;&lt;isbn&gt;0165-0270&lt;/isbn&gt;&lt;urls&gt;&lt;related-urls&gt;&lt;url&gt;http://www.sciencedirect.com/science/article/pii/S0165027003002425&lt;/url&gt;&lt;/related-urls&gt;&lt;/urls&gt;&lt;electronic-resource-num&gt;http://dx.doi.org/10.1016/j.jneumeth.2003.07.001&lt;/electronic-resource-num&gt;&lt;/record&gt;&lt;/Cite&gt;&lt;/EndNote&gt;</w:instrText>
      </w:r>
      <w:r w:rsidR="00B84581" w:rsidRPr="00AF0D4C">
        <w:rPr>
          <w:rFonts w:asciiTheme="minorHAnsi" w:hAnsiTheme="minorHAnsi" w:cs="Arial"/>
          <w:szCs w:val="22"/>
        </w:rPr>
        <w:fldChar w:fldCharType="separate"/>
      </w:r>
      <w:r w:rsidR="00B631ED" w:rsidRPr="00AF0D4C">
        <w:rPr>
          <w:rFonts w:asciiTheme="minorHAnsi" w:hAnsiTheme="minorHAnsi" w:cs="Arial"/>
          <w:noProof/>
          <w:szCs w:val="22"/>
        </w:rPr>
        <w:t>(</w:t>
      </w:r>
      <w:hyperlink w:anchor="_ENREF_66" w:tooltip="Levine, 2004 #309" w:history="1">
        <w:r w:rsidR="009D1CFE" w:rsidRPr="00AF0D4C">
          <w:rPr>
            <w:rFonts w:asciiTheme="minorHAnsi" w:hAnsiTheme="minorHAnsi" w:cs="Arial"/>
            <w:noProof/>
            <w:szCs w:val="22"/>
          </w:rPr>
          <w:t>Levine, Saltzman et al. 2004</w:t>
        </w:r>
      </w:hyperlink>
      <w:r w:rsidR="00B631ED" w:rsidRPr="00AF0D4C">
        <w:rPr>
          <w:rFonts w:asciiTheme="minorHAnsi" w:hAnsiTheme="minorHAnsi" w:cs="Arial"/>
          <w:noProof/>
          <w:szCs w:val="22"/>
        </w:rPr>
        <w:t>)</w:t>
      </w:r>
      <w:r w:rsidR="00B84581" w:rsidRPr="00AF0D4C">
        <w:rPr>
          <w:rFonts w:asciiTheme="minorHAnsi" w:hAnsiTheme="minorHAnsi" w:cs="Arial"/>
          <w:szCs w:val="22"/>
        </w:rPr>
        <w:fldChar w:fldCharType="end"/>
      </w:r>
      <w:r w:rsidR="00EF35F4">
        <w:rPr>
          <w:rFonts w:asciiTheme="minorHAnsi" w:hAnsiTheme="minorHAnsi" w:cs="Arial"/>
          <w:szCs w:val="22"/>
        </w:rPr>
        <w:t>. This</w:t>
      </w:r>
      <w:r w:rsidR="00A217A9" w:rsidRPr="00AF0D4C">
        <w:rPr>
          <w:rFonts w:asciiTheme="minorHAnsi" w:hAnsiTheme="minorHAnsi" w:cs="Arial"/>
          <w:szCs w:val="22"/>
        </w:rPr>
        <w:t xml:space="preserve"> change</w:t>
      </w:r>
      <w:r w:rsidR="00EF35F4">
        <w:rPr>
          <w:rFonts w:asciiTheme="minorHAnsi" w:hAnsiTheme="minorHAnsi" w:cs="Arial"/>
          <w:szCs w:val="22"/>
        </w:rPr>
        <w:t xml:space="preserve"> is</w:t>
      </w:r>
      <w:r w:rsidR="00C1168A" w:rsidRPr="00AF0D4C">
        <w:rPr>
          <w:rFonts w:asciiTheme="minorHAnsi" w:hAnsiTheme="minorHAnsi" w:cs="Arial"/>
          <w:szCs w:val="22"/>
        </w:rPr>
        <w:t xml:space="preserve"> marked by t</w:t>
      </w:r>
      <w:r w:rsidR="00A217A9" w:rsidRPr="00AF0D4C">
        <w:rPr>
          <w:rFonts w:asciiTheme="minorHAnsi" w:hAnsiTheme="minorHAnsi" w:cs="Arial"/>
          <w:szCs w:val="22"/>
        </w:rPr>
        <w:t xml:space="preserve">he </w:t>
      </w:r>
      <w:r w:rsidR="007B725D" w:rsidRPr="00AF0D4C">
        <w:rPr>
          <w:rFonts w:asciiTheme="minorHAnsi" w:hAnsiTheme="minorHAnsi" w:cs="Arial"/>
          <w:szCs w:val="22"/>
        </w:rPr>
        <w:t xml:space="preserve">dissolution of Nissl bodies with a greater response and duration following axotomy and without reinnervation than with </w:t>
      </w:r>
      <w:r w:rsidR="00B84581" w:rsidRPr="00AF0D4C">
        <w:rPr>
          <w:rFonts w:asciiTheme="minorHAnsi" w:hAnsiTheme="minorHAnsi" w:cs="Arial"/>
          <w:szCs w:val="22"/>
        </w:rPr>
        <w:fldChar w:fldCharType="begin"/>
      </w:r>
      <w:r w:rsidR="007B725D" w:rsidRPr="00AF0D4C">
        <w:rPr>
          <w:rFonts w:asciiTheme="minorHAnsi" w:hAnsiTheme="minorHAnsi" w:cs="Arial"/>
          <w:szCs w:val="22"/>
        </w:rPr>
        <w:instrText xml:space="preserve"> ADDIN EN.CITE &lt;EndNote&gt;&lt;Cite&gt;&lt;Author&gt;Guntinas-Lichius&lt;/Author&gt;&lt;Year&gt;1996&lt;/Year&gt;&lt;RecNum&gt;308&lt;/RecNum&gt;&lt;DisplayText&gt;(Guntinas-Lichius, Neiss et al. 1996)&lt;/DisplayText&gt;&lt;record&gt;&lt;rec-number&gt;308&lt;/rec-number&gt;&lt;foreign-keys&gt;&lt;key app="EN" db-id="earvfdsptst0e6etr5r5fd9bvsza229r02zx"&gt;308&lt;/key&gt;&lt;/foreign-keys&gt;&lt;ref-type name="Journal Article"&gt;17&lt;/ref-type&gt;&lt;contributors&gt;&lt;authors&gt;&lt;author&gt;Guntinas-Lichius, O.&lt;/author&gt;&lt;author&gt;Neiss, W. F.&lt;/author&gt;&lt;author&gt;Schulte, E.&lt;/author&gt;&lt;author&gt;Stennert, E.&lt;/author&gt;&lt;/authors&gt;&lt;/contributors&gt;&lt;auth-address&gt;Klinik fur Hals-, Nasen- und Ohrenheilkunde der Universitat zu Koln, Lindenthal, D-50924 Koln, Germany.&lt;/auth-address&gt;&lt;titles&gt;&lt;title&gt;Quantitative image analysis of the chromatolysis in rat facial and hypoglossal motoneurons following axotomy with and without reinnervation&lt;/title&gt;&lt;secondary-title&gt;Cell Tissue Res&lt;/secondary-title&gt;&lt;/titles&gt;&lt;periodical&gt;&lt;full-title&gt;Cell Tissue Res&lt;/full-title&gt;&lt;/periodical&gt;&lt;pages&gt;537-41&lt;/pages&gt;&lt;volume&gt;286&lt;/volume&gt;&lt;number&gt;3&lt;/number&gt;&lt;edition&gt;1996/12/01&lt;/edition&gt;&lt;keywords&gt;&lt;keyword&gt;Animals&lt;/keyword&gt;&lt;keyword&gt;Axons&lt;/keyword&gt;&lt;keyword&gt;Facial Nerve/ physiology&lt;/keyword&gt;&lt;keyword&gt;Female&lt;/keyword&gt;&lt;keyword&gt;Hypoglossal Nerve/ physiology&lt;/keyword&gt;&lt;keyword&gt;Image Processing, Computer-Assisted&lt;/keyword&gt;&lt;keyword&gt;Motor Neurons/ physiology&lt;/keyword&gt;&lt;keyword&gt;Nerve Degeneration/ physiology&lt;/keyword&gt;&lt;keyword&gt;Nerve Regeneration/ physiology&lt;/keyword&gt;&lt;keyword&gt;Nissl Bodies/physiology&lt;/keyword&gt;&lt;keyword&gt;Rats&lt;/keyword&gt;&lt;keyword&gt;Rats, Wistar&lt;/keyword&gt;&lt;keyword&gt;Time Factors&lt;/keyword&gt;&lt;/keywords&gt;&lt;dates&gt;&lt;year&gt;1996&lt;/year&gt;&lt;pub-dates&gt;&lt;date&gt;Dec&lt;/date&gt;&lt;/pub-dates&gt;&lt;/dates&gt;&lt;isbn&gt;0302-766X (Print)&amp;#xD;0302-766X (Linking)&lt;/isbn&gt;&lt;accession-num&gt;8929356&lt;/accession-num&gt;&lt;urls&gt;&lt;/urls&gt;&lt;remote-database-provider&gt;NLM&lt;/remote-database-provider&gt;&lt;language&gt;eng&lt;/language&gt;&lt;/record&gt;&lt;/Cite&gt;&lt;/EndNote&gt;</w:instrText>
      </w:r>
      <w:r w:rsidR="00B84581" w:rsidRPr="00AF0D4C">
        <w:rPr>
          <w:rFonts w:asciiTheme="minorHAnsi" w:hAnsiTheme="minorHAnsi" w:cs="Arial"/>
          <w:szCs w:val="22"/>
        </w:rPr>
        <w:fldChar w:fldCharType="separate"/>
      </w:r>
      <w:r w:rsidR="007B725D" w:rsidRPr="00AF0D4C">
        <w:rPr>
          <w:rFonts w:asciiTheme="minorHAnsi" w:hAnsiTheme="minorHAnsi" w:cs="Arial"/>
          <w:noProof/>
          <w:szCs w:val="22"/>
        </w:rPr>
        <w:t>(</w:t>
      </w:r>
      <w:hyperlink w:anchor="_ENREF_41" w:tooltip="Guntinas-Lichius, 1996 #308" w:history="1">
        <w:r w:rsidR="009D1CFE" w:rsidRPr="00AF0D4C">
          <w:rPr>
            <w:rFonts w:asciiTheme="minorHAnsi" w:hAnsiTheme="minorHAnsi" w:cs="Arial"/>
            <w:noProof/>
            <w:szCs w:val="22"/>
          </w:rPr>
          <w:t>Guntinas-Lichius, Neiss et al. 1996</w:t>
        </w:r>
      </w:hyperlink>
      <w:r w:rsidR="007B725D" w:rsidRPr="00AF0D4C">
        <w:rPr>
          <w:rFonts w:asciiTheme="minorHAnsi" w:hAnsiTheme="minorHAnsi" w:cs="Arial"/>
          <w:noProof/>
          <w:szCs w:val="22"/>
        </w:rPr>
        <w:t>)</w:t>
      </w:r>
      <w:r w:rsidR="00B84581" w:rsidRPr="00AF0D4C">
        <w:rPr>
          <w:rFonts w:asciiTheme="minorHAnsi" w:hAnsiTheme="minorHAnsi" w:cs="Arial"/>
          <w:szCs w:val="22"/>
        </w:rPr>
        <w:fldChar w:fldCharType="end"/>
      </w:r>
      <w:r w:rsidR="009F4FA9">
        <w:rPr>
          <w:rFonts w:asciiTheme="minorHAnsi" w:hAnsiTheme="minorHAnsi" w:cs="Arial"/>
          <w:szCs w:val="22"/>
        </w:rPr>
        <w:t>.This takes place along with other</w:t>
      </w:r>
      <w:r w:rsidR="00EF35F4">
        <w:rPr>
          <w:rFonts w:asciiTheme="minorHAnsi" w:hAnsiTheme="minorHAnsi" w:cs="Arial"/>
          <w:szCs w:val="22"/>
        </w:rPr>
        <w:t xml:space="preserve"> morphological change</w:t>
      </w:r>
      <w:r w:rsidR="009F4FA9">
        <w:rPr>
          <w:rFonts w:asciiTheme="minorHAnsi" w:hAnsiTheme="minorHAnsi" w:cs="Arial"/>
          <w:szCs w:val="22"/>
        </w:rPr>
        <w:t>s</w:t>
      </w:r>
      <w:r w:rsidR="00EF35F4">
        <w:rPr>
          <w:rFonts w:asciiTheme="minorHAnsi" w:hAnsiTheme="minorHAnsi" w:cs="Arial"/>
          <w:szCs w:val="22"/>
        </w:rPr>
        <w:t xml:space="preserve"> within the cell body such</w:t>
      </w:r>
      <w:r w:rsidR="009F4FA9">
        <w:rPr>
          <w:rFonts w:asciiTheme="minorHAnsi" w:hAnsiTheme="minorHAnsi" w:cs="Arial"/>
          <w:szCs w:val="22"/>
        </w:rPr>
        <w:t xml:space="preserve"> as increased prominence of the nucleus within the soma </w:t>
      </w:r>
      <w:r w:rsidR="00B84581">
        <w:rPr>
          <w:rFonts w:asciiTheme="minorHAnsi" w:hAnsiTheme="minorHAnsi" w:cs="Arial"/>
          <w:szCs w:val="22"/>
        </w:rPr>
        <w:fldChar w:fldCharType="begin"/>
      </w:r>
      <w:r w:rsidR="009F4FA9">
        <w:rPr>
          <w:rFonts w:asciiTheme="minorHAnsi" w:hAnsiTheme="minorHAnsi" w:cs="Arial"/>
          <w:szCs w:val="22"/>
        </w:rPr>
        <w:instrText xml:space="preserve"> ADDIN EN.CITE &lt;EndNote&gt;&lt;Cite&gt;&lt;Author&gt;Deumens&lt;/Author&gt;&lt;Year&gt;2010&lt;/Year&gt;&lt;RecNum&gt;34&lt;/RecNum&gt;&lt;DisplayText&gt;(Deumens, Bozkurt et al. 2010)&lt;/DisplayText&gt;&lt;record&gt;&lt;rec-number&gt;34&lt;/rec-number&gt;&lt;foreign-keys&gt;&lt;key app="EN" db-id="earvfdsptst0e6etr5r5fd9bvsza229r02zx"&gt;34&lt;/key&gt;&lt;/foreign-keys&gt;&lt;ref-type name="Journal Article"&gt;17&lt;/ref-type&gt;&lt;contributors&gt;&lt;authors&gt;&lt;author&gt;Deumens, Ronald&lt;/author&gt;&lt;author&gt;Bozkurt, Ahmet&lt;/author&gt;&lt;author&gt;Meek, Marcel F.&lt;/author&gt;&lt;author&gt;Marcus, Marco A. E.&lt;/author&gt;&lt;author&gt;Joosten, Elbert A. J.&lt;/author&gt;&lt;author&gt;Weis, Joachim&lt;/author&gt;&lt;author&gt;Brook, Gary A.&lt;/author&gt;&lt;/authors&gt;&lt;/contributors&gt;&lt;titles&gt;&lt;title&gt;Repairing injured peripheral nerves: Bridging the gap&lt;/title&gt;&lt;secondary-title&gt;Progress in Neurobiology&lt;/secondary-title&gt;&lt;/titles&gt;&lt;periodical&gt;&lt;full-title&gt;Progress in Neurobiology&lt;/full-title&gt;&lt;/periodical&gt;&lt;pages&gt;245-276&lt;/pages&gt;&lt;volume&gt;92&lt;/volume&gt;&lt;number&gt;3&lt;/number&gt;&lt;keywords&gt;&lt;keyword&gt;Axon regeneration&lt;/keyword&gt;&lt;keyword&gt;Peripheral nerve injury&lt;/keyword&gt;&lt;keyword&gt;Nerve grafting&lt;/keyword&gt;&lt;keyword&gt;Autologous nerves&lt;/keyword&gt;&lt;keyword&gt;Neurodegeneration&lt;/keyword&gt;&lt;keyword&gt;Neuropathic pain&lt;/keyword&gt;&lt;keyword&gt;Nerve guides&lt;/keyword&gt;&lt;keyword&gt;Nerve repair&lt;/keyword&gt;&lt;/keywords&gt;&lt;dates&gt;&lt;year&gt;2010&lt;/year&gt;&lt;/dates&gt;&lt;isbn&gt;0301-0082&lt;/isbn&gt;&lt;urls&gt;&lt;related-urls&gt;&lt;url&gt;http://www.sciencedirect.com/science/article/pii/S0301008210001723&lt;/url&gt;&lt;/related-urls&gt;&lt;/urls&gt;&lt;electronic-resource-num&gt;10.1016/j.pneurobio.2010.10.002&lt;/electronic-resource-num&gt;&lt;/record&gt;&lt;/Cite&gt;&lt;/EndNote&gt;</w:instrText>
      </w:r>
      <w:r w:rsidR="00B84581">
        <w:rPr>
          <w:rFonts w:asciiTheme="minorHAnsi" w:hAnsiTheme="minorHAnsi" w:cs="Arial"/>
          <w:szCs w:val="22"/>
        </w:rPr>
        <w:fldChar w:fldCharType="separate"/>
      </w:r>
      <w:r w:rsidR="009F4FA9">
        <w:rPr>
          <w:rFonts w:asciiTheme="minorHAnsi" w:hAnsiTheme="minorHAnsi" w:cs="Arial"/>
          <w:noProof/>
          <w:szCs w:val="22"/>
        </w:rPr>
        <w:t>(</w:t>
      </w:r>
      <w:hyperlink w:anchor="_ENREF_25" w:tooltip="Deumens, 2010 #34" w:history="1">
        <w:r w:rsidR="009D1CFE">
          <w:rPr>
            <w:rFonts w:asciiTheme="minorHAnsi" w:hAnsiTheme="minorHAnsi" w:cs="Arial"/>
            <w:noProof/>
            <w:szCs w:val="22"/>
          </w:rPr>
          <w:t>Deumens, Bozkurt et al. 2010</w:t>
        </w:r>
      </w:hyperlink>
      <w:r w:rsidR="009F4FA9">
        <w:rPr>
          <w:rFonts w:asciiTheme="minorHAnsi" w:hAnsiTheme="minorHAnsi" w:cs="Arial"/>
          <w:noProof/>
          <w:szCs w:val="22"/>
        </w:rPr>
        <w:t>)</w:t>
      </w:r>
      <w:r w:rsidR="00B84581">
        <w:rPr>
          <w:rFonts w:asciiTheme="minorHAnsi" w:hAnsiTheme="minorHAnsi" w:cs="Arial"/>
          <w:szCs w:val="22"/>
        </w:rPr>
        <w:fldChar w:fldCharType="end"/>
      </w:r>
      <w:r w:rsidR="009F4FA9">
        <w:rPr>
          <w:rFonts w:asciiTheme="minorHAnsi" w:hAnsiTheme="minorHAnsi" w:cs="Arial"/>
          <w:szCs w:val="22"/>
        </w:rPr>
        <w:t xml:space="preserve"> and f</w:t>
      </w:r>
      <w:r w:rsidR="00AF0D4C">
        <w:rPr>
          <w:rFonts w:asciiTheme="minorHAnsi" w:hAnsiTheme="minorHAnsi" w:cs="Arial"/>
          <w:szCs w:val="22"/>
        </w:rPr>
        <w:t>rag</w:t>
      </w:r>
      <w:r w:rsidR="00B631ED" w:rsidRPr="00AF0D4C">
        <w:rPr>
          <w:rFonts w:asciiTheme="minorHAnsi" w:hAnsiTheme="minorHAnsi" w:cs="Arial"/>
          <w:szCs w:val="22"/>
        </w:rPr>
        <w:t xml:space="preserve">mentation of the </w:t>
      </w:r>
      <w:r w:rsidR="00AF0D4C">
        <w:rPr>
          <w:rFonts w:asciiTheme="minorHAnsi" w:hAnsiTheme="minorHAnsi" w:cs="Arial"/>
          <w:szCs w:val="22"/>
        </w:rPr>
        <w:t xml:space="preserve">remaining </w:t>
      </w:r>
      <w:r w:rsidR="009F4FA9">
        <w:rPr>
          <w:rFonts w:asciiTheme="minorHAnsi" w:hAnsiTheme="minorHAnsi" w:cs="Arial"/>
          <w:szCs w:val="22"/>
        </w:rPr>
        <w:t>discontinuous axonal process. Following this degeneration</w:t>
      </w:r>
      <w:r w:rsidR="002A53FE">
        <w:rPr>
          <w:rFonts w:asciiTheme="minorHAnsi" w:hAnsiTheme="minorHAnsi" w:cs="Arial"/>
          <w:szCs w:val="22"/>
        </w:rPr>
        <w:t xml:space="preserve"> begins a</w:t>
      </w:r>
      <w:r w:rsidR="009F4FA9">
        <w:rPr>
          <w:rFonts w:asciiTheme="minorHAnsi" w:hAnsiTheme="minorHAnsi" w:cs="Arial"/>
          <w:szCs w:val="22"/>
        </w:rPr>
        <w:t xml:space="preserve"> phase </w:t>
      </w:r>
      <w:r w:rsidR="002A53FE">
        <w:rPr>
          <w:rFonts w:asciiTheme="minorHAnsi" w:hAnsiTheme="minorHAnsi" w:cs="Arial"/>
          <w:szCs w:val="22"/>
        </w:rPr>
        <w:t xml:space="preserve">of regeneration marked by the formation of neuronal cytoplasmic growth cones directed by Schwann cell secreted neurotrophic and extracellular matrix factors </w:t>
      </w:r>
      <w:r w:rsidR="00B84581">
        <w:rPr>
          <w:rFonts w:asciiTheme="minorHAnsi" w:hAnsiTheme="minorHAnsi" w:cs="Arial"/>
          <w:szCs w:val="22"/>
        </w:rPr>
        <w:fldChar w:fldCharType="begin"/>
      </w:r>
      <w:r w:rsidR="002A53FE">
        <w:rPr>
          <w:rFonts w:asciiTheme="minorHAnsi" w:hAnsiTheme="minorHAnsi" w:cs="Arial"/>
          <w:szCs w:val="22"/>
        </w:rPr>
        <w:instrText xml:space="preserve"> ADDIN EN.CITE &lt;EndNote&gt;&lt;Cite&gt;&lt;Author&gt;Fu&lt;/Author&gt;&lt;Year&gt;1997&lt;/Year&gt;&lt;RecNum&gt;29&lt;/RecNum&gt;&lt;DisplayText&gt;(Fu and Gordon 1997)&lt;/DisplayText&gt;&lt;record&gt;&lt;rec-number&gt;29&lt;/rec-number&gt;&lt;foreign-keys&gt;&lt;key app="EN" db-id="earvfdsptst0e6etr5r5fd9bvsza229r02zx"&gt;29&lt;/key&gt;&lt;/foreign-keys&gt;&lt;ref-type name="Journal Article"&gt;17&lt;/ref-type&gt;&lt;contributors&gt;&lt;authors&gt;&lt;author&gt;Fu, S. Y.&lt;/author&gt;&lt;author&gt;Gordon, T.&lt;/author&gt;&lt;/authors&gt;&lt;/contributors&gt;&lt;auth-address&gt;Department of Biochemistry, Division of Neuroscience, University of Alberta, Edmonton, Alta. T6G 2S2, Canada&amp;#xD;Department of Pharmacology, Division of Neuroscience, University of Alberta, Edmonton, Alta. T6G 2S2, Canada&lt;/auth-address&gt;&lt;titles&gt;&lt;title&gt;The cellular and molecular basis of peripheral nerve regeneration&lt;/title&gt;&lt;secondary-title&gt;Molecular Neurobiology&lt;/secondary-title&gt;&lt;/titles&gt;&lt;periodical&gt;&lt;full-title&gt;Molecular Neurobiology&lt;/full-title&gt;&lt;/periodical&gt;&lt;pages&gt;67-116&lt;/pages&gt;&lt;volume&gt;14&lt;/volume&gt;&lt;number&gt;1-2&lt;/number&gt;&lt;keywords&gt;&lt;keyword&gt;Axotomy&lt;/keyword&gt;&lt;keyword&gt;Basal lamina&lt;/keyword&gt;&lt;keyword&gt;Cell adhesion molecules&lt;/keyword&gt;&lt;keyword&gt;Growth-associated proteins&lt;/keyword&gt;&lt;keyword&gt;Macrophages&lt;/keyword&gt;&lt;keyword&gt;Nerve regeneration&lt;/keyword&gt;&lt;keyword&gt;Neuronal death&lt;/keyword&gt;&lt;keyword&gt;Neuropoietic cytokines&lt;/keyword&gt;&lt;keyword&gt;Neurotrophic factors&lt;/keyword&gt;&lt;keyword&gt;Schwann cells&lt;/keyword&gt;&lt;/keywords&gt;&lt;dates&gt;&lt;year&gt;1997&lt;/year&gt;&lt;/dates&gt;&lt;urls&gt;&lt;related-urls&gt;&lt;url&gt;http://www.scopus.com/inward/record.url?eid=2-s2.0-0031063473&amp;amp;partnerID=40&amp;amp;md5=63ea182d1603c7278e4696db2002634f&lt;/url&gt;&lt;/related-urls&gt;&lt;/urls&gt;&lt;/record&gt;&lt;/Cite&gt;&lt;/EndNote&gt;</w:instrText>
      </w:r>
      <w:r w:rsidR="00B84581">
        <w:rPr>
          <w:rFonts w:asciiTheme="minorHAnsi" w:hAnsiTheme="minorHAnsi" w:cs="Arial"/>
          <w:szCs w:val="22"/>
        </w:rPr>
        <w:fldChar w:fldCharType="separate"/>
      </w:r>
      <w:r w:rsidR="002A53FE">
        <w:rPr>
          <w:rFonts w:asciiTheme="minorHAnsi" w:hAnsiTheme="minorHAnsi" w:cs="Arial"/>
          <w:noProof/>
          <w:szCs w:val="22"/>
        </w:rPr>
        <w:t>(</w:t>
      </w:r>
      <w:hyperlink w:anchor="_ENREF_35" w:tooltip="Fu, 1997 #29" w:history="1">
        <w:r w:rsidR="009D1CFE">
          <w:rPr>
            <w:rFonts w:asciiTheme="minorHAnsi" w:hAnsiTheme="minorHAnsi" w:cs="Arial"/>
            <w:noProof/>
            <w:szCs w:val="22"/>
          </w:rPr>
          <w:t>Fu and Gordon 1997</w:t>
        </w:r>
      </w:hyperlink>
      <w:r w:rsidR="002A53FE">
        <w:rPr>
          <w:rFonts w:asciiTheme="minorHAnsi" w:hAnsiTheme="minorHAnsi" w:cs="Arial"/>
          <w:noProof/>
          <w:szCs w:val="22"/>
        </w:rPr>
        <w:t>)</w:t>
      </w:r>
      <w:r w:rsidR="00B84581">
        <w:rPr>
          <w:rFonts w:asciiTheme="minorHAnsi" w:hAnsiTheme="minorHAnsi" w:cs="Arial"/>
          <w:szCs w:val="22"/>
        </w:rPr>
        <w:fldChar w:fldCharType="end"/>
      </w:r>
      <w:r w:rsidR="002A53FE">
        <w:rPr>
          <w:rFonts w:asciiTheme="minorHAnsi" w:hAnsiTheme="minorHAnsi" w:cs="Arial"/>
          <w:szCs w:val="22"/>
        </w:rPr>
        <w:t>. This highlights the important interplay between supporting glial cells and the underlying reasoning behind providing factors and support for specifically Schwann cells in order to promote regeneration.</w:t>
      </w:r>
    </w:p>
    <w:p w:rsidR="000061C6" w:rsidRPr="000061C6" w:rsidRDefault="000061C6" w:rsidP="00B46539">
      <w:pPr>
        <w:autoSpaceDE w:val="0"/>
        <w:autoSpaceDN w:val="0"/>
        <w:adjustRightInd w:val="0"/>
        <w:spacing w:line="360" w:lineRule="auto"/>
        <w:ind w:firstLine="720"/>
        <w:rPr>
          <w:rFonts w:asciiTheme="minorHAnsi" w:hAnsiTheme="minorHAnsi" w:cs="Arial"/>
          <w:szCs w:val="22"/>
        </w:rPr>
      </w:pPr>
      <w:r>
        <w:rPr>
          <w:rFonts w:asciiTheme="minorHAnsi" w:hAnsiTheme="minorHAnsi" w:cs="Arial"/>
          <w:szCs w:val="22"/>
        </w:rPr>
        <w:t>The conclusion from understanding the key processes involved in natural nerve regeneration is that in its normal physiological response while effective for small injury gaps, larger gaps and severed end dislocations require both an increased distance of axonal regeneration and action of supporting glial cells.</w:t>
      </w:r>
      <w:r w:rsidR="00B46539">
        <w:rPr>
          <w:rFonts w:asciiTheme="minorHAnsi" w:hAnsiTheme="minorHAnsi" w:cs="Arial"/>
          <w:szCs w:val="22"/>
        </w:rPr>
        <w:t xml:space="preserve"> In a wide ranging evaluation of published work on PNR utilising</w:t>
      </w:r>
      <w:r w:rsidR="00C524CF">
        <w:rPr>
          <w:rFonts w:asciiTheme="minorHAnsi" w:hAnsiTheme="minorHAnsi" w:cs="Arial"/>
          <w:szCs w:val="22"/>
        </w:rPr>
        <w:t xml:space="preserve"> both</w:t>
      </w:r>
      <w:r w:rsidR="00B46539">
        <w:rPr>
          <w:rFonts w:asciiTheme="minorHAnsi" w:hAnsiTheme="minorHAnsi" w:cs="Arial"/>
          <w:szCs w:val="22"/>
        </w:rPr>
        <w:t xml:space="preserve"> surgical and biomedical interventions</w:t>
      </w:r>
      <w:r w:rsidR="00C524CF">
        <w:rPr>
          <w:rFonts w:asciiTheme="minorHAnsi" w:hAnsiTheme="minorHAnsi" w:cs="Arial"/>
          <w:szCs w:val="22"/>
        </w:rPr>
        <w:t xml:space="preserve"> Mafi et al</w:t>
      </w:r>
      <w:r w:rsidR="00B46539">
        <w:rPr>
          <w:rFonts w:asciiTheme="minorHAnsi" w:hAnsiTheme="minorHAnsi" w:cs="Arial"/>
          <w:szCs w:val="22"/>
        </w:rPr>
        <w:t xml:space="preserve"> highlighted the main</w:t>
      </w:r>
      <w:r w:rsidR="00C524CF">
        <w:rPr>
          <w:rFonts w:asciiTheme="minorHAnsi" w:hAnsiTheme="minorHAnsi" w:cs="Arial"/>
          <w:szCs w:val="22"/>
        </w:rPr>
        <w:t xml:space="preserve"> predictive</w:t>
      </w:r>
      <w:r w:rsidR="00B46539">
        <w:rPr>
          <w:rFonts w:asciiTheme="minorHAnsi" w:hAnsiTheme="minorHAnsi" w:cs="Arial"/>
          <w:szCs w:val="22"/>
        </w:rPr>
        <w:t xml:space="preserve"> factors </w:t>
      </w:r>
      <w:r w:rsidR="00C524CF">
        <w:rPr>
          <w:rFonts w:asciiTheme="minorHAnsi" w:hAnsiTheme="minorHAnsi" w:cs="Arial"/>
          <w:szCs w:val="22"/>
        </w:rPr>
        <w:t xml:space="preserve">of successful reinnervation </w:t>
      </w:r>
      <w:r w:rsidR="00B84581">
        <w:rPr>
          <w:rFonts w:asciiTheme="minorHAnsi" w:hAnsiTheme="minorHAnsi" w:cs="Arial"/>
          <w:szCs w:val="22"/>
        </w:rPr>
        <w:fldChar w:fldCharType="begin"/>
      </w:r>
      <w:r w:rsidR="00C524CF">
        <w:rPr>
          <w:rFonts w:asciiTheme="minorHAnsi" w:hAnsiTheme="minorHAnsi" w:cs="Arial"/>
          <w:szCs w:val="22"/>
        </w:rPr>
        <w:instrText xml:space="preserve"> ADDIN EN.CITE &lt;EndNote&gt;&lt;Cite&gt;&lt;Author&gt;Mafi&lt;/Author&gt;&lt;Year&gt;2012&lt;/Year&gt;&lt;RecNum&gt;207&lt;/RecNum&gt;&lt;DisplayText&gt;(Mafi, Hindoncha et al. 2012)&lt;/DisplayText&gt;&lt;record&gt;&lt;rec-number&gt;207&lt;/rec-number&gt;&lt;foreign-keys&gt;&lt;key app="EN" db-id="earvfdsptst0e6etr5r5fd9bvsza229r02zx"&gt;207&lt;/key&gt;&lt;/foreign-keys&gt;&lt;ref-type name="Journal Article"&gt;17&lt;/ref-type&gt;&lt;contributors&gt;&lt;authors&gt;&lt;author&gt;Mafi, P.&lt;/author&gt;&lt;author&gt;Hindoncha, S.&lt;/author&gt;&lt;author&gt;Dhital, M.&lt;/author&gt;&lt;author&gt;Saleh, M.&lt;/author&gt;&lt;/authors&gt;&lt;/contributors&gt;&lt;auth-address&gt;Hull York Medical School, John Hughlings Jackson Building, University of York, Heslington, York, YO10 5DD, UK.&lt;/auth-address&gt;&lt;titles&gt;&lt;title&gt;Advances of peripheral nerve repair techniques to improve hand function: a systematic review of literature&lt;/title&gt;&lt;secondary-title&gt;Open Orthop J&lt;/secondary-title&gt;&lt;/titles&gt;&lt;periodical&gt;&lt;full-title&gt;Open Orthop J&lt;/full-title&gt;&lt;/periodical&gt;&lt;pages&gt;60-8&lt;/pages&gt;&lt;volume&gt;6&lt;/volume&gt;&lt;edition&gt;2012/03/21&lt;/edition&gt;&lt;dates&gt;&lt;year&gt;2012&lt;/year&gt;&lt;/dates&gt;&lt;isbn&gt;1874-3250 (Electronic)&lt;/isbn&gt;&lt;accession-num&gt;22431951&lt;/accession-num&gt;&lt;urls&gt;&lt;/urls&gt;&lt;custom2&gt;3293170&lt;/custom2&gt;&lt;electronic-resource-num&gt;10.2174/1874325001206010060&lt;/electronic-resource-num&gt;&lt;remote-database-provider&gt;NLM&lt;/remote-database-provider&gt;&lt;language&gt;eng&lt;/language&gt;&lt;/record&gt;&lt;/Cite&gt;&lt;/EndNote&gt;</w:instrText>
      </w:r>
      <w:r w:rsidR="00B84581">
        <w:rPr>
          <w:rFonts w:asciiTheme="minorHAnsi" w:hAnsiTheme="minorHAnsi" w:cs="Arial"/>
          <w:szCs w:val="22"/>
        </w:rPr>
        <w:fldChar w:fldCharType="separate"/>
      </w:r>
      <w:r w:rsidR="00C524CF">
        <w:rPr>
          <w:rFonts w:asciiTheme="minorHAnsi" w:hAnsiTheme="minorHAnsi" w:cs="Arial"/>
          <w:noProof/>
          <w:szCs w:val="22"/>
        </w:rPr>
        <w:t>(</w:t>
      </w:r>
      <w:hyperlink w:anchor="_ENREF_68" w:tooltip="Mafi, 2012 #207" w:history="1">
        <w:r w:rsidR="009D1CFE">
          <w:rPr>
            <w:rFonts w:asciiTheme="minorHAnsi" w:hAnsiTheme="minorHAnsi" w:cs="Arial"/>
            <w:noProof/>
            <w:szCs w:val="22"/>
          </w:rPr>
          <w:t>Mafi, Hindoncha et al. 2012</w:t>
        </w:r>
      </w:hyperlink>
      <w:r w:rsidR="00C524CF">
        <w:rPr>
          <w:rFonts w:asciiTheme="minorHAnsi" w:hAnsiTheme="minorHAnsi" w:cs="Arial"/>
          <w:noProof/>
          <w:szCs w:val="22"/>
        </w:rPr>
        <w:t>)</w:t>
      </w:r>
      <w:r w:rsidR="00B84581">
        <w:rPr>
          <w:rFonts w:asciiTheme="minorHAnsi" w:hAnsiTheme="minorHAnsi" w:cs="Arial"/>
          <w:szCs w:val="22"/>
        </w:rPr>
        <w:fldChar w:fldCharType="end"/>
      </w:r>
      <w:r w:rsidR="00C524CF">
        <w:rPr>
          <w:rFonts w:asciiTheme="minorHAnsi" w:hAnsiTheme="minorHAnsi" w:cs="Arial"/>
          <w:szCs w:val="22"/>
        </w:rPr>
        <w:t xml:space="preserve">.  The primary factors indicated were the </w:t>
      </w:r>
      <w:r w:rsidR="00E52E36">
        <w:rPr>
          <w:rFonts w:asciiTheme="minorHAnsi" w:hAnsiTheme="minorHAnsi" w:cs="Arial"/>
          <w:szCs w:val="22"/>
        </w:rPr>
        <w:t>patient’s</w:t>
      </w:r>
      <w:r w:rsidR="00C524CF">
        <w:rPr>
          <w:rFonts w:asciiTheme="minorHAnsi" w:hAnsiTheme="minorHAnsi" w:cs="Arial"/>
          <w:szCs w:val="22"/>
        </w:rPr>
        <w:t xml:space="preserve"> age, the specific location of the injury</w:t>
      </w:r>
      <w:r w:rsidR="00E52E36">
        <w:rPr>
          <w:rFonts w:asciiTheme="minorHAnsi" w:hAnsiTheme="minorHAnsi" w:cs="Arial"/>
          <w:szCs w:val="22"/>
        </w:rPr>
        <w:t xml:space="preserve"> with more peripheral injuries eliciting a poorer efficacy</w:t>
      </w:r>
      <w:r w:rsidR="00DA5040">
        <w:rPr>
          <w:rFonts w:asciiTheme="minorHAnsi" w:hAnsiTheme="minorHAnsi" w:cs="Arial"/>
          <w:szCs w:val="22"/>
        </w:rPr>
        <w:t>, rapidity of intervention and</w:t>
      </w:r>
      <w:r w:rsidR="00C524CF">
        <w:rPr>
          <w:rFonts w:asciiTheme="minorHAnsi" w:hAnsiTheme="minorHAnsi" w:cs="Arial"/>
          <w:szCs w:val="22"/>
        </w:rPr>
        <w:t xml:space="preserve"> induced tension following repair</w:t>
      </w:r>
      <w:r w:rsidR="00E52E36">
        <w:rPr>
          <w:rFonts w:asciiTheme="minorHAnsi" w:hAnsiTheme="minorHAnsi" w:cs="Arial"/>
          <w:szCs w:val="22"/>
        </w:rPr>
        <w:t xml:space="preserve"> as previously discussed</w:t>
      </w:r>
      <w:r w:rsidR="00C524CF">
        <w:rPr>
          <w:rFonts w:asciiTheme="minorHAnsi" w:hAnsiTheme="minorHAnsi" w:cs="Arial"/>
          <w:szCs w:val="22"/>
        </w:rPr>
        <w:t xml:space="preserve">. Specific gap lengths were not </w:t>
      </w:r>
      <w:r w:rsidR="00E52E36">
        <w:rPr>
          <w:rFonts w:asciiTheme="minorHAnsi" w:hAnsiTheme="minorHAnsi" w:cs="Arial"/>
          <w:szCs w:val="22"/>
        </w:rPr>
        <w:t>assessed, likely because this data was not recorded during the studies evaluated. T</w:t>
      </w:r>
      <w:r w:rsidR="00C524CF">
        <w:rPr>
          <w:rFonts w:asciiTheme="minorHAnsi" w:hAnsiTheme="minorHAnsi" w:cs="Arial"/>
          <w:szCs w:val="22"/>
        </w:rPr>
        <w:t xml:space="preserve">his criterion has however been </w:t>
      </w:r>
      <w:r w:rsidR="00E52E36">
        <w:rPr>
          <w:rFonts w:asciiTheme="minorHAnsi" w:hAnsiTheme="minorHAnsi" w:cs="Arial"/>
          <w:szCs w:val="22"/>
        </w:rPr>
        <w:t>investigated and it is generally accepted that f</w:t>
      </w:r>
      <w:r w:rsidR="00E52E36">
        <w:rPr>
          <w:rFonts w:asciiTheme="minorHAnsi" w:hAnsiTheme="minorHAnsi" w:cs="Arial"/>
        </w:rPr>
        <w:t xml:space="preserve">or injury gaps of up to 2 cm the efficacy of natural regeneration is moderate, gaps between 2cm to 4 cm natural regeneration is impaired and generally </w:t>
      </w:r>
      <w:r w:rsidR="00E52E36">
        <w:rPr>
          <w:rFonts w:asciiTheme="minorHAnsi" w:hAnsiTheme="minorHAnsi" w:cs="Arial"/>
        </w:rPr>
        <w:lastRenderedPageBreak/>
        <w:t xml:space="preserve">poor and for </w:t>
      </w:r>
      <w:r w:rsidR="00DA5040">
        <w:rPr>
          <w:rFonts w:asciiTheme="minorHAnsi" w:hAnsiTheme="minorHAnsi" w:cs="Arial"/>
        </w:rPr>
        <w:t xml:space="preserve">large </w:t>
      </w:r>
      <w:r w:rsidR="00E52E36">
        <w:rPr>
          <w:rFonts w:asciiTheme="minorHAnsi" w:hAnsiTheme="minorHAnsi" w:cs="Arial"/>
        </w:rPr>
        <w:t xml:space="preserve">gaps above 4 cm natural regeneration is greatly impaired and almost always requires appropriate surgical intervention </w:t>
      </w:r>
      <w:r w:rsidR="00B84581">
        <w:rPr>
          <w:rFonts w:asciiTheme="minorHAnsi" w:hAnsiTheme="minorHAnsi" w:cs="Arial"/>
        </w:rPr>
        <w:fldChar w:fldCharType="begin"/>
      </w:r>
      <w:r w:rsidR="00E52E36">
        <w:rPr>
          <w:rFonts w:asciiTheme="minorHAnsi" w:hAnsiTheme="minorHAnsi" w:cs="Arial"/>
        </w:rPr>
        <w:instrText xml:space="preserve"> ADDIN EN.CITE &lt;EndNote&gt;&lt;Cite&gt;&lt;Author&gt;Reyes&lt;/Author&gt;&lt;Year&gt;2005&lt;/Year&gt;&lt;RecNum&gt;305&lt;/RecNum&gt;&lt;DisplayText&gt;(Reyes, Sosa et al. 2005)&lt;/DisplayText&gt;&lt;record&gt;&lt;rec-number&gt;305&lt;/rec-number&gt;&lt;foreign-keys&gt;&lt;key app="EN" db-id="earvfdsptst0e6etr5r5fd9bvsza229r02zx"&gt;305&lt;/key&gt;&lt;/foreign-keys&gt;&lt;ref-type name="Journal Article"&gt;17&lt;/ref-type&gt;&lt;contributors&gt;&lt;authors&gt;&lt;author&gt;Reyes, O.&lt;/author&gt;&lt;author&gt;Sosa, I.&lt;/author&gt;&lt;author&gt;Kuffler, D. P.&lt;/author&gt;&lt;/authors&gt;&lt;/contributors&gt;&lt;auth-address&gt;Doctor&amp;apos;s Center Hospital, Manati, PR.&lt;/auth-address&gt;&lt;titles&gt;&lt;title&gt;Promoting neurological recovery following a traumatic peripheral nerve injury&lt;/title&gt;&lt;secondary-title&gt;P R Health Sci J&lt;/secondary-title&gt;&lt;/titles&gt;&lt;periodical&gt;&lt;full-title&gt;P R Health Sci J&lt;/full-title&gt;&lt;/periodical&gt;&lt;pages&gt;215-23&lt;/pages&gt;&lt;volume&gt;24&lt;/volume&gt;&lt;number&gt;3&lt;/number&gt;&lt;edition&gt;2005/12/07&lt;/edition&gt;&lt;keywords&gt;&lt;keyword&gt;Humans&lt;/keyword&gt;&lt;keyword&gt;Nerve Regeneration&lt;/keyword&gt;&lt;keyword&gt;Neurosurgical Procedures/methods&lt;/keyword&gt;&lt;keyword&gt;Peripheral Nerve Injuries&lt;/keyword&gt;&lt;keyword&gt;Peripheral Nerves/physiology/ surgery&lt;/keyword&gt;&lt;/keywords&gt;&lt;dates&gt;&lt;year&gt;2005&lt;/year&gt;&lt;pub-dates&gt;&lt;date&gt;Sep&lt;/date&gt;&lt;/pub-dates&gt;&lt;/dates&gt;&lt;isbn&gt;0738-0658 (Print)&amp;#xD;0738-0658 (Linking)&lt;/isbn&gt;&lt;accession-num&gt;16329686&lt;/accession-num&gt;&lt;urls&gt;&lt;/urls&gt;&lt;remote-database-provider&gt;NLM&lt;/remote-database-provider&gt;&lt;language&gt;eng&lt;/language&gt;&lt;/record&gt;&lt;/Cite&gt;&lt;/EndNote&gt;</w:instrText>
      </w:r>
      <w:r w:rsidR="00B84581">
        <w:rPr>
          <w:rFonts w:asciiTheme="minorHAnsi" w:hAnsiTheme="minorHAnsi" w:cs="Arial"/>
        </w:rPr>
        <w:fldChar w:fldCharType="separate"/>
      </w:r>
      <w:r w:rsidR="00E52E36">
        <w:rPr>
          <w:rFonts w:asciiTheme="minorHAnsi" w:hAnsiTheme="minorHAnsi" w:cs="Arial"/>
          <w:noProof/>
        </w:rPr>
        <w:t>(</w:t>
      </w:r>
      <w:hyperlink w:anchor="_ENREF_90" w:tooltip="Reyes, 2005 #305" w:history="1">
        <w:r w:rsidR="009D1CFE">
          <w:rPr>
            <w:rFonts w:asciiTheme="minorHAnsi" w:hAnsiTheme="minorHAnsi" w:cs="Arial"/>
            <w:noProof/>
          </w:rPr>
          <w:t>Reyes, Sosa et al. 2005</w:t>
        </w:r>
      </w:hyperlink>
      <w:r w:rsidR="00E52E36">
        <w:rPr>
          <w:rFonts w:asciiTheme="minorHAnsi" w:hAnsiTheme="minorHAnsi" w:cs="Arial"/>
          <w:noProof/>
        </w:rPr>
        <w:t>)</w:t>
      </w:r>
      <w:r w:rsidR="00B84581">
        <w:rPr>
          <w:rFonts w:asciiTheme="minorHAnsi" w:hAnsiTheme="minorHAnsi" w:cs="Arial"/>
        </w:rPr>
        <w:fldChar w:fldCharType="end"/>
      </w:r>
      <w:r w:rsidR="00E52E36">
        <w:rPr>
          <w:rFonts w:asciiTheme="minorHAnsi" w:hAnsiTheme="minorHAnsi" w:cs="Arial"/>
        </w:rPr>
        <w:t>.</w:t>
      </w:r>
    </w:p>
    <w:p w:rsidR="00432172" w:rsidRDefault="00432172" w:rsidP="00432172">
      <w:pPr>
        <w:spacing w:line="360" w:lineRule="auto"/>
        <w:rPr>
          <w:rFonts w:asciiTheme="minorHAnsi" w:hAnsiTheme="minorHAnsi" w:cs="Arial"/>
        </w:rPr>
      </w:pPr>
    </w:p>
    <w:p w:rsidR="00F9183F" w:rsidRPr="00BD732C" w:rsidRDefault="00F9183F" w:rsidP="00A76C8C">
      <w:pPr>
        <w:pStyle w:val="Heading2"/>
        <w:spacing w:line="360" w:lineRule="auto"/>
        <w:rPr>
          <w:rFonts w:asciiTheme="minorHAnsi" w:hAnsiTheme="minorHAnsi" w:cs="Arial"/>
          <w:color w:val="auto"/>
          <w:sz w:val="24"/>
          <w:u w:val="single"/>
        </w:rPr>
      </w:pPr>
      <w:r w:rsidRPr="00BD732C">
        <w:rPr>
          <w:rFonts w:asciiTheme="minorHAnsi" w:hAnsiTheme="minorHAnsi" w:cs="Arial"/>
          <w:color w:val="auto"/>
          <w:sz w:val="24"/>
          <w:u w:val="single"/>
        </w:rPr>
        <w:t>2. In</w:t>
      </w:r>
      <w:r w:rsidR="00BD732C" w:rsidRPr="00BD732C">
        <w:rPr>
          <w:rFonts w:asciiTheme="minorHAnsi" w:hAnsiTheme="minorHAnsi" w:cs="Arial"/>
          <w:color w:val="auto"/>
          <w:sz w:val="24"/>
          <w:u w:val="single"/>
        </w:rPr>
        <w:t>t</w:t>
      </w:r>
      <w:r w:rsidRPr="00BD732C">
        <w:rPr>
          <w:rFonts w:asciiTheme="minorHAnsi" w:hAnsiTheme="minorHAnsi" w:cs="Arial"/>
          <w:color w:val="auto"/>
          <w:sz w:val="24"/>
          <w:u w:val="single"/>
        </w:rPr>
        <w:t>erventions to Augment Peripheral Nerve Regeneration</w:t>
      </w:r>
    </w:p>
    <w:p w:rsidR="00BD732C" w:rsidRPr="00BD732C" w:rsidRDefault="00BD732C" w:rsidP="00A76C8C">
      <w:pPr>
        <w:spacing w:line="360" w:lineRule="auto"/>
      </w:pPr>
    </w:p>
    <w:p w:rsidR="00F72688" w:rsidRDefault="009E5C2B" w:rsidP="00A76C8C">
      <w:pPr>
        <w:pStyle w:val="Heading3"/>
        <w:spacing w:line="360" w:lineRule="auto"/>
        <w:rPr>
          <w:rFonts w:asciiTheme="minorHAnsi" w:hAnsiTheme="minorHAnsi" w:cs="Arial"/>
          <w:color w:val="auto"/>
          <w:u w:val="single"/>
        </w:rPr>
      </w:pPr>
      <w:r>
        <w:rPr>
          <w:rFonts w:asciiTheme="minorHAnsi" w:hAnsiTheme="minorHAnsi" w:cs="Arial"/>
          <w:color w:val="auto"/>
          <w:u w:val="single"/>
        </w:rPr>
        <w:t>2.1</w:t>
      </w:r>
      <w:r w:rsidR="00F72688" w:rsidRPr="00F72688">
        <w:rPr>
          <w:rFonts w:asciiTheme="minorHAnsi" w:hAnsiTheme="minorHAnsi" w:cs="Arial"/>
          <w:color w:val="auto"/>
          <w:u w:val="single"/>
        </w:rPr>
        <w:t xml:space="preserve"> Autologous Nerve Graft for Intervention in Large Nerve Injury Gaps.</w:t>
      </w:r>
    </w:p>
    <w:p w:rsidR="00E1455E" w:rsidRDefault="00E1455E" w:rsidP="00A76C8C">
      <w:pPr>
        <w:spacing w:line="360" w:lineRule="auto"/>
      </w:pPr>
    </w:p>
    <w:p w:rsidR="00E1455E" w:rsidRPr="00361D51" w:rsidRDefault="00E1455E" w:rsidP="00A76C8C">
      <w:pPr>
        <w:spacing w:line="360" w:lineRule="auto"/>
        <w:rPr>
          <w:rFonts w:asciiTheme="minorHAnsi" w:hAnsiTheme="minorHAnsi" w:cs="Arial"/>
          <w:b/>
          <w:u w:val="single"/>
        </w:rPr>
      </w:pPr>
    </w:p>
    <w:p w:rsidR="00C35BDD" w:rsidRDefault="00F72688" w:rsidP="00A76C8C">
      <w:pPr>
        <w:spacing w:line="360" w:lineRule="auto"/>
        <w:ind w:firstLine="720"/>
        <w:rPr>
          <w:rFonts w:asciiTheme="minorHAnsi" w:hAnsiTheme="minorHAnsi" w:cs="Arial"/>
        </w:rPr>
      </w:pPr>
      <w:r>
        <w:rPr>
          <w:rFonts w:asciiTheme="minorHAnsi" w:hAnsiTheme="minorHAnsi" w:cs="Arial"/>
        </w:rPr>
        <w:t>The preferential</w:t>
      </w:r>
      <w:r w:rsidR="00E1455E" w:rsidRPr="00361D51">
        <w:rPr>
          <w:rFonts w:asciiTheme="minorHAnsi" w:hAnsiTheme="minorHAnsi" w:cs="Arial"/>
        </w:rPr>
        <w:t xml:space="preserve"> treatment for a severed nerve anastomosis would be</w:t>
      </w:r>
      <w:r>
        <w:rPr>
          <w:rFonts w:asciiTheme="minorHAnsi" w:hAnsiTheme="minorHAnsi" w:cs="Arial"/>
        </w:rPr>
        <w:t xml:space="preserve"> the</w:t>
      </w:r>
      <w:r w:rsidR="00E1455E" w:rsidRPr="00361D51">
        <w:rPr>
          <w:rFonts w:asciiTheme="minorHAnsi" w:hAnsiTheme="minorHAnsi" w:cs="Arial"/>
        </w:rPr>
        <w:t xml:space="preserve"> direct suturing of the severed nerve </w:t>
      </w:r>
      <w:proofErr w:type="gramStart"/>
      <w:r w:rsidR="00E1455E" w:rsidRPr="00361D51">
        <w:rPr>
          <w:rFonts w:asciiTheme="minorHAnsi" w:hAnsiTheme="minorHAnsi" w:cs="Arial"/>
        </w:rPr>
        <w:t>ends,</w:t>
      </w:r>
      <w:proofErr w:type="gramEnd"/>
      <w:r w:rsidR="00E1455E" w:rsidRPr="00361D51">
        <w:rPr>
          <w:rFonts w:asciiTheme="minorHAnsi" w:hAnsiTheme="minorHAnsi" w:cs="Arial"/>
        </w:rPr>
        <w:t xml:space="preserve"> often the mode of injury </w:t>
      </w:r>
      <w:r w:rsidR="007A6942">
        <w:rPr>
          <w:rFonts w:asciiTheme="minorHAnsi" w:hAnsiTheme="minorHAnsi" w:cs="Arial"/>
        </w:rPr>
        <w:t xml:space="preserve">or substantial localised trauma </w:t>
      </w:r>
      <w:r w:rsidR="00E1455E" w:rsidRPr="00361D51">
        <w:rPr>
          <w:rFonts w:asciiTheme="minorHAnsi" w:hAnsiTheme="minorHAnsi" w:cs="Arial"/>
        </w:rPr>
        <w:t>results in a large</w:t>
      </w:r>
      <w:r>
        <w:rPr>
          <w:rFonts w:asciiTheme="minorHAnsi" w:hAnsiTheme="minorHAnsi" w:cs="Arial"/>
        </w:rPr>
        <w:t xml:space="preserve"> gap between the severed nerve ends</w:t>
      </w:r>
      <w:r w:rsidR="000061C6">
        <w:rPr>
          <w:rFonts w:asciiTheme="minorHAnsi" w:hAnsiTheme="minorHAnsi" w:cs="Arial"/>
        </w:rPr>
        <w:t xml:space="preserve"> however</w:t>
      </w:r>
      <w:r w:rsidR="00E1455E" w:rsidRPr="00361D51">
        <w:rPr>
          <w:rFonts w:asciiTheme="minorHAnsi" w:hAnsiTheme="minorHAnsi" w:cs="Arial"/>
        </w:rPr>
        <w:t>. For this type of injury, direct approximation results in an unaccepta</w:t>
      </w:r>
      <w:r>
        <w:rPr>
          <w:rFonts w:asciiTheme="minorHAnsi" w:hAnsiTheme="minorHAnsi" w:cs="Arial"/>
        </w:rPr>
        <w:t xml:space="preserve">ble degree of tension across </w:t>
      </w:r>
      <w:r w:rsidR="00E1455E" w:rsidRPr="00361D51">
        <w:rPr>
          <w:rFonts w:asciiTheme="minorHAnsi" w:hAnsiTheme="minorHAnsi" w:cs="Arial"/>
        </w:rPr>
        <w:t>the injury s</w:t>
      </w:r>
      <w:r w:rsidR="00ED5674">
        <w:rPr>
          <w:rFonts w:asciiTheme="minorHAnsi" w:hAnsiTheme="minorHAnsi" w:cs="Arial"/>
        </w:rPr>
        <w:t>ite. As mentioned previously, t</w:t>
      </w:r>
      <w:r w:rsidR="00E1455E" w:rsidRPr="00361D51">
        <w:rPr>
          <w:rFonts w:asciiTheme="minorHAnsi" w:hAnsiTheme="minorHAnsi" w:cs="Arial"/>
        </w:rPr>
        <w:t xml:space="preserve">his effect has been shown in a rat injury model where an 8% elongation reduces blood flow by 50% and a 15% elongation causing a reduction of 80% blood flow. This reduction in potential injury site blood flow greatly affects the ability of the nerve to repair and surgical outcome </w:t>
      </w:r>
      <w:r w:rsidR="00B84581" w:rsidRPr="00361D51">
        <w:rPr>
          <w:rFonts w:asciiTheme="minorHAnsi" w:hAnsiTheme="minorHAnsi" w:cs="Arial"/>
        </w:rPr>
        <w:fldChar w:fldCharType="begin"/>
      </w:r>
      <w:r w:rsidR="00E1455E" w:rsidRPr="00361D51">
        <w:rPr>
          <w:rFonts w:asciiTheme="minorHAnsi" w:hAnsiTheme="minorHAnsi" w:cs="Arial"/>
        </w:rPr>
        <w:instrText xml:space="preserve"> ADDIN EN.CITE &lt;EndNote&gt;&lt;Cite&gt;&lt;Author&gt;Clark&lt;/Author&gt;&lt;Year&gt;1992&lt;/Year&gt;&lt;RecNum&gt;205&lt;/RecNum&gt;&lt;DisplayText&gt;(Clark, Trumble et al. 1992)&lt;/DisplayText&gt;&lt;record&gt;&lt;rec-number&gt;205&lt;/rec-number&gt;&lt;foreign-keys&gt;&lt;key app="EN" db-id="earvfdsptst0e6etr5r5fd9bvsza229r02zx"&gt;205&lt;/key&gt;&lt;/foreign-keys&gt;&lt;ref-type name="Journal Article"&gt;17&lt;/ref-type&gt;&lt;contributors&gt;&lt;authors&gt;&lt;author&gt;Clark, W. L.&lt;/author&gt;&lt;author&gt;Trumble, T. E.&lt;/author&gt;&lt;author&gt;Swiontkowski, M. F.&lt;/author&gt;&lt;author&gt;Tencer, A. F.&lt;/author&gt;&lt;/authors&gt;&lt;/contributors&gt;&lt;titles&gt;&lt;title&gt;Nerve tension and blood flow in a rat model of immediate and delayed repairs&lt;/title&gt;&lt;secondary-title&gt;J Hand Surg Am&lt;/secondary-title&gt;&lt;/titles&gt;&lt;periodical&gt;&lt;full-title&gt;J Hand Surg Am&lt;/full-title&gt;&lt;/periodical&gt;&lt;pages&gt;677-87&lt;/pages&gt;&lt;volume&gt;17&lt;/volume&gt;&lt;number&gt;4&lt;/number&gt;&lt;dates&gt;&lt;year&gt;1992&lt;/year&gt;&lt;/dates&gt;&lt;isbn&gt;0363-5023 (Print)&amp;#xD;0363-5023 (Linking)&lt;/isbn&gt;&lt;urls&gt;&lt;/urls&gt;&lt;/record&gt;&lt;/Cite&gt;&lt;/EndNote&gt;</w:instrText>
      </w:r>
      <w:r w:rsidR="00B84581" w:rsidRPr="00361D51">
        <w:rPr>
          <w:rFonts w:asciiTheme="minorHAnsi" w:hAnsiTheme="minorHAnsi" w:cs="Arial"/>
        </w:rPr>
        <w:fldChar w:fldCharType="separate"/>
      </w:r>
      <w:r w:rsidR="00E1455E" w:rsidRPr="00361D51">
        <w:rPr>
          <w:rFonts w:asciiTheme="minorHAnsi" w:hAnsiTheme="minorHAnsi" w:cs="Arial"/>
          <w:noProof/>
        </w:rPr>
        <w:t>(</w:t>
      </w:r>
      <w:hyperlink w:anchor="_ENREF_20" w:tooltip="Clark, 1992 #205" w:history="1">
        <w:r w:rsidR="009D1CFE" w:rsidRPr="00361D51">
          <w:rPr>
            <w:rFonts w:asciiTheme="minorHAnsi" w:hAnsiTheme="minorHAnsi" w:cs="Arial"/>
            <w:noProof/>
          </w:rPr>
          <w:t>Clark, Trumble et al. 1992</w:t>
        </w:r>
      </w:hyperlink>
      <w:r w:rsidR="00E1455E" w:rsidRPr="00361D51">
        <w:rPr>
          <w:rFonts w:asciiTheme="minorHAnsi" w:hAnsiTheme="minorHAnsi" w:cs="Arial"/>
          <w:noProof/>
        </w:rPr>
        <w:t>)</w:t>
      </w:r>
      <w:r w:rsidR="00B84581" w:rsidRPr="00361D51">
        <w:rPr>
          <w:rFonts w:asciiTheme="minorHAnsi" w:hAnsiTheme="minorHAnsi" w:cs="Arial"/>
        </w:rPr>
        <w:fldChar w:fldCharType="end"/>
      </w:r>
      <w:r w:rsidR="00E1455E" w:rsidRPr="00361D51">
        <w:rPr>
          <w:rFonts w:asciiTheme="minorHAnsi" w:hAnsiTheme="minorHAnsi" w:cs="Arial"/>
        </w:rPr>
        <w:t xml:space="preserve">. </w:t>
      </w:r>
      <w:r w:rsidR="00ED5674">
        <w:rPr>
          <w:rFonts w:asciiTheme="minorHAnsi" w:hAnsiTheme="minorHAnsi" w:cs="Arial"/>
        </w:rPr>
        <w:t>Because of this effect</w:t>
      </w:r>
      <w:r w:rsidR="00E1455E" w:rsidRPr="00361D51">
        <w:rPr>
          <w:rFonts w:asciiTheme="minorHAnsi" w:hAnsiTheme="minorHAnsi" w:cs="Arial"/>
        </w:rPr>
        <w:t xml:space="preserve"> surgical techniques were developed in order to attempt a repair while eliminating</w:t>
      </w:r>
      <w:r w:rsidR="007A6942">
        <w:rPr>
          <w:rFonts w:asciiTheme="minorHAnsi" w:hAnsiTheme="minorHAnsi" w:cs="Arial"/>
        </w:rPr>
        <w:t xml:space="preserve"> or minimising the resulting</w:t>
      </w:r>
      <w:r w:rsidR="00ED5674">
        <w:rPr>
          <w:rFonts w:asciiTheme="minorHAnsi" w:hAnsiTheme="minorHAnsi" w:cs="Arial"/>
        </w:rPr>
        <w:t xml:space="preserve"> tension as early as</w:t>
      </w:r>
      <w:r w:rsidR="00ED5674" w:rsidRPr="00361D51">
        <w:rPr>
          <w:rFonts w:asciiTheme="minorHAnsi" w:hAnsiTheme="minorHAnsi" w:cs="Arial"/>
        </w:rPr>
        <w:t xml:space="preserve"> 1882 when Mikulicz described tension reducing sutures and Loebke even </w:t>
      </w:r>
      <w:r w:rsidR="00ED5674">
        <w:rPr>
          <w:rFonts w:asciiTheme="minorHAnsi" w:hAnsiTheme="minorHAnsi" w:cs="Arial"/>
        </w:rPr>
        <w:t xml:space="preserve">proposed bone augmentation as preferential to </w:t>
      </w:r>
      <w:r w:rsidR="00ED5674" w:rsidRPr="00361D51">
        <w:rPr>
          <w:rFonts w:asciiTheme="minorHAnsi" w:hAnsiTheme="minorHAnsi" w:cs="Arial"/>
        </w:rPr>
        <w:t xml:space="preserve"> stretching of the nerve</w:t>
      </w:r>
      <w:r w:rsidR="00B84581">
        <w:rPr>
          <w:rFonts w:asciiTheme="minorHAnsi" w:hAnsiTheme="minorHAnsi" w:cs="Arial"/>
        </w:rPr>
        <w:fldChar w:fldCharType="begin"/>
      </w:r>
      <w:r w:rsidR="00ED5674">
        <w:rPr>
          <w:rFonts w:asciiTheme="minorHAnsi" w:hAnsiTheme="minorHAnsi" w:cs="Arial"/>
        </w:rPr>
        <w:instrText xml:space="preserve"> ADDIN EN.CITE &lt;EndNote&gt;&lt;Cite&gt;&lt;Author&gt;Mafi&lt;/Author&gt;&lt;Year&gt;2012&lt;/Year&gt;&lt;RecNum&gt;207&lt;/RecNum&gt;&lt;DisplayText&gt;(Mafi, Hindoncha et al. 2012)&lt;/DisplayText&gt;&lt;record&gt;&lt;rec-number&gt;207&lt;/rec-number&gt;&lt;foreign-keys&gt;&lt;key app="EN" db-id="earvfdsptst0e6etr5r5fd9bvsza229r02zx"&gt;207&lt;/key&gt;&lt;/foreign-keys&gt;&lt;ref-type name="Journal Article"&gt;17&lt;/ref-type&gt;&lt;contributors&gt;&lt;authors&gt;&lt;author&gt;Mafi, P.&lt;/author&gt;&lt;author&gt;Hindoncha, S.&lt;/author&gt;&lt;author&gt;Dhital, M.&lt;/author&gt;&lt;author&gt;Saleh, M.&lt;/author&gt;&lt;/authors&gt;&lt;/contributors&gt;&lt;auth-address&gt;Hull York Medical School, John Hughlings Jackson Building, University of York, Heslington, York, YO10 5DD, UK.&lt;/auth-address&gt;&lt;titles&gt;&lt;title&gt;Advances of peripheral nerve repair techniques to improve hand function: a systematic review of literature&lt;/title&gt;&lt;secondary-title&gt;Open Orthop J&lt;/secondary-title&gt;&lt;/titles&gt;&lt;periodical&gt;&lt;full-title&gt;Open Orthop J&lt;/full-title&gt;&lt;/periodical&gt;&lt;pages&gt;60-8&lt;/pages&gt;&lt;volume&gt;6&lt;/volume&gt;&lt;edition&gt;2012/03/21&lt;/edition&gt;&lt;dates&gt;&lt;year&gt;2012&lt;/year&gt;&lt;/dates&gt;&lt;isbn&gt;1874-3250 (Electronic)&lt;/isbn&gt;&lt;accession-num&gt;22431951&lt;/accession-num&gt;&lt;urls&gt;&lt;/urls&gt;&lt;custom2&gt;3293170&lt;/custom2&gt;&lt;electronic-resource-num&gt;10.2174/1874325001206010060&lt;/electronic-resource-num&gt;&lt;remote-database-provider&gt;NLM&lt;/remote-database-provider&gt;&lt;language&gt;eng&lt;/language&gt;&lt;/record&gt;&lt;/Cite&gt;&lt;/EndNote&gt;</w:instrText>
      </w:r>
      <w:r w:rsidR="00B84581">
        <w:rPr>
          <w:rFonts w:asciiTheme="minorHAnsi" w:hAnsiTheme="minorHAnsi" w:cs="Arial"/>
        </w:rPr>
        <w:fldChar w:fldCharType="separate"/>
      </w:r>
      <w:r w:rsidR="00ED5674">
        <w:rPr>
          <w:rFonts w:asciiTheme="minorHAnsi" w:hAnsiTheme="minorHAnsi" w:cs="Arial"/>
          <w:noProof/>
        </w:rPr>
        <w:t>(</w:t>
      </w:r>
      <w:hyperlink w:anchor="_ENREF_68" w:tooltip="Mafi, 2012 #207" w:history="1">
        <w:r w:rsidR="009D1CFE">
          <w:rPr>
            <w:rFonts w:asciiTheme="minorHAnsi" w:hAnsiTheme="minorHAnsi" w:cs="Arial"/>
            <w:noProof/>
          </w:rPr>
          <w:t>Mafi, Hindoncha et al. 2012</w:t>
        </w:r>
      </w:hyperlink>
      <w:r w:rsidR="00ED5674">
        <w:rPr>
          <w:rFonts w:asciiTheme="minorHAnsi" w:hAnsiTheme="minorHAnsi" w:cs="Arial"/>
          <w:noProof/>
        </w:rPr>
        <w:t>)</w:t>
      </w:r>
      <w:r w:rsidR="00B84581">
        <w:rPr>
          <w:rFonts w:asciiTheme="minorHAnsi" w:hAnsiTheme="minorHAnsi" w:cs="Arial"/>
        </w:rPr>
        <w:fldChar w:fldCharType="end"/>
      </w:r>
      <w:r w:rsidR="00D74E0E">
        <w:rPr>
          <w:rFonts w:asciiTheme="minorHAnsi" w:hAnsiTheme="minorHAnsi" w:cs="Arial"/>
        </w:rPr>
        <w:t>.</w:t>
      </w:r>
      <w:r w:rsidR="00ED5674">
        <w:rPr>
          <w:rFonts w:asciiTheme="minorHAnsi" w:hAnsiTheme="minorHAnsi" w:cs="Arial"/>
        </w:rPr>
        <w:t xml:space="preserve"> A pioneer in this field is that of Austrian surgeon Edwa</w:t>
      </w:r>
      <w:r w:rsidR="00C35BDD">
        <w:rPr>
          <w:rFonts w:asciiTheme="minorHAnsi" w:hAnsiTheme="minorHAnsi" w:cs="Arial"/>
        </w:rPr>
        <w:t>rd Albert who performed a number of different</w:t>
      </w:r>
      <w:r w:rsidR="00ED5674">
        <w:rPr>
          <w:rFonts w:asciiTheme="minorHAnsi" w:hAnsiTheme="minorHAnsi" w:cs="Arial"/>
        </w:rPr>
        <w:t xml:space="preserve"> nerve graft surgeries with the aim of re-establishing functionality as far back as 1876 </w:t>
      </w:r>
      <w:r w:rsidR="00B84581">
        <w:rPr>
          <w:rFonts w:asciiTheme="minorHAnsi" w:hAnsiTheme="minorHAnsi" w:cs="Arial"/>
        </w:rPr>
        <w:fldChar w:fldCharType="begin"/>
      </w:r>
      <w:r w:rsidR="00ED5674">
        <w:rPr>
          <w:rFonts w:asciiTheme="minorHAnsi" w:hAnsiTheme="minorHAnsi" w:cs="Arial"/>
        </w:rPr>
        <w:instrText xml:space="preserve"> ADDIN EN.CITE &lt;EndNote&gt;&lt;Cite&gt;&lt;Author&gt;Schmidt&lt;/Author&gt;&lt;Year&gt;1993&lt;/Year&gt;&lt;RecNum&gt;169&lt;/RecNum&gt;&lt;DisplayText&gt;(Schmidt 1993)&lt;/DisplayText&gt;&lt;record&gt;&lt;rec-number&gt;169&lt;/rec-number&gt;&lt;foreign-keys&gt;&lt;key app="EN" db-id="earvfdsptst0e6etr5r5fd9bvsza229r02zx"&gt;169&lt;/key&gt;&lt;/foreign-keys&gt;&lt;ref-type name="Journal Article"&gt;17&lt;/ref-type&gt;&lt;contributors&gt;&lt;authors&gt;&lt;author&gt;Schmidt, Gabriela&lt;/author&gt;&lt;/authors&gt;&lt;/contributors&gt;&lt;titles&gt;&lt;title&gt;Eduard albert and the beginning of human nerve grafting&lt;/title&gt;&lt;secondary-title&gt;European Surgery&lt;/secondary-title&gt;&lt;/titles&gt;&lt;periodical&gt;&lt;full-title&gt;European Surgery&lt;/full-title&gt;&lt;/periodical&gt;&lt;pages&gt;287-288&lt;/pages&gt;&lt;volume&gt;25&lt;/volume&gt;&lt;number&gt;4&lt;/number&gt;&lt;keywords&gt;&lt;keyword&gt;Medicine&lt;/keyword&gt;&lt;/keywords&gt;&lt;dates&gt;&lt;year&gt;1993&lt;/year&gt;&lt;/dates&gt;&lt;publisher&gt;Springer Wien&lt;/publisher&gt;&lt;isbn&gt;1682-8631&lt;/isbn&gt;&lt;urls&gt;&lt;related-urls&gt;&lt;url&gt;http://dx.doi.org/10.1007/BF02602129&lt;/url&gt;&lt;/related-urls&gt;&lt;/urls&gt;&lt;electronic-resource-num&gt;10.1007/bf02602129&lt;/electronic-resource-num&gt;&lt;/record&gt;&lt;/Cite&gt;&lt;/EndNote&gt;</w:instrText>
      </w:r>
      <w:r w:rsidR="00B84581">
        <w:rPr>
          <w:rFonts w:asciiTheme="minorHAnsi" w:hAnsiTheme="minorHAnsi" w:cs="Arial"/>
        </w:rPr>
        <w:fldChar w:fldCharType="separate"/>
      </w:r>
      <w:r w:rsidR="00ED5674">
        <w:rPr>
          <w:rFonts w:asciiTheme="minorHAnsi" w:hAnsiTheme="minorHAnsi" w:cs="Arial"/>
          <w:noProof/>
        </w:rPr>
        <w:t>(</w:t>
      </w:r>
      <w:hyperlink w:anchor="_ENREF_96" w:tooltip="Schmidt, 1993 #169" w:history="1">
        <w:r w:rsidR="009D1CFE">
          <w:rPr>
            <w:rFonts w:asciiTheme="minorHAnsi" w:hAnsiTheme="minorHAnsi" w:cs="Arial"/>
            <w:noProof/>
          </w:rPr>
          <w:t>Schmidt 1993</w:t>
        </w:r>
      </w:hyperlink>
      <w:r w:rsidR="00ED5674">
        <w:rPr>
          <w:rFonts w:asciiTheme="minorHAnsi" w:hAnsiTheme="minorHAnsi" w:cs="Arial"/>
          <w:noProof/>
        </w:rPr>
        <w:t>)</w:t>
      </w:r>
      <w:r w:rsidR="00B84581">
        <w:rPr>
          <w:rFonts w:asciiTheme="minorHAnsi" w:hAnsiTheme="minorHAnsi" w:cs="Arial"/>
        </w:rPr>
        <w:fldChar w:fldCharType="end"/>
      </w:r>
      <w:r w:rsidR="00ED5674">
        <w:rPr>
          <w:rFonts w:asciiTheme="minorHAnsi" w:hAnsiTheme="minorHAnsi" w:cs="Arial"/>
        </w:rPr>
        <w:t>.</w:t>
      </w:r>
      <w:r w:rsidR="00C35BDD">
        <w:rPr>
          <w:rFonts w:asciiTheme="minorHAnsi" w:hAnsiTheme="minorHAnsi" w:cs="Arial"/>
        </w:rPr>
        <w:t xml:space="preserve"> Whilst these pioneering experiments where often unsuccessful due to infection and poor understanding of immune response to xenogenic material they provided the foundation for nerve graft as a potential solution to the clinical problem of long gap nerve repair.</w:t>
      </w:r>
      <w:r w:rsidR="009758C6">
        <w:rPr>
          <w:rFonts w:asciiTheme="minorHAnsi" w:hAnsiTheme="minorHAnsi" w:cs="Arial"/>
        </w:rPr>
        <w:t xml:space="preserve"> </w:t>
      </w:r>
      <w:r w:rsidR="00C35BDD">
        <w:rPr>
          <w:rFonts w:asciiTheme="minorHAnsi" w:hAnsiTheme="minorHAnsi" w:cs="Arial"/>
        </w:rPr>
        <w:t>G</w:t>
      </w:r>
      <w:r w:rsidR="00E1455E" w:rsidRPr="00361D51">
        <w:rPr>
          <w:rFonts w:asciiTheme="minorHAnsi" w:hAnsiTheme="minorHAnsi" w:cs="Arial"/>
        </w:rPr>
        <w:t xml:space="preserve">reatly improving upon previous treatments of host repair which were limited to direct coaptation </w:t>
      </w:r>
      <w:r w:rsidR="00B84581" w:rsidRPr="00361D51">
        <w:rPr>
          <w:rFonts w:asciiTheme="minorHAnsi" w:hAnsiTheme="minorHAnsi" w:cs="Arial"/>
        </w:rPr>
        <w:fldChar w:fldCharType="begin"/>
      </w:r>
      <w:r w:rsidR="00E1455E" w:rsidRPr="00361D51">
        <w:rPr>
          <w:rFonts w:asciiTheme="minorHAnsi" w:hAnsiTheme="minorHAnsi" w:cs="Arial"/>
        </w:rPr>
        <w:instrText xml:space="preserve"> ADDIN EN.CITE &lt;EndNote&gt;&lt;Cite&gt;&lt;Author&gt;Dreissen&lt;/Author&gt;&lt;Year&gt;1974&lt;/Year&gt;&lt;RecNum&gt;230&lt;/RecNum&gt;&lt;DisplayText&gt;(Dreissen 1974)&lt;/DisplayText&gt;&lt;record&gt;&lt;rec-number&gt;230&lt;/rec-number&gt;&lt;foreign-keys&gt;&lt;key app="EN" db-id="earvfdsptst0e6etr5r5fd9bvsza229r02zx"&gt;230&lt;/key&gt;&lt;/foreign-keys&gt;&lt;ref-type name="Journal Article"&gt;17&lt;/ref-type&gt;&lt;contributors&gt;&lt;authors&gt;&lt;author&gt;Dreissen, J. J. R.&lt;/author&gt;&lt;/authors&gt;&lt;/contributors&gt;&lt;titles&gt;&lt;title&gt;Peripheral nerve injuries: Microsurgical repair with interfascicular autografts&lt;/title&gt;&lt;secondary-title&gt;Clinical Neurology and Neurosurgery&lt;/secondary-title&gt;&lt;/titles&gt;&lt;periodical&gt;&lt;full-title&gt;Clinical Neurology and Neurosurgery&lt;/full-title&gt;&lt;/periodical&gt;&lt;pages&gt;129-135&lt;/pages&gt;&lt;volume&gt;77&lt;/volume&gt;&lt;number&gt;2&lt;/number&gt;&lt;dates&gt;&lt;year&gt;1974&lt;/year&gt;&lt;/dates&gt;&lt;isbn&gt;0303-8467&lt;/isbn&gt;&lt;urls&gt;&lt;related-urls&gt;&lt;url&gt;http://www.sciencedirect.com/science/article/pii/S0303846774800041&lt;/url&gt;&lt;/related-urls&gt;&lt;/urls&gt;&lt;electronic-resource-num&gt;10.1016/s0303-8467(74)80004-1&lt;/electronic-resource-num&gt;&lt;/record&gt;&lt;/Cite&gt;&lt;/EndNote&gt;</w:instrText>
      </w:r>
      <w:r w:rsidR="00B84581" w:rsidRPr="00361D51">
        <w:rPr>
          <w:rFonts w:asciiTheme="minorHAnsi" w:hAnsiTheme="minorHAnsi" w:cs="Arial"/>
        </w:rPr>
        <w:fldChar w:fldCharType="separate"/>
      </w:r>
      <w:r w:rsidR="00E1455E" w:rsidRPr="00361D51">
        <w:rPr>
          <w:rFonts w:asciiTheme="minorHAnsi" w:hAnsiTheme="minorHAnsi" w:cs="Arial"/>
          <w:noProof/>
        </w:rPr>
        <w:t>(</w:t>
      </w:r>
      <w:hyperlink w:anchor="_ENREF_28" w:tooltip="Dreissen, 1974 #230" w:history="1">
        <w:r w:rsidR="009D1CFE" w:rsidRPr="00361D51">
          <w:rPr>
            <w:rFonts w:asciiTheme="minorHAnsi" w:hAnsiTheme="minorHAnsi" w:cs="Arial"/>
            <w:noProof/>
          </w:rPr>
          <w:t>Dreissen 1974</w:t>
        </w:r>
      </w:hyperlink>
      <w:r w:rsidR="00E1455E" w:rsidRPr="00361D51">
        <w:rPr>
          <w:rFonts w:asciiTheme="minorHAnsi" w:hAnsiTheme="minorHAnsi" w:cs="Arial"/>
          <w:noProof/>
        </w:rPr>
        <w:t>)</w:t>
      </w:r>
      <w:r w:rsidR="00B84581" w:rsidRPr="00361D51">
        <w:rPr>
          <w:rFonts w:asciiTheme="minorHAnsi" w:hAnsiTheme="minorHAnsi" w:cs="Arial"/>
        </w:rPr>
        <w:fldChar w:fldCharType="end"/>
      </w:r>
      <w:r w:rsidR="00E1455E" w:rsidRPr="00361D51">
        <w:rPr>
          <w:rFonts w:asciiTheme="minorHAnsi" w:hAnsiTheme="minorHAnsi" w:cs="Arial"/>
        </w:rPr>
        <w:t xml:space="preserve">, the autologous nerve autograft has become </w:t>
      </w:r>
      <w:r w:rsidR="00C35BDD">
        <w:rPr>
          <w:rFonts w:asciiTheme="minorHAnsi" w:hAnsiTheme="minorHAnsi" w:cs="Arial"/>
        </w:rPr>
        <w:t xml:space="preserve">firmly </w:t>
      </w:r>
      <w:r w:rsidR="00E1455E" w:rsidRPr="00361D51">
        <w:rPr>
          <w:rFonts w:asciiTheme="minorHAnsi" w:hAnsiTheme="minorHAnsi" w:cs="Arial"/>
        </w:rPr>
        <w:t xml:space="preserve">established as the gold standard for large peripheral nerve injury gaps </w:t>
      </w:r>
      <w:r w:rsidR="00B84581" w:rsidRPr="00361D51">
        <w:rPr>
          <w:rFonts w:asciiTheme="minorHAnsi" w:hAnsiTheme="minorHAnsi" w:cs="Arial"/>
        </w:rPr>
        <w:fldChar w:fldCharType="begin"/>
      </w:r>
      <w:r w:rsidR="00E1455E" w:rsidRPr="00361D51">
        <w:rPr>
          <w:rFonts w:asciiTheme="minorHAnsi" w:hAnsiTheme="minorHAnsi" w:cs="Arial"/>
        </w:rPr>
        <w:instrText xml:space="preserve"> ADDIN EN.CITE &lt;EndNote&gt;&lt;Cite&gt;&lt;Author&gt;Berger&lt;/Author&gt;&lt;Year&gt;1978&lt;/Year&gt;&lt;RecNum&gt;231&lt;/RecNum&gt;&lt;DisplayText&gt;(Berger and Millesi 1978)&lt;/DisplayText&gt;&lt;record&gt;&lt;rec-number&gt;231&lt;/rec-number&gt;&lt;foreign-keys&gt;&lt;key app="EN" db-id="earvfdsptst0e6etr5r5fd9bvsza229r02zx"&gt;231&lt;/key&gt;&lt;/foreign-keys&gt;&lt;ref-type name="Journal Article"&gt;17&lt;/ref-type&gt;&lt;contributors&gt;&lt;authors&gt;&lt;author&gt;Berger, A.&lt;/author&gt;&lt;author&gt;Millesi, H.&lt;/author&gt;&lt;/authors&gt;&lt;/contributors&gt;&lt;titles&gt;&lt;title&gt;Nerve grafting&lt;/title&gt;&lt;secondary-title&gt;Clin Orthop Relat Res&lt;/secondary-title&gt;&lt;/titles&gt;&lt;periodical&gt;&lt;full-title&gt;Clin Orthop Relat Res&lt;/full-title&gt;&lt;/periodical&gt;&lt;pages&gt;49-55&lt;/pages&gt;&lt;number&gt;133&lt;/number&gt;&lt;edition&gt;1978/06/01&lt;/edition&gt;&lt;keywords&gt;&lt;keyword&gt;Animals&lt;/keyword&gt;&lt;keyword&gt;Brachial Plexus/surgery&lt;/keyword&gt;&lt;keyword&gt;Humans&lt;/keyword&gt;&lt;keyword&gt;Median Nerve/transplantation&lt;/keyword&gt;&lt;keyword&gt;Methods&lt;/keyword&gt;&lt;keyword&gt;Nerve Regeneration&lt;/keyword&gt;&lt;keyword&gt;Radial Nerve/transplantation&lt;/keyword&gt;&lt;keyword&gt;Spinal Nerves/ transplantation&lt;/keyword&gt;&lt;keyword&gt;Sural Nerve/transplantation&lt;/keyword&gt;&lt;keyword&gt;Transplantation, Autologous&lt;/keyword&gt;&lt;keyword&gt;Ulnar Nerve/transplantation&lt;/keyword&gt;&lt;/keywords&gt;&lt;dates&gt;&lt;year&gt;1978&lt;/year&gt;&lt;pub-dates&gt;&lt;date&gt;Jun&lt;/date&gt;&lt;/pub-dates&gt;&lt;/dates&gt;&lt;isbn&gt;0009-921X (Print)&amp;#xD;0009-921X (Linking)&lt;/isbn&gt;&lt;accession-num&gt;688717&lt;/accession-num&gt;&lt;urls&gt;&lt;/urls&gt;&lt;remote-database-provider&gt;NLM&lt;/remote-database-provider&gt;&lt;language&gt;eng&lt;/language&gt;&lt;/record&gt;&lt;/Cite&gt;&lt;/EndNote&gt;</w:instrText>
      </w:r>
      <w:r w:rsidR="00B84581" w:rsidRPr="00361D51">
        <w:rPr>
          <w:rFonts w:asciiTheme="minorHAnsi" w:hAnsiTheme="minorHAnsi" w:cs="Arial"/>
        </w:rPr>
        <w:fldChar w:fldCharType="separate"/>
      </w:r>
      <w:r w:rsidR="00E1455E" w:rsidRPr="00361D51">
        <w:rPr>
          <w:rFonts w:asciiTheme="minorHAnsi" w:hAnsiTheme="minorHAnsi" w:cs="Arial"/>
          <w:noProof/>
        </w:rPr>
        <w:t>(</w:t>
      </w:r>
      <w:hyperlink w:anchor="_ENREF_11" w:tooltip="Berger, 1978 #231" w:history="1">
        <w:r w:rsidR="009D1CFE" w:rsidRPr="00361D51">
          <w:rPr>
            <w:rFonts w:asciiTheme="minorHAnsi" w:hAnsiTheme="minorHAnsi" w:cs="Arial"/>
            <w:noProof/>
          </w:rPr>
          <w:t>Berger and Millesi 1978</w:t>
        </w:r>
      </w:hyperlink>
      <w:r w:rsidR="00E1455E" w:rsidRPr="00361D51">
        <w:rPr>
          <w:rFonts w:asciiTheme="minorHAnsi" w:hAnsiTheme="minorHAnsi" w:cs="Arial"/>
          <w:noProof/>
        </w:rPr>
        <w:t>)</w:t>
      </w:r>
      <w:r w:rsidR="00B84581" w:rsidRPr="00361D51">
        <w:rPr>
          <w:rFonts w:asciiTheme="minorHAnsi" w:hAnsiTheme="minorHAnsi" w:cs="Arial"/>
        </w:rPr>
        <w:fldChar w:fldCharType="end"/>
      </w:r>
      <w:r w:rsidR="00E1455E" w:rsidRPr="00361D51">
        <w:rPr>
          <w:rFonts w:asciiTheme="minorHAnsi" w:hAnsiTheme="minorHAnsi" w:cs="Arial"/>
        </w:rPr>
        <w:t>. However, the limitatio</w:t>
      </w:r>
      <w:r w:rsidR="00D74E0E">
        <w:rPr>
          <w:rFonts w:asciiTheme="minorHAnsi" w:hAnsiTheme="minorHAnsi" w:cs="Arial"/>
        </w:rPr>
        <w:t>ns of this approach and need</w:t>
      </w:r>
      <w:r w:rsidR="00E1455E" w:rsidRPr="00361D51">
        <w:rPr>
          <w:rFonts w:asciiTheme="minorHAnsi" w:hAnsiTheme="minorHAnsi" w:cs="Arial"/>
        </w:rPr>
        <w:t xml:space="preserve"> to improve surgical effica</w:t>
      </w:r>
      <w:r w:rsidR="007A6942">
        <w:rPr>
          <w:rFonts w:asciiTheme="minorHAnsi" w:hAnsiTheme="minorHAnsi" w:cs="Arial"/>
        </w:rPr>
        <w:t xml:space="preserve">cy was appreciated </w:t>
      </w:r>
      <w:r w:rsidR="00E1455E" w:rsidRPr="00361D51">
        <w:rPr>
          <w:rFonts w:asciiTheme="minorHAnsi" w:hAnsiTheme="minorHAnsi" w:cs="Arial"/>
        </w:rPr>
        <w:t xml:space="preserve">early in the techniques development </w:t>
      </w:r>
      <w:r w:rsidR="00B84581" w:rsidRPr="00361D51">
        <w:rPr>
          <w:rFonts w:asciiTheme="minorHAnsi" w:hAnsiTheme="minorHAnsi" w:cs="Arial"/>
        </w:rPr>
        <w:fldChar w:fldCharType="begin"/>
      </w:r>
      <w:r w:rsidR="00E1455E" w:rsidRPr="00361D51">
        <w:rPr>
          <w:rFonts w:asciiTheme="minorHAnsi" w:hAnsiTheme="minorHAnsi" w:cs="Arial"/>
        </w:rPr>
        <w:instrText xml:space="preserve"> ADDIN EN.CITE &lt;EndNote&gt;&lt;Cite&gt;&lt;Author&gt;Terzis&lt;/Author&gt;&lt;Year&gt;1978&lt;/Year&gt;&lt;RecNum&gt;232&lt;/RecNum&gt;&lt;DisplayText&gt;(Terzis and Strauch 1978)&lt;/DisplayText&gt;&lt;record&gt;&lt;rec-number&gt;232&lt;/rec-number&gt;&lt;foreign-keys&gt;&lt;key app="EN" db-id="earvfdsptst0e6etr5r5fd9bvsza229r02zx"&gt;232&lt;/key&gt;&lt;/foreign-keys&gt;&lt;ref-type name="Journal Article"&gt;17&lt;/ref-type&gt;&lt;contributors&gt;&lt;authors&gt;&lt;author&gt;Terzis, J. K.&lt;/author&gt;&lt;author&gt;Strauch, B.&lt;/author&gt;&lt;/authors&gt;&lt;/contributors&gt;&lt;titles&gt;&lt;title&gt;Microsurgery of the peripheral nerve: a physiological approach&lt;/title&gt;&lt;secondary-title&gt;Clin Orthop Relat Res&lt;/secondary-title&gt;&lt;/titles&gt;&lt;periodical&gt;&lt;full-title&gt;Clin Orthop Relat Res&lt;/full-title&gt;&lt;/periodical&gt;&lt;pages&gt;39-48&lt;/pages&gt;&lt;number&gt;133&lt;/number&gt;&lt;edition&gt;1978/06/01&lt;/edition&gt;&lt;keywords&gt;&lt;keyword&gt;Electrophysiology&lt;/keyword&gt;&lt;keyword&gt;Humans&lt;/keyword&gt;&lt;keyword&gt;Microsurgery&lt;/keyword&gt;&lt;keyword&gt;Peripheral Nerve Injuries&lt;/keyword&gt;&lt;keyword&gt;Peripheral Nerves/physiopathology/ surgery/transplantation&lt;/keyword&gt;&lt;keyword&gt;Suture Techniques&lt;/keyword&gt;&lt;keyword&gt;Transplantation, Autologous&lt;/keyword&gt;&lt;/keywords&gt;&lt;dates&gt;&lt;year&gt;1978&lt;/year&gt;&lt;pub-dates&gt;&lt;date&gt;Jun&lt;/date&gt;&lt;/pub-dates&gt;&lt;/dates&gt;&lt;isbn&gt;0009-921X (Print)&amp;#xD;0009-921X (Linking)&lt;/isbn&gt;&lt;accession-num&gt;357065&lt;/accession-num&gt;&lt;urls&gt;&lt;/urls&gt;&lt;remote-database-provider&gt;NLM&lt;/remote-database-provider&gt;&lt;language&gt;eng&lt;/language&gt;&lt;/record&gt;&lt;/Cite&gt;&lt;/EndNote&gt;</w:instrText>
      </w:r>
      <w:r w:rsidR="00B84581" w:rsidRPr="00361D51">
        <w:rPr>
          <w:rFonts w:asciiTheme="minorHAnsi" w:hAnsiTheme="minorHAnsi" w:cs="Arial"/>
        </w:rPr>
        <w:fldChar w:fldCharType="separate"/>
      </w:r>
      <w:r w:rsidR="00E1455E" w:rsidRPr="00361D51">
        <w:rPr>
          <w:rFonts w:asciiTheme="minorHAnsi" w:hAnsiTheme="minorHAnsi" w:cs="Arial"/>
          <w:noProof/>
        </w:rPr>
        <w:t>(</w:t>
      </w:r>
      <w:hyperlink w:anchor="_ENREF_104" w:tooltip="Terzis, 1978 #232" w:history="1">
        <w:r w:rsidR="009D1CFE" w:rsidRPr="00361D51">
          <w:rPr>
            <w:rFonts w:asciiTheme="minorHAnsi" w:hAnsiTheme="minorHAnsi" w:cs="Arial"/>
            <w:noProof/>
          </w:rPr>
          <w:t>Terzis and Strauch 1978</w:t>
        </w:r>
      </w:hyperlink>
      <w:r w:rsidR="00E1455E" w:rsidRPr="00361D51">
        <w:rPr>
          <w:rFonts w:asciiTheme="minorHAnsi" w:hAnsiTheme="minorHAnsi" w:cs="Arial"/>
          <w:noProof/>
        </w:rPr>
        <w:t>)</w:t>
      </w:r>
      <w:r w:rsidR="00B84581" w:rsidRPr="00361D51">
        <w:rPr>
          <w:rFonts w:asciiTheme="minorHAnsi" w:hAnsiTheme="minorHAnsi" w:cs="Arial"/>
        </w:rPr>
        <w:fldChar w:fldCharType="end"/>
      </w:r>
      <w:r w:rsidR="007A6942">
        <w:rPr>
          <w:rFonts w:asciiTheme="minorHAnsi" w:hAnsiTheme="minorHAnsi" w:cs="Arial"/>
        </w:rPr>
        <w:t xml:space="preserve"> and more again more recently</w:t>
      </w:r>
      <w:r w:rsidR="00B84581" w:rsidRPr="00361D51">
        <w:rPr>
          <w:rFonts w:asciiTheme="minorHAnsi" w:hAnsiTheme="minorHAnsi" w:cs="Arial"/>
        </w:rPr>
        <w:fldChar w:fldCharType="begin"/>
      </w:r>
      <w:r w:rsidR="00E1455E" w:rsidRPr="00361D51">
        <w:rPr>
          <w:rFonts w:asciiTheme="minorHAnsi" w:hAnsiTheme="minorHAnsi" w:cs="Arial"/>
        </w:rPr>
        <w:instrText xml:space="preserve"> ADDIN EN.CITE &lt;EndNote&gt;&lt;Cite&gt;&lt;Author&gt;Lee&lt;/Author&gt;&lt;RecNum&gt;233&lt;/RecNum&gt;&lt;DisplayText&gt;(Lee and Wolfe 2000)&lt;/DisplayText&gt;&lt;record&gt;&lt;rec-number&gt;233&lt;/rec-number&gt;&lt;foreign-keys&gt;&lt;key app="EN" db-id="earvfdsptst0e6etr5r5fd9bvsza229r02zx"&gt;233&lt;/key&gt;&lt;/foreign-keys&gt;&lt;ref-type name="Journal Article"&gt;17&lt;/ref-type&gt;&lt;contributors&gt;&lt;authors&gt;&lt;author&gt;Lee, S. K.&lt;/author&gt;&lt;author&gt;Wolfe, S. W.&lt;/author&gt;&lt;/authors&gt;&lt;/contributors&gt;&lt;titles&gt;&lt;title&gt;Peripheral nerve injury and repair&lt;/title&gt;&lt;secondary-title&gt;The Journal of the American Academy of Orthopaedic Surgeons&lt;/secondary-title&gt;&lt;/titles&gt;&lt;periodical&gt;&lt;full-title&gt;The Journal of the American Academy of Orthopaedic Surgeons&lt;/full-title&gt;&lt;/periodical&gt;&lt;pages&gt;243&lt;/pages&gt;&lt;volume&gt;8&lt;/volume&gt;&lt;number&gt;4&lt;/number&gt;&lt;keywords&gt;&lt;keyword&gt;Peripheral Nerve Injuries&lt;/keyword&gt;&lt;keyword&gt;Peripheral Nerves -- Surgery&lt;/keyword&gt;&lt;/keywords&gt;&lt;dates&gt;&lt;year&gt;2000&lt;/year&gt;&lt;/dates&gt;&lt;isbn&gt;1067-151X&lt;/isbn&gt;&lt;urls&gt;&lt;/urls&gt;&lt;/record&gt;&lt;/Cite&gt;&lt;/EndNote&gt;</w:instrText>
      </w:r>
      <w:r w:rsidR="00B84581" w:rsidRPr="00361D51">
        <w:rPr>
          <w:rFonts w:asciiTheme="minorHAnsi" w:hAnsiTheme="minorHAnsi" w:cs="Arial"/>
        </w:rPr>
        <w:fldChar w:fldCharType="separate"/>
      </w:r>
      <w:r w:rsidR="00E1455E" w:rsidRPr="00361D51">
        <w:rPr>
          <w:rFonts w:asciiTheme="minorHAnsi" w:hAnsiTheme="minorHAnsi" w:cs="Arial"/>
          <w:noProof/>
        </w:rPr>
        <w:t>(</w:t>
      </w:r>
      <w:hyperlink w:anchor="_ENREF_65" w:tooltip="Lee, 2000 #233" w:history="1">
        <w:r w:rsidR="009D1CFE" w:rsidRPr="00361D51">
          <w:rPr>
            <w:rFonts w:asciiTheme="minorHAnsi" w:hAnsiTheme="minorHAnsi" w:cs="Arial"/>
            <w:noProof/>
          </w:rPr>
          <w:t xml:space="preserve">Lee </w:t>
        </w:r>
        <w:r w:rsidR="009D1CFE" w:rsidRPr="00361D51">
          <w:rPr>
            <w:rFonts w:asciiTheme="minorHAnsi" w:hAnsiTheme="minorHAnsi" w:cs="Arial"/>
            <w:noProof/>
          </w:rPr>
          <w:lastRenderedPageBreak/>
          <w:t>and Wolfe 2000</w:t>
        </w:r>
      </w:hyperlink>
      <w:r w:rsidR="00E1455E" w:rsidRPr="00361D51">
        <w:rPr>
          <w:rFonts w:asciiTheme="minorHAnsi" w:hAnsiTheme="minorHAnsi" w:cs="Arial"/>
          <w:noProof/>
        </w:rPr>
        <w:t>)</w:t>
      </w:r>
      <w:r w:rsidR="00B84581" w:rsidRPr="00361D51">
        <w:rPr>
          <w:rFonts w:asciiTheme="minorHAnsi" w:hAnsiTheme="minorHAnsi" w:cs="Arial"/>
        </w:rPr>
        <w:fldChar w:fldCharType="end"/>
      </w:r>
      <w:r w:rsidR="000E2A83">
        <w:rPr>
          <w:rFonts w:asciiTheme="minorHAnsi" w:hAnsiTheme="minorHAnsi" w:cs="Arial"/>
        </w:rPr>
        <w:t>.</w:t>
      </w:r>
      <w:r w:rsidR="00E1455E" w:rsidRPr="00361D51">
        <w:rPr>
          <w:rFonts w:asciiTheme="minorHAnsi" w:hAnsiTheme="minorHAnsi" w:cs="Arial"/>
        </w:rPr>
        <w:t xml:space="preserve"> One of the major disadvantages of using the nerve autograft is the limited supply</w:t>
      </w:r>
      <w:r w:rsidR="0016630D">
        <w:rPr>
          <w:rFonts w:asciiTheme="minorHAnsi" w:hAnsiTheme="minorHAnsi" w:cs="Arial"/>
        </w:rPr>
        <w:t xml:space="preserve"> and storage</w:t>
      </w:r>
      <w:r w:rsidR="00E1455E" w:rsidRPr="00361D51">
        <w:rPr>
          <w:rFonts w:asciiTheme="minorHAnsi" w:hAnsiTheme="minorHAnsi" w:cs="Arial"/>
        </w:rPr>
        <w:t xml:space="preserve"> of donor materia</w:t>
      </w:r>
      <w:r w:rsidR="0016630D">
        <w:rPr>
          <w:rFonts w:asciiTheme="minorHAnsi" w:hAnsiTheme="minorHAnsi" w:cs="Arial"/>
        </w:rPr>
        <w:t>l along with resultant denervation</w:t>
      </w:r>
      <w:r w:rsidR="00E1455E" w:rsidRPr="00361D51">
        <w:rPr>
          <w:rFonts w:asciiTheme="minorHAnsi" w:hAnsiTheme="minorHAnsi" w:cs="Arial"/>
        </w:rPr>
        <w:t xml:space="preserve">, neuroma formation and an associated increase in surgical risk due to multiple surgery sites </w:t>
      </w:r>
      <w:r w:rsidR="00B84581" w:rsidRPr="00361D51">
        <w:rPr>
          <w:rFonts w:asciiTheme="minorHAnsi" w:hAnsiTheme="minorHAnsi" w:cs="Arial"/>
        </w:rPr>
        <w:fldChar w:fldCharType="begin"/>
      </w:r>
      <w:r w:rsidR="00E1455E" w:rsidRPr="00361D51">
        <w:rPr>
          <w:rFonts w:asciiTheme="minorHAnsi" w:hAnsiTheme="minorHAnsi" w:cs="Arial"/>
        </w:rPr>
        <w:instrText xml:space="preserve"> ADDIN EN.CITE &lt;EndNote&gt;&lt;Cite&gt;&lt;Author&gt;Jiang&lt;/Author&gt;&lt;Year&gt;2010&lt;/Year&gt;&lt;RecNum&gt;22&lt;/RecNum&gt;&lt;DisplayText&gt;(Jiang, Lim et al. 2010)&lt;/DisplayText&gt;&lt;record&gt;&lt;rec-number&gt;22&lt;/rec-number&gt;&lt;foreign-keys&gt;&lt;key app="EN" db-id="earvfdsptst0e6etr5r5fd9bvsza229r02zx"&gt;22&lt;/key&gt;&lt;/foreign-keys&gt;&lt;ref-type name="Journal Article"&gt;17&lt;/ref-type&gt;&lt;contributors&gt;&lt;authors&gt;&lt;author&gt;Jiang, Xu&lt;/author&gt;&lt;author&gt;Lim, Shawn H.&lt;/author&gt;&lt;author&gt;Mao, Hai-Quan&lt;/author&gt;&lt;author&gt;Chew, Sing Yian&lt;/author&gt;&lt;/authors&gt;&lt;/contributors&gt;&lt;titles&gt;&lt;title&gt;Current applications and future perspectives of artificial nerve conduits&lt;/title&gt;&lt;secondary-title&gt;Experimental Neurology&lt;/secondary-title&gt;&lt;/titles&gt;&lt;periodical&gt;&lt;full-title&gt;Experimental Neurology&lt;/full-title&gt;&lt;/periodical&gt;&lt;pages&gt;86-101&lt;/pages&gt;&lt;volume&gt;223&lt;/volume&gt;&lt;number&gt;1&lt;/number&gt;&lt;keywords&gt;&lt;keyword&gt;Contact guidance&lt;/keyword&gt;&lt;keyword&gt;Peripheral nerve regeneration&lt;/keyword&gt;&lt;keyword&gt;Neural tissue engineering&lt;/keyword&gt;&lt;keyword&gt;Electrospinning&lt;/keyword&gt;&lt;keyword&gt;Biochemicals&lt;/keyword&gt;&lt;keyword&gt;Topographical cues&lt;/keyword&gt;&lt;keyword&gt;Polymers&lt;/keyword&gt;&lt;keyword&gt;Cells&lt;/keyword&gt;&lt;keyword&gt;Gene therapy&lt;/keyword&gt;&lt;keyword&gt;ECM molecules&lt;/keyword&gt;&lt;keyword&gt;Proteins&lt;/keyword&gt;&lt;/keywords&gt;&lt;dates&gt;&lt;year&gt;2010&lt;/year&gt;&lt;/dates&gt;&lt;isbn&gt;0014-4886&lt;/isbn&gt;&lt;urls&gt;&lt;related-urls&gt;&lt;url&gt;http://www.sciencedirect.com/science/article/B6WFG-4X8CD27-1/2/eb4ec81f469c3f5d243729a686b5157e&lt;/url&gt;&lt;/related-urls&gt;&lt;/urls&gt;&lt;electronic-resource-num&gt;DOI: 10.1016/j.expneurol.2009.09.009&lt;/electronic-resource-num&gt;&lt;/record&gt;&lt;/Cite&gt;&lt;/EndNote&gt;</w:instrText>
      </w:r>
      <w:r w:rsidR="00B84581" w:rsidRPr="00361D51">
        <w:rPr>
          <w:rFonts w:asciiTheme="minorHAnsi" w:hAnsiTheme="minorHAnsi" w:cs="Arial"/>
        </w:rPr>
        <w:fldChar w:fldCharType="separate"/>
      </w:r>
      <w:r w:rsidR="00E1455E" w:rsidRPr="00361D51">
        <w:rPr>
          <w:rFonts w:asciiTheme="minorHAnsi" w:hAnsiTheme="minorHAnsi" w:cs="Arial"/>
          <w:noProof/>
        </w:rPr>
        <w:t>(</w:t>
      </w:r>
      <w:hyperlink w:anchor="_ENREF_54" w:tooltip="Jiang, 2010 #22" w:history="1">
        <w:r w:rsidR="009D1CFE" w:rsidRPr="00361D51">
          <w:rPr>
            <w:rFonts w:asciiTheme="minorHAnsi" w:hAnsiTheme="minorHAnsi" w:cs="Arial"/>
            <w:noProof/>
          </w:rPr>
          <w:t>Jiang, Lim et al. 2010</w:t>
        </w:r>
      </w:hyperlink>
      <w:r w:rsidR="00E1455E" w:rsidRPr="00361D51">
        <w:rPr>
          <w:rFonts w:asciiTheme="minorHAnsi" w:hAnsiTheme="minorHAnsi" w:cs="Arial"/>
          <w:noProof/>
        </w:rPr>
        <w:t>)</w:t>
      </w:r>
      <w:r w:rsidR="00B84581" w:rsidRPr="00361D51">
        <w:rPr>
          <w:rFonts w:asciiTheme="minorHAnsi" w:hAnsiTheme="minorHAnsi" w:cs="Arial"/>
        </w:rPr>
        <w:fldChar w:fldCharType="end"/>
      </w:r>
      <w:r w:rsidR="00E1455E" w:rsidRPr="00361D51">
        <w:rPr>
          <w:rFonts w:asciiTheme="minorHAnsi" w:hAnsiTheme="minorHAnsi" w:cs="Arial"/>
        </w:rPr>
        <w:t xml:space="preserve">. It is also of note that autologous grafts such as this have a suitable efficacy of only 50% </w:t>
      </w:r>
      <w:r w:rsidR="00B84581" w:rsidRPr="00361D51">
        <w:rPr>
          <w:rFonts w:asciiTheme="minorHAnsi" w:hAnsiTheme="minorHAnsi" w:cs="Arial"/>
        </w:rPr>
        <w:fldChar w:fldCharType="begin"/>
      </w:r>
      <w:r w:rsidR="00E1455E" w:rsidRPr="00361D51">
        <w:rPr>
          <w:rFonts w:asciiTheme="minorHAnsi" w:hAnsiTheme="minorHAnsi" w:cs="Arial"/>
        </w:rPr>
        <w:instrText xml:space="preserve"> ADDIN EN.CITE &lt;EndNote&gt;&lt;Cite&gt;&lt;Author&gt;Lee&lt;/Author&gt;&lt;Year&gt;2000&lt;/Year&gt;&lt;RecNum&gt;233&lt;/RecNum&gt;&lt;DisplayText&gt;(Lee and Wolfe 2000)&lt;/DisplayText&gt;&lt;record&gt;&lt;rec-number&gt;233&lt;/rec-number&gt;&lt;foreign-keys&gt;&lt;key app="EN" db-id="earvfdsptst0e6etr5r5fd9bvsza229r02zx"&gt;233&lt;/key&gt;&lt;/foreign-keys&gt;&lt;ref-type name="Journal Article"&gt;17&lt;/ref-type&gt;&lt;contributors&gt;&lt;authors&gt;&lt;author&gt;Lee, S. K.&lt;/author&gt;&lt;author&gt;Wolfe, S. W.&lt;/author&gt;&lt;/authors&gt;&lt;/contributors&gt;&lt;titles&gt;&lt;title&gt;Peripheral nerve injury and repair&lt;/title&gt;&lt;secondary-title&gt;The Journal of the American Academy of Orthopaedic Surgeons&lt;/secondary-title&gt;&lt;/titles&gt;&lt;periodical&gt;&lt;full-title&gt;The Journal of the American Academy of Orthopaedic Surgeons&lt;/full-title&gt;&lt;/periodical&gt;&lt;pages&gt;243&lt;/pages&gt;&lt;volume&gt;8&lt;/volume&gt;&lt;number&gt;4&lt;/number&gt;&lt;keywords&gt;&lt;keyword&gt;Peripheral Nerve Injuries&lt;/keyword&gt;&lt;keyword&gt;Peripheral Nerves -- Surgery&lt;/keyword&gt;&lt;/keywords&gt;&lt;dates&gt;&lt;year&gt;2000&lt;/year&gt;&lt;/dates&gt;&lt;isbn&gt;1067-151X&lt;/isbn&gt;&lt;urls&gt;&lt;/urls&gt;&lt;/record&gt;&lt;/Cite&gt;&lt;/EndNote&gt;</w:instrText>
      </w:r>
      <w:r w:rsidR="00B84581" w:rsidRPr="00361D51">
        <w:rPr>
          <w:rFonts w:asciiTheme="minorHAnsi" w:hAnsiTheme="minorHAnsi" w:cs="Arial"/>
        </w:rPr>
        <w:fldChar w:fldCharType="separate"/>
      </w:r>
      <w:r w:rsidR="00E1455E" w:rsidRPr="00361D51">
        <w:rPr>
          <w:rFonts w:asciiTheme="minorHAnsi" w:hAnsiTheme="minorHAnsi" w:cs="Arial"/>
          <w:noProof/>
        </w:rPr>
        <w:t>(</w:t>
      </w:r>
      <w:hyperlink w:anchor="_ENREF_65" w:tooltip="Lee, 2000 #233" w:history="1">
        <w:r w:rsidR="009D1CFE" w:rsidRPr="00361D51">
          <w:rPr>
            <w:rFonts w:asciiTheme="minorHAnsi" w:hAnsiTheme="minorHAnsi" w:cs="Arial"/>
            <w:noProof/>
          </w:rPr>
          <w:t>Lee and Wolfe 2000</w:t>
        </w:r>
      </w:hyperlink>
      <w:r w:rsidR="00E1455E" w:rsidRPr="00361D51">
        <w:rPr>
          <w:rFonts w:asciiTheme="minorHAnsi" w:hAnsiTheme="minorHAnsi" w:cs="Arial"/>
          <w:noProof/>
        </w:rPr>
        <w:t>)</w:t>
      </w:r>
      <w:r w:rsidR="00B84581" w:rsidRPr="00361D51">
        <w:rPr>
          <w:rFonts w:asciiTheme="minorHAnsi" w:hAnsiTheme="minorHAnsi" w:cs="Arial"/>
        </w:rPr>
        <w:fldChar w:fldCharType="end"/>
      </w:r>
      <w:r w:rsidR="00E1455E" w:rsidRPr="00361D51">
        <w:rPr>
          <w:rFonts w:asciiTheme="minorHAnsi" w:hAnsiTheme="minorHAnsi" w:cs="Arial"/>
        </w:rPr>
        <w:t xml:space="preserve">. </w:t>
      </w:r>
    </w:p>
    <w:p w:rsidR="00F72688" w:rsidRDefault="00E1455E" w:rsidP="00A76C8C">
      <w:pPr>
        <w:spacing w:line="360" w:lineRule="auto"/>
        <w:ind w:firstLine="720"/>
        <w:rPr>
          <w:rFonts w:asciiTheme="minorHAnsi" w:hAnsiTheme="minorHAnsi" w:cs="Arial"/>
        </w:rPr>
      </w:pPr>
      <w:r w:rsidRPr="00361D51">
        <w:rPr>
          <w:rFonts w:asciiTheme="minorHAnsi" w:hAnsiTheme="minorHAnsi" w:cs="Arial"/>
        </w:rPr>
        <w:t>A</w:t>
      </w:r>
      <w:r w:rsidR="007A6942">
        <w:rPr>
          <w:rFonts w:asciiTheme="minorHAnsi" w:hAnsiTheme="minorHAnsi" w:cs="Arial"/>
        </w:rPr>
        <w:t xml:space="preserve">lthough remaining a preferable method, </w:t>
      </w:r>
      <w:r w:rsidRPr="00361D51">
        <w:rPr>
          <w:rFonts w:asciiTheme="minorHAnsi" w:hAnsiTheme="minorHAnsi" w:cs="Arial"/>
        </w:rPr>
        <w:t xml:space="preserve">the nerve guidance conduit has </w:t>
      </w:r>
      <w:r w:rsidR="00C35BDD">
        <w:rPr>
          <w:rFonts w:asciiTheme="minorHAnsi" w:hAnsiTheme="minorHAnsi" w:cs="Arial"/>
        </w:rPr>
        <w:t>emerged as</w:t>
      </w:r>
      <w:r w:rsidRPr="00361D51">
        <w:rPr>
          <w:rFonts w:asciiTheme="minorHAnsi" w:hAnsiTheme="minorHAnsi" w:cs="Arial"/>
        </w:rPr>
        <w:t xml:space="preserve"> an attracti</w:t>
      </w:r>
      <w:r w:rsidR="007E606C">
        <w:rPr>
          <w:rFonts w:asciiTheme="minorHAnsi" w:hAnsiTheme="minorHAnsi" w:cs="Arial"/>
        </w:rPr>
        <w:t>ve alternative to autologous</w:t>
      </w:r>
      <w:r w:rsidR="009758C6">
        <w:rPr>
          <w:rFonts w:asciiTheme="minorHAnsi" w:hAnsiTheme="minorHAnsi" w:cs="Arial"/>
        </w:rPr>
        <w:t xml:space="preserve"> </w:t>
      </w:r>
      <w:r w:rsidR="007E606C">
        <w:rPr>
          <w:rFonts w:asciiTheme="minorHAnsi" w:hAnsiTheme="minorHAnsi" w:cs="Arial"/>
        </w:rPr>
        <w:t>autograft</w:t>
      </w:r>
      <w:r w:rsidR="007A6942">
        <w:rPr>
          <w:rFonts w:asciiTheme="minorHAnsi" w:hAnsiTheme="minorHAnsi" w:cs="Arial"/>
        </w:rPr>
        <w:t xml:space="preserve"> due to the ability to be fabricated prior to requirement and kept in storage, elimination of donor site morbidity and associated surgical r</w:t>
      </w:r>
      <w:r w:rsidR="007E606C">
        <w:rPr>
          <w:rFonts w:asciiTheme="minorHAnsi" w:hAnsiTheme="minorHAnsi" w:cs="Arial"/>
        </w:rPr>
        <w:t>isk during harvesting and reduction in surgery time.</w:t>
      </w:r>
    </w:p>
    <w:p w:rsidR="00E1455E" w:rsidRDefault="00E1455E" w:rsidP="00A76C8C">
      <w:pPr>
        <w:spacing w:line="360" w:lineRule="auto"/>
        <w:rPr>
          <w:rFonts w:asciiTheme="minorHAnsi" w:hAnsiTheme="minorHAnsi" w:cs="Arial"/>
        </w:rPr>
      </w:pPr>
    </w:p>
    <w:p w:rsidR="00A76C8C" w:rsidRPr="00361D51" w:rsidRDefault="00A76C8C" w:rsidP="00A76C8C">
      <w:pPr>
        <w:spacing w:line="360" w:lineRule="auto"/>
        <w:rPr>
          <w:rFonts w:asciiTheme="minorHAnsi" w:hAnsiTheme="minorHAnsi" w:cs="Arial"/>
        </w:rPr>
      </w:pPr>
    </w:p>
    <w:p w:rsidR="00E1455E" w:rsidRPr="00027C88" w:rsidRDefault="00730BDC" w:rsidP="00A76C8C">
      <w:pPr>
        <w:pStyle w:val="Heading3"/>
        <w:spacing w:line="360" w:lineRule="auto"/>
        <w:rPr>
          <w:rFonts w:asciiTheme="minorHAnsi" w:hAnsiTheme="minorHAnsi" w:cs="Arial"/>
          <w:color w:val="auto"/>
          <w:u w:val="single"/>
        </w:rPr>
      </w:pPr>
      <w:bookmarkStart w:id="10" w:name="_Toc413859187"/>
      <w:r>
        <w:rPr>
          <w:rFonts w:asciiTheme="minorHAnsi" w:hAnsiTheme="minorHAnsi" w:cs="Arial"/>
          <w:color w:val="auto"/>
          <w:u w:val="single"/>
        </w:rPr>
        <w:t>2.2</w:t>
      </w:r>
      <w:r w:rsidR="00E1455E" w:rsidRPr="00027C88">
        <w:rPr>
          <w:rFonts w:asciiTheme="minorHAnsi" w:hAnsiTheme="minorHAnsi" w:cs="Arial"/>
          <w:color w:val="auto"/>
          <w:u w:val="single"/>
        </w:rPr>
        <w:t xml:space="preserve"> Nerve Guidance Conduit Design</w:t>
      </w:r>
      <w:bookmarkEnd w:id="10"/>
    </w:p>
    <w:p w:rsidR="00E1455E" w:rsidRDefault="00E1455E" w:rsidP="00A76C8C">
      <w:pPr>
        <w:spacing w:line="360" w:lineRule="auto"/>
        <w:rPr>
          <w:rFonts w:asciiTheme="minorHAnsi" w:hAnsiTheme="minorHAnsi" w:cs="Arial"/>
          <w:b/>
          <w:u w:val="single"/>
        </w:rPr>
      </w:pPr>
    </w:p>
    <w:p w:rsidR="00A76C8C" w:rsidRPr="00361D51" w:rsidRDefault="00A76C8C" w:rsidP="00A76C8C">
      <w:pPr>
        <w:spacing w:line="360" w:lineRule="auto"/>
        <w:rPr>
          <w:rFonts w:asciiTheme="minorHAnsi" w:hAnsiTheme="minorHAnsi" w:cs="Arial"/>
          <w:b/>
          <w:u w:val="single"/>
        </w:rPr>
      </w:pPr>
    </w:p>
    <w:p w:rsidR="00AE3544" w:rsidRPr="007E606C" w:rsidRDefault="00E1455E" w:rsidP="00A76C8C">
      <w:pPr>
        <w:spacing w:line="360" w:lineRule="auto"/>
        <w:ind w:firstLine="720"/>
        <w:rPr>
          <w:rFonts w:asciiTheme="minorHAnsi" w:hAnsiTheme="minorHAnsi" w:cs="Arial"/>
          <w:lang w:val="en-US"/>
        </w:rPr>
      </w:pPr>
      <w:r w:rsidRPr="00361D51">
        <w:rPr>
          <w:rFonts w:asciiTheme="minorHAnsi" w:hAnsiTheme="minorHAnsi" w:cs="Arial"/>
        </w:rPr>
        <w:t>In its simplest form, the nerve guidance conduit is a hollow tube designed simply for the entubulation</w:t>
      </w:r>
      <w:r w:rsidR="004A5E20">
        <w:rPr>
          <w:rFonts w:asciiTheme="minorHAnsi" w:hAnsiTheme="minorHAnsi" w:cs="Arial"/>
        </w:rPr>
        <w:t xml:space="preserve"> of both severed nerve ends. The device serves</w:t>
      </w:r>
      <w:r w:rsidRPr="00361D51">
        <w:rPr>
          <w:rFonts w:asciiTheme="minorHAnsi" w:hAnsiTheme="minorHAnsi" w:cs="Arial"/>
        </w:rPr>
        <w:t xml:space="preserve"> as an alignment guide for the regenerating nerve</w:t>
      </w:r>
      <w:r w:rsidR="004A5E20">
        <w:rPr>
          <w:rFonts w:asciiTheme="minorHAnsi" w:hAnsiTheme="minorHAnsi" w:cs="Arial"/>
        </w:rPr>
        <w:t xml:space="preserve"> ends, prevention of fibrous tissue ingrowth into the wound site and in addition aims to modulate the internal microenvironment, </w:t>
      </w:r>
      <w:r w:rsidRPr="00361D51">
        <w:rPr>
          <w:rFonts w:asciiTheme="minorHAnsi" w:hAnsiTheme="minorHAnsi" w:cs="Arial"/>
        </w:rPr>
        <w:t>depending on the conduits inherent permeability</w:t>
      </w:r>
      <w:r w:rsidR="00B84581">
        <w:rPr>
          <w:rFonts w:asciiTheme="minorHAnsi" w:hAnsiTheme="minorHAnsi" w:cs="Arial"/>
        </w:rPr>
        <w:fldChar w:fldCharType="begin"/>
      </w:r>
      <w:r w:rsidR="009B56FC">
        <w:rPr>
          <w:rFonts w:asciiTheme="minorHAnsi" w:hAnsiTheme="minorHAnsi" w:cs="Arial"/>
        </w:rPr>
        <w:instrText xml:space="preserve"> ADDIN EN.CITE &lt;EndNote&gt;&lt;Cite&gt;&lt;Author&gt;Heath&lt;/Author&gt;&lt;Year&gt;1998&lt;/Year&gt;&lt;RecNum&gt;289&lt;/RecNum&gt;&lt;DisplayText&gt;(Heath and Rutkowski 1998)&lt;/DisplayText&gt;&lt;record&gt;&lt;rec-number&gt;289&lt;/rec-number&gt;&lt;foreign-keys&gt;&lt;key app="EN" db-id="earvfdsptst0e6etr5r5fd9bvsza229r02zx"&gt;289&lt;/key&gt;&lt;/foreign-keys&gt;&lt;ref-type name="Journal Article"&gt;17&lt;/ref-type&gt;&lt;contributors&gt;&lt;authors&gt;&lt;author&gt;Heath, Carole A.&lt;/author&gt;&lt;author&gt;Rutkowski, Gregory E.&lt;/author&gt;&lt;/authors&gt;&lt;/contributors&gt;&lt;titles&gt;&lt;title&gt;The development of bioartificial nerve grafts for peripheral-nerve regeneration&lt;/title&gt;&lt;secondary-title&gt;trends in Biotechnology&lt;/secondary-title&gt;&lt;/titles&gt;&lt;periodical&gt;&lt;full-title&gt;trends in Biotechnology&lt;/full-title&gt;&lt;/periodical&gt;&lt;pages&gt;163-168&lt;/pages&gt;&lt;volume&gt;16&lt;/volume&gt;&lt;number&gt;4&lt;/number&gt;&lt;keywords&gt;&lt;keyword&gt;nerve regeneration&lt;/keyword&gt;&lt;keyword&gt;bioartificial graft&lt;/keyword&gt;&lt;keyword&gt;Schwann cells&lt;/keyword&gt;&lt;keyword&gt;peripheral nervous system&lt;/keyword&gt;&lt;/keywords&gt;&lt;dates&gt;&lt;year&gt;1998&lt;/year&gt;&lt;/dates&gt;&lt;isbn&gt;0167-7799&lt;/isbn&gt;&lt;urls&gt;&lt;related-urls&gt;&lt;url&gt;http://www.sciencedirect.com/science/article/pii/S0167779997011657&lt;/url&gt;&lt;/related-urls&gt;&lt;/urls&gt;&lt;electronic-resource-num&gt;http://dx.doi.org/10.1016/S0167-7799(97)01165-7&lt;/electronic-resource-num&gt;&lt;/record&gt;&lt;/Cite&gt;&lt;/EndNote&gt;</w:instrText>
      </w:r>
      <w:r w:rsidR="00B84581">
        <w:rPr>
          <w:rFonts w:asciiTheme="minorHAnsi" w:hAnsiTheme="minorHAnsi" w:cs="Arial"/>
        </w:rPr>
        <w:fldChar w:fldCharType="separate"/>
      </w:r>
      <w:r w:rsidR="009B56FC">
        <w:rPr>
          <w:rFonts w:asciiTheme="minorHAnsi" w:hAnsiTheme="minorHAnsi" w:cs="Arial"/>
          <w:noProof/>
        </w:rPr>
        <w:t>(</w:t>
      </w:r>
      <w:hyperlink w:anchor="_ENREF_45" w:tooltip="Heath, 1998 #289" w:history="1">
        <w:r w:rsidR="009D1CFE">
          <w:rPr>
            <w:rFonts w:asciiTheme="minorHAnsi" w:hAnsiTheme="minorHAnsi" w:cs="Arial"/>
            <w:noProof/>
          </w:rPr>
          <w:t>Heath and Rutkowski 1998</w:t>
        </w:r>
      </w:hyperlink>
      <w:r w:rsidR="009B56FC">
        <w:rPr>
          <w:rFonts w:asciiTheme="minorHAnsi" w:hAnsiTheme="minorHAnsi" w:cs="Arial"/>
          <w:noProof/>
        </w:rPr>
        <w:t>)</w:t>
      </w:r>
      <w:r w:rsidR="00B84581">
        <w:rPr>
          <w:rFonts w:asciiTheme="minorHAnsi" w:hAnsiTheme="minorHAnsi" w:cs="Arial"/>
        </w:rPr>
        <w:fldChar w:fldCharType="end"/>
      </w:r>
      <w:r w:rsidRPr="00361D51">
        <w:rPr>
          <w:rFonts w:asciiTheme="minorHAnsi" w:hAnsiTheme="minorHAnsi" w:cs="Arial"/>
        </w:rPr>
        <w:t>.</w:t>
      </w:r>
      <w:r w:rsidR="0027181E">
        <w:rPr>
          <w:rFonts w:asciiTheme="minorHAnsi" w:hAnsiTheme="minorHAnsi" w:cs="Arial"/>
        </w:rPr>
        <w:t xml:space="preserve"> This modulation typically involves the concentration of naturally produced </w:t>
      </w:r>
      <w:r w:rsidR="002F54B6">
        <w:rPr>
          <w:rFonts w:asciiTheme="minorHAnsi" w:hAnsiTheme="minorHAnsi" w:cs="Arial"/>
        </w:rPr>
        <w:t xml:space="preserve">protein rich exudate from the damage nerve ends </w:t>
      </w:r>
      <w:r w:rsidR="00B84581">
        <w:rPr>
          <w:rFonts w:asciiTheme="minorHAnsi" w:hAnsiTheme="minorHAnsi" w:cs="Arial"/>
        </w:rPr>
        <w:fldChar w:fldCharType="begin"/>
      </w:r>
      <w:r w:rsidR="002F54B6">
        <w:rPr>
          <w:rFonts w:asciiTheme="minorHAnsi" w:hAnsiTheme="minorHAnsi" w:cs="Arial"/>
        </w:rPr>
        <w:instrText xml:space="preserve"> ADDIN EN.CITE &lt;EndNote&gt;&lt;Cite&gt;&lt;Author&gt;Kehoe&lt;/Author&gt;&lt;Year&gt;2012&lt;/Year&gt;&lt;RecNum&gt;245&lt;/RecNum&gt;&lt;DisplayText&gt;(Kehoe, Zhang et al. 2012)&lt;/DisplayText&gt;&lt;record&gt;&lt;rec-number&gt;245&lt;/rec-number&gt;&lt;foreign-keys&gt;&lt;key app="EN" db-id="earvfdsptst0e6etr5r5fd9bvsza229r02zx"&gt;245&lt;/key&gt;&lt;/foreign-keys&gt;&lt;ref-type name="Journal Article"&gt;17&lt;/ref-type&gt;&lt;contributors&gt;&lt;authors&gt;&lt;author&gt;Kehoe, S.&lt;/author&gt;&lt;author&gt;Zhang, X. F.&lt;/author&gt;&lt;author&gt;Boyd, D.&lt;/author&gt;&lt;/authors&gt;&lt;/contributors&gt;&lt;titles&gt;&lt;title&gt;FDA approved guidance conduits and wraps for peripheral nerve injury: A review of materials and efficacy&lt;/title&gt;&lt;secondary-title&gt;Injury&lt;/secondary-title&gt;&lt;/titles&gt;&lt;periodical&gt;&lt;full-title&gt;Injury&lt;/full-title&gt;&lt;/periodical&gt;&lt;pages&gt;553-572&lt;/pages&gt;&lt;volume&gt;43&lt;/volume&gt;&lt;number&gt;5&lt;/number&gt;&lt;keywords&gt;&lt;keyword&gt;FDA&lt;/keyword&gt;&lt;keyword&gt;Peripheral nerve regeneration&lt;/keyword&gt;&lt;keyword&gt;Nerve repair&lt;/keyword&gt;&lt;keyword&gt;Grafting&lt;/keyword&gt;&lt;keyword&gt;Nerve guide conduit&lt;/keyword&gt;&lt;keyword&gt;Nerve protectant wrap&lt;/keyword&gt;&lt;keyword&gt;NeuraGen®&lt;/keyword&gt;&lt;keyword&gt;Neurawrap™&lt;/keyword&gt;&lt;keyword&gt;NeuroMatrix™&lt;/keyword&gt;&lt;keyword&gt;Neuroflex™&lt;/keyword&gt;&lt;keyword&gt;Neuromed™&lt;/keyword&gt;&lt;keyword&gt;Neurotube®&lt;/keyword&gt;&lt;keyword&gt;Neurolac®&lt;/keyword&gt;&lt;keyword&gt;AxoGuard™&lt;/keyword&gt;&lt;keyword&gt;Surgisis®&lt;/keyword&gt;&lt;keyword&gt;Hydrosheath™&lt;/keyword&gt;&lt;/keywords&gt;&lt;dates&gt;&lt;year&gt;2012&lt;/year&gt;&lt;/dates&gt;&lt;isbn&gt;0020-1383&lt;/isbn&gt;&lt;urls&gt;&lt;related-urls&gt;&lt;url&gt;http://www.sciencedirect.com/science/article/pii/S0020138310008582&lt;/url&gt;&lt;/related-urls&gt;&lt;/urls&gt;&lt;electronic-resource-num&gt;http://dx.doi.org/10.1016/j.injury.2010.12.030&lt;/electronic-resource-num&gt;&lt;/record&gt;&lt;/Cite&gt;&lt;/EndNote&gt;</w:instrText>
      </w:r>
      <w:r w:rsidR="00B84581">
        <w:rPr>
          <w:rFonts w:asciiTheme="minorHAnsi" w:hAnsiTheme="minorHAnsi" w:cs="Arial"/>
        </w:rPr>
        <w:fldChar w:fldCharType="separate"/>
      </w:r>
      <w:r w:rsidR="002F54B6">
        <w:rPr>
          <w:rFonts w:asciiTheme="minorHAnsi" w:hAnsiTheme="minorHAnsi" w:cs="Arial"/>
          <w:noProof/>
        </w:rPr>
        <w:t>(</w:t>
      </w:r>
      <w:hyperlink w:anchor="_ENREF_59" w:tooltip="Kehoe, 2012 #245" w:history="1">
        <w:r w:rsidR="009D1CFE">
          <w:rPr>
            <w:rFonts w:asciiTheme="minorHAnsi" w:hAnsiTheme="minorHAnsi" w:cs="Arial"/>
            <w:noProof/>
          </w:rPr>
          <w:t>Kehoe, Zhang et al. 2012</w:t>
        </w:r>
      </w:hyperlink>
      <w:r w:rsidR="002F54B6">
        <w:rPr>
          <w:rFonts w:asciiTheme="minorHAnsi" w:hAnsiTheme="minorHAnsi" w:cs="Arial"/>
          <w:noProof/>
        </w:rPr>
        <w:t>)</w:t>
      </w:r>
      <w:r w:rsidR="00B84581">
        <w:rPr>
          <w:rFonts w:asciiTheme="minorHAnsi" w:hAnsiTheme="minorHAnsi" w:cs="Arial"/>
        </w:rPr>
        <w:fldChar w:fldCharType="end"/>
      </w:r>
      <w:r w:rsidR="00730BDC">
        <w:rPr>
          <w:rFonts w:asciiTheme="minorHAnsi" w:hAnsiTheme="minorHAnsi" w:cs="Arial"/>
        </w:rPr>
        <w:t xml:space="preserve">. </w:t>
      </w:r>
      <w:r w:rsidRPr="00361D51">
        <w:rPr>
          <w:rFonts w:asciiTheme="minorHAnsi" w:hAnsiTheme="minorHAnsi" w:cs="Arial"/>
        </w:rPr>
        <w:t>In order to develop a more advanced conduit, there are a number of desirable qualities</w:t>
      </w:r>
      <w:r w:rsidR="009B56FC">
        <w:rPr>
          <w:rFonts w:asciiTheme="minorHAnsi" w:hAnsiTheme="minorHAnsi" w:cs="Arial"/>
        </w:rPr>
        <w:t xml:space="preserve"> which can be incorporated into the devices specification. These include improving material</w:t>
      </w:r>
      <w:r w:rsidRPr="00361D51">
        <w:rPr>
          <w:rFonts w:asciiTheme="minorHAnsi" w:hAnsiTheme="minorHAnsi" w:cs="Arial"/>
        </w:rPr>
        <w:t xml:space="preserve"> biocompatibility and limited host immune response, a controlled degradation rate to eliminate post-operative surgery</w:t>
      </w:r>
      <w:r w:rsidR="009B56FC">
        <w:rPr>
          <w:rFonts w:asciiTheme="minorHAnsi" w:hAnsiTheme="minorHAnsi" w:cs="Arial"/>
        </w:rPr>
        <w:t xml:space="preserve"> to remove the device</w:t>
      </w:r>
      <w:r w:rsidRPr="00361D51">
        <w:rPr>
          <w:rFonts w:asciiTheme="minorHAnsi" w:hAnsiTheme="minorHAnsi" w:cs="Arial"/>
        </w:rPr>
        <w:t xml:space="preserve">, a bulk material of native tissue matched mechanical properties and a surface conducive to host cellular integration. To date, there are only a few commercially available conduits for peripheral nerve repair, two of which are collagen based and two polyester based synthetic polymer conduits </w:t>
      </w:r>
      <w:r w:rsidR="00B84581" w:rsidRPr="00361D51">
        <w:rPr>
          <w:rFonts w:asciiTheme="minorHAnsi" w:hAnsiTheme="minorHAnsi" w:cs="Arial"/>
        </w:rPr>
        <w:fldChar w:fldCharType="begin"/>
      </w:r>
      <w:r w:rsidRPr="00361D51">
        <w:rPr>
          <w:rFonts w:asciiTheme="minorHAnsi" w:hAnsiTheme="minorHAnsi" w:cs="Arial"/>
        </w:rPr>
        <w:instrText xml:space="preserve"> ADDIN EN.CITE &lt;EndNote&gt;&lt;Cite&gt;&lt;Author&gt;Meek&lt;/Author&gt;&lt;Year&gt;2008&lt;/Year&gt;&lt;RecNum&gt;234&lt;/RecNum&gt;&lt;DisplayText&gt;(Meek and Coert 2008)&lt;/DisplayText&gt;&lt;record&gt;&lt;rec-number&gt;234&lt;/rec-number&gt;&lt;foreign-keys&gt;&lt;key app="EN" db-id="earvfdsptst0e6etr5r5fd9bvsza229r02zx"&gt;234&lt;/key&gt;&lt;/foreign-keys&gt;&lt;ref-type name="Journal Article"&gt;17&lt;/ref-type&gt;&lt;contributors&gt;&lt;authors&gt;&lt;author&gt;Meek, M. F.&lt;/author&gt;&lt;author&gt;Coert, J. H.&lt;/author&gt;&lt;/authors&gt;&lt;/contributors&gt;&lt;auth-address&gt;Pulvertaft Hand Center, Derby, United Kingdom. marcelfmeek@hotmail.com&lt;/auth-address&gt;&lt;titles&gt;&lt;title&gt;US Food and Drug Administration /Conformit Europe- approved absorbable nerve conduits for clinical repair of peripheral and cranial nerves&lt;/title&gt;&lt;secondary-title&gt;Ann Plast Surg&lt;/secondary-title&gt;&lt;/titles&gt;&lt;periodical&gt;&lt;full-title&gt;Ann Plast Surg&lt;/full-title&gt;&lt;/periodical&gt;&lt;pages&gt;466-72&lt;/pages&gt;&lt;volume&gt;60&lt;/volume&gt;&lt;number&gt;4&lt;/number&gt;&lt;edition&gt;2008/04/29&lt;/edition&gt;&lt;keywords&gt;&lt;keyword&gt;Absorbable Implants&lt;/keyword&gt;&lt;keyword&gt;Biocompatible Materials&lt;/keyword&gt;&lt;keyword&gt;Collagen Type I&lt;/keyword&gt;&lt;keyword&gt;Cranial Nerve Injuries/ surgery&lt;/keyword&gt;&lt;keyword&gt;Cranial Nerves/ surgery&lt;/keyword&gt;&lt;keyword&gt;Europe&lt;/keyword&gt;&lt;keyword&gt;Humans&lt;/keyword&gt;&lt;keyword&gt;Nerve Regeneration&lt;/keyword&gt;&lt;keyword&gt;Peripheral Nerve Injuries&lt;/keyword&gt;&lt;keyword&gt;Peripheral Nerves/ surgery&lt;/keyword&gt;&lt;keyword&gt;Polyglycolic Acid&lt;/keyword&gt;&lt;keyword&gt;Prosthesis Design&lt;/keyword&gt;&lt;keyword&gt;Tissue Scaffolds&lt;/keyword&gt;&lt;keyword&gt;Trauma, Nervous System/surgery&lt;/keyword&gt;&lt;keyword&gt;United States&lt;/keyword&gt;&lt;keyword&gt;United States Food and Drug Administration&lt;/keyword&gt;&lt;/keywords&gt;&lt;dates&gt;&lt;year&gt;2008&lt;/year&gt;&lt;pub-dates&gt;&lt;date&gt;Apr&lt;/date&gt;&lt;/pub-dates&gt;&lt;/dates&gt;&lt;isbn&gt;0148-7043 (Print)&amp;#xD;0148-7043 (Linking)&lt;/isbn&gt;&lt;accession-num&gt;18437784&lt;/accession-num&gt;&lt;urls&gt;&lt;/urls&gt;&lt;remote-database-provider&gt;NLM&lt;/remote-database-provider&gt;&lt;language&gt;eng&lt;/language&gt;&lt;/record&gt;&lt;/Cite&gt;&lt;/EndNote&gt;</w:instrText>
      </w:r>
      <w:r w:rsidR="00B84581" w:rsidRPr="00361D51">
        <w:rPr>
          <w:rFonts w:asciiTheme="minorHAnsi" w:hAnsiTheme="minorHAnsi" w:cs="Arial"/>
        </w:rPr>
        <w:fldChar w:fldCharType="separate"/>
      </w:r>
      <w:r w:rsidRPr="00361D51">
        <w:rPr>
          <w:rFonts w:asciiTheme="minorHAnsi" w:hAnsiTheme="minorHAnsi" w:cs="Arial"/>
          <w:noProof/>
        </w:rPr>
        <w:t>(</w:t>
      </w:r>
      <w:hyperlink w:anchor="_ENREF_71" w:tooltip="Meek, 2008 #234" w:history="1">
        <w:r w:rsidR="009D1CFE" w:rsidRPr="00361D51">
          <w:rPr>
            <w:rFonts w:asciiTheme="minorHAnsi" w:hAnsiTheme="minorHAnsi" w:cs="Arial"/>
            <w:noProof/>
          </w:rPr>
          <w:t>Meek and Coert 2008</w:t>
        </w:r>
      </w:hyperlink>
      <w:r w:rsidRPr="00361D51">
        <w:rPr>
          <w:rFonts w:asciiTheme="minorHAnsi" w:hAnsiTheme="minorHAnsi" w:cs="Arial"/>
          <w:noProof/>
        </w:rPr>
        <w:t>)</w:t>
      </w:r>
      <w:r w:rsidR="00B84581" w:rsidRPr="00361D51">
        <w:rPr>
          <w:rFonts w:asciiTheme="minorHAnsi" w:hAnsiTheme="minorHAnsi" w:cs="Arial"/>
        </w:rPr>
        <w:fldChar w:fldCharType="end"/>
      </w:r>
      <w:r w:rsidR="00A54397">
        <w:rPr>
          <w:rFonts w:asciiTheme="minorHAnsi" w:hAnsiTheme="minorHAnsi" w:cs="Arial"/>
        </w:rPr>
        <w:t xml:space="preserve">. Since the mi 1990’s, eleven devices have received FDA approval and are reviewed </w:t>
      </w:r>
      <w:r w:rsidR="00B84581">
        <w:rPr>
          <w:rFonts w:asciiTheme="minorHAnsi" w:hAnsiTheme="minorHAnsi" w:cs="Arial"/>
        </w:rPr>
        <w:fldChar w:fldCharType="begin"/>
      </w:r>
      <w:r w:rsidR="00A54397">
        <w:rPr>
          <w:rFonts w:asciiTheme="minorHAnsi" w:hAnsiTheme="minorHAnsi" w:cs="Arial"/>
        </w:rPr>
        <w:instrText xml:space="preserve"> ADDIN EN.CITE &lt;EndNote&gt;&lt;Cite&gt;&lt;Author&gt;Kehoe&lt;/Author&gt;&lt;Year&gt;2012&lt;/Year&gt;&lt;RecNum&gt;245&lt;/RecNum&gt;&lt;DisplayText&gt;(Kehoe, Zhang et al. 2012)&lt;/DisplayText&gt;&lt;record&gt;&lt;rec-number&gt;245&lt;/rec-number&gt;&lt;foreign-keys&gt;&lt;key app="EN" db-id="earvfdsptst0e6etr5r5fd9bvsza229r02zx"&gt;245&lt;/key&gt;&lt;/foreign-keys&gt;&lt;ref-type name="Journal Article"&gt;17&lt;/ref-type&gt;&lt;contributors&gt;&lt;authors&gt;&lt;author&gt;Kehoe, S.&lt;/author&gt;&lt;author&gt;Zhang, X. F.&lt;/author&gt;&lt;author&gt;Boyd, D.&lt;/author&gt;&lt;/authors&gt;&lt;/contributors&gt;&lt;titles&gt;&lt;title&gt;FDA approved guidance conduits and wraps for peripheral nerve injury: A review of materials and efficacy&lt;/title&gt;&lt;secondary-title&gt;Injury&lt;/secondary-title&gt;&lt;/titles&gt;&lt;periodical&gt;&lt;full-title&gt;Injury&lt;/full-title&gt;&lt;/periodical&gt;&lt;pages&gt;553-572&lt;/pages&gt;&lt;volume&gt;43&lt;/volume&gt;&lt;number&gt;5&lt;/number&gt;&lt;keywords&gt;&lt;keyword&gt;FDA&lt;/keyword&gt;&lt;keyword&gt;Peripheral nerve regeneration&lt;/keyword&gt;&lt;keyword&gt;Nerve repair&lt;/keyword&gt;&lt;keyword&gt;Grafting&lt;/keyword&gt;&lt;keyword&gt;Nerve guide conduit&lt;/keyword&gt;&lt;keyword&gt;Nerve protectant wrap&lt;/keyword&gt;&lt;keyword&gt;NeuraGen®&lt;/keyword&gt;&lt;keyword&gt;Neurawrap™&lt;/keyword&gt;&lt;keyword&gt;NeuroMatrix™&lt;/keyword&gt;&lt;keyword&gt;Neuroflex™&lt;/keyword&gt;&lt;keyword&gt;Neuromed™&lt;/keyword&gt;&lt;keyword&gt;Neurotube®&lt;/keyword&gt;&lt;keyword&gt;Neurolac®&lt;/keyword&gt;&lt;keyword&gt;AxoGuard™&lt;/keyword&gt;&lt;keyword&gt;Surgisis®&lt;/keyword&gt;&lt;keyword&gt;Hydrosheath™&lt;/keyword&gt;&lt;/keywords&gt;&lt;dates&gt;&lt;year&gt;2012&lt;/year&gt;&lt;/dates&gt;&lt;isbn&gt;0020-1383&lt;/isbn&gt;&lt;urls&gt;&lt;related-urls&gt;&lt;url&gt;http://www.sciencedirect.com/science/article/pii/S0020138310008582&lt;/url&gt;&lt;/related-urls&gt;&lt;/urls&gt;&lt;electronic-resource-num&gt;http://dx.doi.org/10.1016/j.injury.2010.12.030&lt;/electronic-resource-num&gt;&lt;/record&gt;&lt;/Cite&gt;&lt;/EndNote&gt;</w:instrText>
      </w:r>
      <w:r w:rsidR="00B84581">
        <w:rPr>
          <w:rFonts w:asciiTheme="minorHAnsi" w:hAnsiTheme="minorHAnsi" w:cs="Arial"/>
        </w:rPr>
        <w:fldChar w:fldCharType="separate"/>
      </w:r>
      <w:r w:rsidR="00A54397">
        <w:rPr>
          <w:rFonts w:asciiTheme="minorHAnsi" w:hAnsiTheme="minorHAnsi" w:cs="Arial"/>
          <w:noProof/>
        </w:rPr>
        <w:t>(</w:t>
      </w:r>
      <w:hyperlink w:anchor="_ENREF_59" w:tooltip="Kehoe, 2012 #245" w:history="1">
        <w:r w:rsidR="009D1CFE">
          <w:rPr>
            <w:rFonts w:asciiTheme="minorHAnsi" w:hAnsiTheme="minorHAnsi" w:cs="Arial"/>
            <w:noProof/>
          </w:rPr>
          <w:t>Kehoe, Zhang et al. 2012</w:t>
        </w:r>
      </w:hyperlink>
      <w:r w:rsidR="00A54397">
        <w:rPr>
          <w:rFonts w:asciiTheme="minorHAnsi" w:hAnsiTheme="minorHAnsi" w:cs="Arial"/>
          <w:noProof/>
        </w:rPr>
        <w:t>)</w:t>
      </w:r>
      <w:r w:rsidR="00B84581">
        <w:rPr>
          <w:rFonts w:asciiTheme="minorHAnsi" w:hAnsiTheme="minorHAnsi" w:cs="Arial"/>
        </w:rPr>
        <w:fldChar w:fldCharType="end"/>
      </w:r>
      <w:r w:rsidR="00A54397">
        <w:rPr>
          <w:rFonts w:asciiTheme="minorHAnsi" w:hAnsiTheme="minorHAnsi" w:cs="Arial"/>
        </w:rPr>
        <w:t xml:space="preserve"> with some devices yielding comparable efficacy to autograft</w:t>
      </w:r>
      <w:r w:rsidRPr="00361D51">
        <w:rPr>
          <w:rFonts w:asciiTheme="minorHAnsi" w:hAnsiTheme="minorHAnsi" w:cs="Arial"/>
        </w:rPr>
        <w:t xml:space="preserve">. </w:t>
      </w:r>
      <w:r w:rsidRPr="00361D51">
        <w:rPr>
          <w:rFonts w:asciiTheme="minorHAnsi" w:hAnsiTheme="minorHAnsi" w:cs="Arial"/>
          <w:lang w:val="en-US"/>
        </w:rPr>
        <w:t xml:space="preserve">There are also a number of manufacturing </w:t>
      </w:r>
      <w:r w:rsidRPr="00361D51">
        <w:rPr>
          <w:rFonts w:asciiTheme="minorHAnsi" w:hAnsiTheme="minorHAnsi" w:cs="Arial"/>
          <w:lang w:val="en-US"/>
        </w:rPr>
        <w:lastRenderedPageBreak/>
        <w:t>techniques that can be used to produce constr</w:t>
      </w:r>
      <w:r w:rsidR="004A5E20">
        <w:rPr>
          <w:rFonts w:asciiTheme="minorHAnsi" w:hAnsiTheme="minorHAnsi" w:cs="Arial"/>
          <w:lang w:val="en-US"/>
        </w:rPr>
        <w:t>ucts in both 2D and 3D which include</w:t>
      </w:r>
      <w:r w:rsidRPr="00361D51">
        <w:rPr>
          <w:rFonts w:asciiTheme="minorHAnsi" w:hAnsiTheme="minorHAnsi" w:cs="Arial"/>
          <w:lang w:val="en-US"/>
        </w:rPr>
        <w:t xml:space="preserve"> potentially favorable topographical features or patient specific shapes. These production techniques include electrospinning </w:t>
      </w:r>
      <w:r w:rsidR="00B84581" w:rsidRPr="00361D51">
        <w:rPr>
          <w:rFonts w:asciiTheme="minorHAnsi" w:hAnsiTheme="minorHAnsi" w:cs="Arial"/>
          <w:lang w:val="en-US"/>
        </w:rPr>
        <w:fldChar w:fldCharType="begin">
          <w:fldData xml:space="preserve">PEVuZE5vdGU+PENpdGU+PEF1dGhvcj5CaGFyZHdhajwvQXV0aG9yPjxSZWNOdW0+MTI0PC9SZWNO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</w:fldData>
        </w:fldChar>
      </w:r>
      <w:r w:rsidRPr="00361D51">
        <w:rPr>
          <w:rFonts w:asciiTheme="minorHAnsi" w:hAnsiTheme="minorHAnsi" w:cs="Arial"/>
          <w:lang w:val="en-US"/>
        </w:rPr>
        <w:instrText xml:space="preserve"> ADDIN EN.CITE </w:instrText>
      </w:r>
      <w:r w:rsidR="00B84581" w:rsidRPr="00361D51">
        <w:rPr>
          <w:rFonts w:asciiTheme="minorHAnsi" w:hAnsiTheme="minorHAnsi" w:cs="Arial"/>
          <w:lang w:val="en-US"/>
        </w:rPr>
        <w:fldChar w:fldCharType="begin">
          <w:fldData xml:space="preserve">PEVuZE5vdGU+PENpdGU+PEF1dGhvcj5CaGFyZHdhajwvQXV0aG9yPjxSZWNOdW0+MTI0PC9SZWNO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</w:fldData>
        </w:fldChar>
      </w:r>
      <w:r w:rsidRPr="00361D51">
        <w:rPr>
          <w:rFonts w:asciiTheme="minorHAnsi" w:hAnsiTheme="minorHAnsi" w:cs="Arial"/>
          <w:lang w:val="en-US"/>
        </w:rPr>
        <w:instrText xml:space="preserve"> ADDIN EN.CITE.DATA </w:instrText>
      </w:r>
      <w:r w:rsidR="00B84581" w:rsidRPr="00361D51">
        <w:rPr>
          <w:rFonts w:asciiTheme="minorHAnsi" w:hAnsiTheme="minorHAnsi" w:cs="Arial"/>
          <w:lang w:val="en-US"/>
        </w:rPr>
      </w:r>
      <w:r w:rsidR="00B84581" w:rsidRPr="00361D51">
        <w:rPr>
          <w:rFonts w:asciiTheme="minorHAnsi" w:hAnsiTheme="minorHAnsi" w:cs="Arial"/>
          <w:lang w:val="en-US"/>
        </w:rPr>
        <w:fldChar w:fldCharType="end"/>
      </w:r>
      <w:r w:rsidR="00B84581" w:rsidRPr="00361D51">
        <w:rPr>
          <w:rFonts w:asciiTheme="minorHAnsi" w:hAnsiTheme="minorHAnsi" w:cs="Arial"/>
          <w:lang w:val="en-US"/>
        </w:rPr>
      </w:r>
      <w:r w:rsidR="00B84581" w:rsidRPr="00361D51">
        <w:rPr>
          <w:rFonts w:asciiTheme="minorHAnsi" w:hAnsiTheme="minorHAnsi" w:cs="Arial"/>
          <w:lang w:val="en-US"/>
        </w:rPr>
        <w:fldChar w:fldCharType="separate"/>
      </w:r>
      <w:r w:rsidRPr="00361D51">
        <w:rPr>
          <w:rFonts w:asciiTheme="minorHAnsi" w:hAnsiTheme="minorHAnsi" w:cs="Arial"/>
          <w:noProof/>
          <w:lang w:val="en-US"/>
        </w:rPr>
        <w:t>(</w:t>
      </w:r>
      <w:hyperlink w:anchor="_ENREF_94" w:tooltip="Rutledge, 2007 #125" w:history="1">
        <w:r w:rsidR="009D1CFE" w:rsidRPr="00361D51">
          <w:rPr>
            <w:rFonts w:asciiTheme="minorHAnsi" w:hAnsiTheme="minorHAnsi" w:cs="Arial"/>
            <w:noProof/>
            <w:lang w:val="en-US"/>
          </w:rPr>
          <w:t>Rutledge and Fridrikh 2007</w:t>
        </w:r>
      </w:hyperlink>
      <w:r w:rsidRPr="00361D51">
        <w:rPr>
          <w:rFonts w:asciiTheme="minorHAnsi" w:hAnsiTheme="minorHAnsi" w:cs="Arial"/>
          <w:noProof/>
          <w:lang w:val="en-US"/>
        </w:rPr>
        <w:t xml:space="preserve">; </w:t>
      </w:r>
      <w:hyperlink w:anchor="_ENREF_12" w:tooltip="Bhardwaj, 2010 #124" w:history="1">
        <w:r w:rsidR="009D1CFE" w:rsidRPr="00361D51">
          <w:rPr>
            <w:rFonts w:asciiTheme="minorHAnsi" w:hAnsiTheme="minorHAnsi" w:cs="Arial"/>
            <w:noProof/>
            <w:lang w:val="en-US"/>
          </w:rPr>
          <w:t>Bhardwaj and Kundu 2010</w:t>
        </w:r>
      </w:hyperlink>
      <w:r w:rsidRPr="00361D51">
        <w:rPr>
          <w:rFonts w:asciiTheme="minorHAnsi" w:hAnsiTheme="minorHAnsi" w:cs="Arial"/>
          <w:noProof/>
          <w:lang w:val="en-US"/>
        </w:rPr>
        <w:t>)</w:t>
      </w:r>
      <w:r w:rsidR="00B84581" w:rsidRPr="00361D51">
        <w:rPr>
          <w:rFonts w:asciiTheme="minorHAnsi" w:hAnsiTheme="minorHAnsi" w:cs="Arial"/>
          <w:lang w:val="en-US"/>
        </w:rPr>
        <w:fldChar w:fldCharType="end"/>
      </w:r>
      <w:r w:rsidRPr="00361D51">
        <w:rPr>
          <w:rFonts w:asciiTheme="minorHAnsi" w:hAnsiTheme="minorHAnsi" w:cs="Arial"/>
          <w:lang w:val="en-US"/>
        </w:rPr>
        <w:t xml:space="preserve">, solvent casting and particulate leaching </w:t>
      </w:r>
      <w:r w:rsidR="00B84581" w:rsidRPr="00361D51">
        <w:rPr>
          <w:rFonts w:asciiTheme="minorHAnsi" w:hAnsiTheme="minorHAnsi" w:cs="Arial"/>
          <w:lang w:val="en-US"/>
        </w:rPr>
        <w:fldChar w:fldCharType="begin"/>
      </w:r>
      <w:r w:rsidRPr="00361D51">
        <w:rPr>
          <w:rFonts w:asciiTheme="minorHAnsi" w:hAnsiTheme="minorHAnsi" w:cs="Arial"/>
          <w:lang w:val="en-US"/>
        </w:rPr>
        <w:instrText xml:space="preserve"> ADDIN EN.CITE &lt;EndNote&gt;&lt;Cite&gt;&lt;Author&gt;Reignier&lt;/Author&gt;&lt;Year&gt;2006&lt;/Year&gt;&lt;RecNum&gt;126&lt;/RecNum&gt;&lt;DisplayText&gt;(Reignier and Huneault 2006)&lt;/DisplayText&gt;&lt;record&gt;&lt;rec-number&gt;126&lt;/rec-number&gt;&lt;foreign-keys&gt;&lt;key app="EN" db-id="earvfdsptst0e6etr5r5fd9bvsza229r02zx"&gt;126&lt;/key&gt;&lt;/foreign-keys&gt;&lt;ref-type name="Journal Article"&gt;17&lt;/ref-type&gt;&lt;contributors&gt;&lt;authors&gt;&lt;author&gt;Reignier, Joël&lt;/author&gt;&lt;author&gt;Huneault, Michel A.&lt;/author&gt;&lt;/authors&gt;&lt;/contributors&gt;&lt;titles&gt;&lt;title&gt;Preparation of interconnected poly([epsilon]-caprolactone) porous scaffolds by a combination of polymer and salt particulate leaching&lt;/title&gt;&lt;secondary-title&gt;Polymer&lt;/secondary-title&gt;&lt;/titles&gt;&lt;periodical&gt;&lt;full-title&gt;Polymer&lt;/full-title&gt;&lt;/periodical&gt;&lt;pages&gt;4703-4717&lt;/pages&gt;&lt;volume&gt;47&lt;/volume&gt;&lt;number&gt;13&lt;/number&gt;&lt;keywords&gt;&lt;keyword&gt;Polymer blends&lt;/keyword&gt;&lt;keyword&gt;Particulate leaching&lt;/keyword&gt;&lt;keyword&gt;Porous scaffolds&lt;/keyword&gt;&lt;/keywords&gt;&lt;dates&gt;&lt;year&gt;2006&lt;/year&gt;&lt;/dates&gt;&lt;isbn&gt;0032-3861&lt;/isbn&gt;&lt;urls&gt;&lt;related-urls&gt;&lt;url&gt;http://www.sciencedirect.com/science/article/pii/S0032386106004757&lt;/url&gt;&lt;/related-urls&gt;&lt;/urls&gt;&lt;electronic-resource-num&gt;10.1016/j.polymer.2006.04.029&lt;/electronic-resource-num&gt;&lt;/record&gt;&lt;/Cite&gt;&lt;/EndNote&gt;</w:instrText>
      </w:r>
      <w:r w:rsidR="00B84581" w:rsidRPr="00361D51">
        <w:rPr>
          <w:rFonts w:asciiTheme="minorHAnsi" w:hAnsiTheme="minorHAnsi" w:cs="Arial"/>
          <w:lang w:val="en-US"/>
        </w:rPr>
        <w:fldChar w:fldCharType="separate"/>
      </w:r>
      <w:r w:rsidRPr="00361D51">
        <w:rPr>
          <w:rFonts w:asciiTheme="minorHAnsi" w:hAnsiTheme="minorHAnsi" w:cs="Arial"/>
          <w:noProof/>
          <w:lang w:val="en-US"/>
        </w:rPr>
        <w:t>(</w:t>
      </w:r>
      <w:hyperlink w:anchor="_ENREF_89" w:tooltip="Reignier, 2006 #126" w:history="1">
        <w:r w:rsidR="009D1CFE" w:rsidRPr="00361D51">
          <w:rPr>
            <w:rFonts w:asciiTheme="minorHAnsi" w:hAnsiTheme="minorHAnsi" w:cs="Arial"/>
            <w:noProof/>
            <w:lang w:val="en-US"/>
          </w:rPr>
          <w:t>Reignier and Huneault 2006</w:t>
        </w:r>
      </w:hyperlink>
      <w:r w:rsidRPr="00361D51">
        <w:rPr>
          <w:rFonts w:asciiTheme="minorHAnsi" w:hAnsiTheme="minorHAnsi" w:cs="Arial"/>
          <w:noProof/>
          <w:lang w:val="en-US"/>
        </w:rPr>
        <w:t>)</w:t>
      </w:r>
      <w:r w:rsidR="00B84581" w:rsidRPr="00361D51">
        <w:rPr>
          <w:rFonts w:asciiTheme="minorHAnsi" w:hAnsiTheme="minorHAnsi" w:cs="Arial"/>
          <w:lang w:val="en-US"/>
        </w:rPr>
        <w:fldChar w:fldCharType="end"/>
      </w:r>
      <w:r w:rsidR="00D74E0E">
        <w:rPr>
          <w:rFonts w:asciiTheme="minorHAnsi" w:hAnsiTheme="minorHAnsi" w:cs="Arial"/>
          <w:lang w:val="en-US"/>
        </w:rPr>
        <w:t>,</w:t>
      </w:r>
      <w:r w:rsidRPr="00361D51">
        <w:rPr>
          <w:rFonts w:asciiTheme="minorHAnsi" w:hAnsiTheme="minorHAnsi" w:cs="Arial"/>
          <w:lang w:val="en-US"/>
        </w:rPr>
        <w:t xml:space="preserve"> and photocuring/sintering </w:t>
      </w:r>
      <w:r w:rsidR="00B84581" w:rsidRPr="00361D51">
        <w:rPr>
          <w:rFonts w:asciiTheme="minorHAnsi" w:hAnsiTheme="minorHAnsi" w:cs="Arial"/>
          <w:lang w:val="en-US"/>
        </w:rPr>
        <w:fldChar w:fldCharType="begin">
          <w:fldData xml:space="preserve">PEVuZE5vdGU+PENpdGU+PEF1dGhvcj5Fc2hyYWdoaTwvQXV0aG9yPjxZZWFyPjIwMTA8L1llYXI+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</w:fldData>
        </w:fldChar>
      </w:r>
      <w:r w:rsidRPr="00361D51">
        <w:rPr>
          <w:rFonts w:asciiTheme="minorHAnsi" w:hAnsiTheme="minorHAnsi" w:cs="Arial"/>
          <w:lang w:val="en-US"/>
        </w:rPr>
        <w:instrText xml:space="preserve"> ADDIN EN.CITE </w:instrText>
      </w:r>
      <w:r w:rsidR="00B84581" w:rsidRPr="00361D51">
        <w:rPr>
          <w:rFonts w:asciiTheme="minorHAnsi" w:hAnsiTheme="minorHAnsi" w:cs="Arial"/>
          <w:lang w:val="en-US"/>
        </w:rPr>
        <w:fldChar w:fldCharType="begin">
          <w:fldData xml:space="preserve">PEVuZE5vdGU+PENpdGU+PEF1dGhvcj5Fc2hyYWdoaTwvQXV0aG9yPjxZZWFyPjIwMTA8L1llYXI+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</w:fldData>
        </w:fldChar>
      </w:r>
      <w:r w:rsidRPr="00361D51">
        <w:rPr>
          <w:rFonts w:asciiTheme="minorHAnsi" w:hAnsiTheme="minorHAnsi" w:cs="Arial"/>
          <w:lang w:val="en-US"/>
        </w:rPr>
        <w:instrText xml:space="preserve"> ADDIN EN.CITE.DATA </w:instrText>
      </w:r>
      <w:r w:rsidR="00B84581" w:rsidRPr="00361D51">
        <w:rPr>
          <w:rFonts w:asciiTheme="minorHAnsi" w:hAnsiTheme="minorHAnsi" w:cs="Arial"/>
          <w:lang w:val="en-US"/>
        </w:rPr>
      </w:r>
      <w:r w:rsidR="00B84581" w:rsidRPr="00361D51">
        <w:rPr>
          <w:rFonts w:asciiTheme="minorHAnsi" w:hAnsiTheme="minorHAnsi" w:cs="Arial"/>
          <w:lang w:val="en-US"/>
        </w:rPr>
        <w:fldChar w:fldCharType="end"/>
      </w:r>
      <w:r w:rsidR="00B84581" w:rsidRPr="00361D51">
        <w:rPr>
          <w:rFonts w:asciiTheme="minorHAnsi" w:hAnsiTheme="minorHAnsi" w:cs="Arial"/>
          <w:lang w:val="en-US"/>
        </w:rPr>
      </w:r>
      <w:r w:rsidR="00B84581" w:rsidRPr="00361D51">
        <w:rPr>
          <w:rFonts w:asciiTheme="minorHAnsi" w:hAnsiTheme="minorHAnsi" w:cs="Arial"/>
          <w:lang w:val="en-US"/>
        </w:rPr>
        <w:fldChar w:fldCharType="separate"/>
      </w:r>
      <w:r w:rsidRPr="00361D51">
        <w:rPr>
          <w:rFonts w:asciiTheme="minorHAnsi" w:hAnsiTheme="minorHAnsi" w:cs="Arial"/>
          <w:noProof/>
          <w:lang w:val="en-US"/>
        </w:rPr>
        <w:t>(</w:t>
      </w:r>
      <w:hyperlink w:anchor="_ENREF_33" w:tooltip="Eshraghi, 2010 #130" w:history="1">
        <w:r w:rsidR="009D1CFE" w:rsidRPr="00361D51">
          <w:rPr>
            <w:rFonts w:asciiTheme="minorHAnsi" w:hAnsiTheme="minorHAnsi" w:cs="Arial"/>
            <w:noProof/>
            <w:lang w:val="en-US"/>
          </w:rPr>
          <w:t>Eshraghi and Das 2010</w:t>
        </w:r>
      </w:hyperlink>
      <w:r w:rsidRPr="00361D51">
        <w:rPr>
          <w:rFonts w:asciiTheme="minorHAnsi" w:hAnsiTheme="minorHAnsi" w:cs="Arial"/>
          <w:noProof/>
          <w:lang w:val="en-US"/>
        </w:rPr>
        <w:t xml:space="preserve">; </w:t>
      </w:r>
      <w:hyperlink w:anchor="_ENREF_72" w:tooltip="Melchels, 2010 #131" w:history="1">
        <w:r w:rsidR="009D1CFE" w:rsidRPr="00361D51">
          <w:rPr>
            <w:rFonts w:asciiTheme="minorHAnsi" w:hAnsiTheme="minorHAnsi" w:cs="Arial"/>
            <w:noProof/>
            <w:lang w:val="en-US"/>
          </w:rPr>
          <w:t>Melchels, Feijen et al. 2010</w:t>
        </w:r>
      </w:hyperlink>
      <w:r w:rsidRPr="00361D51">
        <w:rPr>
          <w:rFonts w:asciiTheme="minorHAnsi" w:hAnsiTheme="minorHAnsi" w:cs="Arial"/>
          <w:noProof/>
          <w:lang w:val="en-US"/>
        </w:rPr>
        <w:t>)</w:t>
      </w:r>
      <w:r w:rsidR="00B84581" w:rsidRPr="00361D51">
        <w:rPr>
          <w:rFonts w:asciiTheme="minorHAnsi" w:hAnsiTheme="minorHAnsi" w:cs="Arial"/>
          <w:lang w:val="en-US"/>
        </w:rPr>
        <w:fldChar w:fldCharType="end"/>
      </w:r>
      <w:r w:rsidRPr="00361D51">
        <w:rPr>
          <w:rFonts w:asciiTheme="minorHAnsi" w:hAnsiTheme="minorHAnsi" w:cs="Arial"/>
          <w:lang w:val="en-US"/>
        </w:rPr>
        <w:t>. A number of these fabrication techniques have pote</w:t>
      </w:r>
      <w:r w:rsidR="009B56FC">
        <w:rPr>
          <w:rFonts w:asciiTheme="minorHAnsi" w:hAnsiTheme="minorHAnsi" w:cs="Arial"/>
          <w:lang w:val="en-US"/>
        </w:rPr>
        <w:t>ntial for use for</w:t>
      </w:r>
      <w:r w:rsidRPr="00361D51">
        <w:rPr>
          <w:rFonts w:asciiTheme="minorHAnsi" w:hAnsiTheme="minorHAnsi" w:cs="Arial"/>
          <w:lang w:val="en-US"/>
        </w:rPr>
        <w:t xml:space="preserve"> the production of nerve guidance conduits</w:t>
      </w:r>
      <w:r w:rsidR="00D74E0E">
        <w:rPr>
          <w:rFonts w:asciiTheme="minorHAnsi" w:hAnsiTheme="minorHAnsi" w:cs="Arial"/>
          <w:lang w:val="en-US"/>
        </w:rPr>
        <w:t xml:space="preserve"> however many utilise</w:t>
      </w:r>
      <w:r w:rsidR="004A5E20">
        <w:rPr>
          <w:rFonts w:asciiTheme="minorHAnsi" w:hAnsiTheme="minorHAnsi" w:cs="Arial"/>
          <w:lang w:val="en-US"/>
        </w:rPr>
        <w:t xml:space="preserve"> existing mass manufacturing routes which limit the inclusion of intralumenary feature types and the ability for patient specificity, an important aspect for reducing tension on the rege</w:t>
      </w:r>
      <w:r w:rsidR="00D74E0E">
        <w:rPr>
          <w:rFonts w:asciiTheme="minorHAnsi" w:hAnsiTheme="minorHAnsi" w:cs="Arial"/>
          <w:lang w:val="en-US"/>
        </w:rPr>
        <w:t>nerating nerve</w:t>
      </w:r>
      <w:r w:rsidR="004A5E20">
        <w:rPr>
          <w:rFonts w:asciiTheme="minorHAnsi" w:hAnsiTheme="minorHAnsi" w:cs="Arial"/>
          <w:lang w:val="en-US"/>
        </w:rPr>
        <w:t>.</w:t>
      </w:r>
      <w:r w:rsidRPr="00361D51">
        <w:rPr>
          <w:rFonts w:asciiTheme="minorHAnsi" w:hAnsiTheme="minorHAnsi" w:cs="Arial"/>
          <w:lang w:val="en-US"/>
        </w:rPr>
        <w:t xml:space="preserve"> There</w:t>
      </w:r>
      <w:r w:rsidR="00D74E0E">
        <w:rPr>
          <w:rFonts w:asciiTheme="minorHAnsi" w:hAnsiTheme="minorHAnsi" w:cs="Arial"/>
          <w:lang w:val="en-US"/>
        </w:rPr>
        <w:t xml:space="preserve"> are</w:t>
      </w:r>
      <w:r w:rsidRPr="00361D51">
        <w:rPr>
          <w:rFonts w:asciiTheme="minorHAnsi" w:hAnsiTheme="minorHAnsi" w:cs="Arial"/>
          <w:lang w:val="en-US"/>
        </w:rPr>
        <w:t xml:space="preserve"> a number of detailed reviews and texts available on the principles and techniques for scaffold production </w:t>
      </w:r>
      <w:r w:rsidR="00B84581" w:rsidRPr="00361D51">
        <w:rPr>
          <w:rFonts w:asciiTheme="minorHAnsi" w:hAnsiTheme="minorHAnsi" w:cs="Arial"/>
          <w:lang w:val="en-US"/>
        </w:rPr>
        <w:fldChar w:fldCharType="begin">
          <w:fldData xml:space="preserve">PEVuZE5vdGU+PENpdGU+PEF1dGhvcj5MaXU8L0F1dGhvcj48WWVhcj4yMDA3PC9ZZWFyPjxSZWNO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</w:fldData>
        </w:fldChar>
      </w:r>
      <w:r w:rsidRPr="00361D51">
        <w:rPr>
          <w:rFonts w:asciiTheme="minorHAnsi" w:hAnsiTheme="minorHAnsi" w:cs="Arial"/>
          <w:lang w:val="en-US"/>
        </w:rPr>
        <w:instrText xml:space="preserve"> ADDIN EN.CITE </w:instrText>
      </w:r>
      <w:r w:rsidR="00B84581" w:rsidRPr="00361D51">
        <w:rPr>
          <w:rFonts w:asciiTheme="minorHAnsi" w:hAnsiTheme="minorHAnsi" w:cs="Arial"/>
          <w:lang w:val="en-US"/>
        </w:rPr>
        <w:fldChar w:fldCharType="begin">
          <w:fldData xml:space="preserve">PEVuZE5vdGU+PENpdGU+PEF1dGhvcj5MaXU8L0F1dGhvcj48WWVhcj4yMDA3PC9ZZWFyPjxSZWNO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</w:fldData>
        </w:fldChar>
      </w:r>
      <w:r w:rsidRPr="00361D51">
        <w:rPr>
          <w:rFonts w:asciiTheme="minorHAnsi" w:hAnsiTheme="minorHAnsi" w:cs="Arial"/>
          <w:lang w:val="en-US"/>
        </w:rPr>
        <w:instrText xml:space="preserve"> ADDIN EN.CITE.DATA </w:instrText>
      </w:r>
      <w:r w:rsidR="00B84581" w:rsidRPr="00361D51">
        <w:rPr>
          <w:rFonts w:asciiTheme="minorHAnsi" w:hAnsiTheme="minorHAnsi" w:cs="Arial"/>
          <w:lang w:val="en-US"/>
        </w:rPr>
      </w:r>
      <w:r w:rsidR="00B84581" w:rsidRPr="00361D51">
        <w:rPr>
          <w:rFonts w:asciiTheme="minorHAnsi" w:hAnsiTheme="minorHAnsi" w:cs="Arial"/>
          <w:lang w:val="en-US"/>
        </w:rPr>
        <w:fldChar w:fldCharType="end"/>
      </w:r>
      <w:r w:rsidR="00B84581" w:rsidRPr="00361D51">
        <w:rPr>
          <w:rFonts w:asciiTheme="minorHAnsi" w:hAnsiTheme="minorHAnsi" w:cs="Arial"/>
          <w:lang w:val="en-US"/>
        </w:rPr>
      </w:r>
      <w:r w:rsidR="00B84581" w:rsidRPr="00361D51">
        <w:rPr>
          <w:rFonts w:asciiTheme="minorHAnsi" w:hAnsiTheme="minorHAnsi" w:cs="Arial"/>
          <w:lang w:val="en-US"/>
        </w:rPr>
        <w:fldChar w:fldCharType="separate"/>
      </w:r>
      <w:r w:rsidRPr="00361D51">
        <w:rPr>
          <w:rFonts w:asciiTheme="minorHAnsi" w:hAnsiTheme="minorHAnsi" w:cs="Arial"/>
          <w:noProof/>
          <w:lang w:val="en-US"/>
        </w:rPr>
        <w:t>(</w:t>
      </w:r>
      <w:hyperlink w:anchor="_ENREF_17" w:tooltip="Cheung, 2007 #127" w:history="1">
        <w:r w:rsidR="009D1CFE" w:rsidRPr="00361D51">
          <w:rPr>
            <w:rFonts w:asciiTheme="minorHAnsi" w:hAnsiTheme="minorHAnsi" w:cs="Arial"/>
            <w:noProof/>
            <w:lang w:val="en-US"/>
          </w:rPr>
          <w:t>Cheung, Lau et al. 2007</w:t>
        </w:r>
      </w:hyperlink>
      <w:r w:rsidRPr="00361D51">
        <w:rPr>
          <w:rFonts w:asciiTheme="minorHAnsi" w:hAnsiTheme="minorHAnsi" w:cs="Arial"/>
          <w:noProof/>
          <w:lang w:val="en-US"/>
        </w:rPr>
        <w:t xml:space="preserve">; </w:t>
      </w:r>
      <w:hyperlink w:anchor="_ENREF_67" w:tooltip="Liu, 2007 #128" w:history="1">
        <w:r w:rsidR="009D1CFE" w:rsidRPr="00361D51">
          <w:rPr>
            <w:rFonts w:asciiTheme="minorHAnsi" w:hAnsiTheme="minorHAnsi" w:cs="Arial"/>
            <w:noProof/>
            <w:lang w:val="en-US"/>
          </w:rPr>
          <w:t>Liu, Xia et al. 2007</w:t>
        </w:r>
      </w:hyperlink>
      <w:r w:rsidRPr="00361D51">
        <w:rPr>
          <w:rFonts w:asciiTheme="minorHAnsi" w:hAnsiTheme="minorHAnsi" w:cs="Arial"/>
          <w:noProof/>
          <w:lang w:val="en-US"/>
        </w:rPr>
        <w:t xml:space="preserve">; </w:t>
      </w:r>
      <w:hyperlink w:anchor="_ENREF_44" w:tooltip="Haycock, 2011 #129" w:history="1">
        <w:r w:rsidR="009D1CFE" w:rsidRPr="00361D51">
          <w:rPr>
            <w:rFonts w:asciiTheme="minorHAnsi" w:hAnsiTheme="minorHAnsi" w:cs="Arial"/>
            <w:noProof/>
            <w:lang w:val="en-US"/>
          </w:rPr>
          <w:t>Haycock 2011</w:t>
        </w:r>
      </w:hyperlink>
      <w:r w:rsidRPr="00361D51">
        <w:rPr>
          <w:rFonts w:asciiTheme="minorHAnsi" w:hAnsiTheme="minorHAnsi" w:cs="Arial"/>
          <w:noProof/>
          <w:lang w:val="en-US"/>
        </w:rPr>
        <w:t>)</w:t>
      </w:r>
      <w:r w:rsidR="00B84581" w:rsidRPr="00361D51">
        <w:rPr>
          <w:rFonts w:asciiTheme="minorHAnsi" w:hAnsiTheme="minorHAnsi" w:cs="Arial"/>
          <w:lang w:val="en-US"/>
        </w:rPr>
        <w:fldChar w:fldCharType="end"/>
      </w:r>
      <w:r w:rsidR="007E606C">
        <w:rPr>
          <w:rFonts w:asciiTheme="minorHAnsi" w:hAnsiTheme="minorHAnsi" w:cs="Arial"/>
          <w:lang w:val="en-US"/>
        </w:rPr>
        <w:t xml:space="preserve">. </w:t>
      </w:r>
    </w:p>
    <w:p w:rsidR="00AE3544" w:rsidRDefault="00AE3544" w:rsidP="00A76C8C">
      <w:pPr>
        <w:spacing w:line="360" w:lineRule="auto"/>
        <w:rPr>
          <w:rFonts w:asciiTheme="minorHAnsi" w:hAnsiTheme="minorHAnsi" w:cs="Arial"/>
          <w:b/>
          <w:u w:val="single"/>
          <w:lang w:val="en-US"/>
        </w:rPr>
      </w:pPr>
    </w:p>
    <w:p w:rsidR="00A76C8C" w:rsidRPr="00361D51" w:rsidRDefault="00A76C8C" w:rsidP="00A76C8C">
      <w:pPr>
        <w:spacing w:line="360" w:lineRule="auto"/>
        <w:rPr>
          <w:rFonts w:asciiTheme="minorHAnsi" w:hAnsiTheme="minorHAnsi" w:cs="Arial"/>
          <w:b/>
          <w:u w:val="single"/>
          <w:lang w:val="en-US"/>
        </w:rPr>
      </w:pPr>
    </w:p>
    <w:p w:rsidR="00E1455E" w:rsidRPr="00027C88" w:rsidRDefault="00DE0F9F" w:rsidP="00A76C8C">
      <w:pPr>
        <w:pStyle w:val="Heading3"/>
        <w:spacing w:line="360" w:lineRule="auto"/>
        <w:rPr>
          <w:rFonts w:asciiTheme="minorHAnsi" w:hAnsiTheme="minorHAnsi" w:cs="Arial"/>
          <w:color w:val="auto"/>
          <w:u w:val="single"/>
          <w:lang w:val="en-US"/>
        </w:rPr>
      </w:pPr>
      <w:bookmarkStart w:id="11" w:name="_Toc413859188"/>
      <w:r>
        <w:rPr>
          <w:rFonts w:asciiTheme="minorHAnsi" w:hAnsiTheme="minorHAnsi" w:cs="Arial"/>
          <w:color w:val="auto"/>
          <w:u w:val="single"/>
          <w:lang w:val="en-US"/>
        </w:rPr>
        <w:t>2.3</w:t>
      </w:r>
      <w:bookmarkEnd w:id="11"/>
      <w:r w:rsidR="00A62F8F">
        <w:rPr>
          <w:rFonts w:asciiTheme="minorHAnsi" w:hAnsiTheme="minorHAnsi" w:cs="Arial"/>
          <w:color w:val="auto"/>
          <w:u w:val="single"/>
          <w:lang w:val="en-US"/>
        </w:rPr>
        <w:t xml:space="preserve"> </w:t>
      </w:r>
      <w:r w:rsidR="0087015E">
        <w:rPr>
          <w:rFonts w:asciiTheme="minorHAnsi" w:hAnsiTheme="minorHAnsi" w:cs="Arial"/>
          <w:color w:val="auto"/>
          <w:u w:val="single"/>
          <w:lang w:val="en-US"/>
        </w:rPr>
        <w:t>Synthetic Materials</w:t>
      </w:r>
    </w:p>
    <w:p w:rsidR="00E1455E" w:rsidRDefault="00E1455E" w:rsidP="00A76C8C">
      <w:pPr>
        <w:spacing w:line="360" w:lineRule="auto"/>
        <w:rPr>
          <w:rFonts w:asciiTheme="minorHAnsi" w:hAnsiTheme="minorHAnsi" w:cs="Arial"/>
          <w:b/>
          <w:u w:val="single"/>
          <w:lang w:val="en-US"/>
        </w:rPr>
      </w:pPr>
    </w:p>
    <w:p w:rsidR="00A76C8C" w:rsidRPr="00361D51" w:rsidRDefault="00A76C8C" w:rsidP="00A76C8C">
      <w:pPr>
        <w:spacing w:line="360" w:lineRule="auto"/>
        <w:rPr>
          <w:rFonts w:asciiTheme="minorHAnsi" w:hAnsiTheme="minorHAnsi" w:cs="Arial"/>
          <w:b/>
          <w:u w:val="single"/>
          <w:lang w:val="en-US"/>
        </w:rPr>
      </w:pPr>
    </w:p>
    <w:p w:rsidR="00E1455E" w:rsidRPr="00361D51" w:rsidRDefault="00E1455E" w:rsidP="00A76C8C">
      <w:pPr>
        <w:spacing w:line="360" w:lineRule="auto"/>
        <w:ind w:firstLine="720"/>
        <w:rPr>
          <w:rFonts w:asciiTheme="minorHAnsi" w:hAnsiTheme="minorHAnsi" w:cs="Arial"/>
          <w:lang w:val="en-US"/>
        </w:rPr>
      </w:pPr>
      <w:r w:rsidRPr="00361D51">
        <w:rPr>
          <w:rFonts w:asciiTheme="minorHAnsi" w:hAnsiTheme="minorHAnsi" w:cs="Arial"/>
          <w:lang w:val="en-US"/>
        </w:rPr>
        <w:t>The majority of research into</w:t>
      </w:r>
      <w:r w:rsidR="005A36B9">
        <w:rPr>
          <w:rFonts w:asciiTheme="minorHAnsi" w:hAnsiTheme="minorHAnsi" w:cs="Arial"/>
          <w:lang w:val="en-US"/>
        </w:rPr>
        <w:t xml:space="preserve"> synthetic</w:t>
      </w:r>
      <w:r w:rsidRPr="00361D51">
        <w:rPr>
          <w:rFonts w:asciiTheme="minorHAnsi" w:hAnsiTheme="minorHAnsi" w:cs="Arial"/>
          <w:lang w:val="en-US"/>
        </w:rPr>
        <w:t xml:space="preserve"> NGC bulk materials has been focused on previously developed, FDA approved biomaterials such as poly(glycolic acid) (p(GA)), poly(caprolactone) (p(CL)), poly(lactic acid) (p(LA)) and poly(l-lactic acid) (p(LLA)) and their associated co</w:t>
      </w:r>
      <w:r w:rsidR="009B56FC">
        <w:rPr>
          <w:rFonts w:asciiTheme="minorHAnsi" w:hAnsiTheme="minorHAnsi" w:cs="Arial"/>
          <w:lang w:val="en-US"/>
        </w:rPr>
        <w:t>-polymers e.g. p(L-GA) 50:50. This is primarily because if</w:t>
      </w:r>
      <w:r w:rsidRPr="00361D51">
        <w:rPr>
          <w:rFonts w:asciiTheme="minorHAnsi" w:hAnsiTheme="minorHAnsi" w:cs="Arial"/>
          <w:lang w:val="en-US"/>
        </w:rPr>
        <w:t xml:space="preserve"> an NGC design is going to be clinically applicable, basing its design on these materials is advantageous because they are already well established within the biomedical industry and are likely to be more commercially favourable due to</w:t>
      </w:r>
      <w:r w:rsidR="008C764A">
        <w:rPr>
          <w:rFonts w:asciiTheme="minorHAnsi" w:hAnsiTheme="minorHAnsi" w:cs="Arial"/>
          <w:lang w:val="en-US"/>
        </w:rPr>
        <w:t xml:space="preserve"> already well</w:t>
      </w:r>
      <w:r w:rsidRPr="00361D51">
        <w:rPr>
          <w:rFonts w:asciiTheme="minorHAnsi" w:hAnsiTheme="minorHAnsi" w:cs="Arial"/>
          <w:lang w:val="en-US"/>
        </w:rPr>
        <w:t xml:space="preserve"> developed processing </w:t>
      </w:r>
      <w:r w:rsidR="00DF610F">
        <w:rPr>
          <w:rFonts w:asciiTheme="minorHAnsi" w:hAnsiTheme="minorHAnsi" w:cs="Arial"/>
          <w:lang w:val="en-US"/>
        </w:rPr>
        <w:t xml:space="preserve">and manufacturing </w:t>
      </w:r>
      <w:r w:rsidRPr="00361D51">
        <w:rPr>
          <w:rFonts w:asciiTheme="minorHAnsi" w:hAnsiTheme="minorHAnsi" w:cs="Arial"/>
          <w:lang w:val="en-US"/>
        </w:rPr>
        <w:t>routes</w:t>
      </w:r>
      <w:r w:rsidR="00054B25">
        <w:rPr>
          <w:rFonts w:asciiTheme="minorHAnsi" w:hAnsiTheme="minorHAnsi" w:cs="Arial"/>
          <w:lang w:val="en-US"/>
        </w:rPr>
        <w:t xml:space="preserve"> along with</w:t>
      </w:r>
      <w:r w:rsidR="009B56FC">
        <w:rPr>
          <w:rFonts w:asciiTheme="minorHAnsi" w:hAnsiTheme="minorHAnsi" w:cs="Arial"/>
          <w:lang w:val="en-US"/>
        </w:rPr>
        <w:t xml:space="preserve"> market acceptance</w:t>
      </w:r>
      <w:r w:rsidRPr="00361D51">
        <w:rPr>
          <w:rFonts w:asciiTheme="minorHAnsi" w:hAnsiTheme="minorHAnsi" w:cs="Arial"/>
          <w:lang w:val="en-US"/>
        </w:rPr>
        <w:t>. Additionally, synthetically processed polymers have a number of advantages over naturally derived materials, mainly b</w:t>
      </w:r>
      <w:r w:rsidR="008C764A">
        <w:rPr>
          <w:rFonts w:asciiTheme="minorHAnsi" w:hAnsiTheme="minorHAnsi" w:cs="Arial"/>
          <w:lang w:val="en-US"/>
        </w:rPr>
        <w:t>ecause their bulk properties can be easily specified</w:t>
      </w:r>
      <w:r w:rsidR="00054B25">
        <w:rPr>
          <w:rFonts w:asciiTheme="minorHAnsi" w:hAnsiTheme="minorHAnsi" w:cs="Arial"/>
          <w:lang w:val="en-US"/>
        </w:rPr>
        <w:t>, high final product reproducibility, good storage potential and immune tolerance.</w:t>
      </w:r>
    </w:p>
    <w:p w:rsidR="00E1455E" w:rsidRDefault="00E1455E" w:rsidP="00AA3E8A">
      <w:pPr>
        <w:spacing w:line="360" w:lineRule="auto"/>
        <w:ind w:firstLine="720"/>
        <w:rPr>
          <w:rFonts w:asciiTheme="minorHAnsi" w:hAnsiTheme="minorHAnsi" w:cs="Arial"/>
          <w:lang w:val="en-US"/>
        </w:rPr>
      </w:pPr>
      <w:r w:rsidRPr="00361D51">
        <w:rPr>
          <w:rFonts w:asciiTheme="minorHAnsi" w:hAnsiTheme="minorHAnsi" w:cs="Arial"/>
          <w:lang w:val="en-US"/>
        </w:rPr>
        <w:t>PGA is an FDA approved aliphatic polyester synthesised in 1954 and has since found widespre</w:t>
      </w:r>
      <w:r w:rsidR="00B8364F">
        <w:rPr>
          <w:rFonts w:asciiTheme="minorHAnsi" w:hAnsiTheme="minorHAnsi" w:cs="Arial"/>
          <w:lang w:val="en-US"/>
        </w:rPr>
        <w:t>ad application as a biomaterial</w:t>
      </w:r>
      <w:r w:rsidRPr="00361D51">
        <w:rPr>
          <w:rFonts w:asciiTheme="minorHAnsi" w:hAnsiTheme="minorHAnsi" w:cs="Arial"/>
          <w:lang w:val="en-US"/>
        </w:rPr>
        <w:t xml:space="preserve">, initially for surgical sutures </w:t>
      </w:r>
      <w:r w:rsidR="00B84581" w:rsidRPr="00361D51">
        <w:rPr>
          <w:rFonts w:asciiTheme="minorHAnsi" w:hAnsiTheme="minorHAnsi" w:cs="Arial"/>
          <w:lang w:val="en-US"/>
        </w:rPr>
        <w:fldChar w:fldCharType="begin"/>
      </w:r>
      <w:r w:rsidRPr="00361D51">
        <w:rPr>
          <w:rFonts w:asciiTheme="minorHAnsi" w:hAnsiTheme="minorHAnsi" w:cs="Arial"/>
          <w:lang w:val="en-US"/>
        </w:rPr>
        <w:instrText xml:space="preserve"> ADDIN EN.CITE &lt;EndNote&gt;&lt;Cite&gt;&lt;Author&gt;Dardik&lt;/Author&gt;&lt;Year&gt;1971&lt;/Year&gt;&lt;RecNum&gt;132&lt;/RecNum&gt;&lt;DisplayText&gt;(Dardik, Dardik et al. 1971)&lt;/DisplayText&gt;&lt;record&gt;&lt;rec-number&gt;132&lt;/rec-number&gt;&lt;foreign-keys&gt;&lt;key app="EN" db-id="earvfdsptst0e6etr5r5fd9bvsza229r02zx"&gt;132&lt;/key&gt;&lt;/foreign-keys&gt;&lt;ref-type name="Journal Article"&gt;17&lt;/ref-type&gt;&lt;contributors&gt;&lt;authors&gt;&lt;author&gt;Dardik, Herbert&lt;/author&gt;&lt;author&gt;Dardik, Irving&lt;/author&gt;&lt;author&gt;Laufman, Harold&lt;/author&gt;&lt;/authors&gt;&lt;/contributors&gt;&lt;titles&gt;&lt;title&gt;Clinical use of polyglycolic acid polymer as a new absorbable synthetic suture&lt;/title&gt;&lt;secondary-title&gt;The American Journal of Surgery&lt;/secondary-title&gt;&lt;/titles&gt;&lt;periodical&gt;&lt;full-title&gt;The American Journal of Surgery&lt;/full-title&gt;&lt;/periodical&gt;&lt;pages&gt;656-660&lt;/pages&gt;&lt;volume&gt;121&lt;/volume&gt;&lt;number&gt;6&lt;/number&gt;&lt;dates&gt;&lt;year&gt;1971&lt;/year&gt;&lt;/dates&gt;&lt;isbn&gt;0002-9610&lt;/isbn&gt;&lt;urls&gt;&lt;related-urls&gt;&lt;url&gt;http://www.sciencedirect.com/science/article/pii/0002961071900390&lt;/url&gt;&lt;/related-urls&gt;&lt;/urls&gt;&lt;electronic-resource-num&gt;10.1016/0002-9610(71)90039-0&lt;/electronic-resource-num&gt;&lt;/record&gt;&lt;/Cite&gt;&lt;/EndNote&gt;</w:instrText>
      </w:r>
      <w:r w:rsidR="00B84581" w:rsidRPr="00361D51">
        <w:rPr>
          <w:rFonts w:asciiTheme="minorHAnsi" w:hAnsiTheme="minorHAnsi" w:cs="Arial"/>
          <w:lang w:val="en-US"/>
        </w:rPr>
        <w:fldChar w:fldCharType="separate"/>
      </w:r>
      <w:r w:rsidRPr="00361D51">
        <w:rPr>
          <w:rFonts w:asciiTheme="minorHAnsi" w:hAnsiTheme="minorHAnsi" w:cs="Arial"/>
          <w:noProof/>
          <w:lang w:val="en-US"/>
        </w:rPr>
        <w:t>(</w:t>
      </w:r>
      <w:hyperlink w:anchor="_ENREF_23" w:tooltip="Dardik, 1971 #132" w:history="1">
        <w:r w:rsidR="009D1CFE" w:rsidRPr="00361D51">
          <w:rPr>
            <w:rFonts w:asciiTheme="minorHAnsi" w:hAnsiTheme="minorHAnsi" w:cs="Arial"/>
            <w:noProof/>
            <w:lang w:val="en-US"/>
          </w:rPr>
          <w:t>Dardik, Dardik et al. 1971</w:t>
        </w:r>
      </w:hyperlink>
      <w:r w:rsidRPr="00361D51">
        <w:rPr>
          <w:rFonts w:asciiTheme="minorHAnsi" w:hAnsiTheme="minorHAnsi" w:cs="Arial"/>
          <w:noProof/>
          <w:lang w:val="en-US"/>
        </w:rPr>
        <w:t>)</w:t>
      </w:r>
      <w:r w:rsidR="00B84581" w:rsidRPr="00361D51">
        <w:rPr>
          <w:rFonts w:asciiTheme="minorHAnsi" w:hAnsiTheme="minorHAnsi" w:cs="Arial"/>
          <w:lang w:val="en-US"/>
        </w:rPr>
        <w:fldChar w:fldCharType="end"/>
      </w:r>
      <w:r w:rsidRPr="00361D51">
        <w:rPr>
          <w:rFonts w:asciiTheme="minorHAnsi" w:hAnsiTheme="minorHAnsi" w:cs="Arial"/>
          <w:lang w:val="en-US"/>
        </w:rPr>
        <w:t xml:space="preserve"> but it </w:t>
      </w:r>
      <w:r w:rsidR="00EF2277" w:rsidRPr="00361D51">
        <w:rPr>
          <w:rFonts w:asciiTheme="minorHAnsi" w:hAnsiTheme="minorHAnsi" w:cs="Arial"/>
          <w:lang w:val="en-US"/>
        </w:rPr>
        <w:t xml:space="preserve">has </w:t>
      </w:r>
      <w:r w:rsidRPr="00361D51">
        <w:rPr>
          <w:rFonts w:asciiTheme="minorHAnsi" w:hAnsiTheme="minorHAnsi" w:cs="Arial"/>
          <w:lang w:val="en-US"/>
        </w:rPr>
        <w:t>since been developed into a number of other devices</w:t>
      </w:r>
      <w:r w:rsidR="003B04AF">
        <w:rPr>
          <w:rFonts w:asciiTheme="minorHAnsi" w:hAnsiTheme="minorHAnsi" w:cs="Arial"/>
          <w:lang w:val="en-US"/>
        </w:rPr>
        <w:t xml:space="preserve"> </w:t>
      </w:r>
      <w:r w:rsidR="00816531">
        <w:rPr>
          <w:rFonts w:asciiTheme="minorHAnsi" w:hAnsiTheme="minorHAnsi" w:cs="Arial"/>
          <w:lang w:val="en-US"/>
        </w:rPr>
        <w:lastRenderedPageBreak/>
        <w:t xml:space="preserve">including othopeadic devices </w:t>
      </w:r>
      <w:r w:rsidR="00213166">
        <w:rPr>
          <w:rFonts w:asciiTheme="minorHAnsi" w:hAnsiTheme="minorHAnsi" w:cs="Arial"/>
          <w:lang w:val="en-US"/>
        </w:rPr>
        <w:t>which have been reviewed</w:t>
      </w:r>
      <w:r w:rsidR="003B04AF">
        <w:rPr>
          <w:rFonts w:asciiTheme="minorHAnsi" w:hAnsiTheme="minorHAnsi" w:cs="Arial"/>
          <w:lang w:val="en-US"/>
        </w:rPr>
        <w:t xml:space="preserve"> </w:t>
      </w:r>
      <w:r w:rsidR="00B84581" w:rsidRPr="00361D51">
        <w:rPr>
          <w:rFonts w:asciiTheme="minorHAnsi" w:hAnsiTheme="minorHAnsi" w:cs="Arial"/>
          <w:lang w:val="en-US"/>
        </w:rPr>
        <w:fldChar w:fldCharType="begin"/>
      </w:r>
      <w:r w:rsidRPr="00361D51">
        <w:rPr>
          <w:rFonts w:asciiTheme="minorHAnsi" w:hAnsiTheme="minorHAnsi" w:cs="Arial"/>
          <w:lang w:val="en-US"/>
        </w:rPr>
        <w:instrText xml:space="preserve"> ADDIN EN.CITE &lt;EndNote&gt;&lt;Cite&gt;&lt;Author&gt;Athanasiou&lt;/Author&gt;&lt;Year&gt;1996&lt;/Year&gt;&lt;RecNum&gt;133&lt;/RecNum&gt;&lt;DisplayText&gt;(Athanasiou, Niederauer et al. 1996)&lt;/DisplayText&gt;&lt;record&gt;&lt;rec-number&gt;133&lt;/rec-number&gt;&lt;foreign-keys&gt;&lt;key app="EN" db-id="earvfdsptst0e6etr5r5fd9bvsza229r02zx"&gt;133&lt;/key&gt;&lt;/foreign-keys&gt;&lt;ref-type name="Journal Article"&gt;17&lt;/ref-type&gt;&lt;contributors&gt;&lt;authors&gt;&lt;author&gt;Athanasiou, Kyriacos A.&lt;/author&gt;&lt;author&gt;Niederauer, Gabriele G.&lt;/author&gt;&lt;author&gt;Agrawal, C. Mauli&lt;/author&gt;&lt;/authors&gt;&lt;/contributors&gt;&lt;titles&gt;&lt;title&gt;Sterilization, toxicity, biocompatibility and clinical applications of polylactic acid/ polyglycolic acid copolymers&lt;/title&gt;&lt;secondary-title&gt;Biomaterials&lt;/secondary-title&gt;&lt;/titles&gt;&lt;periodical&gt;&lt;full-title&gt;Biomaterials&lt;/full-title&gt;&lt;/periodical&gt;&lt;pages&gt;93-102&lt;/pages&gt;&lt;volume&gt;17&lt;/volume&gt;&lt;number&gt;2&lt;/number&gt;&lt;keywords&gt;&lt;keyword&gt;Polylactic acid&lt;/keyword&gt;&lt;keyword&gt;polyglycolic acid&lt;/keyword&gt;&lt;keyword&gt;toxicity&lt;/keyword&gt;&lt;/keywords&gt;&lt;dates&gt;&lt;year&gt;1996&lt;/year&gt;&lt;/dates&gt;&lt;isbn&gt;0142-9612&lt;/isbn&gt;&lt;urls&gt;&lt;related-urls&gt;&lt;url&gt;http://www.sciencedirect.com/science/article/pii/0142961296857541&lt;/url&gt;&lt;/related-urls&gt;&lt;/urls&gt;&lt;electronic-resource-num&gt;10.1016/0142-9612(96)85754-1&lt;/electronic-resource-num&gt;&lt;/record&gt;&lt;/Cite&gt;&lt;/EndNote&gt;</w:instrText>
      </w:r>
      <w:r w:rsidR="00B84581" w:rsidRPr="00361D51">
        <w:rPr>
          <w:rFonts w:asciiTheme="minorHAnsi" w:hAnsiTheme="minorHAnsi" w:cs="Arial"/>
          <w:lang w:val="en-US"/>
        </w:rPr>
        <w:fldChar w:fldCharType="separate"/>
      </w:r>
      <w:r w:rsidRPr="00361D51">
        <w:rPr>
          <w:rFonts w:asciiTheme="minorHAnsi" w:hAnsiTheme="minorHAnsi" w:cs="Arial"/>
          <w:noProof/>
          <w:lang w:val="en-US"/>
        </w:rPr>
        <w:t>(</w:t>
      </w:r>
      <w:hyperlink w:anchor="_ENREF_6" w:tooltip="Athanasiou, 1996 #133" w:history="1">
        <w:r w:rsidR="009D1CFE" w:rsidRPr="00361D51">
          <w:rPr>
            <w:rFonts w:asciiTheme="minorHAnsi" w:hAnsiTheme="minorHAnsi" w:cs="Arial"/>
            <w:noProof/>
            <w:lang w:val="en-US"/>
          </w:rPr>
          <w:t>Athanasiou, Niederauer et al. 1996</w:t>
        </w:r>
      </w:hyperlink>
      <w:r w:rsidRPr="00361D51">
        <w:rPr>
          <w:rFonts w:asciiTheme="minorHAnsi" w:hAnsiTheme="minorHAnsi" w:cs="Arial"/>
          <w:noProof/>
          <w:lang w:val="en-US"/>
        </w:rPr>
        <w:t>)</w:t>
      </w:r>
      <w:r w:rsidR="00B84581" w:rsidRPr="00361D51">
        <w:rPr>
          <w:rFonts w:asciiTheme="minorHAnsi" w:hAnsiTheme="minorHAnsi" w:cs="Arial"/>
          <w:lang w:val="en-US"/>
        </w:rPr>
        <w:fldChar w:fldCharType="end"/>
      </w:r>
      <w:r w:rsidR="00AF4043">
        <w:rPr>
          <w:rFonts w:asciiTheme="minorHAnsi" w:hAnsiTheme="minorHAnsi" w:cs="Arial"/>
          <w:lang w:val="en-US"/>
        </w:rPr>
        <w:t xml:space="preserve"> and vascular grafts </w:t>
      </w:r>
      <w:r w:rsidR="00B84581">
        <w:rPr>
          <w:rFonts w:asciiTheme="minorHAnsi" w:hAnsiTheme="minorHAnsi" w:cs="Arial"/>
          <w:lang w:val="en-US"/>
        </w:rPr>
        <w:fldChar w:fldCharType="begin"/>
      </w:r>
      <w:r w:rsidR="00AF4043">
        <w:rPr>
          <w:rFonts w:asciiTheme="minorHAnsi" w:hAnsiTheme="minorHAnsi" w:cs="Arial"/>
          <w:lang w:val="en-US"/>
        </w:rPr>
        <w:instrText xml:space="preserve"> ADDIN EN.CITE &lt;EndNote&gt;&lt;Cite&gt;&lt;Author&gt;Gui&lt;/Author&gt;&lt;Year&gt;2011&lt;/Year&gt;&lt;RecNum&gt;315&lt;/RecNum&gt;&lt;DisplayText&gt;(Gui, Zhao et al. 2011)&lt;/DisplayText&gt;&lt;record&gt;&lt;rec-number&gt;315&lt;/rec-number&gt;&lt;foreign-keys&gt;&lt;key app="EN" db-id="earvfdsptst0e6etr5r5fd9bvsza229r02zx"&gt;315&lt;/key&gt;&lt;/foreign-keys&gt;&lt;ref-type name="Journal Article"&gt;17&lt;/ref-type&gt;&lt;contributors&gt;&lt;authors&gt;&lt;author&gt;Gui, Liqiong&lt;/author&gt;&lt;author&gt;Zhao, Liping&lt;/author&gt;&lt;author&gt;Spencer, Randal W.&lt;/author&gt;&lt;author&gt;Burghouwt, Arthur&lt;/author&gt;&lt;author&gt;Taylor, M. Scott&lt;/author&gt;&lt;author&gt;Shalaby, Shalaby W.&lt;/author&gt;&lt;author&gt;Niklason, Laura E.&lt;/author&gt;&lt;/authors&gt;&lt;/contributors&gt;&lt;titles&gt;&lt;title&gt;Development of Novel Biodegradable Polymer Scaffolds for Vascular Tissue Engineering&lt;/title&gt;&lt;secondary-title&gt;Tissue Engineering. Part A&lt;/secondary-title&gt;&lt;/titles&gt;&lt;periodical&gt;&lt;full-title&gt;Tissue Engineering. Part A&lt;/full-title&gt;&lt;/periodical&gt;&lt;pages&gt;1191-1200&lt;/pages&gt;&lt;volume&gt;17&lt;/volume&gt;&lt;number&gt;9-10&lt;/number&gt;&lt;dates&gt;&lt;year&gt;2011&lt;/year&gt;&lt;/dates&gt;&lt;pub-location&gt;140 Huguenot Street, 3rd FloorNew Rochelle, NY 10801USA&lt;/pub-location&gt;&lt;publisher&gt;Mary Ann Liebert, Inc.&lt;/publisher&gt;&lt;isbn&gt;1937-3341&amp;#xD;1937-335X&lt;/isbn&gt;&lt;accession-num&gt;PMC3079248&lt;/accession-num&gt;&lt;urls&gt;&lt;related-urls&gt;&lt;url&gt;http://www.ncbi.nlm.nih.gov/pmc/articles/PMC3079248/&lt;/url&gt;&lt;/related-urls&gt;&lt;/urls&gt;&lt;electronic-resource-num&gt;10.1089/ten.tea.2010.0508&lt;/electronic-resource-num&gt;&lt;remote-database-name&gt;Pmc&lt;/remote-database-name&gt;&lt;/record&gt;&lt;/Cite&gt;&lt;/EndNote&gt;</w:instrText>
      </w:r>
      <w:r w:rsidR="00B84581">
        <w:rPr>
          <w:rFonts w:asciiTheme="minorHAnsi" w:hAnsiTheme="minorHAnsi" w:cs="Arial"/>
          <w:lang w:val="en-US"/>
        </w:rPr>
        <w:fldChar w:fldCharType="separate"/>
      </w:r>
      <w:r w:rsidR="00AF4043">
        <w:rPr>
          <w:rFonts w:asciiTheme="minorHAnsi" w:hAnsiTheme="minorHAnsi" w:cs="Arial"/>
          <w:noProof/>
          <w:lang w:val="en-US"/>
        </w:rPr>
        <w:t>(</w:t>
      </w:r>
      <w:hyperlink w:anchor="_ENREF_40" w:tooltip="Gui, 2011 #315" w:history="1">
        <w:r w:rsidR="009D1CFE">
          <w:rPr>
            <w:rFonts w:asciiTheme="minorHAnsi" w:hAnsiTheme="minorHAnsi" w:cs="Arial"/>
            <w:noProof/>
            <w:lang w:val="en-US"/>
          </w:rPr>
          <w:t>Gui, Zhao et al. 2011</w:t>
        </w:r>
      </w:hyperlink>
      <w:r w:rsidR="00AF4043">
        <w:rPr>
          <w:rFonts w:asciiTheme="minorHAnsi" w:hAnsiTheme="minorHAnsi" w:cs="Arial"/>
          <w:noProof/>
          <w:lang w:val="en-US"/>
        </w:rPr>
        <w:t>)</w:t>
      </w:r>
      <w:r w:rsidR="00B84581">
        <w:rPr>
          <w:rFonts w:asciiTheme="minorHAnsi" w:hAnsiTheme="minorHAnsi" w:cs="Arial"/>
          <w:lang w:val="en-US"/>
        </w:rPr>
        <w:fldChar w:fldCharType="end"/>
      </w:r>
      <w:r w:rsidR="00213166">
        <w:rPr>
          <w:rFonts w:asciiTheme="minorHAnsi" w:hAnsiTheme="minorHAnsi" w:cs="Arial"/>
          <w:lang w:val="en-US"/>
        </w:rPr>
        <w:t xml:space="preserve">. </w:t>
      </w:r>
      <w:r w:rsidR="00816531">
        <w:rPr>
          <w:rFonts w:asciiTheme="minorHAnsi" w:hAnsiTheme="minorHAnsi" w:cs="Arial"/>
          <w:lang w:val="en-US"/>
        </w:rPr>
        <w:t>PGA has been used for the construction of NGC devices as early</w:t>
      </w:r>
      <w:r w:rsidR="00AF4043">
        <w:rPr>
          <w:rFonts w:asciiTheme="minorHAnsi" w:hAnsiTheme="minorHAnsi" w:cs="Arial"/>
          <w:lang w:val="en-US"/>
        </w:rPr>
        <w:t xml:space="preserve"> as 1985 </w:t>
      </w:r>
      <w:r w:rsidR="00B84581">
        <w:rPr>
          <w:rFonts w:asciiTheme="minorHAnsi" w:hAnsiTheme="minorHAnsi" w:cs="Arial"/>
          <w:lang w:val="en-US"/>
        </w:rPr>
        <w:fldChar w:fldCharType="begin"/>
      </w:r>
      <w:r w:rsidR="00AF4043">
        <w:rPr>
          <w:rFonts w:asciiTheme="minorHAnsi" w:hAnsiTheme="minorHAnsi" w:cs="Arial"/>
          <w:lang w:val="en-US"/>
        </w:rPr>
        <w:instrText xml:space="preserve"> ADDIN EN.CITE &lt;EndNote&gt;&lt;Cite&gt;&lt;Author&gt;Henry&lt;/Author&gt;&lt;Year&gt;1985&lt;/Year&gt;&lt;RecNum&gt;135&lt;/RecNum&gt;&lt;DisplayText&gt;(Henry, Chiu et al. 1985)&lt;/DisplayText&gt;&lt;record&gt;&lt;rec-number&gt;135&lt;/rec-number&gt;&lt;foreign-keys&gt;&lt;key app="EN" db-id="earvfdsptst0e6etr5r5fd9bvsza229r02zx"&gt;135&lt;/key&gt;&lt;/foreign-keys&gt;&lt;ref-type name="Journal Article"&gt;17&lt;/ref-type&gt;&lt;contributors&gt;&lt;authors&gt;&lt;author&gt;Henry, Earl Webb&lt;/author&gt;&lt;author&gt;Chiu, Tin-Ho&lt;/author&gt;&lt;author&gt;Nyilas, Emery&lt;/author&gt;&lt;author&gt;Brushart, Thomas M.&lt;/author&gt;&lt;author&gt;Dikkes, Pieter&lt;/author&gt;&lt;author&gt;Sidman, Richard L.&lt;/author&gt;&lt;/authors&gt;&lt;/contributors&gt;&lt;titles&gt;&lt;title&gt;Nerve regeneration through biodegradable polyester tubes&lt;/title&gt;&lt;secondary-title&gt;Experimental Neurology&lt;/secondary-title&gt;&lt;/titles&gt;&lt;periodical&gt;&lt;full-title&gt;Experimental Neurology&lt;/full-title&gt;&lt;/periodical&gt;&lt;pages&gt;652-676&lt;/pages&gt;&lt;volume&gt;90&lt;/volume&gt;&lt;number&gt;3&lt;/number&gt;&lt;dates&gt;&lt;year&gt;1985&lt;/year&gt;&lt;/dates&gt;&lt;isbn&gt;0014-4886&lt;/isbn&gt;&lt;urls&gt;&lt;related-urls&gt;&lt;url&gt;http://www.sciencedirect.com/science/article/pii/0014488685901621&lt;/url&gt;&lt;/related-urls&gt;&lt;/urls&gt;&lt;electronic-resource-num&gt;10.1016/0014-4886(85)90162-1&lt;/electronic-resource-num&gt;&lt;/record&gt;&lt;/Cite&gt;&lt;/EndNote&gt;</w:instrText>
      </w:r>
      <w:r w:rsidR="00B84581">
        <w:rPr>
          <w:rFonts w:asciiTheme="minorHAnsi" w:hAnsiTheme="minorHAnsi" w:cs="Arial"/>
          <w:lang w:val="en-US"/>
        </w:rPr>
        <w:fldChar w:fldCharType="separate"/>
      </w:r>
      <w:r w:rsidR="00AF4043">
        <w:rPr>
          <w:rFonts w:asciiTheme="minorHAnsi" w:hAnsiTheme="minorHAnsi" w:cs="Arial"/>
          <w:noProof/>
          <w:lang w:val="en-US"/>
        </w:rPr>
        <w:t>(</w:t>
      </w:r>
      <w:hyperlink w:anchor="_ENREF_46" w:tooltip="Henry, 1985 #135" w:history="1">
        <w:r w:rsidR="009D1CFE">
          <w:rPr>
            <w:rFonts w:asciiTheme="minorHAnsi" w:hAnsiTheme="minorHAnsi" w:cs="Arial"/>
            <w:noProof/>
            <w:lang w:val="en-US"/>
          </w:rPr>
          <w:t>Henry, Chiu et al. 1985</w:t>
        </w:r>
      </w:hyperlink>
      <w:r w:rsidR="00AF4043">
        <w:rPr>
          <w:rFonts w:asciiTheme="minorHAnsi" w:hAnsiTheme="minorHAnsi" w:cs="Arial"/>
          <w:noProof/>
          <w:lang w:val="en-US"/>
        </w:rPr>
        <w:t>)</w:t>
      </w:r>
      <w:r w:rsidR="00B84581">
        <w:rPr>
          <w:rFonts w:asciiTheme="minorHAnsi" w:hAnsiTheme="minorHAnsi" w:cs="Arial"/>
          <w:lang w:val="en-US"/>
        </w:rPr>
        <w:fldChar w:fldCharType="end"/>
      </w:r>
      <w:r w:rsidR="00AF4043">
        <w:rPr>
          <w:rFonts w:asciiTheme="minorHAnsi" w:hAnsiTheme="minorHAnsi" w:cs="Arial"/>
          <w:lang w:val="en-US"/>
        </w:rPr>
        <w:t xml:space="preserve"> and has demonstrated</w:t>
      </w:r>
      <w:r w:rsidR="006C7586">
        <w:rPr>
          <w:rFonts w:asciiTheme="minorHAnsi" w:hAnsiTheme="minorHAnsi" w:cs="Arial"/>
          <w:lang w:val="en-US"/>
        </w:rPr>
        <w:t xml:space="preserve"> regeneration across</w:t>
      </w:r>
      <w:r w:rsidR="00816531">
        <w:rPr>
          <w:rFonts w:asciiTheme="minorHAnsi" w:hAnsiTheme="minorHAnsi" w:cs="Arial"/>
          <w:lang w:val="en-US"/>
        </w:rPr>
        <w:t xml:space="preserve"> a 25 mm gap in sciatic </w:t>
      </w:r>
      <w:r w:rsidR="00816531" w:rsidRPr="00002B8E">
        <w:rPr>
          <w:rFonts w:asciiTheme="minorHAnsi" w:hAnsiTheme="minorHAnsi" w:cs="Arial"/>
          <w:lang w:val="en-US"/>
        </w:rPr>
        <w:t>nerve in cat</w:t>
      </w:r>
      <w:r w:rsidR="00AF4043">
        <w:rPr>
          <w:rFonts w:asciiTheme="minorHAnsi" w:hAnsiTheme="minorHAnsi" w:cs="Arial"/>
          <w:lang w:val="en-US"/>
        </w:rPr>
        <w:t xml:space="preserve">. </w:t>
      </w:r>
      <w:r w:rsidR="00B84581">
        <w:rPr>
          <w:rFonts w:asciiTheme="minorHAnsi" w:hAnsiTheme="minorHAnsi" w:cs="Arial"/>
          <w:lang w:val="en-US"/>
        </w:rPr>
        <w:fldChar w:fldCharType="begin"/>
      </w:r>
      <w:r w:rsidR="00816531">
        <w:rPr>
          <w:rFonts w:asciiTheme="minorHAnsi" w:hAnsiTheme="minorHAnsi" w:cs="Arial"/>
          <w:lang w:val="en-US"/>
        </w:rPr>
        <w:instrText xml:space="preserve"> ADDIN EN.CITE &lt;EndNote&gt;&lt;Cite&gt;&lt;Author&gt;Kiyotani&lt;/Author&gt;&lt;Year&gt;1996&lt;/Year&gt;&lt;RecNum&gt;244&lt;/RecNum&gt;&lt;DisplayText&gt;(Kiyotani, Teramachi et al. 1996)&lt;/DisplayText&gt;&lt;record&gt;&lt;rec-number&gt;244&lt;/rec-number&gt;&lt;foreign-keys&gt;&lt;key app="EN" db-id="earvfdsptst0e6etr5r5fd9bvsza229r02zx"&gt;244&lt;/key&gt;&lt;/foreign-keys&gt;&lt;ref-type name="Journal Article"&gt;17&lt;/ref-type&gt;&lt;contributors&gt;&lt;authors&gt;&lt;author&gt;Kiyotani, Tetsuya&lt;/author&gt;&lt;author&gt;Teramachi, Masayoshi&lt;/author&gt;&lt;author&gt;Takimoto, Yukinobu&lt;/author&gt;&lt;author&gt;Nakamura, Tatsuo&lt;/author&gt;&lt;author&gt;Shimizu, Yasuhiko&lt;/author&gt;&lt;author&gt;Endo, Katsuaki&lt;/author&gt;&lt;/authors&gt;&lt;/contributors&gt;&lt;titles&gt;&lt;title&gt;Nerve regeneration across a 25-mm gap bridged by a polyglycolic acid-collagen tube: a histological and electrophysiological evaluation of regenerated nerves&lt;/title&gt;&lt;secondary-title&gt;Brain Research&lt;/secondary-title&gt;&lt;/titles&gt;&lt;periodical&gt;&lt;full-title&gt;Brain Research&lt;/full-title&gt;&lt;/periodical&gt;&lt;pages&gt;66-74&lt;/pages&gt;&lt;volume&gt;740&lt;/volume&gt;&lt;number&gt;1–2&lt;/number&gt;&lt;keywords&gt;&lt;keyword&gt;Peripheral nerve regeneration&lt;/keyword&gt;&lt;keyword&gt;Polyglycolic acid-collagen tube&lt;/keyword&gt;&lt;keyword&gt;Horseradish peroxidase&lt;/keyword&gt;&lt;keyword&gt;Somatosensory evoked potential&lt;/keyword&gt;&lt;keyword&gt;Electromyogram&lt;/keyword&gt;&lt;keyword&gt;Cat sciatic nerve&lt;/keyword&gt;&lt;keyword&gt;Intracellular recording from motoneuron&lt;/keyword&gt;&lt;keyword&gt;Reinnervation, misdirected&lt;/keyword&gt;&lt;/keywords&gt;&lt;dates&gt;&lt;year&gt;1996&lt;/year&gt;&lt;/dates&gt;&lt;isbn&gt;0006-8993&lt;/isbn&gt;&lt;urls&gt;&lt;related-urls&gt;&lt;url&gt;http://www.sciencedirect.com/science/article/pii/S0006899396008487&lt;/url&gt;&lt;/related-urls&gt;&lt;/urls&gt;&lt;electronic-resource-num&gt;http://dx.doi.org/10.1016/S0006-8993(96)00848-7&lt;/electronic-resource-num&gt;&lt;/record&gt;&lt;/Cite&gt;&lt;/EndNote&gt;</w:instrText>
      </w:r>
      <w:r w:rsidR="00B84581">
        <w:rPr>
          <w:rFonts w:asciiTheme="minorHAnsi" w:hAnsiTheme="minorHAnsi" w:cs="Arial"/>
          <w:lang w:val="en-US"/>
        </w:rPr>
        <w:fldChar w:fldCharType="separate"/>
      </w:r>
      <w:r w:rsidR="00816531">
        <w:rPr>
          <w:rFonts w:asciiTheme="minorHAnsi" w:hAnsiTheme="minorHAnsi" w:cs="Arial"/>
          <w:noProof/>
          <w:lang w:val="en-US"/>
        </w:rPr>
        <w:t>(</w:t>
      </w:r>
      <w:hyperlink w:anchor="_ENREF_62" w:tooltip="Kiyotani, 1996 #244" w:history="1">
        <w:r w:rsidR="009D1CFE">
          <w:rPr>
            <w:rFonts w:asciiTheme="minorHAnsi" w:hAnsiTheme="minorHAnsi" w:cs="Arial"/>
            <w:noProof/>
            <w:lang w:val="en-US"/>
          </w:rPr>
          <w:t>Kiyotani, Teramachi et al. 1996</w:t>
        </w:r>
      </w:hyperlink>
      <w:r w:rsidR="00816531">
        <w:rPr>
          <w:rFonts w:asciiTheme="minorHAnsi" w:hAnsiTheme="minorHAnsi" w:cs="Arial"/>
          <w:noProof/>
          <w:lang w:val="en-US"/>
        </w:rPr>
        <w:t>)</w:t>
      </w:r>
      <w:r w:rsidR="00B84581">
        <w:rPr>
          <w:rFonts w:asciiTheme="minorHAnsi" w:hAnsiTheme="minorHAnsi" w:cs="Arial"/>
          <w:lang w:val="en-US"/>
        </w:rPr>
        <w:fldChar w:fldCharType="end"/>
      </w:r>
      <w:r w:rsidR="00AF4043">
        <w:rPr>
          <w:rFonts w:asciiTheme="minorHAnsi" w:hAnsiTheme="minorHAnsi" w:cs="Arial"/>
          <w:lang w:val="en-US"/>
        </w:rPr>
        <w:t>.</w:t>
      </w:r>
      <w:r w:rsidR="00AA3E8A">
        <w:rPr>
          <w:rFonts w:asciiTheme="minorHAnsi" w:hAnsiTheme="minorHAnsi" w:cs="Arial"/>
          <w:lang w:val="en-US"/>
        </w:rPr>
        <w:t xml:space="preserve"> Importantly for biomedical devices it </w:t>
      </w:r>
      <w:r w:rsidRPr="00361D51">
        <w:rPr>
          <w:rFonts w:asciiTheme="minorHAnsi" w:hAnsiTheme="minorHAnsi" w:cs="Arial"/>
          <w:lang w:val="en-US"/>
        </w:rPr>
        <w:t xml:space="preserve">is degraded by hydrolysis into endogenous degradation products and it exhibits acceptable in situ biocompatibility </w:t>
      </w:r>
      <w:r w:rsidR="00B84581" w:rsidRPr="00361D51">
        <w:rPr>
          <w:rFonts w:asciiTheme="minorHAnsi" w:hAnsiTheme="minorHAnsi" w:cs="Arial"/>
          <w:lang w:val="en-US"/>
        </w:rPr>
        <w:fldChar w:fldCharType="begin"/>
      </w:r>
      <w:r w:rsidRPr="00361D51">
        <w:rPr>
          <w:rFonts w:asciiTheme="minorHAnsi" w:hAnsiTheme="minorHAnsi" w:cs="Arial"/>
          <w:lang w:val="en-US"/>
        </w:rPr>
        <w:instrText xml:space="preserve"> ADDIN EN.CITE &lt;EndNote&gt;&lt;Cite&gt;&lt;Author&gt;Gilding&lt;/Author&gt;&lt;Year&gt;1979&lt;/Year&gt;&lt;RecNum&gt;109&lt;/RecNum&gt;&lt;DisplayText&gt;(Gilding and Reed 1979)&lt;/DisplayText&gt;&lt;record&gt;&lt;rec-number&gt;109&lt;/rec-number&gt;&lt;foreign-keys&gt;&lt;key app="EN" db-id="earvfdsptst0e6etr5r5fd9bvsza229r02zx"&gt;109&lt;/key&gt;&lt;/foreign-keys&gt;&lt;ref-type name="Journal Article"&gt;17&lt;/ref-type&gt;&lt;contributors&gt;&lt;authors&gt;&lt;author&gt;Gilding, D. K.&lt;/author&gt;&lt;author&gt;Reed, A. M.&lt;/author&gt;&lt;/authors&gt;&lt;/contributors&gt;&lt;titles&gt;&lt;title&gt;Biodegradable polymers for use in surgery--polyglycolic/poly(actic acid) homo- and copolymers: 1&lt;/title&gt;&lt;secondary-title&gt;Polymer&lt;/secondary-title&gt;&lt;/titles&gt;&lt;periodical&gt;&lt;full-title&gt;Polymer&lt;/full-title&gt;&lt;/periodical&gt;&lt;pages&gt;1459-1464&lt;/pages&gt;&lt;volume&gt;20&lt;/volume&gt;&lt;number&gt;12&lt;/number&gt;&lt;dates&gt;&lt;year&gt;1979&lt;/year&gt;&lt;/dates&gt;&lt;isbn&gt;0032-3861&lt;/isbn&gt;&lt;urls&gt;&lt;related-urls&gt;&lt;url&gt;http://www.sciencedirect.com/science/article/pii/0032386179900090&lt;/url&gt;&lt;/related-urls&gt;&lt;/urls&gt;&lt;electronic-resource-num&gt;10.1016/0032-3861(79)90009-0&lt;/electronic-resource-num&gt;&lt;/record&gt;&lt;/Cite&gt;&lt;/EndNote&gt;</w:instrText>
      </w:r>
      <w:r w:rsidR="00B84581" w:rsidRPr="00361D51">
        <w:rPr>
          <w:rFonts w:asciiTheme="minorHAnsi" w:hAnsiTheme="minorHAnsi" w:cs="Arial"/>
          <w:lang w:val="en-US"/>
        </w:rPr>
        <w:fldChar w:fldCharType="separate"/>
      </w:r>
      <w:r w:rsidRPr="00361D51">
        <w:rPr>
          <w:rFonts w:asciiTheme="minorHAnsi" w:hAnsiTheme="minorHAnsi" w:cs="Arial"/>
          <w:noProof/>
          <w:lang w:val="en-US"/>
        </w:rPr>
        <w:t>(</w:t>
      </w:r>
      <w:hyperlink w:anchor="_ENREF_38" w:tooltip="Gilding, 1979 #109" w:history="1">
        <w:r w:rsidR="009D1CFE" w:rsidRPr="00361D51">
          <w:rPr>
            <w:rFonts w:asciiTheme="minorHAnsi" w:hAnsiTheme="minorHAnsi" w:cs="Arial"/>
            <w:noProof/>
            <w:lang w:val="en-US"/>
          </w:rPr>
          <w:t>Gilding and Reed 1979</w:t>
        </w:r>
      </w:hyperlink>
      <w:r w:rsidRPr="00361D51">
        <w:rPr>
          <w:rFonts w:asciiTheme="minorHAnsi" w:hAnsiTheme="minorHAnsi" w:cs="Arial"/>
          <w:noProof/>
          <w:lang w:val="en-US"/>
        </w:rPr>
        <w:t>)</w:t>
      </w:r>
      <w:r w:rsidR="00B84581" w:rsidRPr="00361D51">
        <w:rPr>
          <w:rFonts w:asciiTheme="minorHAnsi" w:hAnsiTheme="minorHAnsi" w:cs="Arial"/>
          <w:lang w:val="en-US"/>
        </w:rPr>
        <w:fldChar w:fldCharType="end"/>
      </w:r>
      <w:r w:rsidRPr="00361D51">
        <w:rPr>
          <w:rFonts w:asciiTheme="minorHAnsi" w:hAnsiTheme="minorHAnsi" w:cs="Arial"/>
          <w:lang w:val="en-US"/>
        </w:rPr>
        <w:t xml:space="preserve">. </w:t>
      </w:r>
    </w:p>
    <w:p w:rsidR="00E1455E" w:rsidRPr="00361D51" w:rsidRDefault="00AA3E8A" w:rsidP="00F9183F">
      <w:pPr>
        <w:spacing w:line="360" w:lineRule="auto"/>
        <w:ind w:firstLine="720"/>
        <w:rPr>
          <w:rFonts w:asciiTheme="minorHAnsi" w:hAnsiTheme="minorHAnsi" w:cs="Arial"/>
          <w:lang w:val="en-US"/>
        </w:rPr>
      </w:pPr>
      <w:r>
        <w:rPr>
          <w:rFonts w:asciiTheme="minorHAnsi" w:hAnsiTheme="minorHAnsi" w:cs="Arial"/>
          <w:lang w:val="en-US"/>
        </w:rPr>
        <w:t>Similarly to</w:t>
      </w:r>
      <w:r w:rsidR="009758C6">
        <w:rPr>
          <w:rFonts w:asciiTheme="minorHAnsi" w:hAnsiTheme="minorHAnsi" w:cs="Arial"/>
          <w:lang w:val="en-US"/>
        </w:rPr>
        <w:t xml:space="preserve"> </w:t>
      </w:r>
      <w:r w:rsidR="00E1455E" w:rsidRPr="00361D51">
        <w:rPr>
          <w:rFonts w:asciiTheme="minorHAnsi" w:hAnsiTheme="minorHAnsi" w:cs="Arial"/>
          <w:lang w:val="en-US"/>
        </w:rPr>
        <w:t xml:space="preserve">p(GA), p(CL) is another biodegradable, biocompatible, hydrolysis degrading polyester with endogenous degradation products and FDA approval </w:t>
      </w:r>
      <w:r w:rsidR="00B84581" w:rsidRPr="00361D51">
        <w:rPr>
          <w:rFonts w:asciiTheme="minorHAnsi" w:hAnsiTheme="minorHAnsi" w:cs="Arial"/>
          <w:lang w:val="en-US"/>
        </w:rPr>
        <w:fldChar w:fldCharType="begin"/>
      </w:r>
      <w:r w:rsidR="00E1455E" w:rsidRPr="00361D51">
        <w:rPr>
          <w:rFonts w:asciiTheme="minorHAnsi" w:hAnsiTheme="minorHAnsi" w:cs="Arial"/>
          <w:lang w:val="en-US"/>
        </w:rPr>
        <w:instrText xml:space="preserve"> ADDIN EN.CITE &lt;EndNote&gt;&lt;Cite&gt;&lt;Author&gt;Ali&lt;/Author&gt;&lt;Year&gt;1993&lt;/Year&gt;&lt;RecNum&gt;110&lt;/RecNum&gt;&lt;DisplayText&gt;(Ali, Zhong et al. 1993)&lt;/DisplayText&gt;&lt;record&gt;&lt;rec-number&gt;110&lt;/rec-number&gt;&lt;foreign-keys&gt;&lt;key app="EN" db-id="earvfdsptst0e6etr5r5fd9bvsza229r02zx"&gt;110&lt;/key&gt;&lt;/foreign-keys&gt;&lt;ref-type name="Journal Article"&gt;17&lt;/ref-type&gt;&lt;contributors&gt;&lt;authors&gt;&lt;author&gt;Ali, S. A. M.&lt;/author&gt;&lt;author&gt;Zhong, S. P.&lt;/author&gt;&lt;author&gt;Doherty, P. J.&lt;/author&gt;&lt;author&gt;Williams, D. F.&lt;/author&gt;&lt;/authors&gt;&lt;/contributors&gt;&lt;titles&gt;&lt;title&gt;Mechanisms of polymer degradation in implantable devices: I. Poly(caprolactone)&lt;/title&gt;&lt;secondary-title&gt;Biomaterials&lt;/secondary-title&gt;&lt;/titles&gt;&lt;periodical&gt;&lt;full-title&gt;Biomaterials&lt;/full-title&gt;&lt;/periodical&gt;&lt;pages&gt;648-656&lt;/pages&gt;&lt;volume&gt;14&lt;/volume&gt;&lt;number&gt;9&lt;/number&gt;&lt;keywords&gt;&lt;keyword&gt;Poly(caprolactone)&lt;/keyword&gt;&lt;keyword&gt;free radicals&lt;/keyword&gt;&lt;keyword&gt;chemical hydrolysis&lt;/keyword&gt;&lt;keyword&gt;in vivo degradation&lt;/keyword&gt;&lt;/keywords&gt;&lt;dates&gt;&lt;year&gt;1993&lt;/year&gt;&lt;/dates&gt;&lt;isbn&gt;0142-9612&lt;/isbn&gt;&lt;urls&gt;&lt;related-urls&gt;&lt;url&gt;http://www.sciencedirect.com/science/article/pii/0142961293900638&lt;/url&gt;&lt;/related-urls&gt;&lt;/urls&gt;&lt;electronic-resource-num&gt;10.1016/0142-9612(93)90063-8&lt;/electronic-resource-num&gt;&lt;/record&gt;&lt;/Cite&gt;&lt;/EndNote&gt;</w:instrText>
      </w:r>
      <w:r w:rsidR="00B84581" w:rsidRPr="00361D51">
        <w:rPr>
          <w:rFonts w:asciiTheme="minorHAnsi" w:hAnsiTheme="minorHAnsi" w:cs="Arial"/>
          <w:lang w:val="en-US"/>
        </w:rPr>
        <w:fldChar w:fldCharType="separate"/>
      </w:r>
      <w:r w:rsidR="00E1455E" w:rsidRPr="00361D51">
        <w:rPr>
          <w:rFonts w:asciiTheme="minorHAnsi" w:hAnsiTheme="minorHAnsi" w:cs="Arial"/>
          <w:noProof/>
          <w:lang w:val="en-US"/>
        </w:rPr>
        <w:t>(</w:t>
      </w:r>
      <w:hyperlink w:anchor="_ENREF_3" w:tooltip="Ali, 1993 #110" w:history="1">
        <w:r w:rsidR="009D1CFE" w:rsidRPr="00361D51">
          <w:rPr>
            <w:rFonts w:asciiTheme="minorHAnsi" w:hAnsiTheme="minorHAnsi" w:cs="Arial"/>
            <w:noProof/>
            <w:lang w:val="en-US"/>
          </w:rPr>
          <w:t>Ali, Zhong et al. 1993</w:t>
        </w:r>
      </w:hyperlink>
      <w:r w:rsidR="00E1455E" w:rsidRPr="00361D51">
        <w:rPr>
          <w:rFonts w:asciiTheme="minorHAnsi" w:hAnsiTheme="minorHAnsi" w:cs="Arial"/>
          <w:noProof/>
          <w:lang w:val="en-US"/>
        </w:rPr>
        <w:t>)</w:t>
      </w:r>
      <w:r w:rsidR="00B84581" w:rsidRPr="00361D51">
        <w:rPr>
          <w:rFonts w:asciiTheme="minorHAnsi" w:hAnsiTheme="minorHAnsi" w:cs="Arial"/>
          <w:lang w:val="en-US"/>
        </w:rPr>
        <w:fldChar w:fldCharType="end"/>
      </w:r>
      <w:r>
        <w:rPr>
          <w:rFonts w:asciiTheme="minorHAnsi" w:hAnsiTheme="minorHAnsi" w:cs="Arial"/>
          <w:lang w:val="en-US"/>
        </w:rPr>
        <w:t>. As such, there has</w:t>
      </w:r>
      <w:r w:rsidR="00F2089B">
        <w:rPr>
          <w:rFonts w:asciiTheme="minorHAnsi" w:hAnsiTheme="minorHAnsi" w:cs="Arial"/>
          <w:lang w:val="en-US"/>
        </w:rPr>
        <w:t xml:space="preserve"> been</w:t>
      </w:r>
      <w:r w:rsidR="00EF2277">
        <w:rPr>
          <w:rFonts w:asciiTheme="minorHAnsi" w:hAnsiTheme="minorHAnsi" w:cs="Arial"/>
          <w:lang w:val="en-US"/>
        </w:rPr>
        <w:t>,</w:t>
      </w:r>
      <w:r>
        <w:rPr>
          <w:rFonts w:asciiTheme="minorHAnsi" w:hAnsiTheme="minorHAnsi" w:cs="Arial"/>
          <w:lang w:val="en-US"/>
        </w:rPr>
        <w:t xml:space="preserve"> and continues to be</w:t>
      </w:r>
      <w:r w:rsidR="00EF2277">
        <w:rPr>
          <w:rFonts w:asciiTheme="minorHAnsi" w:hAnsiTheme="minorHAnsi" w:cs="Arial"/>
          <w:lang w:val="en-US"/>
        </w:rPr>
        <w:t>,</w:t>
      </w:r>
      <w:r w:rsidR="00E1455E" w:rsidRPr="00361D51">
        <w:rPr>
          <w:rFonts w:asciiTheme="minorHAnsi" w:hAnsiTheme="minorHAnsi" w:cs="Arial"/>
          <w:lang w:val="en-US"/>
        </w:rPr>
        <w:t xml:space="preserve"> a great deal of interest in p(CL) as a </w:t>
      </w:r>
      <w:r w:rsidR="00EB7A7C">
        <w:rPr>
          <w:rFonts w:asciiTheme="minorHAnsi" w:hAnsiTheme="minorHAnsi" w:cs="Arial"/>
          <w:lang w:val="en-US"/>
        </w:rPr>
        <w:t xml:space="preserve">material </w:t>
      </w:r>
      <w:r>
        <w:rPr>
          <w:rFonts w:asciiTheme="minorHAnsi" w:hAnsiTheme="minorHAnsi" w:cs="Arial"/>
          <w:lang w:val="en-US"/>
        </w:rPr>
        <w:t>suitable</w:t>
      </w:r>
      <w:r w:rsidR="00EB7A7C">
        <w:rPr>
          <w:rFonts w:asciiTheme="minorHAnsi" w:hAnsiTheme="minorHAnsi" w:cs="Arial"/>
          <w:lang w:val="en-US"/>
        </w:rPr>
        <w:t xml:space="preserve"> for the fabrication of </w:t>
      </w:r>
      <w:r w:rsidR="00FA2205">
        <w:rPr>
          <w:rFonts w:asciiTheme="minorHAnsi" w:hAnsiTheme="minorHAnsi" w:cs="Arial"/>
          <w:lang w:val="en-US"/>
        </w:rPr>
        <w:t xml:space="preserve">a wide range of </w:t>
      </w:r>
      <w:r w:rsidR="00EB7A7C">
        <w:rPr>
          <w:rFonts w:asciiTheme="minorHAnsi" w:hAnsiTheme="minorHAnsi" w:cs="Arial"/>
          <w:lang w:val="en-US"/>
        </w:rPr>
        <w:t>device</w:t>
      </w:r>
      <w:r w:rsidR="00FA2205">
        <w:rPr>
          <w:rFonts w:asciiTheme="minorHAnsi" w:hAnsiTheme="minorHAnsi" w:cs="Arial"/>
          <w:lang w:val="en-US"/>
        </w:rPr>
        <w:t>s</w:t>
      </w:r>
      <w:r w:rsidR="00EB7A7C">
        <w:rPr>
          <w:rFonts w:asciiTheme="minorHAnsi" w:hAnsiTheme="minorHAnsi" w:cs="Arial"/>
          <w:lang w:val="en-US"/>
        </w:rPr>
        <w:t xml:space="preserve"> for medical</w:t>
      </w:r>
      <w:r w:rsidR="00E1455E" w:rsidRPr="00361D51">
        <w:rPr>
          <w:rFonts w:asciiTheme="minorHAnsi" w:hAnsiTheme="minorHAnsi" w:cs="Arial"/>
          <w:lang w:val="en-US"/>
        </w:rPr>
        <w:t xml:space="preserve"> applications including drug encapsulation and delivery systems </w:t>
      </w:r>
      <w:r w:rsidR="00B84581" w:rsidRPr="00361D51">
        <w:rPr>
          <w:rFonts w:asciiTheme="minorHAnsi" w:hAnsiTheme="minorHAnsi" w:cs="Arial"/>
          <w:lang w:val="en-US"/>
        </w:rPr>
        <w:fldChar w:fldCharType="begin"/>
      </w:r>
      <w:r w:rsidR="00E1455E" w:rsidRPr="00361D51">
        <w:rPr>
          <w:rFonts w:asciiTheme="minorHAnsi" w:hAnsiTheme="minorHAnsi" w:cs="Arial"/>
          <w:lang w:val="en-US"/>
        </w:rPr>
        <w:instrText xml:space="preserve"> ADDIN EN.CITE &lt;EndNote&gt;&lt;Cite&gt;&lt;Author&gt;Sinha&lt;/Author&gt;&lt;Year&gt;2004&lt;/Year&gt;&lt;RecNum&gt;112&lt;/RecNum&gt;&lt;DisplayText&gt;(Sinha, Bansal et al. 2004)&lt;/DisplayText&gt;&lt;record&gt;&lt;rec-number&gt;112&lt;/rec-number&gt;&lt;foreign-keys&gt;&lt;key app="EN" db-id="earvfdsptst0e6etr5r5fd9bvsza229r02zx"&gt;112&lt;/key&gt;&lt;/foreign-keys&gt;&lt;ref-type name="Journal Article"&gt;17&lt;/ref-type&gt;&lt;contributors&gt;&lt;authors&gt;&lt;author&gt;Sinha, V. R.&lt;/author&gt;&lt;author&gt;Bansal, K.&lt;/author&gt;&lt;author&gt;Kaushik, R.&lt;/author&gt;&lt;author&gt;Kumria, R.&lt;/author&gt;&lt;author&gt;Trehan, A.&lt;/author&gt;&lt;/authors&gt;&lt;/contributors&gt;&lt;titles&gt;&lt;title&gt;Poly-[epsilon]-caprolactone microspheres and nanospheres: an overview&lt;/title&gt;&lt;secondary-title&gt;International Journal of Pharmaceutics&lt;/secondary-title&gt;&lt;/titles&gt;&lt;periodical&gt;&lt;full-title&gt;International Journal of Pharmaceutics&lt;/full-title&gt;&lt;/periodical&gt;&lt;pages&gt;1-23&lt;/pages&gt;&lt;volume&gt;278&lt;/volume&gt;&lt;number&gt;1&lt;/number&gt;&lt;keywords&gt;&lt;keyword&gt;Poly-[var epsilon]-caprolactone&lt;/keyword&gt;&lt;keyword&gt;Microsphere&lt;/keyword&gt;&lt;keyword&gt;Implant&lt;/keyword&gt;&lt;/keywords&gt;&lt;dates&gt;&lt;year&gt;2004&lt;/year&gt;&lt;/dates&gt;&lt;isbn&gt;0378-5173&lt;/isbn&gt;&lt;urls&gt;&lt;related-urls&gt;&lt;url&gt;http://www.sciencedirect.com/science/article/pii/S0378517304001693&lt;/url&gt;&lt;/related-urls&gt;&lt;/urls&gt;&lt;electronic-resource-num&gt;10.1016/j.ijpharm.2004.01.044&lt;/electronic-resource-num&gt;&lt;/record&gt;&lt;/Cite&gt;&lt;/EndNote&gt;</w:instrText>
      </w:r>
      <w:r w:rsidR="00B84581" w:rsidRPr="00361D51">
        <w:rPr>
          <w:rFonts w:asciiTheme="minorHAnsi" w:hAnsiTheme="minorHAnsi" w:cs="Arial"/>
          <w:lang w:val="en-US"/>
        </w:rPr>
        <w:fldChar w:fldCharType="separate"/>
      </w:r>
      <w:r w:rsidR="00E1455E" w:rsidRPr="00361D51">
        <w:rPr>
          <w:rFonts w:asciiTheme="minorHAnsi" w:hAnsiTheme="minorHAnsi" w:cs="Arial"/>
          <w:noProof/>
          <w:lang w:val="en-US"/>
        </w:rPr>
        <w:t>(</w:t>
      </w:r>
      <w:hyperlink w:anchor="_ENREF_100" w:tooltip="Sinha, 2004 #112" w:history="1">
        <w:r w:rsidR="009D1CFE" w:rsidRPr="00361D51">
          <w:rPr>
            <w:rFonts w:asciiTheme="minorHAnsi" w:hAnsiTheme="minorHAnsi" w:cs="Arial"/>
            <w:noProof/>
            <w:lang w:val="en-US"/>
          </w:rPr>
          <w:t>Sinha, Bansal et al. 2004</w:t>
        </w:r>
      </w:hyperlink>
      <w:r w:rsidR="00E1455E" w:rsidRPr="00361D51">
        <w:rPr>
          <w:rFonts w:asciiTheme="minorHAnsi" w:hAnsiTheme="minorHAnsi" w:cs="Arial"/>
          <w:noProof/>
          <w:lang w:val="en-US"/>
        </w:rPr>
        <w:t>)</w:t>
      </w:r>
      <w:r w:rsidR="00B84581" w:rsidRPr="00361D51">
        <w:rPr>
          <w:rFonts w:asciiTheme="minorHAnsi" w:hAnsiTheme="minorHAnsi" w:cs="Arial"/>
          <w:lang w:val="en-US"/>
        </w:rPr>
        <w:fldChar w:fldCharType="end"/>
      </w:r>
      <w:r w:rsidR="00E1455E" w:rsidRPr="00361D51">
        <w:rPr>
          <w:rFonts w:asciiTheme="minorHAnsi" w:hAnsiTheme="minorHAnsi" w:cs="Arial"/>
          <w:lang w:val="en-US"/>
        </w:rPr>
        <w:t>,</w:t>
      </w:r>
      <w:r w:rsidR="00FA2205">
        <w:rPr>
          <w:rFonts w:asciiTheme="minorHAnsi" w:hAnsiTheme="minorHAnsi" w:cs="Arial"/>
          <w:lang w:val="en-US"/>
        </w:rPr>
        <w:t xml:space="preserve"> potential vascular graft exhibiting excellent biocompatability when seeded with smooth muscle</w:t>
      </w:r>
      <w:r w:rsidR="00E1455E" w:rsidRPr="00361D51">
        <w:rPr>
          <w:rFonts w:asciiTheme="minorHAnsi" w:hAnsiTheme="minorHAnsi" w:cs="Arial"/>
          <w:lang w:val="en-US"/>
        </w:rPr>
        <w:t xml:space="preserve"> cell</w:t>
      </w:r>
      <w:r w:rsidR="00FA2205">
        <w:rPr>
          <w:rFonts w:asciiTheme="minorHAnsi" w:hAnsiTheme="minorHAnsi" w:cs="Arial"/>
          <w:lang w:val="en-US"/>
        </w:rPr>
        <w:t xml:space="preserve">s </w:t>
      </w:r>
      <w:r w:rsidR="00B84581">
        <w:rPr>
          <w:rFonts w:asciiTheme="minorHAnsi" w:hAnsiTheme="minorHAnsi" w:cs="Arial"/>
          <w:lang w:val="en-US"/>
        </w:rPr>
        <w:fldChar w:fldCharType="begin"/>
      </w:r>
      <w:r w:rsidR="00FA2205">
        <w:rPr>
          <w:rFonts w:asciiTheme="minorHAnsi" w:hAnsiTheme="minorHAnsi" w:cs="Arial"/>
          <w:lang w:val="en-US"/>
        </w:rPr>
        <w:instrText xml:space="preserve"> ADDIN EN.CITE &lt;EndNote&gt;&lt;Cite&gt;&lt;Author&gt;Jeong&lt;/Author&gt;&lt;Year&gt;2004&lt;/Year&gt;&lt;RecNum&gt;121&lt;/RecNum&gt;&lt;DisplayText&gt;(Jeong, Kim et al. 2004)&lt;/DisplayText&gt;&lt;record&gt;&lt;rec-number&gt;121&lt;/rec-number&gt;&lt;foreign-keys&gt;&lt;key app="EN" db-id="earvfdsptst0e6etr5r5fd9bvsza229r02zx"&gt;121&lt;/key&gt;&lt;/foreign-keys&gt;&lt;ref-type name="Journal Article"&gt;17&lt;/ref-type&gt;&lt;contributors&gt;&lt;authors&gt;&lt;author&gt;Jeong, Sung In&lt;/author&gt;&lt;author&gt;Kim, Byung-Soo&lt;/author&gt;&lt;author&gt;Kang, Sun Woong&lt;/author&gt;&lt;author&gt;Kwon, Jae Hyun&lt;/author&gt;&lt;author&gt;Lee, Young Moo&lt;/author&gt;&lt;author&gt;Kim, Soo Hyun&lt;/author&gt;&lt;author&gt;Kim, Young Ha&lt;/author&gt;&lt;/authors&gt;&lt;/contributors&gt;&lt;titles&gt;&lt;title&gt;In vivo biocompatibilty and degradation behavior of elastic poly(-lactide-co-[var epsilon]-caprolactone) scaffolds&lt;/title&gt;&lt;secondary-title&gt;Biomaterials&lt;/secondary-title&gt;&lt;/titles&gt;&lt;periodical&gt;&lt;full-title&gt;Biomaterials&lt;/full-title&gt;&lt;/periodical&gt;&lt;pages&gt;5939-5946&lt;/pages&gt;&lt;volume&gt;25&lt;/volume&gt;&lt;number&gt;28&lt;/number&gt;&lt;keywords&gt;&lt;keyword&gt;Elastic PLCL scaffolds&lt;/keyword&gt;&lt;keyword&gt;Compatibility to smooth muscle cells&lt;/keyword&gt;&lt;keyword&gt;Biodegradation&lt;/keyword&gt;&lt;/keywords&gt;&lt;dates&gt;&lt;year&gt;2004&lt;/year&gt;&lt;/dates&gt;&lt;isbn&gt;0142-9612&lt;/isbn&gt;&lt;urls&gt;&lt;related-urls&gt;&lt;url&gt;http://www.sciencedirect.com/science/article/pii/S0142961204001127&lt;/url&gt;&lt;/related-urls&gt;&lt;/urls&gt;&lt;electronic-resource-num&gt;10.1016/j.biomaterials.2004.01.057&lt;/electronic-resource-num&gt;&lt;/record&gt;&lt;/Cite&gt;&lt;/EndNote&gt;</w:instrText>
      </w:r>
      <w:r w:rsidR="00B84581">
        <w:rPr>
          <w:rFonts w:asciiTheme="minorHAnsi" w:hAnsiTheme="minorHAnsi" w:cs="Arial"/>
          <w:lang w:val="en-US"/>
        </w:rPr>
        <w:fldChar w:fldCharType="separate"/>
      </w:r>
      <w:r w:rsidR="00FA2205">
        <w:rPr>
          <w:rFonts w:asciiTheme="minorHAnsi" w:hAnsiTheme="minorHAnsi" w:cs="Arial"/>
          <w:noProof/>
          <w:lang w:val="en-US"/>
        </w:rPr>
        <w:t>(</w:t>
      </w:r>
      <w:hyperlink w:anchor="_ENREF_53" w:tooltip="Jeong, 2004 #121" w:history="1">
        <w:r w:rsidR="009D1CFE">
          <w:rPr>
            <w:rFonts w:asciiTheme="minorHAnsi" w:hAnsiTheme="minorHAnsi" w:cs="Arial"/>
            <w:noProof/>
            <w:lang w:val="en-US"/>
          </w:rPr>
          <w:t>Jeong, Kim et al. 2004</w:t>
        </w:r>
      </w:hyperlink>
      <w:r w:rsidR="00FA2205">
        <w:rPr>
          <w:rFonts w:asciiTheme="minorHAnsi" w:hAnsiTheme="minorHAnsi" w:cs="Arial"/>
          <w:noProof/>
          <w:lang w:val="en-US"/>
        </w:rPr>
        <w:t>)</w:t>
      </w:r>
      <w:r w:rsidR="00B84581">
        <w:rPr>
          <w:rFonts w:asciiTheme="minorHAnsi" w:hAnsiTheme="minorHAnsi" w:cs="Arial"/>
          <w:lang w:val="en-US"/>
        </w:rPr>
        <w:fldChar w:fldCharType="end"/>
      </w:r>
      <w:r w:rsidR="00FA2205">
        <w:rPr>
          <w:rFonts w:asciiTheme="minorHAnsi" w:hAnsiTheme="minorHAnsi" w:cs="Arial"/>
          <w:lang w:val="en-US"/>
        </w:rPr>
        <w:t xml:space="preserve">, bladder tissue scaffolds </w:t>
      </w:r>
      <w:r w:rsidR="00B84581">
        <w:rPr>
          <w:rFonts w:asciiTheme="minorHAnsi" w:hAnsiTheme="minorHAnsi" w:cs="Arial"/>
          <w:lang w:val="en-US"/>
        </w:rPr>
        <w:fldChar w:fldCharType="begin"/>
      </w:r>
      <w:r w:rsidR="00FA2205">
        <w:rPr>
          <w:rFonts w:asciiTheme="minorHAnsi" w:hAnsiTheme="minorHAnsi" w:cs="Arial"/>
          <w:lang w:val="en-US"/>
        </w:rPr>
        <w:instrText xml:space="preserve"> ADDIN EN.CITE &lt;EndNote&gt;&lt;Cite&gt;&lt;Author&gt;Baker&lt;/Author&gt;&lt;Year&gt;2009&lt;/Year&gt;&lt;RecNum&gt;63&lt;/RecNum&gt;&lt;DisplayText&gt;(Baker, Rohman et al. 2009)&lt;/DisplayText&gt;&lt;record&gt;&lt;rec-number&gt;63&lt;/rec-number&gt;&lt;foreign-keys&gt;&lt;key app="EN" db-id="earvfdsptst0e6etr5r5fd9bvsza229r02zx"&gt;63&lt;/key&gt;&lt;/foreign-keys&gt;&lt;ref-type name="Journal Article"&gt;17&lt;/ref-type&gt;&lt;contributors&gt;&lt;authors&gt;&lt;author&gt;Baker, Simon C.&lt;/author&gt;&lt;author&gt;Rohman, Géraldine&lt;/author&gt;&lt;author&gt;Southgate, Jennifer&lt;/author&gt;&lt;author&gt;Cameron, Neil R.&lt;/author&gt;&lt;/authors&gt;&lt;/contributors&gt;&lt;titles&gt;&lt;title&gt;The relationship between the mechanical properties and cell behaviour on PLGA and PCL scaffolds for bladder tissue engineering&lt;/title&gt;&lt;secondary-title&gt;Biomaterials&lt;/secondary-title&gt;&lt;/titles&gt;&lt;periodical&gt;&lt;full-title&gt;Biomaterials&lt;/full-title&gt;&lt;/periodical&gt;&lt;pages&gt;1321-1328&lt;/pages&gt;&lt;volume&gt;30&lt;/volume&gt;&lt;number&gt;7&lt;/number&gt;&lt;keywords&gt;&lt;keyword&gt;Scaffold&lt;/keyword&gt;&lt;keyword&gt;Porosity&lt;/keyword&gt;&lt;keyword&gt;Mechanical properties&lt;/keyword&gt;&lt;keyword&gt;Polycaprolactone&lt;/keyword&gt;&lt;keyword&gt;Bladder tissue engineering&lt;/keyword&gt;&lt;keyword&gt;Smooth muscle cell&lt;/keyword&gt;&lt;/keywords&gt;&lt;dates&gt;&lt;year&gt;2009&lt;/year&gt;&lt;/dates&gt;&lt;isbn&gt;0142-9612&lt;/isbn&gt;&lt;urls&gt;&lt;related-urls&gt;&lt;url&gt;http://www.sciencedirect.com/science/article/pii/S0142961208009137&lt;/url&gt;&lt;/related-urls&gt;&lt;/urls&gt;&lt;electronic-resource-num&gt;10.1016/j.biomaterials.2008.11.033&lt;/electronic-resource-num&gt;&lt;/record&gt;&lt;/Cite&gt;&lt;/EndNote&gt;</w:instrText>
      </w:r>
      <w:r w:rsidR="00B84581">
        <w:rPr>
          <w:rFonts w:asciiTheme="minorHAnsi" w:hAnsiTheme="minorHAnsi" w:cs="Arial"/>
          <w:lang w:val="en-US"/>
        </w:rPr>
        <w:fldChar w:fldCharType="separate"/>
      </w:r>
      <w:r w:rsidR="00FA2205">
        <w:rPr>
          <w:rFonts w:asciiTheme="minorHAnsi" w:hAnsiTheme="minorHAnsi" w:cs="Arial"/>
          <w:noProof/>
          <w:lang w:val="en-US"/>
        </w:rPr>
        <w:t>(</w:t>
      </w:r>
      <w:hyperlink w:anchor="_ENREF_9" w:tooltip="Baker, 2009 #63" w:history="1">
        <w:r w:rsidR="009D1CFE">
          <w:rPr>
            <w:rFonts w:asciiTheme="minorHAnsi" w:hAnsiTheme="minorHAnsi" w:cs="Arial"/>
            <w:noProof/>
            <w:lang w:val="en-US"/>
          </w:rPr>
          <w:t>Baker, Rohman et al. 2009</w:t>
        </w:r>
      </w:hyperlink>
      <w:r w:rsidR="00FA2205">
        <w:rPr>
          <w:rFonts w:asciiTheme="minorHAnsi" w:hAnsiTheme="minorHAnsi" w:cs="Arial"/>
          <w:noProof/>
          <w:lang w:val="en-US"/>
        </w:rPr>
        <w:t>)</w:t>
      </w:r>
      <w:r w:rsidR="00B84581">
        <w:rPr>
          <w:rFonts w:asciiTheme="minorHAnsi" w:hAnsiTheme="minorHAnsi" w:cs="Arial"/>
          <w:lang w:val="en-US"/>
        </w:rPr>
        <w:fldChar w:fldCharType="end"/>
      </w:r>
      <w:r w:rsidR="00FA2205">
        <w:rPr>
          <w:rFonts w:asciiTheme="minorHAnsi" w:hAnsiTheme="minorHAnsi" w:cs="Arial"/>
          <w:lang w:val="en-US"/>
        </w:rPr>
        <w:t xml:space="preserve"> and artificial cartilage production </w:t>
      </w:r>
      <w:r w:rsidR="00FA2205" w:rsidRPr="00FA2205">
        <w:rPr>
          <w:rFonts w:asciiTheme="minorHAnsi" w:hAnsiTheme="minorHAnsi" w:cs="Arial"/>
          <w:i/>
          <w:lang w:val="en-US"/>
        </w:rPr>
        <w:t>in vitro</w:t>
      </w:r>
      <w:r w:rsidR="00B84581">
        <w:rPr>
          <w:rFonts w:asciiTheme="minorHAnsi" w:hAnsiTheme="minorHAnsi" w:cs="Arial"/>
          <w:i/>
          <w:lang w:val="en-US"/>
        </w:rPr>
        <w:fldChar w:fldCharType="begin"/>
      </w:r>
      <w:r w:rsidR="00FA2205">
        <w:rPr>
          <w:rFonts w:asciiTheme="minorHAnsi" w:hAnsiTheme="minorHAnsi" w:cs="Arial"/>
          <w:i/>
          <w:lang w:val="en-US"/>
        </w:rPr>
        <w:instrText xml:space="preserve"> ADDIN EN.CITE &lt;EndNote&gt;&lt;Cite&gt;&lt;Author&gt;Casper&lt;/Author&gt;&lt;Year&gt;2010&lt;/Year&gt;&lt;RecNum&gt;123&lt;/RecNum&gt;&lt;DisplayText&gt;(Casper, Fitzsimmons et al. 2010)&lt;/DisplayText&gt;&lt;record&gt;&lt;rec-number&gt;123&lt;/rec-number&gt;&lt;foreign-keys&gt;&lt;key app="EN" db-id="earvfdsptst0e6etr5r5fd9bvsza229r02zx"&gt;123&lt;/key&gt;&lt;/foreign-keys&gt;&lt;ref-type name="Journal Article"&gt;17&lt;/ref-type&gt;&lt;contributors&gt;&lt;authors&gt;&lt;author&gt;Casper, M. E.&lt;/author&gt;&lt;author&gt;Fitzsimmons, J. S.&lt;/author&gt;&lt;author&gt;Stone, J. J.&lt;/author&gt;&lt;author&gt;Meza, A. O.&lt;/author&gt;&lt;author&gt;Huang, Y.&lt;/author&gt;&lt;author&gt;Ruesink, T. J.&lt;/author&gt;&lt;author&gt;O&amp;apos;Driscoll, S. W.&lt;/author&gt;&lt;author&gt;Reinholz, G. G.&lt;/author&gt;&lt;/authors&gt;&lt;/contributors&gt;&lt;titles&gt;&lt;title&gt;Tissue engineering of cartilage using poly-[var epsilon]-caprolactone nanofiber scaffolds seeded in vivo with periosteal cells&lt;/title&gt;&lt;secondary-title&gt;Osteoarthritis and Cartilage&lt;/secondary-title&gt;&lt;/titles&gt;&lt;periodical&gt;&lt;full-title&gt;Osteoarthritis and Cartilage&lt;/full-title&gt;&lt;/periodical&gt;&lt;pages&gt;981-991&lt;/pages&gt;&lt;volume&gt;18&lt;/volume&gt;&lt;number&gt;7&lt;/number&gt;&lt;keywords&gt;&lt;keyword&gt;Cartilage&lt;/keyword&gt;&lt;keyword&gt;Chondrogenesis&lt;/keyword&gt;&lt;keyword&gt;Nanofibers&lt;/keyword&gt;&lt;keyword&gt;Periosteum&lt;/keyword&gt;&lt;keyword&gt;Transforming growth factor-beta&lt;/keyword&gt;&lt;keyword&gt;Poly-[var epsilon]-caprolactone&lt;/keyword&gt;&lt;/keywords&gt;&lt;dates&gt;&lt;year&gt;2010&lt;/year&gt;&lt;/dates&gt;&lt;isbn&gt;1063-4584&lt;/isbn&gt;&lt;urls&gt;&lt;related-urls&gt;&lt;url&gt;http://www.sciencedirect.com/science/article/pii/S106345841000124X&lt;/url&gt;&lt;/related-urls&gt;&lt;/urls&gt;&lt;electronic-resource-num&gt;10.1016/j.joca.2010.04.009&lt;/electronic-resource-num&gt;&lt;/record&gt;&lt;/Cite&gt;&lt;/EndNote&gt;</w:instrText>
      </w:r>
      <w:r w:rsidR="00B84581">
        <w:rPr>
          <w:rFonts w:asciiTheme="minorHAnsi" w:hAnsiTheme="minorHAnsi" w:cs="Arial"/>
          <w:i/>
          <w:lang w:val="en-US"/>
        </w:rPr>
        <w:fldChar w:fldCharType="separate"/>
      </w:r>
      <w:r w:rsidR="00FA2205" w:rsidRPr="00FA2205">
        <w:rPr>
          <w:rFonts w:asciiTheme="minorHAnsi" w:hAnsiTheme="minorHAnsi" w:cs="Arial"/>
          <w:noProof/>
          <w:lang w:val="en-US"/>
        </w:rPr>
        <w:t>(</w:t>
      </w:r>
      <w:hyperlink w:anchor="_ENREF_16" w:tooltip="Casper, 2010 #123" w:history="1">
        <w:r w:rsidR="009D1CFE" w:rsidRPr="00FA2205">
          <w:rPr>
            <w:rFonts w:asciiTheme="minorHAnsi" w:hAnsiTheme="minorHAnsi" w:cs="Arial"/>
            <w:noProof/>
            <w:lang w:val="en-US"/>
          </w:rPr>
          <w:t>Casper, Fitzsimmons et al. 2010</w:t>
        </w:r>
      </w:hyperlink>
      <w:r w:rsidR="00FA2205">
        <w:rPr>
          <w:rFonts w:asciiTheme="minorHAnsi" w:hAnsiTheme="minorHAnsi" w:cs="Arial"/>
          <w:i/>
          <w:noProof/>
          <w:lang w:val="en-US"/>
        </w:rPr>
        <w:t>)</w:t>
      </w:r>
      <w:r w:rsidR="00B84581">
        <w:rPr>
          <w:rFonts w:asciiTheme="minorHAnsi" w:hAnsiTheme="minorHAnsi" w:cs="Arial"/>
          <w:i/>
          <w:lang w:val="en-US"/>
        </w:rPr>
        <w:fldChar w:fldCharType="end"/>
      </w:r>
      <w:r w:rsidR="00F2089B">
        <w:rPr>
          <w:rFonts w:asciiTheme="minorHAnsi" w:hAnsiTheme="minorHAnsi" w:cs="Arial"/>
          <w:lang w:val="en-US"/>
        </w:rPr>
        <w:t>. It</w:t>
      </w:r>
      <w:r w:rsidR="00FA2205">
        <w:rPr>
          <w:rFonts w:asciiTheme="minorHAnsi" w:hAnsiTheme="minorHAnsi" w:cs="Arial"/>
          <w:lang w:val="en-US"/>
        </w:rPr>
        <w:t xml:space="preserve"> has received </w:t>
      </w:r>
      <w:r w:rsidR="00F2089B">
        <w:rPr>
          <w:rFonts w:asciiTheme="minorHAnsi" w:hAnsiTheme="minorHAnsi" w:cs="Arial"/>
          <w:lang w:val="en-US"/>
        </w:rPr>
        <w:t>significant</w:t>
      </w:r>
      <w:r w:rsidR="003B04AF">
        <w:rPr>
          <w:rFonts w:asciiTheme="minorHAnsi" w:hAnsiTheme="minorHAnsi" w:cs="Arial"/>
          <w:lang w:val="en-US"/>
        </w:rPr>
        <w:t xml:space="preserve"> </w:t>
      </w:r>
      <w:r w:rsidR="00F2089B">
        <w:rPr>
          <w:rFonts w:asciiTheme="minorHAnsi" w:hAnsiTheme="minorHAnsi" w:cs="Arial"/>
          <w:lang w:val="en-US"/>
        </w:rPr>
        <w:t>utilis</w:t>
      </w:r>
      <w:r w:rsidR="00FA2205">
        <w:rPr>
          <w:rFonts w:asciiTheme="minorHAnsi" w:hAnsiTheme="minorHAnsi" w:cs="Arial"/>
          <w:lang w:val="en-US"/>
        </w:rPr>
        <w:t>ation and assessment</w:t>
      </w:r>
      <w:r w:rsidR="00F2089B">
        <w:rPr>
          <w:rFonts w:asciiTheme="minorHAnsi" w:hAnsiTheme="minorHAnsi" w:cs="Arial"/>
          <w:lang w:val="en-US"/>
        </w:rPr>
        <w:t xml:space="preserve"> as a </w:t>
      </w:r>
      <w:r w:rsidR="00FA2205">
        <w:rPr>
          <w:rFonts w:asciiTheme="minorHAnsi" w:hAnsiTheme="minorHAnsi" w:cs="Arial"/>
          <w:lang w:val="en-US"/>
        </w:rPr>
        <w:t xml:space="preserve"> potential </w:t>
      </w:r>
      <w:r w:rsidR="00F2089B">
        <w:rPr>
          <w:rFonts w:asciiTheme="minorHAnsi" w:hAnsiTheme="minorHAnsi" w:cs="Arial"/>
          <w:lang w:val="en-US"/>
        </w:rPr>
        <w:t xml:space="preserve">materials for the production peripheral </w:t>
      </w:r>
      <w:r w:rsidR="00E1455E" w:rsidRPr="00361D51">
        <w:rPr>
          <w:rFonts w:asciiTheme="minorHAnsi" w:hAnsiTheme="minorHAnsi" w:cs="Arial"/>
          <w:lang w:val="en-US"/>
        </w:rPr>
        <w:t>nerve repair applications</w:t>
      </w:r>
      <w:r w:rsidR="00F2089B">
        <w:rPr>
          <w:rFonts w:asciiTheme="minorHAnsi" w:hAnsiTheme="minorHAnsi" w:cs="Arial"/>
          <w:lang w:val="en-US"/>
        </w:rPr>
        <w:t xml:space="preserve"> in particular as electrospun fibres demonstrating</w:t>
      </w:r>
      <w:r w:rsidR="00E831DC">
        <w:rPr>
          <w:rFonts w:asciiTheme="minorHAnsi" w:hAnsiTheme="minorHAnsi" w:cs="Arial"/>
          <w:lang w:val="en-US"/>
        </w:rPr>
        <w:t xml:space="preserve"> a preferential reaction of Schwann cells to aligned fibres over irregular fibres</w:t>
      </w:r>
      <w:r w:rsidR="003B04AF">
        <w:rPr>
          <w:rFonts w:asciiTheme="minorHAnsi" w:hAnsiTheme="minorHAnsi" w:cs="Arial"/>
          <w:lang w:val="en-US"/>
        </w:rPr>
        <w:t xml:space="preserve"> </w:t>
      </w:r>
      <w:r w:rsidR="00B84581">
        <w:rPr>
          <w:rFonts w:asciiTheme="minorHAnsi" w:hAnsiTheme="minorHAnsi" w:cs="Arial"/>
          <w:lang w:val="en-US"/>
        </w:rPr>
        <w:fldChar w:fldCharType="begin"/>
      </w:r>
      <w:r w:rsidR="00F2089B">
        <w:rPr>
          <w:rFonts w:asciiTheme="minorHAnsi" w:hAnsiTheme="minorHAnsi" w:cs="Arial"/>
          <w:lang w:val="en-US"/>
        </w:rPr>
        <w:instrText xml:space="preserve"> ADDIN EN.CITE &lt;EndNote&gt;&lt;Cite&gt;&lt;Author&gt;Chew&lt;/Author&gt;&lt;Year&gt;2008&lt;/Year&gt;&lt;RecNum&gt;143&lt;/RecNum&gt;&lt;DisplayText&gt;(Chew, Mi et al. 2008)&lt;/DisplayText&gt;&lt;record&gt;&lt;rec-number&gt;143&lt;/rec-number&gt;&lt;foreign-keys&gt;&lt;key app="EN" db-id="earvfdsptst0e6etr5r5fd9bvsza229r02zx"&gt;143&lt;/key&gt;&lt;/foreign-keys&gt;&lt;ref-type name="Journal Article"&gt;17&lt;/ref-type&gt;&lt;contributors&gt;&lt;authors&gt;&lt;author&gt;Chew, Sing Yian&lt;/author&gt;&lt;author&gt;Mi, Ruifa&lt;/author&gt;&lt;author&gt;Hoke, Ahmet&lt;/author&gt;&lt;author&gt;Leong, Kam W.&lt;/author&gt;&lt;/authors&gt;&lt;/contributors&gt;&lt;titles&gt;&lt;title&gt;The effect of the alignment of electrospun fibrous scaffolds on Schwann cell maturation&lt;/title&gt;&lt;secondary-title&gt;Biomaterials&lt;/secondary-title&gt;&lt;/titles&gt;&lt;periodical&gt;&lt;full-title&gt;Biomaterials&lt;/full-title&gt;&lt;/periodical&gt;&lt;pages&gt;653-661&lt;/pages&gt;&lt;volume&gt;29&lt;/volume&gt;&lt;number&gt;6&lt;/number&gt;&lt;keywords&gt;&lt;keyword&gt;Electrospinning&lt;/keyword&gt;&lt;keyword&gt;Peripheral nerve regeneration&lt;/keyword&gt;&lt;keyword&gt;Contact guidance&lt;/keyword&gt;&lt;keyword&gt;Neural tissue engineering&lt;/keyword&gt;&lt;keyword&gt;Schwann cell&lt;/keyword&gt;&lt;/keywords&gt;&lt;dates&gt;&lt;year&gt;2008&lt;/year&gt;&lt;/dates&gt;&lt;isbn&gt;0142-9612&lt;/isbn&gt;&lt;urls&gt;&lt;related-urls&gt;&lt;url&gt;http://www.sciencedirect.com/science/article/pii/S0142961207008319&lt;/url&gt;&lt;/related-urls&gt;&lt;/urls&gt;&lt;electronic-resource-num&gt;10.1016/j.biomaterials.2007.10.025&lt;/electronic-resource-num&gt;&lt;/record&gt;&lt;/Cite&gt;&lt;/EndNote&gt;</w:instrText>
      </w:r>
      <w:r w:rsidR="00B84581">
        <w:rPr>
          <w:rFonts w:asciiTheme="minorHAnsi" w:hAnsiTheme="minorHAnsi" w:cs="Arial"/>
          <w:lang w:val="en-US"/>
        </w:rPr>
        <w:fldChar w:fldCharType="separate"/>
      </w:r>
      <w:r w:rsidR="00F2089B">
        <w:rPr>
          <w:rFonts w:asciiTheme="minorHAnsi" w:hAnsiTheme="minorHAnsi" w:cs="Arial"/>
          <w:noProof/>
          <w:lang w:val="en-US"/>
        </w:rPr>
        <w:t>(</w:t>
      </w:r>
      <w:hyperlink w:anchor="_ENREF_19" w:tooltip="Chew, 2008 #143" w:history="1">
        <w:r w:rsidR="009D1CFE">
          <w:rPr>
            <w:rFonts w:asciiTheme="minorHAnsi" w:hAnsiTheme="minorHAnsi" w:cs="Arial"/>
            <w:noProof/>
            <w:lang w:val="en-US"/>
          </w:rPr>
          <w:t>Chew, Mi et al. 2008</w:t>
        </w:r>
      </w:hyperlink>
      <w:r w:rsidR="00F2089B">
        <w:rPr>
          <w:rFonts w:asciiTheme="minorHAnsi" w:hAnsiTheme="minorHAnsi" w:cs="Arial"/>
          <w:noProof/>
          <w:lang w:val="en-US"/>
        </w:rPr>
        <w:t>)</w:t>
      </w:r>
      <w:r w:rsidR="00B84581">
        <w:rPr>
          <w:rFonts w:asciiTheme="minorHAnsi" w:hAnsiTheme="minorHAnsi" w:cs="Arial"/>
          <w:lang w:val="en-US"/>
        </w:rPr>
        <w:fldChar w:fldCharType="end"/>
      </w:r>
      <w:r w:rsidR="00E831DC">
        <w:rPr>
          <w:rFonts w:asciiTheme="minorHAnsi" w:hAnsiTheme="minorHAnsi" w:cs="Arial"/>
          <w:lang w:val="en-US"/>
        </w:rPr>
        <w:t xml:space="preserve">, and capacity to elicit bands of Bunger and effect of fibre diameter on Schwann cells </w:t>
      </w:r>
      <w:r w:rsidR="00E831DC" w:rsidRPr="00E831DC">
        <w:rPr>
          <w:rFonts w:asciiTheme="minorHAnsi" w:hAnsiTheme="minorHAnsi" w:cs="Arial"/>
          <w:i/>
          <w:lang w:val="en-US"/>
        </w:rPr>
        <w:t>in vitro</w:t>
      </w:r>
      <w:r w:rsidR="00B84581">
        <w:rPr>
          <w:rFonts w:asciiTheme="minorHAnsi" w:hAnsiTheme="minorHAnsi" w:cs="Arial"/>
          <w:lang w:val="en-US"/>
        </w:rPr>
        <w:fldChar w:fldCharType="begin"/>
      </w:r>
      <w:r w:rsidR="00E831DC">
        <w:rPr>
          <w:rFonts w:asciiTheme="minorHAnsi" w:hAnsiTheme="minorHAnsi" w:cs="Arial"/>
          <w:lang w:val="en-US"/>
        </w:rPr>
        <w:instrText xml:space="preserve"> ADDIN EN.CITE &lt;EndNote&gt;&lt;Cite&gt;&lt;Author&gt;Ribeiro-Resende&lt;/Author&gt;&lt;Year&gt;2009&lt;/Year&gt;&lt;RecNum&gt;221&lt;/RecNum&gt;&lt;DisplayText&gt;(Ribeiro-Resende, Koenig et al. 2009)&lt;/DisplayText&gt;&lt;record&gt;&lt;rec-number&gt;221&lt;/rec-number&gt;&lt;foreign-keys&gt;&lt;key app="EN" db-id="earvfdsptst0e6etr5r5fd9bvsza229r02zx"&gt;221&lt;/key&gt;&lt;/foreign-keys&gt;&lt;ref-type name="Journal Article"&gt;17&lt;/ref-type&gt;&lt;contributors&gt;&lt;authors&gt;&lt;author&gt;Ribeiro-Resende, Victor T.&lt;/author&gt;&lt;author&gt;Koenig, Brigitte&lt;/author&gt;&lt;author&gt;Nichterwitz, Susanne&lt;/author&gt;&lt;author&gt;Oberhoffner, Sven&lt;/author&gt;&lt;author&gt;Schlosshauer, Burkhard&lt;/author&gt;&lt;/authors&gt;&lt;/contributors&gt;&lt;titles&gt;&lt;title&gt;Strategies for inducing the formation of bands of Büngner in peripheral nerve regeneration&lt;/title&gt;&lt;secondary-title&gt;Biomaterials&lt;/secondary-title&gt;&lt;/titles&gt;&lt;periodical&gt;&lt;full-title&gt;Biomaterials&lt;/full-title&gt;&lt;/periodical&gt;&lt;pages&gt;5251-5259&lt;/pages&gt;&lt;volume&gt;30&lt;/volume&gt;&lt;number&gt;29&lt;/number&gt;&lt;keywords&gt;&lt;keyword&gt;Bands of Büngner&lt;/keyword&gt;&lt;keyword&gt;Collagen&lt;/keyword&gt;&lt;keyword&gt;Growth factor&lt;/keyword&gt;&lt;keyword&gt;Nerve regeneration&lt;/keyword&gt;&lt;keyword&gt;Poly-caprolactone&lt;/keyword&gt;&lt;keyword&gt;Rat Schwann cell&lt;/keyword&gt;&lt;/keywords&gt;&lt;dates&gt;&lt;year&gt;2009&lt;/year&gt;&lt;/dates&gt;&lt;isbn&gt;0142-9612&lt;/isbn&gt;&lt;urls&gt;&lt;related-urls&gt;&lt;url&gt;http://www.sciencedirect.com/science/article/pii/S014296120900698X&lt;/url&gt;&lt;/related-urls&gt;&lt;/urls&gt;&lt;electronic-resource-num&gt;10.1016/j.biomaterials.2009.07.007&lt;/electronic-resource-num&gt;&lt;/record&gt;&lt;/Cite&gt;&lt;/EndNote&gt;</w:instrText>
      </w:r>
      <w:r w:rsidR="00B84581">
        <w:rPr>
          <w:rFonts w:asciiTheme="minorHAnsi" w:hAnsiTheme="minorHAnsi" w:cs="Arial"/>
          <w:lang w:val="en-US"/>
        </w:rPr>
        <w:fldChar w:fldCharType="separate"/>
      </w:r>
      <w:r w:rsidR="00E831DC">
        <w:rPr>
          <w:rFonts w:asciiTheme="minorHAnsi" w:hAnsiTheme="minorHAnsi" w:cs="Arial"/>
          <w:noProof/>
          <w:lang w:val="en-US"/>
        </w:rPr>
        <w:t>(</w:t>
      </w:r>
      <w:hyperlink w:anchor="_ENREF_91" w:tooltip="Ribeiro-Resende, 2009 #221" w:history="1">
        <w:r w:rsidR="009D1CFE">
          <w:rPr>
            <w:rFonts w:asciiTheme="minorHAnsi" w:hAnsiTheme="minorHAnsi" w:cs="Arial"/>
            <w:noProof/>
            <w:lang w:val="en-US"/>
          </w:rPr>
          <w:t>Ribeiro-Resende, Koenig et al. 2009</w:t>
        </w:r>
      </w:hyperlink>
      <w:r w:rsidR="00E831DC">
        <w:rPr>
          <w:rFonts w:asciiTheme="minorHAnsi" w:hAnsiTheme="minorHAnsi" w:cs="Arial"/>
          <w:noProof/>
          <w:lang w:val="en-US"/>
        </w:rPr>
        <w:t>)</w:t>
      </w:r>
      <w:r w:rsidR="00B84581">
        <w:rPr>
          <w:rFonts w:asciiTheme="minorHAnsi" w:hAnsiTheme="minorHAnsi" w:cs="Arial"/>
          <w:lang w:val="en-US"/>
        </w:rPr>
        <w:fldChar w:fldCharType="end"/>
      </w:r>
      <w:r w:rsidR="00E831DC">
        <w:rPr>
          <w:rFonts w:asciiTheme="minorHAnsi" w:hAnsiTheme="minorHAnsi" w:cs="Arial"/>
          <w:lang w:val="en-US"/>
        </w:rPr>
        <w:t xml:space="preserve">. </w:t>
      </w:r>
      <w:r w:rsidR="009B43AE">
        <w:rPr>
          <w:rFonts w:asciiTheme="minorHAnsi" w:hAnsiTheme="minorHAnsi" w:cs="Arial"/>
          <w:lang w:val="en-US"/>
        </w:rPr>
        <w:t xml:space="preserve">This relationship of fibre diameter and fibre alignment on neurite growth and the co-localisation of Schwann cells has also been demonstrated within our own group </w:t>
      </w:r>
      <w:r w:rsidR="00B84581">
        <w:rPr>
          <w:rFonts w:asciiTheme="minorHAnsi" w:hAnsiTheme="minorHAnsi" w:cs="Arial"/>
          <w:lang w:val="en-US"/>
        </w:rPr>
        <w:fldChar w:fldCharType="begin"/>
      </w:r>
      <w:r w:rsidR="009B43AE">
        <w:rPr>
          <w:rFonts w:asciiTheme="minorHAnsi" w:hAnsiTheme="minorHAnsi" w:cs="Arial"/>
          <w:lang w:val="en-US"/>
        </w:rPr>
        <w:instrText xml:space="preserve"> ADDIN EN.CITE &lt;EndNote&gt;&lt;Cite&gt;&lt;Author&gt;Daud&lt;/Author&gt;&lt;Year&gt;2012&lt;/Year&gt;&lt;RecNum&gt;283&lt;/RecNum&gt;&lt;DisplayText&gt;(Daud, Pawar et al. 2012)&lt;/DisplayText&gt;&lt;record&gt;&lt;rec-number&gt;283&lt;/rec-number&gt;&lt;foreign-keys&gt;&lt;key app="EN" db-id="earvfdsptst0e6etr5r5fd9bvsza229r02zx"&gt;283&lt;/key&gt;&lt;/foreign-keys&gt;&lt;ref-type name="Journal Article"&gt;17&lt;/ref-type&gt;&lt;contributors&gt;&lt;authors&gt;&lt;author&gt;Daud, Muhammad F. B.&lt;/author&gt;&lt;author&gt;Pawar, Kiran C.&lt;/author&gt;&lt;author&gt;Claeyssens, Frederik&lt;/author&gt;&lt;author&gt;Ryan, Anthony J.&lt;/author&gt;&lt;author&gt;Haycock, John W.&lt;/author&gt;&lt;/authors&gt;&lt;/contributors&gt;&lt;titles&gt;&lt;title&gt;An aligned 3D neuronal-glial co-culture model for peripheral nerve studies&lt;/title&gt;&lt;secondary-title&gt;Biomaterials&lt;/secondary-title&gt;&lt;/titles&gt;&lt;periodical&gt;&lt;full-title&gt;Biomaterials&lt;/full-title&gt;&lt;/periodical&gt;&lt;pages&gt;5901-5913&lt;/pages&gt;&lt;volume&gt;33&lt;/volume&gt;&lt;number&gt;25&lt;/number&gt;&lt;keywords&gt;&lt;keyword&gt;in vitro test&lt;/keyword&gt;&lt;keyword&gt;Neural cell&lt;/keyword&gt;&lt;keyword&gt;Nerve regeneration&lt;/keyword&gt;&lt;keyword&gt;Polycaprolactone&lt;/keyword&gt;&lt;keyword&gt;Schwann cell&lt;/keyword&gt;&lt;/keywords&gt;&lt;dates&gt;&lt;year&gt;2012&lt;/year&gt;&lt;/dates&gt;&lt;isbn&gt;0142-9612&lt;/isbn&gt;&lt;urls&gt;&lt;related-urls&gt;&lt;url&gt;http://www.sciencedirect.com/science/article/pii/S014296121200525X&lt;/url&gt;&lt;/related-urls&gt;&lt;/urls&gt;&lt;electronic-resource-num&gt;http://dx.doi.org/10.1016/j.biomaterials.2012.05.008&lt;/electronic-resource-num&gt;&lt;/record&gt;&lt;/Cite&gt;&lt;/EndNote&gt;</w:instrText>
      </w:r>
      <w:r w:rsidR="00B84581">
        <w:rPr>
          <w:rFonts w:asciiTheme="minorHAnsi" w:hAnsiTheme="minorHAnsi" w:cs="Arial"/>
          <w:lang w:val="en-US"/>
        </w:rPr>
        <w:fldChar w:fldCharType="separate"/>
      </w:r>
      <w:r w:rsidR="009B43AE">
        <w:rPr>
          <w:rFonts w:asciiTheme="minorHAnsi" w:hAnsiTheme="minorHAnsi" w:cs="Arial"/>
          <w:noProof/>
          <w:lang w:val="en-US"/>
        </w:rPr>
        <w:t>(</w:t>
      </w:r>
      <w:hyperlink w:anchor="_ENREF_24" w:tooltip="Daud, 2012 #283" w:history="1">
        <w:r w:rsidR="009D1CFE">
          <w:rPr>
            <w:rFonts w:asciiTheme="minorHAnsi" w:hAnsiTheme="minorHAnsi" w:cs="Arial"/>
            <w:noProof/>
            <w:lang w:val="en-US"/>
          </w:rPr>
          <w:t>Daud, Pawar et al. 2012</w:t>
        </w:r>
      </w:hyperlink>
      <w:r w:rsidR="009B43AE">
        <w:rPr>
          <w:rFonts w:asciiTheme="minorHAnsi" w:hAnsiTheme="minorHAnsi" w:cs="Arial"/>
          <w:noProof/>
          <w:lang w:val="en-US"/>
        </w:rPr>
        <w:t>)</w:t>
      </w:r>
      <w:r w:rsidR="00B84581">
        <w:rPr>
          <w:rFonts w:asciiTheme="minorHAnsi" w:hAnsiTheme="minorHAnsi" w:cs="Arial"/>
          <w:lang w:val="en-US"/>
        </w:rPr>
        <w:fldChar w:fldCharType="end"/>
      </w:r>
      <w:r w:rsidR="009B43AE">
        <w:rPr>
          <w:rFonts w:asciiTheme="minorHAnsi" w:hAnsiTheme="minorHAnsi" w:cs="Arial"/>
          <w:lang w:val="en-US"/>
        </w:rPr>
        <w:t>.</w:t>
      </w:r>
      <w:r w:rsidR="002E4B30">
        <w:rPr>
          <w:rFonts w:asciiTheme="minorHAnsi" w:hAnsiTheme="minorHAnsi" w:cs="Arial"/>
          <w:lang w:val="en-US"/>
        </w:rPr>
        <w:t xml:space="preserve"> A number of methodologies have been devised for the manufacture of 3D structures from PCL </w:t>
      </w:r>
      <w:r w:rsidR="0013259B">
        <w:rPr>
          <w:rFonts w:asciiTheme="minorHAnsi" w:hAnsiTheme="minorHAnsi" w:cs="Arial"/>
          <w:lang w:val="en-US"/>
        </w:rPr>
        <w:t>including number of different molding technologies</w:t>
      </w:r>
      <w:r w:rsidR="00755D0B">
        <w:rPr>
          <w:rFonts w:asciiTheme="minorHAnsi" w:hAnsiTheme="minorHAnsi" w:cs="Arial"/>
          <w:lang w:val="en-US"/>
        </w:rPr>
        <w:t>, extrusion and</w:t>
      </w:r>
      <w:r w:rsidR="003B04AF">
        <w:rPr>
          <w:rFonts w:asciiTheme="minorHAnsi" w:hAnsiTheme="minorHAnsi" w:cs="Arial"/>
          <w:lang w:val="en-US"/>
        </w:rPr>
        <w:t xml:space="preserve"> </w:t>
      </w:r>
      <w:r w:rsidR="0013259B">
        <w:rPr>
          <w:rFonts w:asciiTheme="minorHAnsi" w:hAnsiTheme="minorHAnsi" w:cs="Arial"/>
          <w:lang w:val="en-US"/>
        </w:rPr>
        <w:t xml:space="preserve">also various types </w:t>
      </w:r>
      <w:r w:rsidR="002E4B30">
        <w:rPr>
          <w:rFonts w:asciiTheme="minorHAnsi" w:hAnsiTheme="minorHAnsi" w:cs="Arial"/>
          <w:lang w:val="en-US"/>
        </w:rPr>
        <w:t>additive manufacturing.</w:t>
      </w:r>
      <w:r w:rsidR="0013259B">
        <w:rPr>
          <w:rFonts w:asciiTheme="minorHAnsi" w:hAnsiTheme="minorHAnsi" w:cs="Arial"/>
          <w:lang w:val="en-US"/>
        </w:rPr>
        <w:t xml:space="preserve"> M</w:t>
      </w:r>
      <w:r w:rsidR="00EF2277">
        <w:rPr>
          <w:rFonts w:asciiTheme="minorHAnsi" w:hAnsiTheme="minorHAnsi" w:cs="Arial"/>
          <w:lang w:val="en-US"/>
        </w:rPr>
        <w:t>olding techniques are invariably</w:t>
      </w:r>
      <w:r w:rsidR="0013259B">
        <w:rPr>
          <w:rFonts w:asciiTheme="minorHAnsi" w:hAnsiTheme="minorHAnsi" w:cs="Arial"/>
          <w:lang w:val="en-US"/>
        </w:rPr>
        <w:t xml:space="preserve"> simpler in their methodology and cheaper to instigate than controlled structuring techniques.</w:t>
      </w:r>
      <w:r w:rsidR="003B04AF">
        <w:rPr>
          <w:rFonts w:asciiTheme="minorHAnsi" w:hAnsiTheme="minorHAnsi" w:cs="Arial"/>
          <w:lang w:val="en-US"/>
        </w:rPr>
        <w:t xml:space="preserve"> </w:t>
      </w:r>
      <w:r w:rsidR="0013259B">
        <w:rPr>
          <w:rFonts w:asciiTheme="minorHAnsi" w:hAnsiTheme="minorHAnsi" w:cs="Arial"/>
          <w:lang w:val="en-US"/>
        </w:rPr>
        <w:t xml:space="preserve">Molding of multi channeled NGC device using a mandrel mold/solvent evaporation has been used to fabricate p(CL)-collagen devices with biocompatibility confirmed by the positive adhesion of Schwann cells  </w:t>
      </w:r>
      <w:r w:rsidR="00B84581">
        <w:rPr>
          <w:rFonts w:asciiTheme="minorHAnsi" w:hAnsiTheme="minorHAnsi" w:cs="Arial"/>
          <w:lang w:val="en-US"/>
        </w:rPr>
        <w:fldChar w:fldCharType="begin"/>
      </w:r>
      <w:r w:rsidR="0013259B">
        <w:rPr>
          <w:rFonts w:asciiTheme="minorHAnsi" w:hAnsiTheme="minorHAnsi" w:cs="Arial"/>
          <w:lang w:val="en-US"/>
        </w:rPr>
        <w:instrText xml:space="preserve"> ADDIN EN.CITE &lt;EndNote&gt;&lt;Cite&gt;&lt;Author&gt;Bender&lt;/Author&gt;&lt;Year&gt;2004&lt;/Year&gt;&lt;RecNum&gt;290&lt;/RecNum&gt;&lt;DisplayText&gt;(Bender, Bennett et al. 2004)&lt;/DisplayText&gt;&lt;record&gt;&lt;rec-number&gt;290&lt;/rec-number&gt;&lt;foreign-keys&gt;&lt;key app="EN" db-id="earvfdsptst0e6etr5r5fd9bvsza229r02zx"&gt;290&lt;/key&gt;&lt;/foreign-keys&gt;&lt;ref-type name="Journal Article"&gt;17&lt;/ref-type&gt;&lt;contributors&gt;&lt;authors&gt;&lt;author&gt;Bender, Matthew D.&lt;/author&gt;&lt;author&gt;Bennett, Jennifer M.&lt;/author&gt;&lt;author&gt;Waddell, Rebecca L.&lt;/author&gt;&lt;author&gt;Doctor, John S.&lt;/author&gt;&lt;author&gt;Marra, Kacey G.&lt;/author&gt;&lt;/authors&gt;&lt;/contributors&gt;&lt;titles&gt;&lt;title&gt;Multi-channeled biodegradable polymer/CultiSpher composite nerve guides&lt;/title&gt;&lt;secondary-title&gt;Biomaterials&lt;/secondary-title&gt;&lt;/titles&gt;&lt;periodical&gt;&lt;full-title&gt;Biomaterials&lt;/full-title&gt;&lt;/periodical&gt;&lt;pages&gt;1269-1278&lt;/pages&gt;&lt;volume&gt;25&lt;/volume&gt;&lt;number&gt;7–8&lt;/number&gt;&lt;keywords&gt;&lt;keyword&gt;Polycaprolactone&lt;/keyword&gt;&lt;keyword&gt;Nerve guides&lt;/keyword&gt;&lt;keyword&gt;Collagen&lt;/keyword&gt;&lt;keyword&gt;Mechanical properties&lt;/keyword&gt;&lt;keyword&gt;Degradation&lt;/keyword&gt;&lt;keyword&gt;Rat cortical neurons&lt;/keyword&gt;&lt;/keywords&gt;&lt;dates&gt;&lt;year&gt;2004&lt;/year&gt;&lt;/dates&gt;&lt;isbn&gt;0142-9612&lt;/isbn&gt;&lt;urls&gt;&lt;related-urls&gt;&lt;url&gt;http://www.sciencedirect.com/science/article/pii/S0142961203006537&lt;/url&gt;&lt;/related-urls&gt;&lt;/urls&gt;&lt;electronic-resource-num&gt;http://dx.doi.org/10.1016/j.biomaterials.2003.08.046&lt;/electronic-resource-num&gt;&lt;access-date&gt;2004/4//&lt;/access-date&gt;&lt;/record&gt;&lt;/Cite&gt;&lt;/EndNote&gt;</w:instrText>
      </w:r>
      <w:r w:rsidR="00B84581">
        <w:rPr>
          <w:rFonts w:asciiTheme="minorHAnsi" w:hAnsiTheme="minorHAnsi" w:cs="Arial"/>
          <w:lang w:val="en-US"/>
        </w:rPr>
        <w:fldChar w:fldCharType="separate"/>
      </w:r>
      <w:r w:rsidR="0013259B">
        <w:rPr>
          <w:rFonts w:asciiTheme="minorHAnsi" w:hAnsiTheme="minorHAnsi" w:cs="Arial"/>
          <w:noProof/>
          <w:lang w:val="en-US"/>
        </w:rPr>
        <w:t>(</w:t>
      </w:r>
      <w:hyperlink w:anchor="_ENREF_10" w:tooltip="Bender, 2004 #290" w:history="1">
        <w:r w:rsidR="009D1CFE">
          <w:rPr>
            <w:rFonts w:asciiTheme="minorHAnsi" w:hAnsiTheme="minorHAnsi" w:cs="Arial"/>
            <w:noProof/>
            <w:lang w:val="en-US"/>
          </w:rPr>
          <w:t>Bender, Bennett et al. 2004</w:t>
        </w:r>
      </w:hyperlink>
      <w:r w:rsidR="0013259B">
        <w:rPr>
          <w:rFonts w:asciiTheme="minorHAnsi" w:hAnsiTheme="minorHAnsi" w:cs="Arial"/>
          <w:noProof/>
          <w:lang w:val="en-US"/>
        </w:rPr>
        <w:t>)</w:t>
      </w:r>
      <w:r w:rsidR="00B84581">
        <w:rPr>
          <w:rFonts w:asciiTheme="minorHAnsi" w:hAnsiTheme="minorHAnsi" w:cs="Arial"/>
          <w:lang w:val="en-US"/>
        </w:rPr>
        <w:fldChar w:fldCharType="end"/>
      </w:r>
      <w:r w:rsidR="0013259B">
        <w:rPr>
          <w:rFonts w:asciiTheme="minorHAnsi" w:hAnsiTheme="minorHAnsi" w:cs="Arial"/>
          <w:lang w:val="en-US"/>
        </w:rPr>
        <w:t>. The accuracy and resolution of these devices is typically poorer</w:t>
      </w:r>
      <w:r w:rsidR="00EF2277">
        <w:rPr>
          <w:rFonts w:asciiTheme="minorHAnsi" w:hAnsiTheme="minorHAnsi" w:cs="Arial"/>
          <w:lang w:val="en-US"/>
        </w:rPr>
        <w:t xml:space="preserve"> than</w:t>
      </w:r>
      <w:r w:rsidR="0013259B">
        <w:rPr>
          <w:rFonts w:asciiTheme="minorHAnsi" w:hAnsiTheme="minorHAnsi" w:cs="Arial"/>
          <w:lang w:val="en-US"/>
        </w:rPr>
        <w:t xml:space="preserve"> more advanced </w:t>
      </w:r>
      <w:r w:rsidR="009272C7">
        <w:rPr>
          <w:rFonts w:asciiTheme="minorHAnsi" w:hAnsiTheme="minorHAnsi" w:cs="Arial"/>
          <w:lang w:val="en-US"/>
        </w:rPr>
        <w:t xml:space="preserve">structuring techniques such as additive techniques. Precision extrusion has been used to produce highly resolved p(CL) structures with a resolution </w:t>
      </w:r>
      <w:r w:rsidR="009272C7">
        <w:rPr>
          <w:rFonts w:asciiTheme="minorHAnsi" w:hAnsiTheme="minorHAnsi" w:cs="Arial"/>
          <w:lang w:val="en-US"/>
        </w:rPr>
        <w:lastRenderedPageBreak/>
        <w:t xml:space="preserve">of 200 – 300 µm </w:t>
      </w:r>
      <w:r w:rsidR="00B84581">
        <w:rPr>
          <w:rFonts w:asciiTheme="minorHAnsi" w:hAnsiTheme="minorHAnsi" w:cs="Arial"/>
          <w:lang w:val="en-US"/>
        </w:rPr>
        <w:fldChar w:fldCharType="begin"/>
      </w:r>
      <w:r w:rsidR="009272C7">
        <w:rPr>
          <w:rFonts w:asciiTheme="minorHAnsi" w:hAnsiTheme="minorHAnsi" w:cs="Arial"/>
          <w:lang w:val="en-US"/>
        </w:rPr>
        <w:instrText xml:space="preserve"> ADDIN EN.CITE &lt;EndNote&gt;&lt;Cite&gt;&lt;Author&gt;Wang&lt;/Author&gt;&lt;Year&gt;2004&lt;/Year&gt;&lt;RecNum&gt;269&lt;/RecNum&gt;&lt;DisplayText&gt;(Wang, Shor et al. 2004)&lt;/DisplayText&gt;&lt;record&gt;&lt;rec-number&gt;269&lt;/rec-number&gt;&lt;foreign-keys&gt;&lt;key app="EN" db-id="earvfdsptst0e6etr5r5fd9bvsza229r02zx"&gt;269&lt;/key&gt;&lt;/foreign-keys&gt;&lt;ref-type name="Journal Article"&gt;17&lt;/ref-type&gt;&lt;contributors&gt;&lt;authors&gt;&lt;author&gt;Wang, F.&lt;/author&gt;&lt;author&gt;Shor, L.&lt;/author&gt;&lt;author&gt;Darling, A.&lt;/author&gt;&lt;author&gt;Khalil, S.&lt;/author&gt;&lt;author&gt;Sun, W.&lt;/author&gt;&lt;author&gt;Güçeri, S.&lt;/author&gt;&lt;author&gt;Lau, A.&lt;/author&gt;&lt;/authors&gt;&lt;/contributors&gt;&lt;auth-address&gt;Department of Mechanical Engineering, Drexel University, Philadelphia, United States&lt;/auth-address&gt;&lt;titles&gt;&lt;title&gt;Precision extruding deposition and characterization of cellular poly-ε-caprolactone tissue scaffolds&lt;/title&gt;&lt;secondary-title&gt;Rapid Prototyping Journal&lt;/secondary-title&gt;&lt;/titles&gt;&lt;periodical&gt;&lt;full-title&gt;Rapid Prototyping Journal&lt;/full-title&gt;&lt;/periodical&gt;&lt;pages&gt;42-49&lt;/pages&gt;&lt;volume&gt;10&lt;/volume&gt;&lt;number&gt;1&lt;/number&gt;&lt;keywords&gt;&lt;keyword&gt;Advanced manufacturing technologies&lt;/keyword&gt;&lt;keyword&gt;Biological analysis and testing&lt;/keyword&gt;&lt;keyword&gt;Scaffolds&lt;/keyword&gt;&lt;/keywords&gt;&lt;dates&gt;&lt;year&gt;2004&lt;/year&gt;&lt;/dates&gt;&lt;urls&gt;&lt;related-urls&gt;&lt;url&gt;http://www.scopus.com/inward/record.url?eid=2-s2.0-1142277581&amp;amp;partnerID=40&amp;amp;md5=747b8072d61fdabdc913fc789a8e2703&lt;/url&gt;&lt;/related-urls&gt;&lt;/urls&gt;&lt;remote-database-name&gt;Scopus&lt;/remote-database-name&gt;&lt;/record&gt;&lt;/Cite&gt;&lt;/EndNote&gt;</w:instrText>
      </w:r>
      <w:r w:rsidR="00B84581">
        <w:rPr>
          <w:rFonts w:asciiTheme="minorHAnsi" w:hAnsiTheme="minorHAnsi" w:cs="Arial"/>
          <w:lang w:val="en-US"/>
        </w:rPr>
        <w:fldChar w:fldCharType="separate"/>
      </w:r>
      <w:r w:rsidR="009272C7">
        <w:rPr>
          <w:rFonts w:asciiTheme="minorHAnsi" w:hAnsiTheme="minorHAnsi" w:cs="Arial"/>
          <w:noProof/>
          <w:lang w:val="en-US"/>
        </w:rPr>
        <w:t>(</w:t>
      </w:r>
      <w:hyperlink w:anchor="_ENREF_112" w:tooltip="Wang, 2004 #269" w:history="1">
        <w:r w:rsidR="009D1CFE">
          <w:rPr>
            <w:rFonts w:asciiTheme="minorHAnsi" w:hAnsiTheme="minorHAnsi" w:cs="Arial"/>
            <w:noProof/>
            <w:lang w:val="en-US"/>
          </w:rPr>
          <w:t>Wang, Shor et al. 2004</w:t>
        </w:r>
      </w:hyperlink>
      <w:r w:rsidR="009272C7">
        <w:rPr>
          <w:rFonts w:asciiTheme="minorHAnsi" w:hAnsiTheme="minorHAnsi" w:cs="Arial"/>
          <w:noProof/>
          <w:lang w:val="en-US"/>
        </w:rPr>
        <w:t>)</w:t>
      </w:r>
      <w:r w:rsidR="00B84581">
        <w:rPr>
          <w:rFonts w:asciiTheme="minorHAnsi" w:hAnsiTheme="minorHAnsi" w:cs="Arial"/>
          <w:lang w:val="en-US"/>
        </w:rPr>
        <w:fldChar w:fldCharType="end"/>
      </w:r>
      <w:r w:rsidR="0013259B">
        <w:rPr>
          <w:rFonts w:asciiTheme="minorHAnsi" w:hAnsiTheme="minorHAnsi" w:cs="Arial"/>
          <w:lang w:val="en-US"/>
        </w:rPr>
        <w:t xml:space="preserve">. </w:t>
      </w:r>
      <w:r w:rsidR="002E4B30">
        <w:rPr>
          <w:rFonts w:asciiTheme="minorHAnsi" w:hAnsiTheme="minorHAnsi" w:cs="Arial"/>
          <w:lang w:val="en-US"/>
        </w:rPr>
        <w:t xml:space="preserve">Photopolymerisable </w:t>
      </w:r>
      <w:r w:rsidR="009B43AE">
        <w:rPr>
          <w:rFonts w:asciiTheme="minorHAnsi" w:hAnsiTheme="minorHAnsi" w:cs="Arial"/>
          <w:lang w:val="en-US"/>
        </w:rPr>
        <w:t>PCL has al</w:t>
      </w:r>
      <w:r w:rsidR="002E4B30">
        <w:rPr>
          <w:rFonts w:asciiTheme="minorHAnsi" w:hAnsiTheme="minorHAnsi" w:cs="Arial"/>
          <w:lang w:val="en-US"/>
        </w:rPr>
        <w:t xml:space="preserve">so been used previously for the fabrication </w:t>
      </w:r>
      <w:r w:rsidR="009B43AE">
        <w:rPr>
          <w:rFonts w:asciiTheme="minorHAnsi" w:hAnsiTheme="minorHAnsi" w:cs="Arial"/>
          <w:lang w:val="en-US"/>
        </w:rPr>
        <w:t>of solid structures by</w:t>
      </w:r>
      <w:r w:rsidR="002E4B30">
        <w:rPr>
          <w:rFonts w:asciiTheme="minorHAnsi" w:hAnsiTheme="minorHAnsi" w:cs="Arial"/>
          <w:lang w:val="en-US"/>
        </w:rPr>
        <w:t xml:space="preserve"> a commercially available stereolithography based additive manufacturing system </w:t>
      </w:r>
      <w:r w:rsidR="00B84581">
        <w:rPr>
          <w:rFonts w:asciiTheme="minorHAnsi" w:hAnsiTheme="minorHAnsi" w:cs="Arial"/>
          <w:lang w:val="en-US"/>
        </w:rPr>
        <w:fldChar w:fldCharType="begin"/>
      </w:r>
      <w:r w:rsidR="002E4B30">
        <w:rPr>
          <w:rFonts w:asciiTheme="minorHAnsi" w:hAnsiTheme="minorHAnsi" w:cs="Arial"/>
          <w:lang w:val="en-US"/>
        </w:rPr>
        <w:instrText xml:space="preserve"> ADDIN EN.CITE &lt;EndNote&gt;&lt;Cite&gt;&lt;Author&gt;Elomaa&lt;/Author&gt;&lt;Year&gt;2011&lt;/Year&gt;&lt;RecNum&gt;288&lt;/RecNum&gt;&lt;DisplayText&gt;(Elomaa, Teixeira et al. 2011)&lt;/DisplayText&gt;&lt;record&gt;&lt;rec-number&gt;288&lt;/rec-number&gt;&lt;foreign-keys&gt;&lt;key app="EN" db-id="earvfdsptst0e6etr5r5fd9bvsza229r02zx"&gt;288&lt;/key&gt;&lt;/foreign-keys&gt;&lt;ref-type name="Journal Article"&gt;17&lt;/ref-type&gt;&lt;contributors&gt;&lt;authors&gt;&lt;author&gt;Elomaa, Laura&lt;/author&gt;&lt;author&gt;Teixeira, Sandra&lt;/author&gt;&lt;author&gt;Hakala, Risto&lt;/author&gt;&lt;author&gt;Korhonen, Harri&lt;/author&gt;&lt;author&gt;Grijpma, Dirk W.&lt;/author&gt;&lt;author&gt;Seppälä, Jukka V.&lt;/author&gt;&lt;/authors&gt;&lt;/contributors&gt;&lt;titles&gt;&lt;title&gt;Preparation of poly(ε-caprolactone)-based tissue engineering scaffolds by stereolithography&lt;/title&gt;&lt;secondary-title&gt;Acta Biomaterialia&lt;/secondary-title&gt;&lt;/titles&gt;&lt;periodical&gt;&lt;full-title&gt;Acta Biomaterialia&lt;/full-title&gt;&lt;/periodical&gt;&lt;pages&gt;3850-3856&lt;/pages&gt;&lt;volume&gt;7&lt;/volume&gt;&lt;number&gt;11&lt;/number&gt;&lt;keywords&gt;&lt;keyword&gt;Poly(ε-caprolactone)&lt;/keyword&gt;&lt;keyword&gt;Photocrosslinking&lt;/keyword&gt;&lt;keyword&gt;Tissue engineering scaffold&lt;/keyword&gt;&lt;keyword&gt;Rapid prototyping&lt;/keyword&gt;&lt;keyword&gt;Stereolithography&lt;/keyword&gt;&lt;/keywords&gt;&lt;dates&gt;&lt;year&gt;2011&lt;/year&gt;&lt;/dates&gt;&lt;isbn&gt;1742-7061&lt;/isbn&gt;&lt;urls&gt;&lt;related-urls&gt;&lt;url&gt;http://www.sciencedirect.com/science/article/pii/S1742706111002856&lt;/url&gt;&lt;/related-urls&gt;&lt;/urls&gt;&lt;electronic-resource-num&gt;http://dx.doi.org/10.1016/j.actbio.2011.06.039&lt;/electronic-resource-num&gt;&lt;/record&gt;&lt;/Cite&gt;&lt;/EndNote&gt;</w:instrText>
      </w:r>
      <w:r w:rsidR="00B84581">
        <w:rPr>
          <w:rFonts w:asciiTheme="minorHAnsi" w:hAnsiTheme="minorHAnsi" w:cs="Arial"/>
          <w:lang w:val="en-US"/>
        </w:rPr>
        <w:fldChar w:fldCharType="separate"/>
      </w:r>
      <w:r w:rsidR="002E4B30">
        <w:rPr>
          <w:rFonts w:asciiTheme="minorHAnsi" w:hAnsiTheme="minorHAnsi" w:cs="Arial"/>
          <w:noProof/>
          <w:lang w:val="en-US"/>
        </w:rPr>
        <w:t>(</w:t>
      </w:r>
      <w:hyperlink w:anchor="_ENREF_31" w:tooltip="Elomaa, 2011 #288" w:history="1">
        <w:r w:rsidR="009D1CFE">
          <w:rPr>
            <w:rFonts w:asciiTheme="minorHAnsi" w:hAnsiTheme="minorHAnsi" w:cs="Arial"/>
            <w:noProof/>
            <w:lang w:val="en-US"/>
          </w:rPr>
          <w:t>Elomaa, Teixeira et al. 2011</w:t>
        </w:r>
      </w:hyperlink>
      <w:r w:rsidR="002E4B30">
        <w:rPr>
          <w:rFonts w:asciiTheme="minorHAnsi" w:hAnsiTheme="minorHAnsi" w:cs="Arial"/>
          <w:noProof/>
          <w:lang w:val="en-US"/>
        </w:rPr>
        <w:t>)</w:t>
      </w:r>
      <w:r w:rsidR="00B84581">
        <w:rPr>
          <w:rFonts w:asciiTheme="minorHAnsi" w:hAnsiTheme="minorHAnsi" w:cs="Arial"/>
          <w:lang w:val="en-US"/>
        </w:rPr>
        <w:fldChar w:fldCharType="end"/>
      </w:r>
      <w:r w:rsidR="002E4B30">
        <w:rPr>
          <w:rFonts w:asciiTheme="minorHAnsi" w:hAnsiTheme="minorHAnsi" w:cs="Arial"/>
          <w:lang w:val="en-US"/>
        </w:rPr>
        <w:t xml:space="preserve">, the highly porous structures matched the 3D model and the materials biocompatibility confirmed by the in vitro culture of NIH3T3 cells. </w:t>
      </w:r>
    </w:p>
    <w:p w:rsidR="00E1455E" w:rsidRDefault="00E1455E" w:rsidP="00F9183F">
      <w:pPr>
        <w:spacing w:line="360" w:lineRule="auto"/>
        <w:ind w:firstLine="720"/>
        <w:rPr>
          <w:rFonts w:asciiTheme="minorHAnsi" w:hAnsiTheme="minorHAnsi" w:cs="Arial"/>
          <w:lang w:val="en-US"/>
        </w:rPr>
      </w:pPr>
      <w:r w:rsidRPr="00361D51">
        <w:rPr>
          <w:rFonts w:asciiTheme="minorHAnsi" w:hAnsiTheme="minorHAnsi" w:cs="Arial"/>
          <w:lang w:val="en-US"/>
        </w:rPr>
        <w:t xml:space="preserve">p(LA) is an FDA approved, biodegradable, biocompatible with non-toxic degradation products </w:t>
      </w:r>
      <w:r w:rsidR="00B84581" w:rsidRPr="00361D51">
        <w:rPr>
          <w:rFonts w:asciiTheme="minorHAnsi" w:hAnsiTheme="minorHAnsi" w:cs="Arial"/>
          <w:lang w:val="en-US"/>
        </w:rPr>
        <w:fldChar w:fldCharType="begin"/>
      </w:r>
      <w:r w:rsidRPr="00361D51">
        <w:rPr>
          <w:rFonts w:asciiTheme="minorHAnsi" w:hAnsiTheme="minorHAnsi" w:cs="Arial"/>
          <w:lang w:val="en-US"/>
        </w:rPr>
        <w:instrText xml:space="preserve"> ADDIN EN.CITE &lt;EndNote&gt;&lt;Cite&gt;&lt;Author&gt;Gupta&lt;/Author&gt;&lt;Year&gt;2007&lt;/Year&gt;&lt;RecNum&gt;120&lt;/RecNum&gt;&lt;DisplayText&gt;(Gupta, Revagade et al. 2007)&lt;/DisplayText&gt;&lt;record&gt;&lt;rec-number&gt;120&lt;/rec-number&gt;&lt;foreign-keys&gt;&lt;key app="EN" db-id="earvfdsptst0e6etr5r5fd9bvsza229r02zx"&gt;120&lt;/key&gt;&lt;/foreign-keys&gt;&lt;ref-type name="Journal Article"&gt;17&lt;/ref-type&gt;&lt;contributors&gt;&lt;authors&gt;&lt;author&gt;Gupta, Bhuvanesh&lt;/author&gt;&lt;author&gt;Revagade, Nilesh&lt;/author&gt;&lt;author&gt;Hilborn, Jöns&lt;/author&gt;&lt;/authors&gt;&lt;/contributors&gt;&lt;titles&gt;&lt;title&gt;Poly(lactic acid) fiber: An overview&lt;/title&gt;&lt;secondary-title&gt;Progress in Polymer Science&lt;/secondary-title&gt;&lt;/titles&gt;&lt;periodical&gt;&lt;full-title&gt;Progress in Polymer Science&lt;/full-title&gt;&lt;/periodical&gt;&lt;pages&gt;455-482&lt;/pages&gt;&lt;volume&gt;32&lt;/volume&gt;&lt;number&gt;4&lt;/number&gt;&lt;keywords&gt;&lt;keyword&gt;Poly(lactic acid)&lt;/keyword&gt;&lt;keyword&gt;Fiber&lt;/keyword&gt;&lt;keyword&gt;Spinning&lt;/keyword&gt;&lt;keyword&gt;Applications&lt;/keyword&gt;&lt;/keywords&gt;&lt;dates&gt;&lt;year&gt;2007&lt;/year&gt;&lt;/dates&gt;&lt;isbn&gt;0079-6700&lt;/isbn&gt;&lt;urls&gt;&lt;related-urls&gt;&lt;url&gt;http://www.sciencedirect.com/science/article/pii/S007967000700007X&lt;/url&gt;&lt;/related-urls&gt;&lt;/urls&gt;&lt;electronic-resource-num&gt;10.1016/j.progpolymsci.2007.01.005&lt;/electronic-resource-num&gt;&lt;/record&gt;&lt;/Cite&gt;&lt;/EndNote&gt;</w:instrText>
      </w:r>
      <w:r w:rsidR="00B84581" w:rsidRPr="00361D51">
        <w:rPr>
          <w:rFonts w:asciiTheme="minorHAnsi" w:hAnsiTheme="minorHAnsi" w:cs="Arial"/>
          <w:lang w:val="en-US"/>
        </w:rPr>
        <w:fldChar w:fldCharType="separate"/>
      </w:r>
      <w:r w:rsidRPr="00361D51">
        <w:rPr>
          <w:rFonts w:asciiTheme="minorHAnsi" w:hAnsiTheme="minorHAnsi" w:cs="Arial"/>
          <w:noProof/>
          <w:lang w:val="en-US"/>
        </w:rPr>
        <w:t>(</w:t>
      </w:r>
      <w:hyperlink w:anchor="_ENREF_42" w:tooltip="Gupta, 2007 #120" w:history="1">
        <w:r w:rsidR="009D1CFE" w:rsidRPr="00361D51">
          <w:rPr>
            <w:rFonts w:asciiTheme="minorHAnsi" w:hAnsiTheme="minorHAnsi" w:cs="Arial"/>
            <w:noProof/>
            <w:lang w:val="en-US"/>
          </w:rPr>
          <w:t>Gupta, Revagade et al. 2007</w:t>
        </w:r>
      </w:hyperlink>
      <w:r w:rsidRPr="00361D51">
        <w:rPr>
          <w:rFonts w:asciiTheme="minorHAnsi" w:hAnsiTheme="minorHAnsi" w:cs="Arial"/>
          <w:noProof/>
          <w:lang w:val="en-US"/>
        </w:rPr>
        <w:t>)</w:t>
      </w:r>
      <w:r w:rsidR="00B84581" w:rsidRPr="00361D51">
        <w:rPr>
          <w:rFonts w:asciiTheme="minorHAnsi" w:hAnsiTheme="minorHAnsi" w:cs="Arial"/>
          <w:lang w:val="en-US"/>
        </w:rPr>
        <w:fldChar w:fldCharType="end"/>
      </w:r>
      <w:r w:rsidRPr="00361D51">
        <w:rPr>
          <w:rFonts w:asciiTheme="minorHAnsi" w:hAnsiTheme="minorHAnsi" w:cs="Arial"/>
          <w:lang w:val="en-US"/>
        </w:rPr>
        <w:t>. It has found wide ranging biomaterial applications, mainly as a bulk scaffold material and can easily be processed using ma</w:t>
      </w:r>
      <w:r w:rsidR="00AA3E8A">
        <w:rPr>
          <w:rFonts w:asciiTheme="minorHAnsi" w:hAnsiTheme="minorHAnsi" w:cs="Arial"/>
          <w:lang w:val="en-US"/>
        </w:rPr>
        <w:t xml:space="preserve">ny well established techniques </w:t>
      </w:r>
      <w:r w:rsidR="00AA3E8A" w:rsidRPr="00361D51">
        <w:rPr>
          <w:rFonts w:asciiTheme="minorHAnsi" w:hAnsiTheme="minorHAnsi" w:cs="Arial"/>
          <w:lang w:val="en-US"/>
        </w:rPr>
        <w:t xml:space="preserve">ligament augmentation </w:t>
      </w:r>
      <w:r w:rsidR="00B84581" w:rsidRPr="00361D51">
        <w:rPr>
          <w:rFonts w:asciiTheme="minorHAnsi" w:hAnsiTheme="minorHAnsi" w:cs="Arial"/>
          <w:lang w:val="en-US"/>
        </w:rPr>
        <w:fldChar w:fldCharType="begin"/>
      </w:r>
      <w:r w:rsidR="00AA3E8A" w:rsidRPr="00361D51">
        <w:rPr>
          <w:rFonts w:asciiTheme="minorHAnsi" w:hAnsiTheme="minorHAnsi" w:cs="Arial"/>
          <w:lang w:val="en-US"/>
        </w:rPr>
        <w:instrText xml:space="preserve"> ADDIN EN.CITE &lt;EndNote&gt;&lt;Cite&gt;&lt;Author&gt;Laitinen&lt;/Author&gt;&lt;Year&gt;1992&lt;/Year&gt;&lt;RecNum&gt;116&lt;/RecNum&gt;&lt;DisplayText&gt;(Laitinen, Törmälä et al. 1992)&lt;/DisplayText&gt;&lt;record&gt;&lt;rec-number&gt;116&lt;/rec-number&gt;&lt;foreign-keys&gt;&lt;key app="EN" db-id="earvfdsptst0e6etr5r5fd9bvsza229r02zx"&gt;116&lt;/key&gt;&lt;/foreign-keys&gt;&lt;ref-type name="Journal Article"&gt;17&lt;/ref-type&gt;&lt;contributors&gt;&lt;authors&gt;&lt;author&gt;Laitinen, Outi&lt;/author&gt;&lt;author&gt;Törmälä, Pertti&lt;/author&gt;&lt;author&gt;Taurio, Ritva&lt;/author&gt;&lt;author&gt;Skutnabb, Kai&lt;/author&gt;&lt;author&gt;Saarelainen, Kirsi&lt;/author&gt;&lt;author&gt;Iivonen, Tiina&lt;/author&gt;&lt;author&gt;Vainionpää, Seppo&lt;/author&gt;&lt;/authors&gt;&lt;/contributors&gt;&lt;titles&gt;&lt;title&gt;Mechanical properties of biodegradable ligament augmentation device of poly(l-lactide) in vitro and in vivo&lt;/title&gt;&lt;secondary-title&gt;Biomaterials&lt;/secondary-title&gt;&lt;/titles&gt;&lt;periodical&gt;&lt;full-title&gt;Biomaterials&lt;/full-title&gt;&lt;/periodical&gt;&lt;pages&gt;1012-1016&lt;/pages&gt;&lt;volume&gt;13&lt;/volume&gt;&lt;number&gt;14&lt;/number&gt;&lt;keywords&gt;&lt;keyword&gt;Poly(l-lactide)&lt;/keyword&gt;&lt;keyword&gt;mechanical properties&lt;/keyword&gt;&lt;/keywords&gt;&lt;dates&gt;&lt;year&gt;1992&lt;/year&gt;&lt;/dates&gt;&lt;isbn&gt;0142-9612&lt;/isbn&gt;&lt;urls&gt;&lt;related-urls&gt;&lt;url&gt;http://www.sciencedirect.com/science/article/pii/014296129290152E&lt;/url&gt;&lt;/related-urls&gt;&lt;/urls&gt;&lt;electronic-resource-num&gt;10.1016/0142-9612(92)90152-e&lt;/electronic-resource-num&gt;&lt;/record&gt;&lt;/Cite&gt;&lt;/EndNote&gt;</w:instrText>
      </w:r>
      <w:r w:rsidR="00B84581" w:rsidRPr="00361D51">
        <w:rPr>
          <w:rFonts w:asciiTheme="minorHAnsi" w:hAnsiTheme="minorHAnsi" w:cs="Arial"/>
          <w:lang w:val="en-US"/>
        </w:rPr>
        <w:fldChar w:fldCharType="separate"/>
      </w:r>
      <w:r w:rsidR="00AA3E8A" w:rsidRPr="00361D51">
        <w:rPr>
          <w:rFonts w:asciiTheme="minorHAnsi" w:hAnsiTheme="minorHAnsi" w:cs="Arial"/>
          <w:noProof/>
          <w:lang w:val="en-US"/>
        </w:rPr>
        <w:t>(</w:t>
      </w:r>
      <w:hyperlink w:anchor="_ENREF_63" w:tooltip="Laitinen, 1992 #116" w:history="1">
        <w:r w:rsidR="009D1CFE" w:rsidRPr="00361D51">
          <w:rPr>
            <w:rFonts w:asciiTheme="minorHAnsi" w:hAnsiTheme="minorHAnsi" w:cs="Arial"/>
            <w:noProof/>
            <w:lang w:val="en-US"/>
          </w:rPr>
          <w:t>Laitinen, Törmälä et al. 1992</w:t>
        </w:r>
      </w:hyperlink>
      <w:r w:rsidR="00AA3E8A" w:rsidRPr="00361D51">
        <w:rPr>
          <w:rFonts w:asciiTheme="minorHAnsi" w:hAnsiTheme="minorHAnsi" w:cs="Arial"/>
          <w:noProof/>
          <w:lang w:val="en-US"/>
        </w:rPr>
        <w:t>)</w:t>
      </w:r>
      <w:r w:rsidR="00B84581" w:rsidRPr="00361D51">
        <w:rPr>
          <w:rFonts w:asciiTheme="minorHAnsi" w:hAnsiTheme="minorHAnsi" w:cs="Arial"/>
          <w:lang w:val="en-US"/>
        </w:rPr>
        <w:fldChar w:fldCharType="end"/>
      </w:r>
      <w:r w:rsidR="00002B8E">
        <w:rPr>
          <w:rFonts w:asciiTheme="minorHAnsi" w:hAnsiTheme="minorHAnsi" w:cs="Arial"/>
          <w:lang w:val="en-US"/>
        </w:rPr>
        <w:t>.</w:t>
      </w:r>
      <w:r w:rsidR="00961FAD" w:rsidRPr="00361D51">
        <w:rPr>
          <w:rFonts w:asciiTheme="minorHAnsi" w:hAnsiTheme="minorHAnsi" w:cs="Arial"/>
          <w:lang w:val="en-US"/>
        </w:rPr>
        <w:t xml:space="preserve"> Due to the high level of crystallinity, </w:t>
      </w:r>
      <w:proofErr w:type="gramStart"/>
      <w:r w:rsidR="00961FAD" w:rsidRPr="00361D51">
        <w:rPr>
          <w:rFonts w:asciiTheme="minorHAnsi" w:hAnsiTheme="minorHAnsi" w:cs="Arial"/>
          <w:lang w:val="en-US"/>
        </w:rPr>
        <w:t>p(</w:t>
      </w:r>
      <w:proofErr w:type="gramEnd"/>
      <w:r w:rsidR="00961FAD" w:rsidRPr="00361D51">
        <w:rPr>
          <w:rFonts w:asciiTheme="minorHAnsi" w:hAnsiTheme="minorHAnsi" w:cs="Arial"/>
          <w:lang w:val="en-US"/>
        </w:rPr>
        <w:t xml:space="preserve">LA) has a slow degradation rate and is relatively brittle. This has led to the development of a number of copolymers and modifications to these materials to produce materials with higher performance </w:t>
      </w:r>
      <w:r w:rsidR="00B84581" w:rsidRPr="00361D51">
        <w:rPr>
          <w:rFonts w:asciiTheme="minorHAnsi" w:hAnsiTheme="minorHAnsi" w:cs="Arial"/>
          <w:lang w:val="en-US"/>
        </w:rPr>
        <w:fldChar w:fldCharType="begin">
          <w:fldData xml:space="preserve">PEVuZE5vdGU+PENpdGU+PEF1dGhvcj5SYXNhbDwvQXV0aG9yPjxZZWFyPjIwMTA8L1llYXI+PFJl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</w:fldData>
        </w:fldChar>
      </w:r>
      <w:r w:rsidR="00961FAD" w:rsidRPr="00361D51">
        <w:rPr>
          <w:rFonts w:asciiTheme="minorHAnsi" w:hAnsiTheme="minorHAnsi" w:cs="Arial"/>
          <w:lang w:val="en-US"/>
        </w:rPr>
        <w:instrText xml:space="preserve"> ADDIN EN.CITE </w:instrText>
      </w:r>
      <w:r w:rsidR="00B84581" w:rsidRPr="00361D51">
        <w:rPr>
          <w:rFonts w:asciiTheme="minorHAnsi" w:hAnsiTheme="minorHAnsi" w:cs="Arial"/>
          <w:lang w:val="en-US"/>
        </w:rPr>
        <w:fldChar w:fldCharType="begin">
          <w:fldData xml:space="preserve">PEVuZE5vdGU+PENpdGU+PEF1dGhvcj5SYXNhbDwvQXV0aG9yPjxZZWFyPjIwMTA8L1llYXI+PFJl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</w:fldData>
        </w:fldChar>
      </w:r>
      <w:r w:rsidR="00961FAD" w:rsidRPr="00361D51">
        <w:rPr>
          <w:rFonts w:asciiTheme="minorHAnsi" w:hAnsiTheme="minorHAnsi" w:cs="Arial"/>
          <w:lang w:val="en-US"/>
        </w:rPr>
        <w:instrText xml:space="preserve"> ADDIN EN.CITE.DATA </w:instrText>
      </w:r>
      <w:r w:rsidR="00B84581" w:rsidRPr="00361D51">
        <w:rPr>
          <w:rFonts w:asciiTheme="minorHAnsi" w:hAnsiTheme="minorHAnsi" w:cs="Arial"/>
          <w:lang w:val="en-US"/>
        </w:rPr>
      </w:r>
      <w:r w:rsidR="00B84581" w:rsidRPr="00361D51">
        <w:rPr>
          <w:rFonts w:asciiTheme="minorHAnsi" w:hAnsiTheme="minorHAnsi" w:cs="Arial"/>
          <w:lang w:val="en-US"/>
        </w:rPr>
        <w:fldChar w:fldCharType="end"/>
      </w:r>
      <w:r w:rsidR="00B84581" w:rsidRPr="00361D51">
        <w:rPr>
          <w:rFonts w:asciiTheme="minorHAnsi" w:hAnsiTheme="minorHAnsi" w:cs="Arial"/>
          <w:lang w:val="en-US"/>
        </w:rPr>
      </w:r>
      <w:r w:rsidR="00B84581" w:rsidRPr="00361D51">
        <w:rPr>
          <w:rFonts w:asciiTheme="minorHAnsi" w:hAnsiTheme="minorHAnsi" w:cs="Arial"/>
          <w:lang w:val="en-US"/>
        </w:rPr>
        <w:fldChar w:fldCharType="separate"/>
      </w:r>
      <w:r w:rsidR="00961FAD" w:rsidRPr="00361D51">
        <w:rPr>
          <w:rFonts w:asciiTheme="minorHAnsi" w:hAnsiTheme="minorHAnsi" w:cs="Arial"/>
          <w:noProof/>
          <w:lang w:val="en-US"/>
        </w:rPr>
        <w:t>(</w:t>
      </w:r>
      <w:hyperlink w:anchor="_ENREF_9" w:tooltip="Baker, 2009 #63" w:history="1">
        <w:r w:rsidR="009D1CFE" w:rsidRPr="00361D51">
          <w:rPr>
            <w:rFonts w:asciiTheme="minorHAnsi" w:hAnsiTheme="minorHAnsi" w:cs="Arial"/>
            <w:noProof/>
            <w:lang w:val="en-US"/>
          </w:rPr>
          <w:t>Baker, Rohman et al. 2009</w:t>
        </w:r>
      </w:hyperlink>
      <w:r w:rsidR="00961FAD" w:rsidRPr="00361D51">
        <w:rPr>
          <w:rFonts w:asciiTheme="minorHAnsi" w:hAnsiTheme="minorHAnsi" w:cs="Arial"/>
          <w:noProof/>
          <w:lang w:val="en-US"/>
        </w:rPr>
        <w:t xml:space="preserve">; </w:t>
      </w:r>
      <w:hyperlink w:anchor="_ENREF_88" w:tooltip="Rasal, 2010 #136" w:history="1">
        <w:r w:rsidR="009D1CFE" w:rsidRPr="00361D51">
          <w:rPr>
            <w:rFonts w:asciiTheme="minorHAnsi" w:hAnsiTheme="minorHAnsi" w:cs="Arial"/>
            <w:noProof/>
            <w:lang w:val="en-US"/>
          </w:rPr>
          <w:t>Rasal, Janorkar et al. 2010</w:t>
        </w:r>
      </w:hyperlink>
      <w:r w:rsidR="00961FAD" w:rsidRPr="00361D51">
        <w:rPr>
          <w:rFonts w:asciiTheme="minorHAnsi" w:hAnsiTheme="minorHAnsi" w:cs="Arial"/>
          <w:noProof/>
          <w:lang w:val="en-US"/>
        </w:rPr>
        <w:t>)</w:t>
      </w:r>
      <w:r w:rsidR="00B84581" w:rsidRPr="00361D51">
        <w:rPr>
          <w:rFonts w:asciiTheme="minorHAnsi" w:hAnsiTheme="minorHAnsi" w:cs="Arial"/>
          <w:lang w:val="en-US"/>
        </w:rPr>
        <w:fldChar w:fldCharType="end"/>
      </w:r>
      <w:r w:rsidR="00961FAD" w:rsidRPr="00361D51">
        <w:rPr>
          <w:rFonts w:asciiTheme="minorHAnsi" w:hAnsiTheme="minorHAnsi" w:cs="Arial"/>
          <w:lang w:val="en-US"/>
        </w:rPr>
        <w:t>.</w:t>
      </w:r>
    </w:p>
    <w:p w:rsidR="00002B8E" w:rsidRPr="00361D51" w:rsidRDefault="00002B8E" w:rsidP="00002B8E">
      <w:pPr>
        <w:spacing w:line="360" w:lineRule="auto"/>
        <w:ind w:firstLine="720"/>
        <w:rPr>
          <w:rFonts w:asciiTheme="minorHAnsi" w:hAnsiTheme="minorHAnsi" w:cs="Arial"/>
          <w:lang w:val="en-US"/>
        </w:rPr>
      </w:pPr>
      <w:proofErr w:type="gramStart"/>
      <w:r w:rsidRPr="00264780">
        <w:rPr>
          <w:rFonts w:asciiTheme="minorHAnsi" w:hAnsiTheme="minorHAnsi" w:cs="Arial"/>
          <w:lang w:val="en-US"/>
        </w:rPr>
        <w:t>p(</w:t>
      </w:r>
      <w:proofErr w:type="gramEnd"/>
      <w:r w:rsidRPr="00264780">
        <w:rPr>
          <w:rFonts w:asciiTheme="minorHAnsi" w:hAnsiTheme="minorHAnsi" w:cs="Arial"/>
          <w:lang w:val="en-US"/>
        </w:rPr>
        <w:t>EG) is an FD</w:t>
      </w:r>
      <w:r w:rsidR="00F83EAE" w:rsidRPr="00264780">
        <w:rPr>
          <w:rFonts w:asciiTheme="minorHAnsi" w:hAnsiTheme="minorHAnsi" w:cs="Arial"/>
          <w:lang w:val="en-US"/>
        </w:rPr>
        <w:t>A approved material and has been utilised in a wide range of medical uses in both high</w:t>
      </w:r>
      <w:r w:rsidR="00F83EAE">
        <w:rPr>
          <w:rFonts w:asciiTheme="minorHAnsi" w:hAnsiTheme="minorHAnsi" w:cs="Arial"/>
          <w:lang w:val="en-US"/>
        </w:rPr>
        <w:t xml:space="preserve"> and low molecular weight forms. It is </w:t>
      </w:r>
      <w:r w:rsidR="00802226">
        <w:rPr>
          <w:rFonts w:asciiTheme="minorHAnsi" w:hAnsiTheme="minorHAnsi" w:cs="Arial"/>
          <w:lang w:val="en-US"/>
        </w:rPr>
        <w:t>generally</w:t>
      </w:r>
      <w:r w:rsidR="00F83EAE">
        <w:rPr>
          <w:rFonts w:asciiTheme="minorHAnsi" w:hAnsiTheme="minorHAnsi" w:cs="Arial"/>
          <w:lang w:val="en-US"/>
        </w:rPr>
        <w:t xml:space="preserve"> considered to bioinert and as such it requires biofunctionalisation in order to yield a surface suitable for the positive adhesion of cells </w:t>
      </w:r>
      <w:r w:rsidR="00B84581">
        <w:rPr>
          <w:rFonts w:asciiTheme="minorHAnsi" w:hAnsiTheme="minorHAnsi" w:cs="Arial"/>
          <w:lang w:val="en-US"/>
        </w:rPr>
        <w:fldChar w:fldCharType="begin"/>
      </w:r>
      <w:r w:rsidR="00802226">
        <w:rPr>
          <w:rFonts w:asciiTheme="minorHAnsi" w:hAnsiTheme="minorHAnsi" w:cs="Arial"/>
          <w:lang w:val="en-US"/>
        </w:rPr>
        <w:instrText xml:space="preserve"> ADDIN EN.CITE &lt;EndNote&gt;&lt;Cite&gt;&lt;Author&gt;Zhu&lt;/Author&gt;&lt;Year&gt;2010&lt;/Year&gt;&lt;RecNum&gt;118&lt;/RecNum&gt;&lt;DisplayText&gt;(Zhu 2010)&lt;/DisplayText&gt;&lt;record&gt;&lt;rec-number&gt;118&lt;/rec-number&gt;&lt;foreign-keys&gt;&lt;key app="EN" db-id="earvfdsptst0e6etr5r5fd9bvsza229r02zx"&gt;118&lt;/key&gt;&lt;/foreign-keys&gt;&lt;ref-type name="Journal Article"&gt;17&lt;/ref-type&gt;&lt;contributors&gt;&lt;authors&gt;&lt;author&gt;Zhu, Junmin&lt;/author&gt;&lt;/authors&gt;&lt;/contributors&gt;&lt;titles&gt;&lt;title&gt;Bioactive modification of poly(ethylene glycol) hydrogels for tissue engineering&lt;/title&gt;&lt;secondary-title&gt;Biomaterials&lt;/secondary-title&gt;&lt;/titles&gt;&lt;periodical&gt;&lt;full-title&gt;Biomaterials&lt;/full-title&gt;&lt;/periodical&gt;&lt;pages&gt;4639-4656&lt;/pages&gt;&lt;volume&gt;31&lt;/volume&gt;&lt;number&gt;17&lt;/number&gt;&lt;keywords&gt;&lt;keyword&gt;Poly(ethylene glycol) (PEG)&lt;/keyword&gt;&lt;keyword&gt;Hydrogel&lt;/keyword&gt;&lt;keyword&gt;Bioactive modification&lt;/keyword&gt;&lt;keyword&gt;Tissue engineering&lt;/keyword&gt;&lt;keyword&gt;Biomimetic scaffold&lt;/keyword&gt;&lt;keyword&gt;Extracellular matrix (ECM)&lt;/keyword&gt;&lt;/keywords&gt;&lt;dates&gt;&lt;year&gt;2010&lt;/year&gt;&lt;/dates&gt;&lt;isbn&gt;0142-9612&lt;/isbn&gt;&lt;urls&gt;&lt;related-urls&gt;&lt;url&gt;http://www.sciencedirect.com/science/article/pii/S0142961210002899&lt;/url&gt;&lt;/related-urls&gt;&lt;/urls&gt;&lt;electronic-resource-num&gt;10.1016/j.biomaterials.2010.02.044&lt;/electronic-resource-num&gt;&lt;/record&gt;&lt;/Cite&gt;&lt;/EndNote&gt;</w:instrText>
      </w:r>
      <w:r w:rsidR="00B84581">
        <w:rPr>
          <w:rFonts w:asciiTheme="minorHAnsi" w:hAnsiTheme="minorHAnsi" w:cs="Arial"/>
          <w:lang w:val="en-US"/>
        </w:rPr>
        <w:fldChar w:fldCharType="separate"/>
      </w:r>
      <w:r w:rsidR="00802226">
        <w:rPr>
          <w:rFonts w:asciiTheme="minorHAnsi" w:hAnsiTheme="minorHAnsi" w:cs="Arial"/>
          <w:noProof/>
          <w:lang w:val="en-US"/>
        </w:rPr>
        <w:t>(</w:t>
      </w:r>
      <w:hyperlink w:anchor="_ENREF_117" w:tooltip="Zhu, 2010 #118" w:history="1">
        <w:r w:rsidR="009D1CFE">
          <w:rPr>
            <w:rFonts w:asciiTheme="minorHAnsi" w:hAnsiTheme="minorHAnsi" w:cs="Arial"/>
            <w:noProof/>
            <w:lang w:val="en-US"/>
          </w:rPr>
          <w:t>Zhu 2010</w:t>
        </w:r>
      </w:hyperlink>
      <w:r w:rsidR="00802226">
        <w:rPr>
          <w:rFonts w:asciiTheme="minorHAnsi" w:hAnsiTheme="minorHAnsi" w:cs="Arial"/>
          <w:noProof/>
          <w:lang w:val="en-US"/>
        </w:rPr>
        <w:t>)</w:t>
      </w:r>
      <w:r w:rsidR="00B84581">
        <w:rPr>
          <w:rFonts w:asciiTheme="minorHAnsi" w:hAnsiTheme="minorHAnsi" w:cs="Arial"/>
          <w:lang w:val="en-US"/>
        </w:rPr>
        <w:fldChar w:fldCharType="end"/>
      </w:r>
      <w:r w:rsidR="00802226">
        <w:rPr>
          <w:rFonts w:asciiTheme="minorHAnsi" w:hAnsiTheme="minorHAnsi" w:cs="Arial"/>
          <w:lang w:val="en-US"/>
        </w:rPr>
        <w:t xml:space="preserve">. </w:t>
      </w:r>
      <w:r w:rsidR="00264780">
        <w:rPr>
          <w:rFonts w:asciiTheme="minorHAnsi" w:hAnsiTheme="minorHAnsi" w:cs="Arial"/>
          <w:lang w:val="en-US"/>
        </w:rPr>
        <w:t xml:space="preserve">It is readily available in photopolymerisable forms </w:t>
      </w:r>
      <w:r w:rsidR="00961FAD">
        <w:rPr>
          <w:rFonts w:asciiTheme="minorHAnsi" w:hAnsiTheme="minorHAnsi" w:cs="Arial"/>
          <w:lang w:val="en-US"/>
        </w:rPr>
        <w:t xml:space="preserve">making it </w:t>
      </w:r>
      <w:r w:rsidR="00264780">
        <w:rPr>
          <w:rFonts w:asciiTheme="minorHAnsi" w:hAnsiTheme="minorHAnsi" w:cs="Arial"/>
          <w:lang w:val="en-US"/>
        </w:rPr>
        <w:t>suitable for</w:t>
      </w:r>
      <w:r w:rsidR="00961FAD">
        <w:rPr>
          <w:rFonts w:asciiTheme="minorHAnsi" w:hAnsiTheme="minorHAnsi" w:cs="Arial"/>
          <w:lang w:val="en-US"/>
        </w:rPr>
        <w:t xml:space="preserve"> the fabrication of structures by</w:t>
      </w:r>
      <w:r w:rsidR="00264780">
        <w:rPr>
          <w:rFonts w:asciiTheme="minorHAnsi" w:hAnsiTheme="minorHAnsi" w:cs="Arial"/>
          <w:lang w:val="en-US"/>
        </w:rPr>
        <w:t xml:space="preserve"> stereolithography</w:t>
      </w:r>
      <w:r w:rsidR="003B04AF">
        <w:rPr>
          <w:rFonts w:asciiTheme="minorHAnsi" w:hAnsiTheme="minorHAnsi" w:cs="Arial"/>
          <w:lang w:val="en-US"/>
        </w:rPr>
        <w:t xml:space="preserve"> </w:t>
      </w:r>
      <w:r w:rsidR="00B84581">
        <w:rPr>
          <w:rFonts w:asciiTheme="minorHAnsi" w:hAnsiTheme="minorHAnsi" w:cs="Arial"/>
          <w:lang w:val="en-US"/>
        </w:rPr>
        <w:fldChar w:fldCharType="begin"/>
      </w:r>
      <w:r w:rsidR="00961FAD">
        <w:rPr>
          <w:rFonts w:asciiTheme="minorHAnsi" w:hAnsiTheme="minorHAnsi" w:cs="Arial"/>
          <w:lang w:val="en-US"/>
        </w:rPr>
        <w:instrText xml:space="preserve"> ADDIN EN.CITE &lt;EndNote&gt;&lt;Cite&gt;&lt;Author&gt;Arcaute&lt;/Author&gt;&lt;Year&gt;2010&lt;/Year&gt;&lt;RecNum&gt;249&lt;/RecNum&gt;&lt;DisplayText&gt;(Arcaute, Mann et al. 2010)&lt;/DisplayText&gt;&lt;record&gt;&lt;rec-number&gt;249&lt;/rec-number&gt;&lt;foreign-keys&gt;&lt;key app="EN" db-id="earvfdsptst0e6etr5r5fd9bvsza229r02zx"&gt;249&lt;/key&gt;&lt;/foreign-keys&gt;&lt;ref-type name="Journal Article"&gt;17&lt;/ref-type&gt;&lt;contributors&gt;&lt;authors&gt;&lt;author&gt;Arcaute, Karina&lt;/author&gt;&lt;author&gt;Mann, Brenda&lt;/author&gt;&lt;author&gt;Wicker, Ryan&lt;/author&gt;&lt;/authors&gt;&lt;/contributors&gt;&lt;titles&gt;&lt;title&gt;Stereolithography of spatially controlled multi-material bioactive poly(ethylene glycol) scaffolds&lt;/title&gt;&lt;secondary-title&gt;Acta Biomaterialia&lt;/secondary-title&gt;&lt;/titles&gt;&lt;periodical&gt;&lt;full-title&gt;Acta Biomaterialia&lt;/full-title&gt;&lt;/periodical&gt;&lt;pages&gt;1047-1054&lt;/pages&gt;&lt;volume&gt;6&lt;/volume&gt;&lt;number&gt;3&lt;/number&gt;&lt;keywords&gt;&lt;keyword&gt;Scaffold fabrication&lt;/keyword&gt;&lt;keyword&gt;Stereolithography&lt;/keyword&gt;&lt;keyword&gt;PEG&lt;/keyword&gt;&lt;keyword&gt;Localized bioactivity&lt;/keyword&gt;&lt;/keywords&gt;&lt;dates&gt;&lt;year&gt;2010&lt;/year&gt;&lt;/dates&gt;&lt;isbn&gt;1742-7061&lt;/isbn&gt;&lt;urls&gt;&lt;related-urls&gt;&lt;url&gt;http://www.sciencedirect.com/science/article/pii/S1742706109003559&lt;/url&gt;&lt;/related-urls&gt;&lt;/urls&gt;&lt;electronic-resource-num&gt;http://dx.doi.org/10.1016/j.actbio.2009.08.017&lt;/electronic-resource-num&gt;&lt;/record&gt;&lt;/Cite&gt;&lt;/EndNote&gt;</w:instrText>
      </w:r>
      <w:r w:rsidR="00B84581">
        <w:rPr>
          <w:rFonts w:asciiTheme="minorHAnsi" w:hAnsiTheme="minorHAnsi" w:cs="Arial"/>
          <w:lang w:val="en-US"/>
        </w:rPr>
        <w:fldChar w:fldCharType="separate"/>
      </w:r>
      <w:r w:rsidR="00961FAD">
        <w:rPr>
          <w:rFonts w:asciiTheme="minorHAnsi" w:hAnsiTheme="minorHAnsi" w:cs="Arial"/>
          <w:noProof/>
          <w:lang w:val="en-US"/>
        </w:rPr>
        <w:t>(</w:t>
      </w:r>
      <w:hyperlink w:anchor="_ENREF_5" w:tooltip="Arcaute, 2010 #249" w:history="1">
        <w:r w:rsidR="009D1CFE">
          <w:rPr>
            <w:rFonts w:asciiTheme="minorHAnsi" w:hAnsiTheme="minorHAnsi" w:cs="Arial"/>
            <w:noProof/>
            <w:lang w:val="en-US"/>
          </w:rPr>
          <w:t>Arcaute, Mann et al. 2010</w:t>
        </w:r>
      </w:hyperlink>
      <w:r w:rsidR="00961FAD">
        <w:rPr>
          <w:rFonts w:asciiTheme="minorHAnsi" w:hAnsiTheme="minorHAnsi" w:cs="Arial"/>
          <w:noProof/>
          <w:lang w:val="en-US"/>
        </w:rPr>
        <w:t>)</w:t>
      </w:r>
      <w:r w:rsidR="00B84581">
        <w:rPr>
          <w:rFonts w:asciiTheme="minorHAnsi" w:hAnsiTheme="minorHAnsi" w:cs="Arial"/>
          <w:lang w:val="en-US"/>
        </w:rPr>
        <w:fldChar w:fldCharType="end"/>
      </w:r>
      <w:r w:rsidR="00961FAD">
        <w:rPr>
          <w:rFonts w:asciiTheme="minorHAnsi" w:hAnsiTheme="minorHAnsi" w:cs="Arial"/>
          <w:lang w:val="en-US"/>
        </w:rPr>
        <w:t>.</w:t>
      </w:r>
    </w:p>
    <w:p w:rsidR="00002B8E" w:rsidRPr="00361D51" w:rsidRDefault="00002B8E" w:rsidP="00F9183F">
      <w:pPr>
        <w:spacing w:line="360" w:lineRule="auto"/>
        <w:ind w:firstLine="720"/>
        <w:rPr>
          <w:rFonts w:asciiTheme="minorHAnsi" w:hAnsiTheme="minorHAnsi" w:cs="Arial"/>
          <w:lang w:val="en-US"/>
        </w:rPr>
      </w:pPr>
    </w:p>
    <w:p w:rsidR="00E1455E" w:rsidRDefault="00E1455E" w:rsidP="005A36B9">
      <w:pPr>
        <w:spacing w:line="360" w:lineRule="auto"/>
        <w:ind w:firstLine="720"/>
        <w:rPr>
          <w:rFonts w:asciiTheme="minorHAnsi" w:hAnsiTheme="minorHAnsi" w:cs="Arial"/>
          <w:lang w:val="en-US"/>
        </w:rPr>
      </w:pPr>
      <w:r w:rsidRPr="00361D51">
        <w:rPr>
          <w:rFonts w:asciiTheme="minorHAnsi" w:hAnsiTheme="minorHAnsi" w:cs="Arial"/>
          <w:lang w:val="en-US"/>
        </w:rPr>
        <w:t>In order for these mater</w:t>
      </w:r>
      <w:r w:rsidR="00961FAD">
        <w:rPr>
          <w:rFonts w:asciiTheme="minorHAnsi" w:hAnsiTheme="minorHAnsi" w:cs="Arial"/>
          <w:lang w:val="en-US"/>
        </w:rPr>
        <w:t>ials to be</w:t>
      </w:r>
      <w:r w:rsidR="009758C6">
        <w:rPr>
          <w:rFonts w:asciiTheme="minorHAnsi" w:hAnsiTheme="minorHAnsi" w:cs="Arial"/>
          <w:lang w:val="en-US"/>
        </w:rPr>
        <w:t xml:space="preserve"> </w:t>
      </w:r>
      <w:r w:rsidR="00961FAD">
        <w:rPr>
          <w:rFonts w:asciiTheme="minorHAnsi" w:hAnsiTheme="minorHAnsi" w:cs="Arial"/>
          <w:lang w:val="en-US"/>
        </w:rPr>
        <w:t xml:space="preserve">ideally suited </w:t>
      </w:r>
      <w:r w:rsidR="00802226">
        <w:rPr>
          <w:rFonts w:asciiTheme="minorHAnsi" w:hAnsiTheme="minorHAnsi" w:cs="Arial"/>
          <w:lang w:val="en-US"/>
        </w:rPr>
        <w:t>for</w:t>
      </w:r>
      <w:r w:rsidRPr="00361D51">
        <w:rPr>
          <w:rFonts w:asciiTheme="minorHAnsi" w:hAnsiTheme="minorHAnsi" w:cs="Arial"/>
          <w:lang w:val="en-US"/>
        </w:rPr>
        <w:t xml:space="preserve"> NGC </w:t>
      </w:r>
      <w:r w:rsidR="00252AF2">
        <w:rPr>
          <w:rFonts w:asciiTheme="minorHAnsi" w:hAnsiTheme="minorHAnsi" w:cs="Arial"/>
          <w:lang w:val="en-US"/>
        </w:rPr>
        <w:t>design,</w:t>
      </w:r>
      <w:r w:rsidR="008558C2">
        <w:rPr>
          <w:rFonts w:asciiTheme="minorHAnsi" w:hAnsiTheme="minorHAnsi" w:cs="Arial"/>
          <w:lang w:val="en-US"/>
        </w:rPr>
        <w:t xml:space="preserve"> the</w:t>
      </w:r>
      <w:r w:rsidRPr="00361D51">
        <w:rPr>
          <w:rFonts w:asciiTheme="minorHAnsi" w:hAnsiTheme="minorHAnsi" w:cs="Arial"/>
          <w:lang w:val="en-US"/>
        </w:rPr>
        <w:t xml:space="preserve"> mechanical properties</w:t>
      </w:r>
      <w:r w:rsidR="008558C2">
        <w:rPr>
          <w:rFonts w:asciiTheme="minorHAnsi" w:hAnsiTheme="minorHAnsi" w:cs="Arial"/>
          <w:lang w:val="en-US"/>
        </w:rPr>
        <w:t xml:space="preserve"> they exhibit</w:t>
      </w:r>
      <w:r w:rsidRPr="00361D51">
        <w:rPr>
          <w:rFonts w:asciiTheme="minorHAnsi" w:hAnsiTheme="minorHAnsi" w:cs="Arial"/>
          <w:lang w:val="en-US"/>
        </w:rPr>
        <w:t xml:space="preserve"> must be suitable for both the efficacy of</w:t>
      </w:r>
      <w:r w:rsidR="00961FAD">
        <w:rPr>
          <w:rFonts w:asciiTheme="minorHAnsi" w:hAnsiTheme="minorHAnsi" w:cs="Arial"/>
          <w:lang w:val="en-US"/>
        </w:rPr>
        <w:t xml:space="preserve"> host gross anatomy integration and</w:t>
      </w:r>
      <w:r w:rsidRPr="00361D51">
        <w:rPr>
          <w:rFonts w:asciiTheme="minorHAnsi" w:hAnsiTheme="minorHAnsi" w:cs="Arial"/>
          <w:lang w:val="en-US"/>
        </w:rPr>
        <w:t xml:space="preserve"> handling </w:t>
      </w:r>
      <w:r w:rsidR="00961FAD">
        <w:rPr>
          <w:rFonts w:asciiTheme="minorHAnsi" w:hAnsiTheme="minorHAnsi" w:cs="Arial"/>
          <w:lang w:val="en-US"/>
        </w:rPr>
        <w:t xml:space="preserve">surgically during implantation. </w:t>
      </w:r>
      <w:r w:rsidRPr="00361D51">
        <w:rPr>
          <w:rFonts w:asciiTheme="minorHAnsi" w:hAnsiTheme="minorHAnsi" w:cs="Arial"/>
          <w:lang w:val="en-US"/>
        </w:rPr>
        <w:t>In addition, it is advantageous for the degradation rate to be controllable so as to ensure effective device longevity while reducing the need for a costly surgical removal</w:t>
      </w:r>
      <w:r w:rsidR="00961FAD">
        <w:rPr>
          <w:rFonts w:asciiTheme="minorHAnsi" w:hAnsiTheme="minorHAnsi" w:cs="Arial"/>
          <w:lang w:val="en-US"/>
        </w:rPr>
        <w:t>.</w:t>
      </w:r>
    </w:p>
    <w:p w:rsidR="0087015E" w:rsidRDefault="0087015E" w:rsidP="00A76C8C">
      <w:pPr>
        <w:spacing w:line="360" w:lineRule="auto"/>
        <w:ind w:firstLine="720"/>
        <w:rPr>
          <w:rFonts w:asciiTheme="minorHAnsi" w:hAnsiTheme="minorHAnsi" w:cs="Arial"/>
          <w:lang w:val="en-US"/>
        </w:rPr>
      </w:pPr>
    </w:p>
    <w:p w:rsidR="0087015E" w:rsidRDefault="00DE0F9F" w:rsidP="00A76C8C">
      <w:pPr>
        <w:pStyle w:val="Heading3"/>
        <w:spacing w:line="360" w:lineRule="auto"/>
        <w:rPr>
          <w:rFonts w:asciiTheme="minorHAnsi" w:hAnsiTheme="minorHAnsi" w:cs="Arial"/>
          <w:color w:val="auto"/>
          <w:u w:val="single"/>
          <w:lang w:val="en-US"/>
        </w:rPr>
      </w:pPr>
      <w:r>
        <w:rPr>
          <w:rFonts w:asciiTheme="minorHAnsi" w:hAnsiTheme="minorHAnsi" w:cs="Arial"/>
          <w:color w:val="auto"/>
          <w:u w:val="single"/>
          <w:lang w:val="en-US"/>
        </w:rPr>
        <w:t>2.4</w:t>
      </w:r>
      <w:r w:rsidR="0087015E" w:rsidRPr="0087015E">
        <w:rPr>
          <w:rFonts w:asciiTheme="minorHAnsi" w:hAnsiTheme="minorHAnsi" w:cs="Arial"/>
          <w:color w:val="auto"/>
          <w:u w:val="single"/>
          <w:lang w:val="en-US"/>
        </w:rPr>
        <w:t xml:space="preserve"> Natural</w:t>
      </w:r>
      <w:r w:rsidR="00A62F8F">
        <w:rPr>
          <w:rFonts w:asciiTheme="minorHAnsi" w:hAnsiTheme="minorHAnsi" w:cs="Arial"/>
          <w:color w:val="auto"/>
          <w:u w:val="single"/>
          <w:lang w:val="en-US"/>
        </w:rPr>
        <w:t>ly D</w:t>
      </w:r>
      <w:r w:rsidR="0087015E">
        <w:rPr>
          <w:rFonts w:asciiTheme="minorHAnsi" w:hAnsiTheme="minorHAnsi" w:cs="Arial"/>
          <w:color w:val="auto"/>
          <w:u w:val="single"/>
          <w:lang w:val="en-US"/>
        </w:rPr>
        <w:t>erived</w:t>
      </w:r>
      <w:r w:rsidR="0087015E" w:rsidRPr="0087015E">
        <w:rPr>
          <w:rFonts w:asciiTheme="minorHAnsi" w:hAnsiTheme="minorHAnsi" w:cs="Arial"/>
          <w:color w:val="auto"/>
          <w:u w:val="single"/>
          <w:lang w:val="en-US"/>
        </w:rPr>
        <w:t xml:space="preserve"> Materials</w:t>
      </w:r>
    </w:p>
    <w:p w:rsidR="0087015E" w:rsidRDefault="0087015E" w:rsidP="00A76C8C">
      <w:pPr>
        <w:spacing w:line="360" w:lineRule="auto"/>
        <w:rPr>
          <w:lang w:val="en-US"/>
        </w:rPr>
      </w:pPr>
    </w:p>
    <w:p w:rsidR="0087015E" w:rsidRDefault="0087015E" w:rsidP="00A76C8C">
      <w:pPr>
        <w:spacing w:line="360" w:lineRule="auto"/>
        <w:rPr>
          <w:lang w:val="en-US"/>
        </w:rPr>
      </w:pPr>
    </w:p>
    <w:p w:rsidR="00A44176" w:rsidRDefault="0087015E" w:rsidP="00A76C8C">
      <w:pPr>
        <w:spacing w:line="360" w:lineRule="auto"/>
        <w:rPr>
          <w:rFonts w:asciiTheme="minorHAnsi" w:hAnsiTheme="minorHAnsi"/>
          <w:lang w:val="en-US"/>
        </w:rPr>
      </w:pPr>
      <w:r>
        <w:rPr>
          <w:lang w:val="en-US"/>
        </w:rPr>
        <w:tab/>
      </w:r>
      <w:r w:rsidR="007D2BA1">
        <w:rPr>
          <w:rFonts w:asciiTheme="minorHAnsi" w:hAnsiTheme="minorHAnsi"/>
          <w:lang w:val="en-US"/>
        </w:rPr>
        <w:t>B</w:t>
      </w:r>
      <w:r w:rsidRPr="0087015E">
        <w:rPr>
          <w:rFonts w:asciiTheme="minorHAnsi" w:hAnsiTheme="minorHAnsi"/>
          <w:lang w:val="en-US"/>
        </w:rPr>
        <w:t>iological</w:t>
      </w:r>
      <w:r w:rsidR="00A26446">
        <w:rPr>
          <w:rFonts w:asciiTheme="minorHAnsi" w:hAnsiTheme="minorHAnsi"/>
          <w:lang w:val="en-US"/>
        </w:rPr>
        <w:t>ly derived</w:t>
      </w:r>
      <w:r w:rsidRPr="0087015E">
        <w:rPr>
          <w:rFonts w:asciiTheme="minorHAnsi" w:hAnsiTheme="minorHAnsi"/>
          <w:lang w:val="en-US"/>
        </w:rPr>
        <w:t xml:space="preserve"> materials </w:t>
      </w:r>
      <w:r w:rsidR="00482D99">
        <w:rPr>
          <w:rFonts w:asciiTheme="minorHAnsi" w:hAnsiTheme="minorHAnsi"/>
          <w:lang w:val="en-US"/>
        </w:rPr>
        <w:t xml:space="preserve">have </w:t>
      </w:r>
      <w:r w:rsidRPr="0087015E">
        <w:rPr>
          <w:rFonts w:asciiTheme="minorHAnsi" w:hAnsiTheme="minorHAnsi"/>
          <w:lang w:val="en-US"/>
        </w:rPr>
        <w:t xml:space="preserve">received </w:t>
      </w:r>
      <w:r w:rsidR="00482D99">
        <w:rPr>
          <w:rFonts w:asciiTheme="minorHAnsi" w:hAnsiTheme="minorHAnsi"/>
          <w:lang w:val="en-US"/>
        </w:rPr>
        <w:t xml:space="preserve">significant </w:t>
      </w:r>
      <w:r w:rsidRPr="0087015E">
        <w:rPr>
          <w:rFonts w:asciiTheme="minorHAnsi" w:hAnsiTheme="minorHAnsi"/>
          <w:lang w:val="en-US"/>
        </w:rPr>
        <w:t xml:space="preserve">interest </w:t>
      </w:r>
      <w:r w:rsidR="00A26446">
        <w:rPr>
          <w:rFonts w:asciiTheme="minorHAnsi" w:hAnsiTheme="minorHAnsi"/>
          <w:lang w:val="en-US"/>
        </w:rPr>
        <w:t xml:space="preserve">and assessment </w:t>
      </w:r>
      <w:r w:rsidRPr="0087015E">
        <w:rPr>
          <w:rFonts w:asciiTheme="minorHAnsi" w:hAnsiTheme="minorHAnsi"/>
          <w:lang w:val="en-US"/>
        </w:rPr>
        <w:t>for wide range of biomedical devices</w:t>
      </w:r>
      <w:r w:rsidR="00D62D09">
        <w:rPr>
          <w:rFonts w:asciiTheme="minorHAnsi" w:hAnsiTheme="minorHAnsi"/>
          <w:lang w:val="en-US"/>
        </w:rPr>
        <w:t xml:space="preserve"> including NGC’s</w:t>
      </w:r>
      <w:r w:rsidRPr="0087015E">
        <w:rPr>
          <w:rFonts w:asciiTheme="minorHAnsi" w:hAnsiTheme="minorHAnsi"/>
          <w:lang w:val="en-US"/>
        </w:rPr>
        <w:t xml:space="preserve">. </w:t>
      </w:r>
      <w:r w:rsidR="00482D99">
        <w:rPr>
          <w:rFonts w:asciiTheme="minorHAnsi" w:hAnsiTheme="minorHAnsi"/>
          <w:lang w:val="en-US"/>
        </w:rPr>
        <w:t xml:space="preserve">These materials </w:t>
      </w:r>
      <w:r w:rsidR="002F5BC5">
        <w:rPr>
          <w:rFonts w:asciiTheme="minorHAnsi" w:hAnsiTheme="minorHAnsi"/>
          <w:lang w:val="en-US"/>
        </w:rPr>
        <w:t xml:space="preserve">can be </w:t>
      </w:r>
      <w:r w:rsidR="007D2BA1">
        <w:rPr>
          <w:rFonts w:asciiTheme="minorHAnsi" w:hAnsiTheme="minorHAnsi"/>
          <w:lang w:val="en-US"/>
        </w:rPr>
        <w:t xml:space="preserve">derived </w:t>
      </w:r>
      <w:r w:rsidR="007D2BA1">
        <w:rPr>
          <w:rFonts w:asciiTheme="minorHAnsi" w:hAnsiTheme="minorHAnsi"/>
          <w:lang w:val="en-US"/>
        </w:rPr>
        <w:lastRenderedPageBreak/>
        <w:t>from tissues</w:t>
      </w:r>
      <w:r w:rsidR="002F5BC5">
        <w:rPr>
          <w:rFonts w:asciiTheme="minorHAnsi" w:hAnsiTheme="minorHAnsi"/>
          <w:lang w:val="en-US"/>
        </w:rPr>
        <w:t xml:space="preserve"> and other sources</w:t>
      </w:r>
      <w:r w:rsidR="002816C9">
        <w:rPr>
          <w:rFonts w:asciiTheme="minorHAnsi" w:hAnsiTheme="minorHAnsi"/>
          <w:lang w:val="en-US"/>
        </w:rPr>
        <w:t xml:space="preserve"> and</w:t>
      </w:r>
      <w:r w:rsidR="009758C6">
        <w:rPr>
          <w:rFonts w:asciiTheme="minorHAnsi" w:hAnsiTheme="minorHAnsi"/>
          <w:lang w:val="en-US"/>
        </w:rPr>
        <w:t xml:space="preserve"> </w:t>
      </w:r>
      <w:r w:rsidR="00482D99">
        <w:rPr>
          <w:rFonts w:asciiTheme="minorHAnsi" w:hAnsiTheme="minorHAnsi"/>
          <w:lang w:val="en-US"/>
        </w:rPr>
        <w:t>offer</w:t>
      </w:r>
      <w:r w:rsidR="002F5BC5">
        <w:rPr>
          <w:rFonts w:asciiTheme="minorHAnsi" w:hAnsiTheme="minorHAnsi"/>
          <w:lang w:val="en-US"/>
        </w:rPr>
        <w:t xml:space="preserve"> a number of</w:t>
      </w:r>
      <w:r w:rsidR="00482D99">
        <w:rPr>
          <w:rFonts w:asciiTheme="minorHAnsi" w:hAnsiTheme="minorHAnsi"/>
          <w:lang w:val="en-US"/>
        </w:rPr>
        <w:t xml:space="preserve"> specific advantage</w:t>
      </w:r>
      <w:r w:rsidR="002816C9">
        <w:rPr>
          <w:rFonts w:asciiTheme="minorHAnsi" w:hAnsiTheme="minorHAnsi"/>
          <w:lang w:val="en-US"/>
        </w:rPr>
        <w:t>s</w:t>
      </w:r>
      <w:r w:rsidR="00482D99">
        <w:rPr>
          <w:rFonts w:asciiTheme="minorHAnsi" w:hAnsiTheme="minorHAnsi"/>
          <w:lang w:val="en-US"/>
        </w:rPr>
        <w:t xml:space="preserve"> of be</w:t>
      </w:r>
      <w:r w:rsidR="00EF2277">
        <w:rPr>
          <w:rFonts w:asciiTheme="minorHAnsi" w:hAnsiTheme="minorHAnsi"/>
          <w:lang w:val="en-US"/>
        </w:rPr>
        <w:t>ing</w:t>
      </w:r>
      <w:r w:rsidR="00482D99">
        <w:rPr>
          <w:rFonts w:asciiTheme="minorHAnsi" w:hAnsiTheme="minorHAnsi"/>
          <w:lang w:val="en-US"/>
        </w:rPr>
        <w:t xml:space="preserve"> a natural physiological </w:t>
      </w:r>
      <w:r w:rsidR="00482D99" w:rsidRPr="0003056F">
        <w:rPr>
          <w:rFonts w:asciiTheme="minorHAnsi" w:hAnsiTheme="minorHAnsi"/>
          <w:lang w:val="en-US"/>
        </w:rPr>
        <w:t>material</w:t>
      </w:r>
      <w:r w:rsidR="002816C9" w:rsidRPr="0003056F">
        <w:rPr>
          <w:rFonts w:asciiTheme="minorHAnsi" w:hAnsiTheme="minorHAnsi"/>
          <w:lang w:val="en-US"/>
        </w:rPr>
        <w:t xml:space="preserve"> and</w:t>
      </w:r>
      <w:r w:rsidR="009758C6">
        <w:rPr>
          <w:rFonts w:asciiTheme="minorHAnsi" w:hAnsiTheme="minorHAnsi"/>
          <w:lang w:val="en-US"/>
        </w:rPr>
        <w:t xml:space="preserve"> </w:t>
      </w:r>
      <w:r w:rsidR="00482D99" w:rsidRPr="0003056F">
        <w:rPr>
          <w:rFonts w:asciiTheme="minorHAnsi" w:hAnsiTheme="minorHAnsi"/>
          <w:lang w:val="en-US"/>
        </w:rPr>
        <w:t xml:space="preserve">can be recognised </w:t>
      </w:r>
      <w:r w:rsidR="002F5BC5" w:rsidRPr="0003056F">
        <w:rPr>
          <w:rFonts w:asciiTheme="minorHAnsi" w:hAnsiTheme="minorHAnsi"/>
          <w:lang w:val="en-US"/>
        </w:rPr>
        <w:t xml:space="preserve">as such </w:t>
      </w:r>
      <w:r w:rsidR="00482D99" w:rsidRPr="0003056F">
        <w:rPr>
          <w:rFonts w:asciiTheme="minorHAnsi" w:hAnsiTheme="minorHAnsi"/>
          <w:lang w:val="en-US"/>
        </w:rPr>
        <w:t>by present and infiltrating cell types  during wound healing</w:t>
      </w:r>
      <w:r w:rsidR="00FA73CD" w:rsidRPr="0003056F">
        <w:rPr>
          <w:rFonts w:asciiTheme="minorHAnsi" w:hAnsiTheme="minorHAnsi"/>
          <w:lang w:val="en-US"/>
        </w:rPr>
        <w:t xml:space="preserve"> including neurodegenerative relevant cells</w:t>
      </w:r>
      <w:r w:rsidR="00B84581" w:rsidRPr="0003056F">
        <w:rPr>
          <w:rFonts w:asciiTheme="minorHAnsi" w:hAnsiTheme="minorHAnsi"/>
          <w:lang w:val="en-US"/>
        </w:rPr>
        <w:fldChar w:fldCharType="begin"/>
      </w:r>
      <w:r w:rsidR="00FA73CD" w:rsidRPr="0003056F">
        <w:rPr>
          <w:rFonts w:asciiTheme="minorHAnsi" w:hAnsiTheme="minorHAnsi"/>
          <w:lang w:val="en-US"/>
        </w:rPr>
        <w:instrText xml:space="preserve"> ADDIN EN.CITE &lt;EndNote&gt;&lt;Cite&gt;&lt;Author&gt;Dubey&lt;/Author&gt;&lt;Year&gt;1999&lt;/Year&gt;&lt;RecNum&gt;13&lt;/RecNum&gt;&lt;DisplayText&gt;(Dubey, Letourneau et al. 1999)&lt;/DisplayText&gt;&lt;record&gt;&lt;rec-number&gt;13&lt;/rec-number&gt;&lt;foreign-keys&gt;&lt;key app="EN" db-id="earvfdsptst0e6etr5r5fd9bvsza229r02zx"&gt;13&lt;/key&gt;&lt;/foreign-keys&gt;&lt;ref-type name="Journal Article"&gt;17&lt;/ref-type&gt;&lt;contributors&gt;&lt;authors&gt;&lt;author&gt;Dubey, N.&lt;/author&gt;&lt;author&gt;Letourneau, P. C.&lt;/author&gt;&lt;author&gt;Tranquillo, R. T.&lt;/author&gt;&lt;/authors&gt;&lt;/contributors&gt;&lt;titles&gt;&lt;title&gt;Guided Neurite Elongation and Schwann Cell Invasion into Magnetically Aligned Collagen in Simulated Peripheral Nerve Regeneration&lt;/title&gt;&lt;secondary-title&gt;Experimental Neurology&lt;/secondary-title&gt;&lt;/titles&gt;&lt;periodical&gt;&lt;full-title&gt;Experimental Neurology&lt;/full-title&gt;&lt;/periodical&gt;&lt;pages&gt;338-350&lt;/pages&gt;&lt;volume&gt;158&lt;/volume&gt;&lt;number&gt;2&lt;/number&gt;&lt;keywords&gt;&lt;keyword&gt;neurite&lt;/keyword&gt;&lt;keyword&gt;axon&lt;/keyword&gt;&lt;keyword&gt;Schwann cell&lt;/keyword&gt;&lt;keyword&gt;nerve regeneration&lt;/keyword&gt;&lt;keyword&gt;contact guidance&lt;/keyword&gt;&lt;keyword&gt;magnetic alignment&lt;/keyword&gt;&lt;keyword&gt;aligned collagen&lt;/keyword&gt;&lt;keyword&gt;collagen gel.&lt;/keyword&gt;&lt;/keywords&gt;&lt;dates&gt;&lt;year&gt;1999&lt;/year&gt;&lt;/dates&gt;&lt;isbn&gt;0014-4886&lt;/isbn&gt;&lt;urls&gt;&lt;related-urls&gt;&lt;url&gt;http://www.sciencedirect.com/science/article/B6WFG-45GMD09-3F/2/0aa7bb4fcbf7a2b3de3ae54f2f21fbd2&lt;/url&gt;&lt;/related-urls&gt;&lt;/urls&gt;&lt;electronic-resource-num&gt;DOI: 10.1006/exnr.1999.7095&lt;/electronic-resource-num&gt;&lt;/record&gt;&lt;/Cite&gt;&lt;/EndNote&gt;</w:instrText>
      </w:r>
      <w:r w:rsidR="00B84581" w:rsidRPr="0003056F">
        <w:rPr>
          <w:rFonts w:asciiTheme="minorHAnsi" w:hAnsiTheme="minorHAnsi"/>
          <w:lang w:val="en-US"/>
        </w:rPr>
        <w:fldChar w:fldCharType="separate"/>
      </w:r>
      <w:r w:rsidR="00FA73CD" w:rsidRPr="0003056F">
        <w:rPr>
          <w:rFonts w:asciiTheme="minorHAnsi" w:hAnsiTheme="minorHAnsi"/>
          <w:noProof/>
          <w:lang w:val="en-US"/>
        </w:rPr>
        <w:t>(</w:t>
      </w:r>
      <w:hyperlink w:anchor="_ENREF_29" w:tooltip="Dubey, 1999 #13" w:history="1">
        <w:r w:rsidR="009D1CFE" w:rsidRPr="0003056F">
          <w:rPr>
            <w:rFonts w:asciiTheme="minorHAnsi" w:hAnsiTheme="minorHAnsi"/>
            <w:noProof/>
            <w:lang w:val="en-US"/>
          </w:rPr>
          <w:t>Dubey, Letourneau et al. 1999</w:t>
        </w:r>
      </w:hyperlink>
      <w:r w:rsidR="00FA73CD" w:rsidRPr="0003056F">
        <w:rPr>
          <w:rFonts w:asciiTheme="minorHAnsi" w:hAnsiTheme="minorHAnsi"/>
          <w:noProof/>
          <w:lang w:val="en-US"/>
        </w:rPr>
        <w:t>)</w:t>
      </w:r>
      <w:r w:rsidR="00B84581" w:rsidRPr="0003056F">
        <w:rPr>
          <w:rFonts w:asciiTheme="minorHAnsi" w:hAnsiTheme="minorHAnsi"/>
          <w:lang w:val="en-US"/>
        </w:rPr>
        <w:fldChar w:fldCharType="end"/>
      </w:r>
      <w:r w:rsidR="00FA73CD" w:rsidRPr="0003056F">
        <w:rPr>
          <w:rFonts w:asciiTheme="minorHAnsi" w:hAnsiTheme="minorHAnsi"/>
          <w:lang w:val="en-US"/>
        </w:rPr>
        <w:t>.Additionally they may p</w:t>
      </w:r>
      <w:r w:rsidR="0003056F" w:rsidRPr="0003056F">
        <w:rPr>
          <w:rFonts w:asciiTheme="minorHAnsi" w:hAnsiTheme="minorHAnsi"/>
          <w:lang w:val="en-US"/>
        </w:rPr>
        <w:t>rovide</w:t>
      </w:r>
      <w:r w:rsidR="002F5BC5" w:rsidRPr="0003056F">
        <w:rPr>
          <w:rFonts w:asciiTheme="minorHAnsi" w:hAnsiTheme="minorHAnsi"/>
          <w:lang w:val="en-US"/>
        </w:rPr>
        <w:t xml:space="preserve"> readily available</w:t>
      </w:r>
      <w:r w:rsidR="001E33ED" w:rsidRPr="0003056F">
        <w:rPr>
          <w:rFonts w:asciiTheme="minorHAnsi" w:hAnsiTheme="minorHAnsi"/>
          <w:lang w:val="en-US"/>
        </w:rPr>
        <w:t xml:space="preserve"> material reserve</w:t>
      </w:r>
      <w:r w:rsidR="0003056F" w:rsidRPr="0003056F">
        <w:rPr>
          <w:rFonts w:asciiTheme="minorHAnsi" w:hAnsiTheme="minorHAnsi"/>
          <w:lang w:val="en-US"/>
        </w:rPr>
        <w:t>s</w:t>
      </w:r>
      <w:r w:rsidR="001E33ED" w:rsidRPr="0003056F">
        <w:rPr>
          <w:rFonts w:asciiTheme="minorHAnsi" w:hAnsiTheme="minorHAnsi"/>
          <w:lang w:val="en-US"/>
        </w:rPr>
        <w:t xml:space="preserve"> for</w:t>
      </w:r>
      <w:r w:rsidR="00FA73CD" w:rsidRPr="0003056F">
        <w:rPr>
          <w:rFonts w:asciiTheme="minorHAnsi" w:hAnsiTheme="minorHAnsi"/>
          <w:lang w:val="en-US"/>
        </w:rPr>
        <w:t xml:space="preserve"> both</w:t>
      </w:r>
      <w:r w:rsidR="009758C6">
        <w:rPr>
          <w:rFonts w:asciiTheme="minorHAnsi" w:hAnsiTheme="minorHAnsi"/>
          <w:lang w:val="en-US"/>
        </w:rPr>
        <w:t xml:space="preserve"> </w:t>
      </w:r>
      <w:r w:rsidR="00FA73CD" w:rsidRPr="0003056F">
        <w:rPr>
          <w:rFonts w:asciiTheme="minorHAnsi" w:hAnsiTheme="minorHAnsi"/>
          <w:lang w:val="en-US"/>
        </w:rPr>
        <w:t xml:space="preserve">the </w:t>
      </w:r>
      <w:r w:rsidR="001E33ED" w:rsidRPr="0003056F">
        <w:rPr>
          <w:rFonts w:asciiTheme="minorHAnsi" w:hAnsiTheme="minorHAnsi"/>
          <w:lang w:val="en-US"/>
        </w:rPr>
        <w:t>restructuring</w:t>
      </w:r>
      <w:r w:rsidR="009758C6">
        <w:rPr>
          <w:rFonts w:asciiTheme="minorHAnsi" w:hAnsiTheme="minorHAnsi"/>
          <w:lang w:val="en-US"/>
        </w:rPr>
        <w:t xml:space="preserve"> </w:t>
      </w:r>
      <w:r w:rsidR="00FA73CD" w:rsidRPr="0003056F">
        <w:rPr>
          <w:rFonts w:asciiTheme="minorHAnsi" w:hAnsiTheme="minorHAnsi"/>
          <w:lang w:val="en-US"/>
        </w:rPr>
        <w:t xml:space="preserve">following injury </w:t>
      </w:r>
      <w:r w:rsidR="0003056F" w:rsidRPr="0003056F">
        <w:rPr>
          <w:rFonts w:asciiTheme="minorHAnsi" w:hAnsiTheme="minorHAnsi"/>
          <w:lang w:val="en-US"/>
        </w:rPr>
        <w:t xml:space="preserve">and </w:t>
      </w:r>
      <w:r w:rsidR="007D2BA1" w:rsidRPr="0003056F">
        <w:rPr>
          <w:rFonts w:asciiTheme="minorHAnsi" w:hAnsiTheme="minorHAnsi"/>
          <w:lang w:val="en-US"/>
        </w:rPr>
        <w:t>natural resorption</w:t>
      </w:r>
      <w:r w:rsidR="0003056F" w:rsidRPr="0003056F">
        <w:rPr>
          <w:rFonts w:asciiTheme="minorHAnsi" w:hAnsiTheme="minorHAnsi"/>
          <w:lang w:val="en-US"/>
        </w:rPr>
        <w:t xml:space="preserve"> of the device</w:t>
      </w:r>
      <w:r w:rsidR="00FA73CD" w:rsidRPr="0003056F">
        <w:rPr>
          <w:rFonts w:asciiTheme="minorHAnsi" w:hAnsiTheme="minorHAnsi"/>
          <w:lang w:val="en-US"/>
        </w:rPr>
        <w:t xml:space="preserve"> following regeneration</w:t>
      </w:r>
      <w:r w:rsidR="001E33ED" w:rsidRPr="0003056F">
        <w:rPr>
          <w:rFonts w:asciiTheme="minorHAnsi" w:hAnsiTheme="minorHAnsi"/>
          <w:lang w:val="en-US"/>
        </w:rPr>
        <w:t>.</w:t>
      </w:r>
      <w:r w:rsidR="009758C6">
        <w:rPr>
          <w:rFonts w:asciiTheme="minorHAnsi" w:hAnsiTheme="minorHAnsi"/>
          <w:lang w:val="en-US"/>
        </w:rPr>
        <w:t xml:space="preserve"> </w:t>
      </w:r>
      <w:r w:rsidR="00A44176" w:rsidRPr="0003056F">
        <w:rPr>
          <w:rFonts w:asciiTheme="minorHAnsi" w:hAnsiTheme="minorHAnsi"/>
          <w:lang w:val="en-US"/>
        </w:rPr>
        <w:t>Collagen has received particular attention for the fabrication of devices including NGC’s and there are a number of FDA approved, commercially available devices comprised of</w:t>
      </w:r>
      <w:r w:rsidR="00A44176">
        <w:rPr>
          <w:rFonts w:asciiTheme="minorHAnsi" w:hAnsiTheme="minorHAnsi"/>
          <w:lang w:val="en-US"/>
        </w:rPr>
        <w:t xml:space="preserve"> this m</w:t>
      </w:r>
      <w:r w:rsidR="0014768F">
        <w:rPr>
          <w:rFonts w:asciiTheme="minorHAnsi" w:hAnsiTheme="minorHAnsi"/>
          <w:lang w:val="en-US"/>
        </w:rPr>
        <w:t>aterials including Neurogen</w:t>
      </w:r>
      <w:r w:rsidR="005A5696">
        <w:rPr>
          <w:rFonts w:asciiTheme="minorHAnsi" w:hAnsiTheme="minorHAnsi"/>
          <w:lang w:val="en-US"/>
        </w:rPr>
        <w:t>®</w:t>
      </w:r>
      <w:r w:rsidR="0014768F">
        <w:rPr>
          <w:rFonts w:asciiTheme="minorHAnsi" w:hAnsiTheme="minorHAnsi"/>
          <w:lang w:val="en-US"/>
        </w:rPr>
        <w:t>, Neuroflex</w:t>
      </w:r>
      <w:r w:rsidR="005A5696">
        <w:rPr>
          <w:rFonts w:asciiTheme="minorHAnsi" w:hAnsiTheme="minorHAnsi"/>
          <w:lang w:val="en-US"/>
        </w:rPr>
        <w:t>®</w:t>
      </w:r>
      <w:r w:rsidR="0014768F">
        <w:rPr>
          <w:rFonts w:asciiTheme="minorHAnsi" w:hAnsiTheme="minorHAnsi"/>
          <w:lang w:val="en-US"/>
        </w:rPr>
        <w:t xml:space="preserve"> and Neuromatrix</w:t>
      </w:r>
      <w:r w:rsidR="005A5696">
        <w:rPr>
          <w:rFonts w:asciiTheme="minorHAnsi" w:hAnsiTheme="minorHAnsi"/>
          <w:lang w:val="en-US"/>
        </w:rPr>
        <w:t>®</w:t>
      </w:r>
      <w:r w:rsidR="00B84581">
        <w:rPr>
          <w:rFonts w:asciiTheme="minorHAnsi" w:hAnsiTheme="minorHAnsi"/>
          <w:lang w:val="en-US"/>
        </w:rPr>
        <w:fldChar w:fldCharType="begin"/>
      </w:r>
      <w:r w:rsidR="00DE0F9F">
        <w:rPr>
          <w:rFonts w:asciiTheme="minorHAnsi" w:hAnsiTheme="minorHAnsi"/>
          <w:lang w:val="en-US"/>
        </w:rPr>
        <w:instrText xml:space="preserve"> ADDIN EN.CITE &lt;EndNote&gt;&lt;Cite&gt;&lt;Author&gt;Kehoe&lt;/Author&gt;&lt;Year&gt;2012&lt;/Year&gt;&lt;RecNum&gt;245&lt;/RecNum&gt;&lt;DisplayText&gt;(Kehoe, Zhang et al. 2012)&lt;/DisplayText&gt;&lt;record&gt;&lt;rec-number&gt;245&lt;/rec-number&gt;&lt;foreign-keys&gt;&lt;key app="EN" db-id="earvfdsptst0e6etr5r5fd9bvsza229r02zx"&gt;245&lt;/key&gt;&lt;/foreign-keys&gt;&lt;ref-type name="Journal Article"&gt;17&lt;/ref-type&gt;&lt;contributors&gt;&lt;authors&gt;&lt;author&gt;Kehoe, S.&lt;/author&gt;&lt;author&gt;Zhang, X. F.&lt;/author&gt;&lt;author&gt;Boyd, D.&lt;/author&gt;&lt;/authors&gt;&lt;/contributors&gt;&lt;titles&gt;&lt;title&gt;FDA approved guidance conduits and wraps for peripheral nerve injury: A review of materials and efficacy&lt;/title&gt;&lt;secondary-title&gt;Injury&lt;/secondary-title&gt;&lt;/titles&gt;&lt;periodical&gt;&lt;full-title&gt;Injury&lt;/full-title&gt;&lt;/periodical&gt;&lt;pages&gt;553-572&lt;/pages&gt;&lt;volume&gt;43&lt;/volume&gt;&lt;number&gt;5&lt;/number&gt;&lt;keywords&gt;&lt;keyword&gt;FDA&lt;/keyword&gt;&lt;keyword&gt;Peripheral nerve regeneration&lt;/keyword&gt;&lt;keyword&gt;Nerve repair&lt;/keyword&gt;&lt;keyword&gt;Grafting&lt;/keyword&gt;&lt;keyword&gt;Nerve guide conduit&lt;/keyword&gt;&lt;keyword&gt;Nerve protectant wrap&lt;/keyword&gt;&lt;keyword&gt;NeuraGen®&lt;/keyword&gt;&lt;keyword&gt;Neurawrap™&lt;/keyword&gt;&lt;keyword&gt;NeuroMatrix™&lt;/keyword&gt;&lt;keyword&gt;Neuroflex™&lt;/keyword&gt;&lt;keyword&gt;Neuromed™&lt;/keyword&gt;&lt;keyword&gt;Neurotube®&lt;/keyword&gt;&lt;keyword&gt;Neurolac®&lt;/keyword&gt;&lt;keyword&gt;AxoGuard™&lt;/keyword&gt;&lt;keyword&gt;Surgisis®&lt;/keyword&gt;&lt;keyword&gt;Hydrosheath™&lt;/keyword&gt;&lt;/keywords&gt;&lt;dates&gt;&lt;year&gt;2012&lt;/year&gt;&lt;/dates&gt;&lt;isbn&gt;0020-1383&lt;/isbn&gt;&lt;urls&gt;&lt;related-urls&gt;&lt;url&gt;http://www.sciencedirect.com/science/article/pii/S0020138310008582&lt;/url&gt;&lt;/related-urls&gt;&lt;/urls&gt;&lt;electronic-resource-num&gt;http://dx.doi.org/10.1016/j.injury.2010.12.030&lt;/electronic-resource-num&gt;&lt;/record&gt;&lt;/Cite&gt;&lt;/EndNote&gt;</w:instrText>
      </w:r>
      <w:r w:rsidR="00B84581">
        <w:rPr>
          <w:rFonts w:asciiTheme="minorHAnsi" w:hAnsiTheme="minorHAnsi"/>
          <w:lang w:val="en-US"/>
        </w:rPr>
        <w:fldChar w:fldCharType="separate"/>
      </w:r>
      <w:r w:rsidR="00DE0F9F">
        <w:rPr>
          <w:rFonts w:asciiTheme="minorHAnsi" w:hAnsiTheme="minorHAnsi"/>
          <w:noProof/>
          <w:lang w:val="en-US"/>
        </w:rPr>
        <w:t>(</w:t>
      </w:r>
      <w:hyperlink w:anchor="_ENREF_59" w:tooltip="Kehoe, 2012 #245" w:history="1">
        <w:r w:rsidR="009D1CFE">
          <w:rPr>
            <w:rFonts w:asciiTheme="minorHAnsi" w:hAnsiTheme="minorHAnsi"/>
            <w:noProof/>
            <w:lang w:val="en-US"/>
          </w:rPr>
          <w:t>Kehoe, Zhang et al. 2012</w:t>
        </w:r>
      </w:hyperlink>
      <w:r w:rsidR="00DE0F9F">
        <w:rPr>
          <w:rFonts w:asciiTheme="minorHAnsi" w:hAnsiTheme="minorHAnsi"/>
          <w:noProof/>
          <w:lang w:val="en-US"/>
        </w:rPr>
        <w:t>)</w:t>
      </w:r>
      <w:r w:rsidR="00B84581">
        <w:rPr>
          <w:rFonts w:asciiTheme="minorHAnsi" w:hAnsiTheme="minorHAnsi"/>
          <w:lang w:val="en-US"/>
        </w:rPr>
        <w:fldChar w:fldCharType="end"/>
      </w:r>
      <w:r w:rsidR="0014768F">
        <w:rPr>
          <w:rFonts w:asciiTheme="minorHAnsi" w:hAnsiTheme="minorHAnsi"/>
          <w:lang w:val="en-US"/>
        </w:rPr>
        <w:t>. Neuragen</w:t>
      </w:r>
      <w:r w:rsidR="005A5696">
        <w:rPr>
          <w:rFonts w:asciiTheme="minorHAnsi" w:hAnsiTheme="minorHAnsi"/>
          <w:lang w:val="en-US"/>
        </w:rPr>
        <w:t>®</w:t>
      </w:r>
      <w:r w:rsidR="0014768F">
        <w:rPr>
          <w:rFonts w:asciiTheme="minorHAnsi" w:hAnsiTheme="minorHAnsi"/>
          <w:lang w:val="en-US"/>
        </w:rPr>
        <w:t xml:space="preserve"> in particular has demonstrated comparable efficacy to autologous autograft and is discussed in more </w:t>
      </w:r>
      <w:r w:rsidR="0091414B">
        <w:rPr>
          <w:rFonts w:asciiTheme="minorHAnsi" w:hAnsiTheme="minorHAnsi"/>
          <w:lang w:val="en-US"/>
        </w:rPr>
        <w:t>detail in a following section</w:t>
      </w:r>
      <w:r w:rsidR="0014768F">
        <w:rPr>
          <w:rFonts w:asciiTheme="minorHAnsi" w:hAnsiTheme="minorHAnsi"/>
          <w:lang w:val="en-US"/>
        </w:rPr>
        <w:t>.</w:t>
      </w:r>
      <w:r w:rsidR="005A5696">
        <w:rPr>
          <w:rFonts w:asciiTheme="minorHAnsi" w:hAnsiTheme="minorHAnsi"/>
          <w:lang w:val="en-US"/>
        </w:rPr>
        <w:t xml:space="preserve"> Collagen has long been recognised as cell adhesion permissive substrate for glial cells  with also the potential for  axonal alignment and guidance </w:t>
      </w:r>
      <w:r w:rsidR="00B84581">
        <w:rPr>
          <w:rFonts w:asciiTheme="minorHAnsi" w:hAnsiTheme="minorHAnsi"/>
          <w:lang w:val="en-US"/>
        </w:rPr>
        <w:fldChar w:fldCharType="begin"/>
      </w:r>
      <w:r w:rsidR="005A5696">
        <w:rPr>
          <w:rFonts w:asciiTheme="minorHAnsi" w:hAnsiTheme="minorHAnsi"/>
          <w:lang w:val="en-US"/>
        </w:rPr>
        <w:instrText xml:space="preserve"> ADDIN EN.CITE &lt;EndNote&gt;&lt;Cite&gt;&lt;Author&gt;Ebendal&lt;/Author&gt;&lt;Year&gt;1976&lt;/Year&gt;&lt;RecNum&gt;142&lt;/RecNum&gt;&lt;DisplayText&gt;(Ebendal 1976)&lt;/DisplayText&gt;&lt;record&gt;&lt;rec-number&gt;142&lt;/rec-number&gt;&lt;foreign-keys&gt;&lt;key app="EN" db-id="earvfdsptst0e6etr5r5fd9bvsza229r02zx"&gt;142&lt;/key&gt;&lt;/foreign-keys&gt;&lt;ref-type name="Journal Article"&gt;17&lt;/ref-type&gt;&lt;contributors&gt;&lt;authors&gt;&lt;author&gt;Ebendal, T.&lt;/author&gt;&lt;/authors&gt;&lt;/contributors&gt;&lt;titles&gt;&lt;title&gt;The relative roles of contact inhibition and contact guidance in orientation of axons extending on aligned collagen fibrils in vitro&lt;/title&gt;&lt;secondary-title&gt;Experimental Cell Research&lt;/secondary-title&gt;&lt;/titles&gt;&lt;periodical&gt;&lt;full-title&gt;Experimental Cell Research&lt;/full-title&gt;&lt;/periodical&gt;&lt;pages&gt;159-169&lt;/pages&gt;&lt;volume&gt;98&lt;/volume&gt;&lt;number&gt;1&lt;/number&gt;&lt;dates&gt;&lt;year&gt;1976&lt;/year&gt;&lt;/dates&gt;&lt;isbn&gt;0014-4827&lt;/isbn&gt;&lt;urls&gt;&lt;related-urls&gt;&lt;url&gt;http://www.sciencedirect.com/science/article/pii/0014482776904754&lt;/url&gt;&lt;/related-urls&gt;&lt;/urls&gt;&lt;electronic-resource-num&gt;10.1016/0014-4827(76)90475-4&lt;/electronic-resource-num&gt;&lt;/record&gt;&lt;/Cite&gt;&lt;/EndNote&gt;</w:instrText>
      </w:r>
      <w:r w:rsidR="00B84581">
        <w:rPr>
          <w:rFonts w:asciiTheme="minorHAnsi" w:hAnsiTheme="minorHAnsi"/>
          <w:lang w:val="en-US"/>
        </w:rPr>
        <w:fldChar w:fldCharType="separate"/>
      </w:r>
      <w:r w:rsidR="005A5696">
        <w:rPr>
          <w:rFonts w:asciiTheme="minorHAnsi" w:hAnsiTheme="minorHAnsi"/>
          <w:noProof/>
          <w:lang w:val="en-US"/>
        </w:rPr>
        <w:t>(</w:t>
      </w:r>
      <w:hyperlink w:anchor="_ENREF_30" w:tooltip="Ebendal, 1976 #142" w:history="1">
        <w:r w:rsidR="009D1CFE">
          <w:rPr>
            <w:rFonts w:asciiTheme="minorHAnsi" w:hAnsiTheme="minorHAnsi"/>
            <w:noProof/>
            <w:lang w:val="en-US"/>
          </w:rPr>
          <w:t>Ebendal 1976</w:t>
        </w:r>
      </w:hyperlink>
      <w:r w:rsidR="005A5696">
        <w:rPr>
          <w:rFonts w:asciiTheme="minorHAnsi" w:hAnsiTheme="minorHAnsi"/>
          <w:noProof/>
          <w:lang w:val="en-US"/>
        </w:rPr>
        <w:t>)</w:t>
      </w:r>
      <w:r w:rsidR="00B84581">
        <w:rPr>
          <w:rFonts w:asciiTheme="minorHAnsi" w:hAnsiTheme="minorHAnsi"/>
          <w:lang w:val="en-US"/>
        </w:rPr>
        <w:fldChar w:fldCharType="end"/>
      </w:r>
      <w:r w:rsidR="005A5696">
        <w:rPr>
          <w:rFonts w:asciiTheme="minorHAnsi" w:hAnsiTheme="minorHAnsi"/>
          <w:lang w:val="en-US"/>
        </w:rPr>
        <w:t>.</w:t>
      </w:r>
    </w:p>
    <w:p w:rsidR="0087015E" w:rsidRDefault="0014768F" w:rsidP="00A44176">
      <w:pPr>
        <w:spacing w:line="360" w:lineRule="auto"/>
        <w:ind w:firstLine="720"/>
        <w:rPr>
          <w:rFonts w:asciiTheme="minorHAnsi" w:hAnsiTheme="minorHAnsi" w:cs="Arial"/>
          <w:lang w:val="en-US"/>
        </w:rPr>
      </w:pPr>
      <w:r>
        <w:rPr>
          <w:rFonts w:asciiTheme="minorHAnsi" w:hAnsiTheme="minorHAnsi"/>
          <w:lang w:val="en-US"/>
        </w:rPr>
        <w:t xml:space="preserve">Other naturally derived materials such as silk and alginate have also received particular attention for the construction of NGC’s.  </w:t>
      </w:r>
      <w:r w:rsidR="006F352C">
        <w:rPr>
          <w:rFonts w:asciiTheme="minorHAnsi" w:hAnsiTheme="minorHAnsi"/>
          <w:lang w:val="en-US"/>
        </w:rPr>
        <w:t>NGC’s</w:t>
      </w:r>
      <w:r w:rsidR="006F352C">
        <w:rPr>
          <w:rFonts w:asciiTheme="minorHAnsi" w:hAnsiTheme="minorHAnsi" w:cs="Arial"/>
          <w:lang w:val="en-US"/>
        </w:rPr>
        <w:t xml:space="preserve"> comprised of silk fibroin fibres have demonstrated results approaching that of nerve autograft</w:t>
      </w:r>
      <w:r w:rsidR="007D2BA1">
        <w:rPr>
          <w:rFonts w:asciiTheme="minorHAnsi" w:hAnsiTheme="minorHAnsi" w:cs="Arial"/>
          <w:lang w:val="en-US"/>
        </w:rPr>
        <w:t xml:space="preserve"> in a</w:t>
      </w:r>
      <w:r w:rsidR="006F352C">
        <w:rPr>
          <w:rFonts w:asciiTheme="minorHAnsi" w:hAnsiTheme="minorHAnsi" w:cs="Arial"/>
          <w:lang w:val="en-US"/>
        </w:rPr>
        <w:t xml:space="preserve"> 10 mm</w:t>
      </w:r>
      <w:r w:rsidR="007D2BA1">
        <w:rPr>
          <w:rFonts w:asciiTheme="minorHAnsi" w:hAnsiTheme="minorHAnsi" w:cs="Arial"/>
          <w:lang w:val="en-US"/>
        </w:rPr>
        <w:t xml:space="preserve"> long gap injury model in rat</w:t>
      </w:r>
      <w:r w:rsidR="00B84581">
        <w:rPr>
          <w:rFonts w:asciiTheme="minorHAnsi" w:hAnsiTheme="minorHAnsi" w:cs="Arial"/>
          <w:lang w:val="en-US"/>
        </w:rPr>
        <w:fldChar w:fldCharType="begin"/>
      </w:r>
      <w:r w:rsidR="006F352C">
        <w:rPr>
          <w:rFonts w:asciiTheme="minorHAnsi" w:hAnsiTheme="minorHAnsi" w:cs="Arial"/>
          <w:lang w:val="en-US"/>
        </w:rPr>
        <w:instrText xml:space="preserve"> ADDIN EN.CITE &lt;EndNote&gt;&lt;Cite&gt;&lt;Author&gt;Yang&lt;/Author&gt;&lt;Year&gt;2007&lt;/Year&gt;&lt;RecNum&gt;19&lt;/RecNum&gt;&lt;DisplayText&gt;(Yang, Ding et al. 2007)&lt;/DisplayText&gt;&lt;record&gt;&lt;rec-number&gt;19&lt;/rec-number&gt;&lt;foreign-keys&gt;&lt;key app="EN" db-id="earvfdsptst0e6etr5r5fd9bvsza229r02zx"&gt;19&lt;/key&gt;&lt;/foreign-keys&gt;&lt;ref-type name="Journal Article"&gt;17&lt;/ref-type&gt;&lt;contributors&gt;&lt;authors&gt;&lt;author&gt;Yang, Yumin&lt;/author&gt;&lt;author&gt;Ding, Fei&lt;/author&gt;&lt;author&gt;Wu, Jian&lt;/author&gt;&lt;author&gt;Hu, Wen&lt;/author&gt;&lt;author&gt;Liu, Wei&lt;/author&gt;&lt;author&gt;Liu, Jie&lt;/author&gt;&lt;author&gt;Gu, Xiaosong&lt;/author&gt;&lt;/authors&gt;&lt;/contributors&gt;&lt;titles&gt;&lt;title&gt;Development and evaluation of silk fibroin-based nerve grafts used for peripheral nerve regeneration&lt;/title&gt;&lt;secondary-title&gt;Biomaterials&lt;/secondary-title&gt;&lt;/titles&gt;&lt;periodical&gt;&lt;full-title&gt;Biomaterials&lt;/full-title&gt;&lt;/periodical&gt;&lt;pages&gt;5526-5535&lt;/pages&gt;&lt;volume&gt;28&lt;/volume&gt;&lt;number&gt;36&lt;/number&gt;&lt;keywords&gt;&lt;keyword&gt;Silk fibroin&lt;/keyword&gt;&lt;keyword&gt;Nerve graft&lt;/keyword&gt;&lt;keyword&gt;Nerve guidance conduit&lt;/keyword&gt;&lt;keyword&gt;Biomimetic design&lt;/keyword&gt;&lt;keyword&gt;Rat sciatic nerve defect&lt;/keyword&gt;&lt;keyword&gt;Peripheral nerve regeneration&lt;/keyword&gt;&lt;/keywords&gt;&lt;dates&gt;&lt;year&gt;2007&lt;/year&gt;&lt;/dates&gt;&lt;isbn&gt;0142-9612&lt;/isbn&gt;&lt;urls&gt;&lt;related-urls&gt;&lt;url&gt;http://www.sciencedirect.com/science/article/B6TWB-4PPFTBC-4/2/65d933e493d2dc688950702c7012cb63&lt;/url&gt;&lt;/related-urls&gt;&lt;/urls&gt;&lt;electronic-resource-num&gt;DOI: 10.1016/j.biomaterials.2007.09.001&lt;/electronic-resource-num&gt;&lt;/record&gt;&lt;/Cite&gt;&lt;/EndNote&gt;</w:instrText>
      </w:r>
      <w:r w:rsidR="00B84581">
        <w:rPr>
          <w:rFonts w:asciiTheme="minorHAnsi" w:hAnsiTheme="minorHAnsi" w:cs="Arial"/>
          <w:lang w:val="en-US"/>
        </w:rPr>
        <w:fldChar w:fldCharType="separate"/>
      </w:r>
      <w:r w:rsidR="006F352C">
        <w:rPr>
          <w:rFonts w:asciiTheme="minorHAnsi" w:hAnsiTheme="minorHAnsi" w:cs="Arial"/>
          <w:noProof/>
          <w:lang w:val="en-US"/>
        </w:rPr>
        <w:t>(</w:t>
      </w:r>
      <w:hyperlink w:anchor="_ENREF_114" w:tooltip="Yang, 2007 #19" w:history="1">
        <w:r w:rsidR="009D1CFE">
          <w:rPr>
            <w:rFonts w:asciiTheme="minorHAnsi" w:hAnsiTheme="minorHAnsi" w:cs="Arial"/>
            <w:noProof/>
            <w:lang w:val="en-US"/>
          </w:rPr>
          <w:t>Yang, Ding et al. 2007</w:t>
        </w:r>
      </w:hyperlink>
      <w:r w:rsidR="006F352C">
        <w:rPr>
          <w:rFonts w:asciiTheme="minorHAnsi" w:hAnsiTheme="minorHAnsi" w:cs="Arial"/>
          <w:noProof/>
          <w:lang w:val="en-US"/>
        </w:rPr>
        <w:t>)</w:t>
      </w:r>
      <w:r w:rsidR="00B84581">
        <w:rPr>
          <w:rFonts w:asciiTheme="minorHAnsi" w:hAnsiTheme="minorHAnsi" w:cs="Arial"/>
          <w:lang w:val="en-US"/>
        </w:rPr>
        <w:fldChar w:fldCharType="end"/>
      </w:r>
      <w:r w:rsidR="006F352C">
        <w:rPr>
          <w:rFonts w:asciiTheme="minorHAnsi" w:hAnsiTheme="minorHAnsi" w:cs="Arial"/>
          <w:lang w:val="en-US"/>
        </w:rPr>
        <w:t xml:space="preserve"> along with</w:t>
      </w:r>
      <w:r w:rsidR="007D2BA1">
        <w:rPr>
          <w:rFonts w:asciiTheme="minorHAnsi" w:hAnsiTheme="minorHAnsi" w:cs="Arial"/>
          <w:lang w:val="en-US"/>
        </w:rPr>
        <w:t xml:space="preserve"> silk fibroin fibre filled de</w:t>
      </w:r>
      <w:r w:rsidR="006F352C">
        <w:rPr>
          <w:rFonts w:asciiTheme="minorHAnsi" w:hAnsiTheme="minorHAnsi" w:cs="Arial"/>
          <w:lang w:val="en-US"/>
        </w:rPr>
        <w:t>cellularised vein NGC’s for 60 mm</w:t>
      </w:r>
      <w:r w:rsidR="007D2BA1">
        <w:rPr>
          <w:rFonts w:asciiTheme="minorHAnsi" w:hAnsiTheme="minorHAnsi" w:cs="Arial"/>
          <w:lang w:val="en-US"/>
        </w:rPr>
        <w:t xml:space="preserve"> gap injury model in sheep</w:t>
      </w:r>
      <w:r w:rsidR="006F352C">
        <w:rPr>
          <w:rFonts w:asciiTheme="minorHAnsi" w:hAnsiTheme="minorHAnsi" w:cs="Arial"/>
          <w:lang w:val="en-US"/>
        </w:rPr>
        <w:t xml:space="preserve">, conduit efficacy been statistically insignificant to autologous autograft control </w:t>
      </w:r>
      <w:r w:rsidR="00B84581">
        <w:rPr>
          <w:rFonts w:asciiTheme="minorHAnsi" w:hAnsiTheme="minorHAnsi" w:cs="Arial"/>
          <w:lang w:val="en-US"/>
        </w:rPr>
        <w:fldChar w:fldCharType="begin">
          <w:fldData xml:space="preserve">PEVuZE5vdGU+PENpdGU+PEF1dGhvcj5SYWR0a2U8L0F1dGhvcj48WWVhcj4yMDExPC9ZZWFyPjxS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</w:fldData>
        </w:fldChar>
      </w:r>
      <w:r w:rsidR="006F352C">
        <w:rPr>
          <w:rFonts w:asciiTheme="minorHAnsi" w:hAnsiTheme="minorHAnsi" w:cs="Arial"/>
          <w:lang w:val="en-US"/>
        </w:rPr>
        <w:instrText xml:space="preserve"> ADDIN EN.CITE </w:instrText>
      </w:r>
      <w:r w:rsidR="00B84581">
        <w:rPr>
          <w:rFonts w:asciiTheme="minorHAnsi" w:hAnsiTheme="minorHAnsi" w:cs="Arial"/>
          <w:lang w:val="en-US"/>
        </w:rPr>
        <w:fldChar w:fldCharType="begin">
          <w:fldData xml:space="preserve">PEVuZE5vdGU+PENpdGU+PEF1dGhvcj5SYWR0a2U8L0F1dGhvcj48WWVhcj4yMDExPC9ZZWFyPjxS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</w:fldData>
        </w:fldChar>
      </w:r>
      <w:r w:rsidR="006F352C">
        <w:rPr>
          <w:rFonts w:asciiTheme="minorHAnsi" w:hAnsiTheme="minorHAnsi" w:cs="Arial"/>
          <w:lang w:val="en-US"/>
        </w:rPr>
        <w:instrText xml:space="preserve"> ADDIN EN.CITE.DATA </w:instrText>
      </w:r>
      <w:r w:rsidR="00B84581">
        <w:rPr>
          <w:rFonts w:asciiTheme="minorHAnsi" w:hAnsiTheme="minorHAnsi" w:cs="Arial"/>
          <w:lang w:val="en-US"/>
        </w:rPr>
      </w:r>
      <w:r w:rsidR="00B84581">
        <w:rPr>
          <w:rFonts w:asciiTheme="minorHAnsi" w:hAnsiTheme="minorHAnsi" w:cs="Arial"/>
          <w:lang w:val="en-US"/>
        </w:rPr>
        <w:fldChar w:fldCharType="end"/>
      </w:r>
      <w:r w:rsidR="00B84581">
        <w:rPr>
          <w:rFonts w:asciiTheme="minorHAnsi" w:hAnsiTheme="minorHAnsi" w:cs="Arial"/>
          <w:lang w:val="en-US"/>
        </w:rPr>
      </w:r>
      <w:r w:rsidR="00B84581">
        <w:rPr>
          <w:rFonts w:asciiTheme="minorHAnsi" w:hAnsiTheme="minorHAnsi" w:cs="Arial"/>
          <w:lang w:val="en-US"/>
        </w:rPr>
        <w:fldChar w:fldCharType="separate"/>
      </w:r>
      <w:r w:rsidR="006F352C">
        <w:rPr>
          <w:rFonts w:asciiTheme="minorHAnsi" w:hAnsiTheme="minorHAnsi" w:cs="Arial"/>
          <w:noProof/>
          <w:lang w:val="en-US"/>
        </w:rPr>
        <w:t>(</w:t>
      </w:r>
      <w:hyperlink w:anchor="_ENREF_87" w:tooltip="Radtke, 2011 #98" w:history="1">
        <w:r w:rsidR="009D1CFE">
          <w:rPr>
            <w:rFonts w:asciiTheme="minorHAnsi" w:hAnsiTheme="minorHAnsi" w:cs="Arial"/>
            <w:noProof/>
            <w:lang w:val="en-US"/>
          </w:rPr>
          <w:t>Radtke, Allmeling et al. 2011</w:t>
        </w:r>
      </w:hyperlink>
      <w:r w:rsidR="006F352C">
        <w:rPr>
          <w:rFonts w:asciiTheme="minorHAnsi" w:hAnsiTheme="minorHAnsi" w:cs="Arial"/>
          <w:noProof/>
          <w:lang w:val="en-US"/>
        </w:rPr>
        <w:t>)</w:t>
      </w:r>
      <w:r w:rsidR="00B84581">
        <w:rPr>
          <w:rFonts w:asciiTheme="minorHAnsi" w:hAnsiTheme="minorHAnsi" w:cs="Arial"/>
          <w:lang w:val="en-US"/>
        </w:rPr>
        <w:fldChar w:fldCharType="end"/>
      </w:r>
      <w:r w:rsidR="006F352C">
        <w:rPr>
          <w:rFonts w:asciiTheme="minorHAnsi" w:hAnsiTheme="minorHAnsi" w:cs="Arial"/>
          <w:lang w:val="en-US"/>
        </w:rPr>
        <w:t xml:space="preserve">. Silk has a particular </w:t>
      </w:r>
      <w:r w:rsidR="006F352C" w:rsidRPr="00DC696A">
        <w:rPr>
          <w:rFonts w:asciiTheme="minorHAnsi" w:hAnsiTheme="minorHAnsi" w:cs="Arial"/>
          <w:lang w:val="en-US"/>
        </w:rPr>
        <w:t xml:space="preserve">disadvantage in is limited manufacturing adaptability and there are no known instances of its usage for structure fabrication </w:t>
      </w:r>
      <w:r w:rsidR="00DE0F9F" w:rsidRPr="00DC696A">
        <w:rPr>
          <w:rFonts w:asciiTheme="minorHAnsi" w:hAnsiTheme="minorHAnsi" w:cs="Arial"/>
          <w:lang w:val="en-US"/>
        </w:rPr>
        <w:t xml:space="preserve">which are </w:t>
      </w:r>
      <w:r w:rsidR="006F352C" w:rsidRPr="00DC696A">
        <w:rPr>
          <w:rFonts w:asciiTheme="minorHAnsi" w:hAnsiTheme="minorHAnsi" w:cs="Arial"/>
          <w:lang w:val="en-US"/>
        </w:rPr>
        <w:t>not reliant on fibre spinning first.</w:t>
      </w:r>
      <w:r w:rsidR="00FA73CD" w:rsidRPr="00DC696A">
        <w:rPr>
          <w:rFonts w:asciiTheme="minorHAnsi" w:hAnsiTheme="minorHAnsi" w:cs="Arial"/>
          <w:lang w:val="en-US"/>
        </w:rPr>
        <w:t xml:space="preserve"> Alginate is derived from seaweed is composedof mannuronic and glucuronic acid</w:t>
      </w:r>
      <w:r w:rsidR="00F03E55" w:rsidRPr="00DC696A">
        <w:rPr>
          <w:rFonts w:asciiTheme="minorHAnsi" w:hAnsiTheme="minorHAnsi" w:cs="Arial"/>
          <w:lang w:val="en-US"/>
        </w:rPr>
        <w:t xml:space="preserve"> and can be formed </w:t>
      </w:r>
      <w:r w:rsidR="006C7586" w:rsidRPr="00DC696A">
        <w:rPr>
          <w:rFonts w:asciiTheme="minorHAnsi" w:hAnsiTheme="minorHAnsi" w:cs="Arial"/>
          <w:lang w:val="en-US"/>
        </w:rPr>
        <w:t xml:space="preserve">usually </w:t>
      </w:r>
      <w:r w:rsidR="00DC696A" w:rsidRPr="00DC696A">
        <w:rPr>
          <w:rFonts w:asciiTheme="minorHAnsi" w:hAnsiTheme="minorHAnsi" w:cs="Arial"/>
          <w:lang w:val="en-US"/>
        </w:rPr>
        <w:t xml:space="preserve">by </w:t>
      </w:r>
      <w:r w:rsidR="006C7586" w:rsidRPr="00DC696A">
        <w:rPr>
          <w:rFonts w:asciiTheme="minorHAnsi" w:hAnsiTheme="minorHAnsi" w:cs="Arial"/>
          <w:lang w:val="en-US"/>
        </w:rPr>
        <w:t xml:space="preserve">utilising a molding </w:t>
      </w:r>
      <w:r w:rsidR="00DC696A" w:rsidRPr="00DC696A">
        <w:rPr>
          <w:rFonts w:asciiTheme="minorHAnsi" w:hAnsiTheme="minorHAnsi" w:cs="Arial"/>
          <w:lang w:val="en-US"/>
        </w:rPr>
        <w:t>method and</w:t>
      </w:r>
      <w:r w:rsidR="00F03E55" w:rsidRPr="00DC696A">
        <w:rPr>
          <w:rFonts w:asciiTheme="minorHAnsi" w:hAnsiTheme="minorHAnsi" w:cs="Arial"/>
          <w:lang w:val="en-US"/>
        </w:rPr>
        <w:t xml:space="preserve"> crosslinking by the addition of cations such as calcium </w:t>
      </w:r>
      <w:r w:rsidR="00B84581" w:rsidRPr="00DC696A">
        <w:rPr>
          <w:rFonts w:asciiTheme="minorHAnsi" w:hAnsiTheme="minorHAnsi" w:cs="Arial"/>
          <w:lang w:val="en-US"/>
        </w:rPr>
        <w:fldChar w:fldCharType="begin"/>
      </w:r>
      <w:r w:rsidR="00F03E55" w:rsidRPr="00DC696A">
        <w:rPr>
          <w:rFonts w:asciiTheme="minorHAnsi" w:hAnsiTheme="minorHAnsi" w:cs="Arial"/>
          <w:lang w:val="en-US"/>
        </w:rPr>
        <w:instrText xml:space="preserve"> ADDIN EN.CITE &lt;EndNote&gt;&lt;Cite&gt;&lt;Author&gt;Deumens&lt;/Author&gt;&lt;Year&gt;2010&lt;/Year&gt;&lt;RecNum&gt;34&lt;/RecNum&gt;&lt;DisplayText&gt;(Deumens, Bozkurt et al. 2010)&lt;/DisplayText&gt;&lt;record&gt;&lt;rec-number&gt;34&lt;/rec-number&gt;&lt;foreign-keys&gt;&lt;key app="EN" db-id="earvfdsptst0e6etr5r5fd9bvsza229r02zx"&gt;34&lt;/key&gt;&lt;/foreign-keys&gt;&lt;ref-type name="Journal Article"&gt;17&lt;/ref-type&gt;&lt;contributors&gt;&lt;authors&gt;&lt;author&gt;Deumens, Ronald&lt;/author&gt;&lt;author&gt;Bozkurt, Ahmet&lt;/author&gt;&lt;author&gt;Meek, Marcel F.&lt;/author&gt;&lt;author&gt;Marcus, Marco A. E.&lt;/author&gt;&lt;author&gt;Joosten, Elbert A. J.&lt;/author&gt;&lt;author&gt;Weis, Joachim&lt;/author&gt;&lt;author&gt;Brook, Gary A.&lt;/author&gt;&lt;/authors&gt;&lt;/contributors&gt;&lt;titles&gt;&lt;title&gt;Repairing injured peripheral nerves: Bridging the gap&lt;/title&gt;&lt;secondary-title&gt;Progress in Neurobiology&lt;/secondary-title&gt;&lt;/titles&gt;&lt;periodical&gt;&lt;full-title&gt;Progress in Neurobiology&lt;/full-title&gt;&lt;/periodical&gt;&lt;pages&gt;245-276&lt;/pages&gt;&lt;volume&gt;92&lt;/volume&gt;&lt;number&gt;3&lt;/number&gt;&lt;keywords&gt;&lt;keyword&gt;Axon regeneration&lt;/keyword&gt;&lt;keyword&gt;Peripheral nerve injury&lt;/keyword&gt;&lt;keyword&gt;Nerve grafting&lt;/keyword&gt;&lt;keyword&gt;Autologous nerves&lt;/keyword&gt;&lt;keyword&gt;Neurodegeneration&lt;/keyword&gt;&lt;keyword&gt;Neuropathic pain&lt;/keyword&gt;&lt;keyword&gt;Nerve guides&lt;/keyword&gt;&lt;keyword&gt;Nerve repair&lt;/keyword&gt;&lt;/keywords&gt;&lt;dates&gt;&lt;year&gt;2010&lt;/year&gt;&lt;/dates&gt;&lt;isbn&gt;0301-0082&lt;/isbn&gt;&lt;urls&gt;&lt;related-urls&gt;&lt;url&gt;http://www.sciencedirect.com/science/article/pii/S0301008210001723&lt;/url&gt;&lt;/related-urls&gt;&lt;/urls&gt;&lt;electronic-resource-num&gt;10.1016/j.pneurobio.2010.10.002&lt;/electronic-resource-num&gt;&lt;/record&gt;&lt;/Cite&gt;&lt;/EndNote&gt;</w:instrText>
      </w:r>
      <w:r w:rsidR="00B84581" w:rsidRPr="00DC696A">
        <w:rPr>
          <w:rFonts w:asciiTheme="minorHAnsi" w:hAnsiTheme="minorHAnsi" w:cs="Arial"/>
          <w:lang w:val="en-US"/>
        </w:rPr>
        <w:fldChar w:fldCharType="separate"/>
      </w:r>
      <w:r w:rsidR="00F03E55" w:rsidRPr="00DC696A">
        <w:rPr>
          <w:rFonts w:asciiTheme="minorHAnsi" w:hAnsiTheme="minorHAnsi" w:cs="Arial"/>
          <w:noProof/>
          <w:lang w:val="en-US"/>
        </w:rPr>
        <w:t>(</w:t>
      </w:r>
      <w:hyperlink w:anchor="_ENREF_25" w:tooltip="Deumens, 2010 #34" w:history="1">
        <w:r w:rsidR="009D1CFE" w:rsidRPr="00DC696A">
          <w:rPr>
            <w:rFonts w:asciiTheme="minorHAnsi" w:hAnsiTheme="minorHAnsi" w:cs="Arial"/>
            <w:noProof/>
            <w:lang w:val="en-US"/>
          </w:rPr>
          <w:t>Deumens, Bozkurt et al. 2010</w:t>
        </w:r>
      </w:hyperlink>
      <w:r w:rsidR="00F03E55" w:rsidRPr="00DC696A">
        <w:rPr>
          <w:rFonts w:asciiTheme="minorHAnsi" w:hAnsiTheme="minorHAnsi" w:cs="Arial"/>
          <w:noProof/>
          <w:lang w:val="en-US"/>
        </w:rPr>
        <w:t>)</w:t>
      </w:r>
      <w:r w:rsidR="00B84581" w:rsidRPr="00DC696A">
        <w:rPr>
          <w:rFonts w:asciiTheme="minorHAnsi" w:hAnsiTheme="minorHAnsi" w:cs="Arial"/>
          <w:lang w:val="en-US"/>
        </w:rPr>
        <w:fldChar w:fldCharType="end"/>
      </w:r>
      <w:r w:rsidR="00DE0F9F">
        <w:rPr>
          <w:rFonts w:asciiTheme="minorHAnsi" w:hAnsiTheme="minorHAnsi" w:cs="Arial"/>
          <w:lang w:val="en-US"/>
        </w:rPr>
        <w:t xml:space="preserve">. </w:t>
      </w:r>
    </w:p>
    <w:p w:rsidR="00BF7240" w:rsidRDefault="00BF7240" w:rsidP="00BF7240">
      <w:pPr>
        <w:spacing w:line="360" w:lineRule="auto"/>
        <w:rPr>
          <w:rFonts w:asciiTheme="minorHAnsi" w:hAnsiTheme="minorHAnsi" w:cs="Arial"/>
          <w:lang w:val="en-US"/>
        </w:rPr>
      </w:pPr>
    </w:p>
    <w:p w:rsidR="00BF7240" w:rsidRPr="00BF7240" w:rsidRDefault="00BF7240" w:rsidP="00BF7240">
      <w:pPr>
        <w:pStyle w:val="Heading3"/>
        <w:rPr>
          <w:rFonts w:asciiTheme="minorHAnsi" w:hAnsiTheme="minorHAnsi" w:cs="Arial"/>
          <w:color w:val="auto"/>
          <w:u w:val="single"/>
          <w:lang w:val="en-US"/>
        </w:rPr>
      </w:pPr>
      <w:r w:rsidRPr="00BF7240">
        <w:rPr>
          <w:rFonts w:asciiTheme="minorHAnsi" w:hAnsiTheme="minorHAnsi" w:cs="Arial"/>
          <w:color w:val="auto"/>
          <w:u w:val="single"/>
          <w:lang w:val="en-US"/>
        </w:rPr>
        <w:t>2.5 Biofunctionlised Materials</w:t>
      </w:r>
    </w:p>
    <w:p w:rsidR="00BF7240" w:rsidRDefault="00BF7240" w:rsidP="00BF7240">
      <w:pPr>
        <w:spacing w:line="360" w:lineRule="auto"/>
        <w:rPr>
          <w:rFonts w:asciiTheme="minorHAnsi" w:hAnsiTheme="minorHAnsi" w:cs="Arial"/>
          <w:lang w:val="en-US"/>
        </w:rPr>
      </w:pPr>
    </w:p>
    <w:p w:rsidR="00BF7240" w:rsidRDefault="00BF7240" w:rsidP="00BF7240">
      <w:pPr>
        <w:spacing w:line="360" w:lineRule="auto"/>
        <w:rPr>
          <w:rFonts w:asciiTheme="minorHAnsi" w:hAnsiTheme="minorHAnsi" w:cs="Arial"/>
          <w:lang w:val="en-US"/>
        </w:rPr>
      </w:pPr>
    </w:p>
    <w:p w:rsidR="00DE0F9F" w:rsidRDefault="00DE0F9F" w:rsidP="00DE0F9F">
      <w:pPr>
        <w:spacing w:line="360" w:lineRule="auto"/>
        <w:ind w:firstLine="720"/>
        <w:rPr>
          <w:rFonts w:asciiTheme="minorHAnsi" w:hAnsiTheme="minorHAnsi" w:cs="Arial"/>
          <w:lang w:val="en-US"/>
        </w:rPr>
      </w:pPr>
      <w:r>
        <w:rPr>
          <w:rFonts w:asciiTheme="minorHAnsi" w:hAnsiTheme="minorHAnsi" w:cs="Arial"/>
          <w:lang w:val="en-US"/>
        </w:rPr>
        <w:t xml:space="preserve">Of particular interest </w:t>
      </w:r>
      <w:r w:rsidR="00BF7240">
        <w:rPr>
          <w:rFonts w:asciiTheme="minorHAnsi" w:hAnsiTheme="minorHAnsi" w:cs="Arial"/>
          <w:lang w:val="en-US"/>
        </w:rPr>
        <w:t xml:space="preserve">for biomodeical applications </w:t>
      </w:r>
      <w:r>
        <w:rPr>
          <w:rFonts w:asciiTheme="minorHAnsi" w:hAnsiTheme="minorHAnsi" w:cs="Arial"/>
          <w:lang w:val="en-US"/>
        </w:rPr>
        <w:t xml:space="preserve">is the combination of synthetic and </w:t>
      </w:r>
      <w:r w:rsidR="00DF610F">
        <w:rPr>
          <w:rFonts w:asciiTheme="minorHAnsi" w:hAnsiTheme="minorHAnsi" w:cs="Arial"/>
          <w:lang w:val="en-US"/>
        </w:rPr>
        <w:t>naturally</w:t>
      </w:r>
      <w:r>
        <w:rPr>
          <w:rFonts w:asciiTheme="minorHAnsi" w:hAnsiTheme="minorHAnsi" w:cs="Arial"/>
          <w:lang w:val="en-US"/>
        </w:rPr>
        <w:t xml:space="preserve"> derived materials for </w:t>
      </w:r>
      <w:r w:rsidR="00DF610F">
        <w:rPr>
          <w:rFonts w:asciiTheme="minorHAnsi" w:hAnsiTheme="minorHAnsi" w:cs="Arial"/>
          <w:lang w:val="en-US"/>
        </w:rPr>
        <w:t>the construction of</w:t>
      </w:r>
      <w:r w:rsidR="00467DD3">
        <w:rPr>
          <w:rFonts w:asciiTheme="minorHAnsi" w:hAnsiTheme="minorHAnsi" w:cs="Arial"/>
          <w:lang w:val="en-US"/>
        </w:rPr>
        <w:t xml:space="preserve"> enhanced</w:t>
      </w:r>
      <w:r w:rsidR="00DF610F">
        <w:rPr>
          <w:rFonts w:asciiTheme="minorHAnsi" w:hAnsiTheme="minorHAnsi" w:cs="Arial"/>
          <w:lang w:val="en-US"/>
        </w:rPr>
        <w:t xml:space="preserve"> devices</w:t>
      </w:r>
      <w:r>
        <w:rPr>
          <w:rFonts w:asciiTheme="minorHAnsi" w:hAnsiTheme="minorHAnsi" w:cs="Arial"/>
          <w:lang w:val="en-US"/>
        </w:rPr>
        <w:t xml:space="preserve"> in</w:t>
      </w:r>
      <w:r w:rsidR="00DF610F">
        <w:rPr>
          <w:rFonts w:asciiTheme="minorHAnsi" w:hAnsiTheme="minorHAnsi" w:cs="Arial"/>
          <w:lang w:val="en-US"/>
        </w:rPr>
        <w:t xml:space="preserve">cluding NGC’s. The concept been that </w:t>
      </w:r>
      <w:r>
        <w:rPr>
          <w:rFonts w:asciiTheme="minorHAnsi" w:hAnsiTheme="minorHAnsi" w:cs="Arial"/>
          <w:lang w:val="en-US"/>
        </w:rPr>
        <w:t>th</w:t>
      </w:r>
      <w:r w:rsidR="00FC1701">
        <w:rPr>
          <w:rFonts w:asciiTheme="minorHAnsi" w:hAnsiTheme="minorHAnsi" w:cs="Arial"/>
          <w:lang w:val="en-US"/>
        </w:rPr>
        <w:t>e advantages of synthetic materi</w:t>
      </w:r>
      <w:r>
        <w:rPr>
          <w:rFonts w:asciiTheme="minorHAnsi" w:hAnsiTheme="minorHAnsi" w:cs="Arial"/>
          <w:lang w:val="en-US"/>
        </w:rPr>
        <w:t>a</w:t>
      </w:r>
      <w:r w:rsidR="00FC1701">
        <w:rPr>
          <w:rFonts w:asciiTheme="minorHAnsi" w:hAnsiTheme="minorHAnsi" w:cs="Arial"/>
          <w:lang w:val="en-US"/>
        </w:rPr>
        <w:t>l</w:t>
      </w:r>
      <w:r>
        <w:rPr>
          <w:rFonts w:asciiTheme="minorHAnsi" w:hAnsiTheme="minorHAnsi" w:cs="Arial"/>
          <w:lang w:val="en-US"/>
        </w:rPr>
        <w:t xml:space="preserve">s, in </w:t>
      </w:r>
      <w:r>
        <w:rPr>
          <w:rFonts w:asciiTheme="minorHAnsi" w:hAnsiTheme="minorHAnsi" w:cs="Arial"/>
          <w:lang w:val="en-US"/>
        </w:rPr>
        <w:lastRenderedPageBreak/>
        <w:t>particular their immune tolerance, tuneable degradation and ease</w:t>
      </w:r>
      <w:r w:rsidR="00F81D52">
        <w:rPr>
          <w:rFonts w:asciiTheme="minorHAnsi" w:hAnsiTheme="minorHAnsi" w:cs="Arial"/>
          <w:lang w:val="en-US"/>
        </w:rPr>
        <w:t xml:space="preserve"> of</w:t>
      </w:r>
      <w:r>
        <w:rPr>
          <w:rFonts w:asciiTheme="minorHAnsi" w:hAnsiTheme="minorHAnsi" w:cs="Arial"/>
          <w:lang w:val="en-US"/>
        </w:rPr>
        <w:t xml:space="preserve"> and wide range of fab</w:t>
      </w:r>
      <w:r w:rsidR="00DF610F">
        <w:rPr>
          <w:rFonts w:asciiTheme="minorHAnsi" w:hAnsiTheme="minorHAnsi" w:cs="Arial"/>
          <w:lang w:val="en-US"/>
        </w:rPr>
        <w:t>rication methodologies can be modified to yield</w:t>
      </w:r>
      <w:r w:rsidR="00F81D52">
        <w:rPr>
          <w:rFonts w:asciiTheme="minorHAnsi" w:hAnsiTheme="minorHAnsi" w:cs="Arial"/>
          <w:lang w:val="en-US"/>
        </w:rPr>
        <w:t xml:space="preserve"> improved</w:t>
      </w:r>
      <w:r>
        <w:rPr>
          <w:rFonts w:asciiTheme="minorHAnsi" w:hAnsiTheme="minorHAnsi" w:cs="Arial"/>
          <w:lang w:val="en-US"/>
        </w:rPr>
        <w:t xml:space="preserve"> bio</w:t>
      </w:r>
      <w:r w:rsidR="00F81D52">
        <w:rPr>
          <w:rFonts w:asciiTheme="minorHAnsi" w:hAnsiTheme="minorHAnsi" w:cs="Arial"/>
          <w:lang w:val="en-US"/>
        </w:rPr>
        <w:t>logical response of natural materials  by a functionalization process</w:t>
      </w:r>
      <w:r>
        <w:rPr>
          <w:rFonts w:asciiTheme="minorHAnsi" w:hAnsiTheme="minorHAnsi" w:cs="Arial"/>
          <w:lang w:val="en-US"/>
        </w:rPr>
        <w:t>.</w:t>
      </w:r>
      <w:r w:rsidR="009758C6">
        <w:rPr>
          <w:rFonts w:asciiTheme="minorHAnsi" w:hAnsiTheme="minorHAnsi" w:cs="Arial"/>
          <w:lang w:val="en-US"/>
        </w:rPr>
        <w:t xml:space="preserve"> </w:t>
      </w:r>
      <w:r w:rsidR="00DF610F">
        <w:rPr>
          <w:rFonts w:asciiTheme="minorHAnsi" w:hAnsiTheme="minorHAnsi" w:cs="Arial"/>
          <w:lang w:val="en-US"/>
        </w:rPr>
        <w:t xml:space="preserve">The applicability of this methodology </w:t>
      </w:r>
      <w:r w:rsidR="00467DD3">
        <w:rPr>
          <w:rFonts w:asciiTheme="minorHAnsi" w:hAnsiTheme="minorHAnsi" w:cs="Arial"/>
          <w:lang w:val="en-US"/>
        </w:rPr>
        <w:t>to nerve regeneration has been</w:t>
      </w:r>
      <w:r w:rsidR="00A37F66">
        <w:rPr>
          <w:rFonts w:asciiTheme="minorHAnsi" w:hAnsiTheme="minorHAnsi" w:cs="Arial"/>
          <w:lang w:val="en-US"/>
        </w:rPr>
        <w:t xml:space="preserve"> demonstrated </w:t>
      </w:r>
      <w:r w:rsidR="00A37F66" w:rsidRPr="00A37F66">
        <w:rPr>
          <w:rFonts w:asciiTheme="minorHAnsi" w:hAnsiTheme="minorHAnsi" w:cs="Arial"/>
          <w:i/>
          <w:lang w:val="en-US"/>
        </w:rPr>
        <w:t>in vitro</w:t>
      </w:r>
      <w:r w:rsidR="00A37F66">
        <w:rPr>
          <w:rFonts w:asciiTheme="minorHAnsi" w:hAnsiTheme="minorHAnsi" w:cs="Arial"/>
          <w:lang w:val="en-US"/>
        </w:rPr>
        <w:t xml:space="preserve"> by the</w:t>
      </w:r>
      <w:r w:rsidRPr="00361D51">
        <w:rPr>
          <w:rFonts w:asciiTheme="minorHAnsi" w:hAnsiTheme="minorHAnsi" w:cs="Arial"/>
          <w:lang w:val="en-US"/>
        </w:rPr>
        <w:t xml:space="preserve"> ability to produce polarized growth and adhesion of neurons using surface patterning and subsequent </w:t>
      </w:r>
      <w:r w:rsidRPr="00DC696A">
        <w:rPr>
          <w:rFonts w:asciiTheme="minorHAnsi" w:hAnsiTheme="minorHAnsi" w:cs="Arial"/>
          <w:lang w:val="en-US"/>
        </w:rPr>
        <w:t xml:space="preserve">ECM protein adhesion </w:t>
      </w:r>
      <w:r w:rsidR="00B84581" w:rsidRPr="00DC696A">
        <w:rPr>
          <w:rFonts w:asciiTheme="minorHAnsi" w:hAnsiTheme="minorHAnsi" w:cs="Arial"/>
          <w:lang w:val="en-US"/>
        </w:rPr>
        <w:fldChar w:fldCharType="begin"/>
      </w:r>
      <w:r w:rsidRPr="00DC696A">
        <w:rPr>
          <w:rFonts w:asciiTheme="minorHAnsi" w:hAnsiTheme="minorHAnsi" w:cs="Arial"/>
          <w:lang w:val="en-US"/>
        </w:rPr>
        <w:instrText xml:space="preserve"> ADDIN EN.CITE &lt;EndNote&gt;&lt;Cite&gt;&lt;Author&gt;Yeung&lt;/Author&gt;&lt;Year&gt;2001&lt;/Year&gt;&lt;RecNum&gt;241&lt;/RecNum&gt;&lt;DisplayText&gt;(Yeung, Lauer et al. 2001)&lt;/DisplayText&gt;&lt;record&gt;&lt;rec-number&gt;241&lt;/rec-number&gt;&lt;foreign-keys&gt;&lt;key app="EN" db-id="earvfdsptst0e6etr5r5fd9bvsza229r02zx"&gt;241&lt;/key&gt;&lt;/foreign-keys&gt;&lt;ref-type name="Journal Article"&gt;17&lt;/ref-type&gt;&lt;contributors&gt;&lt;authors&gt;&lt;author&gt;Yeung, C. K.&lt;/author&gt;&lt;author&gt;Lauer, L.&lt;/author&gt;&lt;author&gt;Offenhäusser, A.&lt;/author&gt;&lt;author&gt;Knoll, W.&lt;/author&gt;&lt;/authors&gt;&lt;/contributors&gt;&lt;titles&gt;&lt;title&gt;Modulation of the growth and guidance of rat brain stem neurons using patterned extracellular matrix proteins&lt;/title&gt;&lt;secondary-title&gt;Neuroscience Letters&lt;/secondary-title&gt;&lt;/titles&gt;&lt;periodical&gt;&lt;full-title&gt;Neuroscience Letters&lt;/full-title&gt;&lt;/periodical&gt;&lt;pages&gt;147-150&lt;/pages&gt;&lt;volume&gt;301&lt;/volume&gt;&lt;number&gt;2&lt;/number&gt;&lt;keywords&gt;&lt;keyword&gt;Brain slices&lt;/keyword&gt;&lt;keyword&gt;Brain stem&lt;/keyword&gt;&lt;keyword&gt;Cell migration&lt;/keyword&gt;&lt;keyword&gt;Cell patterning&lt;/keyword&gt;&lt;keyword&gt;Guidance&lt;/keyword&gt;&lt;keyword&gt;Micro-contact printing&lt;/keyword&gt;&lt;keyword&gt;Laminin&lt;/keyword&gt;&lt;/keywords&gt;&lt;dates&gt;&lt;year&gt;2001&lt;/year&gt;&lt;/dates&gt;&lt;isbn&gt;0304-3940&lt;/isbn&gt;&lt;urls&gt;&lt;related-urls&gt;&lt;url&gt;http://www.sciencedirect.com/science/article/pii/S0304394001016287&lt;/url&gt;&lt;/related-urls&gt;&lt;/urls&gt;&lt;electronic-resource-num&gt;10.1016/s0304-3940(01)01628-7&lt;/electronic-resource-num&gt;&lt;/record&gt;&lt;/Cite&gt;&lt;/EndNote&gt;</w:instrText>
      </w:r>
      <w:r w:rsidR="00B84581" w:rsidRPr="00DC696A">
        <w:rPr>
          <w:rFonts w:asciiTheme="minorHAnsi" w:hAnsiTheme="minorHAnsi" w:cs="Arial"/>
          <w:lang w:val="en-US"/>
        </w:rPr>
        <w:fldChar w:fldCharType="separate"/>
      </w:r>
      <w:r w:rsidRPr="00DC696A">
        <w:rPr>
          <w:rFonts w:asciiTheme="minorHAnsi" w:hAnsiTheme="minorHAnsi" w:cs="Arial"/>
          <w:noProof/>
          <w:lang w:val="en-US"/>
        </w:rPr>
        <w:t>(</w:t>
      </w:r>
      <w:hyperlink w:anchor="_ENREF_115" w:tooltip="Yeung, 2001 #241" w:history="1">
        <w:r w:rsidR="009D1CFE" w:rsidRPr="00DC696A">
          <w:rPr>
            <w:rFonts w:asciiTheme="minorHAnsi" w:hAnsiTheme="minorHAnsi" w:cs="Arial"/>
            <w:noProof/>
            <w:lang w:val="en-US"/>
          </w:rPr>
          <w:t>Yeung, Lauer et al. 2001</w:t>
        </w:r>
      </w:hyperlink>
      <w:r w:rsidRPr="00DC696A">
        <w:rPr>
          <w:rFonts w:asciiTheme="minorHAnsi" w:hAnsiTheme="minorHAnsi" w:cs="Arial"/>
          <w:noProof/>
          <w:lang w:val="en-US"/>
        </w:rPr>
        <w:t>)</w:t>
      </w:r>
      <w:r w:rsidR="00B84581" w:rsidRPr="00DC696A">
        <w:rPr>
          <w:rFonts w:asciiTheme="minorHAnsi" w:hAnsiTheme="minorHAnsi" w:cs="Arial"/>
          <w:lang w:val="en-US"/>
        </w:rPr>
        <w:fldChar w:fldCharType="end"/>
      </w:r>
      <w:r w:rsidR="00DF610F" w:rsidRPr="00DC696A">
        <w:rPr>
          <w:rFonts w:asciiTheme="minorHAnsi" w:hAnsiTheme="minorHAnsi" w:cs="Arial"/>
          <w:lang w:val="en-US"/>
        </w:rPr>
        <w:t xml:space="preserve"> and in by modifying PCL fibres with GRGDS sequences to improve Schwann and neuronal cell migration </w:t>
      </w:r>
      <w:r w:rsidR="00B84581" w:rsidRPr="00DC696A">
        <w:rPr>
          <w:rFonts w:asciiTheme="minorHAnsi" w:hAnsiTheme="minorHAnsi" w:cs="Arial"/>
          <w:lang w:val="en-US"/>
        </w:rPr>
        <w:fldChar w:fldCharType="begin"/>
      </w:r>
      <w:r w:rsidR="00DF610F" w:rsidRPr="00DC696A">
        <w:rPr>
          <w:rFonts w:asciiTheme="minorHAnsi" w:hAnsiTheme="minorHAnsi" w:cs="Arial"/>
          <w:lang w:val="en-US"/>
        </w:rPr>
        <w:instrText xml:space="preserve"> ADDIN EN.CITE &lt;EndNote&gt;&lt;Cite&gt;&lt;Author&gt;Bockelmann&lt;/Author&gt;&lt;Year&gt;2011&lt;/Year&gt;&lt;RecNum&gt;144&lt;/RecNum&gt;&lt;DisplayText&gt;(Bockelmann, Klinkhammer et al. 2011)&lt;/DisplayText&gt;&lt;record&gt;&lt;rec-number&gt;144&lt;/rec-number&gt;&lt;foreign-keys&gt;&lt;key app="EN" db-id="earvfdsptst0e6etr5r5fd9bvsza229r02zx"&gt;144&lt;/key&gt;&lt;/foreign-keys&gt;&lt;ref-type name="Journal Article"&gt;17&lt;/ref-type&gt;&lt;contributors&gt;&lt;authors&gt;&lt;author&gt;Bockelmann, J.&lt;/author&gt;&lt;author&gt;Klinkhammer, K.&lt;/author&gt;&lt;author&gt;von Holst, A.&lt;/author&gt;&lt;author&gt;Seiler, N.&lt;/author&gt;&lt;author&gt;Faissner, A.&lt;/author&gt;&lt;author&gt;Brook, G. A.&lt;/author&gt;&lt;author&gt;Klee, D.&lt;/author&gt;&lt;author&gt;Mey, J.&lt;/author&gt;&lt;/authors&gt;&lt;/contributors&gt;&lt;titles&gt;&lt;title&gt;Functionalization of electrospun poly(epsilon-caprolactone) fibers with the extracellular matrix-derived peptide GRGDS improves guidance of schwann cell migration and axonal growth&lt;/title&gt;&lt;secondary-title&gt;Tissue Eng Part A&lt;/secondary-title&gt;&lt;/titles&gt;&lt;periodical&gt;&lt;full-title&gt;Tissue Eng Part A&lt;/full-title&gt;&lt;/periodical&gt;&lt;pages&gt;475-86&lt;/pages&gt;&lt;volume&gt;17&lt;/volume&gt;&lt;number&gt;3-4&lt;/number&gt;&lt;dates&gt;&lt;year&gt;2011&lt;/year&gt;&lt;/dates&gt;&lt;isbn&gt;1937-335X (Electronic)&amp;#xD;1937-3341 (Linking)&lt;/isbn&gt;&lt;urls&gt;&lt;/urls&gt;&lt;/record&gt;&lt;/Cite&gt;&lt;/EndNote&gt;</w:instrText>
      </w:r>
      <w:r w:rsidR="00B84581" w:rsidRPr="00DC696A">
        <w:rPr>
          <w:rFonts w:asciiTheme="minorHAnsi" w:hAnsiTheme="minorHAnsi" w:cs="Arial"/>
          <w:lang w:val="en-US"/>
        </w:rPr>
        <w:fldChar w:fldCharType="separate"/>
      </w:r>
      <w:r w:rsidR="00DF610F" w:rsidRPr="00DC696A">
        <w:rPr>
          <w:rFonts w:asciiTheme="minorHAnsi" w:hAnsiTheme="minorHAnsi" w:cs="Arial"/>
          <w:noProof/>
          <w:lang w:val="en-US"/>
        </w:rPr>
        <w:t>(</w:t>
      </w:r>
      <w:hyperlink w:anchor="_ENREF_13" w:tooltip="Bockelmann, 2011 #144" w:history="1">
        <w:r w:rsidR="009D1CFE" w:rsidRPr="00DC696A">
          <w:rPr>
            <w:rFonts w:asciiTheme="minorHAnsi" w:hAnsiTheme="minorHAnsi" w:cs="Arial"/>
            <w:noProof/>
            <w:lang w:val="en-US"/>
          </w:rPr>
          <w:t>Bockelmann, Klinkhammer et al. 2011</w:t>
        </w:r>
      </w:hyperlink>
      <w:r w:rsidR="00DF610F" w:rsidRPr="00DC696A">
        <w:rPr>
          <w:rFonts w:asciiTheme="minorHAnsi" w:hAnsiTheme="minorHAnsi" w:cs="Arial"/>
          <w:noProof/>
          <w:lang w:val="en-US"/>
        </w:rPr>
        <w:t>)</w:t>
      </w:r>
      <w:r w:rsidR="00B84581" w:rsidRPr="00DC696A">
        <w:rPr>
          <w:rFonts w:asciiTheme="minorHAnsi" w:hAnsiTheme="minorHAnsi" w:cs="Arial"/>
          <w:lang w:val="en-US"/>
        </w:rPr>
        <w:fldChar w:fldCharType="end"/>
      </w:r>
      <w:r w:rsidR="00054B25">
        <w:rPr>
          <w:rFonts w:asciiTheme="minorHAnsi" w:hAnsiTheme="minorHAnsi" w:cs="Arial"/>
          <w:lang w:val="en-US"/>
        </w:rPr>
        <w:t>. The functionlisation of a PGA NGC device modified by the</w:t>
      </w:r>
      <w:r w:rsidR="00213166">
        <w:rPr>
          <w:rFonts w:asciiTheme="minorHAnsi" w:hAnsiTheme="minorHAnsi" w:cs="Arial"/>
          <w:lang w:val="en-US"/>
        </w:rPr>
        <w:t xml:space="preserve"> inclusion of laminin coated collagen fibres demonstrated successful reinnervation </w:t>
      </w:r>
      <w:r w:rsidR="00213166" w:rsidRPr="00213166">
        <w:rPr>
          <w:rFonts w:asciiTheme="minorHAnsi" w:hAnsiTheme="minorHAnsi" w:cs="Arial"/>
          <w:i/>
          <w:lang w:val="en-US"/>
        </w:rPr>
        <w:t xml:space="preserve">in vivo </w:t>
      </w:r>
      <w:r w:rsidR="00213166">
        <w:rPr>
          <w:rFonts w:asciiTheme="minorHAnsi" w:hAnsiTheme="minorHAnsi" w:cs="Arial"/>
          <w:lang w:val="en-US"/>
        </w:rPr>
        <w:t xml:space="preserve">across a 80 mm injury gap in dog </w:t>
      </w:r>
      <w:r w:rsidR="00B84581">
        <w:rPr>
          <w:rFonts w:asciiTheme="minorHAnsi" w:hAnsiTheme="minorHAnsi" w:cs="Arial"/>
          <w:lang w:val="en-US"/>
        </w:rPr>
        <w:fldChar w:fldCharType="begin"/>
      </w:r>
      <w:r w:rsidR="00213166">
        <w:rPr>
          <w:rFonts w:asciiTheme="minorHAnsi" w:hAnsiTheme="minorHAnsi" w:cs="Arial"/>
          <w:lang w:val="en-US"/>
        </w:rPr>
        <w:instrText xml:space="preserve"> ADDIN EN.CITE &lt;EndNote&gt;&lt;Cite&gt;&lt;Author&gt;Matsumoto&lt;/Author&gt;&lt;Year&gt;2000&lt;/Year&gt;&lt;RecNum&gt;24&lt;/RecNum&gt;&lt;DisplayText&gt;(Matsumoto, Ohnishi et al. 2000)&lt;/DisplayText&gt;&lt;record&gt;&lt;rec-number&gt;24&lt;/rec-number&gt;&lt;foreign-keys&gt;&lt;key app="EN" db-id="earvfdsptst0e6etr5r5fd9bvsza229r02zx"&gt;24&lt;/key&gt;&lt;/foreign-keys&gt;&lt;ref-type name="Journal Article"&gt;17&lt;/ref-type&gt;&lt;contributors&gt;&lt;authors&gt;&lt;author&gt;Matsumoto, Kazuya&lt;/author&gt;&lt;author&gt;Ohnishi, Katsunori&lt;/author&gt;&lt;author&gt;Kiyotani, Tetsuya&lt;/author&gt;&lt;author&gt;Sekine, Takashi&lt;/author&gt;&lt;author&gt;Ueda, Hiroki&lt;/author&gt;&lt;author&gt;Nakamura, Tatsuo&lt;/author&gt;&lt;author&gt;Endo, Katsuaki&lt;/author&gt;&lt;author&gt;Shimizu, Yasuhiko&lt;/author&gt;&lt;/authors&gt;&lt;/contributors&gt;&lt;titles&gt;&lt;title&gt;Peripheral nerve regeneration across an 80-mm gap bridged by a polyglycolic acid (PGA)-collagen tube filled with laminin-coated collagen fibers: a histological and electrophysiological evaluation of regenerated nerves&lt;/title&gt;&lt;secondary-title&gt;Brain Research&lt;/secondary-title&gt;&lt;/titles&gt;&lt;periodical&gt;&lt;full-title&gt;Brain Research&lt;/full-title&gt;&lt;/periodical&gt;&lt;pages&gt;315-328&lt;/pages&gt;&lt;volume&gt;868&lt;/volume&gt;&lt;number&gt;2&lt;/number&gt;&lt;keywords&gt;&lt;keyword&gt;Peripheral nerve regeneration&lt;/keyword&gt;&lt;keyword&gt;Artificial nerve conduit&lt;/keyword&gt;&lt;keyword&gt;Polyglycolic acid (PGA)-collagen tube&lt;/keyword&gt;&lt;keyword&gt;Laminin-coated collagen fiber&lt;/keyword&gt;&lt;keyword&gt;Long nerve defect&lt;/keyword&gt;&lt;keyword&gt;Electrophysiology&lt;/keyword&gt;&lt;/keywords&gt;&lt;dates&gt;&lt;year&gt;2000&lt;/year&gt;&lt;/dates&gt;&lt;isbn&gt;0006-8993&lt;/isbn&gt;&lt;urls&gt;&lt;related-urls&gt;&lt;url&gt;http://www.sciencedirect.com/science/article/B6SYR-40GHPFY-J/2/5ec86f3695685f7bd7339ef9bceba166&lt;/url&gt;&lt;/related-urls&gt;&lt;/urls&gt;&lt;electronic-resource-num&gt;Doi: 10.1016/s0006-8993(00)02207-1&lt;/electronic-resource-num&gt;&lt;/record&gt;&lt;/Cite&gt;&lt;/EndNote&gt;</w:instrText>
      </w:r>
      <w:r w:rsidR="00B84581">
        <w:rPr>
          <w:rFonts w:asciiTheme="minorHAnsi" w:hAnsiTheme="minorHAnsi" w:cs="Arial"/>
          <w:lang w:val="en-US"/>
        </w:rPr>
        <w:fldChar w:fldCharType="separate"/>
      </w:r>
      <w:r w:rsidR="00213166">
        <w:rPr>
          <w:rFonts w:asciiTheme="minorHAnsi" w:hAnsiTheme="minorHAnsi" w:cs="Arial"/>
          <w:noProof/>
          <w:lang w:val="en-US"/>
        </w:rPr>
        <w:t>(</w:t>
      </w:r>
      <w:hyperlink w:anchor="_ENREF_69" w:tooltip="Matsumoto, 2000 #24" w:history="1">
        <w:r w:rsidR="009D1CFE">
          <w:rPr>
            <w:rFonts w:asciiTheme="minorHAnsi" w:hAnsiTheme="minorHAnsi" w:cs="Arial"/>
            <w:noProof/>
            <w:lang w:val="en-US"/>
          </w:rPr>
          <w:t>Matsumoto, Ohnishi et al. 2000</w:t>
        </w:r>
      </w:hyperlink>
      <w:r w:rsidR="00213166">
        <w:rPr>
          <w:rFonts w:asciiTheme="minorHAnsi" w:hAnsiTheme="minorHAnsi" w:cs="Arial"/>
          <w:noProof/>
          <w:lang w:val="en-US"/>
        </w:rPr>
        <w:t>)</w:t>
      </w:r>
      <w:r w:rsidR="00B84581">
        <w:rPr>
          <w:rFonts w:asciiTheme="minorHAnsi" w:hAnsiTheme="minorHAnsi" w:cs="Arial"/>
          <w:lang w:val="en-US"/>
        </w:rPr>
        <w:fldChar w:fldCharType="end"/>
      </w:r>
      <w:r w:rsidR="00213166">
        <w:rPr>
          <w:rFonts w:asciiTheme="minorHAnsi" w:hAnsiTheme="minorHAnsi" w:cs="Arial"/>
          <w:lang w:val="en-US"/>
        </w:rPr>
        <w:t>. This work demonstrates the p</w:t>
      </w:r>
      <w:r w:rsidR="00F81D52">
        <w:rPr>
          <w:rFonts w:asciiTheme="minorHAnsi" w:hAnsiTheme="minorHAnsi" w:cs="Arial"/>
          <w:lang w:val="en-US"/>
        </w:rPr>
        <w:t>otential for this</w:t>
      </w:r>
      <w:r w:rsidR="00213166">
        <w:rPr>
          <w:rFonts w:asciiTheme="minorHAnsi" w:hAnsiTheme="minorHAnsi" w:cs="Arial"/>
          <w:lang w:val="en-US"/>
        </w:rPr>
        <w:t xml:space="preserve"> functionlisation</w:t>
      </w:r>
      <w:r w:rsidR="00F81D52">
        <w:rPr>
          <w:rFonts w:asciiTheme="minorHAnsi" w:hAnsiTheme="minorHAnsi" w:cs="Arial"/>
          <w:lang w:val="en-US"/>
        </w:rPr>
        <w:t xml:space="preserve"> technology to significant</w:t>
      </w:r>
      <w:r w:rsidR="00213166">
        <w:rPr>
          <w:rFonts w:asciiTheme="minorHAnsi" w:hAnsiTheme="minorHAnsi" w:cs="Arial"/>
          <w:lang w:val="en-US"/>
        </w:rPr>
        <w:t>ly</w:t>
      </w:r>
      <w:r w:rsidR="00F81D52">
        <w:rPr>
          <w:rFonts w:asciiTheme="minorHAnsi" w:hAnsiTheme="minorHAnsi" w:cs="Arial"/>
          <w:lang w:val="en-US"/>
        </w:rPr>
        <w:t xml:space="preserve"> improved NGC efficacy for large injury gaps.</w:t>
      </w:r>
    </w:p>
    <w:p w:rsidR="00BF7240" w:rsidRPr="00361D51" w:rsidRDefault="00BF7240" w:rsidP="00BF7240">
      <w:pPr>
        <w:spacing w:line="360" w:lineRule="auto"/>
        <w:ind w:firstLine="720"/>
        <w:rPr>
          <w:rFonts w:asciiTheme="minorHAnsi" w:hAnsiTheme="minorHAnsi" w:cs="Arial"/>
          <w:lang w:val="en-US"/>
        </w:rPr>
      </w:pPr>
      <w:r w:rsidRPr="00361D51">
        <w:rPr>
          <w:rFonts w:asciiTheme="minorHAnsi" w:hAnsiTheme="minorHAnsi" w:cs="Arial"/>
          <w:lang w:val="en-US"/>
        </w:rPr>
        <w:t xml:space="preserve">In order for cells to interact with their extracellular environment, they rely on specific membrane bound proteins such as cadherins, selectins, </w:t>
      </w:r>
      <w:r w:rsidRPr="00361D51">
        <w:rPr>
          <w:rFonts w:asciiTheme="minorHAnsi" w:hAnsiTheme="minorHAnsi" w:cs="Arial"/>
          <w:bCs/>
        </w:rPr>
        <w:t>immunoglobulin superfamily receptors</w:t>
      </w:r>
      <w:r w:rsidRPr="00361D51">
        <w:rPr>
          <w:rFonts w:asciiTheme="minorHAnsi" w:hAnsiTheme="minorHAnsi" w:cs="Arial"/>
        </w:rPr>
        <w:t xml:space="preserve"> (IgSF) and</w:t>
      </w:r>
      <w:r w:rsidRPr="00361D51">
        <w:rPr>
          <w:rFonts w:asciiTheme="minorHAnsi" w:hAnsiTheme="minorHAnsi" w:cs="Arial"/>
          <w:lang w:val="en-US"/>
        </w:rPr>
        <w:t xml:space="preserve"> transmembrane receptor glycoproteins called integrins. Integrins are transmembrane proteins composed of both inter-membrane and intra-membrane chain lengths and are able to transduce information between the extracellular matrix and the intracellular environment and vice versa. Cells not only interact with other cells via cell junctions, but also take cues from the extracellular matrix (ECM), mostly composed of various collagens. Cells however do not adhere well to collagen fibres, thus additional ECM proteins such as fibronectin and laminin act as adhesion promoting intermediaries between the cell and ECM collagen fibres. This allows cells to respond to physical changes within a host environment and modulate their response. Instances of where the modulation via cell surface integrins takes place includes embryogenesis </w:t>
      </w:r>
      <w:r w:rsidR="00B84581" w:rsidRPr="00361D51">
        <w:rPr>
          <w:rFonts w:asciiTheme="minorHAnsi" w:hAnsiTheme="minorHAnsi" w:cs="Arial"/>
          <w:lang w:val="en-US"/>
        </w:rPr>
        <w:fldChar w:fldCharType="begin"/>
      </w:r>
      <w:r w:rsidRPr="00361D51">
        <w:rPr>
          <w:rFonts w:asciiTheme="minorHAnsi" w:hAnsiTheme="minorHAnsi" w:cs="Arial"/>
          <w:lang w:val="en-US"/>
        </w:rPr>
        <w:instrText xml:space="preserve"> ADDIN EN.CITE &lt;EndNote&gt;&lt;Cite&gt;&lt;Author&gt;Giros&lt;/Author&gt;&lt;Year&gt;2011&lt;/Year&gt;&lt;RecNum&gt;157&lt;/RecNum&gt;&lt;DisplayText&gt;(Giros, Grgur et al. 2011)&lt;/DisplayText&gt;&lt;record&gt;&lt;rec-number&gt;157&lt;/rec-number&gt;&lt;foreign-keys&gt;&lt;key app="EN" db-id="earvfdsptst0e6etr5r5fd9bvsza229r02zx"&gt;157&lt;/key&gt;&lt;/foreign-keys&gt;&lt;ref-type name="Journal Article"&gt;17&lt;/ref-type&gt;&lt;contributors&gt;&lt;authors&gt;&lt;author&gt;Giros, A.&lt;/author&gt;&lt;author&gt;Grgur, K.&lt;/author&gt;&lt;author&gt;Gossler, A.&lt;/author&gt;&lt;author&gt;Costell, M.&lt;/author&gt;&lt;/authors&gt;&lt;/contributors&gt;&lt;auth-address&gt;Departament de Bioquimica i Biologia Molecular, Universitat de Valencia, Burjassot, Spain.&lt;/auth-address&gt;&lt;titles&gt;&lt;title&gt;alpha5beta1 Integrin-Mediated Adhesion to Fibronectin Is Required for Axis Elongation and Somitogenesis in Mice&lt;/title&gt;&lt;secondary-title&gt;Plos One&lt;/secondary-title&gt;&lt;/titles&gt;&lt;periodical&gt;&lt;full-title&gt;Plos One&lt;/full-title&gt;&lt;abbr-1&gt;PLoS One&lt;/abbr-1&gt;&lt;/periodical&gt;&lt;pages&gt;e22002&lt;/pages&gt;&lt;volume&gt;6&lt;/volume&gt;&lt;number&gt;7&lt;/number&gt;&lt;edition&gt;2011/07/30&lt;/edition&gt;&lt;dates&gt;&lt;year&gt;2011&lt;/year&gt;&lt;/dates&gt;&lt;isbn&gt;1932-6203 (Electronic)&amp;#xD;1932-6203 (Linking)&lt;/isbn&gt;&lt;accession-num&gt;21799763&lt;/accession-num&gt;&lt;urls&gt;&lt;/urls&gt;&lt;custom2&gt;3142108&lt;/custom2&gt;&lt;electronic-resource-num&gt;10.1371/journal.pone.0022002&lt;/electronic-resource-num&gt;&lt;remote-database-provider&gt;NLM&lt;/remote-database-provider&gt;&lt;language&gt;eng&lt;/language&gt;&lt;/record&gt;&lt;/Cite&gt;&lt;/EndNote&gt;</w:instrText>
      </w:r>
      <w:r w:rsidR="00B84581" w:rsidRPr="00361D51">
        <w:rPr>
          <w:rFonts w:asciiTheme="minorHAnsi" w:hAnsiTheme="minorHAnsi" w:cs="Arial"/>
          <w:lang w:val="en-US"/>
        </w:rPr>
        <w:fldChar w:fldCharType="separate"/>
      </w:r>
      <w:r w:rsidRPr="00361D51">
        <w:rPr>
          <w:rFonts w:asciiTheme="minorHAnsi" w:hAnsiTheme="minorHAnsi" w:cs="Arial"/>
          <w:noProof/>
          <w:lang w:val="en-US"/>
        </w:rPr>
        <w:t>(</w:t>
      </w:r>
      <w:hyperlink w:anchor="_ENREF_39" w:tooltip="Giros, 2011 #157" w:history="1">
        <w:r w:rsidR="009D1CFE" w:rsidRPr="00361D51">
          <w:rPr>
            <w:rFonts w:asciiTheme="minorHAnsi" w:hAnsiTheme="minorHAnsi" w:cs="Arial"/>
            <w:noProof/>
            <w:lang w:val="en-US"/>
          </w:rPr>
          <w:t>Giros, Grgur et al. 2011</w:t>
        </w:r>
      </w:hyperlink>
      <w:r w:rsidRPr="00361D51">
        <w:rPr>
          <w:rFonts w:asciiTheme="minorHAnsi" w:hAnsiTheme="minorHAnsi" w:cs="Arial"/>
          <w:noProof/>
          <w:lang w:val="en-US"/>
        </w:rPr>
        <w:t>)</w:t>
      </w:r>
      <w:r w:rsidR="00B84581" w:rsidRPr="00361D51">
        <w:rPr>
          <w:rFonts w:asciiTheme="minorHAnsi" w:hAnsiTheme="minorHAnsi" w:cs="Arial"/>
          <w:lang w:val="en-US"/>
        </w:rPr>
        <w:fldChar w:fldCharType="end"/>
      </w:r>
      <w:r w:rsidRPr="00361D51">
        <w:rPr>
          <w:rFonts w:asciiTheme="minorHAnsi" w:hAnsiTheme="minorHAnsi" w:cs="Arial"/>
          <w:lang w:val="en-US"/>
        </w:rPr>
        <w:t xml:space="preserve">, growth and development and wound healing, including peripheral </w:t>
      </w:r>
      <w:r w:rsidRPr="00DC696A">
        <w:rPr>
          <w:rFonts w:asciiTheme="minorHAnsi" w:hAnsiTheme="minorHAnsi" w:cs="Arial"/>
          <w:lang w:val="en-US"/>
        </w:rPr>
        <w:t xml:space="preserve">nerve repair. An interesting example of this is the ability to produce polarized growth and adhesion of neurons using surface patterning and subsequent ECM protein adhesion </w:t>
      </w:r>
      <w:r w:rsidR="00B84581" w:rsidRPr="00DC696A">
        <w:rPr>
          <w:rFonts w:asciiTheme="minorHAnsi" w:hAnsiTheme="minorHAnsi" w:cs="Arial"/>
          <w:lang w:val="en-US"/>
        </w:rPr>
        <w:fldChar w:fldCharType="begin"/>
      </w:r>
      <w:r w:rsidRPr="00DC696A">
        <w:rPr>
          <w:rFonts w:asciiTheme="minorHAnsi" w:hAnsiTheme="minorHAnsi" w:cs="Arial"/>
          <w:lang w:val="en-US"/>
        </w:rPr>
        <w:instrText xml:space="preserve"> ADDIN EN.CITE &lt;EndNote&gt;&lt;Cite&gt;&lt;Author&gt;Yeung&lt;/Author&gt;&lt;Year&gt;2001&lt;/Year&gt;&lt;RecNum&gt;241&lt;/RecNum&gt;&lt;DisplayText&gt;(Yeung, Lauer et al. 2001)&lt;/DisplayText&gt;&lt;record&gt;&lt;rec-number&gt;241&lt;/rec-number&gt;&lt;foreign-keys&gt;&lt;key app="EN" db-id="earvfdsptst0e6etr5r5fd9bvsza229r02zx"&gt;241&lt;/key&gt;&lt;/foreign-keys&gt;&lt;ref-type name="Journal Article"&gt;17&lt;/ref-type&gt;&lt;contributors&gt;&lt;authors&gt;&lt;author&gt;Yeung, C. K.&lt;/author&gt;&lt;author&gt;Lauer, L.&lt;/author&gt;&lt;author&gt;Offenhäusser, A.&lt;/author&gt;&lt;author&gt;Knoll, W.&lt;/author&gt;&lt;/authors&gt;&lt;/contributors&gt;&lt;titles&gt;&lt;title&gt;Modulation of the growth and guidance of rat brain stem neurons using patterned extracellular matrix proteins&lt;/title&gt;&lt;secondary-title&gt;Neuroscience Letters&lt;/secondary-title&gt;&lt;/titles&gt;&lt;periodical&gt;&lt;full-title&gt;Neuroscience Letters&lt;/full-title&gt;&lt;/periodical&gt;&lt;pages&gt;147-150&lt;/pages&gt;&lt;volume&gt;301&lt;/volume&gt;&lt;number&gt;2&lt;/number&gt;&lt;keywords&gt;&lt;keyword&gt;Brain slices&lt;/keyword&gt;&lt;keyword&gt;Brain stem&lt;/keyword&gt;&lt;keyword&gt;Cell migration&lt;/keyword&gt;&lt;keyword&gt;Cell patterning&lt;/keyword&gt;&lt;keyword&gt;Guidance&lt;/keyword&gt;&lt;keyword&gt;Micro-contact printing&lt;/keyword&gt;&lt;keyword&gt;Laminin&lt;/keyword&gt;&lt;/keywords&gt;&lt;dates&gt;&lt;year&gt;2001&lt;/year&gt;&lt;/dates&gt;&lt;isbn&gt;0304-3940&lt;/isbn&gt;&lt;urls&gt;&lt;related-urls&gt;&lt;url&gt;http://www.sciencedirect.com/science/article/pii/S0304394001016287&lt;/url&gt;&lt;/related-urls&gt;&lt;/urls&gt;&lt;electronic-resource-num&gt;10.1016/s0304-3940(01)01628-7&lt;/electronic-resource-num&gt;&lt;/record&gt;&lt;/Cite&gt;&lt;/EndNote&gt;</w:instrText>
      </w:r>
      <w:r w:rsidR="00B84581" w:rsidRPr="00DC696A">
        <w:rPr>
          <w:rFonts w:asciiTheme="minorHAnsi" w:hAnsiTheme="minorHAnsi" w:cs="Arial"/>
          <w:lang w:val="en-US"/>
        </w:rPr>
        <w:fldChar w:fldCharType="separate"/>
      </w:r>
      <w:r w:rsidRPr="00DC696A">
        <w:rPr>
          <w:rFonts w:asciiTheme="minorHAnsi" w:hAnsiTheme="minorHAnsi" w:cs="Arial"/>
          <w:noProof/>
          <w:lang w:val="en-US"/>
        </w:rPr>
        <w:t>(</w:t>
      </w:r>
      <w:hyperlink w:anchor="_ENREF_115" w:tooltip="Yeung, 2001 #241" w:history="1">
        <w:r w:rsidR="009D1CFE" w:rsidRPr="00DC696A">
          <w:rPr>
            <w:rFonts w:asciiTheme="minorHAnsi" w:hAnsiTheme="minorHAnsi" w:cs="Arial"/>
            <w:noProof/>
            <w:lang w:val="en-US"/>
          </w:rPr>
          <w:t>Yeung, Lauer et al. 2001</w:t>
        </w:r>
      </w:hyperlink>
      <w:r w:rsidRPr="00DC696A">
        <w:rPr>
          <w:rFonts w:asciiTheme="minorHAnsi" w:hAnsiTheme="minorHAnsi" w:cs="Arial"/>
          <w:noProof/>
          <w:lang w:val="en-US"/>
        </w:rPr>
        <w:t>)</w:t>
      </w:r>
      <w:r w:rsidR="00B84581" w:rsidRPr="00DC696A">
        <w:rPr>
          <w:rFonts w:asciiTheme="minorHAnsi" w:hAnsiTheme="minorHAnsi" w:cs="Arial"/>
          <w:lang w:val="en-US"/>
        </w:rPr>
        <w:fldChar w:fldCharType="end"/>
      </w:r>
      <w:r w:rsidRPr="00DC696A">
        <w:rPr>
          <w:rFonts w:asciiTheme="minorHAnsi" w:hAnsiTheme="minorHAnsi" w:cs="Arial"/>
          <w:lang w:val="en-US"/>
        </w:rPr>
        <w:t xml:space="preserve"> and </w:t>
      </w:r>
      <w:r w:rsidR="00B84581" w:rsidRPr="00DC696A">
        <w:rPr>
          <w:rFonts w:asciiTheme="minorHAnsi" w:hAnsiTheme="minorHAnsi" w:cs="Arial"/>
          <w:lang w:val="en-US"/>
        </w:rPr>
        <w:fldChar w:fldCharType="begin"/>
      </w:r>
      <w:r w:rsidRPr="00DC696A">
        <w:rPr>
          <w:rFonts w:asciiTheme="minorHAnsi" w:hAnsiTheme="minorHAnsi" w:cs="Arial"/>
          <w:lang w:val="en-US"/>
        </w:rPr>
        <w:instrText xml:space="preserve"> ADDIN EN.CITE &lt;EndNote&gt;&lt;Cite&gt;&lt;Author&gt;Vogt&lt;/Author&gt;&lt;Year&gt;2004&lt;/Year&gt;&lt;RecNum&gt;239&lt;/RecNum&gt;&lt;DisplayText&gt;(Vogt, Stefani et al. 2004)&lt;/DisplayText&gt;&lt;record&gt;&lt;rec-number&gt;239&lt;/rec-number&gt;&lt;foreign-keys&gt;&lt;key app="EN" db-id="earvfdsptst0e6etr5r5fd9bvsza229r02zx"&gt;239&lt;/key&gt;&lt;/foreign-keys&gt;&lt;ref-type name="Journal Article"&gt;17&lt;/ref-type&gt;&lt;contributors&gt;&lt;authors&gt;&lt;author&gt;Vogt, Angela Katrin&lt;/author&gt;&lt;author&gt;Stefani, Fernando Daniel&lt;/author&gt;&lt;author&gt;Best, Andreas&lt;/author&gt;&lt;author&gt;Nelles, Gabriele&lt;/author&gt;&lt;author&gt;Yasuda, Akio&lt;/author&gt;&lt;author&gt;Knoll, Wolfgang&lt;/author&gt;&lt;author&gt;Offenhäusser, Andreas&lt;/author&gt;&lt;/authors&gt;&lt;/contributors&gt;&lt;titles&gt;&lt;title&gt;Impact of micropatterned surfaces on neuronal polarity&lt;/title&gt;&lt;secondary-title&gt;Journal of Neuroscience Methods&lt;/secondary-title&gt;&lt;/titles&gt;&lt;periodical&gt;&lt;full-title&gt;Journal of Neuroscience Methods&lt;/full-title&gt;&lt;/periodical&gt;&lt;pages&gt;191-198&lt;/pages&gt;&lt;volume&gt;134&lt;/volume&gt;&lt;number&gt;2&lt;/number&gt;&lt;keywords&gt;&lt;keyword&gt;Neuronal polarity&lt;/keyword&gt;&lt;keyword&gt;Cortical neuron&lt;/keyword&gt;&lt;keyword&gt;Neuronal network&lt;/keyword&gt;&lt;keyword&gt;Synapse formation&lt;/keyword&gt;&lt;keyword&gt;Microcontact printing&lt;/keyword&gt;&lt;keyword&gt;Adhesion&lt;/keyword&gt;&lt;/keywords&gt;&lt;dates&gt;&lt;year&gt;2004&lt;/year&gt;&lt;/dates&gt;&lt;isbn&gt;0165-0270&lt;/isbn&gt;&lt;urls&gt;&lt;related-urls&gt;&lt;url&gt;http://www.sciencedirect.com/science/article/pii/S016502700300387X&lt;/url&gt;&lt;/related-urls&gt;&lt;/urls&gt;&lt;electronic-resource-num&gt;10.1016/j.jneumeth.2003.11.004&lt;/electronic-resource-num&gt;&lt;/record&gt;&lt;/Cite&gt;&lt;/EndNote&gt;</w:instrText>
      </w:r>
      <w:r w:rsidR="00B84581" w:rsidRPr="00DC696A">
        <w:rPr>
          <w:rFonts w:asciiTheme="minorHAnsi" w:hAnsiTheme="minorHAnsi" w:cs="Arial"/>
          <w:lang w:val="en-US"/>
        </w:rPr>
        <w:fldChar w:fldCharType="separate"/>
      </w:r>
      <w:r w:rsidRPr="00DC696A">
        <w:rPr>
          <w:rFonts w:asciiTheme="minorHAnsi" w:hAnsiTheme="minorHAnsi" w:cs="Arial"/>
          <w:noProof/>
          <w:lang w:val="en-US"/>
        </w:rPr>
        <w:t>(</w:t>
      </w:r>
      <w:hyperlink w:anchor="_ENREF_108" w:tooltip="Vogt, 2004 #239" w:history="1">
        <w:r w:rsidR="009D1CFE" w:rsidRPr="00DC696A">
          <w:rPr>
            <w:rFonts w:asciiTheme="minorHAnsi" w:hAnsiTheme="minorHAnsi" w:cs="Arial"/>
            <w:noProof/>
            <w:lang w:val="en-US"/>
          </w:rPr>
          <w:t>Vogt, Stefani et al. 2004</w:t>
        </w:r>
      </w:hyperlink>
      <w:r w:rsidRPr="00DC696A">
        <w:rPr>
          <w:rFonts w:asciiTheme="minorHAnsi" w:hAnsiTheme="minorHAnsi" w:cs="Arial"/>
          <w:noProof/>
          <w:lang w:val="en-US"/>
        </w:rPr>
        <w:t>)</w:t>
      </w:r>
      <w:r w:rsidR="00B84581" w:rsidRPr="00DC696A">
        <w:rPr>
          <w:rFonts w:asciiTheme="minorHAnsi" w:hAnsiTheme="minorHAnsi" w:cs="Arial"/>
          <w:lang w:val="en-US"/>
        </w:rPr>
        <w:fldChar w:fldCharType="end"/>
      </w:r>
      <w:r w:rsidRPr="00DC696A">
        <w:rPr>
          <w:rFonts w:asciiTheme="minorHAnsi" w:hAnsiTheme="minorHAnsi" w:cs="Arial"/>
          <w:lang w:val="en-US"/>
        </w:rPr>
        <w:t>.  As such, integrin’s play a key role in determining a cells metabolic rate, functionality, protein synthesis, motility and adherence. They can also be influenced upon to specify a stem cells differentiation lineage.</w:t>
      </w:r>
    </w:p>
    <w:p w:rsidR="00BF7240" w:rsidRDefault="00BF7240" w:rsidP="00BF7240">
      <w:pPr>
        <w:spacing w:line="360" w:lineRule="auto"/>
        <w:ind w:firstLine="720"/>
        <w:rPr>
          <w:rFonts w:asciiTheme="minorHAnsi" w:hAnsiTheme="minorHAnsi" w:cs="Arial"/>
          <w:lang w:val="en-US"/>
        </w:rPr>
      </w:pPr>
      <w:r w:rsidRPr="00361D51">
        <w:rPr>
          <w:rFonts w:asciiTheme="minorHAnsi" w:hAnsiTheme="minorHAnsi" w:cs="Arial"/>
          <w:lang w:val="en-US"/>
        </w:rPr>
        <w:lastRenderedPageBreak/>
        <w:t xml:space="preserve">It is the integrin’s structure that is </w:t>
      </w:r>
      <w:proofErr w:type="gramStart"/>
      <w:r w:rsidRPr="00361D51">
        <w:rPr>
          <w:rFonts w:asciiTheme="minorHAnsi" w:hAnsiTheme="minorHAnsi" w:cs="Arial"/>
          <w:lang w:val="en-US"/>
        </w:rPr>
        <w:t>key</w:t>
      </w:r>
      <w:proofErr w:type="gramEnd"/>
      <w:r w:rsidRPr="00361D51">
        <w:rPr>
          <w:rFonts w:asciiTheme="minorHAnsi" w:hAnsiTheme="minorHAnsi" w:cs="Arial"/>
          <w:lang w:val="en-US"/>
        </w:rPr>
        <w:t xml:space="preserve"> to understanding their wide-ranging functions. Integrin’s are heterodimers composed of a bound pair of two different kinds of glycoprotein chains; α chains and β chains of varying types and combinations. Analogous to amino acids, the multiple types of α and β chains and the wide range of combinations possible allows a high degree of specificity and thus accurate modulation of the cell-ECM response. </w:t>
      </w:r>
    </w:p>
    <w:p w:rsidR="00E1455E" w:rsidRPr="00361D51" w:rsidRDefault="00E1455E" w:rsidP="00F9183F">
      <w:pPr>
        <w:spacing w:line="360" w:lineRule="auto"/>
        <w:rPr>
          <w:rFonts w:asciiTheme="minorHAnsi" w:hAnsiTheme="minorHAnsi" w:cs="Arial"/>
          <w:b/>
          <w:u w:val="single"/>
        </w:rPr>
      </w:pPr>
    </w:p>
    <w:p w:rsidR="00E1455E" w:rsidRDefault="00BF7240" w:rsidP="00A76C8C">
      <w:pPr>
        <w:pStyle w:val="Heading3"/>
        <w:spacing w:line="360" w:lineRule="auto"/>
        <w:rPr>
          <w:rFonts w:asciiTheme="minorHAnsi" w:hAnsiTheme="minorHAnsi" w:cs="Arial"/>
          <w:color w:val="auto"/>
          <w:u w:val="single"/>
          <w:lang w:val="en-US"/>
        </w:rPr>
      </w:pPr>
      <w:bookmarkStart w:id="12" w:name="_Toc413859190"/>
      <w:r>
        <w:rPr>
          <w:rFonts w:asciiTheme="minorHAnsi" w:hAnsiTheme="minorHAnsi" w:cs="Arial"/>
          <w:color w:val="auto"/>
          <w:u w:val="single"/>
          <w:lang w:val="en-US"/>
        </w:rPr>
        <w:t>2.6</w:t>
      </w:r>
      <w:r w:rsidR="00E1455E" w:rsidRPr="00027C88">
        <w:rPr>
          <w:rFonts w:asciiTheme="minorHAnsi" w:hAnsiTheme="minorHAnsi" w:cs="Arial"/>
          <w:color w:val="auto"/>
          <w:u w:val="single"/>
          <w:lang w:val="en-US"/>
        </w:rPr>
        <w:t xml:space="preserve"> Intra Lumen Structures Within Nerve Guidance Conduits</w:t>
      </w:r>
      <w:bookmarkEnd w:id="12"/>
    </w:p>
    <w:p w:rsidR="00F9183F" w:rsidRDefault="00F9183F" w:rsidP="00A76C8C">
      <w:pPr>
        <w:spacing w:line="360" w:lineRule="auto"/>
        <w:rPr>
          <w:lang w:val="en-US"/>
        </w:rPr>
      </w:pPr>
    </w:p>
    <w:p w:rsidR="00E1455E" w:rsidRPr="00361D51" w:rsidRDefault="00E1455E" w:rsidP="00A76C8C">
      <w:pPr>
        <w:spacing w:line="360" w:lineRule="auto"/>
        <w:rPr>
          <w:rFonts w:asciiTheme="minorHAnsi" w:hAnsiTheme="minorHAnsi" w:cs="Arial"/>
          <w:b/>
          <w:u w:val="single"/>
          <w:lang w:val="en-US"/>
        </w:rPr>
      </w:pPr>
    </w:p>
    <w:p w:rsidR="008E3058" w:rsidRDefault="001278D8" w:rsidP="00F9183F">
      <w:pPr>
        <w:spacing w:line="360" w:lineRule="auto"/>
        <w:ind w:firstLine="720"/>
        <w:rPr>
          <w:rFonts w:asciiTheme="minorHAnsi" w:hAnsiTheme="minorHAnsi" w:cs="Arial"/>
          <w:lang w:val="en-US"/>
        </w:rPr>
      </w:pPr>
      <w:r>
        <w:rPr>
          <w:rFonts w:asciiTheme="minorHAnsi" w:hAnsiTheme="minorHAnsi" w:cs="Arial"/>
          <w:lang w:val="en-US"/>
        </w:rPr>
        <w:t>Successful n</w:t>
      </w:r>
      <w:r w:rsidR="00E1455E" w:rsidRPr="00361D51">
        <w:rPr>
          <w:rFonts w:asciiTheme="minorHAnsi" w:hAnsiTheme="minorHAnsi" w:cs="Arial"/>
          <w:lang w:val="en-US"/>
        </w:rPr>
        <w:t>erve</w:t>
      </w:r>
      <w:r w:rsidR="009B56FC">
        <w:rPr>
          <w:rFonts w:asciiTheme="minorHAnsi" w:hAnsiTheme="minorHAnsi" w:cs="Arial"/>
          <w:lang w:val="en-US"/>
        </w:rPr>
        <w:t xml:space="preserve"> reinnervation</w:t>
      </w:r>
      <w:r w:rsidR="00E1455E" w:rsidRPr="00361D51">
        <w:rPr>
          <w:rFonts w:asciiTheme="minorHAnsi" w:hAnsiTheme="minorHAnsi" w:cs="Arial"/>
          <w:lang w:val="en-US"/>
        </w:rPr>
        <w:t xml:space="preserve"> across a large injury gap relies on the successful host regeneration of </w:t>
      </w:r>
      <w:r w:rsidR="00001591">
        <w:rPr>
          <w:rFonts w:asciiTheme="minorHAnsi" w:hAnsiTheme="minorHAnsi" w:cs="Arial"/>
          <w:lang w:val="en-US"/>
        </w:rPr>
        <w:t>individual neuronal</w:t>
      </w:r>
      <w:r w:rsidR="00E1455E" w:rsidRPr="00361D51">
        <w:rPr>
          <w:rFonts w:asciiTheme="minorHAnsi" w:hAnsiTheme="minorHAnsi" w:cs="Arial"/>
          <w:lang w:val="en-US"/>
        </w:rPr>
        <w:t xml:space="preserve"> fibres across the injury gap.</w:t>
      </w:r>
      <w:r w:rsidR="009758C6">
        <w:rPr>
          <w:rFonts w:asciiTheme="minorHAnsi" w:hAnsiTheme="minorHAnsi" w:cs="Arial"/>
          <w:lang w:val="en-US"/>
        </w:rPr>
        <w:t xml:space="preserve"> </w:t>
      </w:r>
      <w:r w:rsidRPr="00DC696A">
        <w:rPr>
          <w:rFonts w:asciiTheme="minorHAnsi" w:hAnsiTheme="minorHAnsi" w:cs="Arial"/>
          <w:lang w:val="en-US"/>
        </w:rPr>
        <w:t xml:space="preserve">Nerve guidance conduits act to improve this by providing an environment </w:t>
      </w:r>
      <w:r w:rsidR="003B04AF" w:rsidRPr="00DC696A">
        <w:rPr>
          <w:rFonts w:asciiTheme="minorHAnsi" w:hAnsiTheme="minorHAnsi" w:cs="Arial"/>
          <w:lang w:val="en-US"/>
        </w:rPr>
        <w:t>conducive</w:t>
      </w:r>
      <w:r w:rsidRPr="00DC696A">
        <w:rPr>
          <w:rFonts w:asciiTheme="minorHAnsi" w:hAnsiTheme="minorHAnsi" w:cs="Arial"/>
          <w:lang w:val="en-US"/>
        </w:rPr>
        <w:t xml:space="preserve"> to rege</w:t>
      </w:r>
      <w:r w:rsidR="00DC696A" w:rsidRPr="00DC696A">
        <w:rPr>
          <w:rFonts w:asciiTheme="minorHAnsi" w:hAnsiTheme="minorHAnsi" w:cs="Arial"/>
          <w:lang w:val="en-US"/>
        </w:rPr>
        <w:t>ne</w:t>
      </w:r>
      <w:r w:rsidRPr="00DC696A">
        <w:rPr>
          <w:rFonts w:asciiTheme="minorHAnsi" w:hAnsiTheme="minorHAnsi" w:cs="Arial"/>
          <w:lang w:val="en-US"/>
        </w:rPr>
        <w:t>ration but also acting as guidance in two ways. Firstly they align the two severed ends</w:t>
      </w:r>
      <w:r w:rsidR="00DC696A" w:rsidRPr="00DC696A">
        <w:rPr>
          <w:rFonts w:asciiTheme="minorHAnsi" w:hAnsiTheme="minorHAnsi" w:cs="Arial"/>
          <w:lang w:val="en-US"/>
        </w:rPr>
        <w:t xml:space="preserve"> and minimise</w:t>
      </w:r>
      <w:r w:rsidRPr="00DC696A">
        <w:rPr>
          <w:rFonts w:asciiTheme="minorHAnsi" w:hAnsiTheme="minorHAnsi" w:cs="Arial"/>
          <w:lang w:val="en-US"/>
        </w:rPr>
        <w:t xml:space="preserve"> the </w:t>
      </w:r>
      <w:r w:rsidR="00DC696A" w:rsidRPr="00DC696A">
        <w:rPr>
          <w:rFonts w:asciiTheme="minorHAnsi" w:hAnsiTheme="minorHAnsi" w:cs="Arial"/>
          <w:lang w:val="en-US"/>
        </w:rPr>
        <w:t xml:space="preserve">separation </w:t>
      </w:r>
      <w:r w:rsidRPr="00DC696A">
        <w:rPr>
          <w:rFonts w:asciiTheme="minorHAnsi" w:hAnsiTheme="minorHAnsi" w:cs="Arial"/>
          <w:lang w:val="en-US"/>
        </w:rPr>
        <w:t>distance and secondly they provide guidance cues for regenerating axons</w:t>
      </w:r>
      <w:r>
        <w:rPr>
          <w:rFonts w:asciiTheme="minorHAnsi" w:hAnsiTheme="minorHAnsi" w:cs="Arial"/>
          <w:lang w:val="en-US"/>
        </w:rPr>
        <w:t>.</w:t>
      </w:r>
      <w:r w:rsidR="009758C6">
        <w:rPr>
          <w:rFonts w:asciiTheme="minorHAnsi" w:hAnsiTheme="minorHAnsi" w:cs="Arial"/>
          <w:lang w:val="en-US"/>
        </w:rPr>
        <w:t xml:space="preserve"> </w:t>
      </w:r>
      <w:r w:rsidR="00E1455E" w:rsidRPr="00DC696A">
        <w:rPr>
          <w:rFonts w:asciiTheme="minorHAnsi" w:hAnsiTheme="minorHAnsi" w:cs="Arial"/>
          <w:lang w:val="en-US"/>
        </w:rPr>
        <w:t xml:space="preserve">Entubulation </w:t>
      </w:r>
      <w:r w:rsidR="00DC696A" w:rsidRPr="00DC696A">
        <w:rPr>
          <w:rFonts w:asciiTheme="minorHAnsi" w:hAnsiTheme="minorHAnsi" w:cs="Arial"/>
          <w:lang w:val="en-US"/>
        </w:rPr>
        <w:t xml:space="preserve">of the </w:t>
      </w:r>
      <w:r w:rsidR="00E1455E" w:rsidRPr="00DC696A">
        <w:rPr>
          <w:rFonts w:asciiTheme="minorHAnsi" w:hAnsiTheme="minorHAnsi" w:cs="Arial"/>
          <w:lang w:val="en-US"/>
        </w:rPr>
        <w:t>severed nerve ends with</w:t>
      </w:r>
      <w:r w:rsidR="00001591" w:rsidRPr="00DC696A">
        <w:rPr>
          <w:rFonts w:asciiTheme="minorHAnsi" w:hAnsiTheme="minorHAnsi" w:cs="Arial"/>
          <w:lang w:val="en-US"/>
        </w:rPr>
        <w:t>in</w:t>
      </w:r>
      <w:r w:rsidR="00E1455E" w:rsidRPr="00DC696A">
        <w:rPr>
          <w:rFonts w:asciiTheme="minorHAnsi" w:hAnsiTheme="minorHAnsi" w:cs="Arial"/>
          <w:lang w:val="en-US"/>
        </w:rPr>
        <w:t xml:space="preserve"> a simple</w:t>
      </w:r>
      <w:r w:rsidR="009B56FC" w:rsidRPr="00DC696A">
        <w:rPr>
          <w:rFonts w:asciiTheme="minorHAnsi" w:hAnsiTheme="minorHAnsi" w:cs="Arial"/>
          <w:lang w:val="en-US"/>
        </w:rPr>
        <w:t xml:space="preserve"> hollow NGC allows</w:t>
      </w:r>
      <w:r w:rsidR="00001591" w:rsidRPr="00DC696A">
        <w:rPr>
          <w:rFonts w:asciiTheme="minorHAnsi" w:hAnsiTheme="minorHAnsi" w:cs="Arial"/>
          <w:lang w:val="en-US"/>
        </w:rPr>
        <w:t xml:space="preserve"> guidance to </w:t>
      </w:r>
      <w:r w:rsidR="00E1455E" w:rsidRPr="00DC696A">
        <w:rPr>
          <w:rFonts w:asciiTheme="minorHAnsi" w:hAnsiTheme="minorHAnsi" w:cs="Arial"/>
          <w:lang w:val="en-US"/>
        </w:rPr>
        <w:t>only t</w:t>
      </w:r>
      <w:r w:rsidR="00001591" w:rsidRPr="00DC696A">
        <w:rPr>
          <w:rFonts w:asciiTheme="minorHAnsi" w:hAnsiTheme="minorHAnsi" w:cs="Arial"/>
          <w:lang w:val="en-US"/>
        </w:rPr>
        <w:t>hat provided by t</w:t>
      </w:r>
      <w:r w:rsidR="00E1455E" w:rsidRPr="00DC696A">
        <w:rPr>
          <w:rFonts w:asciiTheme="minorHAnsi" w:hAnsiTheme="minorHAnsi" w:cs="Arial"/>
          <w:lang w:val="en-US"/>
        </w:rPr>
        <w:t>he outermost regenerating</w:t>
      </w:r>
      <w:r w:rsidR="00E1455E" w:rsidRPr="00361D51">
        <w:rPr>
          <w:rFonts w:asciiTheme="minorHAnsi" w:hAnsiTheme="minorHAnsi" w:cs="Arial"/>
          <w:lang w:val="en-US"/>
        </w:rPr>
        <w:t xml:space="preserve"> nerve tips clos</w:t>
      </w:r>
      <w:r w:rsidR="00001591">
        <w:rPr>
          <w:rFonts w:asciiTheme="minorHAnsi" w:hAnsiTheme="minorHAnsi" w:cs="Arial"/>
          <w:lang w:val="en-US"/>
        </w:rPr>
        <w:t>e to the NGC’s inner wall</w:t>
      </w:r>
      <w:r w:rsidR="00365E27">
        <w:rPr>
          <w:rFonts w:asciiTheme="minorHAnsi" w:hAnsiTheme="minorHAnsi" w:cs="Arial"/>
          <w:lang w:val="en-US"/>
        </w:rPr>
        <w:t xml:space="preserve">, along with the containment of signaling factors to the wound sit. </w:t>
      </w:r>
      <w:r w:rsidR="00001591">
        <w:rPr>
          <w:rFonts w:asciiTheme="minorHAnsi" w:hAnsiTheme="minorHAnsi" w:cs="Arial"/>
          <w:lang w:val="en-US"/>
        </w:rPr>
        <w:t>While</w:t>
      </w:r>
      <w:r w:rsidR="00E1455E" w:rsidRPr="00361D51">
        <w:rPr>
          <w:rFonts w:asciiTheme="minorHAnsi" w:hAnsiTheme="minorHAnsi" w:cs="Arial"/>
          <w:lang w:val="en-US"/>
        </w:rPr>
        <w:t xml:space="preserve"> this type of guidance </w:t>
      </w:r>
      <w:r w:rsidR="00001591">
        <w:rPr>
          <w:rFonts w:asciiTheme="minorHAnsi" w:hAnsiTheme="minorHAnsi" w:cs="Arial"/>
          <w:lang w:val="en-US"/>
        </w:rPr>
        <w:t>is preferential to that of</w:t>
      </w:r>
      <w:r w:rsidR="00365E27">
        <w:rPr>
          <w:rFonts w:asciiTheme="minorHAnsi" w:hAnsiTheme="minorHAnsi" w:cs="Arial"/>
          <w:lang w:val="en-US"/>
        </w:rPr>
        <w:t xml:space="preserve"> no guidance and</w:t>
      </w:r>
      <w:r w:rsidR="00001591">
        <w:rPr>
          <w:rFonts w:asciiTheme="minorHAnsi" w:hAnsiTheme="minorHAnsi" w:cs="Arial"/>
          <w:lang w:val="en-US"/>
        </w:rPr>
        <w:t xml:space="preserve"> end dislocation, the incorporation of suitable features to the intralumenary cavity is a logical s</w:t>
      </w:r>
      <w:r w:rsidR="00365E27">
        <w:rPr>
          <w:rFonts w:asciiTheme="minorHAnsi" w:hAnsiTheme="minorHAnsi" w:cs="Arial"/>
          <w:lang w:val="en-US"/>
        </w:rPr>
        <w:t xml:space="preserve">tep for increasing the amount of specific guidance structures </w:t>
      </w:r>
      <w:r w:rsidR="008E3058">
        <w:rPr>
          <w:rFonts w:asciiTheme="minorHAnsi" w:hAnsiTheme="minorHAnsi" w:cs="Arial"/>
          <w:lang w:val="en-US"/>
        </w:rPr>
        <w:t>available, something which may be of greater importance for larger diameter axons.</w:t>
      </w:r>
    </w:p>
    <w:p w:rsidR="007E606C" w:rsidRPr="00AA2AF7" w:rsidRDefault="009B56FC" w:rsidP="00AA2AF7">
      <w:pPr>
        <w:spacing w:line="360" w:lineRule="auto"/>
        <w:ind w:firstLine="720"/>
        <w:rPr>
          <w:rFonts w:asciiTheme="minorHAnsi" w:hAnsiTheme="minorHAnsi" w:cs="Arial"/>
          <w:lang w:val="en-US"/>
        </w:rPr>
      </w:pPr>
      <w:r>
        <w:rPr>
          <w:rFonts w:asciiTheme="minorHAnsi" w:hAnsiTheme="minorHAnsi" w:cs="Arial"/>
          <w:lang w:val="en-US"/>
        </w:rPr>
        <w:t xml:space="preserve">These </w:t>
      </w:r>
      <w:r w:rsidR="00081CE3">
        <w:rPr>
          <w:rFonts w:asciiTheme="minorHAnsi" w:hAnsiTheme="minorHAnsi" w:cs="Arial"/>
          <w:lang w:val="en-US"/>
        </w:rPr>
        <w:t xml:space="preserve">features </w:t>
      </w:r>
      <w:r>
        <w:rPr>
          <w:rFonts w:asciiTheme="minorHAnsi" w:hAnsiTheme="minorHAnsi" w:cs="Arial"/>
          <w:lang w:val="en-US"/>
        </w:rPr>
        <w:t xml:space="preserve">are </w:t>
      </w:r>
      <w:r w:rsidR="00D97BDB">
        <w:rPr>
          <w:rFonts w:asciiTheme="minorHAnsi" w:hAnsiTheme="minorHAnsi" w:cs="Arial"/>
          <w:lang w:val="en-US"/>
        </w:rPr>
        <w:t xml:space="preserve">usually in the form of </w:t>
      </w:r>
      <w:r w:rsidR="00081CE3">
        <w:rPr>
          <w:rFonts w:asciiTheme="minorHAnsi" w:hAnsiTheme="minorHAnsi" w:cs="Arial"/>
          <w:lang w:val="en-US"/>
        </w:rPr>
        <w:t xml:space="preserve">longitudinally </w:t>
      </w:r>
      <w:r w:rsidR="00D97BDB">
        <w:rPr>
          <w:rFonts w:asciiTheme="minorHAnsi" w:hAnsiTheme="minorHAnsi" w:cs="Arial"/>
          <w:lang w:val="en-US"/>
        </w:rPr>
        <w:t>aligned fibres or conduits traversing through the lumen although other inclusions such as gels/protein matrixes have been developed. A popular inclusion are</w:t>
      </w:r>
      <w:r w:rsidR="00001591">
        <w:rPr>
          <w:rFonts w:asciiTheme="minorHAnsi" w:hAnsiTheme="minorHAnsi" w:cs="Arial"/>
          <w:lang w:val="en-US"/>
        </w:rPr>
        <w:t xml:space="preserve"> aligned </w:t>
      </w:r>
      <w:r w:rsidR="00365E27">
        <w:rPr>
          <w:rFonts w:asciiTheme="minorHAnsi" w:hAnsiTheme="minorHAnsi" w:cs="Arial"/>
          <w:lang w:val="en-US"/>
        </w:rPr>
        <w:t xml:space="preserve">electrospun </w:t>
      </w:r>
      <w:r w:rsidR="00F07C65">
        <w:rPr>
          <w:rFonts w:asciiTheme="minorHAnsi" w:hAnsiTheme="minorHAnsi" w:cs="Arial"/>
          <w:lang w:val="en-US"/>
        </w:rPr>
        <w:t>fibre</w:t>
      </w:r>
      <w:r w:rsidR="00081CE3">
        <w:rPr>
          <w:rFonts w:asciiTheme="minorHAnsi" w:hAnsiTheme="minorHAnsi" w:cs="Arial"/>
          <w:lang w:val="en-US"/>
        </w:rPr>
        <w:t>s and there has been considerable</w:t>
      </w:r>
      <w:r w:rsidR="009758C6">
        <w:rPr>
          <w:rFonts w:asciiTheme="minorHAnsi" w:hAnsiTheme="minorHAnsi" w:cs="Arial"/>
          <w:lang w:val="en-US"/>
        </w:rPr>
        <w:t xml:space="preserve"> </w:t>
      </w:r>
      <w:r w:rsidR="00D97BDB" w:rsidRPr="006F6849">
        <w:rPr>
          <w:rFonts w:asciiTheme="minorHAnsi" w:hAnsiTheme="minorHAnsi" w:cs="Arial"/>
          <w:lang w:val="en-US"/>
        </w:rPr>
        <w:t>investigation into</w:t>
      </w:r>
      <w:r w:rsidR="006F6849" w:rsidRPr="006F6849">
        <w:rPr>
          <w:rFonts w:asciiTheme="minorHAnsi" w:hAnsiTheme="minorHAnsi" w:cs="Arial"/>
          <w:lang w:val="en-US"/>
        </w:rPr>
        <w:t xml:space="preserve"> this method</w:t>
      </w:r>
      <w:r w:rsidR="006F6849">
        <w:rPr>
          <w:rFonts w:asciiTheme="minorHAnsi" w:hAnsiTheme="minorHAnsi" w:cs="Arial"/>
          <w:lang w:val="en-US"/>
        </w:rPr>
        <w:t xml:space="preserve"> due to the ability to form aligned fibres with controlled </w:t>
      </w:r>
      <w:r w:rsidR="006F6849" w:rsidRPr="00E8114E">
        <w:rPr>
          <w:rFonts w:asciiTheme="minorHAnsi" w:hAnsiTheme="minorHAnsi" w:cs="Arial"/>
          <w:lang w:val="en-US"/>
        </w:rPr>
        <w:t xml:space="preserve">porosity and wide range of polymers  which can be used </w:t>
      </w:r>
      <w:r w:rsidR="00B84581" w:rsidRPr="00E8114E">
        <w:rPr>
          <w:rFonts w:asciiTheme="minorHAnsi" w:hAnsiTheme="minorHAnsi" w:cs="Arial"/>
          <w:lang w:val="en-US"/>
        </w:rPr>
        <w:fldChar w:fldCharType="begin"/>
      </w:r>
      <w:r w:rsidR="006F6849" w:rsidRPr="00E8114E">
        <w:rPr>
          <w:rFonts w:asciiTheme="minorHAnsi" w:hAnsiTheme="minorHAnsi" w:cs="Arial"/>
          <w:lang w:val="en-US"/>
        </w:rPr>
        <w:instrText xml:space="preserve"> ADDIN EN.CITE &lt;EndNote&gt;&lt;Cite&gt;&lt;Author&gt;Bhardwaj&lt;/Author&gt;&lt;Year&gt;2010&lt;/Year&gt;&lt;RecNum&gt;124&lt;/RecNum&gt;&lt;DisplayText&gt;(Bhardwaj and Kundu 2010)&lt;/DisplayText&gt;&lt;record&gt;&lt;rec-number&gt;124&lt;/rec-number&gt;&lt;foreign-keys&gt;&lt;key app="EN" db-id="earvfdsptst0e6etr5r5fd9bvsza229r02zx"&gt;124&lt;/key&gt;&lt;/foreign-keys&gt;&lt;ref-type name="Journal Article"&gt;17&lt;/ref-type&gt;&lt;contributors&gt;&lt;authors&gt;&lt;author&gt;Bhardwaj, Nandana&lt;/author&gt;&lt;author&gt;Kundu, Subhas C.&lt;/author&gt;&lt;/authors&gt;&lt;/contributors&gt;&lt;titles&gt;&lt;title&gt;Electrospinning: A fascinating fiber fabrication technique&lt;/title&gt;&lt;secondary-title&gt;Biotechnology Advances&lt;/secondary-title&gt;&lt;/titles&gt;&lt;periodical&gt;&lt;full-title&gt;Biotechnology Advances&lt;/full-title&gt;&lt;/periodical&gt;&lt;pages&gt;325-347&lt;/pages&gt;&lt;volume&gt;28&lt;/volume&gt;&lt;number&gt;3&lt;/number&gt;&lt;keywords&gt;&lt;keyword&gt;Electrospinning&lt;/keyword&gt;&lt;keyword&gt;Nanofibers&lt;/keyword&gt;&lt;keyword&gt;Non-woven mats&lt;/keyword&gt;&lt;keyword&gt;Electric jet&lt;/keyword&gt;&lt;keyword&gt;Polymer solution&lt;/keyword&gt;&lt;keyword&gt;Solvents&lt;/keyword&gt;&lt;keyword&gt;Collector&lt;/keyword&gt;&lt;/keywords&gt;&lt;dates&gt;&lt;year&gt;2010&lt;/year&gt;&lt;/dates&gt;&lt;isbn&gt;0734-9750&lt;/isbn&gt;&lt;urls&gt;&lt;related-urls&gt;&lt;url&gt;http://www.sciencedirect.com/science/article/pii/S0734975010000066&lt;/url&gt;&lt;/related-urls&gt;&lt;/urls&gt;&lt;electronic-resource-num&gt;10.1016/j.biotechadv.2010.01.004&lt;/electronic-resource-num&gt;&lt;access-date&gt;2010/6//&lt;/access-date&gt;&lt;/record&gt;&lt;/Cite&gt;&lt;/EndNote&gt;</w:instrText>
      </w:r>
      <w:r w:rsidR="00B84581" w:rsidRPr="00E8114E">
        <w:rPr>
          <w:rFonts w:asciiTheme="minorHAnsi" w:hAnsiTheme="minorHAnsi" w:cs="Arial"/>
          <w:lang w:val="en-US"/>
        </w:rPr>
        <w:fldChar w:fldCharType="separate"/>
      </w:r>
      <w:r w:rsidR="006F6849" w:rsidRPr="00E8114E">
        <w:rPr>
          <w:rFonts w:asciiTheme="minorHAnsi" w:hAnsiTheme="minorHAnsi" w:cs="Arial"/>
          <w:noProof/>
          <w:lang w:val="en-US"/>
        </w:rPr>
        <w:t>(</w:t>
      </w:r>
      <w:hyperlink w:anchor="_ENREF_12" w:tooltip="Bhardwaj, 2010 #124" w:history="1">
        <w:r w:rsidR="009D1CFE" w:rsidRPr="00E8114E">
          <w:rPr>
            <w:rFonts w:asciiTheme="minorHAnsi" w:hAnsiTheme="minorHAnsi" w:cs="Arial"/>
            <w:noProof/>
            <w:lang w:val="en-US"/>
          </w:rPr>
          <w:t>Bhardwaj and Kundu 2010</w:t>
        </w:r>
      </w:hyperlink>
      <w:r w:rsidR="006F6849" w:rsidRPr="00E8114E">
        <w:rPr>
          <w:rFonts w:asciiTheme="minorHAnsi" w:hAnsiTheme="minorHAnsi" w:cs="Arial"/>
          <w:noProof/>
          <w:lang w:val="en-US"/>
        </w:rPr>
        <w:t>)</w:t>
      </w:r>
      <w:r w:rsidR="00B84581" w:rsidRPr="00E8114E">
        <w:rPr>
          <w:rFonts w:asciiTheme="minorHAnsi" w:hAnsiTheme="minorHAnsi" w:cs="Arial"/>
          <w:lang w:val="en-US"/>
        </w:rPr>
        <w:fldChar w:fldCharType="end"/>
      </w:r>
      <w:r w:rsidR="006F6849" w:rsidRPr="00E8114E">
        <w:rPr>
          <w:rFonts w:asciiTheme="minorHAnsi" w:hAnsiTheme="minorHAnsi" w:cs="Arial"/>
          <w:lang w:val="en-US"/>
        </w:rPr>
        <w:t>. Of particular interest for neural regeneration is the</w:t>
      </w:r>
      <w:r w:rsidR="00D97BDB" w:rsidRPr="00E8114E">
        <w:rPr>
          <w:rFonts w:asciiTheme="minorHAnsi" w:hAnsiTheme="minorHAnsi" w:cs="Arial"/>
          <w:lang w:val="en-US"/>
        </w:rPr>
        <w:t xml:space="preserve"> capacity for Schwann cells to alig</w:t>
      </w:r>
      <w:r w:rsidR="00E8114E" w:rsidRPr="00E8114E">
        <w:rPr>
          <w:rFonts w:asciiTheme="minorHAnsi" w:hAnsiTheme="minorHAnsi" w:cs="Arial"/>
          <w:lang w:val="en-US"/>
        </w:rPr>
        <w:t>n according to fibre orientation, something which</w:t>
      </w:r>
      <w:r w:rsidR="00D97BDB" w:rsidRPr="00E8114E">
        <w:rPr>
          <w:rFonts w:asciiTheme="minorHAnsi" w:hAnsiTheme="minorHAnsi" w:cs="Arial"/>
          <w:lang w:val="en-US"/>
        </w:rPr>
        <w:t xml:space="preserve"> has been demonstrated in a number of fibre materials including p(LLA) </w:t>
      </w:r>
      <w:r w:rsidR="00B84581" w:rsidRPr="00E8114E">
        <w:rPr>
          <w:rFonts w:asciiTheme="minorHAnsi" w:hAnsiTheme="minorHAnsi" w:cs="Arial"/>
          <w:lang w:val="en-US"/>
        </w:rPr>
        <w:fldChar w:fldCharType="begin"/>
      </w:r>
      <w:r w:rsidR="00D97BDB" w:rsidRPr="00E8114E">
        <w:rPr>
          <w:rFonts w:asciiTheme="minorHAnsi" w:hAnsiTheme="minorHAnsi" w:cs="Arial"/>
          <w:lang w:val="en-US"/>
        </w:rPr>
        <w:instrText xml:space="preserve"> ADDIN EN.CITE &lt;EndNote&gt;&lt;Cite&gt;&lt;Author&gt;Yang&lt;/Author&gt;&lt;Year&gt;2005&lt;/Year&gt;&lt;RecNum&gt;141&lt;/RecNum&gt;&lt;DisplayText&gt;(Yang, Murugan et al. 2005)&lt;/DisplayText&gt;&lt;record&gt;&lt;rec-number&gt;141&lt;/rec-number&gt;&lt;foreign-keys&gt;&lt;key app="EN" db-id="earvfdsptst0e6etr5r5fd9bvsza229r02zx"&gt;141&lt;/key&gt;&lt;/foreign-keys&gt;&lt;ref-type name="Journal Article"&gt;17&lt;/ref-type&gt;&lt;contributors&gt;&lt;authors&gt;&lt;author&gt;Yang, F.&lt;/author&gt;&lt;author&gt;Murugan, R.&lt;/author&gt;&lt;author&gt;Wang, S.&lt;/author&gt;&lt;author&gt;Ramakrishna, S.&lt;/author&gt;&lt;/authors&gt;&lt;/contributors&gt;&lt;titles&gt;&lt;title&gt;Electrospinning of nano/micro scale poly(L-lactic acid) aligned fibers and their potential in neural tissue engineering&lt;/title&gt;&lt;secondary-title&gt;Biomaterials&lt;/secondary-title&gt;&lt;/titles&gt;&lt;periodical&gt;&lt;full-title&gt;Biomaterials&lt;/full-title&gt;&lt;/periodical&gt;&lt;pages&gt;2603-2610&lt;/pages&gt;&lt;volume&gt;26&lt;/volume&gt;&lt;number&gt;15&lt;/number&gt;&lt;keywords&gt;&lt;keyword&gt;Electrospinning&lt;/keyword&gt;&lt;keyword&gt;Poly(L-lactic acid)&lt;/keyword&gt;&lt;keyword&gt;Nanofiber&lt;/keyword&gt;&lt;keyword&gt;Alignment&lt;/keyword&gt;&lt;keyword&gt;Contact guidance&lt;/keyword&gt;&lt;keyword&gt;Neural stem cell&lt;/keyword&gt;&lt;keyword&gt;Neural tissue engineering&lt;/keyword&gt;&lt;/keywords&gt;&lt;dates&gt;&lt;year&gt;2005&lt;/year&gt;&lt;/dates&gt;&lt;isbn&gt;0142-9612&lt;/isbn&gt;&lt;urls&gt;&lt;related-urls&gt;&lt;url&gt;http://www.sciencedirect.com/science/article/pii/S0142961204008567&lt;/url&gt;&lt;/related-urls&gt;&lt;/urls&gt;&lt;electronic-resource-num&gt;10.1016/j.biomaterials.2004.06.051&lt;/electronic-resource-num&gt;&lt;/record&gt;&lt;/Cite&gt;&lt;/EndNote&gt;</w:instrText>
      </w:r>
      <w:r w:rsidR="00B84581" w:rsidRPr="00E8114E">
        <w:rPr>
          <w:rFonts w:asciiTheme="minorHAnsi" w:hAnsiTheme="minorHAnsi" w:cs="Arial"/>
          <w:lang w:val="en-US"/>
        </w:rPr>
        <w:fldChar w:fldCharType="separate"/>
      </w:r>
      <w:r w:rsidR="00D97BDB" w:rsidRPr="00E8114E">
        <w:rPr>
          <w:rFonts w:asciiTheme="minorHAnsi" w:hAnsiTheme="minorHAnsi" w:cs="Arial"/>
          <w:noProof/>
          <w:lang w:val="en-US"/>
        </w:rPr>
        <w:t>(</w:t>
      </w:r>
      <w:hyperlink w:anchor="_ENREF_113" w:tooltip="Yang, 2005 #141" w:history="1">
        <w:r w:rsidR="009D1CFE" w:rsidRPr="00E8114E">
          <w:rPr>
            <w:rFonts w:asciiTheme="minorHAnsi" w:hAnsiTheme="minorHAnsi" w:cs="Arial"/>
            <w:noProof/>
            <w:lang w:val="en-US"/>
          </w:rPr>
          <w:t xml:space="preserve">Yang, Murugan et </w:t>
        </w:r>
        <w:r w:rsidR="009D1CFE" w:rsidRPr="00E8114E">
          <w:rPr>
            <w:rFonts w:asciiTheme="minorHAnsi" w:hAnsiTheme="minorHAnsi" w:cs="Arial"/>
            <w:noProof/>
            <w:lang w:val="en-US"/>
          </w:rPr>
          <w:lastRenderedPageBreak/>
          <w:t>al. 2005</w:t>
        </w:r>
      </w:hyperlink>
      <w:r w:rsidR="00D97BDB" w:rsidRPr="00E8114E">
        <w:rPr>
          <w:rFonts w:asciiTheme="minorHAnsi" w:hAnsiTheme="minorHAnsi" w:cs="Arial"/>
          <w:noProof/>
          <w:lang w:val="en-US"/>
        </w:rPr>
        <w:t>)</w:t>
      </w:r>
      <w:r w:rsidR="00B84581" w:rsidRPr="00E8114E">
        <w:rPr>
          <w:rFonts w:asciiTheme="minorHAnsi" w:hAnsiTheme="minorHAnsi" w:cs="Arial"/>
          <w:lang w:val="en-US"/>
        </w:rPr>
        <w:fldChar w:fldCharType="end"/>
      </w:r>
      <w:r w:rsidR="00D97BDB" w:rsidRPr="006F6849">
        <w:rPr>
          <w:rFonts w:asciiTheme="minorHAnsi" w:hAnsiTheme="minorHAnsi" w:cs="Arial"/>
          <w:lang w:val="en-US"/>
        </w:rPr>
        <w:t xml:space="preserve">, silk </w:t>
      </w:r>
      <w:r w:rsidR="00B84581" w:rsidRPr="006F6849">
        <w:rPr>
          <w:rFonts w:asciiTheme="minorHAnsi" w:hAnsiTheme="minorHAnsi" w:cs="Arial"/>
          <w:lang w:val="en-US"/>
        </w:rPr>
        <w:fldChar w:fldCharType="begin"/>
      </w:r>
      <w:r w:rsidR="00D97BDB" w:rsidRPr="006F6849">
        <w:rPr>
          <w:rFonts w:asciiTheme="minorHAnsi" w:hAnsiTheme="minorHAnsi" w:cs="Arial"/>
          <w:lang w:val="en-US"/>
        </w:rPr>
        <w:instrText xml:space="preserve"> ADDIN EN.CITE &lt;EndNote&gt;&lt;Cite&gt;&lt;Author&gt;Yang&lt;/Author&gt;&lt;Year&gt;2007&lt;/Year&gt;&lt;RecNum&gt;19&lt;/RecNum&gt;&lt;DisplayText&gt;(Yang, Ding et al. 2007)&lt;/DisplayText&gt;&lt;record&gt;&lt;rec-number&gt;19&lt;/rec-number&gt;&lt;foreign-keys&gt;&lt;key app="EN" db-id="earvfdsptst0e6etr5r5fd9bvsza229r02zx"&gt;19&lt;/key&gt;&lt;/foreign-keys&gt;&lt;ref-type name="Journal Article"&gt;17&lt;/ref-type&gt;&lt;contributors&gt;&lt;authors&gt;&lt;author&gt;Yang, Yumin&lt;/author&gt;&lt;author&gt;Ding, Fei&lt;/author&gt;&lt;author&gt;Wu, Jian&lt;/author&gt;&lt;author&gt;Hu, Wen&lt;/author&gt;&lt;author&gt;Liu, Wei&lt;/author&gt;&lt;author&gt;Liu, Jie&lt;/author&gt;&lt;author&gt;Gu, Xiaosong&lt;/author&gt;&lt;/authors&gt;&lt;/contributors&gt;&lt;titles&gt;&lt;title&gt;Development and evaluation of silk fibroin-based nerve grafts used for peripheral nerve regeneration&lt;/title&gt;&lt;secondary-title&gt;Biomaterials&lt;/secondary-title&gt;&lt;/titles&gt;&lt;periodical&gt;&lt;full-title&gt;Biomaterials&lt;/full-title&gt;&lt;/periodical&gt;&lt;pages&gt;5526-5535&lt;/pages&gt;&lt;volume&gt;28&lt;/volume&gt;&lt;number&gt;36&lt;/number&gt;&lt;keywords&gt;&lt;keyword&gt;Silk fibroin&lt;/keyword&gt;&lt;keyword&gt;Nerve graft&lt;/keyword&gt;&lt;keyword&gt;Nerve guidance conduit&lt;/keyword&gt;&lt;keyword&gt;Biomimetic design&lt;/keyword&gt;&lt;keyword&gt;Rat sciatic nerve defect&lt;/keyword&gt;&lt;keyword&gt;Peripheral nerve regeneration&lt;/keyword&gt;&lt;/keywords&gt;&lt;dates&gt;&lt;year&gt;2007&lt;/year&gt;&lt;/dates&gt;&lt;isbn&gt;0142-9612&lt;/isbn&gt;&lt;urls&gt;&lt;related-urls&gt;&lt;url&gt;http://www.sciencedirect.com/science/article/B6TWB-4PPFTBC-4/2/65d933e493d2dc688950702c7012cb63&lt;/url&gt;&lt;/related-urls&gt;&lt;/urls&gt;&lt;electronic-resource-num&gt;DOI: 10.1016/j.biomaterials.2007.09.001&lt;/electronic-resource-num&gt;&lt;/record&gt;&lt;/Cite&gt;&lt;/EndNote&gt;</w:instrText>
      </w:r>
      <w:r w:rsidR="00B84581" w:rsidRPr="006F6849">
        <w:rPr>
          <w:rFonts w:asciiTheme="minorHAnsi" w:hAnsiTheme="minorHAnsi" w:cs="Arial"/>
          <w:lang w:val="en-US"/>
        </w:rPr>
        <w:fldChar w:fldCharType="separate"/>
      </w:r>
      <w:r w:rsidR="00D97BDB" w:rsidRPr="006F6849">
        <w:rPr>
          <w:rFonts w:asciiTheme="minorHAnsi" w:hAnsiTheme="minorHAnsi" w:cs="Arial"/>
          <w:noProof/>
          <w:lang w:val="en-US"/>
        </w:rPr>
        <w:t>(</w:t>
      </w:r>
      <w:hyperlink w:anchor="_ENREF_114" w:tooltip="Yang, 2007 #19" w:history="1">
        <w:r w:rsidR="009D1CFE" w:rsidRPr="006F6849">
          <w:rPr>
            <w:rFonts w:asciiTheme="minorHAnsi" w:hAnsiTheme="minorHAnsi" w:cs="Arial"/>
            <w:noProof/>
            <w:lang w:val="en-US"/>
          </w:rPr>
          <w:t>Yang, Ding et al. 2007</w:t>
        </w:r>
      </w:hyperlink>
      <w:r w:rsidR="00D97BDB" w:rsidRPr="006F6849">
        <w:rPr>
          <w:rFonts w:asciiTheme="minorHAnsi" w:hAnsiTheme="minorHAnsi" w:cs="Arial"/>
          <w:noProof/>
          <w:lang w:val="en-US"/>
        </w:rPr>
        <w:t>)</w:t>
      </w:r>
      <w:r w:rsidR="00B84581" w:rsidRPr="006F6849">
        <w:rPr>
          <w:rFonts w:asciiTheme="minorHAnsi" w:hAnsiTheme="minorHAnsi" w:cs="Arial"/>
          <w:lang w:val="en-US"/>
        </w:rPr>
        <w:fldChar w:fldCharType="end"/>
      </w:r>
      <w:r w:rsidR="00AA2AF7">
        <w:rPr>
          <w:rFonts w:asciiTheme="minorHAnsi" w:hAnsiTheme="minorHAnsi" w:cs="Arial"/>
          <w:lang w:val="en-US"/>
        </w:rPr>
        <w:t>,</w:t>
      </w:r>
      <w:r w:rsidR="006F6849" w:rsidRPr="006F6849">
        <w:rPr>
          <w:rFonts w:asciiTheme="minorHAnsi" w:eastAsiaTheme="minorHAnsi" w:hAnsiTheme="minorHAnsi" w:cs="Arial"/>
          <w:lang w:eastAsia="en-US"/>
        </w:rPr>
        <w:t xml:space="preserve">caprolactone and ethyl ethylene phosphate co-polymer functionalised with GDNF </w:t>
      </w:r>
      <w:r w:rsidR="00B84581" w:rsidRPr="006F6849">
        <w:rPr>
          <w:rFonts w:asciiTheme="minorHAnsi" w:eastAsiaTheme="minorHAnsi" w:hAnsiTheme="minorHAnsi" w:cs="Arial"/>
          <w:lang w:eastAsia="en-US"/>
        </w:rPr>
        <w:fldChar w:fldCharType="begin"/>
      </w:r>
      <w:r w:rsidR="006F6849" w:rsidRPr="006F6849">
        <w:rPr>
          <w:rFonts w:asciiTheme="minorHAnsi" w:eastAsiaTheme="minorHAnsi" w:hAnsiTheme="minorHAnsi" w:cs="Arial"/>
          <w:lang w:eastAsia="en-US"/>
        </w:rPr>
        <w:instrText xml:space="preserve"> ADDIN EN.CITE &lt;EndNote&gt;&lt;Cite&gt;&lt;Author&gt;Chew&lt;/Author&gt;&lt;Year&gt;2007&lt;/Year&gt;&lt;RecNum&gt;242&lt;/RecNum&gt;&lt;DisplayText&gt;(Chew, Mi et al. 2007)&lt;/DisplayText&gt;&lt;record&gt;&lt;rec-number&gt;242&lt;/rec-number&gt;&lt;foreign-keys&gt;&lt;key app="EN" db-id="earvfdsptst0e6etr5r5fd9bvsza229r02zx"&gt;242&lt;/key&gt;&lt;/foreign-keys&gt;&lt;ref-type name="Journal Article"&gt;17&lt;/ref-type&gt;&lt;contributors&gt;&lt;authors&gt;&lt;author&gt;Chew, S. Y.&lt;/author&gt;&lt;author&gt;Mi, R.&lt;/author&gt;&lt;author&gt;Hoke, A.&lt;/author&gt;&lt;author&gt;Leong, K. W.&lt;/author&gt;&lt;/authors&gt;&lt;/contributors&gt;&lt;auth-address&gt;Department of Materials Science &amp;amp; Engineering, Johns Hopkins University, Baltimore, MD 21205 (USA).&lt;/auth-address&gt;&lt;titles&gt;&lt;title&gt;Aligned Protein-Polymer Composite Fibers Enhance Nerve Regeneration: A Potential Tissue-Engineering Platform&lt;/title&gt;&lt;secondary-title&gt;Adv Funct Mater&lt;/secondary-title&gt;&lt;/titles&gt;&lt;periodical&gt;&lt;full-title&gt;Adv Funct Mater&lt;/full-title&gt;&lt;/periodical&gt;&lt;pages&gt;1288-1296&lt;/pages&gt;&lt;volume&gt;17&lt;/volume&gt;&lt;number&gt;8&lt;/number&gt;&lt;edition&gt;2008/07/12&lt;/edition&gt;&lt;dates&gt;&lt;year&gt;2007&lt;/year&gt;&lt;/dates&gt;&lt;isbn&gt;1616-301X (Print)&amp;#xD;1616-301X (Linking)&lt;/isbn&gt;&lt;accession-num&gt;18618021&lt;/accession-num&gt;&lt;urls&gt;&lt;/urls&gt;&lt;custom2&gt;2447933&lt;/custom2&gt;&lt;electronic-resource-num&gt;10.1002/adfm.200600441&lt;/electronic-resource-num&gt;&lt;remote-database-provider&gt;NLM&lt;/remote-database-provider&gt;&lt;language&gt;Eng&lt;/language&gt;&lt;/record&gt;&lt;/Cite&gt;&lt;/EndNote&gt;</w:instrText>
      </w:r>
      <w:r w:rsidR="00B84581" w:rsidRPr="006F6849">
        <w:rPr>
          <w:rFonts w:asciiTheme="minorHAnsi" w:eastAsiaTheme="minorHAnsi" w:hAnsiTheme="minorHAnsi" w:cs="Arial"/>
          <w:lang w:eastAsia="en-US"/>
        </w:rPr>
        <w:fldChar w:fldCharType="separate"/>
      </w:r>
      <w:r w:rsidR="006F6849" w:rsidRPr="006F6849">
        <w:rPr>
          <w:rFonts w:asciiTheme="minorHAnsi" w:eastAsiaTheme="minorHAnsi" w:hAnsiTheme="minorHAnsi" w:cs="Arial"/>
          <w:noProof/>
          <w:lang w:eastAsia="en-US"/>
        </w:rPr>
        <w:t>(</w:t>
      </w:r>
      <w:hyperlink w:anchor="_ENREF_18" w:tooltip="Chew, 2007 #242" w:history="1">
        <w:r w:rsidR="009D1CFE" w:rsidRPr="006F6849">
          <w:rPr>
            <w:rFonts w:asciiTheme="minorHAnsi" w:eastAsiaTheme="minorHAnsi" w:hAnsiTheme="minorHAnsi" w:cs="Arial"/>
            <w:noProof/>
            <w:lang w:eastAsia="en-US"/>
          </w:rPr>
          <w:t>Chew, Mi et al. 2007</w:t>
        </w:r>
      </w:hyperlink>
      <w:r w:rsidR="006F6849" w:rsidRPr="006F6849">
        <w:rPr>
          <w:rFonts w:asciiTheme="minorHAnsi" w:eastAsiaTheme="minorHAnsi" w:hAnsiTheme="minorHAnsi" w:cs="Arial"/>
          <w:noProof/>
          <w:lang w:eastAsia="en-US"/>
        </w:rPr>
        <w:t>)</w:t>
      </w:r>
      <w:r w:rsidR="00B84581" w:rsidRPr="006F6849">
        <w:rPr>
          <w:rFonts w:asciiTheme="minorHAnsi" w:eastAsiaTheme="minorHAnsi" w:hAnsiTheme="minorHAnsi" w:cs="Arial"/>
          <w:lang w:eastAsia="en-US"/>
        </w:rPr>
        <w:fldChar w:fldCharType="end"/>
      </w:r>
      <w:r w:rsidR="00AA2AF7">
        <w:rPr>
          <w:rFonts w:asciiTheme="minorHAnsi" w:hAnsiTheme="minorHAnsi" w:cs="Arial"/>
          <w:lang w:val="en-US"/>
        </w:rPr>
        <w:t>.</w:t>
      </w:r>
    </w:p>
    <w:p w:rsidR="00A76C8C" w:rsidRPr="00BF7240" w:rsidRDefault="00A76C8C" w:rsidP="00BF7240">
      <w:pPr>
        <w:spacing w:line="360" w:lineRule="auto"/>
        <w:rPr>
          <w:rFonts w:asciiTheme="minorHAnsi" w:hAnsiTheme="minorHAnsi" w:cs="Arial"/>
          <w:color w:val="FF0000"/>
        </w:rPr>
      </w:pPr>
    </w:p>
    <w:p w:rsidR="007E606C" w:rsidRPr="00027C88" w:rsidRDefault="00BF7240" w:rsidP="007E606C">
      <w:pPr>
        <w:pStyle w:val="Heading3"/>
        <w:rPr>
          <w:rFonts w:asciiTheme="minorHAnsi" w:hAnsiTheme="minorHAnsi" w:cs="Arial"/>
          <w:color w:val="auto"/>
          <w:u w:val="single"/>
        </w:rPr>
      </w:pPr>
      <w:bookmarkStart w:id="13" w:name="_Toc413859186"/>
      <w:r>
        <w:rPr>
          <w:rFonts w:asciiTheme="minorHAnsi" w:hAnsiTheme="minorHAnsi" w:cs="Arial"/>
          <w:color w:val="auto"/>
          <w:u w:val="single"/>
        </w:rPr>
        <w:t>2.7</w:t>
      </w:r>
      <w:r w:rsidR="00A62F8F">
        <w:rPr>
          <w:rFonts w:asciiTheme="minorHAnsi" w:hAnsiTheme="minorHAnsi" w:cs="Arial"/>
          <w:color w:val="auto"/>
          <w:u w:val="single"/>
        </w:rPr>
        <w:t xml:space="preserve"> Clinically A</w:t>
      </w:r>
      <w:r w:rsidR="007E606C">
        <w:rPr>
          <w:rFonts w:asciiTheme="minorHAnsi" w:hAnsiTheme="minorHAnsi" w:cs="Arial"/>
          <w:color w:val="auto"/>
          <w:u w:val="single"/>
        </w:rPr>
        <w:t>pproved Implantable Nerve Guidance Conduits</w:t>
      </w:r>
      <w:bookmarkEnd w:id="13"/>
    </w:p>
    <w:p w:rsidR="007E606C" w:rsidRDefault="007E606C" w:rsidP="007E606C">
      <w:pPr>
        <w:spacing w:line="360" w:lineRule="auto"/>
        <w:rPr>
          <w:rFonts w:asciiTheme="minorHAnsi" w:hAnsiTheme="minorHAnsi" w:cs="Arial"/>
          <w:lang w:val="en-US"/>
        </w:rPr>
      </w:pPr>
    </w:p>
    <w:p w:rsidR="007E606C" w:rsidRDefault="007E606C" w:rsidP="007E606C">
      <w:pPr>
        <w:spacing w:line="360" w:lineRule="auto"/>
        <w:rPr>
          <w:rFonts w:asciiTheme="minorHAnsi" w:hAnsiTheme="minorHAnsi" w:cs="Arial"/>
          <w:lang w:val="en-US"/>
        </w:rPr>
      </w:pPr>
    </w:p>
    <w:p w:rsidR="007E606C" w:rsidRPr="00AD4EA3" w:rsidRDefault="007E606C" w:rsidP="007E606C">
      <w:pPr>
        <w:spacing w:line="360" w:lineRule="auto"/>
        <w:ind w:firstLine="720"/>
        <w:rPr>
          <w:rFonts w:asciiTheme="minorHAnsi" w:hAnsiTheme="minorHAnsi" w:cs="Arial"/>
        </w:rPr>
      </w:pPr>
      <w:r>
        <w:rPr>
          <w:rFonts w:asciiTheme="minorHAnsi" w:hAnsiTheme="minorHAnsi" w:cs="Arial"/>
        </w:rPr>
        <w:t>Historically experimental NGC</w:t>
      </w:r>
      <w:r w:rsidR="00454507">
        <w:rPr>
          <w:rFonts w:asciiTheme="minorHAnsi" w:hAnsiTheme="minorHAnsi" w:cs="Arial"/>
        </w:rPr>
        <w:t>’s</w:t>
      </w:r>
      <w:r>
        <w:rPr>
          <w:rFonts w:asciiTheme="minorHAnsi" w:hAnsiTheme="minorHAnsi" w:cs="Arial"/>
        </w:rPr>
        <w:t xml:space="preserve"> have typically yielded inferior clinical outcomes compared to autograft for longer injury gaps</w:t>
      </w:r>
      <w:r w:rsidR="00454507">
        <w:rPr>
          <w:rFonts w:asciiTheme="minorHAnsi" w:hAnsiTheme="minorHAnsi" w:cs="Arial"/>
        </w:rPr>
        <w:t>. H</w:t>
      </w:r>
      <w:r>
        <w:rPr>
          <w:rFonts w:asciiTheme="minorHAnsi" w:hAnsiTheme="minorHAnsi" w:cs="Arial"/>
        </w:rPr>
        <w:t xml:space="preserve">owever recent advances in design, materials and manufacturing processes have led to the development of commercially available devices which can demonstrate comparable regenerative potential of autograft in both pre-clinical and clinical trials </w:t>
      </w:r>
      <w:r w:rsidR="00B84581">
        <w:rPr>
          <w:rFonts w:asciiTheme="minorHAnsi" w:hAnsiTheme="minorHAnsi" w:cs="Arial"/>
        </w:rPr>
        <w:fldChar w:fldCharType="begin"/>
      </w:r>
      <w:r>
        <w:rPr>
          <w:rFonts w:asciiTheme="minorHAnsi" w:hAnsiTheme="minorHAnsi" w:cs="Arial"/>
        </w:rPr>
        <w:instrText xml:space="preserve"> ADDIN EN.CITE &lt;EndNote&gt;&lt;Cite&gt;&lt;Author&gt;Kehoe&lt;/Author&gt;&lt;Year&gt;2012&lt;/Year&gt;&lt;RecNum&gt;245&lt;/RecNum&gt;&lt;DisplayText&gt;(Kehoe, Zhang et al. 2012)&lt;/DisplayText&gt;&lt;record&gt;&lt;rec-number&gt;245&lt;/rec-number&gt;&lt;foreign-keys&gt;&lt;key app="EN" db-id="earvfdsptst0e6etr5r5fd9bvsza229r02zx"&gt;245&lt;/key&gt;&lt;/foreign-keys&gt;&lt;ref-type name="Journal Article"&gt;17&lt;/ref-type&gt;&lt;contributors&gt;&lt;authors&gt;&lt;author&gt;Kehoe, S.&lt;/author&gt;&lt;author&gt;Zhang, X. F.&lt;/author&gt;&lt;author&gt;Boyd, D.&lt;/author&gt;&lt;/authors&gt;&lt;/contributors&gt;&lt;titles&gt;&lt;title&gt;FDA approved guidance conduits and wraps for peripheral nerve injury: A review of materials and efficacy&lt;/title&gt;&lt;secondary-title&gt;Injury&lt;/secondary-title&gt;&lt;/titles&gt;&lt;periodical&gt;&lt;full-title&gt;Injury&lt;/full-title&gt;&lt;/periodical&gt;&lt;pages&gt;553-572&lt;/pages&gt;&lt;volume&gt;43&lt;/volume&gt;&lt;number&gt;5&lt;/number&gt;&lt;keywords&gt;&lt;keyword&gt;FDA&lt;/keyword&gt;&lt;keyword&gt;Peripheral nerve regeneration&lt;/keyword&gt;&lt;keyword&gt;Nerve repair&lt;/keyword&gt;&lt;keyword&gt;Grafting&lt;/keyword&gt;&lt;keyword&gt;Nerve guide conduit&lt;/keyword&gt;&lt;keyword&gt;Nerve protectant wrap&lt;/keyword&gt;&lt;keyword&gt;NeuraGen®&lt;/keyword&gt;&lt;keyword&gt;Neurawrap™&lt;/keyword&gt;&lt;keyword&gt;NeuroMatrix™&lt;/keyword&gt;&lt;keyword&gt;Neuroflex™&lt;/keyword&gt;&lt;keyword&gt;Neuromed™&lt;/keyword&gt;&lt;keyword&gt;Neurotube®&lt;/keyword&gt;&lt;keyword&gt;Neurolac®&lt;/keyword&gt;&lt;keyword&gt;AxoGuard™&lt;/keyword&gt;&lt;keyword&gt;Surgisis®&lt;/keyword&gt;&lt;keyword&gt;Hydrosheath™&lt;/keyword&gt;&lt;/keywords&gt;&lt;dates&gt;&lt;year&gt;2012&lt;/year&gt;&lt;/dates&gt;&lt;isbn&gt;0020-1383&lt;/isbn&gt;&lt;urls&gt;&lt;related-urls&gt;&lt;url&gt;http://www.sciencedirect.com/science/article/pii/S0020138310008582&lt;/url&gt;&lt;/related-urls&gt;&lt;/urls&gt;&lt;electronic-resource-num&gt;http://dx.doi.org/10.1016/j.injury.2010.12.030&lt;/electronic-resource-num&gt;&lt;/record&gt;&lt;/Cite&gt;&lt;/EndNote&gt;</w:instrText>
      </w:r>
      <w:r w:rsidR="00B84581">
        <w:rPr>
          <w:rFonts w:asciiTheme="minorHAnsi" w:hAnsiTheme="minorHAnsi" w:cs="Arial"/>
        </w:rPr>
        <w:fldChar w:fldCharType="separate"/>
      </w:r>
      <w:r>
        <w:rPr>
          <w:rFonts w:asciiTheme="minorHAnsi" w:hAnsiTheme="minorHAnsi" w:cs="Arial"/>
          <w:noProof/>
        </w:rPr>
        <w:t>(</w:t>
      </w:r>
      <w:hyperlink w:anchor="_ENREF_59" w:tooltip="Kehoe, 2012 #245" w:history="1">
        <w:r w:rsidR="009D1CFE">
          <w:rPr>
            <w:rFonts w:asciiTheme="minorHAnsi" w:hAnsiTheme="minorHAnsi" w:cs="Arial"/>
            <w:noProof/>
          </w:rPr>
          <w:t>Kehoe, Zhang et al. 2012</w:t>
        </w:r>
      </w:hyperlink>
      <w:r>
        <w:rPr>
          <w:rFonts w:asciiTheme="minorHAnsi" w:hAnsiTheme="minorHAnsi" w:cs="Arial"/>
          <w:noProof/>
        </w:rPr>
        <w:t>)</w:t>
      </w:r>
      <w:r w:rsidR="00B84581">
        <w:rPr>
          <w:rFonts w:asciiTheme="minorHAnsi" w:hAnsiTheme="minorHAnsi" w:cs="Arial"/>
        </w:rPr>
        <w:fldChar w:fldCharType="end"/>
      </w:r>
      <w:r>
        <w:rPr>
          <w:rFonts w:asciiTheme="minorHAnsi" w:hAnsiTheme="minorHAnsi" w:cs="Arial"/>
        </w:rPr>
        <w:t xml:space="preserve">. To date, the U.S Food and Drug Administration has </w:t>
      </w:r>
      <w:r w:rsidRPr="00AD4EA3">
        <w:rPr>
          <w:rFonts w:asciiTheme="minorHAnsi" w:hAnsiTheme="minorHAnsi" w:cs="Arial"/>
        </w:rPr>
        <w:t xml:space="preserve">approved 11 conduits and nerve wraps for clinical use however outcome data is limited and without a standardised set of testing procedures making comparison is difficult </w:t>
      </w:r>
      <w:r w:rsidR="00B84581" w:rsidRPr="00AD4EA3">
        <w:rPr>
          <w:rFonts w:asciiTheme="minorHAnsi" w:hAnsiTheme="minorHAnsi" w:cs="Arial"/>
        </w:rPr>
        <w:fldChar w:fldCharType="begin"/>
      </w:r>
      <w:r w:rsidRPr="00AD4EA3">
        <w:rPr>
          <w:rFonts w:asciiTheme="minorHAnsi" w:hAnsiTheme="minorHAnsi" w:cs="Arial"/>
        </w:rPr>
        <w:instrText xml:space="preserve"> ADDIN EN.CITE &lt;EndNote&gt;&lt;Cite&gt;&lt;Author&gt;Kehoe&lt;/Author&gt;&lt;Year&gt;2012&lt;/Year&gt;&lt;RecNum&gt;245&lt;/RecNum&gt;&lt;DisplayText&gt;(Kehoe, Zhang et al. 2012)&lt;/DisplayText&gt;&lt;record&gt;&lt;rec-number&gt;245&lt;/rec-number&gt;&lt;foreign-keys&gt;&lt;key app="EN" db-id="earvfdsptst0e6etr5r5fd9bvsza229r02zx"&gt;245&lt;/key&gt;&lt;/foreign-keys&gt;&lt;ref-type name="Journal Article"&gt;17&lt;/ref-type&gt;&lt;contributors&gt;&lt;authors&gt;&lt;author&gt;Kehoe, S.&lt;/author&gt;&lt;author&gt;Zhang, X. F.&lt;/author&gt;&lt;author&gt;Boyd, D.&lt;/author&gt;&lt;/authors&gt;&lt;/contributors&gt;&lt;titles&gt;&lt;title&gt;FDA approved guidance conduits and wraps for peripheral nerve injury: A review of materials and efficacy&lt;/title&gt;&lt;secondary-title&gt;Injury&lt;/secondary-title&gt;&lt;/titles&gt;&lt;periodical&gt;&lt;full-title&gt;Injury&lt;/full-title&gt;&lt;/periodical&gt;&lt;pages&gt;553-572&lt;/pages&gt;&lt;volume&gt;43&lt;/volume&gt;&lt;number&gt;5&lt;/number&gt;&lt;keywords&gt;&lt;keyword&gt;FDA&lt;/keyword&gt;&lt;keyword&gt;Peripheral nerve regeneration&lt;/keyword&gt;&lt;keyword&gt;Nerve repair&lt;/keyword&gt;&lt;keyword&gt;Grafting&lt;/keyword&gt;&lt;keyword&gt;Nerve guide conduit&lt;/keyword&gt;&lt;keyword&gt;Nerve protectant wrap&lt;/keyword&gt;&lt;keyword&gt;NeuraGen®&lt;/keyword&gt;&lt;keyword&gt;Neurawrap™&lt;/keyword&gt;&lt;keyword&gt;NeuroMatrix™&lt;/keyword&gt;&lt;keyword&gt;Neuroflex™&lt;/keyword&gt;&lt;keyword&gt;Neuromed™&lt;/keyword&gt;&lt;keyword&gt;Neurotube®&lt;/keyword&gt;&lt;keyword&gt;Neurolac®&lt;/keyword&gt;&lt;keyword&gt;AxoGuard™&lt;/keyword&gt;&lt;keyword&gt;Surgisis®&lt;/keyword&gt;&lt;keyword&gt;Hydrosheath™&lt;/keyword&gt;&lt;/keywords&gt;&lt;dates&gt;&lt;year&gt;2012&lt;/year&gt;&lt;/dates&gt;&lt;isbn&gt;0020-1383&lt;/isbn&gt;&lt;urls&gt;&lt;related-urls&gt;&lt;url&gt;http://www.sciencedirect.com/science/article/pii/S0020138310008582&lt;/url&gt;&lt;/related-urls&gt;&lt;/urls&gt;&lt;electronic-resource-num&gt;http://dx.doi.org/10.1016/j.injury.2010.12.030&lt;/electronic-resource-num&gt;&lt;/record&gt;&lt;/Cite&gt;&lt;/EndNote&gt;</w:instrText>
      </w:r>
      <w:r w:rsidR="00B84581" w:rsidRPr="00AD4EA3">
        <w:rPr>
          <w:rFonts w:asciiTheme="minorHAnsi" w:hAnsiTheme="minorHAnsi" w:cs="Arial"/>
        </w:rPr>
        <w:fldChar w:fldCharType="separate"/>
      </w:r>
      <w:r w:rsidRPr="00AD4EA3">
        <w:rPr>
          <w:rFonts w:asciiTheme="minorHAnsi" w:hAnsiTheme="minorHAnsi" w:cs="Arial"/>
          <w:noProof/>
        </w:rPr>
        <w:t>(</w:t>
      </w:r>
      <w:hyperlink w:anchor="_ENREF_59" w:tooltip="Kehoe, 2012 #245" w:history="1">
        <w:r w:rsidR="009D1CFE" w:rsidRPr="00AD4EA3">
          <w:rPr>
            <w:rFonts w:asciiTheme="minorHAnsi" w:hAnsiTheme="minorHAnsi" w:cs="Arial"/>
            <w:noProof/>
          </w:rPr>
          <w:t>Kehoe, Zhang et al. 2012</w:t>
        </w:r>
      </w:hyperlink>
      <w:r w:rsidRPr="00AD4EA3">
        <w:rPr>
          <w:rFonts w:asciiTheme="minorHAnsi" w:hAnsiTheme="minorHAnsi" w:cs="Arial"/>
          <w:noProof/>
        </w:rPr>
        <w:t>)</w:t>
      </w:r>
      <w:r w:rsidR="00B84581" w:rsidRPr="00AD4EA3">
        <w:rPr>
          <w:rFonts w:asciiTheme="minorHAnsi" w:hAnsiTheme="minorHAnsi" w:cs="Arial"/>
        </w:rPr>
        <w:fldChar w:fldCharType="end"/>
      </w:r>
      <w:r w:rsidRPr="00AD4EA3">
        <w:rPr>
          <w:rFonts w:asciiTheme="minorHAnsi" w:hAnsiTheme="minorHAnsi" w:cs="Arial"/>
        </w:rPr>
        <w:t xml:space="preserve">. </w:t>
      </w:r>
    </w:p>
    <w:p w:rsidR="007E606C" w:rsidRPr="00AD4EA3" w:rsidRDefault="007E606C" w:rsidP="007E606C">
      <w:pPr>
        <w:spacing w:line="360" w:lineRule="auto"/>
        <w:ind w:firstLine="720"/>
        <w:rPr>
          <w:rFonts w:asciiTheme="minorHAnsi" w:eastAsiaTheme="minorHAnsi" w:hAnsiTheme="minorHAnsi"/>
          <w:lang w:eastAsia="en-US"/>
        </w:rPr>
      </w:pPr>
      <w:r w:rsidRPr="00AD4EA3">
        <w:rPr>
          <w:rFonts w:asciiTheme="minorHAnsi" w:hAnsiTheme="minorHAnsi" w:cs="Arial"/>
        </w:rPr>
        <w:t xml:space="preserve">There are a </w:t>
      </w:r>
      <w:r w:rsidRPr="00AA2AF7">
        <w:rPr>
          <w:rFonts w:asciiTheme="minorHAnsi" w:hAnsiTheme="minorHAnsi" w:cs="Arial"/>
        </w:rPr>
        <w:t>number of resorbable devices</w:t>
      </w:r>
      <w:r w:rsidRPr="00AD4EA3">
        <w:rPr>
          <w:rFonts w:asciiTheme="minorHAnsi" w:hAnsiTheme="minorHAnsi" w:cs="Arial"/>
        </w:rPr>
        <w:t xml:space="preserve"> for peripheral nerve repair manufactured from naturally derived materials including Neurogen® (</w:t>
      </w:r>
      <w:r w:rsidRPr="00AD4EA3">
        <w:rPr>
          <w:rFonts w:asciiTheme="minorHAnsi" w:eastAsiaTheme="minorHAnsi" w:hAnsiTheme="minorHAnsi" w:cs="AdvP4DF60E"/>
          <w:lang w:eastAsia="en-US"/>
        </w:rPr>
        <w:t>Integra Life Sciences Corporation Plainsboro, NJ)</w:t>
      </w:r>
      <w:r w:rsidRPr="00AD4EA3">
        <w:rPr>
          <w:rFonts w:asciiTheme="minorHAnsi" w:hAnsiTheme="minorHAnsi" w:cs="Arial"/>
        </w:rPr>
        <w:t xml:space="preserve">, </w:t>
      </w:r>
      <w:r w:rsidR="00454507">
        <w:rPr>
          <w:rFonts w:asciiTheme="minorHAnsi" w:eastAsiaTheme="minorHAnsi" w:hAnsiTheme="minorHAnsi"/>
          <w:lang w:eastAsia="en-US"/>
        </w:rPr>
        <w:t>Neuroflex® and</w:t>
      </w:r>
      <w:r w:rsidRPr="00AD4EA3">
        <w:rPr>
          <w:rFonts w:asciiTheme="minorHAnsi" w:eastAsiaTheme="minorHAnsi" w:hAnsiTheme="minorHAnsi"/>
          <w:lang w:eastAsia="en-US"/>
        </w:rPr>
        <w:t xml:space="preserve"> NeuroMatrix® (</w:t>
      </w:r>
      <w:r w:rsidRPr="00AD4EA3">
        <w:rPr>
          <w:rFonts w:asciiTheme="minorHAnsi" w:eastAsiaTheme="minorHAnsi" w:hAnsiTheme="minorHAnsi" w:cs="AdvP4DF60E"/>
          <w:lang w:eastAsia="en-US"/>
        </w:rPr>
        <w:t>Collagen Matrix, Inc. Franklin Lakes, NJ)</w:t>
      </w:r>
      <w:r w:rsidRPr="00AD4EA3">
        <w:rPr>
          <w:rFonts w:asciiTheme="minorHAnsi" w:eastAsiaTheme="minorHAnsi" w:hAnsiTheme="minorHAnsi"/>
          <w:lang w:eastAsia="en-US"/>
        </w:rPr>
        <w:t xml:space="preserve">. </w:t>
      </w:r>
      <w:r w:rsidRPr="00AD4EA3">
        <w:rPr>
          <w:rFonts w:asciiTheme="minorHAnsi" w:hAnsiTheme="minorHAnsi" w:cs="Arial"/>
        </w:rPr>
        <w:t xml:space="preserve"> Neurogen® is </w:t>
      </w:r>
      <w:r w:rsidRPr="005F0C3D">
        <w:rPr>
          <w:rFonts w:asciiTheme="minorHAnsi" w:hAnsiTheme="minorHAnsi" w:cs="Arial"/>
        </w:rPr>
        <w:t>a resorbable</w:t>
      </w:r>
      <w:r w:rsidRPr="00AD4EA3">
        <w:rPr>
          <w:rFonts w:asciiTheme="minorHAnsi" w:hAnsiTheme="minorHAnsi" w:cs="Arial"/>
        </w:rPr>
        <w:t xml:space="preserve"> conduit device comprised of type 1 collagen which became FDA approved in 2001. It has received considerable evaluation in both pre-clinical animal testing and post appro</w:t>
      </w:r>
      <w:r>
        <w:rPr>
          <w:rFonts w:asciiTheme="minorHAnsi" w:hAnsiTheme="minorHAnsi" w:cs="Arial"/>
        </w:rPr>
        <w:t>val clinical  assessment and</w:t>
      </w:r>
      <w:r w:rsidRPr="00AD4EA3">
        <w:rPr>
          <w:rFonts w:asciiTheme="minorHAnsi" w:hAnsiTheme="minorHAnsi" w:cs="Arial"/>
        </w:rPr>
        <w:t xml:space="preserve"> demonstrated a comparable efficacy to autograft for injury gaps of up to 20mm</w:t>
      </w:r>
      <w:r w:rsidR="00454507">
        <w:rPr>
          <w:rFonts w:asciiTheme="minorHAnsi" w:hAnsiTheme="minorHAnsi" w:cs="Arial"/>
        </w:rPr>
        <w:t>,</w:t>
      </w:r>
      <w:r>
        <w:rPr>
          <w:rFonts w:asciiTheme="minorHAnsi" w:hAnsiTheme="minorHAnsi" w:cs="Arial"/>
        </w:rPr>
        <w:t xml:space="preserve"> however the long time</w:t>
      </w:r>
      <w:r w:rsidR="00454507">
        <w:rPr>
          <w:rFonts w:asciiTheme="minorHAnsi" w:hAnsiTheme="minorHAnsi" w:cs="Arial"/>
        </w:rPr>
        <w:t>s</w:t>
      </w:r>
      <w:r>
        <w:rPr>
          <w:rFonts w:asciiTheme="minorHAnsi" w:hAnsiTheme="minorHAnsi" w:cs="Arial"/>
        </w:rPr>
        <w:t>cale for complete degradation may lead to nerve compression</w:t>
      </w:r>
      <w:r w:rsidR="00B84581" w:rsidRPr="00AD4EA3">
        <w:rPr>
          <w:rFonts w:asciiTheme="minorHAnsi" w:hAnsiTheme="minorHAnsi" w:cs="Arial"/>
        </w:rPr>
        <w:fldChar w:fldCharType="begin"/>
      </w:r>
      <w:r w:rsidRPr="00AD4EA3">
        <w:rPr>
          <w:rFonts w:asciiTheme="minorHAnsi" w:hAnsiTheme="minorHAnsi" w:cs="Arial"/>
        </w:rPr>
        <w:instrText xml:space="preserve"> ADDIN EN.CITE &lt;EndNote&gt;&lt;Cite&gt;&lt;Author&gt;Waitayawinyu&lt;/Author&gt;&lt;Year&gt;2007&lt;/Year&gt;&lt;RecNum&gt;310&lt;/RecNum&gt;&lt;DisplayText&gt;(Waitayawinyu, Parisi et al. 2007)&lt;/DisplayText&gt;&lt;record&gt;&lt;rec-number&gt;310&lt;/rec-number&gt;&lt;foreign-keys&gt;&lt;key app="EN" db-id="earvfdsptst0e6etr5r5fd9bvsza229r02zx"&gt;310&lt;/key&gt;&lt;/foreign-keys&gt;&lt;ref-type name="Journal Article"&gt;17&lt;/ref-type&gt;&lt;contributors&gt;&lt;authors&gt;&lt;author&gt;Waitayawinyu, Thanapong&lt;/author&gt;&lt;author&gt;Parisi, Debra M.&lt;/author&gt;&lt;author&gt;Miller, Brian&lt;/author&gt;&lt;author&gt;Luria, Shai&lt;/author&gt;&lt;author&gt;Morton, Holly J.&lt;/author&gt;&lt;author&gt;Chin, Simon H.&lt;/author&gt;&lt;author&gt;Trumble, Thomas E.&lt;/author&gt;&lt;/authors&gt;&lt;/contributors&gt;&lt;titles&gt;&lt;title&gt;A Comparison of Polyglycolic Acid Versus Type 1 Collagen Bioabsorbable Nerve Conduits in a Rat Model: An Alternative to Autografting&lt;/title&gt;&lt;secondary-title&gt;The Journal of Hand Surgery&lt;/secondary-title&gt;&lt;/titles&gt;&lt;periodical&gt;&lt;full-title&gt;The Journal of Hand Surgery&lt;/full-title&gt;&lt;/periodical&gt;&lt;pages&gt;1521-1529&lt;/pages&gt;&lt;volume&gt;32&lt;/volume&gt;&lt;number&gt;10&lt;/number&gt;&lt;keywords&gt;&lt;keyword&gt;Nerve conduit&lt;/keyword&gt;&lt;keyword&gt;type I collagen&lt;/keyword&gt;&lt;keyword&gt;polyglycolic acid&lt;/keyword&gt;&lt;keyword&gt;nerve repair&lt;/keyword&gt;&lt;keyword&gt;nerve graft&lt;/keyword&gt;&lt;/keywords&gt;&lt;dates&gt;&lt;year&gt;2007&lt;/year&gt;&lt;/dates&gt;&lt;isbn&gt;0363-5023&lt;/isbn&gt;&lt;urls&gt;&lt;related-urls&gt;&lt;url&gt;http://www.sciencedirect.com/science/article/pii/S0363502307006442&lt;/url&gt;&lt;/related-urls&gt;&lt;/urls&gt;&lt;electronic-resource-num&gt;http://dx.doi.org/10.1016/j.jhsa.2007.07.015&lt;/electronic-resource-num&gt;&lt;/record&gt;&lt;/Cite&gt;&lt;/EndNote&gt;</w:instrText>
      </w:r>
      <w:r w:rsidR="00B84581" w:rsidRPr="00AD4EA3">
        <w:rPr>
          <w:rFonts w:asciiTheme="minorHAnsi" w:hAnsiTheme="minorHAnsi" w:cs="Arial"/>
        </w:rPr>
        <w:fldChar w:fldCharType="separate"/>
      </w:r>
      <w:r w:rsidRPr="00AD4EA3">
        <w:rPr>
          <w:rFonts w:asciiTheme="minorHAnsi" w:hAnsiTheme="minorHAnsi" w:cs="Arial"/>
          <w:noProof/>
        </w:rPr>
        <w:t>(</w:t>
      </w:r>
      <w:hyperlink w:anchor="_ENREF_109" w:tooltip="Waitayawinyu, 2007 #310" w:history="1">
        <w:r w:rsidR="009D1CFE" w:rsidRPr="00AD4EA3">
          <w:rPr>
            <w:rFonts w:asciiTheme="minorHAnsi" w:hAnsiTheme="minorHAnsi" w:cs="Arial"/>
            <w:noProof/>
          </w:rPr>
          <w:t>Waitayawinyu, Parisi et al. 2007</w:t>
        </w:r>
      </w:hyperlink>
      <w:r w:rsidRPr="00AD4EA3">
        <w:rPr>
          <w:rFonts w:asciiTheme="minorHAnsi" w:hAnsiTheme="minorHAnsi" w:cs="Arial"/>
          <w:noProof/>
        </w:rPr>
        <w:t>)</w:t>
      </w:r>
      <w:r w:rsidR="00B84581" w:rsidRPr="00AD4EA3">
        <w:rPr>
          <w:rFonts w:asciiTheme="minorHAnsi" w:hAnsiTheme="minorHAnsi" w:cs="Arial"/>
        </w:rPr>
        <w:fldChar w:fldCharType="end"/>
      </w:r>
      <w:r w:rsidRPr="00AD4EA3">
        <w:rPr>
          <w:rFonts w:asciiTheme="minorHAnsi" w:hAnsiTheme="minorHAnsi" w:cs="Arial"/>
        </w:rPr>
        <w:t>. Neuroflex®</w:t>
      </w:r>
      <w:r>
        <w:rPr>
          <w:rFonts w:asciiTheme="minorHAnsi" w:hAnsiTheme="minorHAnsi" w:cs="Arial"/>
        </w:rPr>
        <w:t xml:space="preserve"> and Neuromatrix® are both manufactured by</w:t>
      </w:r>
      <w:r w:rsidR="009758C6">
        <w:rPr>
          <w:rFonts w:asciiTheme="minorHAnsi" w:hAnsiTheme="minorHAnsi" w:cs="Arial"/>
        </w:rPr>
        <w:t xml:space="preserve"> </w:t>
      </w:r>
      <w:r w:rsidRPr="00AD4EA3">
        <w:rPr>
          <w:rFonts w:asciiTheme="minorHAnsi" w:eastAsiaTheme="minorHAnsi" w:hAnsiTheme="minorHAnsi" w:cs="AdvP4DF60E"/>
          <w:lang w:eastAsia="en-US"/>
        </w:rPr>
        <w:t>Collagen Matrix, Inc. Franklin Lakes, NJ</w:t>
      </w:r>
      <w:r>
        <w:rPr>
          <w:rFonts w:asciiTheme="minorHAnsi" w:eastAsiaTheme="minorHAnsi" w:hAnsiTheme="minorHAnsi" w:cs="AdvP4DF60E"/>
          <w:lang w:eastAsia="en-US"/>
        </w:rPr>
        <w:t>. They are</w:t>
      </w:r>
      <w:r w:rsidR="009758C6">
        <w:rPr>
          <w:rFonts w:asciiTheme="minorHAnsi" w:eastAsiaTheme="minorHAnsi" w:hAnsiTheme="minorHAnsi" w:cs="AdvP4DF60E"/>
          <w:lang w:eastAsia="en-US"/>
        </w:rPr>
        <w:t xml:space="preserve"> </w:t>
      </w:r>
      <w:r w:rsidRPr="00AD4EA3">
        <w:rPr>
          <w:rFonts w:asciiTheme="minorHAnsi" w:hAnsiTheme="minorHAnsi" w:cs="Arial"/>
        </w:rPr>
        <w:t>comprised</w:t>
      </w:r>
      <w:r>
        <w:rPr>
          <w:rFonts w:asciiTheme="minorHAnsi" w:hAnsiTheme="minorHAnsi" w:cs="Arial"/>
        </w:rPr>
        <w:t xml:space="preserve"> of type I collagen, </w:t>
      </w:r>
      <w:r w:rsidRPr="005F0C3D">
        <w:rPr>
          <w:rFonts w:asciiTheme="minorHAnsi" w:hAnsiTheme="minorHAnsi" w:cs="Arial"/>
        </w:rPr>
        <w:t>have permeable conduit wall but although receiving FDA approval for clinical use</w:t>
      </w:r>
      <w:r w:rsidR="005F0C3D" w:rsidRPr="005F0C3D">
        <w:rPr>
          <w:rFonts w:asciiTheme="minorHAnsi" w:hAnsiTheme="minorHAnsi" w:cs="Arial"/>
        </w:rPr>
        <w:t xml:space="preserve"> a considerable time ago</w:t>
      </w:r>
      <w:r w:rsidRPr="005F0C3D">
        <w:rPr>
          <w:rFonts w:asciiTheme="minorHAnsi" w:hAnsiTheme="minorHAnsi" w:cs="Arial"/>
        </w:rPr>
        <w:t xml:space="preserve"> there is very little information and no publ</w:t>
      </w:r>
      <w:r w:rsidR="00454507" w:rsidRPr="005F0C3D">
        <w:rPr>
          <w:rFonts w:asciiTheme="minorHAnsi" w:hAnsiTheme="minorHAnsi" w:cs="Arial"/>
        </w:rPr>
        <w:t xml:space="preserve">ished literature on their usage. </w:t>
      </w:r>
      <w:r w:rsidRPr="005F0C3D">
        <w:rPr>
          <w:rFonts w:asciiTheme="minorHAnsi" w:hAnsiTheme="minorHAnsi" w:cs="Arial"/>
        </w:rPr>
        <w:t xml:space="preserve">Neuroflex® is </w:t>
      </w:r>
      <w:r w:rsidR="005F0C3D" w:rsidRPr="005F0C3D">
        <w:rPr>
          <w:rFonts w:asciiTheme="minorHAnsi" w:hAnsiTheme="minorHAnsi" w:cs="Arial"/>
        </w:rPr>
        <w:t xml:space="preserve">a device </w:t>
      </w:r>
      <w:r w:rsidRPr="005F0C3D">
        <w:rPr>
          <w:rFonts w:asciiTheme="minorHAnsi" w:hAnsiTheme="minorHAnsi" w:cs="Arial"/>
        </w:rPr>
        <w:t xml:space="preserve">designed specifically for injury gaps </w:t>
      </w:r>
      <w:r w:rsidR="009758C6" w:rsidRPr="005F0C3D">
        <w:rPr>
          <w:rFonts w:asciiTheme="minorHAnsi" w:hAnsiTheme="minorHAnsi" w:cs="Arial"/>
        </w:rPr>
        <w:t>less than</w:t>
      </w:r>
      <w:r w:rsidRPr="005F0C3D">
        <w:rPr>
          <w:rFonts w:asciiTheme="minorHAnsi" w:hAnsiTheme="minorHAnsi" w:cs="Arial"/>
        </w:rPr>
        <w:t xml:space="preserve"> 25 mm and also</w:t>
      </w:r>
      <w:r w:rsidRPr="005F0C3D">
        <w:rPr>
          <w:rFonts w:asciiTheme="minorHAnsi" w:eastAsiaTheme="minorHAnsi" w:hAnsiTheme="minorHAnsi"/>
          <w:lang w:eastAsia="en-US"/>
        </w:rPr>
        <w:t xml:space="preserve"> that it is the only flexible collagen formed conduit device, indicating a potential clinical desire and commercial advantage of a flexible</w:t>
      </w:r>
      <w:r>
        <w:rPr>
          <w:rFonts w:asciiTheme="minorHAnsi" w:eastAsiaTheme="minorHAnsi" w:hAnsiTheme="minorHAnsi"/>
          <w:lang w:eastAsia="en-US"/>
        </w:rPr>
        <w:t xml:space="preserve"> device.</w:t>
      </w:r>
    </w:p>
    <w:p w:rsidR="007E606C" w:rsidRDefault="007E606C" w:rsidP="007E606C">
      <w:pPr>
        <w:spacing w:line="360" w:lineRule="auto"/>
        <w:ind w:firstLine="720"/>
        <w:rPr>
          <w:rFonts w:asciiTheme="minorHAnsi" w:eastAsiaTheme="minorHAnsi" w:hAnsiTheme="minorHAnsi" w:cs="AdvP4DF60E"/>
          <w:lang w:eastAsia="en-US"/>
        </w:rPr>
      </w:pPr>
      <w:r w:rsidRPr="00AD4EA3">
        <w:rPr>
          <w:rFonts w:asciiTheme="minorHAnsi" w:hAnsiTheme="minorHAnsi" w:cs="Arial"/>
        </w:rPr>
        <w:t xml:space="preserve">There are a number of </w:t>
      </w:r>
      <w:r>
        <w:rPr>
          <w:rFonts w:asciiTheme="minorHAnsi" w:hAnsiTheme="minorHAnsi" w:cs="Arial"/>
        </w:rPr>
        <w:t xml:space="preserve">approved </w:t>
      </w:r>
      <w:r w:rsidRPr="00AD4EA3">
        <w:rPr>
          <w:rFonts w:asciiTheme="minorHAnsi" w:hAnsiTheme="minorHAnsi" w:cs="Arial"/>
        </w:rPr>
        <w:t xml:space="preserve">devices constructed from synthetically derived materials, the most thoroughly described by pre-clinical trials been Neurolac® </w:t>
      </w:r>
      <w:r w:rsidRPr="00AD4EA3">
        <w:rPr>
          <w:rFonts w:asciiTheme="minorHAnsi" w:hAnsiTheme="minorHAnsi" w:cs="Arial"/>
        </w:rPr>
        <w:lastRenderedPageBreak/>
        <w:t>(</w:t>
      </w:r>
      <w:r w:rsidRPr="00AD4EA3">
        <w:rPr>
          <w:rFonts w:asciiTheme="minorHAnsi" w:eastAsiaTheme="minorHAnsi" w:hAnsiTheme="minorHAnsi" w:cs="AdvP4DF60E"/>
          <w:lang w:eastAsia="en-US"/>
        </w:rPr>
        <w:t>Polyganics Inc., Netherlands)</w:t>
      </w:r>
      <w:r>
        <w:rPr>
          <w:rFonts w:asciiTheme="minorHAnsi" w:eastAsiaTheme="minorHAnsi" w:hAnsiTheme="minorHAnsi" w:cs="AdvP4DF60E"/>
          <w:lang w:eastAsia="en-US"/>
        </w:rPr>
        <w:t>. This device is comprised of</w:t>
      </w:r>
      <w:r w:rsidRPr="00927C91">
        <w:rPr>
          <w:rFonts w:asciiTheme="minorHAnsi" w:eastAsiaTheme="minorHAnsi" w:hAnsiTheme="minorHAnsi" w:cs="AdvP4DF60E"/>
          <w:lang w:eastAsia="en-US"/>
        </w:rPr>
        <w:t xml:space="preserve"> Poly D</w:t>
      </w:r>
      <w:proofErr w:type="gramStart"/>
      <w:r w:rsidRPr="00927C91">
        <w:rPr>
          <w:rFonts w:asciiTheme="minorHAnsi" w:eastAsiaTheme="minorHAnsi" w:hAnsiTheme="minorHAnsi" w:cs="AdvP4DF60E"/>
          <w:lang w:eastAsia="en-US"/>
        </w:rPr>
        <w:t>,L</w:t>
      </w:r>
      <w:proofErr w:type="gramEnd"/>
      <w:r w:rsidRPr="00927C91">
        <w:rPr>
          <w:rFonts w:asciiTheme="minorHAnsi" w:eastAsiaTheme="minorHAnsi" w:hAnsiTheme="minorHAnsi" w:cs="AdvP4DF60E"/>
          <w:lang w:eastAsia="en-US"/>
        </w:rPr>
        <w:t xml:space="preserve"> lactide-</w:t>
      </w:r>
      <w:r w:rsidRPr="00927C91">
        <w:rPr>
          <w:rFonts w:asciiTheme="minorHAnsi" w:eastAsiaTheme="minorHAnsi" w:hAnsiTheme="minorHAnsi" w:cs="AdvP4DF60F"/>
          <w:lang w:eastAsia="en-US"/>
        </w:rPr>
        <w:t>co</w:t>
      </w:r>
      <w:r w:rsidRPr="00927C91">
        <w:rPr>
          <w:rFonts w:asciiTheme="minorHAnsi" w:eastAsiaTheme="minorHAnsi" w:hAnsiTheme="minorHAnsi" w:cs="AdvP4DF60E"/>
          <w:lang w:eastAsia="en-US"/>
        </w:rPr>
        <w:t>-</w:t>
      </w:r>
      <w:r w:rsidRPr="00927C91">
        <w:rPr>
          <w:rFonts w:asciiTheme="minorHAnsi" w:eastAsiaTheme="minorHAnsi" w:hAnsiTheme="minorHAnsi" w:cs="AdvPi1"/>
          <w:lang w:eastAsia="en-US"/>
        </w:rPr>
        <w:t>e</w:t>
      </w:r>
      <w:r w:rsidRPr="00927C91">
        <w:rPr>
          <w:rFonts w:asciiTheme="minorHAnsi" w:eastAsiaTheme="minorHAnsi" w:hAnsiTheme="minorHAnsi" w:cs="AdvP4DF60E"/>
          <w:lang w:eastAsia="en-US"/>
        </w:rPr>
        <w:t>-carprolactone</w:t>
      </w:r>
      <w:r>
        <w:rPr>
          <w:rFonts w:asciiTheme="minorHAnsi" w:eastAsiaTheme="minorHAnsi" w:hAnsiTheme="minorHAnsi" w:cs="AdvP4DF60E"/>
          <w:lang w:eastAsia="en-US"/>
        </w:rPr>
        <w:t xml:space="preserve"> and received FDA approval for use in 2003 for 1.5-3 mm inner diameters and 2005 for 4-10 mm diameters. In a 10 mm injury gap rat based animal model this device has displayed comparable functional recovery to autograft and preferable performance to commercially available type I collagen and PGA devices tested simultaneously </w:t>
      </w:r>
      <w:r w:rsidR="00B84581">
        <w:rPr>
          <w:rFonts w:asciiTheme="minorHAnsi" w:eastAsiaTheme="minorHAnsi" w:hAnsiTheme="minorHAnsi" w:cs="AdvP4DF60E"/>
          <w:lang w:eastAsia="en-US"/>
        </w:rPr>
        <w:fldChar w:fldCharType="begin"/>
      </w:r>
      <w:r>
        <w:rPr>
          <w:rFonts w:asciiTheme="minorHAnsi" w:eastAsiaTheme="minorHAnsi" w:hAnsiTheme="minorHAnsi" w:cs="AdvP4DF60E"/>
          <w:lang w:eastAsia="en-US"/>
        </w:rPr>
        <w:instrText xml:space="preserve"> ADDIN EN.CITE &lt;EndNote&gt;&lt;Cite&gt;&lt;Author&gt;Shin&lt;/Author&gt;&lt;Year&gt;2009&lt;/Year&gt;&lt;RecNum&gt;312&lt;/RecNum&gt;&lt;DisplayText&gt;(Shin, Friedrich et al. 2009)&lt;/DisplayText&gt;&lt;record&gt;&lt;rec-number&gt;312&lt;/rec-number&gt;&lt;foreign-keys&gt;&lt;key app="EN" db-id="earvfdsptst0e6etr5r5fd9bvsza229r02zx"&gt;312&lt;/key&gt;&lt;/foreign-keys&gt;&lt;ref-type name="Book"&gt;6&lt;/ref-type&gt;&lt;contributors&gt;&lt;authors&gt;&lt;author&gt;Shin, Richard H.&lt;/author&gt;&lt;author&gt;Friedrich, Patricia F.&lt;/author&gt;&lt;author&gt;Crum, Brian A.&lt;/author&gt;&lt;author&gt;Bishop, Allen T.&lt;/author&gt;&lt;author&gt;Shin, Alexander Y.&lt;/author&gt;&lt;/authors&gt;&lt;/contributors&gt;&lt;titles&gt;&lt;title&gt;Treatment of a Segmental Nerve Defect in the Rat with Use of Bioabsorbable Synthetic Nerve Conduits: A Comparison of Commercially Available Conduits&lt;/title&gt;&lt;/titles&gt;&lt;pages&gt;2194-2204&lt;/pages&gt;&lt;volume&gt;91&lt;/volume&gt;&lt;number&gt;9&lt;/number&gt;&lt;dates&gt;&lt;year&gt;2009&lt;/year&gt;&lt;pub-dates&gt;&lt;date&gt;2009-09-01 00:00:00&lt;/date&gt;&lt;/pub-dates&gt;&lt;/dates&gt;&lt;work-type&gt;Journal Article&lt;/work-type&gt;&lt;urls&gt;&lt;related-urls&gt;&lt;url&gt;http://jbjs.org/jbjsam/91/9/2194.full.pdf&lt;/url&gt;&lt;/related-urls&gt;&lt;/urls&gt;&lt;electronic-resource-num&gt;10.2106/jbjs.h.01301&lt;/electronic-resource-num&gt;&lt;/record&gt;&lt;/Cite&gt;&lt;/EndNote&gt;</w:instrText>
      </w:r>
      <w:r w:rsidR="00B84581">
        <w:rPr>
          <w:rFonts w:asciiTheme="minorHAnsi" w:eastAsiaTheme="minorHAnsi" w:hAnsiTheme="minorHAnsi" w:cs="AdvP4DF60E"/>
          <w:lang w:eastAsia="en-US"/>
        </w:rPr>
        <w:fldChar w:fldCharType="separate"/>
      </w:r>
      <w:r>
        <w:rPr>
          <w:rFonts w:asciiTheme="minorHAnsi" w:eastAsiaTheme="minorHAnsi" w:hAnsiTheme="minorHAnsi" w:cs="AdvP4DF60E"/>
          <w:noProof/>
          <w:lang w:eastAsia="en-US"/>
        </w:rPr>
        <w:t>(</w:t>
      </w:r>
      <w:hyperlink w:anchor="_ENREF_99" w:tooltip="Shin, 2009 #312" w:history="1">
        <w:r w:rsidR="009D1CFE">
          <w:rPr>
            <w:rFonts w:asciiTheme="minorHAnsi" w:eastAsiaTheme="minorHAnsi" w:hAnsiTheme="minorHAnsi" w:cs="AdvP4DF60E"/>
            <w:noProof/>
            <w:lang w:eastAsia="en-US"/>
          </w:rPr>
          <w:t>Shin, Friedrich et al. 2009</w:t>
        </w:r>
      </w:hyperlink>
      <w:r>
        <w:rPr>
          <w:rFonts w:asciiTheme="minorHAnsi" w:eastAsiaTheme="minorHAnsi" w:hAnsiTheme="minorHAnsi" w:cs="AdvP4DF60E"/>
          <w:noProof/>
          <w:lang w:eastAsia="en-US"/>
        </w:rPr>
        <w:t>)</w:t>
      </w:r>
      <w:r w:rsidR="00B84581">
        <w:rPr>
          <w:rFonts w:asciiTheme="minorHAnsi" w:eastAsiaTheme="minorHAnsi" w:hAnsiTheme="minorHAnsi" w:cs="AdvP4DF60E"/>
          <w:lang w:eastAsia="en-US"/>
        </w:rPr>
        <w:fldChar w:fldCharType="end"/>
      </w:r>
      <w:r>
        <w:rPr>
          <w:rFonts w:asciiTheme="minorHAnsi" w:eastAsiaTheme="minorHAnsi" w:hAnsiTheme="minorHAnsi" w:cs="AdvP4DF60E"/>
          <w:lang w:eastAsia="en-US"/>
        </w:rPr>
        <w:t xml:space="preserve">. In a randomised clinical trial, this device demonstrated comparable efficacy of repair to autologous nerve graft </w:t>
      </w:r>
      <w:r w:rsidR="00B84581">
        <w:rPr>
          <w:rFonts w:asciiTheme="minorHAnsi" w:eastAsiaTheme="minorHAnsi" w:hAnsiTheme="minorHAnsi" w:cs="AdvP4DF60E"/>
          <w:lang w:eastAsia="en-US"/>
        </w:rPr>
        <w:fldChar w:fldCharType="begin"/>
      </w:r>
      <w:r>
        <w:rPr>
          <w:rFonts w:asciiTheme="minorHAnsi" w:eastAsiaTheme="minorHAnsi" w:hAnsiTheme="minorHAnsi" w:cs="AdvP4DF60E"/>
          <w:lang w:eastAsia="en-US"/>
        </w:rPr>
        <w:instrText xml:space="preserve"> ADDIN EN.CITE &lt;EndNote&gt;&lt;Cite&gt;&lt;Author&gt;Meek&lt;/Author&gt;&lt;Year&gt;2007&lt;/Year&gt;&lt;RecNum&gt;313&lt;/RecNum&gt;&lt;DisplayText&gt;(Meek 2007)&lt;/DisplayText&gt;&lt;record&gt;&lt;rec-number&gt;313&lt;/rec-number&gt;&lt;foreign-keys&gt;&lt;key app="EN" db-id="earvfdsptst0e6etr5r5fd9bvsza229r02zx"&gt;313&lt;/key&gt;&lt;/foreign-keys&gt;&lt;ref-type name="Journal Article"&gt;17&lt;/ref-type&gt;&lt;contributors&gt;&lt;authors&gt;&lt;author&gt;Meek, Marcel F.&lt;/author&gt;&lt;/authors&gt;&lt;/contributors&gt;&lt;titles&gt;&lt;title&gt;More than just sunshine with implantation of resorbable (p(DLLA-ε-CL)) biomaterials&lt;/title&gt;&lt;secondary-title&gt;Bio-Medical Materials and Engineering&lt;/secondary-title&gt;&lt;/titles&gt;&lt;periodical&gt;&lt;full-title&gt;Bio-Medical Materials and Engineering&lt;/full-title&gt;&lt;/periodical&gt;&lt;pages&gt;329-334&lt;/pages&gt;&lt;volume&gt;17&lt;/volume&gt;&lt;number&gt;5&lt;/number&gt;&lt;dates&gt;&lt;year&gt;2007&lt;/year&gt;&lt;/dates&gt;&lt;urls&gt;&lt;related-urls&gt;&lt;url&gt;http://iospress.metapress.com/content/Y477000564802G61&lt;/url&gt;&lt;/related-urls&gt;&lt;/urls&gt;&lt;/record&gt;&lt;/Cite&gt;&lt;/EndNote&gt;</w:instrText>
      </w:r>
      <w:r w:rsidR="00B84581">
        <w:rPr>
          <w:rFonts w:asciiTheme="minorHAnsi" w:eastAsiaTheme="minorHAnsi" w:hAnsiTheme="minorHAnsi" w:cs="AdvP4DF60E"/>
          <w:lang w:eastAsia="en-US"/>
        </w:rPr>
        <w:fldChar w:fldCharType="separate"/>
      </w:r>
      <w:r>
        <w:rPr>
          <w:rFonts w:asciiTheme="minorHAnsi" w:eastAsiaTheme="minorHAnsi" w:hAnsiTheme="minorHAnsi" w:cs="AdvP4DF60E"/>
          <w:noProof/>
          <w:lang w:eastAsia="en-US"/>
        </w:rPr>
        <w:t>(</w:t>
      </w:r>
      <w:hyperlink w:anchor="_ENREF_70" w:tooltip="Meek, 2007 #313" w:history="1">
        <w:r w:rsidR="009D1CFE">
          <w:rPr>
            <w:rFonts w:asciiTheme="minorHAnsi" w:eastAsiaTheme="minorHAnsi" w:hAnsiTheme="minorHAnsi" w:cs="AdvP4DF60E"/>
            <w:noProof/>
            <w:lang w:eastAsia="en-US"/>
          </w:rPr>
          <w:t>Meek 2007</w:t>
        </w:r>
      </w:hyperlink>
      <w:r>
        <w:rPr>
          <w:rFonts w:asciiTheme="minorHAnsi" w:eastAsiaTheme="minorHAnsi" w:hAnsiTheme="minorHAnsi" w:cs="AdvP4DF60E"/>
          <w:noProof/>
          <w:lang w:eastAsia="en-US"/>
        </w:rPr>
        <w:t>)</w:t>
      </w:r>
      <w:r w:rsidR="00B84581">
        <w:rPr>
          <w:rFonts w:asciiTheme="minorHAnsi" w:eastAsiaTheme="minorHAnsi" w:hAnsiTheme="minorHAnsi" w:cs="AdvP4DF60E"/>
          <w:lang w:eastAsia="en-US"/>
        </w:rPr>
        <w:fldChar w:fldCharType="end"/>
      </w:r>
      <w:r>
        <w:rPr>
          <w:rFonts w:asciiTheme="minorHAnsi" w:eastAsiaTheme="minorHAnsi" w:hAnsiTheme="minorHAnsi" w:cs="AdvP4DF60E"/>
          <w:lang w:eastAsia="en-US"/>
        </w:rPr>
        <w:t xml:space="preserve">. The disadvantages of this device typically relate the material properties </w:t>
      </w:r>
      <w:r w:rsidR="00B84581">
        <w:rPr>
          <w:rFonts w:asciiTheme="minorHAnsi" w:eastAsiaTheme="minorHAnsi" w:hAnsiTheme="minorHAnsi" w:cs="AdvP4DF60E"/>
          <w:lang w:eastAsia="en-US"/>
        </w:rPr>
        <w:fldChar w:fldCharType="begin"/>
      </w:r>
      <w:r>
        <w:rPr>
          <w:rFonts w:asciiTheme="minorHAnsi" w:eastAsiaTheme="minorHAnsi" w:hAnsiTheme="minorHAnsi" w:cs="AdvP4DF60E"/>
          <w:lang w:eastAsia="en-US"/>
        </w:rPr>
        <w:instrText xml:space="preserve"> ADDIN EN.CITE &lt;EndNote&gt;&lt;Cite&gt;&lt;Author&gt;Kehoe&lt;/Author&gt;&lt;Year&gt;2012&lt;/Year&gt;&lt;RecNum&gt;245&lt;/RecNum&gt;&lt;DisplayText&gt;(Kehoe, Zhang et al. 2012)&lt;/DisplayText&gt;&lt;record&gt;&lt;rec-number&gt;245&lt;/rec-number&gt;&lt;foreign-keys&gt;&lt;key app="EN" db-id="earvfdsptst0e6etr5r5fd9bvsza229r02zx"&gt;245&lt;/key&gt;&lt;/foreign-keys&gt;&lt;ref-type name="Journal Article"&gt;17&lt;/ref-type&gt;&lt;contributors&gt;&lt;authors&gt;&lt;author&gt;Kehoe, S.&lt;/author&gt;&lt;author&gt;Zhang, X. F.&lt;/author&gt;&lt;author&gt;Boyd, D.&lt;/author&gt;&lt;/authors&gt;&lt;/contributors&gt;&lt;titles&gt;&lt;title&gt;FDA approved guidance conduits and wraps for peripheral nerve injury: A review of materials and efficacy&lt;/title&gt;&lt;secondary-title&gt;Injury&lt;/secondary-title&gt;&lt;/titles&gt;&lt;periodical&gt;&lt;full-title&gt;Injury&lt;/full-title&gt;&lt;/periodical&gt;&lt;pages&gt;553-572&lt;/pages&gt;&lt;volume&gt;43&lt;/volume&gt;&lt;number&gt;5&lt;/number&gt;&lt;keywords&gt;&lt;keyword&gt;FDA&lt;/keyword&gt;&lt;keyword&gt;Peripheral nerve regeneration&lt;/keyword&gt;&lt;keyword&gt;Nerve repair&lt;/keyword&gt;&lt;keyword&gt;Grafting&lt;/keyword&gt;&lt;keyword&gt;Nerve guide conduit&lt;/keyword&gt;&lt;keyword&gt;Nerve protectant wrap&lt;/keyword&gt;&lt;keyword&gt;NeuraGen®&lt;/keyword&gt;&lt;keyword&gt;Neurawrap™&lt;/keyword&gt;&lt;keyword&gt;NeuroMatrix™&lt;/keyword&gt;&lt;keyword&gt;Neuroflex™&lt;/keyword&gt;&lt;keyword&gt;Neuromed™&lt;/keyword&gt;&lt;keyword&gt;Neurotube®&lt;/keyword&gt;&lt;keyword&gt;Neurolac®&lt;/keyword&gt;&lt;keyword&gt;AxoGuard™&lt;/keyword&gt;&lt;keyword&gt;Surgisis®&lt;/keyword&gt;&lt;keyword&gt;Hydrosheath™&lt;/keyword&gt;&lt;/keywords&gt;&lt;dates&gt;&lt;year&gt;2012&lt;/year&gt;&lt;/dates&gt;&lt;isbn&gt;0020-1383&lt;/isbn&gt;&lt;urls&gt;&lt;related-urls&gt;&lt;url&gt;http://www.sciencedirect.com/science/article/pii/S0020138310008582&lt;/url&gt;&lt;/related-urls&gt;&lt;/urls&gt;&lt;electronic-resource-num&gt;http://dx.doi.org/10.1016/j.injury.2010.12.030&lt;/electronic-resource-num&gt;&lt;/record&gt;&lt;/Cite&gt;&lt;/EndNote&gt;</w:instrText>
      </w:r>
      <w:r w:rsidR="00B84581">
        <w:rPr>
          <w:rFonts w:asciiTheme="minorHAnsi" w:eastAsiaTheme="minorHAnsi" w:hAnsiTheme="minorHAnsi" w:cs="AdvP4DF60E"/>
          <w:lang w:eastAsia="en-US"/>
        </w:rPr>
        <w:fldChar w:fldCharType="separate"/>
      </w:r>
      <w:r>
        <w:rPr>
          <w:rFonts w:asciiTheme="minorHAnsi" w:eastAsiaTheme="minorHAnsi" w:hAnsiTheme="minorHAnsi" w:cs="AdvP4DF60E"/>
          <w:noProof/>
          <w:lang w:eastAsia="en-US"/>
        </w:rPr>
        <w:t>(</w:t>
      </w:r>
      <w:hyperlink w:anchor="_ENREF_59" w:tooltip="Kehoe, 2012 #245" w:history="1">
        <w:r w:rsidR="009D1CFE">
          <w:rPr>
            <w:rFonts w:asciiTheme="minorHAnsi" w:eastAsiaTheme="minorHAnsi" w:hAnsiTheme="minorHAnsi" w:cs="AdvP4DF60E"/>
            <w:noProof/>
            <w:lang w:eastAsia="en-US"/>
          </w:rPr>
          <w:t>Kehoe, Zhang et al. 2012</w:t>
        </w:r>
      </w:hyperlink>
      <w:r>
        <w:rPr>
          <w:rFonts w:asciiTheme="minorHAnsi" w:eastAsiaTheme="minorHAnsi" w:hAnsiTheme="minorHAnsi" w:cs="AdvP4DF60E"/>
          <w:noProof/>
          <w:lang w:eastAsia="en-US"/>
        </w:rPr>
        <w:t>)</w:t>
      </w:r>
      <w:r w:rsidR="00B84581">
        <w:rPr>
          <w:rFonts w:asciiTheme="minorHAnsi" w:eastAsiaTheme="minorHAnsi" w:hAnsiTheme="minorHAnsi" w:cs="AdvP4DF60E"/>
          <w:lang w:eastAsia="en-US"/>
        </w:rPr>
        <w:fldChar w:fldCharType="end"/>
      </w:r>
      <w:r>
        <w:rPr>
          <w:rFonts w:asciiTheme="minorHAnsi" w:eastAsiaTheme="minorHAnsi" w:hAnsiTheme="minorHAnsi" w:cs="AdvP4DF60E"/>
          <w:lang w:eastAsia="en-US"/>
        </w:rPr>
        <w:t xml:space="preserve">, a characteristic of the device with potential for optimisation by a tuning of the chemical composition  . </w:t>
      </w:r>
    </w:p>
    <w:p w:rsidR="007E606C" w:rsidRPr="00AD4EA3" w:rsidRDefault="007E606C" w:rsidP="007E606C">
      <w:pPr>
        <w:spacing w:line="360" w:lineRule="auto"/>
        <w:ind w:firstLine="720"/>
        <w:rPr>
          <w:rFonts w:asciiTheme="minorHAnsi" w:hAnsiTheme="minorHAnsi" w:cs="Arial"/>
        </w:rPr>
      </w:pPr>
      <w:r>
        <w:rPr>
          <w:rFonts w:asciiTheme="minorHAnsi" w:eastAsiaTheme="minorHAnsi" w:hAnsiTheme="minorHAnsi" w:cs="AdvP4DF60E"/>
          <w:lang w:eastAsia="en-US"/>
        </w:rPr>
        <w:t>The availability of NGC devices</w:t>
      </w:r>
      <w:r w:rsidR="00454507">
        <w:rPr>
          <w:rFonts w:asciiTheme="minorHAnsi" w:eastAsiaTheme="minorHAnsi" w:hAnsiTheme="minorHAnsi" w:cs="AdvP4DF60E"/>
          <w:lang w:eastAsia="en-US"/>
        </w:rPr>
        <w:t>,</w:t>
      </w:r>
      <w:r>
        <w:rPr>
          <w:rFonts w:asciiTheme="minorHAnsi" w:eastAsiaTheme="minorHAnsi" w:hAnsiTheme="minorHAnsi" w:cs="AdvP4DF60E"/>
          <w:lang w:eastAsia="en-US"/>
        </w:rPr>
        <w:t xml:space="preserve"> which are endorsed for clinical use</w:t>
      </w:r>
      <w:r w:rsidR="00454507">
        <w:rPr>
          <w:rFonts w:asciiTheme="minorHAnsi" w:eastAsiaTheme="minorHAnsi" w:hAnsiTheme="minorHAnsi" w:cs="AdvP4DF60E"/>
          <w:lang w:eastAsia="en-US"/>
        </w:rPr>
        <w:t>,</w:t>
      </w:r>
      <w:r>
        <w:rPr>
          <w:rFonts w:asciiTheme="minorHAnsi" w:eastAsiaTheme="minorHAnsi" w:hAnsiTheme="minorHAnsi" w:cs="AdvP4DF60E"/>
          <w:lang w:eastAsia="en-US"/>
        </w:rPr>
        <w:t xml:space="preserve"> along with the growing understanding of their performance in pre-clinical and clinical trials establishes NGC devices as a viable alternative to autograft for the repair of peripheral nerve</w:t>
      </w:r>
      <w:r w:rsidR="00454507">
        <w:rPr>
          <w:rFonts w:asciiTheme="minorHAnsi" w:eastAsiaTheme="minorHAnsi" w:hAnsiTheme="minorHAnsi" w:cs="AdvP4DF60E"/>
          <w:lang w:eastAsia="en-US"/>
        </w:rPr>
        <w:t>s</w:t>
      </w:r>
      <w:r>
        <w:rPr>
          <w:rFonts w:asciiTheme="minorHAnsi" w:eastAsiaTheme="minorHAnsi" w:hAnsiTheme="minorHAnsi" w:cs="AdvP4DF60E"/>
          <w:lang w:eastAsia="en-US"/>
        </w:rPr>
        <w:t>. By appreciating the specific advantages these devices offer over autologous autograft a more advanced design can be developed in order to address their shortcomings both in terms of materials, design and manufacturing solutions.</w:t>
      </w:r>
    </w:p>
    <w:p w:rsidR="007E606C" w:rsidRPr="00361D51" w:rsidRDefault="007E606C" w:rsidP="007E606C">
      <w:pPr>
        <w:spacing w:line="360" w:lineRule="auto"/>
        <w:rPr>
          <w:rFonts w:asciiTheme="minorHAnsi" w:hAnsiTheme="minorHAnsi" w:cs="Arial"/>
          <w:lang w:val="en-US"/>
        </w:rPr>
      </w:pPr>
    </w:p>
    <w:p w:rsidR="007E606C" w:rsidRDefault="007E606C" w:rsidP="00361D51">
      <w:pPr>
        <w:spacing w:line="360" w:lineRule="auto"/>
        <w:ind w:firstLine="720"/>
        <w:rPr>
          <w:rFonts w:asciiTheme="minorHAnsi" w:hAnsiTheme="minorHAnsi" w:cs="Arial"/>
          <w:lang w:val="en-US"/>
        </w:rPr>
      </w:pPr>
    </w:p>
    <w:p w:rsidR="000D6332" w:rsidRPr="000D6332" w:rsidRDefault="000D6332" w:rsidP="00A76C8C">
      <w:pPr>
        <w:spacing w:line="360" w:lineRule="auto"/>
        <w:rPr>
          <w:rFonts w:asciiTheme="minorHAnsi" w:hAnsiTheme="minorHAnsi" w:cs="Arial"/>
          <w:lang w:val="en-US"/>
        </w:rPr>
      </w:pPr>
    </w:p>
    <w:p w:rsidR="00281471" w:rsidRDefault="00BD732C" w:rsidP="00A76C8C">
      <w:pPr>
        <w:pStyle w:val="Heading2"/>
        <w:spacing w:line="360" w:lineRule="auto"/>
        <w:rPr>
          <w:rFonts w:asciiTheme="minorHAnsi" w:hAnsiTheme="minorHAnsi" w:cs="Arial"/>
          <w:color w:val="auto"/>
          <w:u w:val="single"/>
        </w:rPr>
      </w:pPr>
      <w:r w:rsidRPr="00BD732C">
        <w:rPr>
          <w:rFonts w:asciiTheme="minorHAnsi" w:hAnsiTheme="minorHAnsi" w:cs="Arial"/>
          <w:color w:val="auto"/>
          <w:u w:val="single"/>
        </w:rPr>
        <w:t>3</w:t>
      </w:r>
      <w:r>
        <w:rPr>
          <w:rFonts w:asciiTheme="minorHAnsi" w:hAnsiTheme="minorHAnsi" w:cs="Arial"/>
          <w:color w:val="auto"/>
          <w:u w:val="single"/>
        </w:rPr>
        <w:t>.</w:t>
      </w:r>
      <w:r w:rsidRPr="00BD732C">
        <w:rPr>
          <w:rFonts w:asciiTheme="minorHAnsi" w:hAnsiTheme="minorHAnsi" w:cs="Arial"/>
          <w:color w:val="auto"/>
          <w:u w:val="single"/>
        </w:rPr>
        <w:t xml:space="preserve"> Manufacturing Biomedical Devices</w:t>
      </w:r>
    </w:p>
    <w:p w:rsidR="008244E5" w:rsidRPr="00BD732C" w:rsidRDefault="008244E5" w:rsidP="00A76C8C">
      <w:pPr>
        <w:spacing w:line="360" w:lineRule="auto"/>
      </w:pPr>
    </w:p>
    <w:p w:rsidR="00E1455E" w:rsidRDefault="00BD732C" w:rsidP="00A76C8C">
      <w:pPr>
        <w:pStyle w:val="Heading3"/>
        <w:spacing w:line="360" w:lineRule="auto"/>
        <w:rPr>
          <w:rFonts w:asciiTheme="minorHAnsi" w:hAnsiTheme="minorHAnsi" w:cs="Arial"/>
          <w:color w:val="auto"/>
          <w:u w:val="single"/>
        </w:rPr>
      </w:pPr>
      <w:bookmarkStart w:id="14" w:name="_Toc413859197"/>
      <w:r>
        <w:rPr>
          <w:rFonts w:asciiTheme="minorHAnsi" w:hAnsiTheme="minorHAnsi" w:cs="Arial"/>
          <w:color w:val="auto"/>
          <w:u w:val="single"/>
        </w:rPr>
        <w:t>3.1</w:t>
      </w:r>
      <w:r w:rsidR="00A62F8F">
        <w:rPr>
          <w:rFonts w:asciiTheme="minorHAnsi" w:hAnsiTheme="minorHAnsi" w:cs="Arial"/>
          <w:color w:val="auto"/>
          <w:u w:val="single"/>
        </w:rPr>
        <w:t xml:space="preserve"> </w:t>
      </w:r>
      <w:r w:rsidR="00E1455E" w:rsidRPr="00BD732C">
        <w:rPr>
          <w:rFonts w:asciiTheme="minorHAnsi" w:hAnsiTheme="minorHAnsi" w:cs="Arial"/>
          <w:color w:val="auto"/>
          <w:u w:val="single"/>
        </w:rPr>
        <w:t xml:space="preserve">Additive Manufacturing Techniques </w:t>
      </w:r>
      <w:proofErr w:type="gramStart"/>
      <w:r w:rsidR="00E1455E" w:rsidRPr="00027C88">
        <w:rPr>
          <w:rFonts w:asciiTheme="minorHAnsi" w:hAnsiTheme="minorHAnsi" w:cs="Arial"/>
          <w:color w:val="auto"/>
          <w:u w:val="single"/>
        </w:rPr>
        <w:t>For</w:t>
      </w:r>
      <w:proofErr w:type="gramEnd"/>
      <w:r w:rsidR="00E1455E" w:rsidRPr="00027C88">
        <w:rPr>
          <w:rFonts w:asciiTheme="minorHAnsi" w:hAnsiTheme="minorHAnsi" w:cs="Arial"/>
          <w:color w:val="auto"/>
          <w:u w:val="single"/>
        </w:rPr>
        <w:t xml:space="preserve"> Device Fabrication</w:t>
      </w:r>
      <w:bookmarkEnd w:id="14"/>
    </w:p>
    <w:p w:rsidR="00752166" w:rsidRPr="00F66239" w:rsidRDefault="00752166" w:rsidP="00A76C8C">
      <w:pPr>
        <w:spacing w:line="360" w:lineRule="auto"/>
      </w:pPr>
    </w:p>
    <w:p w:rsidR="00752166" w:rsidRDefault="00752166" w:rsidP="00A76C8C">
      <w:pPr>
        <w:spacing w:line="360" w:lineRule="auto"/>
      </w:pPr>
    </w:p>
    <w:p w:rsidR="00752166" w:rsidRPr="002F16A2" w:rsidRDefault="00752166" w:rsidP="00F9183F">
      <w:pPr>
        <w:spacing w:line="360" w:lineRule="auto"/>
        <w:ind w:firstLine="720"/>
        <w:rPr>
          <w:rFonts w:asciiTheme="minorHAnsi" w:hAnsiTheme="minorHAnsi"/>
        </w:rPr>
      </w:pPr>
      <w:r w:rsidRPr="002F16A2">
        <w:rPr>
          <w:rFonts w:asciiTheme="minorHAnsi" w:hAnsiTheme="minorHAnsi"/>
        </w:rPr>
        <w:t>Additive manufacturing is a technology by which an object can be formed</w:t>
      </w:r>
      <w:r>
        <w:rPr>
          <w:rFonts w:asciiTheme="minorHAnsi" w:hAnsiTheme="minorHAnsi"/>
        </w:rPr>
        <w:t xml:space="preserve"> in free space without the requirement of a mould</w:t>
      </w:r>
      <w:r w:rsidRPr="002F16A2">
        <w:rPr>
          <w:rFonts w:asciiTheme="minorHAnsi" w:hAnsiTheme="minorHAnsi"/>
        </w:rPr>
        <w:t xml:space="preserve"> by depositing the bulk material usually in a layer by layer fashion</w:t>
      </w:r>
      <w:r>
        <w:rPr>
          <w:rFonts w:asciiTheme="minorHAnsi" w:hAnsiTheme="minorHAnsi"/>
        </w:rPr>
        <w:t>. Bulk materials used in this fashion usually must undergo one or multiple phase changes in order to allow them to be processed and provide the required final material characteristics.</w:t>
      </w:r>
    </w:p>
    <w:p w:rsidR="00752166" w:rsidRPr="002F16A2" w:rsidRDefault="00752166" w:rsidP="00F9183F">
      <w:pPr>
        <w:spacing w:line="360" w:lineRule="auto"/>
        <w:rPr>
          <w:rFonts w:asciiTheme="minorHAnsi" w:hAnsiTheme="minorHAnsi"/>
        </w:rPr>
      </w:pPr>
    </w:p>
    <w:p w:rsidR="00752166" w:rsidRPr="006D1EB7" w:rsidRDefault="00752166" w:rsidP="00F9183F">
      <w:pPr>
        <w:jc w:val="center"/>
      </w:pPr>
      <w:r>
        <w:rPr>
          <w:noProof/>
        </w:rPr>
        <w:lastRenderedPageBreak/>
        <w:drawing>
          <wp:inline distT="0" distB="0" distL="0" distR="0">
            <wp:extent cx="5400040" cy="28086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ufacturing diagram.jpg"/>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00040" cy="2808605"/>
                    </a:xfrm>
                    <a:prstGeom prst="rect">
                      <a:avLst/>
                    </a:prstGeom>
                  </pic:spPr>
                </pic:pic>
              </a:graphicData>
            </a:graphic>
          </wp:inline>
        </w:drawing>
      </w:r>
    </w:p>
    <w:p w:rsidR="00752166" w:rsidRDefault="00752166" w:rsidP="00F9183F">
      <w:pPr>
        <w:jc w:val="both"/>
        <w:rPr>
          <w:rFonts w:asciiTheme="minorHAnsi" w:hAnsiTheme="minorHAnsi" w:cs="Arial"/>
          <w:b/>
          <w:u w:val="single"/>
        </w:rPr>
      </w:pPr>
    </w:p>
    <w:p w:rsidR="00752166" w:rsidRDefault="003912D1" w:rsidP="00F9183F">
      <w:pPr>
        <w:jc w:val="both"/>
        <w:rPr>
          <w:rFonts w:asciiTheme="minorHAnsi" w:hAnsiTheme="minorHAnsi" w:cs="Arial"/>
          <w:i/>
        </w:rPr>
      </w:pPr>
      <w:r>
        <w:rPr>
          <w:rFonts w:asciiTheme="minorHAnsi" w:hAnsiTheme="minorHAnsi" w:cs="Arial"/>
          <w:b/>
          <w:u w:val="single"/>
        </w:rPr>
        <w:t>Figure 4</w:t>
      </w:r>
      <w:r w:rsidR="00752166">
        <w:rPr>
          <w:rFonts w:asciiTheme="minorHAnsi" w:hAnsiTheme="minorHAnsi" w:cs="Arial"/>
          <w:b/>
          <w:u w:val="single"/>
        </w:rPr>
        <w:t>:</w:t>
      </w:r>
      <w:r w:rsidR="00752166" w:rsidRPr="003B04AF">
        <w:rPr>
          <w:rFonts w:asciiTheme="minorHAnsi" w:hAnsiTheme="minorHAnsi" w:cs="Arial"/>
          <w:b/>
        </w:rPr>
        <w:t xml:space="preserve"> </w:t>
      </w:r>
      <w:r w:rsidR="00752166">
        <w:rPr>
          <w:rFonts w:asciiTheme="minorHAnsi" w:hAnsiTheme="minorHAnsi" w:cs="Arial"/>
          <w:i/>
        </w:rPr>
        <w:t xml:space="preserve">Diagram depicting the </w:t>
      </w:r>
      <w:r w:rsidR="00245BE5">
        <w:rPr>
          <w:rFonts w:asciiTheme="minorHAnsi" w:hAnsiTheme="minorHAnsi" w:cs="Arial"/>
          <w:i/>
        </w:rPr>
        <w:t xml:space="preserve">various </w:t>
      </w:r>
      <w:proofErr w:type="gramStart"/>
      <w:r w:rsidR="00245BE5">
        <w:rPr>
          <w:rFonts w:asciiTheme="minorHAnsi" w:hAnsiTheme="minorHAnsi" w:cs="Arial"/>
          <w:i/>
        </w:rPr>
        <w:t>type</w:t>
      </w:r>
      <w:proofErr w:type="gramEnd"/>
      <w:r w:rsidR="00245BE5">
        <w:rPr>
          <w:rFonts w:asciiTheme="minorHAnsi" w:hAnsiTheme="minorHAnsi" w:cs="Arial"/>
          <w:i/>
        </w:rPr>
        <w:t xml:space="preserve"> of </w:t>
      </w:r>
      <w:r w:rsidR="00752166">
        <w:rPr>
          <w:rFonts w:asciiTheme="minorHAnsi" w:hAnsiTheme="minorHAnsi" w:cs="Arial"/>
          <w:i/>
        </w:rPr>
        <w:t>rapid prototyping technologies available for component manufacturing. Manufacturing</w:t>
      </w:r>
      <w:r w:rsidR="00BF6C20">
        <w:rPr>
          <w:rFonts w:asciiTheme="minorHAnsi" w:hAnsiTheme="minorHAnsi" w:cs="Arial"/>
          <w:i/>
        </w:rPr>
        <w:t xml:space="preserve"> technologies</w:t>
      </w:r>
      <w:r w:rsidR="00752166">
        <w:rPr>
          <w:rFonts w:asciiTheme="minorHAnsi" w:hAnsiTheme="minorHAnsi" w:cs="Arial"/>
          <w:i/>
        </w:rPr>
        <w:t xml:space="preserve"> can be divided into either additive or subtractive technologies depending on whether material is added or removed to form the </w:t>
      </w:r>
      <w:r w:rsidR="003827EE">
        <w:rPr>
          <w:rFonts w:asciiTheme="minorHAnsi" w:hAnsiTheme="minorHAnsi" w:cs="Arial"/>
          <w:i/>
        </w:rPr>
        <w:t xml:space="preserve">final </w:t>
      </w:r>
      <w:r w:rsidR="00752166">
        <w:rPr>
          <w:rFonts w:asciiTheme="minorHAnsi" w:hAnsiTheme="minorHAnsi" w:cs="Arial"/>
          <w:i/>
        </w:rPr>
        <w:t>object. Subtractive technologies typically rely on a computer controlled material removal method such as CNC</w:t>
      </w:r>
      <w:r w:rsidR="00245BE5">
        <w:rPr>
          <w:rFonts w:asciiTheme="minorHAnsi" w:hAnsiTheme="minorHAnsi" w:cs="Arial"/>
          <w:i/>
        </w:rPr>
        <w:t>material removal</w:t>
      </w:r>
      <w:r w:rsidR="00BF6C20">
        <w:rPr>
          <w:rFonts w:asciiTheme="minorHAnsi" w:hAnsiTheme="minorHAnsi" w:cs="Arial"/>
          <w:i/>
        </w:rPr>
        <w:t xml:space="preserve"> system</w:t>
      </w:r>
      <w:r w:rsidR="00752166">
        <w:rPr>
          <w:rFonts w:asciiTheme="minorHAnsi" w:hAnsiTheme="minorHAnsi" w:cs="Arial"/>
          <w:i/>
        </w:rPr>
        <w:t>. Additive manufacturing technolo</w:t>
      </w:r>
      <w:r w:rsidR="008B36ED">
        <w:rPr>
          <w:rFonts w:asciiTheme="minorHAnsi" w:hAnsiTheme="minorHAnsi" w:cs="Arial"/>
          <w:i/>
        </w:rPr>
        <w:t xml:space="preserve">gies form the structure by material addition, usually utilising </w:t>
      </w:r>
      <w:r w:rsidR="00BF6C20">
        <w:rPr>
          <w:rFonts w:asciiTheme="minorHAnsi" w:hAnsiTheme="minorHAnsi" w:cs="Arial"/>
          <w:i/>
        </w:rPr>
        <w:t xml:space="preserve">a phase change system such </w:t>
      </w:r>
      <w:r w:rsidR="003827EE">
        <w:rPr>
          <w:rFonts w:asciiTheme="minorHAnsi" w:hAnsiTheme="minorHAnsi" w:cs="Arial"/>
          <w:i/>
        </w:rPr>
        <w:t>as melting and solidification or spatially</w:t>
      </w:r>
      <w:r w:rsidR="00BF6C20">
        <w:rPr>
          <w:rFonts w:asciiTheme="minorHAnsi" w:hAnsiTheme="minorHAnsi" w:cs="Arial"/>
          <w:i/>
        </w:rPr>
        <w:t xml:space="preserve"> controlled </w:t>
      </w:r>
      <w:proofErr w:type="gramStart"/>
      <w:r w:rsidR="00BF6C20">
        <w:rPr>
          <w:rFonts w:asciiTheme="minorHAnsi" w:hAnsiTheme="minorHAnsi" w:cs="Arial"/>
          <w:i/>
        </w:rPr>
        <w:t>polymerisation</w:t>
      </w:r>
      <w:r w:rsidR="008B36ED">
        <w:rPr>
          <w:rFonts w:asciiTheme="minorHAnsi" w:hAnsiTheme="minorHAnsi" w:cs="Arial"/>
          <w:i/>
        </w:rPr>
        <w:t xml:space="preserve">  in</w:t>
      </w:r>
      <w:proofErr w:type="gramEnd"/>
      <w:r w:rsidR="008B36ED">
        <w:rPr>
          <w:rFonts w:asciiTheme="minorHAnsi" w:hAnsiTheme="minorHAnsi" w:cs="Arial"/>
          <w:i/>
        </w:rPr>
        <w:t xml:space="preserve"> a layering fashion.</w:t>
      </w:r>
    </w:p>
    <w:p w:rsidR="00752166" w:rsidRPr="006D1EB7" w:rsidRDefault="00752166" w:rsidP="00F9183F">
      <w:pPr>
        <w:spacing w:line="360" w:lineRule="auto"/>
        <w:jc w:val="center"/>
        <w:rPr>
          <w:rFonts w:asciiTheme="minorHAnsi" w:hAnsiTheme="minorHAnsi" w:cs="Arial"/>
          <w:i/>
        </w:rPr>
      </w:pPr>
    </w:p>
    <w:p w:rsidR="00752166" w:rsidRDefault="009C3ACC" w:rsidP="00F9183F">
      <w:pPr>
        <w:spacing w:line="360" w:lineRule="auto"/>
        <w:ind w:firstLine="720"/>
        <w:rPr>
          <w:rFonts w:asciiTheme="minorHAnsi" w:hAnsiTheme="minorHAnsi" w:cs="Arial"/>
        </w:rPr>
      </w:pPr>
      <w:r>
        <w:rPr>
          <w:rFonts w:asciiTheme="minorHAnsi" w:hAnsiTheme="minorHAnsi" w:cs="Arial"/>
        </w:rPr>
        <w:t>Rapid prototyping is a continually</w:t>
      </w:r>
      <w:r w:rsidR="00752166">
        <w:rPr>
          <w:rFonts w:asciiTheme="minorHAnsi" w:hAnsiTheme="minorHAnsi" w:cs="Arial"/>
        </w:rPr>
        <w:t xml:space="preserve"> developing set of technologies for the fabrication of structures and components which are typically required quickly, where they are individually customised</w:t>
      </w:r>
      <w:r>
        <w:rPr>
          <w:rFonts w:asciiTheme="minorHAnsi" w:hAnsiTheme="minorHAnsi" w:cs="Arial"/>
        </w:rPr>
        <w:t xml:space="preserve"> or patient specific</w:t>
      </w:r>
      <w:r w:rsidR="00752166">
        <w:rPr>
          <w:rFonts w:asciiTheme="minorHAnsi" w:hAnsiTheme="minorHAnsi" w:cs="Arial"/>
        </w:rPr>
        <w:t>, of a small batch and for design testing or test fitting. It is recognised as a fast emerging and important set of advanced technologies</w:t>
      </w:r>
      <w:r>
        <w:rPr>
          <w:rFonts w:asciiTheme="minorHAnsi" w:hAnsiTheme="minorHAnsi" w:cs="Arial"/>
        </w:rPr>
        <w:t xml:space="preserve"> currently</w:t>
      </w:r>
      <w:r w:rsidR="00752166">
        <w:rPr>
          <w:rFonts w:asciiTheme="minorHAnsi" w:hAnsiTheme="minorHAnsi" w:cs="Arial"/>
        </w:rPr>
        <w:t xml:space="preserve"> requiring national investment and development </w:t>
      </w:r>
      <w:r w:rsidR="00B84581">
        <w:rPr>
          <w:rFonts w:asciiTheme="minorHAnsi" w:hAnsiTheme="minorHAnsi" w:cs="Arial"/>
        </w:rPr>
        <w:fldChar w:fldCharType="begin"/>
      </w:r>
      <w:r w:rsidR="00752166">
        <w:rPr>
          <w:rFonts w:asciiTheme="minorHAnsi" w:hAnsiTheme="minorHAnsi" w:cs="Arial"/>
        </w:rPr>
        <w:instrText xml:space="preserve"> ADDIN EN.CITE &lt;EndNote&gt;&lt;Cite&gt;&lt;Author&gt;Group&lt;/Author&gt;&lt;Year&gt;2012&lt;/Year&gt;&lt;RecNum&gt;294&lt;/RecNum&gt;&lt;DisplayText&gt;(Innovateuk 2012)&lt;/DisplayText&gt;&lt;record&gt;&lt;rec-number&gt;294&lt;/rec-number&gt;&lt;foreign-keys&gt;&lt;key app="EN" db-id="earvfdsptst0e6etr5r5fd9bvsza229r02zx"&gt;294&lt;/key&gt;&lt;/foreign-keys&gt;&lt;ref-type name="Journal Article"&gt;17&lt;/ref-type&gt;&lt;contributors&gt;&lt;authors&gt;&lt;author&gt;Innovateuk, Special Interest Group&lt;/author&gt;&lt;/authors&gt;&lt;/contributors&gt;&lt;titles&gt;&lt;title&gt;Shaping Our National Competency In Additive Manufacturing&lt;/title&gt;&lt;secondary-title&gt;Materials KTN&lt;/secondary-title&gt;&lt;/titles&gt;&lt;periodical&gt;&lt;full-title&gt;Materials KTN&lt;/full-title&gt;&lt;/periodical&gt;&lt;dates&gt;&lt;year&gt;2012&lt;/year&gt;&lt;/dates&gt;&lt;urls&gt;&lt;related-urls&gt;&lt;url&gt;https://www.innovateuk.org/documents/2998699/3675986/UK%2BReview%2Bof%2BAdditive%2BManufacturing%2B-%2BAM%2BSIG%2BReport%2B-%2BSeptember%2B2012.pdf/a1e2e6cc-37b9-403c-bc2f-bf68d8a8e9bf&lt;/url&gt;&lt;/related-urls&gt;&lt;/urls&gt;&lt;/record&gt;&lt;/Cite&gt;&lt;/EndNote&gt;</w:instrText>
      </w:r>
      <w:r w:rsidR="00B84581">
        <w:rPr>
          <w:rFonts w:asciiTheme="minorHAnsi" w:hAnsiTheme="minorHAnsi" w:cs="Arial"/>
        </w:rPr>
        <w:fldChar w:fldCharType="separate"/>
      </w:r>
      <w:r w:rsidR="00752166">
        <w:rPr>
          <w:rFonts w:asciiTheme="minorHAnsi" w:hAnsiTheme="minorHAnsi" w:cs="Arial"/>
          <w:noProof/>
        </w:rPr>
        <w:t>(</w:t>
      </w:r>
      <w:hyperlink w:anchor="_ENREF_51" w:tooltip="Innovateuk, 2012 #294" w:history="1">
        <w:r w:rsidR="009D1CFE">
          <w:rPr>
            <w:rFonts w:asciiTheme="minorHAnsi" w:hAnsiTheme="minorHAnsi" w:cs="Arial"/>
            <w:noProof/>
          </w:rPr>
          <w:t>Innovateuk 2012</w:t>
        </w:r>
      </w:hyperlink>
      <w:r w:rsidR="00752166">
        <w:rPr>
          <w:rFonts w:asciiTheme="minorHAnsi" w:hAnsiTheme="minorHAnsi" w:cs="Arial"/>
          <w:noProof/>
        </w:rPr>
        <w:t>)</w:t>
      </w:r>
      <w:r w:rsidR="00B84581">
        <w:rPr>
          <w:rFonts w:asciiTheme="minorHAnsi" w:hAnsiTheme="minorHAnsi" w:cs="Arial"/>
        </w:rPr>
        <w:fldChar w:fldCharType="end"/>
      </w:r>
      <w:r w:rsidR="000C7B4A">
        <w:rPr>
          <w:rFonts w:asciiTheme="minorHAnsi" w:hAnsiTheme="minorHAnsi" w:cs="Arial"/>
        </w:rPr>
        <w:t>.</w:t>
      </w:r>
      <w:r w:rsidR="00752166">
        <w:rPr>
          <w:rFonts w:asciiTheme="minorHAnsi" w:hAnsiTheme="minorHAnsi" w:cs="Arial"/>
        </w:rPr>
        <w:t xml:space="preserve"> Whilst the individual components produced using these methods may carry significantly higher costs associated with their manufacture relative to normal methods once in mass production, the cost implications of incorrect or poorly designed products is usually significantly higher once a particular design has been committed to manufacture. This is because normal component fabrication typically relies on the production of moulds, specific tooling and the setting up of production lines which all carry considerable investment. Additionally, these systems are what limits the ability to customise components on an individual basis and those that are required to cover a range of dimensions/specifications are typically produced in batch form to enable economic viability. Different rapid prototyping technologies address </w:t>
      </w:r>
      <w:r w:rsidR="00752166">
        <w:rPr>
          <w:rFonts w:asciiTheme="minorHAnsi" w:hAnsiTheme="minorHAnsi" w:cs="Arial"/>
        </w:rPr>
        <w:lastRenderedPageBreak/>
        <w:t xml:space="preserve">one or a number of these issues with distinct advantages and disadvantages to each method, what follows </w:t>
      </w:r>
      <w:proofErr w:type="gramStart"/>
      <w:r w:rsidR="00752166">
        <w:rPr>
          <w:rFonts w:asciiTheme="minorHAnsi" w:hAnsiTheme="minorHAnsi" w:cs="Arial"/>
        </w:rPr>
        <w:t>is</w:t>
      </w:r>
      <w:proofErr w:type="gramEnd"/>
      <w:r w:rsidR="00752166">
        <w:rPr>
          <w:rFonts w:asciiTheme="minorHAnsi" w:hAnsiTheme="minorHAnsi" w:cs="Arial"/>
        </w:rPr>
        <w:t xml:space="preserve"> a brief look at the most common methods.</w:t>
      </w:r>
    </w:p>
    <w:p w:rsidR="00E6049B" w:rsidRDefault="00752166" w:rsidP="00E6049B">
      <w:pPr>
        <w:spacing w:line="360" w:lineRule="auto"/>
        <w:ind w:firstLine="720"/>
        <w:rPr>
          <w:rFonts w:asciiTheme="minorHAnsi" w:hAnsiTheme="minorHAnsi" w:cs="Arial"/>
          <w:lang w:val="en-US"/>
        </w:rPr>
      </w:pPr>
      <w:r>
        <w:rPr>
          <w:rFonts w:asciiTheme="minorHAnsi" w:hAnsiTheme="minorHAnsi" w:cs="Arial"/>
          <w:lang w:val="en-US"/>
        </w:rPr>
        <w:t xml:space="preserve">One of the key </w:t>
      </w:r>
      <w:r w:rsidRPr="00361D51">
        <w:rPr>
          <w:rFonts w:asciiTheme="minorHAnsi" w:hAnsiTheme="minorHAnsi" w:cs="Arial"/>
          <w:lang w:val="en-US"/>
        </w:rPr>
        <w:t>advantages of additive manufacturing, and in particular microstereolithography is the ability to produced geometrically complex 3D structures with little to no waste, making it an i</w:t>
      </w:r>
      <w:r>
        <w:rPr>
          <w:rFonts w:asciiTheme="minorHAnsi" w:hAnsiTheme="minorHAnsi" w:cs="Arial"/>
          <w:lang w:val="en-US"/>
        </w:rPr>
        <w:t xml:space="preserve">deal technology </w:t>
      </w:r>
      <w:r w:rsidRPr="00361D51">
        <w:rPr>
          <w:rFonts w:asciiTheme="minorHAnsi" w:hAnsiTheme="minorHAnsi" w:cs="Arial"/>
          <w:lang w:val="en-US"/>
        </w:rPr>
        <w:t>for producing biomedical devices and scaffolds experimentally and commercially</w:t>
      </w:r>
      <w:r w:rsidR="00B84581">
        <w:rPr>
          <w:rFonts w:asciiTheme="minorHAnsi" w:hAnsiTheme="minorHAnsi" w:cs="Arial"/>
          <w:lang w:val="en-US"/>
        </w:rPr>
        <w:fldChar w:fldCharType="begin"/>
      </w:r>
      <w:r w:rsidR="009C3ACC">
        <w:rPr>
          <w:rFonts w:asciiTheme="minorHAnsi" w:hAnsiTheme="minorHAnsi" w:cs="Arial"/>
          <w:lang w:val="en-US"/>
        </w:rPr>
        <w:instrText xml:space="preserve"> ADDIN EN.CITE &lt;EndNote&gt;&lt;Cite&gt;&lt;Author&gt;Melchels&lt;/Author&gt;&lt;Year&gt;2010&lt;/Year&gt;&lt;RecNum&gt;131&lt;/RecNum&gt;&lt;DisplayText&gt;(Melchels, Feijen et al. 2010)&lt;/DisplayText&gt;&lt;record&gt;&lt;rec-number&gt;131&lt;/rec-number&gt;&lt;foreign-keys&gt;&lt;key app="EN" db-id="earvfdsptst0e6etr5r5fd9bvsza229r02zx"&gt;131&lt;/key&gt;&lt;/foreign-keys&gt;&lt;ref-type name="Journal Article"&gt;17&lt;/ref-type&gt;&lt;contributors&gt;&lt;authors&gt;&lt;author&gt;Melchels, Ferry P. W.&lt;/author&gt;&lt;author&gt;Feijen, Jan&lt;/author&gt;&lt;author&gt;Grijpma, Dirk W.&lt;/author&gt;&lt;/authors&gt;&lt;/contributors&gt;&lt;titles&gt;&lt;title&gt;A review on stereolithography and its applications in biomedical engineering&lt;/title&gt;&lt;secondary-title&gt;Biomaterials&lt;/secondary-title&gt;&lt;/titles&gt;&lt;periodical&gt;&lt;full-title&gt;Biomaterials&lt;/full-title&gt;&lt;/periodical&gt;&lt;pages&gt;6121-6130&lt;/pages&gt;&lt;volume&gt;31&lt;/volume&gt;&lt;number&gt;24&lt;/number&gt;&lt;keywords&gt;&lt;keyword&gt;Rapid prototyping&lt;/keyword&gt;&lt;keyword&gt;Stereolithography&lt;/keyword&gt;&lt;keyword&gt;Microstructure&lt;/keyword&gt;&lt;keyword&gt;Tissue engineering scaffold&lt;/keyword&gt;&lt;keyword&gt;Three-dimensional printing&lt;/keyword&gt;&lt;/keywords&gt;&lt;dates&gt;&lt;year&gt;2010&lt;/year&gt;&lt;/dates&gt;&lt;isbn&gt;0142-9612&lt;/isbn&gt;&lt;urls&gt;&lt;related-urls&gt;&lt;url&gt;http://www.sciencedirect.com/science/article/pii/S0142961210005661&lt;/url&gt;&lt;/related-urls&gt;&lt;/urls&gt;&lt;electronic-resource-num&gt;10.1016/j.biomaterials.2010.04.050&lt;/electronic-resource-num&gt;&lt;/record&gt;&lt;/Cite&gt;&lt;/EndNote&gt;</w:instrText>
      </w:r>
      <w:r w:rsidR="00B84581">
        <w:rPr>
          <w:rFonts w:asciiTheme="minorHAnsi" w:hAnsiTheme="minorHAnsi" w:cs="Arial"/>
          <w:lang w:val="en-US"/>
        </w:rPr>
        <w:fldChar w:fldCharType="separate"/>
      </w:r>
      <w:r w:rsidR="009C3ACC">
        <w:rPr>
          <w:rFonts w:asciiTheme="minorHAnsi" w:hAnsiTheme="minorHAnsi" w:cs="Arial"/>
          <w:noProof/>
          <w:lang w:val="en-US"/>
        </w:rPr>
        <w:t>(</w:t>
      </w:r>
      <w:hyperlink w:anchor="_ENREF_72" w:tooltip="Melchels, 2010 #131" w:history="1">
        <w:r w:rsidR="009D1CFE">
          <w:rPr>
            <w:rFonts w:asciiTheme="minorHAnsi" w:hAnsiTheme="minorHAnsi" w:cs="Arial"/>
            <w:noProof/>
            <w:lang w:val="en-US"/>
          </w:rPr>
          <w:t>Melchels, Feijen et al. 2010</w:t>
        </w:r>
      </w:hyperlink>
      <w:r w:rsidR="009C3ACC">
        <w:rPr>
          <w:rFonts w:asciiTheme="minorHAnsi" w:hAnsiTheme="minorHAnsi" w:cs="Arial"/>
          <w:noProof/>
          <w:lang w:val="en-US"/>
        </w:rPr>
        <w:t>)</w:t>
      </w:r>
      <w:r w:rsidR="00B84581">
        <w:rPr>
          <w:rFonts w:asciiTheme="minorHAnsi" w:hAnsiTheme="minorHAnsi" w:cs="Arial"/>
          <w:lang w:val="en-US"/>
        </w:rPr>
        <w:fldChar w:fldCharType="end"/>
      </w:r>
      <w:r w:rsidRPr="00361D51">
        <w:rPr>
          <w:rFonts w:asciiTheme="minorHAnsi" w:hAnsiTheme="minorHAnsi" w:cs="Arial"/>
          <w:lang w:val="en-US"/>
        </w:rPr>
        <w:t>. However, one of the limiting factors of this type of technique is the ability to acquire suitable photopolymerisable bulk mat</w:t>
      </w:r>
      <w:r w:rsidR="00E6049B">
        <w:rPr>
          <w:rFonts w:asciiTheme="minorHAnsi" w:hAnsiTheme="minorHAnsi" w:cs="Arial"/>
          <w:lang w:val="en-US"/>
        </w:rPr>
        <w:t>erials for producing biomedical</w:t>
      </w:r>
      <w:r w:rsidRPr="00361D51">
        <w:rPr>
          <w:rFonts w:asciiTheme="minorHAnsi" w:hAnsiTheme="minorHAnsi" w:cs="Arial"/>
          <w:lang w:val="en-US"/>
        </w:rPr>
        <w:t xml:space="preserve"> devices</w:t>
      </w:r>
      <w:r w:rsidR="00B84581">
        <w:rPr>
          <w:rFonts w:asciiTheme="minorHAnsi" w:hAnsiTheme="minorHAnsi" w:cs="Arial"/>
          <w:lang w:val="en-US"/>
        </w:rPr>
        <w:fldChar w:fldCharType="begin"/>
      </w:r>
      <w:r w:rsidR="00E6049B">
        <w:rPr>
          <w:rFonts w:asciiTheme="minorHAnsi" w:hAnsiTheme="minorHAnsi" w:cs="Arial"/>
          <w:lang w:val="en-US"/>
        </w:rPr>
        <w:instrText xml:space="preserve"> ADDIN EN.CITE &lt;EndNote&gt;&lt;Cite&gt;&lt;Author&gt;Elomaa&lt;/Author&gt;&lt;Year&gt;2011&lt;/Year&gt;&lt;RecNum&gt;288&lt;/RecNum&gt;&lt;DisplayText&gt;(Elomaa, Teixeira et al. 2011)&lt;/DisplayText&gt;&lt;record&gt;&lt;rec-number&gt;288&lt;/rec-number&gt;&lt;foreign-keys&gt;&lt;key app="EN" db-id="earvfdsptst0e6etr5r5fd9bvsza229r02zx"&gt;288&lt;/key&gt;&lt;/foreign-keys&gt;&lt;ref-type name="Journal Article"&gt;17&lt;/ref-type&gt;&lt;contributors&gt;&lt;authors&gt;&lt;author&gt;Elomaa, Laura&lt;/author&gt;&lt;author&gt;Teixeira, Sandra&lt;/author&gt;&lt;author&gt;Hakala, Risto&lt;/author&gt;&lt;author&gt;Korhonen, Harri&lt;/author&gt;&lt;author&gt;Grijpma, Dirk W.&lt;/author&gt;&lt;author&gt;Seppälä, Jukka V.&lt;/author&gt;&lt;/authors&gt;&lt;/contributors&gt;&lt;titles&gt;&lt;title&gt;Preparation of poly(ε-caprolactone)-based tissue engineering scaffolds by stereolithography&lt;/title&gt;&lt;secondary-title&gt;Acta Biomaterialia&lt;/secondary-title&gt;&lt;/titles&gt;&lt;periodical&gt;&lt;full-title&gt;Acta Biomaterialia&lt;/full-title&gt;&lt;/periodical&gt;&lt;pages&gt;3850-3856&lt;/pages&gt;&lt;volume&gt;7&lt;/volume&gt;&lt;number&gt;11&lt;/number&gt;&lt;keywords&gt;&lt;keyword&gt;Poly(ε-caprolactone)&lt;/keyword&gt;&lt;keyword&gt;Photocrosslinking&lt;/keyword&gt;&lt;keyword&gt;Tissue engineering scaffold&lt;/keyword&gt;&lt;keyword&gt;Rapid prototyping&lt;/keyword&gt;&lt;keyword&gt;Stereolithography&lt;/keyword&gt;&lt;/keywords&gt;&lt;dates&gt;&lt;year&gt;2011&lt;/year&gt;&lt;/dates&gt;&lt;isbn&gt;1742-7061&lt;/isbn&gt;&lt;urls&gt;&lt;related-urls&gt;&lt;url&gt;http://www.sciencedirect.com/science/article/pii/S1742706111002856&lt;/url&gt;&lt;/related-urls&gt;&lt;/urls&gt;&lt;electronic-resource-num&gt;http://dx.doi.org/10.1016/j.actbio.2011.06.039&lt;/electronic-resource-num&gt;&lt;/record&gt;&lt;/Cite&gt;&lt;/EndNote&gt;</w:instrText>
      </w:r>
      <w:r w:rsidR="00B84581">
        <w:rPr>
          <w:rFonts w:asciiTheme="minorHAnsi" w:hAnsiTheme="minorHAnsi" w:cs="Arial"/>
          <w:lang w:val="en-US"/>
        </w:rPr>
        <w:fldChar w:fldCharType="separate"/>
      </w:r>
      <w:r w:rsidR="00E6049B">
        <w:rPr>
          <w:rFonts w:asciiTheme="minorHAnsi" w:hAnsiTheme="minorHAnsi" w:cs="Arial"/>
          <w:noProof/>
          <w:lang w:val="en-US"/>
        </w:rPr>
        <w:t>(</w:t>
      </w:r>
      <w:hyperlink w:anchor="_ENREF_31" w:tooltip="Elomaa, 2011 #288" w:history="1">
        <w:r w:rsidR="009D1CFE">
          <w:rPr>
            <w:rFonts w:asciiTheme="minorHAnsi" w:hAnsiTheme="minorHAnsi" w:cs="Arial"/>
            <w:noProof/>
            <w:lang w:val="en-US"/>
          </w:rPr>
          <w:t>Elomaa, Teixeira et al. 2011</w:t>
        </w:r>
      </w:hyperlink>
      <w:r w:rsidR="00E6049B">
        <w:rPr>
          <w:rFonts w:asciiTheme="minorHAnsi" w:hAnsiTheme="minorHAnsi" w:cs="Arial"/>
          <w:noProof/>
          <w:lang w:val="en-US"/>
        </w:rPr>
        <w:t>)</w:t>
      </w:r>
      <w:r w:rsidR="00B84581">
        <w:rPr>
          <w:rFonts w:asciiTheme="minorHAnsi" w:hAnsiTheme="minorHAnsi" w:cs="Arial"/>
          <w:lang w:val="en-US"/>
        </w:rPr>
        <w:fldChar w:fldCharType="end"/>
      </w:r>
      <w:r w:rsidRPr="00361D51">
        <w:rPr>
          <w:rFonts w:asciiTheme="minorHAnsi" w:hAnsiTheme="minorHAnsi" w:cs="Arial"/>
          <w:lang w:val="en-US"/>
        </w:rPr>
        <w:t xml:space="preserve">. Whilst there are a number of commercially available bulk materials for example as </w:t>
      </w:r>
      <w:r>
        <w:rPr>
          <w:rFonts w:asciiTheme="minorHAnsi" w:hAnsiTheme="minorHAnsi" w:cs="Arial"/>
          <w:lang w:val="en-US"/>
        </w:rPr>
        <w:t xml:space="preserve">p(EG)DA, they are </w:t>
      </w:r>
      <w:r w:rsidRPr="00361D51">
        <w:rPr>
          <w:rFonts w:asciiTheme="minorHAnsi" w:hAnsiTheme="minorHAnsi" w:cs="Arial"/>
          <w:lang w:val="en-US"/>
        </w:rPr>
        <w:t>usually not degradable and do not elicit a positive biological response requiring them to either be modified in some way</w:t>
      </w:r>
      <w:r>
        <w:rPr>
          <w:rFonts w:asciiTheme="minorHAnsi" w:hAnsiTheme="minorHAnsi" w:cs="Arial"/>
          <w:lang w:val="en-US"/>
        </w:rPr>
        <w:t xml:space="preserve"> by the</w:t>
      </w:r>
      <w:r w:rsidRPr="00361D51">
        <w:rPr>
          <w:rFonts w:asciiTheme="minorHAnsi" w:hAnsiTheme="minorHAnsi" w:cs="Arial"/>
          <w:lang w:val="en-US"/>
        </w:rPr>
        <w:t xml:space="preserve"> inclusion of another polymer to produce a co-polymer or </w:t>
      </w:r>
      <w:r w:rsidR="000C7B4A">
        <w:rPr>
          <w:rFonts w:asciiTheme="minorHAnsi" w:hAnsiTheme="minorHAnsi" w:cs="Arial"/>
          <w:lang w:val="en-US"/>
        </w:rPr>
        <w:t>by a sub</w:t>
      </w:r>
      <w:r w:rsidR="00E6049B">
        <w:rPr>
          <w:rFonts w:asciiTheme="minorHAnsi" w:hAnsiTheme="minorHAnsi" w:cs="Arial"/>
          <w:lang w:val="en-US"/>
        </w:rPr>
        <w:t>sequent biofunctionalisation step to produce an appropriate surface</w:t>
      </w:r>
      <w:r w:rsidRPr="00361D51">
        <w:rPr>
          <w:rFonts w:asciiTheme="minorHAnsi" w:hAnsiTheme="minorHAnsi" w:cs="Arial"/>
          <w:lang w:val="en-US"/>
        </w:rPr>
        <w:t xml:space="preserve">. </w:t>
      </w:r>
    </w:p>
    <w:p w:rsidR="00752166" w:rsidRPr="00361D51" w:rsidRDefault="00752166" w:rsidP="00F9183F">
      <w:pPr>
        <w:spacing w:line="360" w:lineRule="auto"/>
        <w:rPr>
          <w:rFonts w:asciiTheme="minorHAnsi" w:hAnsiTheme="minorHAnsi" w:cs="Arial"/>
        </w:rPr>
      </w:pPr>
    </w:p>
    <w:p w:rsidR="00E1455E" w:rsidRPr="00361D51" w:rsidRDefault="00E1455E" w:rsidP="00F9183F">
      <w:pPr>
        <w:spacing w:line="360" w:lineRule="auto"/>
        <w:ind w:firstLine="720"/>
        <w:rPr>
          <w:rFonts w:asciiTheme="minorHAnsi" w:hAnsiTheme="minorHAnsi" w:cs="Arial"/>
        </w:rPr>
      </w:pPr>
      <w:r w:rsidRPr="00361D51">
        <w:rPr>
          <w:rFonts w:asciiTheme="minorHAnsi" w:hAnsiTheme="minorHAnsi" w:cs="Arial"/>
        </w:rPr>
        <w:t xml:space="preserve">Additive manufacturing (AM)is a technique used for the mould-less, solid free-form fabrication (SFF) of objects which </w:t>
      </w:r>
      <w:r w:rsidR="00144CA7">
        <w:rPr>
          <w:rFonts w:asciiTheme="minorHAnsi" w:hAnsiTheme="minorHAnsi" w:cs="Arial"/>
        </w:rPr>
        <w:t>is finding increased utilisation</w:t>
      </w:r>
      <w:r w:rsidRPr="00361D51">
        <w:rPr>
          <w:rFonts w:asciiTheme="minorHAnsi" w:hAnsiTheme="minorHAnsi" w:cs="Arial"/>
        </w:rPr>
        <w:t xml:space="preserve"> for the </w:t>
      </w:r>
      <w:r w:rsidR="00144CA7">
        <w:rPr>
          <w:rFonts w:asciiTheme="minorHAnsi" w:hAnsiTheme="minorHAnsi" w:cs="Arial"/>
        </w:rPr>
        <w:t xml:space="preserve">fabrication </w:t>
      </w:r>
      <w:r w:rsidRPr="00361D51">
        <w:rPr>
          <w:rFonts w:asciiTheme="minorHAnsi" w:hAnsiTheme="minorHAnsi" w:cs="Arial"/>
        </w:rPr>
        <w:t xml:space="preserve">of mainly non biomedical engineering designs due to a number of advantages over tradition material removal techniques </w:t>
      </w:r>
      <w:r w:rsidR="00B84581" w:rsidRPr="00361D51">
        <w:rPr>
          <w:rFonts w:asciiTheme="minorHAnsi" w:hAnsiTheme="minorHAnsi" w:cs="Arial"/>
        </w:rPr>
        <w:fldChar w:fldCharType="begin"/>
      </w:r>
      <w:r w:rsidRPr="00361D51">
        <w:rPr>
          <w:rFonts w:asciiTheme="minorHAnsi" w:hAnsiTheme="minorHAnsi" w:cs="Arial"/>
        </w:rPr>
        <w:instrText xml:space="preserve"> ADDIN EN.CITE &lt;EndNote&gt;&lt;Cite&gt;&lt;Author&gt;Pham&lt;/Author&gt;&lt;Year&gt;1998&lt;/Year&gt;&lt;RecNum&gt;266&lt;/RecNum&gt;&lt;DisplayText&gt;(Pham and Gault 1998)&lt;/DisplayText&gt;&lt;record&gt;&lt;rec-number&gt;266&lt;/rec-number&gt;&lt;foreign-keys&gt;&lt;key app="EN" db-id="earvfdsptst0e6etr5r5fd9bvsza229r02zx"&gt;266&lt;/key&gt;&lt;/foreign-keys&gt;&lt;ref-type name="Journal Article"&gt;17&lt;/ref-type&gt;&lt;contributors&gt;&lt;authors&gt;&lt;author&gt;Pham, D. T.&lt;/author&gt;&lt;author&gt;Gault, R. S.&lt;/author&gt;&lt;/authors&gt;&lt;/contributors&gt;&lt;titles&gt;&lt;title&gt;A comparison of rapid prototyping technologies&lt;/title&gt;&lt;secondary-title&gt;International Journal of Machine Tools and Manufacture&lt;/secondary-title&gt;&lt;/titles&gt;&lt;periodical&gt;&lt;full-title&gt;International Journal of Machine Tools and Manufacture&lt;/full-title&gt;&lt;/periodical&gt;&lt;pages&gt;1257-1287&lt;/pages&gt;&lt;volume&gt;38&lt;/volume&gt;&lt;number&gt;10–11&lt;/number&gt;&lt;keywords&gt;&lt;keyword&gt;Rapid prototyping&lt;/keyword&gt;&lt;keyword&gt;Stereolithography&lt;/keyword&gt;&lt;keyword&gt;Selective laser sintering&lt;/keyword&gt;&lt;keyword&gt;LOM&lt;/keyword&gt;&lt;keyword&gt;3D printing&lt;/keyword&gt;&lt;keyword&gt;Fused deposition modelling&lt;/keyword&gt;&lt;/keywords&gt;&lt;dates&gt;&lt;year&gt;1998&lt;/year&gt;&lt;/dates&gt;&lt;isbn&gt;0890-6955&lt;/isbn&gt;&lt;urls&gt;&lt;related-urls&gt;&lt;url&gt;http://www.sciencedirect.com/science/article/pii/S0890695597001375&lt;/url&gt;&lt;/related-urls&gt;&lt;/urls&gt;&lt;electronic-resource-num&gt;http://dx.doi.org/10.1016/S0890-6955(97)00137-5&lt;/electronic-resource-num&gt;&lt;/record&gt;&lt;/Cite&gt;&lt;/EndNote&gt;</w:instrText>
      </w:r>
      <w:r w:rsidR="00B84581" w:rsidRPr="00361D51">
        <w:rPr>
          <w:rFonts w:asciiTheme="minorHAnsi" w:hAnsiTheme="minorHAnsi" w:cs="Arial"/>
        </w:rPr>
        <w:fldChar w:fldCharType="separate"/>
      </w:r>
      <w:r w:rsidRPr="00361D51">
        <w:rPr>
          <w:rFonts w:asciiTheme="minorHAnsi" w:hAnsiTheme="minorHAnsi" w:cs="Arial"/>
          <w:noProof/>
        </w:rPr>
        <w:t>(</w:t>
      </w:r>
      <w:hyperlink w:anchor="_ENREF_86" w:tooltip="Pham, 1998 #266" w:history="1">
        <w:r w:rsidR="009D1CFE" w:rsidRPr="00361D51">
          <w:rPr>
            <w:rFonts w:asciiTheme="minorHAnsi" w:hAnsiTheme="minorHAnsi" w:cs="Arial"/>
            <w:noProof/>
          </w:rPr>
          <w:t>Pham and Gault 1998</w:t>
        </w:r>
      </w:hyperlink>
      <w:r w:rsidRPr="00361D51">
        <w:rPr>
          <w:rFonts w:asciiTheme="minorHAnsi" w:hAnsiTheme="minorHAnsi" w:cs="Arial"/>
          <w:noProof/>
        </w:rPr>
        <w:t>)</w:t>
      </w:r>
      <w:r w:rsidR="00B84581" w:rsidRPr="00361D51">
        <w:rPr>
          <w:rFonts w:asciiTheme="minorHAnsi" w:hAnsiTheme="minorHAnsi" w:cs="Arial"/>
        </w:rPr>
        <w:fldChar w:fldCharType="end"/>
      </w:r>
      <w:r w:rsidRPr="00361D51">
        <w:rPr>
          <w:rFonts w:asciiTheme="minorHAnsi" w:hAnsiTheme="minorHAnsi" w:cs="Arial"/>
        </w:rPr>
        <w:t xml:space="preserve">. Although suggested nearly 20 years ago </w:t>
      </w:r>
      <w:r w:rsidR="00B84581" w:rsidRPr="00361D51">
        <w:rPr>
          <w:rFonts w:asciiTheme="minorHAnsi" w:hAnsiTheme="minorHAnsi" w:cs="Arial"/>
        </w:rPr>
        <w:fldChar w:fldCharType="begin"/>
      </w:r>
      <w:r w:rsidRPr="00361D51">
        <w:rPr>
          <w:rFonts w:asciiTheme="minorHAnsi" w:hAnsiTheme="minorHAnsi" w:cs="Arial"/>
        </w:rPr>
        <w:instrText xml:space="preserve"> ADDIN EN.CITE &lt;EndNote&gt;&lt;Cite&gt;&lt;Author&gt;Calvert&lt;/Author&gt;&lt;Year&gt;1997&lt;/Year&gt;&lt;RecNum&gt;270&lt;/RecNum&gt;&lt;DisplayText&gt;(Calvert and Crockett 1997)&lt;/DisplayText&gt;&lt;record&gt;&lt;rec-number&gt;270&lt;/rec-number&gt;&lt;foreign-keys&gt;&lt;key app="EN" db-id="earvfdsptst0e6etr5r5fd9bvsza229r02zx"&gt;270&lt;/key&gt;&lt;/foreign-keys&gt;&lt;ref-type name="Journal Article"&gt;17&lt;/ref-type&gt;&lt;contributors&gt;&lt;authors&gt;&lt;author&gt;Calvert, Paul&lt;/author&gt;&lt;author&gt;Crockett, Robert&lt;/author&gt;&lt;/authors&gt;&lt;/contributors&gt;&lt;titles&gt;&lt;title&gt;Chemical Solid Free-Form Fabrication:  Making Shapes without Molds&lt;/title&gt;&lt;secondary-title&gt;Chemistry of Materials&lt;/secondary-title&gt;&lt;/titles&gt;&lt;periodical&gt;&lt;full-title&gt;Chemistry of Materials&lt;/full-title&gt;&lt;/periodical&gt;&lt;pages&gt;650-663&lt;/pages&gt;&lt;volume&gt;9&lt;/volume&gt;&lt;number&gt;3&lt;/number&gt;&lt;dates&gt;&lt;year&gt;1997&lt;/year&gt;&lt;pub-dates&gt;&lt;date&gt;1997/03/01&lt;/date&gt;&lt;/pub-dates&gt;&lt;/dates&gt;&lt;publisher&gt;American Chemical Society&lt;/publisher&gt;&lt;isbn&gt;0897-4756&lt;/isbn&gt;&lt;urls&gt;&lt;related-urls&gt;&lt;url&gt;http://dx.doi.org/10.1021/cm9604726&lt;/url&gt;&lt;/related-urls&gt;&lt;/urls&gt;&lt;electronic-resource-num&gt;10.1021/cm9604726&lt;/electronic-resource-num&gt;&lt;access-date&gt;2014/08/18&lt;/access-date&gt;&lt;/record&gt;&lt;/Cite&gt;&lt;/EndNote&gt;</w:instrText>
      </w:r>
      <w:r w:rsidR="00B84581" w:rsidRPr="00361D51">
        <w:rPr>
          <w:rFonts w:asciiTheme="minorHAnsi" w:hAnsiTheme="minorHAnsi" w:cs="Arial"/>
        </w:rPr>
        <w:fldChar w:fldCharType="separate"/>
      </w:r>
      <w:r w:rsidRPr="00361D51">
        <w:rPr>
          <w:rFonts w:asciiTheme="minorHAnsi" w:hAnsiTheme="minorHAnsi" w:cs="Arial"/>
          <w:noProof/>
        </w:rPr>
        <w:t>(</w:t>
      </w:r>
      <w:hyperlink w:anchor="_ENREF_14" w:tooltip="Calvert, 1997 #270" w:history="1">
        <w:r w:rsidR="009D1CFE" w:rsidRPr="00361D51">
          <w:rPr>
            <w:rFonts w:asciiTheme="minorHAnsi" w:hAnsiTheme="minorHAnsi" w:cs="Arial"/>
            <w:noProof/>
          </w:rPr>
          <w:t>Calvert and Crockett 1997</w:t>
        </w:r>
      </w:hyperlink>
      <w:r w:rsidRPr="00361D51">
        <w:rPr>
          <w:rFonts w:asciiTheme="minorHAnsi" w:hAnsiTheme="minorHAnsi" w:cs="Arial"/>
          <w:noProof/>
        </w:rPr>
        <w:t>)</w:t>
      </w:r>
      <w:r w:rsidR="00B84581" w:rsidRPr="00361D51">
        <w:rPr>
          <w:rFonts w:asciiTheme="minorHAnsi" w:hAnsiTheme="minorHAnsi" w:cs="Arial"/>
        </w:rPr>
        <w:fldChar w:fldCharType="end"/>
      </w:r>
      <w:r w:rsidRPr="00361D51">
        <w:rPr>
          <w:rFonts w:asciiTheme="minorHAnsi" w:hAnsiTheme="minorHAnsi" w:cs="Arial"/>
        </w:rPr>
        <w:t xml:space="preserve">, it is only recently however (&lt;10 years) there has been a rapid uptake in the availability and usage of AM for the production of biomedical devices and scaffolds for the culture of cells and/or surgical implantation for the replacement or </w:t>
      </w:r>
      <w:r w:rsidR="00EA5471">
        <w:rPr>
          <w:rFonts w:asciiTheme="minorHAnsi" w:hAnsiTheme="minorHAnsi" w:cs="Arial"/>
        </w:rPr>
        <w:t xml:space="preserve">augmented </w:t>
      </w:r>
      <w:r w:rsidRPr="00361D51">
        <w:rPr>
          <w:rFonts w:asciiTheme="minorHAnsi" w:hAnsiTheme="minorHAnsi" w:cs="Arial"/>
        </w:rPr>
        <w:t>regeneration of damaged tissues. Advantages of</w:t>
      </w:r>
      <w:r w:rsidR="00534ADC">
        <w:rPr>
          <w:rFonts w:asciiTheme="minorHAnsi" w:hAnsiTheme="minorHAnsi" w:cs="Arial"/>
        </w:rPr>
        <w:t xml:space="preserve"> this type of technique include</w:t>
      </w:r>
      <w:r w:rsidRPr="00361D51">
        <w:rPr>
          <w:rFonts w:asciiTheme="minorHAnsi" w:hAnsiTheme="minorHAnsi" w:cs="Arial"/>
        </w:rPr>
        <w:t xml:space="preserve"> the elimination of mould production costs</w:t>
      </w:r>
      <w:r w:rsidR="00EA5471">
        <w:rPr>
          <w:rFonts w:asciiTheme="minorHAnsi" w:hAnsiTheme="minorHAnsi" w:cs="Arial"/>
        </w:rPr>
        <w:t xml:space="preserve"> (typically the limited factor for bespoke of small batch component production)</w:t>
      </w:r>
      <w:r w:rsidRPr="00361D51">
        <w:rPr>
          <w:rFonts w:asciiTheme="minorHAnsi" w:hAnsiTheme="minorHAnsi" w:cs="Arial"/>
        </w:rPr>
        <w:t>, the ability of to utilise a wide range of both bioactive or bioinert materials of differing physical properties including degradable materials. Additionally</w:t>
      </w:r>
      <w:r w:rsidR="00C15C14">
        <w:rPr>
          <w:rFonts w:asciiTheme="minorHAnsi" w:hAnsiTheme="minorHAnsi" w:cs="Arial"/>
        </w:rPr>
        <w:t>,</w:t>
      </w:r>
      <w:r w:rsidRPr="00361D51">
        <w:rPr>
          <w:rFonts w:asciiTheme="minorHAnsi" w:hAnsiTheme="minorHAnsi" w:cs="Arial"/>
        </w:rPr>
        <w:t xml:space="preserve"> it has the ability to rapidly change the structure size and design for personalised medicine along with its very efficient use of bulk materials compared to material subtraction techniques allows the potential use of more expensive, higher grade or potentially functionalised bulk materials as wastage costs are greatly minimised. The bulk materials used are in the form of photopolymerising liquid, powders or solid sheets or thick wireform </w:t>
      </w:r>
      <w:r w:rsidR="00B84581" w:rsidRPr="00361D51">
        <w:rPr>
          <w:rFonts w:asciiTheme="minorHAnsi" w:hAnsiTheme="minorHAnsi" w:cs="Arial"/>
        </w:rPr>
        <w:fldChar w:fldCharType="begin"/>
      </w:r>
      <w:r w:rsidRPr="00361D51">
        <w:rPr>
          <w:rFonts w:asciiTheme="minorHAnsi" w:hAnsiTheme="minorHAnsi" w:cs="Arial"/>
        </w:rPr>
        <w:instrText xml:space="preserve"> ADDIN EN.CITE &lt;EndNote&gt;&lt;Cite&gt;&lt;Author&gt;Pham&lt;/Author&gt;&lt;Year&gt;2001&lt;/Year&gt;&lt;RecNum&gt;267&lt;/RecNum&gt;&lt;DisplayText&gt;(Pham and Dimov 2001)&lt;/DisplayText&gt;&lt;record&gt;&lt;rec-number&gt;267&lt;/rec-number&gt;&lt;foreign-keys&gt;&lt;key app="EN" db-id="earvfdsptst0e6etr5r5fd9bvsza229r02zx"&gt;267&lt;/key&gt;&lt;/foreign-keys&gt;&lt;ref-type name="Book Section"&gt;5&lt;/ref-type&gt;&lt;contributors&gt;&lt;authors&gt;&lt;author&gt;Pham, D. T.&lt;/author&gt;&lt;author&gt;Dimov, S. S.&lt;/author&gt;&lt;/authors&gt;&lt;/contributors&gt;&lt;titles&gt;&lt;title&gt;Rapid Prototyping Processes&lt;/title&gt;&lt;secondary-title&gt;Rapid Manufacturing&lt;/secondary-title&gt;&lt;/titles&gt;&lt;pages&gt;19-42&lt;/pages&gt;&lt;section&gt;2&lt;/section&gt;&lt;dates&gt;&lt;year&gt;2001&lt;/year&gt;&lt;pub-dates&gt;&lt;date&gt;2001/01/01&lt;/date&gt;&lt;/pub-dates&gt;&lt;/dates&gt;&lt;publisher&gt;Springer London&lt;/publisher&gt;&lt;isbn&gt;978-1-4471-1182-5&lt;/isbn&gt;&lt;urls&gt;&lt;related-urls&gt;&lt;url&gt;http://dx.doi.org/10.1007/978-1-4471-0703-3_2&lt;/url&gt;&lt;/related-urls&gt;&lt;/urls&gt;&lt;electronic-resource-num&gt;10.1007/978-1-4471-0703-3_2&lt;/electronic-resource-num&gt;&lt;language&gt;English&lt;/language&gt;&lt;/record&gt;&lt;/Cite&gt;&lt;/EndNote&gt;</w:instrText>
      </w:r>
      <w:r w:rsidR="00B84581" w:rsidRPr="00361D51">
        <w:rPr>
          <w:rFonts w:asciiTheme="minorHAnsi" w:hAnsiTheme="minorHAnsi" w:cs="Arial"/>
        </w:rPr>
        <w:fldChar w:fldCharType="separate"/>
      </w:r>
      <w:r w:rsidRPr="00361D51">
        <w:rPr>
          <w:rFonts w:asciiTheme="minorHAnsi" w:hAnsiTheme="minorHAnsi" w:cs="Arial"/>
          <w:noProof/>
        </w:rPr>
        <w:t>(</w:t>
      </w:r>
      <w:hyperlink w:anchor="_ENREF_85" w:tooltip="Pham, 2001 #267" w:history="1">
        <w:r w:rsidR="009D1CFE" w:rsidRPr="00361D51">
          <w:rPr>
            <w:rFonts w:asciiTheme="minorHAnsi" w:hAnsiTheme="minorHAnsi" w:cs="Arial"/>
            <w:noProof/>
          </w:rPr>
          <w:t>Pham and Dimov 2001</w:t>
        </w:r>
      </w:hyperlink>
      <w:r w:rsidRPr="00361D51">
        <w:rPr>
          <w:rFonts w:asciiTheme="minorHAnsi" w:hAnsiTheme="minorHAnsi" w:cs="Arial"/>
          <w:noProof/>
        </w:rPr>
        <w:t>)</w:t>
      </w:r>
      <w:r w:rsidR="00B84581" w:rsidRPr="00361D51">
        <w:rPr>
          <w:rFonts w:asciiTheme="minorHAnsi" w:hAnsiTheme="minorHAnsi" w:cs="Arial"/>
        </w:rPr>
        <w:fldChar w:fldCharType="end"/>
      </w:r>
      <w:r w:rsidR="00783111">
        <w:rPr>
          <w:rFonts w:asciiTheme="minorHAnsi" w:hAnsiTheme="minorHAnsi" w:cs="Arial"/>
        </w:rPr>
        <w:t>. Whilst t</w:t>
      </w:r>
      <w:r w:rsidRPr="00361D51">
        <w:rPr>
          <w:rFonts w:asciiTheme="minorHAnsi" w:hAnsiTheme="minorHAnsi" w:cs="Arial"/>
        </w:rPr>
        <w:t xml:space="preserve">raditional subtractive manufacturing </w:t>
      </w:r>
      <w:r w:rsidRPr="00361D51">
        <w:rPr>
          <w:rFonts w:asciiTheme="minorHAnsi" w:hAnsiTheme="minorHAnsi" w:cs="Arial"/>
        </w:rPr>
        <w:lastRenderedPageBreak/>
        <w:t xml:space="preserve">techniques, such as CNC machining require specialised tooling for the removal of material from a solid block to produce an intricate 3D object. Additive manufacturing techniques rely on the building up of material in multiple layers to form the object. This aspect itself has a number of advantages in the type of objects that can be constructed such as hollow spheres or intricate and highly porous structures which would be impossible to produce from a solid starting material. The ability of some of the SFF techniques such as multiphoton stereolithography to produce nanometre scale minimum feature sized objects along with a high level of feature resolution are also particularly advantageous for biomedical applications where  a controlled level of cellular interaction between the material surface and host is often desirable. Another distinct feature that additive manufacturing techniques allow over subtractive manufacturing is the ability to fabricate 2D and 3D gradient structures and patterns using multiple material types. There are a number of comprehensive reviews which cover this rapid advancing research topic </w:t>
      </w:r>
      <w:r w:rsidR="00B84581" w:rsidRPr="00361D51">
        <w:rPr>
          <w:rFonts w:asciiTheme="minorHAnsi" w:hAnsiTheme="minorHAnsi" w:cs="Arial"/>
        </w:rPr>
        <w:fldChar w:fldCharType="begin">
          <w:fldData xml:space="preserve">PEVuZE5vdGU+PENpdGU+PEF1dGhvcj5HaWFubml0ZWxsaTwvQXV0aG9yPjxZZWFyPjIwMTQ8L1ll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</w:fldData>
        </w:fldChar>
      </w:r>
      <w:r w:rsidRPr="00361D51">
        <w:rPr>
          <w:rFonts w:asciiTheme="minorHAnsi" w:hAnsiTheme="minorHAnsi" w:cs="Arial"/>
        </w:rPr>
        <w:instrText xml:space="preserve"> ADDIN EN.CITE </w:instrText>
      </w:r>
      <w:r w:rsidR="00B84581" w:rsidRPr="00361D51">
        <w:rPr>
          <w:rFonts w:asciiTheme="minorHAnsi" w:hAnsiTheme="minorHAnsi" w:cs="Arial"/>
        </w:rPr>
        <w:fldChar w:fldCharType="begin">
          <w:fldData xml:space="preserve">PEVuZE5vdGU+PENpdGU+PEF1dGhvcj5HaWFubml0ZWxsaTwvQXV0aG9yPjxZZWFyPjIwMTQ8L1ll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</w:fldData>
        </w:fldChar>
      </w:r>
      <w:r w:rsidRPr="00361D51">
        <w:rPr>
          <w:rFonts w:asciiTheme="minorHAnsi" w:hAnsiTheme="minorHAnsi" w:cs="Arial"/>
        </w:rPr>
        <w:instrText xml:space="preserve"> ADDIN EN.CITE.DATA </w:instrText>
      </w:r>
      <w:r w:rsidR="00B84581" w:rsidRPr="00361D51">
        <w:rPr>
          <w:rFonts w:asciiTheme="minorHAnsi" w:hAnsiTheme="minorHAnsi" w:cs="Arial"/>
        </w:rPr>
      </w:r>
      <w:r w:rsidR="00B84581" w:rsidRPr="00361D51">
        <w:rPr>
          <w:rFonts w:asciiTheme="minorHAnsi" w:hAnsiTheme="minorHAnsi" w:cs="Arial"/>
        </w:rPr>
        <w:fldChar w:fldCharType="end"/>
      </w:r>
      <w:r w:rsidR="00B84581" w:rsidRPr="00361D51">
        <w:rPr>
          <w:rFonts w:asciiTheme="minorHAnsi" w:hAnsiTheme="minorHAnsi" w:cs="Arial"/>
        </w:rPr>
      </w:r>
      <w:r w:rsidR="00B84581" w:rsidRPr="00361D51">
        <w:rPr>
          <w:rFonts w:asciiTheme="minorHAnsi" w:hAnsiTheme="minorHAnsi" w:cs="Arial"/>
        </w:rPr>
        <w:fldChar w:fldCharType="separate"/>
      </w:r>
      <w:r w:rsidRPr="00361D51">
        <w:rPr>
          <w:rFonts w:asciiTheme="minorHAnsi" w:hAnsiTheme="minorHAnsi" w:cs="Arial"/>
          <w:noProof/>
        </w:rPr>
        <w:t>(</w:t>
      </w:r>
      <w:hyperlink w:anchor="_ENREF_50" w:tooltip="Hutmacher, 2004 #259" w:history="1">
        <w:r w:rsidR="009D1CFE" w:rsidRPr="00361D51">
          <w:rPr>
            <w:rFonts w:asciiTheme="minorHAnsi" w:hAnsiTheme="minorHAnsi" w:cs="Arial"/>
            <w:noProof/>
          </w:rPr>
          <w:t>Hutmacher, Sittinger et al. 2004</w:t>
        </w:r>
      </w:hyperlink>
      <w:r w:rsidRPr="00361D51">
        <w:rPr>
          <w:rFonts w:asciiTheme="minorHAnsi" w:hAnsiTheme="minorHAnsi" w:cs="Arial"/>
          <w:noProof/>
        </w:rPr>
        <w:t xml:space="preserve">; </w:t>
      </w:r>
      <w:hyperlink w:anchor="_ENREF_49" w:tooltip="Hutmacher, 2007 #262" w:history="1">
        <w:r w:rsidR="009D1CFE" w:rsidRPr="00361D51">
          <w:rPr>
            <w:rFonts w:asciiTheme="minorHAnsi" w:hAnsiTheme="minorHAnsi" w:cs="Arial"/>
            <w:noProof/>
          </w:rPr>
          <w:t>Hutmacher and Cool 2007</w:t>
        </w:r>
      </w:hyperlink>
      <w:r w:rsidRPr="00361D51">
        <w:rPr>
          <w:rFonts w:asciiTheme="minorHAnsi" w:hAnsiTheme="minorHAnsi" w:cs="Arial"/>
          <w:noProof/>
        </w:rPr>
        <w:t xml:space="preserve">; </w:t>
      </w:r>
      <w:hyperlink w:anchor="_ENREF_37" w:tooltip="Giannitelli, 2014 #260" w:history="1">
        <w:r w:rsidR="009D1CFE" w:rsidRPr="00361D51">
          <w:rPr>
            <w:rFonts w:asciiTheme="minorHAnsi" w:hAnsiTheme="minorHAnsi" w:cs="Arial"/>
            <w:noProof/>
          </w:rPr>
          <w:t>Giannitelli, Accoto et al. 2014</w:t>
        </w:r>
      </w:hyperlink>
      <w:r w:rsidRPr="00361D51">
        <w:rPr>
          <w:rFonts w:asciiTheme="minorHAnsi" w:hAnsiTheme="minorHAnsi" w:cs="Arial"/>
          <w:noProof/>
        </w:rPr>
        <w:t>)</w:t>
      </w:r>
      <w:r w:rsidR="00B84581" w:rsidRPr="00361D51">
        <w:rPr>
          <w:rFonts w:asciiTheme="minorHAnsi" w:hAnsiTheme="minorHAnsi" w:cs="Arial"/>
        </w:rPr>
        <w:fldChar w:fldCharType="end"/>
      </w:r>
    </w:p>
    <w:p w:rsidR="00E1455E" w:rsidRPr="00361D51" w:rsidRDefault="00E1455E" w:rsidP="00F9183F">
      <w:pPr>
        <w:spacing w:line="360" w:lineRule="auto"/>
        <w:rPr>
          <w:rFonts w:asciiTheme="minorHAnsi" w:hAnsiTheme="minorHAnsi" w:cs="Arial"/>
          <w:u w:val="single"/>
        </w:rPr>
      </w:pPr>
    </w:p>
    <w:p w:rsidR="00E1455E" w:rsidRDefault="00DB3D56" w:rsidP="00F9183F">
      <w:pPr>
        <w:pStyle w:val="Heading3"/>
        <w:rPr>
          <w:rFonts w:asciiTheme="minorHAnsi" w:hAnsiTheme="minorHAnsi" w:cs="Arial"/>
          <w:color w:val="auto"/>
          <w:u w:val="single"/>
        </w:rPr>
      </w:pPr>
      <w:bookmarkStart w:id="15" w:name="_Toc413859198"/>
      <w:r>
        <w:rPr>
          <w:rFonts w:asciiTheme="minorHAnsi" w:hAnsiTheme="minorHAnsi" w:cs="Arial"/>
          <w:color w:val="auto"/>
          <w:u w:val="single"/>
        </w:rPr>
        <w:t>3.2</w:t>
      </w:r>
      <w:r w:rsidR="00A62F8F">
        <w:rPr>
          <w:rFonts w:asciiTheme="minorHAnsi" w:hAnsiTheme="minorHAnsi" w:cs="Arial"/>
          <w:color w:val="auto"/>
          <w:u w:val="single"/>
        </w:rPr>
        <w:t xml:space="preserve"> </w:t>
      </w:r>
      <w:r w:rsidR="00E1455E" w:rsidRPr="00027C88">
        <w:rPr>
          <w:rFonts w:asciiTheme="minorHAnsi" w:hAnsiTheme="minorHAnsi" w:cs="Arial"/>
          <w:color w:val="auto"/>
          <w:u w:val="single"/>
        </w:rPr>
        <w:t>Fused Deposition modelling</w:t>
      </w:r>
      <w:bookmarkEnd w:id="15"/>
    </w:p>
    <w:p w:rsidR="00F9183F" w:rsidRPr="00F9183F" w:rsidRDefault="00F9183F" w:rsidP="00A76C8C">
      <w:pPr>
        <w:spacing w:line="360" w:lineRule="auto"/>
      </w:pPr>
    </w:p>
    <w:p w:rsidR="00027C88" w:rsidRPr="00027C88" w:rsidRDefault="00027C88" w:rsidP="00A76C8C">
      <w:pPr>
        <w:spacing w:line="360" w:lineRule="auto"/>
      </w:pPr>
    </w:p>
    <w:p w:rsidR="00E1455E" w:rsidRPr="00361D51" w:rsidRDefault="00E1455E" w:rsidP="00F9183F">
      <w:pPr>
        <w:spacing w:line="360" w:lineRule="auto"/>
        <w:ind w:firstLine="720"/>
        <w:rPr>
          <w:rFonts w:asciiTheme="minorHAnsi" w:hAnsiTheme="minorHAnsi" w:cs="Arial"/>
        </w:rPr>
      </w:pPr>
      <w:r w:rsidRPr="00361D51">
        <w:rPr>
          <w:rFonts w:asciiTheme="minorHAnsi" w:hAnsiTheme="minorHAnsi" w:cs="Arial"/>
        </w:rPr>
        <w:t xml:space="preserve">One of the most common SFF techniques is fused deposition modelling. In this system the bulk materials is a </w:t>
      </w:r>
      <w:r w:rsidR="00C15C14">
        <w:rPr>
          <w:rFonts w:asciiTheme="minorHAnsi" w:hAnsiTheme="minorHAnsi" w:cs="Arial"/>
        </w:rPr>
        <w:t xml:space="preserve">thermoplastic </w:t>
      </w:r>
      <w:r w:rsidRPr="00361D51">
        <w:rPr>
          <w:rFonts w:asciiTheme="minorHAnsi" w:hAnsiTheme="minorHAnsi" w:cs="Arial"/>
        </w:rPr>
        <w:t>polymer usually in a solid coiled wire type form</w:t>
      </w:r>
      <w:r w:rsidR="00144CA7">
        <w:rPr>
          <w:rFonts w:asciiTheme="minorHAnsi" w:hAnsiTheme="minorHAnsi" w:cs="Arial"/>
        </w:rPr>
        <w:t>. By</w:t>
      </w:r>
      <w:r w:rsidRPr="00361D51">
        <w:rPr>
          <w:rFonts w:asciiTheme="minorHAnsi" w:hAnsiTheme="minorHAnsi" w:cs="Arial"/>
        </w:rPr>
        <w:t xml:space="preserve"> heating</w:t>
      </w:r>
      <w:r w:rsidR="00144CA7">
        <w:rPr>
          <w:rFonts w:asciiTheme="minorHAnsi" w:hAnsiTheme="minorHAnsi" w:cs="Arial"/>
        </w:rPr>
        <w:t xml:space="preserve"> the bulk material</w:t>
      </w:r>
      <w:r w:rsidR="005C0F0A">
        <w:rPr>
          <w:rFonts w:asciiTheme="minorHAnsi" w:hAnsiTheme="minorHAnsi" w:cs="Arial"/>
        </w:rPr>
        <w:t xml:space="preserve"> to typically just</w:t>
      </w:r>
      <w:r w:rsidRPr="00361D51">
        <w:rPr>
          <w:rFonts w:asciiTheme="minorHAnsi" w:hAnsiTheme="minorHAnsi" w:cs="Arial"/>
        </w:rPr>
        <w:t xml:space="preserve"> above its melting temperature</w:t>
      </w:r>
      <w:r w:rsidR="00144CA7">
        <w:rPr>
          <w:rFonts w:asciiTheme="minorHAnsi" w:hAnsiTheme="minorHAnsi" w:cs="Arial"/>
        </w:rPr>
        <w:t xml:space="preserve"> it is mechanically extruded through a nozzle and is depo</w:t>
      </w:r>
      <w:r w:rsidRPr="00361D51">
        <w:rPr>
          <w:rFonts w:asciiTheme="minorHAnsi" w:hAnsiTheme="minorHAnsi" w:cs="Arial"/>
        </w:rPr>
        <w:t xml:space="preserve">sited </w:t>
      </w:r>
      <w:r w:rsidR="00144CA7">
        <w:rPr>
          <w:rFonts w:asciiTheme="minorHAnsi" w:hAnsiTheme="minorHAnsi" w:cs="Arial"/>
        </w:rPr>
        <w:t>upon a surface where it</w:t>
      </w:r>
      <w:r w:rsidRPr="00361D51">
        <w:rPr>
          <w:rFonts w:asciiTheme="minorHAnsi" w:hAnsiTheme="minorHAnsi" w:cs="Arial"/>
        </w:rPr>
        <w:t xml:space="preserve"> subsequently re-solidifies during cooling. These additive manufacturing systems utilise a moveable, heated extrusion nozzle were the solid polymer is fed into the machine from a spool, heated to optimised temperature and ejected from the nozzle being deposited upon a stage or becoming fused with the already deposited underlying material, hence the techniques name. The nozzle, usually controlled by a CNC type system traces the 2 dimensional slice of the object, depositing material layer by layer in order to produce the construct. This technique has found widespread use because relatively inexpensive, readily available desktop 3D printers that allow consumers to print off objects have become commercially available in the last few years. These can </w:t>
      </w:r>
      <w:r w:rsidRPr="00361D51">
        <w:rPr>
          <w:rFonts w:asciiTheme="minorHAnsi" w:hAnsiTheme="minorHAnsi" w:cs="Arial"/>
        </w:rPr>
        <w:lastRenderedPageBreak/>
        <w:t xml:space="preserve">also be used by the research community for the fabrication of polymeric structures for experimentation as potential biomedical devices. Advantages of this technique include the relatively cheap set up costs, ease of use and its ability to create hollow and porous objects. Its limitations are the restrictions of available biologically relevant and suitable bulk materials due to the format required and polymer melting temperature and/or maximum nozzle temperature achievable by the </w:t>
      </w:r>
      <w:r w:rsidR="00F32E16" w:rsidRPr="00361D51">
        <w:rPr>
          <w:rFonts w:asciiTheme="minorHAnsi" w:hAnsiTheme="minorHAnsi" w:cs="Arial"/>
        </w:rPr>
        <w:t>apparatus</w:t>
      </w:r>
      <w:r w:rsidRPr="00361D51">
        <w:rPr>
          <w:rFonts w:asciiTheme="minorHAnsi" w:hAnsiTheme="minorHAnsi" w:cs="Arial"/>
        </w:rPr>
        <w:t xml:space="preserve">. In addition, they typically exhibit limited feature resolution in the order of approximately 250-500µm </w:t>
      </w:r>
      <w:r w:rsidR="00B84581" w:rsidRPr="00361D51">
        <w:rPr>
          <w:rFonts w:asciiTheme="minorHAnsi" w:hAnsiTheme="minorHAnsi" w:cs="Arial"/>
        </w:rPr>
        <w:fldChar w:fldCharType="begin"/>
      </w:r>
      <w:r w:rsidRPr="00361D51">
        <w:rPr>
          <w:rFonts w:asciiTheme="minorHAnsi" w:hAnsiTheme="minorHAnsi" w:cs="Arial"/>
        </w:rPr>
        <w:instrText xml:space="preserve"> ADDIN EN.CITE &lt;EndNote&gt;&lt;Cite&gt;&lt;Author&gt;Wang&lt;/Author&gt;&lt;Year&gt;2004&lt;/Year&gt;&lt;RecNum&gt;269&lt;/RecNum&gt;&lt;DisplayText&gt;(Wang, Shor et al. 2004)&lt;/DisplayText&gt;&lt;record&gt;&lt;rec-number&gt;269&lt;/rec-number&gt;&lt;foreign-keys&gt;&lt;key app="EN" db-id="earvfdsptst0e6etr5r5fd9bvsza229r02zx"&gt;269&lt;/key&gt;&lt;/foreign-keys&gt;&lt;ref-type name="Journal Article"&gt;17&lt;/ref-type&gt;&lt;contributors&gt;&lt;authors&gt;&lt;author&gt;Wang, F.&lt;/author&gt;&lt;author&gt;Shor, L.&lt;/author&gt;&lt;author&gt;Darling, A.&lt;/author&gt;&lt;author&gt;Khalil, S.&lt;/author&gt;&lt;author&gt;Sun, W.&lt;/author&gt;&lt;author&gt;Güçeri, S.&lt;/author&gt;&lt;author&gt;Lau, A.&lt;/author&gt;&lt;/authors&gt;&lt;/contributors&gt;&lt;auth-address&gt;Department of Mechanical Engineering, Drexel University, Philadelphia, United States&lt;/auth-address&gt;&lt;titles&gt;&lt;title&gt;Precision extruding deposition and characterization of cellular poly-ε-caprolactone tissue scaffolds&lt;/title&gt;&lt;secondary-title&gt;Rapid Prototyping Journal&lt;/secondary-title&gt;&lt;/titles&gt;&lt;periodical&gt;&lt;full-title&gt;Rapid Prototyping Journal&lt;/full-title&gt;&lt;/periodical&gt;&lt;pages&gt;42-49&lt;/pages&gt;&lt;volume&gt;10&lt;/volume&gt;&lt;number&gt;1&lt;/number&gt;&lt;keywords&gt;&lt;keyword&gt;Advanced manufacturing technologies&lt;/keyword&gt;&lt;keyword&gt;Biological analysis and testing&lt;/keyword&gt;&lt;keyword&gt;Scaffolds&lt;/keyword&gt;&lt;/keywords&gt;&lt;dates&gt;&lt;year&gt;2004&lt;/year&gt;&lt;/dates&gt;&lt;urls&gt;&lt;related-urls&gt;&lt;url&gt;http://www.scopus.com/inward/record.url?eid=2-s2.0-1142277581&amp;amp;partnerID=40&amp;amp;md5=747b8072d61fdabdc913fc789a8e2703&lt;/url&gt;&lt;/related-urls&gt;&lt;/urls&gt;&lt;remote-database-name&gt;Scopus&lt;/remote-database-name&gt;&lt;/record&gt;&lt;/Cite&gt;&lt;/EndNote&gt;</w:instrText>
      </w:r>
      <w:r w:rsidR="00B84581" w:rsidRPr="00361D51">
        <w:rPr>
          <w:rFonts w:asciiTheme="minorHAnsi" w:hAnsiTheme="minorHAnsi" w:cs="Arial"/>
        </w:rPr>
        <w:fldChar w:fldCharType="separate"/>
      </w:r>
      <w:r w:rsidRPr="00361D51">
        <w:rPr>
          <w:rFonts w:asciiTheme="minorHAnsi" w:hAnsiTheme="minorHAnsi" w:cs="Arial"/>
          <w:noProof/>
        </w:rPr>
        <w:t>(</w:t>
      </w:r>
      <w:hyperlink w:anchor="_ENREF_112" w:tooltip="Wang, 2004 #269" w:history="1">
        <w:r w:rsidR="009D1CFE" w:rsidRPr="00361D51">
          <w:rPr>
            <w:rFonts w:asciiTheme="minorHAnsi" w:hAnsiTheme="minorHAnsi" w:cs="Arial"/>
            <w:noProof/>
          </w:rPr>
          <w:t>Wang, Shor et al. 2004</w:t>
        </w:r>
      </w:hyperlink>
      <w:r w:rsidRPr="00361D51">
        <w:rPr>
          <w:rFonts w:asciiTheme="minorHAnsi" w:hAnsiTheme="minorHAnsi" w:cs="Arial"/>
          <w:noProof/>
        </w:rPr>
        <w:t>)</w:t>
      </w:r>
      <w:r w:rsidR="00B84581" w:rsidRPr="00361D51">
        <w:rPr>
          <w:rFonts w:asciiTheme="minorHAnsi" w:hAnsiTheme="minorHAnsi" w:cs="Arial"/>
        </w:rPr>
        <w:fldChar w:fldCharType="end"/>
      </w:r>
      <w:r w:rsidRPr="00361D51">
        <w:rPr>
          <w:rFonts w:asciiTheme="minorHAnsi" w:hAnsiTheme="minorHAnsi" w:cs="Arial"/>
        </w:rPr>
        <w:t xml:space="preserve">, cannot undertake rapid start-stop of the material extrusion excluding some potential structure designs and offer a lower production rate in comparison to other techniques which </w:t>
      </w:r>
      <w:r w:rsidR="00E03B03" w:rsidRPr="00361D51">
        <w:rPr>
          <w:rFonts w:asciiTheme="minorHAnsi" w:hAnsiTheme="minorHAnsi" w:cs="Arial"/>
        </w:rPr>
        <w:t>can</w:t>
      </w:r>
      <w:r w:rsidRPr="00361D51">
        <w:rPr>
          <w:rFonts w:asciiTheme="minorHAnsi" w:hAnsiTheme="minorHAnsi" w:cs="Arial"/>
        </w:rPr>
        <w:t xml:space="preserve"> polymerise a complete layer/object cross section such as stereolitho</w:t>
      </w:r>
      <w:r w:rsidR="00667C38">
        <w:rPr>
          <w:rFonts w:asciiTheme="minorHAnsi" w:hAnsiTheme="minorHAnsi" w:cs="Arial"/>
        </w:rPr>
        <w:t xml:space="preserve">graphy. </w:t>
      </w:r>
      <w:r w:rsidR="00667C38" w:rsidRPr="008609EF">
        <w:rPr>
          <w:rFonts w:asciiTheme="minorHAnsi" w:hAnsiTheme="minorHAnsi" w:cs="Arial"/>
        </w:rPr>
        <w:t>A number of biomedical device</w:t>
      </w:r>
      <w:r w:rsidRPr="008609EF">
        <w:rPr>
          <w:rFonts w:asciiTheme="minorHAnsi" w:hAnsiTheme="minorHAnsi" w:cs="Arial"/>
        </w:rPr>
        <w:t xml:space="preserve"> structure ty</w:t>
      </w:r>
      <w:r w:rsidR="005F0C3D" w:rsidRPr="008609EF">
        <w:rPr>
          <w:rFonts w:asciiTheme="minorHAnsi" w:hAnsiTheme="minorHAnsi" w:cs="Arial"/>
        </w:rPr>
        <w:t>pes and materials have been investigated</w:t>
      </w:r>
      <w:r w:rsidRPr="008609EF">
        <w:rPr>
          <w:rFonts w:asciiTheme="minorHAnsi" w:hAnsiTheme="minorHAnsi" w:cs="Arial"/>
        </w:rPr>
        <w:t xml:space="preserve"> including latti</w:t>
      </w:r>
      <w:r w:rsidR="005F0C3D" w:rsidRPr="008609EF">
        <w:rPr>
          <w:rFonts w:asciiTheme="minorHAnsi" w:hAnsiTheme="minorHAnsi" w:cs="Arial"/>
        </w:rPr>
        <w:t>ce and cylindrical structures fabricated from</w:t>
      </w:r>
      <w:r w:rsidRPr="008609EF">
        <w:rPr>
          <w:rFonts w:asciiTheme="minorHAnsi" w:hAnsiTheme="minorHAnsi" w:cs="Arial"/>
        </w:rPr>
        <w:t xml:space="preserve"> starch </w:t>
      </w:r>
      <w:r w:rsidR="00B84581" w:rsidRPr="008609EF">
        <w:rPr>
          <w:rFonts w:asciiTheme="minorHAnsi" w:hAnsiTheme="minorHAnsi" w:cs="Arial"/>
        </w:rPr>
        <w:fldChar w:fldCharType="begin"/>
      </w:r>
      <w:r w:rsidRPr="008609EF">
        <w:rPr>
          <w:rFonts w:asciiTheme="minorHAnsi" w:hAnsiTheme="minorHAnsi" w:cs="Arial"/>
        </w:rPr>
        <w:instrText xml:space="preserve"> ADDIN EN.CITE &lt;EndNote&gt;&lt;Cite&gt;&lt;Author&gt;Lam&lt;/Author&gt;&lt;Year&gt;2002&lt;/Year&gt;&lt;RecNum&gt;268&lt;/RecNum&gt;&lt;DisplayText&gt;(Lam, Mo et al. 2002)&lt;/DisplayText&gt;&lt;record&gt;&lt;rec-number&gt;268&lt;/rec-number&gt;&lt;foreign-keys&gt;&lt;key app="EN" db-id="earvfdsptst0e6etr5r5fd9bvsza229r02zx"&gt;268&lt;/key&gt;&lt;/foreign-keys&gt;&lt;ref-type name="Journal Article"&gt;17&lt;/ref-type&gt;&lt;contributors&gt;&lt;authors&gt;&lt;author&gt;Lam, C. X. F.&lt;/author&gt;&lt;author&gt;Mo, X. M.&lt;/author&gt;&lt;author&gt;Teoh, S. H.&lt;/author&gt;&lt;author&gt;Hutmacher, D. W.&lt;/author&gt;&lt;/authors&gt;&lt;/contributors&gt;&lt;titles&gt;&lt;title&gt;Scaffold development using 3D printing with a starch-based polymer&lt;/title&gt;&lt;secondary-title&gt;Materials Science and Engineering: C&lt;/secondary-title&gt;&lt;/titles&gt;&lt;periodical&gt;&lt;full-title&gt;Materials Science and Engineering: C&lt;/full-title&gt;&lt;/periodical&gt;&lt;pages&gt;49-56&lt;/pages&gt;&lt;volume&gt;20&lt;/volume&gt;&lt;number&gt;1–2&lt;/number&gt;&lt;keywords&gt;&lt;keyword&gt;Three-dimensional printing&lt;/keyword&gt;&lt;keyword&gt;Rapid prototyping&lt;/keyword&gt;&lt;keyword&gt;Starch-based scaffolds&lt;/keyword&gt;&lt;keyword&gt;Tissue engineering&lt;/keyword&gt;&lt;/keywords&gt;&lt;dates&gt;&lt;year&gt;2002&lt;/year&gt;&lt;/dates&gt;&lt;isbn&gt;0928-4931&lt;/isbn&gt;&lt;urls&gt;&lt;related-urls&gt;&lt;url&gt;http://www.sciencedirect.com/science/article/pii/S0928493102000127&lt;/url&gt;&lt;/related-urls&gt;&lt;/urls&gt;&lt;electronic-resource-num&gt;http://dx.doi.org/10.1016/S0928-4931(02)00012-7&lt;/electronic-resource-num&gt;&lt;/record&gt;&lt;/Cite&gt;&lt;/EndNote&gt;</w:instrText>
      </w:r>
      <w:r w:rsidR="00B84581" w:rsidRPr="008609EF">
        <w:rPr>
          <w:rFonts w:asciiTheme="minorHAnsi" w:hAnsiTheme="minorHAnsi" w:cs="Arial"/>
        </w:rPr>
        <w:fldChar w:fldCharType="separate"/>
      </w:r>
      <w:r w:rsidRPr="008609EF">
        <w:rPr>
          <w:rFonts w:asciiTheme="minorHAnsi" w:hAnsiTheme="minorHAnsi" w:cs="Arial"/>
          <w:noProof/>
        </w:rPr>
        <w:t>(</w:t>
      </w:r>
      <w:hyperlink w:anchor="_ENREF_64" w:tooltip="Lam, 2002 #268" w:history="1">
        <w:r w:rsidR="009D1CFE" w:rsidRPr="008609EF">
          <w:rPr>
            <w:rFonts w:asciiTheme="minorHAnsi" w:hAnsiTheme="minorHAnsi" w:cs="Arial"/>
            <w:noProof/>
          </w:rPr>
          <w:t>Lam, Mo et al. 2002</w:t>
        </w:r>
      </w:hyperlink>
      <w:r w:rsidRPr="008609EF">
        <w:rPr>
          <w:rFonts w:asciiTheme="minorHAnsi" w:hAnsiTheme="minorHAnsi" w:cs="Arial"/>
          <w:noProof/>
        </w:rPr>
        <w:t>)</w:t>
      </w:r>
      <w:r w:rsidR="00B84581" w:rsidRPr="008609EF">
        <w:rPr>
          <w:rFonts w:asciiTheme="minorHAnsi" w:hAnsiTheme="minorHAnsi" w:cs="Arial"/>
        </w:rPr>
        <w:fldChar w:fldCharType="end"/>
      </w:r>
      <w:r w:rsidR="008609EF" w:rsidRPr="008609EF">
        <w:rPr>
          <w:rFonts w:asciiTheme="minorHAnsi" w:hAnsiTheme="minorHAnsi" w:cs="Arial"/>
        </w:rPr>
        <w:t xml:space="preserve"> and</w:t>
      </w:r>
      <w:r w:rsidRPr="008609EF">
        <w:rPr>
          <w:rFonts w:asciiTheme="minorHAnsi" w:hAnsiTheme="minorHAnsi" w:cs="Arial"/>
        </w:rPr>
        <w:t xml:space="preserve"> poly-ε-caprolactone</w:t>
      </w:r>
      <w:r w:rsidR="00B84581" w:rsidRPr="00361D51">
        <w:rPr>
          <w:rFonts w:asciiTheme="minorHAnsi" w:hAnsiTheme="minorHAnsi" w:cs="Arial"/>
        </w:rPr>
        <w:fldChar w:fldCharType="begin"/>
      </w:r>
      <w:r w:rsidRPr="00361D51">
        <w:rPr>
          <w:rFonts w:asciiTheme="minorHAnsi" w:hAnsiTheme="minorHAnsi" w:cs="Arial"/>
        </w:rPr>
        <w:instrText xml:space="preserve"> ADDIN EN.CITE &lt;EndNote&gt;&lt;Cite&gt;&lt;Author&gt;Wang&lt;/Author&gt;&lt;Year&gt;2004&lt;/Year&gt;&lt;RecNum&gt;269&lt;/RecNum&gt;&lt;DisplayText&gt;(Wang, Shor et al. 2004)&lt;/DisplayText&gt;&lt;record&gt;&lt;rec-number&gt;269&lt;/rec-number&gt;&lt;foreign-keys&gt;&lt;key app="EN" db-id="earvfdsptst0e6etr5r5fd9bvsza229r02zx"&gt;269&lt;/key&gt;&lt;/foreign-keys&gt;&lt;ref-type name="Journal Article"&gt;17&lt;/ref-type&gt;&lt;contributors&gt;&lt;authors&gt;&lt;author&gt;Wang, F.&lt;/author&gt;&lt;author&gt;Shor, L.&lt;/author&gt;&lt;author&gt;Darling, A.&lt;/author&gt;&lt;author&gt;Khalil, S.&lt;/author&gt;&lt;author&gt;Sun, W.&lt;/author&gt;&lt;author&gt;Güçeri, S.&lt;/author&gt;&lt;author&gt;Lau, A.&lt;/author&gt;&lt;/authors&gt;&lt;/contributors&gt;&lt;auth-address&gt;Department of Mechanical Engineering, Drexel University, Philadelphia, United States&lt;/auth-address&gt;&lt;titles&gt;&lt;title&gt;Precision extruding deposition and characterization of cellular poly-ε-caprolactone tissue scaffolds&lt;/title&gt;&lt;secondary-title&gt;Rapid Prototyping Journal&lt;/secondary-title&gt;&lt;/titles&gt;&lt;periodical&gt;&lt;full-title&gt;Rapid Prototyping Journal&lt;/full-title&gt;&lt;/periodical&gt;&lt;pages&gt;42-49&lt;/pages&gt;&lt;volume&gt;10&lt;/volume&gt;&lt;number&gt;1&lt;/number&gt;&lt;keywords&gt;&lt;keyword&gt;Advanced manufacturing technologies&lt;/keyword&gt;&lt;keyword&gt;Biological analysis and testing&lt;/keyword&gt;&lt;keyword&gt;Scaffolds&lt;/keyword&gt;&lt;/keywords&gt;&lt;dates&gt;&lt;year&gt;2004&lt;/year&gt;&lt;/dates&gt;&lt;urls&gt;&lt;related-urls&gt;&lt;url&gt;http://www.scopus.com/inward/record.url?eid=2-s2.0-1142277581&amp;amp;partnerID=40&amp;amp;md5=747b8072d61fdabdc913fc789a8e2703&lt;/url&gt;&lt;/related-urls&gt;&lt;/urls&gt;&lt;remote-database-name&gt;Scopus&lt;/remote-database-name&gt;&lt;/record&gt;&lt;/Cite&gt;&lt;/EndNote&gt;</w:instrText>
      </w:r>
      <w:r w:rsidR="00B84581" w:rsidRPr="00361D51">
        <w:rPr>
          <w:rFonts w:asciiTheme="minorHAnsi" w:hAnsiTheme="minorHAnsi" w:cs="Arial"/>
        </w:rPr>
        <w:fldChar w:fldCharType="separate"/>
      </w:r>
      <w:r w:rsidRPr="00361D51">
        <w:rPr>
          <w:rFonts w:asciiTheme="minorHAnsi" w:hAnsiTheme="minorHAnsi" w:cs="Arial"/>
          <w:noProof/>
        </w:rPr>
        <w:t>(</w:t>
      </w:r>
      <w:hyperlink w:anchor="_ENREF_112" w:tooltip="Wang, 2004 #269" w:history="1">
        <w:r w:rsidR="009D1CFE" w:rsidRPr="00361D51">
          <w:rPr>
            <w:rFonts w:asciiTheme="minorHAnsi" w:hAnsiTheme="minorHAnsi" w:cs="Arial"/>
            <w:noProof/>
          </w:rPr>
          <w:t>Wang, Shor et al. 2004</w:t>
        </w:r>
      </w:hyperlink>
      <w:r w:rsidRPr="00361D51">
        <w:rPr>
          <w:rFonts w:asciiTheme="minorHAnsi" w:hAnsiTheme="minorHAnsi" w:cs="Arial"/>
          <w:noProof/>
        </w:rPr>
        <w:t>)</w:t>
      </w:r>
      <w:r w:rsidR="00B84581" w:rsidRPr="00361D51">
        <w:rPr>
          <w:rFonts w:asciiTheme="minorHAnsi" w:hAnsiTheme="minorHAnsi" w:cs="Arial"/>
        </w:rPr>
        <w:fldChar w:fldCharType="end"/>
      </w:r>
      <w:r w:rsidR="009B4F03">
        <w:rPr>
          <w:rFonts w:asciiTheme="minorHAnsi" w:hAnsiTheme="minorHAnsi" w:cs="Arial"/>
        </w:rPr>
        <w:t>.</w:t>
      </w:r>
      <w:r w:rsidRPr="00361D51">
        <w:rPr>
          <w:rFonts w:asciiTheme="minorHAnsi" w:hAnsiTheme="minorHAnsi" w:cs="Arial"/>
        </w:rPr>
        <w:t xml:space="preserve"> Hoque et al conducted a comprehensive review of extrusion based SFF techniques and available bulk materials </w:t>
      </w:r>
      <w:r w:rsidR="00B84581" w:rsidRPr="00361D51">
        <w:rPr>
          <w:rFonts w:asciiTheme="minorHAnsi" w:hAnsiTheme="minorHAnsi" w:cs="Arial"/>
        </w:rPr>
        <w:fldChar w:fldCharType="begin"/>
      </w:r>
      <w:r w:rsidRPr="00361D51">
        <w:rPr>
          <w:rFonts w:asciiTheme="minorHAnsi" w:hAnsiTheme="minorHAnsi" w:cs="Arial"/>
        </w:rPr>
        <w:instrText xml:space="preserve"> ADDIN EN.CITE &lt;EndNote&gt;&lt;Cite&gt;&lt;Author&gt;Hoque&lt;/Author&gt;&lt;Year&gt;2012&lt;/Year&gt;&lt;RecNum&gt;261&lt;/RecNum&gt;&lt;DisplayText&gt;(Hoque, Chuan et al. 2012)&lt;/DisplayText&gt;&lt;record&gt;&lt;rec-number&gt;261&lt;/rec-number&gt;&lt;foreign-keys&gt;&lt;key app="EN" db-id="earvfdsptst0e6etr5r5fd9bvsza229r02zx"&gt;261&lt;/key&gt;&lt;/foreign-keys&gt;&lt;ref-type name="Journal Article"&gt;17&lt;/ref-type&gt;&lt;contributors&gt;&lt;authors&gt;&lt;author&gt;Hoque, M. Enamul&lt;/author&gt;&lt;author&gt;Chuan, Y. Leng&lt;/author&gt;&lt;author&gt;Pashby, Ian&lt;/author&gt;&lt;/authors&gt;&lt;/contributors&gt;&lt;titles&gt;&lt;title&gt;Extrusion based rapid prototyping technique: An advanced platform for tissue engineering scaffold fabrication&lt;/title&gt;&lt;secondary-title&gt;Biopolymers&lt;/secondary-title&gt;&lt;/titles&gt;&lt;periodical&gt;&lt;full-title&gt;Biopolymers&lt;/full-title&gt;&lt;/periodical&gt;&lt;pages&gt;83-93&lt;/pages&gt;&lt;volume&gt;97&lt;/volume&gt;&lt;number&gt;2&lt;/number&gt;&lt;keywords&gt;&lt;keyword&gt;polymer&lt;/keyword&gt;&lt;keyword&gt;rapid prototyping&lt;/keyword&gt;&lt;keyword&gt;layer-by-layer&lt;/keyword&gt;&lt;keyword&gt;scaffolds&lt;/keyword&gt;&lt;keyword&gt;tissue engineering&lt;/keyword&gt;&lt;/keywords&gt;&lt;dates&gt;&lt;year&gt;2012&lt;/year&gt;&lt;/dates&gt;&lt;publisher&gt;Wiley Subscription Services, Inc., A Wiley Company&lt;/publisher&gt;&lt;isbn&gt;1097-0282&lt;/isbn&gt;&lt;urls&gt;&lt;related-urls&gt;&lt;url&gt;http://dx.doi.org/10.1002/bip.21701&lt;/url&gt;&lt;/related-urls&gt;&lt;/urls&gt;&lt;electronic-resource-num&gt;10.1002/bip.21701&lt;/electronic-resource-num&gt;&lt;/record&gt;&lt;/Cite&gt;&lt;/EndNote&gt;</w:instrText>
      </w:r>
      <w:r w:rsidR="00B84581" w:rsidRPr="00361D51">
        <w:rPr>
          <w:rFonts w:asciiTheme="minorHAnsi" w:hAnsiTheme="minorHAnsi" w:cs="Arial"/>
        </w:rPr>
        <w:fldChar w:fldCharType="separate"/>
      </w:r>
      <w:r w:rsidRPr="00361D51">
        <w:rPr>
          <w:rFonts w:asciiTheme="minorHAnsi" w:hAnsiTheme="minorHAnsi" w:cs="Arial"/>
          <w:noProof/>
        </w:rPr>
        <w:t>(</w:t>
      </w:r>
      <w:hyperlink w:anchor="_ENREF_47" w:tooltip="Hoque, 2012 #261" w:history="1">
        <w:r w:rsidR="009D1CFE" w:rsidRPr="00361D51">
          <w:rPr>
            <w:rFonts w:asciiTheme="minorHAnsi" w:hAnsiTheme="minorHAnsi" w:cs="Arial"/>
            <w:noProof/>
          </w:rPr>
          <w:t>Hoque, Chuan et al. 2012</w:t>
        </w:r>
      </w:hyperlink>
      <w:r w:rsidRPr="00361D51">
        <w:rPr>
          <w:rFonts w:asciiTheme="minorHAnsi" w:hAnsiTheme="minorHAnsi" w:cs="Arial"/>
          <w:noProof/>
        </w:rPr>
        <w:t>)</w:t>
      </w:r>
      <w:r w:rsidR="00B84581" w:rsidRPr="00361D51">
        <w:rPr>
          <w:rFonts w:asciiTheme="minorHAnsi" w:hAnsiTheme="minorHAnsi" w:cs="Arial"/>
        </w:rPr>
        <w:fldChar w:fldCharType="end"/>
      </w:r>
      <w:r w:rsidRPr="00361D51">
        <w:rPr>
          <w:rFonts w:asciiTheme="minorHAnsi" w:hAnsiTheme="minorHAnsi" w:cs="Arial"/>
        </w:rPr>
        <w:t>.</w:t>
      </w:r>
    </w:p>
    <w:p w:rsidR="00E1455E" w:rsidRPr="00361D51" w:rsidRDefault="00E1455E" w:rsidP="00F9183F">
      <w:pPr>
        <w:spacing w:line="360" w:lineRule="auto"/>
        <w:rPr>
          <w:rFonts w:asciiTheme="minorHAnsi" w:hAnsiTheme="minorHAnsi" w:cs="Arial"/>
          <w:u w:val="single"/>
        </w:rPr>
      </w:pPr>
    </w:p>
    <w:p w:rsidR="00E1455E" w:rsidRDefault="00DB3D56" w:rsidP="00F9183F">
      <w:pPr>
        <w:pStyle w:val="Heading3"/>
        <w:rPr>
          <w:rFonts w:asciiTheme="minorHAnsi" w:hAnsiTheme="minorHAnsi" w:cs="Arial"/>
          <w:color w:val="auto"/>
          <w:u w:val="single"/>
        </w:rPr>
      </w:pPr>
      <w:bookmarkStart w:id="16" w:name="_Toc413859199"/>
      <w:r>
        <w:rPr>
          <w:rFonts w:asciiTheme="minorHAnsi" w:hAnsiTheme="minorHAnsi" w:cs="Arial"/>
          <w:color w:val="auto"/>
          <w:u w:val="single"/>
        </w:rPr>
        <w:t>3.3</w:t>
      </w:r>
      <w:r w:rsidR="00A62F8F">
        <w:rPr>
          <w:rFonts w:asciiTheme="minorHAnsi" w:hAnsiTheme="minorHAnsi" w:cs="Arial"/>
          <w:color w:val="auto"/>
          <w:u w:val="single"/>
        </w:rPr>
        <w:t xml:space="preserve"> </w:t>
      </w:r>
      <w:r w:rsidR="00E1455E" w:rsidRPr="00027C88">
        <w:rPr>
          <w:rFonts w:asciiTheme="minorHAnsi" w:hAnsiTheme="minorHAnsi" w:cs="Arial"/>
          <w:color w:val="auto"/>
          <w:u w:val="single"/>
        </w:rPr>
        <w:t>Powder 3D Printing</w:t>
      </w:r>
      <w:bookmarkEnd w:id="16"/>
    </w:p>
    <w:p w:rsidR="00F9183F" w:rsidRPr="00F9183F" w:rsidRDefault="00F9183F" w:rsidP="00A76C8C">
      <w:pPr>
        <w:spacing w:line="360" w:lineRule="auto"/>
      </w:pPr>
    </w:p>
    <w:p w:rsidR="00027C88" w:rsidRPr="00027C88" w:rsidRDefault="00027C88" w:rsidP="00A76C8C">
      <w:pPr>
        <w:spacing w:line="360" w:lineRule="auto"/>
      </w:pPr>
    </w:p>
    <w:p w:rsidR="00E1455E" w:rsidRPr="00361D51" w:rsidRDefault="00E1455E" w:rsidP="00F9183F">
      <w:pPr>
        <w:spacing w:line="360" w:lineRule="auto"/>
        <w:ind w:firstLine="720"/>
        <w:rPr>
          <w:rFonts w:asciiTheme="minorHAnsi" w:hAnsiTheme="minorHAnsi" w:cs="Arial"/>
        </w:rPr>
      </w:pPr>
      <w:r w:rsidRPr="00361D51">
        <w:rPr>
          <w:rFonts w:asciiTheme="minorHAnsi" w:hAnsiTheme="minorHAnsi" w:cs="Arial"/>
        </w:rPr>
        <w:t xml:space="preserve">Initially developed at </w:t>
      </w:r>
      <w:r w:rsidRPr="00667C38">
        <w:rPr>
          <w:rFonts w:asciiTheme="minorHAnsi" w:hAnsiTheme="minorHAnsi" w:cs="Arial"/>
        </w:rPr>
        <w:t>MIT</w:t>
      </w:r>
      <w:r w:rsidRPr="00361D51">
        <w:rPr>
          <w:rFonts w:asciiTheme="minorHAnsi" w:hAnsiTheme="minorHAnsi" w:cs="Arial"/>
        </w:rPr>
        <w:t>, powder based 3D printing utilises a powder form bulk material which is first spread across the stage and subsequently bound together using a biding solution</w:t>
      </w:r>
      <w:r w:rsidR="009B4F03">
        <w:rPr>
          <w:rFonts w:asciiTheme="minorHAnsi" w:hAnsiTheme="minorHAnsi" w:cs="Arial"/>
        </w:rPr>
        <w:t xml:space="preserve"> deposited by a inkjet printer </w:t>
      </w:r>
      <w:r w:rsidRPr="00361D51">
        <w:rPr>
          <w:rFonts w:asciiTheme="minorHAnsi" w:hAnsiTheme="minorHAnsi" w:cs="Arial"/>
        </w:rPr>
        <w:t>head nozzle. The stage can then be lowered, a fresh layer of powder deposited and the process repeated until a solid object remains within the powder. The main disadvantages with this technique is that the requirement for removal of loose bulk material from the solid object once fabricated, limiting the type of structure than can be produced. The resolution and accuracy of the structure is limited by the nozzle size and positional control. The technique is also limited by the range of materials available in the required powder form to be used.</w:t>
      </w:r>
    </w:p>
    <w:p w:rsidR="00155618" w:rsidRPr="00361D51" w:rsidRDefault="00155618" w:rsidP="00F9183F">
      <w:pPr>
        <w:spacing w:line="360" w:lineRule="auto"/>
        <w:rPr>
          <w:rFonts w:asciiTheme="minorHAnsi" w:hAnsiTheme="minorHAnsi" w:cs="Arial"/>
        </w:rPr>
      </w:pPr>
    </w:p>
    <w:p w:rsidR="00E7466B" w:rsidRDefault="00DB3D56" w:rsidP="00F9183F">
      <w:pPr>
        <w:pStyle w:val="Heading3"/>
        <w:rPr>
          <w:rFonts w:asciiTheme="minorHAnsi" w:hAnsiTheme="minorHAnsi" w:cs="Arial"/>
          <w:color w:val="auto"/>
          <w:u w:val="single"/>
        </w:rPr>
      </w:pPr>
      <w:bookmarkStart w:id="17" w:name="_Toc413859200"/>
      <w:r>
        <w:rPr>
          <w:rFonts w:asciiTheme="minorHAnsi" w:hAnsiTheme="minorHAnsi" w:cs="Arial"/>
          <w:color w:val="auto"/>
          <w:u w:val="single"/>
        </w:rPr>
        <w:t>3.4</w:t>
      </w:r>
      <w:r w:rsidR="00A62F8F">
        <w:rPr>
          <w:rFonts w:asciiTheme="minorHAnsi" w:hAnsiTheme="minorHAnsi" w:cs="Arial"/>
          <w:color w:val="auto"/>
          <w:u w:val="single"/>
        </w:rPr>
        <w:t xml:space="preserve"> </w:t>
      </w:r>
      <w:r w:rsidR="00E7466B">
        <w:rPr>
          <w:rFonts w:asciiTheme="minorHAnsi" w:hAnsiTheme="minorHAnsi" w:cs="Arial"/>
          <w:color w:val="auto"/>
          <w:u w:val="single"/>
        </w:rPr>
        <w:t>Micros</w:t>
      </w:r>
      <w:r w:rsidR="00E7466B" w:rsidRPr="005A35E3">
        <w:rPr>
          <w:rFonts w:asciiTheme="minorHAnsi" w:hAnsiTheme="minorHAnsi" w:cs="Arial"/>
          <w:color w:val="auto"/>
          <w:u w:val="single"/>
        </w:rPr>
        <w:t>tereolithography</w:t>
      </w:r>
      <w:bookmarkEnd w:id="17"/>
    </w:p>
    <w:p w:rsidR="00F9183F" w:rsidRPr="00F9183F" w:rsidRDefault="00F9183F" w:rsidP="00A76C8C">
      <w:pPr>
        <w:spacing w:line="360" w:lineRule="auto"/>
      </w:pPr>
    </w:p>
    <w:p w:rsidR="00E7466B" w:rsidRPr="00027C88" w:rsidRDefault="00E7466B" w:rsidP="00A76C8C">
      <w:pPr>
        <w:spacing w:line="360" w:lineRule="auto"/>
      </w:pPr>
    </w:p>
    <w:p w:rsidR="00E7466B" w:rsidRDefault="00E7466B" w:rsidP="00F9183F">
      <w:pPr>
        <w:spacing w:line="360" w:lineRule="auto"/>
        <w:ind w:firstLine="720"/>
        <w:rPr>
          <w:rFonts w:asciiTheme="minorHAnsi" w:hAnsiTheme="minorHAnsi" w:cs="Arial"/>
        </w:rPr>
      </w:pPr>
      <w:r w:rsidRPr="00361D51">
        <w:rPr>
          <w:rFonts w:asciiTheme="minorHAnsi" w:hAnsiTheme="minorHAnsi" w:cs="Arial"/>
        </w:rPr>
        <w:t>Stereolithography is an additive manufacturing technique which allows the fabrication of highly defined structures in a free form format by triggering a spatially discrete liquid to solid phase change in</w:t>
      </w:r>
      <w:r>
        <w:rPr>
          <w:rFonts w:asciiTheme="minorHAnsi" w:hAnsiTheme="minorHAnsi" w:cs="Arial"/>
        </w:rPr>
        <w:t xml:space="preserve"> a photo-polymerisable </w:t>
      </w:r>
      <w:r w:rsidRPr="00361D51">
        <w:rPr>
          <w:rFonts w:asciiTheme="minorHAnsi" w:hAnsiTheme="minorHAnsi" w:cs="Arial"/>
        </w:rPr>
        <w:t xml:space="preserve">material. The technique has a relatively rapid production rate </w:t>
      </w:r>
      <w:r w:rsidRPr="008609EF">
        <w:rPr>
          <w:rFonts w:asciiTheme="minorHAnsi" w:hAnsiTheme="minorHAnsi" w:cs="Arial"/>
        </w:rPr>
        <w:t xml:space="preserve">whilst retaining a high level of fabrication accuracy. The photo-polymerisable bulk material is usually in a liquid form and contains polymer chain end group functionality allowing its conversion into a solid due to its chemistry, the presence of a dissolved </w:t>
      </w:r>
      <w:r w:rsidR="008609EF" w:rsidRPr="008609EF">
        <w:rPr>
          <w:rFonts w:asciiTheme="minorHAnsi" w:hAnsiTheme="minorHAnsi" w:cs="Arial"/>
        </w:rPr>
        <w:t>photo</w:t>
      </w:r>
      <w:r w:rsidRPr="008609EF">
        <w:rPr>
          <w:rFonts w:asciiTheme="minorHAnsi" w:hAnsiTheme="minorHAnsi" w:cs="Arial"/>
        </w:rPr>
        <w:t>initiator and suitable light source.  This particular technique typically utilises a light source coupled</w:t>
      </w:r>
      <w:r w:rsidRPr="00361D51">
        <w:rPr>
          <w:rFonts w:asciiTheme="minorHAnsi" w:hAnsiTheme="minorHAnsi" w:cs="Arial"/>
        </w:rPr>
        <w:t xml:space="preserve"> with a method by which that sources emission can be spatially restricted, usually as an instantaneous cross sectional image of </w:t>
      </w:r>
      <w:r w:rsidRPr="00B240CA">
        <w:rPr>
          <w:rFonts w:asciiTheme="minorHAnsi" w:hAnsiTheme="minorHAnsi" w:cs="Arial"/>
        </w:rPr>
        <w:t xml:space="preserve">the structure or by utilising multiple radiation sources to initiate polymerisation. If irradiated as a </w:t>
      </w:r>
      <w:r w:rsidR="00B240CA" w:rsidRPr="00B240CA">
        <w:rPr>
          <w:rFonts w:asciiTheme="minorHAnsi" w:hAnsiTheme="minorHAnsi" w:cs="Arial"/>
        </w:rPr>
        <w:t xml:space="preserve">structures </w:t>
      </w:r>
      <w:r w:rsidRPr="00B240CA">
        <w:rPr>
          <w:rFonts w:asciiTheme="minorHAnsi" w:hAnsiTheme="minorHAnsi" w:cs="Arial"/>
        </w:rPr>
        <w:t>cross section, it allows the polymerisation of a complete layer of the structure and by subsequen</w:t>
      </w:r>
      <w:r w:rsidR="00B240CA">
        <w:rPr>
          <w:rFonts w:asciiTheme="minorHAnsi" w:hAnsiTheme="minorHAnsi" w:cs="Arial"/>
        </w:rPr>
        <w:t>tly modulating the height of the stage</w:t>
      </w:r>
      <w:r w:rsidRPr="00B240CA">
        <w:rPr>
          <w:rFonts w:asciiTheme="minorHAnsi" w:hAnsiTheme="minorHAnsi" w:cs="Arial"/>
        </w:rPr>
        <w:t xml:space="preserve"> the object is built in a continuous SFF fashion. If a multiphoton light source stimulates photoinitiation, curing of the surrounding material is restricted and the cross sectional pattern must be traced. Because the method produces a highly defined point of curing</w:t>
      </w:r>
      <w:r w:rsidR="00B240CA" w:rsidRPr="00B240CA">
        <w:rPr>
          <w:rFonts w:asciiTheme="minorHAnsi" w:hAnsiTheme="minorHAnsi" w:cs="Arial"/>
        </w:rPr>
        <w:t xml:space="preserve"> it</w:t>
      </w:r>
      <w:r w:rsidRPr="00B240CA">
        <w:rPr>
          <w:rFonts w:asciiTheme="minorHAnsi" w:hAnsiTheme="minorHAnsi" w:cs="Arial"/>
        </w:rPr>
        <w:t xml:space="preserve"> allows the fabrication of highly resolved nano-scale features at the expense of a reduced production rate. Typical</w:t>
      </w:r>
      <w:r w:rsidRPr="00361D51">
        <w:rPr>
          <w:rFonts w:asciiTheme="minorHAnsi" w:hAnsiTheme="minorHAnsi" w:cs="Arial"/>
        </w:rPr>
        <w:t xml:space="preserve"> light sources are those of coherent laser light and UV emission sources. Of particular importance when selecting a light source is ensuring that the light sources emissions spectrum will allow sufficient ‘overlap’ with the absorption spectrum of the photoinitiator present within the liquid phase bulk material to achieve initiation. The bulk materials used for the fabrication of these structures are typically functionalised with a particular chemistry that will allow them to undergo a phase change in the presence of a degraded photoinitiator, typically through free radical chemistry. There are a number of different photocurable bulk materials and photoinitiators commercially available.</w:t>
      </w:r>
    </w:p>
    <w:p w:rsidR="00E7466B" w:rsidRDefault="00E7466B" w:rsidP="00F9183F">
      <w:pPr>
        <w:spacing w:line="360" w:lineRule="auto"/>
        <w:rPr>
          <w:rFonts w:asciiTheme="minorHAnsi" w:hAnsiTheme="minorHAnsi" w:cs="Arial"/>
        </w:rPr>
      </w:pPr>
    </w:p>
    <w:p w:rsidR="00E7466B" w:rsidRDefault="00E7466B" w:rsidP="00F9183F">
      <w:pPr>
        <w:spacing w:line="360" w:lineRule="auto"/>
        <w:rPr>
          <w:rFonts w:asciiTheme="minorHAnsi" w:hAnsiTheme="minorHAnsi" w:cs="Arial"/>
        </w:rPr>
      </w:pPr>
    </w:p>
    <w:p w:rsidR="003E6B0B" w:rsidRPr="00C71106" w:rsidRDefault="00DB3D56" w:rsidP="00F9183F">
      <w:pPr>
        <w:pStyle w:val="Heading3"/>
        <w:rPr>
          <w:rFonts w:asciiTheme="minorHAnsi" w:hAnsiTheme="minorHAnsi" w:cs="Arial"/>
          <w:color w:val="auto"/>
          <w:u w:val="single"/>
          <w:lang w:val="en-US"/>
        </w:rPr>
      </w:pPr>
      <w:bookmarkStart w:id="18" w:name="_Toc413859201"/>
      <w:r>
        <w:rPr>
          <w:rFonts w:asciiTheme="minorHAnsi" w:hAnsiTheme="minorHAnsi" w:cs="Arial"/>
          <w:color w:val="auto"/>
          <w:u w:val="single"/>
          <w:lang w:val="en-US"/>
        </w:rPr>
        <w:t>3.5</w:t>
      </w:r>
      <w:r w:rsidR="00C71106" w:rsidRPr="00C71106">
        <w:rPr>
          <w:rFonts w:asciiTheme="minorHAnsi" w:hAnsiTheme="minorHAnsi" w:cs="Arial"/>
          <w:color w:val="auto"/>
          <w:u w:val="single"/>
          <w:lang w:val="en-US"/>
        </w:rPr>
        <w:t xml:space="preserve"> General Arra</w:t>
      </w:r>
      <w:r w:rsidR="00C04733">
        <w:rPr>
          <w:rFonts w:asciiTheme="minorHAnsi" w:hAnsiTheme="minorHAnsi" w:cs="Arial"/>
          <w:color w:val="auto"/>
          <w:u w:val="single"/>
          <w:lang w:val="en-US"/>
        </w:rPr>
        <w:t>ngement and Method of Scanning/Line Tracing</w:t>
      </w:r>
      <w:r w:rsidR="00C71106" w:rsidRPr="00C71106">
        <w:rPr>
          <w:rFonts w:asciiTheme="minorHAnsi" w:hAnsiTheme="minorHAnsi" w:cs="Arial"/>
          <w:color w:val="auto"/>
          <w:u w:val="single"/>
          <w:lang w:val="en-US"/>
        </w:rPr>
        <w:t xml:space="preserve"> Microstereolithography System</w:t>
      </w:r>
      <w:bookmarkEnd w:id="18"/>
    </w:p>
    <w:p w:rsidR="00A76C8C" w:rsidRDefault="00A76C8C" w:rsidP="00F9183F">
      <w:pPr>
        <w:spacing w:line="360" w:lineRule="auto"/>
        <w:rPr>
          <w:rFonts w:asciiTheme="minorHAnsi" w:hAnsiTheme="minorHAnsi" w:cs="Arial"/>
          <w:b/>
        </w:rPr>
      </w:pPr>
    </w:p>
    <w:p w:rsidR="00A76C8C" w:rsidRPr="00C71106" w:rsidRDefault="00A76C8C" w:rsidP="00F9183F">
      <w:pPr>
        <w:spacing w:line="360" w:lineRule="auto"/>
        <w:rPr>
          <w:rFonts w:asciiTheme="minorHAnsi" w:hAnsiTheme="minorHAnsi" w:cs="Arial"/>
          <w:b/>
        </w:rPr>
      </w:pPr>
    </w:p>
    <w:p w:rsidR="000E4F93" w:rsidRDefault="000E4F93" w:rsidP="00F9183F">
      <w:pPr>
        <w:spacing w:line="360" w:lineRule="auto"/>
        <w:ind w:firstLine="720"/>
        <w:rPr>
          <w:rFonts w:asciiTheme="minorHAnsi" w:hAnsiTheme="minorHAnsi" w:cs="Arial"/>
        </w:rPr>
      </w:pPr>
      <w:r>
        <w:rPr>
          <w:rFonts w:asciiTheme="minorHAnsi" w:hAnsiTheme="minorHAnsi" w:cs="Arial"/>
        </w:rPr>
        <w:lastRenderedPageBreak/>
        <w:t xml:space="preserve">Although both stereolithography methods depends upon the same spatially controlled bulk material phase change, the method by which they achieve this for the fabrication of structures is different. </w:t>
      </w:r>
    </w:p>
    <w:p w:rsidR="00686EF9" w:rsidRDefault="00686EF9" w:rsidP="00F9183F">
      <w:pPr>
        <w:spacing w:line="360" w:lineRule="auto"/>
        <w:rPr>
          <w:rFonts w:asciiTheme="minorHAnsi" w:hAnsiTheme="minorHAnsi" w:cs="Arial"/>
        </w:rPr>
      </w:pPr>
    </w:p>
    <w:p w:rsidR="00686EF9" w:rsidRDefault="00B84581" w:rsidP="00F9183F">
      <w:pPr>
        <w:spacing w:line="360" w:lineRule="auto"/>
        <w:jc w:val="center"/>
        <w:rPr>
          <w:rFonts w:asciiTheme="minorHAnsi" w:hAnsiTheme="minorHAnsi" w:cs="Arial"/>
        </w:rPr>
      </w:pPr>
      <w:r w:rsidRPr="00B84581">
        <w:rPr>
          <w:rFonts w:asciiTheme="minorHAnsi" w:hAnsiTheme="minorHAnsi" w:cs="Arial"/>
          <w:noProof/>
          <w:u w:val="single"/>
        </w:rPr>
        <w:pict>
          <v:shapetype id="_x0000_t202" coordsize="21600,21600" o:spt="202" path="m,l,21600r21600,l21600,xe">
            <v:stroke joinstyle="miter"/>
            <v:path gradientshapeok="t" o:connecttype="rect"/>
          </v:shapetype>
          <v:shape id="Text Box 2" o:spid="_x0000_s1026" type="#_x0000_t202" style="position:absolute;left:0;text-align:left;margin-left:101.4pt;margin-top:37.5pt;width:78.5pt;height:37.2pt;z-index:25183232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" filled="f" stroked="f">
            <v:textbox style="mso-fit-shape-to-text:t">
              <w:txbxContent>
                <w:p w:rsidR="009758C6" w:rsidRDefault="009758C6">
                  <w:pPr>
                    <w:rPr>
                      <w:rFonts w:asciiTheme="minorHAnsi" w:hAnsiTheme="minorHAnsi"/>
                    </w:rPr>
                  </w:pPr>
                  <w:r>
                    <w:rPr>
                      <w:rFonts w:asciiTheme="minorHAnsi" w:hAnsiTheme="minorHAnsi"/>
                    </w:rPr>
                    <w:t>Beam</w:t>
                  </w:r>
                </w:p>
                <w:p w:rsidR="009758C6" w:rsidRPr="000E4F93" w:rsidRDefault="009758C6">
                  <w:pPr>
                    <w:rPr>
                      <w:rFonts w:asciiTheme="minorHAnsi" w:hAnsiTheme="minorHAnsi"/>
                    </w:rPr>
                  </w:pPr>
                  <w:r>
                    <w:rPr>
                      <w:rFonts w:asciiTheme="minorHAnsi" w:hAnsiTheme="minorHAnsi"/>
                    </w:rPr>
                    <w:t>Source</w:t>
                  </w:r>
                </w:p>
              </w:txbxContent>
            </v:textbox>
          </v:shape>
        </w:pict>
      </w:r>
      <w:r w:rsidRPr="00B84581">
        <w:rPr>
          <w:rFonts w:asciiTheme="minorHAnsi" w:hAnsiTheme="minorHAnsi"/>
          <w:noProof/>
        </w:rPr>
        <w:pict>
          <v:shapetype id="_x0000_t32" coordsize="21600,21600" o:spt="32" o:oned="t" path="m,l21600,21600e" filled="f">
            <v:path arrowok="t" fillok="f" o:connecttype="none"/>
            <o:lock v:ext="edit" shapetype="t"/>
          </v:shapetype>
          <v:shape id="Straight Arrow Connector 5123" o:spid="_x0000_s1482" type="#_x0000_t32" style="position:absolute;left:0;text-align:left;margin-left:252.6pt;margin-top:96.5pt;width:28.5pt;height:0;z-index:251839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" strokecolor="black [3213]">
            <v:stroke startarrow="open" endarrow="open"/>
          </v:shape>
        </w:pict>
      </w:r>
      <w:r w:rsidRPr="00B84581">
        <w:rPr>
          <w:rFonts w:asciiTheme="minorHAnsi" w:hAnsiTheme="minorHAnsi"/>
          <w:noProof/>
        </w:rPr>
        <w:pict>
          <v:shape id="_x0000_s1027" type="#_x0000_t202" style="position:absolute;left:0;text-align:left;margin-left:280.85pt;margin-top:154.15pt;width:170.1pt;height:22.55pt;z-index:251838464;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" filled="f" stroked="f">
            <v:textbox style="mso-fit-shape-to-text:t">
              <w:txbxContent>
                <w:p w:rsidR="009758C6" w:rsidRPr="000E4F93" w:rsidRDefault="009758C6" w:rsidP="0085293D">
                  <w:pPr>
                    <w:rPr>
                      <w:rFonts w:asciiTheme="minorHAnsi" w:hAnsiTheme="minorHAnsi"/>
                    </w:rPr>
                  </w:pPr>
                  <w:r>
                    <w:rPr>
                      <w:rFonts w:asciiTheme="minorHAnsi" w:hAnsiTheme="minorHAnsi"/>
                    </w:rPr>
                    <w:t>Stage</w:t>
                  </w:r>
                </w:p>
              </w:txbxContent>
            </v:textbox>
          </v:shape>
        </w:pict>
      </w:r>
      <w:r w:rsidRPr="00B84581">
        <w:rPr>
          <w:rFonts w:asciiTheme="minorHAnsi" w:hAnsiTheme="minorHAnsi"/>
          <w:noProof/>
        </w:rPr>
        <w:pict>
          <v:shape id="_x0000_s1028" type="#_x0000_t202" style="position:absolute;left:0;text-align:left;margin-left:299.95pt;margin-top:35.1pt;width:170.1pt;height:37.2pt;z-index:251836416;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" filled="f" stroked="f">
            <v:textbox style="mso-fit-shape-to-text:t">
              <w:txbxContent>
                <w:p w:rsidR="009758C6" w:rsidRPr="0002781C" w:rsidRDefault="009758C6" w:rsidP="000E4F93">
                  <w:pPr>
                    <w:rPr>
                      <w:rFonts w:asciiTheme="minorHAnsi" w:hAnsiTheme="minorHAnsi"/>
                    </w:rPr>
                  </w:pPr>
                  <w:r w:rsidRPr="0002781C">
                    <w:rPr>
                      <w:rFonts w:asciiTheme="minorHAnsi" w:hAnsiTheme="minorHAnsi"/>
                    </w:rPr>
                    <w:t xml:space="preserve">Scanning </w:t>
                  </w:r>
                </w:p>
                <w:p w:rsidR="009758C6" w:rsidRPr="0002781C" w:rsidRDefault="009758C6" w:rsidP="000E4F93">
                  <w:pPr>
                    <w:rPr>
                      <w:rFonts w:asciiTheme="minorHAnsi" w:hAnsiTheme="minorHAnsi"/>
                    </w:rPr>
                  </w:pPr>
                  <w:r>
                    <w:rPr>
                      <w:rFonts w:asciiTheme="minorHAnsi" w:hAnsiTheme="minorHAnsi"/>
                    </w:rPr>
                    <w:t>Galva</w:t>
                  </w:r>
                  <w:r w:rsidRPr="0002781C">
                    <w:rPr>
                      <w:rFonts w:asciiTheme="minorHAnsi" w:hAnsiTheme="minorHAnsi"/>
                    </w:rPr>
                    <w:t>nometer</w:t>
                  </w:r>
                </w:p>
              </w:txbxContent>
            </v:textbox>
          </v:shape>
        </w:pict>
      </w:r>
      <w:r w:rsidRPr="00B84581">
        <w:rPr>
          <w:rFonts w:asciiTheme="minorHAnsi" w:hAnsiTheme="minorHAnsi"/>
          <w:noProof/>
        </w:rPr>
        <w:pict>
          <v:shape id="_x0000_s1029" type="#_x0000_t202" style="position:absolute;left:0;text-align:left;margin-left:179.35pt;margin-top:15.15pt;width:170.1pt;height:22.55pt;z-index:251834368;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" filled="f" stroked="f">
            <v:textbox style="mso-fit-shape-to-text:t">
              <w:txbxContent>
                <w:p w:rsidR="009758C6" w:rsidRPr="000E4F93" w:rsidRDefault="009758C6" w:rsidP="000E4F93">
                  <w:pPr>
                    <w:rPr>
                      <w:rFonts w:asciiTheme="minorHAnsi" w:hAnsiTheme="minorHAnsi"/>
                    </w:rPr>
                  </w:pPr>
                  <w:r w:rsidRPr="000E4F93">
                    <w:rPr>
                      <w:rFonts w:asciiTheme="minorHAnsi" w:hAnsiTheme="minorHAnsi"/>
                    </w:rPr>
                    <w:t>Optics</w:t>
                  </w:r>
                </w:p>
              </w:txbxContent>
            </v:textbox>
          </v:shape>
        </w:pict>
      </w:r>
      <w:r w:rsidR="003B04AF" w:rsidRPr="00B84581">
        <w:rPr>
          <w:rFonts w:asciiTheme="minorHAnsi" w:hAnsiTheme="minorHAnsi" w:cs="Ari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315.75pt;height:211.5pt">
            <v:imagedata r:id="rId26" o:title="scanning-stereolithography-setup-image-boxed"/>
          </v:shape>
        </w:pict>
      </w:r>
    </w:p>
    <w:p w:rsidR="00686EF9" w:rsidRDefault="00686EF9" w:rsidP="00F9183F">
      <w:pPr>
        <w:jc w:val="both"/>
        <w:rPr>
          <w:rFonts w:asciiTheme="minorHAnsi" w:hAnsiTheme="minorHAnsi" w:cs="Arial"/>
          <w:i/>
        </w:rPr>
      </w:pPr>
      <w:proofErr w:type="gramStart"/>
      <w:r w:rsidRPr="00686EF9">
        <w:rPr>
          <w:rFonts w:asciiTheme="minorHAnsi" w:hAnsiTheme="minorHAnsi" w:cs="Arial"/>
          <w:b/>
          <w:u w:val="single"/>
        </w:rPr>
        <w:t>Figure</w:t>
      </w:r>
      <w:r w:rsidR="003912D1">
        <w:rPr>
          <w:rFonts w:asciiTheme="minorHAnsi" w:hAnsiTheme="minorHAnsi" w:cs="Arial"/>
          <w:b/>
          <w:u w:val="single"/>
        </w:rPr>
        <w:t>5</w:t>
      </w:r>
      <w:r w:rsidRPr="00686EF9">
        <w:rPr>
          <w:rFonts w:asciiTheme="minorHAnsi" w:hAnsiTheme="minorHAnsi" w:cs="Arial"/>
          <w:b/>
          <w:u w:val="single"/>
        </w:rPr>
        <w:t xml:space="preserve"> :</w:t>
      </w:r>
      <w:r w:rsidR="0085293D">
        <w:rPr>
          <w:rFonts w:asciiTheme="minorHAnsi" w:hAnsiTheme="minorHAnsi" w:cs="Arial"/>
          <w:i/>
        </w:rPr>
        <w:t>F</w:t>
      </w:r>
      <w:r w:rsidRPr="00686EF9">
        <w:rPr>
          <w:rFonts w:asciiTheme="minorHAnsi" w:hAnsiTheme="minorHAnsi" w:cs="Arial"/>
          <w:i/>
        </w:rPr>
        <w:t>igure</w:t>
      </w:r>
      <w:proofErr w:type="gramEnd"/>
      <w:r w:rsidRPr="00686EF9">
        <w:rPr>
          <w:rFonts w:asciiTheme="minorHAnsi" w:hAnsiTheme="minorHAnsi" w:cs="Arial"/>
          <w:i/>
        </w:rPr>
        <w:t xml:space="preserve"> depicts the general arrangement diagram of a scanning stereolithography system.</w:t>
      </w:r>
      <w:r w:rsidR="006738CD">
        <w:rPr>
          <w:rFonts w:asciiTheme="minorHAnsi" w:hAnsiTheme="minorHAnsi" w:cs="Arial"/>
          <w:i/>
        </w:rPr>
        <w:t xml:space="preserve"> Suitable electromagnetic wavelength to stimulate photopolymerisation emanates from the beam source before passing though optical elements and entering a scanning galvanometer. This device </w:t>
      </w:r>
      <w:r w:rsidR="00FA3661">
        <w:rPr>
          <w:rFonts w:asciiTheme="minorHAnsi" w:hAnsiTheme="minorHAnsi" w:cs="Arial"/>
          <w:i/>
        </w:rPr>
        <w:t xml:space="preserve">permits the fabrication of structures by directing the beam in a highly defined and directionally controlled manner triggering photopolymerisation as it traces the structures cross section. </w:t>
      </w:r>
    </w:p>
    <w:p w:rsidR="0085293D" w:rsidRDefault="0085293D" w:rsidP="00F9183F">
      <w:pPr>
        <w:spacing w:line="360" w:lineRule="auto"/>
        <w:rPr>
          <w:rFonts w:asciiTheme="minorHAnsi" w:hAnsiTheme="minorHAnsi" w:cs="Arial"/>
        </w:rPr>
      </w:pPr>
    </w:p>
    <w:p w:rsidR="0085293D" w:rsidRPr="0085293D" w:rsidRDefault="0085293D" w:rsidP="00F9183F">
      <w:pPr>
        <w:spacing w:line="360" w:lineRule="auto"/>
        <w:ind w:firstLine="720"/>
        <w:rPr>
          <w:rFonts w:asciiTheme="minorHAnsi" w:hAnsiTheme="minorHAnsi" w:cs="Arial"/>
        </w:rPr>
      </w:pPr>
      <w:r>
        <w:rPr>
          <w:rFonts w:asciiTheme="minorHAnsi" w:hAnsiTheme="minorHAnsi" w:cs="Arial"/>
        </w:rPr>
        <w:t xml:space="preserve">Figure </w:t>
      </w:r>
      <w:r w:rsidR="003912D1">
        <w:rPr>
          <w:rFonts w:asciiTheme="minorHAnsi" w:hAnsiTheme="minorHAnsi" w:cs="Arial"/>
        </w:rPr>
        <w:t>5</w:t>
      </w:r>
      <w:r>
        <w:rPr>
          <w:rFonts w:asciiTheme="minorHAnsi" w:hAnsiTheme="minorHAnsi" w:cs="Arial"/>
        </w:rPr>
        <w:t>depicts the general arrang</w:t>
      </w:r>
      <w:r w:rsidR="00D54590">
        <w:rPr>
          <w:rFonts w:asciiTheme="minorHAnsi" w:hAnsiTheme="minorHAnsi" w:cs="Arial"/>
        </w:rPr>
        <w:t>ement of elements required for a</w:t>
      </w:r>
      <w:r>
        <w:rPr>
          <w:rFonts w:asciiTheme="minorHAnsi" w:hAnsiTheme="minorHAnsi" w:cs="Arial"/>
        </w:rPr>
        <w:t xml:space="preserve"> scanning stereolithography system. The beam originates at the beam source, typically a coherent light source such as laser, is defined by a set of optics and is incident upon a scanning</w:t>
      </w:r>
      <w:r w:rsidR="00114750">
        <w:rPr>
          <w:rFonts w:asciiTheme="minorHAnsi" w:hAnsiTheme="minorHAnsi" w:cs="Arial"/>
        </w:rPr>
        <w:t>/mirror</w:t>
      </w:r>
      <w:r>
        <w:rPr>
          <w:rFonts w:asciiTheme="minorHAnsi" w:hAnsiTheme="minorHAnsi" w:cs="Arial"/>
        </w:rPr>
        <w:t xml:space="preserve"> galvanometer. This device </w:t>
      </w:r>
      <w:r w:rsidR="00771546">
        <w:rPr>
          <w:rFonts w:asciiTheme="minorHAnsi" w:hAnsiTheme="minorHAnsi" w:cs="Arial"/>
        </w:rPr>
        <w:t xml:space="preserve">dynamically reflects a singular </w:t>
      </w:r>
      <w:r>
        <w:rPr>
          <w:rFonts w:asciiTheme="minorHAnsi" w:hAnsiTheme="minorHAnsi" w:cs="Arial"/>
        </w:rPr>
        <w:t>beam o</w:t>
      </w:r>
      <w:r w:rsidR="00771546">
        <w:rPr>
          <w:rFonts w:asciiTheme="minorHAnsi" w:hAnsiTheme="minorHAnsi" w:cs="Arial"/>
        </w:rPr>
        <w:t>f focussed light, curing material in a spatially defined point, by tracing the cross section of the structure a singular layer of the object is polymerised. This can be combined with a z axis translational stage allowing multiple layers to be built up and a large structure fabricated.</w:t>
      </w:r>
    </w:p>
    <w:p w:rsidR="00E945AB" w:rsidRDefault="00E945AB" w:rsidP="00F9183F">
      <w:pPr>
        <w:spacing w:line="360" w:lineRule="auto"/>
        <w:jc w:val="center"/>
        <w:rPr>
          <w:rFonts w:asciiTheme="minorHAnsi" w:hAnsiTheme="minorHAnsi" w:cs="Arial"/>
          <w:i/>
        </w:rPr>
      </w:pPr>
    </w:p>
    <w:p w:rsidR="00E945AB" w:rsidRDefault="00B84581" w:rsidP="00F9183F">
      <w:pPr>
        <w:spacing w:line="360" w:lineRule="auto"/>
        <w:jc w:val="center"/>
        <w:rPr>
          <w:rFonts w:asciiTheme="minorHAnsi" w:hAnsiTheme="minorHAnsi" w:cs="Arial"/>
        </w:rPr>
      </w:pPr>
      <w:r w:rsidRPr="00B84581">
        <w:rPr>
          <w:noProof/>
        </w:rPr>
        <w:lastRenderedPageBreak/>
        <w:pict>
          <v:group id="Group 488" o:spid="_x0000_s1030" style="position:absolute;left:0;text-align:left;margin-left:18.75pt;margin-top:21.3pt;width:384pt;height:76.45pt;z-index:251830272" coordsize="48773,9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">
            <v:shape id="Text Box 489" o:spid="_x0000_s1031" type="#_x0000_t202" style="position:absolute;width:2749;height:40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c2vccA&#10;AADcAAAADwAAAGRycy9kb3ducmV2LnhtbESPQWvCQBSE74X+h+UVvBTdVK3a1FVEbJXeTLSlt0f2&#10;NQnNvg3ZbRL/fVco9DjMzDfMct2bSrTUuNKygodRBII4s7rkXMEpfRkuQDiPrLGyTAou5GC9ur1Z&#10;Yqxtx0dqE5+LAGEXo4LC+zqW0mUFGXQjWxMH78s2Bn2QTS51g12Am0qOo2gmDZYcFgqsaVtQ9p38&#10;GAWf9/nHm+tfz93kcVLv9m06f9epUoO7fvMMwlPv/8N/7YNWMF08wfVMO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3Nr3HAAAA3AAAAA8AAAAAAAAAAAAAAAAAmAIAAGRy&#10;cy9kb3ducmV2LnhtbFBLBQYAAAAABAAEAPUAAACMAwAAAAA=&#10;" fillcolor="white [3201]" stroked="f" strokeweight=".5pt">
              <v:textbox>
                <w:txbxContent>
                  <w:p w:rsidR="009758C6" w:rsidRPr="00C36568" w:rsidRDefault="009758C6" w:rsidP="00E945AB">
                    <w:pPr>
                      <w:rPr>
                        <w:rFonts w:asciiTheme="minorHAnsi" w:hAnsiTheme="minorHAnsi"/>
                        <w:sz w:val="28"/>
                      </w:rPr>
                    </w:pPr>
                    <w:r w:rsidRPr="00C36568">
                      <w:rPr>
                        <w:rFonts w:asciiTheme="minorHAnsi" w:hAnsiTheme="minorHAnsi"/>
                        <w:sz w:val="28"/>
                      </w:rPr>
                      <w:t>1</w:t>
                    </w:r>
                  </w:p>
                </w:txbxContent>
              </v:textbox>
            </v:shape>
            <v:shape id="Text Box 490" o:spid="_x0000_s1032" type="#_x0000_t202" style="position:absolute;left:17181;top:58;width:2749;height:40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QJ/cQA&#10;AADcAAAADwAAAGRycy9kb3ducmV2LnhtbERPy2rCQBTdC/7DcAtuSp1UbaupoxTxRXc1rdLdJXOb&#10;BDN3QmZM4t87i4LLw3nPl50pRUO1KywreB5GIIhTqwvOFHwnm6cpCOeRNZaWScGVHCwX/d4cY21b&#10;/qLm4DMRQtjFqCD3voqldGlOBt3QVsSB+7O1QR9gnUldYxvCTSlHUfQqDRYcGnKsaJVTej5cjILf&#10;x+z06brtTzt+GVfrXZO8HXWi1OCh+3gH4anzd/G/e68VTGZhfjgTjo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UCf3EAAAA3AAAAA8AAAAAAAAAAAAAAAAAmAIAAGRycy9k&#10;b3ducmV2LnhtbFBLBQYAAAAABAAEAPUAAACJAwAAAAA=&#10;" fillcolor="white [3201]" stroked="f" strokeweight=".5pt">
              <v:textbox>
                <w:txbxContent>
                  <w:p w:rsidR="009758C6" w:rsidRPr="00C36568" w:rsidRDefault="009758C6" w:rsidP="00E945AB">
                    <w:pPr>
                      <w:rPr>
                        <w:rFonts w:asciiTheme="minorHAnsi" w:hAnsiTheme="minorHAnsi"/>
                        <w:sz w:val="28"/>
                      </w:rPr>
                    </w:pPr>
                    <w:r>
                      <w:rPr>
                        <w:rFonts w:asciiTheme="minorHAnsi" w:hAnsiTheme="minorHAnsi"/>
                        <w:sz w:val="28"/>
                      </w:rPr>
                      <w:t>2</w:t>
                    </w:r>
                  </w:p>
                </w:txbxContent>
              </v:textbox>
            </v:shape>
            <v:shape id="Text Box 491" o:spid="_x0000_s1033" type="#_x0000_t202" style="position:absolute;left:32964;top:58;width:2750;height:40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isZscA&#10;AADcAAAADwAAAGRycy9kb3ducmV2LnhtbESPT2vCQBTE74LfYXmFXopurK220VVKqX/oTaMt3h7Z&#10;1ySYfRuya5J+e7dQ8DjMzG+Y+bIzpWiodoVlBaNhBII4tbrgTMEhWQ1eQDiPrLG0TAp+ycFy0e/N&#10;Mda25R01e5+JAGEXo4Lc+yqW0qU5GXRDWxEH78fWBn2QdSZ1jW2Am1I+RtFEGiw4LORY0XtO6Xl/&#10;MQpOD9n3p+vWx3b8PK4+Nk0y/dKJUvd33dsMhKfO38L/7a1W8PQ6gr8z4QjI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YrGbHAAAA3AAAAA8AAAAAAAAAAAAAAAAAmAIAAGRy&#10;cy9kb3ducmV2LnhtbFBLBQYAAAAABAAEAPUAAACMAwAAAAA=&#10;" fillcolor="white [3201]" stroked="f" strokeweight=".5pt">
              <v:textbox>
                <w:txbxContent>
                  <w:p w:rsidR="009758C6" w:rsidRPr="00C36568" w:rsidRDefault="009758C6" w:rsidP="00E945AB">
                    <w:pPr>
                      <w:rPr>
                        <w:rFonts w:asciiTheme="minorHAnsi" w:hAnsiTheme="minorHAnsi"/>
                        <w:sz w:val="28"/>
                      </w:rPr>
                    </w:pPr>
                    <w:r>
                      <w:rPr>
                        <w:rFonts w:asciiTheme="minorHAnsi" w:hAnsiTheme="minorHAnsi"/>
                        <w:sz w:val="28"/>
                      </w:rPr>
                      <w:t>3</w:t>
                    </w:r>
                  </w:p>
                </w:txbxContent>
              </v:textbox>
            </v:shape>
            <v:shape id="Text Box 492" o:spid="_x0000_s1034" type="#_x0000_t202" style="position:absolute;left:6639;top:873;width:7188;height:40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4H7McA&#10;AADcAAAADwAAAGRycy9kb3ducmV2LnhtbESPzWvCQBTE7wX/h+UJ3urG0BaNWUUC0lLswY+Lt2f2&#10;5QOzb2N21dS/vlso9DjMzG+YdNmbRtyoc7VlBZNxBII4t7rmUsFhv36egnAeWWNjmRR8k4PlYvCU&#10;YqLtnbd02/lSBAi7BBVU3reJlC6vyKAb25Y4eIXtDPogu1LqDu8BbhoZR9GbNFhzWKiwpayi/Ly7&#10;GgWf2foLt6fYTB9N9r4pVu3lcHxVajTsV3MQnnr/H/5rf2gFL7MY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uB+zHAAAA3AAAAA8AAAAAAAAAAAAAAAAAmAIAAGRy&#10;cy9kb3ducmV2LnhtbFBLBQYAAAAABAAEAPUAAACMAwAAAAA=&#10;" filled="f" stroked="f" strokeweight=".5pt">
              <v:textbox>
                <w:txbxContent>
                  <w:p w:rsidR="009758C6" w:rsidRPr="00C36568" w:rsidRDefault="009758C6" w:rsidP="00E945AB">
                    <w:pPr>
                      <w:rPr>
                        <w:rFonts w:asciiTheme="minorHAnsi" w:hAnsiTheme="minorHAnsi"/>
                        <w:sz w:val="28"/>
                      </w:rPr>
                    </w:pPr>
                    <w:r>
                      <w:rPr>
                        <w:rFonts w:asciiTheme="minorHAnsi" w:hAnsiTheme="minorHAnsi"/>
                        <w:sz w:val="28"/>
                      </w:rPr>
                      <w:t>Z Stage</w:t>
                    </w:r>
                  </w:p>
                </w:txbxContent>
              </v:textbox>
            </v:shape>
            <v:shape id="Text Box 542" o:spid="_x0000_s1035" type="#_x0000_t202" style="position:absolute;left:23704;top:5707;width:7188;height:40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kNscA&#10;AADcAAAADwAAAGRycy9kb3ducmV2LnhtbESPQWvCQBSE7wX/w/IK3uqmQYukriEEQkXsQevF2zP7&#10;TEKzb2N2G2N/fbdQ6HGYmW+YVTqaVgzUu8aygudZBIK4tLrhSsHxo3hagnAeWWNrmRTcyUG6njys&#10;MNH2xnsaDr4SAcIuQQW1910ipStrMuhmtiMO3sX2Bn2QfSV1j7cAN62Mo+hFGmw4LNTYUV5T+Xn4&#10;Mgq2efGO+3Nslt9t/ra7ZN31eFooNX0cs1cQnkb/H/5rb7SCxTyG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vJDbHAAAA3AAAAA8AAAAAAAAAAAAAAAAAmAIAAGRy&#10;cy9kb3ducmV2LnhtbFBLBQYAAAAABAAEAPUAAACMAwAAAAA=&#10;" filled="f" stroked="f" strokeweight=".5pt">
              <v:textbox>
                <w:txbxContent>
                  <w:p w:rsidR="009758C6" w:rsidRPr="00C36568" w:rsidRDefault="009758C6" w:rsidP="00E945AB">
                    <w:pPr>
                      <w:rPr>
                        <w:rFonts w:asciiTheme="minorHAnsi" w:hAnsiTheme="minorHAnsi"/>
                        <w:sz w:val="28"/>
                      </w:rPr>
                    </w:pPr>
                    <w:r>
                      <w:rPr>
                        <w:rFonts w:asciiTheme="minorHAnsi" w:hAnsiTheme="minorHAnsi"/>
                        <w:sz w:val="28"/>
                      </w:rPr>
                      <w:t>Z Stage</w:t>
                    </w:r>
                  </w:p>
                </w:txbxContent>
              </v:textbox>
            </v:shape>
            <v:shape id="Text Box 543" o:spid="_x0000_s1036" type="#_x0000_t202" style="position:absolute;left:41584;top:873;width:7189;height:40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OBrccA&#10;AADcAAAADwAAAGRycy9kb3ducmV2LnhtbESPQWvCQBSE7wX/w/KE3upGWyVEV5GAWEp70ObS2zP7&#10;TILZtzG7TdL++m5B8DjMzDfMajOYWnTUusqygukkAkGcW11xoSD73D3FIJxH1lhbJgU/5GCzHj2s&#10;MNG25wN1R1+IAGGXoILS+yaR0uUlGXQT2xAH72xbgz7ItpC6xT7ATS1nUbSQBisOCyU2lJaUX47f&#10;RsFbuvvAw2lm4t863b+ft801+5or9TgetksQngZ/D9/ar1rB/OUZ/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jga3HAAAA3AAAAA8AAAAAAAAAAAAAAAAAmAIAAGRy&#10;cy9kb3ducmV2LnhtbFBLBQYAAAAABAAEAPUAAACMAwAAAAA=&#10;" filled="f" stroked="f" strokeweight=".5pt">
              <v:textbox>
                <w:txbxContent>
                  <w:p w:rsidR="009758C6" w:rsidRPr="00C36568" w:rsidRDefault="009758C6" w:rsidP="00E945AB">
                    <w:pPr>
                      <w:rPr>
                        <w:rFonts w:asciiTheme="minorHAnsi" w:hAnsiTheme="minorHAnsi"/>
                        <w:sz w:val="28"/>
                      </w:rPr>
                    </w:pPr>
                    <w:r>
                      <w:rPr>
                        <w:rFonts w:asciiTheme="minorHAnsi" w:hAnsiTheme="minorHAnsi"/>
                        <w:sz w:val="28"/>
                      </w:rPr>
                      <w:t>Z Stage</w:t>
                    </w:r>
                  </w:p>
                </w:txbxContent>
              </v:textbox>
            </v:shape>
          </v:group>
        </w:pict>
      </w:r>
      <w:r w:rsidR="003B04AF" w:rsidRPr="00B84581">
        <w:rPr>
          <w:rFonts w:asciiTheme="minorHAnsi" w:hAnsiTheme="minorHAnsi" w:cs="Arial"/>
          <w:i/>
        </w:rPr>
        <w:pict>
          <v:shape id="_x0000_i1036" type="#_x0000_t75" style="width:424.5pt;height:204pt">
            <v:imagedata r:id="rId27" o:title="stereolithography-SSL-setup_edited-1"/>
          </v:shape>
        </w:pict>
      </w:r>
    </w:p>
    <w:p w:rsidR="003E6B0B" w:rsidRDefault="003E6B0B" w:rsidP="00F9183F">
      <w:pPr>
        <w:spacing w:line="360" w:lineRule="auto"/>
        <w:jc w:val="center"/>
        <w:rPr>
          <w:rFonts w:asciiTheme="minorHAnsi" w:hAnsiTheme="minorHAnsi" w:cs="Arial"/>
        </w:rPr>
      </w:pPr>
    </w:p>
    <w:p w:rsidR="00771546" w:rsidRDefault="00686EF9" w:rsidP="00F9183F">
      <w:pPr>
        <w:jc w:val="both"/>
        <w:rPr>
          <w:rFonts w:asciiTheme="minorHAnsi" w:hAnsiTheme="minorHAnsi" w:cs="Arial"/>
          <w:b/>
          <w:i/>
          <w:lang w:val="en-US"/>
        </w:rPr>
      </w:pPr>
      <w:r w:rsidRPr="00C71106">
        <w:rPr>
          <w:rFonts w:asciiTheme="minorHAnsi" w:hAnsiTheme="minorHAnsi" w:cs="Arial"/>
          <w:b/>
          <w:u w:val="single"/>
          <w:lang w:val="en-US"/>
        </w:rPr>
        <w:t>Figure</w:t>
      </w:r>
      <w:r w:rsidR="003912D1">
        <w:rPr>
          <w:rFonts w:asciiTheme="minorHAnsi" w:hAnsiTheme="minorHAnsi" w:cs="Arial"/>
          <w:b/>
          <w:u w:val="single"/>
          <w:lang w:val="en-US"/>
        </w:rPr>
        <w:t xml:space="preserve"> 6</w:t>
      </w:r>
      <w:proofErr w:type="gramStart"/>
      <w:r w:rsidRPr="00C71106">
        <w:rPr>
          <w:rFonts w:asciiTheme="minorHAnsi" w:hAnsiTheme="minorHAnsi" w:cs="Arial"/>
          <w:b/>
          <w:u w:val="single"/>
          <w:lang w:val="en-US"/>
        </w:rPr>
        <w:t>:</w:t>
      </w:r>
      <w:r w:rsidRPr="00C71106">
        <w:rPr>
          <w:rFonts w:asciiTheme="minorHAnsi" w:hAnsiTheme="minorHAnsi" w:cs="Arial"/>
          <w:i/>
          <w:lang w:val="en-US"/>
        </w:rPr>
        <w:t>Figure</w:t>
      </w:r>
      <w:proofErr w:type="gramEnd"/>
      <w:r w:rsidRPr="00C71106">
        <w:rPr>
          <w:rFonts w:asciiTheme="minorHAnsi" w:hAnsiTheme="minorHAnsi" w:cs="Arial"/>
          <w:i/>
          <w:lang w:val="en-US"/>
        </w:rPr>
        <w:t xml:space="preserve"> depicts the general method by which a structure is fabricated using scanning stereolithography. A </w:t>
      </w:r>
      <w:r w:rsidR="00B11067" w:rsidRPr="00C71106">
        <w:rPr>
          <w:rFonts w:asciiTheme="minorHAnsi" w:hAnsiTheme="minorHAnsi" w:cs="Arial"/>
          <w:i/>
          <w:lang w:val="en-US"/>
        </w:rPr>
        <w:t>scanning galvano</w:t>
      </w:r>
      <w:r w:rsidR="00E945AB" w:rsidRPr="00C71106">
        <w:rPr>
          <w:rFonts w:asciiTheme="minorHAnsi" w:hAnsiTheme="minorHAnsi" w:cs="Arial"/>
          <w:i/>
          <w:lang w:val="en-US"/>
        </w:rPr>
        <w:t>meter reflects radiation in a dynamic spatially controlled manner, tracing the cross section of the structure and polymerizing material. A translational z stage allows macro</w:t>
      </w:r>
      <w:r w:rsidR="00270922">
        <w:rPr>
          <w:rFonts w:asciiTheme="minorHAnsi" w:hAnsiTheme="minorHAnsi" w:cs="Arial"/>
          <w:i/>
          <w:lang w:val="en-US"/>
        </w:rPr>
        <w:t xml:space="preserve"> scale</w:t>
      </w:r>
      <w:r w:rsidR="00E945AB" w:rsidRPr="00C71106">
        <w:rPr>
          <w:rFonts w:asciiTheme="minorHAnsi" w:hAnsiTheme="minorHAnsi" w:cs="Arial"/>
          <w:i/>
          <w:lang w:val="en-US"/>
        </w:rPr>
        <w:t xml:space="preserve"> 3D objects to be formed</w:t>
      </w:r>
      <w:r w:rsidR="00270922">
        <w:rPr>
          <w:rFonts w:asciiTheme="minorHAnsi" w:hAnsiTheme="minorHAnsi" w:cs="Arial"/>
          <w:i/>
          <w:lang w:val="en-US"/>
        </w:rPr>
        <w:t xml:space="preserve"> by allowing multiple layers to be built up successively</w:t>
      </w:r>
      <w:r w:rsidR="00E945AB" w:rsidRPr="00C71106">
        <w:rPr>
          <w:rFonts w:asciiTheme="minorHAnsi" w:hAnsiTheme="minorHAnsi" w:cs="Arial"/>
          <w:i/>
          <w:lang w:val="en-US"/>
        </w:rPr>
        <w:t>.</w:t>
      </w:r>
    </w:p>
    <w:p w:rsidR="00A94E1E" w:rsidRPr="00B11067" w:rsidRDefault="00A94E1E" w:rsidP="00F9183F">
      <w:pPr>
        <w:spacing w:line="360" w:lineRule="auto"/>
        <w:rPr>
          <w:lang w:val="en-US"/>
        </w:rPr>
      </w:pPr>
    </w:p>
    <w:p w:rsidR="00C71106" w:rsidRDefault="00C71106" w:rsidP="00F9183F">
      <w:pPr>
        <w:spacing w:line="360" w:lineRule="auto"/>
        <w:rPr>
          <w:rFonts w:asciiTheme="minorHAnsi" w:hAnsiTheme="minorHAnsi" w:cs="Arial"/>
          <w:lang w:val="en-US"/>
        </w:rPr>
      </w:pPr>
    </w:p>
    <w:p w:rsidR="003E6B0B" w:rsidRDefault="00771546" w:rsidP="00F9183F">
      <w:pPr>
        <w:spacing w:line="360" w:lineRule="auto"/>
        <w:ind w:firstLine="720"/>
        <w:rPr>
          <w:rFonts w:asciiTheme="minorHAnsi" w:hAnsiTheme="minorHAnsi" w:cs="Arial"/>
          <w:lang w:val="en-US"/>
        </w:rPr>
      </w:pPr>
      <w:r w:rsidRPr="00C71106">
        <w:rPr>
          <w:rFonts w:asciiTheme="minorHAnsi" w:hAnsiTheme="minorHAnsi" w:cs="Arial"/>
          <w:lang w:val="en-US"/>
        </w:rPr>
        <w:t>Figure</w:t>
      </w:r>
      <w:r w:rsidR="003912D1">
        <w:rPr>
          <w:rFonts w:asciiTheme="minorHAnsi" w:hAnsiTheme="minorHAnsi" w:cs="Arial"/>
          <w:lang w:val="en-US"/>
        </w:rPr>
        <w:t xml:space="preserve"> 6</w:t>
      </w:r>
      <w:r w:rsidRPr="00C71106">
        <w:rPr>
          <w:rFonts w:asciiTheme="minorHAnsi" w:hAnsiTheme="minorHAnsi" w:cs="Arial"/>
          <w:lang w:val="en-US"/>
        </w:rPr>
        <w:t xml:space="preserve"> shows that general fabrication method </w:t>
      </w:r>
      <w:r w:rsidR="00B11067" w:rsidRPr="00C71106">
        <w:rPr>
          <w:rFonts w:asciiTheme="minorHAnsi" w:hAnsiTheme="minorHAnsi" w:cs="Arial"/>
          <w:lang w:val="en-US"/>
        </w:rPr>
        <w:t>using a scanning stereolithography system. In this system, the stage is set at the liquid-air interface point and the scanning galv</w:t>
      </w:r>
      <w:r w:rsidR="00C15C14">
        <w:rPr>
          <w:rFonts w:asciiTheme="minorHAnsi" w:hAnsiTheme="minorHAnsi" w:cs="Arial"/>
          <w:lang w:val="en-US"/>
        </w:rPr>
        <w:t>ano</w:t>
      </w:r>
      <w:r w:rsidR="00B11067" w:rsidRPr="00C71106">
        <w:rPr>
          <w:rFonts w:asciiTheme="minorHAnsi" w:hAnsiTheme="minorHAnsi" w:cs="Arial"/>
          <w:lang w:val="en-US"/>
        </w:rPr>
        <w:t>meter defined irrad</w:t>
      </w:r>
      <w:r w:rsidR="00690B38">
        <w:rPr>
          <w:rFonts w:asciiTheme="minorHAnsi" w:hAnsiTheme="minorHAnsi" w:cs="Arial"/>
          <w:lang w:val="en-US"/>
        </w:rPr>
        <w:t>iation initiated. Once a comple</w:t>
      </w:r>
      <w:r w:rsidR="00B11067" w:rsidRPr="00C71106">
        <w:rPr>
          <w:rFonts w:asciiTheme="minorHAnsi" w:hAnsiTheme="minorHAnsi" w:cs="Arial"/>
          <w:lang w:val="en-US"/>
        </w:rPr>
        <w:t>te layer of materials is po</w:t>
      </w:r>
      <w:r w:rsidR="00690B38">
        <w:rPr>
          <w:rFonts w:asciiTheme="minorHAnsi" w:hAnsiTheme="minorHAnsi" w:cs="Arial"/>
          <w:lang w:val="en-US"/>
        </w:rPr>
        <w:t>l</w:t>
      </w:r>
      <w:r w:rsidR="00B11067" w:rsidRPr="00C71106">
        <w:rPr>
          <w:rFonts w:asciiTheme="minorHAnsi" w:hAnsiTheme="minorHAnsi" w:cs="Arial"/>
          <w:lang w:val="en-US"/>
        </w:rPr>
        <w:t>y</w:t>
      </w:r>
      <w:r w:rsidR="00690B38">
        <w:rPr>
          <w:rFonts w:asciiTheme="minorHAnsi" w:hAnsiTheme="minorHAnsi" w:cs="Arial"/>
          <w:lang w:val="en-US"/>
        </w:rPr>
        <w:t>merised, the stage moves</w:t>
      </w:r>
      <w:r w:rsidR="00B11067" w:rsidRPr="00C71106">
        <w:rPr>
          <w:rFonts w:asciiTheme="minorHAnsi" w:hAnsiTheme="minorHAnsi" w:cs="Arial"/>
          <w:lang w:val="en-US"/>
        </w:rPr>
        <w:t xml:space="preserve"> to allow fresh bulk material to be polymerised and multiple layers of the structure built up.</w:t>
      </w:r>
      <w:r w:rsidR="00EA5471">
        <w:rPr>
          <w:rFonts w:asciiTheme="minorHAnsi" w:hAnsiTheme="minorHAnsi" w:cs="Arial"/>
          <w:lang w:val="en-US"/>
        </w:rPr>
        <w:t xml:space="preserve"> The advantage of this particular method is the highly defined</w:t>
      </w:r>
      <w:r w:rsidR="00690B38">
        <w:rPr>
          <w:rFonts w:asciiTheme="minorHAnsi" w:hAnsiTheme="minorHAnsi" w:cs="Arial"/>
          <w:lang w:val="en-US"/>
        </w:rPr>
        <w:t xml:space="preserve"> spatial</w:t>
      </w:r>
      <w:r w:rsidR="00EA5471">
        <w:rPr>
          <w:rFonts w:asciiTheme="minorHAnsi" w:hAnsiTheme="minorHAnsi" w:cs="Arial"/>
          <w:lang w:val="en-US"/>
        </w:rPr>
        <w:t xml:space="preserve"> control of</w:t>
      </w:r>
      <w:r w:rsidR="00690B38">
        <w:rPr>
          <w:rFonts w:asciiTheme="minorHAnsi" w:hAnsiTheme="minorHAnsi" w:cs="Arial"/>
          <w:lang w:val="en-US"/>
        </w:rPr>
        <w:t xml:space="preserve"> the</w:t>
      </w:r>
      <w:r w:rsidR="00EA5471">
        <w:rPr>
          <w:rFonts w:asciiTheme="minorHAnsi" w:hAnsiTheme="minorHAnsi" w:cs="Arial"/>
          <w:lang w:val="en-US"/>
        </w:rPr>
        <w:t xml:space="preserve"> polymerization location, it is however a relatively slow process that requires the whole cross section of the structure be traced for each layer.</w:t>
      </w:r>
      <w:r w:rsidR="00690B38">
        <w:rPr>
          <w:rFonts w:asciiTheme="minorHAnsi" w:hAnsiTheme="minorHAnsi" w:cs="Arial"/>
          <w:lang w:val="en-US"/>
        </w:rPr>
        <w:t xml:space="preserve"> A number of these systems have been developed and are in use experimentally for the fabrication of structures for potential bone regeneration </w:t>
      </w:r>
      <w:r w:rsidR="00B84581">
        <w:rPr>
          <w:rFonts w:asciiTheme="minorHAnsi" w:hAnsiTheme="minorHAnsi" w:cs="Arial"/>
          <w:lang w:val="en-US"/>
        </w:rPr>
        <w:fldChar w:fldCharType="begin"/>
      </w:r>
      <w:r w:rsidR="00690B38">
        <w:rPr>
          <w:rFonts w:asciiTheme="minorHAnsi" w:hAnsiTheme="minorHAnsi" w:cs="Arial"/>
          <w:lang w:val="en-US"/>
        </w:rPr>
        <w:instrText xml:space="preserve"> ADDIN EN.CITE &lt;EndNote&gt;&lt;Cite&gt;&lt;Author&gt;Danilevicius&lt;/Author&gt;&lt;RecNum&gt;272&lt;/RecNum&gt;&lt;DisplayText&gt;(Danilevicius, Georgiadi et al.)&lt;/DisplayText&gt;&lt;record&gt;&lt;rec-number&gt;272&lt;/rec-number&gt;&lt;foreign-keys&gt;&lt;key app="EN" db-id="earvfdsptst0e6etr5r5fd9bvsza229r02zx"&gt;272&lt;/key&gt;&lt;/foreign-keys&gt;&lt;ref-type name="Journal Article"&gt;17&lt;/ref-type&gt;&lt;contributors&gt;&lt;authors&gt;&lt;author&gt;Danilevicius, Paulius&lt;/author&gt;&lt;author&gt;Georgiadi, Leoni&lt;/author&gt;&lt;author&gt;Pateman, Christopher J.&lt;/author&gt;&lt;author&gt;Claeyssens, Frederik&lt;/author&gt;&lt;author&gt;Chatzinikolaidou, Maria&lt;/author&gt;&lt;author&gt;Farsari, Maria&lt;/author&gt;&lt;/authors&gt;&lt;/contributors&gt;&lt;titles&gt;&lt;title&gt;The effect of porosity on cell ingrowth into accurately defined, laser-made, polylactide-based 3D scaffolds&lt;/title&gt;&lt;secondary-title&gt;Applied Surface Science&lt;/secondary-title&gt;&lt;/titles&gt;&lt;periodical&gt;&lt;full-title&gt;Applied Surface Science&lt;/full-title&gt;&lt;/periodical&gt;&lt;number&gt;0&lt;/number&gt;&lt;keywords&gt;&lt;keyword&gt;3D scaffolds&lt;/keyword&gt;&lt;keyword&gt;Tissue engineering&lt;/keyword&gt;&lt;keyword&gt;Tissue regeneration&lt;/keyword&gt;&lt;keyword&gt;Porosity&lt;/keyword&gt;&lt;keyword&gt;Polylactide&lt;/keyword&gt;&lt;/keywords&gt;&lt;dates&gt;&lt;/dates&gt;&lt;isbn&gt;0169-4332&lt;/isbn&gt;&lt;urls&gt;&lt;related-urls&gt;&lt;url&gt;http://www.sciencedirect.com/science/article/pii/S0169433214012835&lt;/url&gt;&lt;/related-urls&gt;&lt;/urls&gt;&lt;electronic-resource-num&gt;http://dx.doi.org/10.1016/j.apsusc.2014.06.012&lt;/electronic-resource-num&gt;&lt;/record&gt;&lt;/Cite&gt;&lt;/EndNote&gt;</w:instrText>
      </w:r>
      <w:r w:rsidR="00B84581">
        <w:rPr>
          <w:rFonts w:asciiTheme="minorHAnsi" w:hAnsiTheme="minorHAnsi" w:cs="Arial"/>
          <w:lang w:val="en-US"/>
        </w:rPr>
        <w:fldChar w:fldCharType="separate"/>
      </w:r>
      <w:r w:rsidR="00690B38">
        <w:rPr>
          <w:rFonts w:asciiTheme="minorHAnsi" w:hAnsiTheme="minorHAnsi" w:cs="Arial"/>
          <w:noProof/>
          <w:lang w:val="en-US"/>
        </w:rPr>
        <w:t>(</w:t>
      </w:r>
      <w:hyperlink w:anchor="_ENREF_22" w:tooltip="Danilevicius,  #272" w:history="1">
        <w:r w:rsidR="009D1CFE">
          <w:rPr>
            <w:rFonts w:asciiTheme="minorHAnsi" w:hAnsiTheme="minorHAnsi" w:cs="Arial"/>
            <w:noProof/>
            <w:lang w:val="en-US"/>
          </w:rPr>
          <w:t>Danilevicius, Georgiadi et al.</w:t>
        </w:r>
      </w:hyperlink>
      <w:r w:rsidR="00690B38">
        <w:rPr>
          <w:rFonts w:asciiTheme="minorHAnsi" w:hAnsiTheme="minorHAnsi" w:cs="Arial"/>
          <w:noProof/>
          <w:lang w:val="en-US"/>
        </w:rPr>
        <w:t>)</w:t>
      </w:r>
      <w:r w:rsidR="00B84581">
        <w:rPr>
          <w:rFonts w:asciiTheme="minorHAnsi" w:hAnsiTheme="minorHAnsi" w:cs="Arial"/>
          <w:lang w:val="en-US"/>
        </w:rPr>
        <w:fldChar w:fldCharType="end"/>
      </w:r>
      <w:r w:rsidR="00690B38">
        <w:rPr>
          <w:rFonts w:asciiTheme="minorHAnsi" w:hAnsiTheme="minorHAnsi" w:cs="Arial"/>
          <w:lang w:val="en-US"/>
        </w:rPr>
        <w:t>.</w:t>
      </w:r>
    </w:p>
    <w:p w:rsidR="00C71106" w:rsidRDefault="00C71106" w:rsidP="00F9183F">
      <w:pPr>
        <w:spacing w:line="360" w:lineRule="auto"/>
        <w:ind w:firstLine="720"/>
        <w:rPr>
          <w:rFonts w:asciiTheme="minorHAnsi" w:hAnsiTheme="minorHAnsi" w:cs="Arial"/>
          <w:lang w:val="en-US"/>
        </w:rPr>
      </w:pPr>
    </w:p>
    <w:p w:rsidR="008558C2" w:rsidRPr="00C71106" w:rsidRDefault="008558C2" w:rsidP="00F9183F">
      <w:pPr>
        <w:spacing w:line="360" w:lineRule="auto"/>
        <w:ind w:firstLine="720"/>
        <w:rPr>
          <w:rFonts w:asciiTheme="minorHAnsi" w:hAnsiTheme="minorHAnsi" w:cs="Arial"/>
          <w:lang w:val="en-US"/>
        </w:rPr>
      </w:pPr>
    </w:p>
    <w:p w:rsidR="00F07924" w:rsidRDefault="00DB3D56" w:rsidP="00F9183F">
      <w:pPr>
        <w:pStyle w:val="Heading3"/>
        <w:rPr>
          <w:rFonts w:asciiTheme="minorHAnsi" w:hAnsiTheme="minorHAnsi" w:cs="Arial"/>
          <w:color w:val="auto"/>
          <w:u w:val="single"/>
          <w:lang w:val="en-US"/>
        </w:rPr>
      </w:pPr>
      <w:bookmarkStart w:id="19" w:name="_Toc413859202"/>
      <w:r>
        <w:rPr>
          <w:rFonts w:asciiTheme="minorHAnsi" w:hAnsiTheme="minorHAnsi" w:cs="Arial"/>
          <w:color w:val="auto"/>
          <w:u w:val="single"/>
          <w:lang w:val="en-US"/>
        </w:rPr>
        <w:t>3.6</w:t>
      </w:r>
      <w:r w:rsidR="00F07924">
        <w:rPr>
          <w:rFonts w:asciiTheme="minorHAnsi" w:hAnsiTheme="minorHAnsi" w:cs="Arial"/>
          <w:color w:val="auto"/>
          <w:u w:val="single"/>
          <w:lang w:val="en-US"/>
        </w:rPr>
        <w:t>General Arrangement and Method of</w:t>
      </w:r>
      <w:r w:rsidR="003E6B0B">
        <w:rPr>
          <w:rFonts w:asciiTheme="minorHAnsi" w:hAnsiTheme="minorHAnsi" w:cs="Arial"/>
          <w:color w:val="auto"/>
          <w:u w:val="single"/>
          <w:lang w:val="en-US"/>
        </w:rPr>
        <w:t xml:space="preserve"> Projection</w:t>
      </w:r>
      <w:r w:rsidR="00F07924">
        <w:rPr>
          <w:rFonts w:asciiTheme="minorHAnsi" w:hAnsiTheme="minorHAnsi" w:cs="Arial"/>
          <w:color w:val="auto"/>
          <w:u w:val="single"/>
          <w:lang w:val="en-US"/>
        </w:rPr>
        <w:t xml:space="preserve"> Microstereolithography Systems</w:t>
      </w:r>
      <w:bookmarkEnd w:id="19"/>
    </w:p>
    <w:p w:rsidR="00F07924" w:rsidRDefault="00F07924" w:rsidP="00F9183F">
      <w:pPr>
        <w:rPr>
          <w:lang w:val="en-US"/>
        </w:rPr>
      </w:pPr>
    </w:p>
    <w:p w:rsidR="00F9183F" w:rsidRDefault="00F9183F" w:rsidP="00F9183F">
      <w:pPr>
        <w:rPr>
          <w:lang w:val="en-US"/>
        </w:rPr>
      </w:pPr>
    </w:p>
    <w:p w:rsidR="00F07924" w:rsidRDefault="00F07924" w:rsidP="00F9183F">
      <w:pPr>
        <w:rPr>
          <w:lang w:val="en-US"/>
        </w:rPr>
      </w:pPr>
    </w:p>
    <w:p w:rsidR="00F07924" w:rsidRDefault="00F07924" w:rsidP="00F9183F">
      <w:pPr>
        <w:spacing w:line="360" w:lineRule="auto"/>
        <w:ind w:firstLine="720"/>
        <w:rPr>
          <w:rFonts w:asciiTheme="minorHAnsi" w:hAnsiTheme="minorHAnsi"/>
          <w:lang w:val="en-US"/>
        </w:rPr>
      </w:pPr>
      <w:r w:rsidRPr="00960F0F">
        <w:rPr>
          <w:rFonts w:asciiTheme="minorHAnsi" w:hAnsiTheme="minorHAnsi"/>
          <w:lang w:val="en-US"/>
        </w:rPr>
        <w:lastRenderedPageBreak/>
        <w:t>The projection patterning micr</w:t>
      </w:r>
      <w:r w:rsidR="00270922">
        <w:rPr>
          <w:rFonts w:asciiTheme="minorHAnsi" w:hAnsiTheme="minorHAnsi"/>
          <w:lang w:val="en-US"/>
        </w:rPr>
        <w:t>ostereolithography setups utilised follow the same general</w:t>
      </w:r>
      <w:r w:rsidRPr="00960F0F">
        <w:rPr>
          <w:rFonts w:asciiTheme="minorHAnsi" w:hAnsiTheme="minorHAnsi"/>
          <w:lang w:val="en-US"/>
        </w:rPr>
        <w:t xml:space="preserve"> arrangement</w:t>
      </w:r>
      <w:r w:rsidR="00270922">
        <w:rPr>
          <w:rFonts w:asciiTheme="minorHAnsi" w:hAnsiTheme="minorHAnsi"/>
          <w:lang w:val="en-US"/>
        </w:rPr>
        <w:t xml:space="preserve">, although individually components </w:t>
      </w:r>
      <w:r w:rsidRPr="00960F0F">
        <w:rPr>
          <w:rFonts w:asciiTheme="minorHAnsi" w:hAnsiTheme="minorHAnsi"/>
          <w:lang w:val="en-US"/>
        </w:rPr>
        <w:t>may differ.</w:t>
      </w:r>
    </w:p>
    <w:p w:rsidR="00F07924" w:rsidRDefault="00F07924" w:rsidP="00F9183F">
      <w:pPr>
        <w:spacing w:line="360" w:lineRule="auto"/>
        <w:rPr>
          <w:rFonts w:asciiTheme="minorHAnsi" w:hAnsiTheme="minorHAnsi"/>
          <w:lang w:val="en-US"/>
        </w:rPr>
      </w:pPr>
    </w:p>
    <w:p w:rsidR="007D72DE" w:rsidRDefault="00B84581" w:rsidP="00F9183F">
      <w:pPr>
        <w:keepNext/>
        <w:spacing w:line="360" w:lineRule="auto"/>
        <w:jc w:val="center"/>
        <w:rPr>
          <w:rFonts w:asciiTheme="minorHAnsi" w:hAnsiTheme="minorHAnsi"/>
          <w:noProof/>
        </w:rPr>
      </w:pPr>
      <w:r>
        <w:rPr>
          <w:rFonts w:asciiTheme="minorHAnsi" w:hAnsiTheme="minorHAnsi"/>
          <w:noProof/>
        </w:rPr>
        <w:pict>
          <v:shape id="_x0000_s1037" type="#_x0000_t202" style="position:absolute;left:0;text-align:left;margin-left:258.55pt;margin-top:-8.75pt;width:170.1pt;height:22.55pt;z-index:251811840;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" filled="f" stroked="f">
            <v:textbox style="mso-fit-shape-to-text:t">
              <w:txbxContent>
                <w:p w:rsidR="009758C6" w:rsidRPr="007D72DE" w:rsidRDefault="009758C6" w:rsidP="00F07924">
                  <w:pPr>
                    <w:rPr>
                      <w:rFonts w:asciiTheme="minorHAnsi" w:hAnsiTheme="minorHAnsi"/>
                    </w:rPr>
                  </w:pPr>
                  <w:r w:rsidRPr="007D72DE">
                    <w:rPr>
                      <w:rFonts w:asciiTheme="minorHAnsi" w:hAnsiTheme="minorHAnsi"/>
                    </w:rPr>
                    <w:t>Beam as emitted</w:t>
                  </w:r>
                </w:p>
              </w:txbxContent>
            </v:textbox>
          </v:shape>
        </w:pict>
      </w:r>
      <w:r>
        <w:rPr>
          <w:rFonts w:asciiTheme="minorHAnsi" w:hAnsiTheme="minorHAnsi"/>
          <w:noProof/>
        </w:rPr>
        <w:pict>
          <v:shape id="_x0000_s1038" type="#_x0000_t202" style="position:absolute;left:0;text-align:left;margin-left:215.1pt;margin-top:154.15pt;width:170.1pt;height:22.55pt;z-index:251809792;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" filled="f" stroked="f">
            <v:textbox style="mso-fit-shape-to-text:t">
              <w:txbxContent>
                <w:p w:rsidR="009758C6" w:rsidRPr="0002781C" w:rsidRDefault="009758C6" w:rsidP="00F07924">
                  <w:pPr>
                    <w:rPr>
                      <w:rFonts w:asciiTheme="minorHAnsi" w:hAnsiTheme="minorHAnsi"/>
                    </w:rPr>
                  </w:pPr>
                  <w:r w:rsidRPr="0002781C">
                    <w:rPr>
                      <w:rFonts w:asciiTheme="minorHAnsi" w:hAnsiTheme="minorHAnsi"/>
                    </w:rPr>
                    <w:t>Stage</w:t>
                  </w:r>
                </w:p>
              </w:txbxContent>
            </v:textbox>
          </v:shape>
        </w:pict>
      </w:r>
      <w:r>
        <w:rPr>
          <w:rFonts w:asciiTheme="minorHAnsi" w:hAnsiTheme="minorHAnsi"/>
          <w:noProof/>
        </w:rPr>
        <w:pict>
          <v:shape id="_x0000_s1039" type="#_x0000_t202" style="position:absolute;left:0;text-align:left;margin-left:148.9pt;margin-top:67.45pt;width:170.1pt;height:22.55pt;z-index:251808768;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" filled="f" stroked="f">
            <v:textbox style="mso-fit-shape-to-text:t">
              <w:txbxContent>
                <w:p w:rsidR="009758C6" w:rsidRPr="0002781C" w:rsidRDefault="009758C6" w:rsidP="00F07924">
                  <w:pPr>
                    <w:rPr>
                      <w:rFonts w:asciiTheme="minorHAnsi" w:hAnsiTheme="minorHAnsi"/>
                    </w:rPr>
                  </w:pPr>
                  <w:r w:rsidRPr="0002781C">
                    <w:rPr>
                      <w:rFonts w:asciiTheme="minorHAnsi" w:hAnsiTheme="minorHAnsi"/>
                    </w:rPr>
                    <w:t>Mirror</w:t>
                  </w:r>
                </w:p>
              </w:txbxContent>
            </v:textbox>
          </v:shape>
        </w:pict>
      </w:r>
      <w:r>
        <w:rPr>
          <w:rFonts w:asciiTheme="minorHAnsi" w:hAnsiTheme="minorHAnsi"/>
          <w:noProof/>
        </w:rPr>
        <w:pict>
          <v:group id="Group 5190" o:spid="_x0000_s1475" style="position:absolute;left:0;text-align:left;margin-left:148.8pt;margin-top:10.55pt;width:151.95pt;height:79.95pt;z-index:251812864;mso-height-relative:margin" coordsize="19298,10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">
            <v:shape id="Straight Arrow Connector 5191" o:spid="_x0000_s1479" type="#_x0000_t32" style="position:absolute;top:2320;width:4572;height:184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SPGMIAAADdAAAADwAAAGRycy9kb3ducmV2LnhtbESP3WoCMRCF7wt9hzCF3tXsFpR2NYpo&#10;hd5pbR9guhk30c1kSaKub28EwcvD+fk4k1nvWnGiEK1nBeWgAEFce225UfD3u3r7ABETssbWMym4&#10;UITZ9PlpgpX2Z/6h0zY1Io9wrFCBSamrpIy1IYdx4Dvi7O18cJiyDI3UAc953LXyvShG0qHlTDDY&#10;0cJQfdgeXebO7X64DJrrr/+93QSD612LSr2+9PMxiER9eoTv7W+tYFh+lnB7k5+AnF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HSPGMIAAADdAAAADwAAAAAAAAAAAAAA&#10;AAChAgAAZHJzL2Rvd25yZXYueG1sUEsFBgAAAAAEAAQA+QAAAJADAAAAAA==&#10;" strokecolor="black [3213]">
              <v:stroke endarrow="open"/>
            </v:shape>
            <v:shape id="Straight Arrow Connector 5192" o:spid="_x0000_s1478" type="#_x0000_t32" style="position:absolute;left:9007;top:3002;width:1969;height:389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ezW8QAAADdAAAADwAAAGRycy9kb3ducmV2LnhtbESPT2vCQBTE7wW/w/IEb3VjQqtGV5Fa&#10;QXrzD54f2WcSkn0bdrcx/fZdodDjMDO/YdbbwbSiJ+drywpm0wQEcWF1zaWC6+XwugDhA7LG1jIp&#10;+CEP283oZY25tg8+UX8OpYgQ9jkqqELocil9UZFBP7UdcfTu1hkMUbpSaoePCDetTJPkXRqsOS5U&#10;2NFHRUVz/jYKas4Cp/vsQF+fjZuXt6a32VWpyXjYrUAEGsJ/+K991AreZssUnm/iE5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p7NbxAAAAN0AAAAPAAAAAAAAAAAA&#10;AAAAAKECAABkcnMvZG93bnJldi54bWxQSwUGAAAAAAQABAD5AAAAkgMAAAAA&#10;" strokecolor="black [3213]">
              <v:stroke endarrow="open"/>
            </v:shape>
            <v:shape id="Straight Arrow Connector 5193" o:spid="_x0000_s1477" type="#_x0000_t32" style="position:absolute;left:16377;width:2921;height:4826;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09MIAAADdAAAADwAAAGRycy9kb3ducmV2LnhtbESP3WoCMRCF7wu+Q5iCdzWrYrGrUUQr&#10;eNeqfYBxM25iN5MlSXV9e1Mo9PJwfj7OfNm5RlwpROtZwXBQgCCuvLZcK/g6bl+mIGJC1th4JgV3&#10;irBc9J7mWGp/4z1dD6kWeYRjiQpMSm0pZawMOYwD3xJn7+yDw5RlqKUOeMvjrpGjoniVDi1ngsGW&#10;1oaq78OPy9yVvUw2QXP1frrYz2Dw49ygUv3nbjUDkahL/+G/9k4rmAzfxvD7Jj8B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q09MIAAADdAAAADwAAAAAAAAAAAAAA&#10;AAChAgAAZHJzL2Rvd25yZXYueG1sUEsFBgAAAAAEAAQA+QAAAJADAAAAAA==&#10;" strokecolor="black [3213]">
              <v:stroke endarrow="open"/>
            </v:shape>
            <v:shape id="Straight Arrow Connector 5194" o:spid="_x0000_s1476" type="#_x0000_t32" style="position:absolute;left:16923;top:7779;width:1397;height:2375;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5GkcUAAADdAAAADwAAAGRycy9kb3ducmV2LnhtbESPzWrCQBSF90LfYbiF7nRiqaKpo1iL&#10;oJuiURR3l8xtEszcSTNjjG/vFASXh/PzcSaz1pSiodoVlhX0exEI4tTqgjMF+92yOwLhPLLG0jIp&#10;uJGD2fSlM8FY2ytvqUl8JsIIuxgV5N5XsZQuzcmg69mKOHi/tjbog6wzqWu8hnFTyvcoGkqDBQdC&#10;jhUtckrPycUEyN9tM1w0h+8mOWr5ZS6n9Q+ulXp7beefIDy1/hl+tFdawaA//oD/N+EJ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L5GkcUAAADdAAAADwAAAAAAAAAA&#10;AAAAAAChAgAAZHJzL2Rvd25yZXYueG1sUEsFBgAAAAAEAAQA+QAAAJMDAAAAAA==&#10;" strokecolor="black [3213]">
              <v:stroke endarrow="open"/>
            </v:shape>
          </v:group>
        </w:pict>
      </w:r>
      <w:r>
        <w:rPr>
          <w:rFonts w:asciiTheme="minorHAnsi" w:hAnsiTheme="minorHAnsi"/>
          <w:noProof/>
        </w:rPr>
        <w:pict>
          <v:shape id="_x0000_s1040" type="#_x0000_t202" style="position:absolute;left:0;text-align:left;margin-left:45.05pt;margin-top:36.85pt;width:170.1pt;height:37.2pt;z-index:251805696;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" filled="f" stroked="f">
            <v:textbox style="mso-fit-shape-to-text:t">
              <w:txbxContent>
                <w:p w:rsidR="009758C6" w:rsidRPr="0002781C" w:rsidRDefault="009758C6" w:rsidP="00F07924">
                  <w:pPr>
                    <w:rPr>
                      <w:rFonts w:asciiTheme="minorHAnsi" w:hAnsiTheme="minorHAnsi"/>
                    </w:rPr>
                  </w:pPr>
                  <w:r w:rsidRPr="0002781C">
                    <w:rPr>
                      <w:rFonts w:asciiTheme="minorHAnsi" w:hAnsiTheme="minorHAnsi"/>
                    </w:rPr>
                    <w:t xml:space="preserve">Beam </w:t>
                  </w:r>
                </w:p>
                <w:p w:rsidR="009758C6" w:rsidRPr="0002781C" w:rsidRDefault="009758C6" w:rsidP="00F07924">
                  <w:pPr>
                    <w:rPr>
                      <w:rFonts w:asciiTheme="minorHAnsi" w:hAnsiTheme="minorHAnsi"/>
                    </w:rPr>
                  </w:pPr>
                  <w:proofErr w:type="gramStart"/>
                  <w:r w:rsidRPr="0002781C">
                    <w:rPr>
                      <w:rFonts w:asciiTheme="minorHAnsi" w:hAnsiTheme="minorHAnsi"/>
                    </w:rPr>
                    <w:t>source</w:t>
                  </w:r>
                  <w:proofErr w:type="gramEnd"/>
                </w:p>
              </w:txbxContent>
            </v:textbox>
          </v:shape>
        </w:pict>
      </w:r>
      <w:r>
        <w:rPr>
          <w:rFonts w:asciiTheme="minorHAnsi" w:hAnsiTheme="minorHAnsi"/>
          <w:noProof/>
        </w:rPr>
        <w:pict>
          <v:shape id="_x0000_s1041" type="#_x0000_t202" style="position:absolute;left:0;text-align:left;margin-left:282.05pt;margin-top:90.25pt;width:170.1pt;height:22.55pt;z-index:251810816;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" filled="f" stroked="f">
            <v:textbox style="mso-fit-shape-to-text:t">
              <w:txbxContent>
                <w:p w:rsidR="009758C6" w:rsidRPr="0002781C" w:rsidRDefault="009758C6" w:rsidP="00F07924">
                  <w:pPr>
                    <w:rPr>
                      <w:rFonts w:asciiTheme="minorHAnsi" w:hAnsiTheme="minorHAnsi"/>
                    </w:rPr>
                  </w:pPr>
                  <w:r w:rsidRPr="0002781C">
                    <w:rPr>
                      <w:rFonts w:asciiTheme="minorHAnsi" w:hAnsiTheme="minorHAnsi"/>
                    </w:rPr>
                    <w:t>Spatially restricted beam</w:t>
                  </w:r>
                </w:p>
              </w:txbxContent>
            </v:textbox>
          </v:shape>
        </w:pict>
      </w:r>
      <w:r>
        <w:rPr>
          <w:rFonts w:asciiTheme="minorHAnsi" w:hAnsiTheme="minorHAnsi"/>
          <w:noProof/>
        </w:rPr>
        <w:pict>
          <v:shape id="_x0000_s1042" type="#_x0000_t202" style="position:absolute;left:0;text-align:left;margin-left:182.05pt;margin-top:15.15pt;width:170.1pt;height:22.55pt;z-index:251807744;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" filled="f" stroked="f">
            <v:textbox style="mso-fit-shape-to-text:t">
              <w:txbxContent>
                <w:p w:rsidR="009758C6" w:rsidRPr="0002781C" w:rsidRDefault="009758C6" w:rsidP="00F07924">
                  <w:pPr>
                    <w:rPr>
                      <w:rFonts w:asciiTheme="minorHAnsi" w:hAnsiTheme="minorHAnsi"/>
                    </w:rPr>
                  </w:pPr>
                  <w:r w:rsidRPr="0002781C">
                    <w:rPr>
                      <w:rFonts w:asciiTheme="minorHAnsi" w:hAnsiTheme="minorHAnsi"/>
                    </w:rPr>
                    <w:t>Optics</w:t>
                  </w:r>
                </w:p>
              </w:txbxContent>
            </v:textbox>
          </v:shape>
        </w:pict>
      </w:r>
      <w:r>
        <w:rPr>
          <w:rFonts w:asciiTheme="minorHAnsi" w:hAnsiTheme="minorHAnsi"/>
          <w:noProof/>
        </w:rPr>
        <w:pict>
          <v:shape id="_x0000_s1043" type="#_x0000_t202" style="position:absolute;left:0;text-align:left;margin-left:321.05pt;margin-top:43.25pt;width:170.1pt;height:21.7pt;z-index:251806720;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" filled="f" stroked="f">
            <v:textbox style="mso-fit-shape-to-text:t">
              <w:txbxContent>
                <w:p w:rsidR="009758C6" w:rsidRDefault="009758C6" w:rsidP="00F07924">
                  <w:r>
                    <w:t>DMD</w:t>
                  </w:r>
                </w:p>
              </w:txbxContent>
            </v:textbox>
          </v:shape>
        </w:pict>
      </w:r>
      <w:r w:rsidR="003B04AF" w:rsidRPr="00B84581">
        <w:rPr>
          <w:rFonts w:asciiTheme="minorHAnsi" w:hAnsiTheme="minorHAnsi"/>
          <w:noProof/>
        </w:rPr>
        <w:pict>
          <v:shape id="_x0000_i1037" type="#_x0000_t75" style="width:426pt;height:207.75pt">
            <v:imagedata r:id="rId28" o:title="stereolithography-setup-image-boxed"/>
          </v:shape>
        </w:pict>
      </w:r>
    </w:p>
    <w:p w:rsidR="00CE08AF" w:rsidRDefault="00CE08AF" w:rsidP="00F9183F">
      <w:pPr>
        <w:keepNext/>
        <w:spacing w:line="360" w:lineRule="auto"/>
        <w:jc w:val="center"/>
      </w:pPr>
    </w:p>
    <w:p w:rsidR="00F07924" w:rsidRPr="00621C83" w:rsidRDefault="007D72DE" w:rsidP="00F9183F">
      <w:pPr>
        <w:pStyle w:val="Caption"/>
        <w:jc w:val="both"/>
        <w:rPr>
          <w:rFonts w:asciiTheme="minorHAnsi" w:hAnsiTheme="minorHAnsi"/>
          <w:b w:val="0"/>
          <w:i/>
          <w:color w:val="auto"/>
          <w:sz w:val="24"/>
          <w:lang w:val="en-US"/>
        </w:rPr>
      </w:pPr>
      <w:r w:rsidRPr="00621C83">
        <w:rPr>
          <w:rFonts w:asciiTheme="minorHAnsi" w:hAnsiTheme="minorHAnsi"/>
          <w:color w:val="auto"/>
          <w:sz w:val="24"/>
          <w:u w:val="single"/>
        </w:rPr>
        <w:t xml:space="preserve">Figure </w:t>
      </w:r>
      <w:r w:rsidR="003912D1">
        <w:rPr>
          <w:rFonts w:asciiTheme="minorHAnsi" w:hAnsiTheme="minorHAnsi"/>
          <w:color w:val="auto"/>
          <w:sz w:val="24"/>
          <w:u w:val="single"/>
        </w:rPr>
        <w:t>7</w:t>
      </w:r>
      <w:r w:rsidRPr="00621C83">
        <w:rPr>
          <w:rFonts w:asciiTheme="minorHAnsi" w:hAnsiTheme="minorHAnsi"/>
          <w:color w:val="auto"/>
          <w:sz w:val="24"/>
          <w:u w:val="single"/>
        </w:rPr>
        <w:t xml:space="preserve">: </w:t>
      </w:r>
      <w:r w:rsidRPr="00621C83">
        <w:rPr>
          <w:rFonts w:asciiTheme="minorHAnsi" w:hAnsiTheme="minorHAnsi"/>
          <w:b w:val="0"/>
          <w:i/>
          <w:color w:val="auto"/>
          <w:sz w:val="24"/>
        </w:rPr>
        <w:t>Figure one shows the general diagrammatic arrangement of elements comprising a projection microstereolithoraphy system.</w:t>
      </w:r>
      <w:r w:rsidR="00CE08AF">
        <w:rPr>
          <w:rFonts w:asciiTheme="minorHAnsi" w:hAnsiTheme="minorHAnsi"/>
          <w:b w:val="0"/>
          <w:i/>
          <w:color w:val="auto"/>
          <w:sz w:val="24"/>
        </w:rPr>
        <w:t xml:space="preserve"> Electromagnetic radiation sufficient for photopolymerisation emanates from the beam source and passes through some optical elements and is incident upon a DMD device which spatially restricts the reflected light. Following this it pas</w:t>
      </w:r>
      <w:r w:rsidR="004E744D">
        <w:rPr>
          <w:rFonts w:asciiTheme="minorHAnsi" w:hAnsiTheme="minorHAnsi"/>
          <w:b w:val="0"/>
          <w:i/>
          <w:color w:val="auto"/>
          <w:sz w:val="24"/>
        </w:rPr>
        <w:t>ses through a number of optical</w:t>
      </w:r>
      <w:r w:rsidR="00CE08AF">
        <w:rPr>
          <w:rFonts w:asciiTheme="minorHAnsi" w:hAnsiTheme="minorHAnsi"/>
          <w:b w:val="0"/>
          <w:i/>
          <w:color w:val="auto"/>
          <w:sz w:val="24"/>
        </w:rPr>
        <w:t xml:space="preserve"> elements before hitting the fabrication stage where controlled photopolymerisation occurs.</w:t>
      </w:r>
    </w:p>
    <w:p w:rsidR="00F07924" w:rsidRDefault="00F07924" w:rsidP="00F9183F">
      <w:pPr>
        <w:spacing w:line="360" w:lineRule="auto"/>
        <w:jc w:val="center"/>
        <w:rPr>
          <w:rFonts w:asciiTheme="minorHAnsi" w:hAnsiTheme="minorHAnsi"/>
          <w:lang w:val="en-US"/>
        </w:rPr>
      </w:pPr>
    </w:p>
    <w:p w:rsidR="00A94E1E" w:rsidRDefault="00A94E1E" w:rsidP="00F9183F">
      <w:pPr>
        <w:spacing w:line="360" w:lineRule="auto"/>
        <w:jc w:val="center"/>
        <w:rPr>
          <w:rFonts w:asciiTheme="minorHAnsi" w:hAnsiTheme="minorHAnsi"/>
          <w:lang w:val="en-US"/>
        </w:rPr>
      </w:pPr>
    </w:p>
    <w:p w:rsidR="00F07924" w:rsidRDefault="003912D1" w:rsidP="00F9183F">
      <w:pPr>
        <w:spacing w:line="360" w:lineRule="auto"/>
        <w:ind w:firstLine="720"/>
        <w:rPr>
          <w:rFonts w:asciiTheme="minorHAnsi" w:hAnsiTheme="minorHAnsi"/>
          <w:lang w:val="en-US"/>
        </w:rPr>
      </w:pPr>
      <w:r>
        <w:rPr>
          <w:rFonts w:asciiTheme="minorHAnsi" w:hAnsiTheme="minorHAnsi"/>
          <w:lang w:val="en-US"/>
        </w:rPr>
        <w:t>Figure 7</w:t>
      </w:r>
      <w:r w:rsidR="00F07924">
        <w:rPr>
          <w:rFonts w:asciiTheme="minorHAnsi" w:hAnsiTheme="minorHAnsi"/>
          <w:lang w:val="en-US"/>
        </w:rPr>
        <w:t xml:space="preserve"> shows the general arrangement of elements comprising the pattern projection microstereolithography system used for the fabrication of structures. Describing the element starting from the upper left, the beam is generated at the source, usually a </w:t>
      </w:r>
      <w:r w:rsidR="00771546">
        <w:rPr>
          <w:rFonts w:asciiTheme="minorHAnsi" w:hAnsiTheme="minorHAnsi"/>
          <w:lang w:val="en-US"/>
        </w:rPr>
        <w:t xml:space="preserve">coherent </w:t>
      </w:r>
      <w:r w:rsidR="00F07924">
        <w:rPr>
          <w:rFonts w:asciiTheme="minorHAnsi" w:hAnsiTheme="minorHAnsi"/>
          <w:lang w:val="en-US"/>
        </w:rPr>
        <w:t>laser</w:t>
      </w:r>
      <w:r w:rsidR="00771546">
        <w:rPr>
          <w:rFonts w:asciiTheme="minorHAnsi" w:hAnsiTheme="minorHAnsi"/>
          <w:lang w:val="en-US"/>
        </w:rPr>
        <w:t xml:space="preserve"> irradiation</w:t>
      </w:r>
      <w:r w:rsidR="00F07924">
        <w:rPr>
          <w:rFonts w:asciiTheme="minorHAnsi" w:hAnsiTheme="minorHAnsi"/>
          <w:lang w:val="en-US"/>
        </w:rPr>
        <w:t xml:space="preserve"> source. The beam then goes through a number of optical elements</w:t>
      </w:r>
      <w:r w:rsidR="000A3D04">
        <w:rPr>
          <w:rFonts w:asciiTheme="minorHAnsi" w:hAnsiTheme="minorHAnsi"/>
          <w:lang w:val="en-US"/>
        </w:rPr>
        <w:t xml:space="preserve"> which widen and collimate the beamwhich is then incident</w:t>
      </w:r>
      <w:r w:rsidR="00F07924">
        <w:rPr>
          <w:rFonts w:asciiTheme="minorHAnsi" w:hAnsiTheme="minorHAnsi"/>
          <w:lang w:val="en-US"/>
        </w:rPr>
        <w:t xml:space="preserve"> upon</w:t>
      </w:r>
      <w:r w:rsidR="00A716CA">
        <w:rPr>
          <w:rFonts w:asciiTheme="minorHAnsi" w:hAnsiTheme="minorHAnsi"/>
          <w:lang w:val="en-US"/>
        </w:rPr>
        <w:t xml:space="preserve"> a masking device, such as a </w:t>
      </w:r>
      <w:r w:rsidR="00F07924">
        <w:rPr>
          <w:rFonts w:asciiTheme="minorHAnsi" w:hAnsiTheme="minorHAnsi"/>
          <w:lang w:val="en-US"/>
        </w:rPr>
        <w:t>digital micromirror device or DMD. This element is the one by which the incident beam profile can be spatially controlled to that of the cross s</w:t>
      </w:r>
      <w:r w:rsidR="00A716CA">
        <w:rPr>
          <w:rFonts w:asciiTheme="minorHAnsi" w:hAnsiTheme="minorHAnsi"/>
          <w:lang w:val="en-US"/>
        </w:rPr>
        <w:t>ection of the desired structure</w:t>
      </w:r>
      <w:r w:rsidR="000A3D04">
        <w:rPr>
          <w:rFonts w:asciiTheme="minorHAnsi" w:hAnsiTheme="minorHAnsi"/>
          <w:lang w:val="en-US"/>
        </w:rPr>
        <w:t>, reflecting a 2D projection of the 3D object</w:t>
      </w:r>
      <w:r w:rsidR="00F07924">
        <w:rPr>
          <w:rFonts w:asciiTheme="minorHAnsi" w:hAnsiTheme="minorHAnsi"/>
          <w:lang w:val="en-US"/>
        </w:rPr>
        <w:t>. Following this the beam goes through a number of other optical elements in order to focus and collimate the beam before being reflected downwards to the stage/bulk photopolymerisable pre-polymer. Usually this stage is mounted ont</w:t>
      </w:r>
      <w:r w:rsidR="005A4670">
        <w:rPr>
          <w:rFonts w:asciiTheme="minorHAnsi" w:hAnsiTheme="minorHAnsi"/>
          <w:lang w:val="en-US"/>
        </w:rPr>
        <w:t xml:space="preserve">o a z axis </w:t>
      </w:r>
      <w:r w:rsidR="005A4670">
        <w:rPr>
          <w:rFonts w:asciiTheme="minorHAnsi" w:hAnsiTheme="minorHAnsi"/>
          <w:lang w:val="en-US"/>
        </w:rPr>
        <w:lastRenderedPageBreak/>
        <w:t>translational stage</w:t>
      </w:r>
      <w:r w:rsidR="00A716CA">
        <w:rPr>
          <w:rFonts w:asciiTheme="minorHAnsi" w:hAnsiTheme="minorHAnsi"/>
          <w:lang w:val="en-US"/>
        </w:rPr>
        <w:t xml:space="preserve"> in order to allow multiple layers of a structure to be polymerised and a macro 3D structure produced. The translational stage can usually </w:t>
      </w:r>
      <w:r w:rsidR="00F07924">
        <w:rPr>
          <w:rFonts w:asciiTheme="minorHAnsi" w:hAnsiTheme="minorHAnsi"/>
          <w:lang w:val="en-US"/>
        </w:rPr>
        <w:t>be controlled for its total displacement, velocity and acceleration</w:t>
      </w:r>
      <w:r w:rsidR="00A716CA">
        <w:rPr>
          <w:rFonts w:asciiTheme="minorHAnsi" w:hAnsiTheme="minorHAnsi"/>
          <w:lang w:val="en-US"/>
        </w:rPr>
        <w:t xml:space="preserve"> thus allowing the optimization of the system to accommodate different structure designs and photopolymerisable bulk materials. </w:t>
      </w:r>
    </w:p>
    <w:p w:rsidR="00F07924" w:rsidRPr="00960F0F" w:rsidRDefault="00F07924" w:rsidP="00F9183F">
      <w:pPr>
        <w:spacing w:line="360" w:lineRule="auto"/>
        <w:rPr>
          <w:rFonts w:asciiTheme="minorHAnsi" w:hAnsiTheme="minorHAnsi"/>
          <w:lang w:val="en-US"/>
        </w:rPr>
      </w:pPr>
    </w:p>
    <w:p w:rsidR="00F07924" w:rsidRDefault="00B84581" w:rsidP="00F9183F">
      <w:pPr>
        <w:rPr>
          <w:lang w:val="en-US"/>
        </w:rPr>
      </w:pPr>
      <w:r>
        <w:rPr>
          <w:noProof/>
        </w:rPr>
        <w:pict>
          <v:group id="Group 5204" o:spid="_x0000_s1044" style="position:absolute;margin-left:18.7pt;margin-top:20.8pt;width:384.05pt;height:76.5pt;z-index:251804672" coordsize="48773,9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">
            <v:shape id="Text Box 5205" o:spid="_x0000_s1045" type="#_x0000_t202" style="position:absolute;width:2749;height:40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YaT8cA&#10;AADdAAAADwAAAGRycy9kb3ducmV2LnhtbESPQWvCQBSE70L/w/IKXkrdqKSV1FWKaCveatTS2yP7&#10;moRm34bsmsR/7woFj8PMfMPMl72pREuNKy0rGI8iEMSZ1SXnCg7p5nkGwnlkjZVlUnAhB8vFw2CO&#10;ibYdf1G797kIEHYJKii8rxMpXVaQQTeyNXHwfm1j0AfZ5FI32AW4qeQkil6kwZLDQoE1rQrK/vZn&#10;o+DnKf/euf7j2E3jab3+bNPXk06VGj72728gPPX+Hv5vb7WCeBLFcHsTno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GGk/HAAAA3QAAAA8AAAAAAAAAAAAAAAAAmAIAAGRy&#10;cy9kb3ducmV2LnhtbFBLBQYAAAAABAAEAPUAAACMAwAAAAA=&#10;" fillcolor="white [3201]" stroked="f" strokeweight=".5pt">
              <v:textbox>
                <w:txbxContent>
                  <w:p w:rsidR="009758C6" w:rsidRPr="00C36568" w:rsidRDefault="009758C6" w:rsidP="00F07924">
                    <w:pPr>
                      <w:rPr>
                        <w:rFonts w:asciiTheme="minorHAnsi" w:hAnsiTheme="minorHAnsi"/>
                        <w:sz w:val="28"/>
                      </w:rPr>
                    </w:pPr>
                    <w:r w:rsidRPr="00C36568">
                      <w:rPr>
                        <w:rFonts w:asciiTheme="minorHAnsi" w:hAnsiTheme="minorHAnsi"/>
                        <w:sz w:val="28"/>
                      </w:rPr>
                      <w:t>1</w:t>
                    </w:r>
                  </w:p>
                </w:txbxContent>
              </v:textbox>
            </v:shape>
            <v:shape id="Text Box 5206" o:spid="_x0000_s1046" type="#_x0000_t202" style="position:absolute;left:17181;top:58;width:2749;height:40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SEOMgA&#10;AADdAAAADwAAAGRycy9kb3ducmV2LnhtbESPW2vCQBSE3wX/w3IKfZG6UfFC6ipSepG+mVSlb4fs&#10;aRLMng3ZbZL+e1cQ+jjMzDfMetubSrTUuNKygsk4AkGcWV1yruArfXtagXAeWWNlmRT8kYPtZjhY&#10;Y6xtxwdqE5+LAGEXo4LC+zqW0mUFGXRjWxMH78c2Bn2QTS51g12Am0pOo2ghDZYcFgqs6aWg7JL8&#10;GgXfo/z86fr3Yzebz+rXjzZdnnSq1ONDv3sG4an3/+F7e68VzKfRAm5vwhOQm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1IQ4yAAAAN0AAAAPAAAAAAAAAAAAAAAAAJgCAABk&#10;cnMvZG93bnJldi54bWxQSwUGAAAAAAQABAD1AAAAjQMAAAAA&#10;" fillcolor="white [3201]" stroked="f" strokeweight=".5pt">
              <v:textbox>
                <w:txbxContent>
                  <w:p w:rsidR="009758C6" w:rsidRPr="00C36568" w:rsidRDefault="009758C6" w:rsidP="00F07924">
                    <w:pPr>
                      <w:rPr>
                        <w:rFonts w:asciiTheme="minorHAnsi" w:hAnsiTheme="minorHAnsi"/>
                        <w:sz w:val="28"/>
                      </w:rPr>
                    </w:pPr>
                    <w:r>
                      <w:rPr>
                        <w:rFonts w:asciiTheme="minorHAnsi" w:hAnsiTheme="minorHAnsi"/>
                        <w:sz w:val="28"/>
                      </w:rPr>
                      <w:t>2</w:t>
                    </w:r>
                  </w:p>
                </w:txbxContent>
              </v:textbox>
            </v:shape>
            <v:shape id="Text Box 5207" o:spid="_x0000_s1047" type="#_x0000_t202" style="position:absolute;left:32964;top:58;width:2750;height:40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gho8cA&#10;AADdAAAADwAAAGRycy9kb3ducmV2LnhtbESPT2vCQBTE74LfYXmCF9FNFf+QuooUbUtvNa3i7ZF9&#10;TYLZtyG7Jum37xYEj8PM/IZZbztTioZqV1hW8DSJQBCnVhecKfhKDuMVCOeRNZaWScEvOdhu+r01&#10;xtq2/EnN0WciQNjFqCD3voqldGlOBt3EVsTB+7G1QR9knUldYxvgppTTKFpIgwWHhRwreskpvR5v&#10;RsFllJ0/XPf63c7ms2r/1iTLk06UGg663TMIT51/hO/td61gPo2W8P8mP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YIaPHAAAA3QAAAA8AAAAAAAAAAAAAAAAAmAIAAGRy&#10;cy9kb3ducmV2LnhtbFBLBQYAAAAABAAEAPUAAACMAwAAAAA=&#10;" fillcolor="white [3201]" stroked="f" strokeweight=".5pt">
              <v:textbox>
                <w:txbxContent>
                  <w:p w:rsidR="009758C6" w:rsidRPr="00C36568" w:rsidRDefault="009758C6" w:rsidP="00F07924">
                    <w:pPr>
                      <w:rPr>
                        <w:rFonts w:asciiTheme="minorHAnsi" w:hAnsiTheme="minorHAnsi"/>
                        <w:sz w:val="28"/>
                      </w:rPr>
                    </w:pPr>
                    <w:r>
                      <w:rPr>
                        <w:rFonts w:asciiTheme="minorHAnsi" w:hAnsiTheme="minorHAnsi"/>
                        <w:sz w:val="28"/>
                      </w:rPr>
                      <w:t>3</w:t>
                    </w:r>
                  </w:p>
                </w:txbxContent>
              </v:textbox>
            </v:shape>
            <v:shape id="Text Box 5208" o:spid="_x0000_s1048" type="#_x0000_t202" style="position:absolute;left:6639;top:873;width:7188;height:40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xI28QA&#10;AADdAAAADwAAAGRycy9kb3ducmV2LnhtbERPy2rCQBTdF/yH4Qru6sSARdKMIgGpiF3EuunuNnPz&#10;wMydNDOa2K/vLASXh/NON6NpxY1611hWsJhHIIgLqxuuFJy/dq8rEM4ja2wtk4I7OdisJy8pJtoO&#10;nNPt5CsRQtglqKD2vkukdEVNBt3cdsSBK21v0AfYV1L3OIRw08o4it6kwYZDQ40dZTUVl9PVKDhk&#10;u0/Mf2Kz+muzj2O57X7P30ulZtNx+w7C0+if4od7rxUs4yjMDW/CE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cSNvEAAAA3QAAAA8AAAAAAAAAAAAAAAAAmAIAAGRycy9k&#10;b3ducmV2LnhtbFBLBQYAAAAABAAEAPUAAACJAwAAAAA=&#10;" filled="f" stroked="f" strokeweight=".5pt">
              <v:textbox>
                <w:txbxContent>
                  <w:p w:rsidR="009758C6" w:rsidRPr="00C36568" w:rsidRDefault="009758C6" w:rsidP="00F07924">
                    <w:pPr>
                      <w:rPr>
                        <w:rFonts w:asciiTheme="minorHAnsi" w:hAnsiTheme="minorHAnsi"/>
                        <w:sz w:val="28"/>
                      </w:rPr>
                    </w:pPr>
                    <w:r>
                      <w:rPr>
                        <w:rFonts w:asciiTheme="minorHAnsi" w:hAnsiTheme="minorHAnsi"/>
                        <w:sz w:val="28"/>
                      </w:rPr>
                      <w:t>Z Stage</w:t>
                    </w:r>
                  </w:p>
                </w:txbxContent>
              </v:textbox>
            </v:shape>
            <v:shape id="Text Box 5209" o:spid="_x0000_s1049" type="#_x0000_t202" style="position:absolute;left:23704;top:5707;width:7188;height:40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DtQMcA&#10;AADdAAAADwAAAGRycy9kb3ducmV2LnhtbESPQWvCQBSE7wX/w/KE3uqmgYimriIBsRR7MPXi7TX7&#10;TEKzb2N2m0R/fbdQ6HGYmW+Y1WY0jeipc7VlBc+zCARxYXXNpYLTx+5pAcJ5ZI2NZVJwIweb9eRh&#10;ham2Ax+pz30pAoRdigoq79tUSldUZNDNbEscvIvtDPogu1LqDocAN42Mo2guDdYcFipsKauo+Mq/&#10;jYK3bPeOx8/YLO5Ntj9ctu31dE6UepyO2xcQnkb/H/5rv2oFSRwt4fdNe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Q7UDHAAAA3QAAAA8AAAAAAAAAAAAAAAAAmAIAAGRy&#10;cy9kb3ducmV2LnhtbFBLBQYAAAAABAAEAPUAAACMAwAAAAA=&#10;" filled="f" stroked="f" strokeweight=".5pt">
              <v:textbox>
                <w:txbxContent>
                  <w:p w:rsidR="009758C6" w:rsidRPr="00C36568" w:rsidRDefault="009758C6" w:rsidP="00F07924">
                    <w:pPr>
                      <w:rPr>
                        <w:rFonts w:asciiTheme="minorHAnsi" w:hAnsiTheme="minorHAnsi"/>
                        <w:sz w:val="28"/>
                      </w:rPr>
                    </w:pPr>
                    <w:r>
                      <w:rPr>
                        <w:rFonts w:asciiTheme="minorHAnsi" w:hAnsiTheme="minorHAnsi"/>
                        <w:sz w:val="28"/>
                      </w:rPr>
                      <w:t>Z Stage</w:t>
                    </w:r>
                  </w:p>
                </w:txbxContent>
              </v:textbox>
            </v:shape>
            <v:shape id="Text Box 5210" o:spid="_x0000_s1050" type="#_x0000_t202" style="position:absolute;left:41584;top:873;width:7189;height:40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PSAMQA&#10;AADdAAAADwAAAGRycy9kb3ducmV2LnhtbERPy2qDQBTdB/oPwy10l4wKKcFmFBFCS2kWeWy6u3Vu&#10;VOrcsc5Ubb6+swhkeTjvbT6bTow0uNaygngVgSCurG65VnA+7ZYbEM4ja+wsk4I/cpBnD4stptpO&#10;fKDx6GsRQtilqKDxvk+ldFVDBt3K9sSBu9jBoA9wqKUecArhppNJFD1Lgy2HhgZ7Khuqvo+/RsF7&#10;udvj4Ssxm2tXvn5civ7n/LlW6ulxLl5AeJr9XXxzv2kF6yQO+8Ob8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z0gDEAAAA3QAAAA8AAAAAAAAAAAAAAAAAmAIAAGRycy9k&#10;b3ducmV2LnhtbFBLBQYAAAAABAAEAPUAAACJAwAAAAA=&#10;" filled="f" stroked="f" strokeweight=".5pt">
              <v:textbox>
                <w:txbxContent>
                  <w:p w:rsidR="009758C6" w:rsidRPr="00C36568" w:rsidRDefault="009758C6" w:rsidP="00F07924">
                    <w:pPr>
                      <w:rPr>
                        <w:rFonts w:asciiTheme="minorHAnsi" w:hAnsiTheme="minorHAnsi"/>
                        <w:sz w:val="28"/>
                      </w:rPr>
                    </w:pPr>
                    <w:r>
                      <w:rPr>
                        <w:rFonts w:asciiTheme="minorHAnsi" w:hAnsiTheme="minorHAnsi"/>
                        <w:sz w:val="28"/>
                      </w:rPr>
                      <w:t>Z Stage</w:t>
                    </w:r>
                  </w:p>
                </w:txbxContent>
              </v:textbox>
            </v:shape>
          </v:group>
        </w:pict>
      </w:r>
      <w:r w:rsidR="00F07924">
        <w:rPr>
          <w:noProof/>
        </w:rPr>
        <w:drawing>
          <wp:inline distT="0" distB="0" distL="0" distR="0">
            <wp:extent cx="5384800" cy="2578100"/>
            <wp:effectExtent l="0" t="0" r="6350" b="0"/>
            <wp:docPr id="5212" name="Picture 5212" descr="stereolithography-setup_edit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tereolithography-setup_edited-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84800" cy="2578100"/>
                    </a:xfrm>
                    <a:prstGeom prst="rect">
                      <a:avLst/>
                    </a:prstGeom>
                    <a:noFill/>
                    <a:ln>
                      <a:noFill/>
                    </a:ln>
                  </pic:spPr>
                </pic:pic>
              </a:graphicData>
            </a:graphic>
          </wp:inline>
        </w:drawing>
      </w:r>
    </w:p>
    <w:p w:rsidR="00F9183F" w:rsidRPr="006A196D" w:rsidRDefault="00F9183F" w:rsidP="00F9183F">
      <w:pPr>
        <w:rPr>
          <w:lang w:val="en-US"/>
        </w:rPr>
      </w:pPr>
    </w:p>
    <w:p w:rsidR="00C947F9" w:rsidRDefault="00C947F9" w:rsidP="00F9183F">
      <w:pPr>
        <w:spacing w:line="360" w:lineRule="auto"/>
        <w:jc w:val="center"/>
        <w:rPr>
          <w:rFonts w:asciiTheme="minorHAnsi" w:hAnsiTheme="minorHAnsi"/>
          <w:b/>
          <w:u w:val="single"/>
        </w:rPr>
      </w:pPr>
    </w:p>
    <w:p w:rsidR="00C947F9" w:rsidRPr="00D2486C" w:rsidRDefault="003912D1" w:rsidP="00F9183F">
      <w:pPr>
        <w:jc w:val="both"/>
        <w:rPr>
          <w:rFonts w:asciiTheme="minorHAnsi" w:hAnsiTheme="minorHAnsi"/>
        </w:rPr>
      </w:pPr>
      <w:r>
        <w:rPr>
          <w:rFonts w:asciiTheme="minorHAnsi" w:hAnsiTheme="minorHAnsi"/>
          <w:b/>
          <w:u w:val="single"/>
        </w:rPr>
        <w:t>Figure 8</w:t>
      </w:r>
      <w:proofErr w:type="gramStart"/>
      <w:r w:rsidR="00C947F9" w:rsidRPr="00D2486C">
        <w:rPr>
          <w:rFonts w:asciiTheme="minorHAnsi" w:hAnsiTheme="minorHAnsi"/>
          <w:b/>
          <w:u w:val="single"/>
        </w:rPr>
        <w:t>:</w:t>
      </w:r>
      <w:r w:rsidR="00C947F9" w:rsidRPr="00D2486C">
        <w:rPr>
          <w:rFonts w:asciiTheme="minorHAnsi" w:hAnsiTheme="minorHAnsi"/>
          <w:i/>
        </w:rPr>
        <w:t>Shows</w:t>
      </w:r>
      <w:proofErr w:type="gramEnd"/>
      <w:r w:rsidR="00C947F9" w:rsidRPr="00D2486C">
        <w:rPr>
          <w:rFonts w:asciiTheme="minorHAnsi" w:hAnsiTheme="minorHAnsi"/>
          <w:i/>
        </w:rPr>
        <w:t xml:space="preserve"> a diagrammatic arrangement describing the general structuring method. Firstly, </w:t>
      </w:r>
      <w:r w:rsidR="00C947F9" w:rsidRPr="00884EB6">
        <w:rPr>
          <w:rFonts w:asciiTheme="minorHAnsi" w:hAnsiTheme="minorHAnsi"/>
          <w:i/>
        </w:rPr>
        <w:t xml:space="preserve">the </w:t>
      </w:r>
      <w:r w:rsidR="00053188" w:rsidRPr="00884EB6">
        <w:rPr>
          <w:rFonts w:asciiTheme="minorHAnsi" w:hAnsiTheme="minorHAnsi"/>
          <w:i/>
        </w:rPr>
        <w:t xml:space="preserve">structuring </w:t>
      </w:r>
      <w:r w:rsidR="00C947F9" w:rsidRPr="00884EB6">
        <w:rPr>
          <w:rFonts w:asciiTheme="minorHAnsi" w:hAnsiTheme="minorHAnsi"/>
          <w:i/>
        </w:rPr>
        <w:t xml:space="preserve">stage is mounted on the </w:t>
      </w:r>
      <w:r w:rsidR="00053188" w:rsidRPr="00884EB6">
        <w:rPr>
          <w:rFonts w:asciiTheme="minorHAnsi" w:hAnsiTheme="minorHAnsi"/>
          <w:i/>
        </w:rPr>
        <w:t>z axis</w:t>
      </w:r>
      <w:r w:rsidR="00053188">
        <w:rPr>
          <w:rFonts w:asciiTheme="minorHAnsi" w:hAnsiTheme="minorHAnsi"/>
          <w:i/>
        </w:rPr>
        <w:t xml:space="preserve"> translation apparatus </w:t>
      </w:r>
      <w:r w:rsidR="00C947F9" w:rsidRPr="00D2486C">
        <w:rPr>
          <w:rFonts w:asciiTheme="minorHAnsi" w:hAnsiTheme="minorHAnsi"/>
          <w:i/>
        </w:rPr>
        <w:t>at the pre-polymer liquid air interface and irradiation initiated. Secondly, the z translation stage moves downward, the structuring being polymerised in the bulk material. Finally, once the desired structure length is achieved irradiation is ceased and the stage returned to its origin, yielding a completed structure.</w:t>
      </w:r>
    </w:p>
    <w:p w:rsidR="00A94E1E" w:rsidRDefault="00A94E1E" w:rsidP="00F9183F">
      <w:pPr>
        <w:spacing w:line="360" w:lineRule="auto"/>
        <w:ind w:firstLine="720"/>
        <w:rPr>
          <w:rFonts w:asciiTheme="minorHAnsi" w:hAnsiTheme="minorHAnsi"/>
        </w:rPr>
      </w:pPr>
    </w:p>
    <w:p w:rsidR="00F9183F" w:rsidRDefault="00F9183F" w:rsidP="00F9183F">
      <w:pPr>
        <w:spacing w:line="360" w:lineRule="auto"/>
        <w:ind w:firstLine="720"/>
        <w:rPr>
          <w:rFonts w:asciiTheme="minorHAnsi" w:hAnsiTheme="minorHAnsi"/>
        </w:rPr>
      </w:pPr>
    </w:p>
    <w:p w:rsidR="00F07924" w:rsidRDefault="003912D1" w:rsidP="00F9183F">
      <w:pPr>
        <w:spacing w:line="360" w:lineRule="auto"/>
        <w:ind w:firstLine="720"/>
        <w:rPr>
          <w:rFonts w:asciiTheme="minorHAnsi" w:hAnsiTheme="minorHAnsi"/>
        </w:rPr>
      </w:pPr>
      <w:r>
        <w:rPr>
          <w:rFonts w:asciiTheme="minorHAnsi" w:hAnsiTheme="minorHAnsi"/>
        </w:rPr>
        <w:t>Figure 8</w:t>
      </w:r>
      <w:r w:rsidR="00F07924" w:rsidRPr="00960F0F">
        <w:rPr>
          <w:rFonts w:asciiTheme="minorHAnsi" w:hAnsiTheme="minorHAnsi"/>
        </w:rPr>
        <w:t xml:space="preserve"> above describes the general structuring method utilised for projection patterning </w:t>
      </w:r>
      <w:r w:rsidR="00F07924" w:rsidRPr="00053188">
        <w:rPr>
          <w:rFonts w:asciiTheme="minorHAnsi" w:hAnsiTheme="minorHAnsi"/>
        </w:rPr>
        <w:t xml:space="preserve">microstereolithography regardless of the irradiation source used. Firstly, the </w:t>
      </w:r>
      <w:r w:rsidR="00053188" w:rsidRPr="00053188">
        <w:rPr>
          <w:rFonts w:asciiTheme="minorHAnsi" w:hAnsiTheme="minorHAnsi"/>
        </w:rPr>
        <w:t>structuring stage is mounted on the</w:t>
      </w:r>
      <w:r w:rsidR="00053188">
        <w:rPr>
          <w:rFonts w:asciiTheme="minorHAnsi" w:hAnsiTheme="minorHAnsi"/>
        </w:rPr>
        <w:t xml:space="preserve"> z axis translational apparatus</w:t>
      </w:r>
      <w:r w:rsidR="00F07924" w:rsidRPr="00960F0F">
        <w:rPr>
          <w:rFonts w:asciiTheme="minorHAnsi" w:hAnsiTheme="minorHAnsi"/>
        </w:rPr>
        <w:t xml:space="preserve"> at just below the pre-polymer liquid air interface and irradiation initiated. Secondly, the z translation stage moves downward</w:t>
      </w:r>
      <w:r w:rsidR="00F07924">
        <w:rPr>
          <w:rFonts w:asciiTheme="minorHAnsi" w:hAnsiTheme="minorHAnsi"/>
        </w:rPr>
        <w:t xml:space="preserve"> into the bulk material, it polymerising in the spatially restricted irradiation region.</w:t>
      </w:r>
      <w:r w:rsidR="00F07924" w:rsidRPr="00960F0F">
        <w:rPr>
          <w:rFonts w:asciiTheme="minorHAnsi" w:hAnsiTheme="minorHAnsi"/>
        </w:rPr>
        <w:t xml:space="preserve"> Finally, once the desired structure length is achieved irradiation is ceased and the stage returned to its origin, yielding a completed structure</w:t>
      </w:r>
    </w:p>
    <w:p w:rsidR="008558C2" w:rsidRDefault="008558C2" w:rsidP="00F9183F">
      <w:pPr>
        <w:spacing w:line="360" w:lineRule="auto"/>
        <w:rPr>
          <w:rFonts w:asciiTheme="minorHAnsi" w:hAnsiTheme="minorHAnsi"/>
        </w:rPr>
      </w:pPr>
    </w:p>
    <w:p w:rsidR="008558C2" w:rsidRDefault="008558C2" w:rsidP="00F9183F">
      <w:pPr>
        <w:spacing w:line="360" w:lineRule="auto"/>
        <w:rPr>
          <w:rFonts w:asciiTheme="minorHAnsi" w:hAnsiTheme="minorHAnsi"/>
        </w:rPr>
      </w:pPr>
    </w:p>
    <w:p w:rsidR="009129CA" w:rsidRDefault="00DB3D56" w:rsidP="00F9183F">
      <w:pPr>
        <w:pStyle w:val="Heading3"/>
        <w:rPr>
          <w:rFonts w:asciiTheme="minorHAnsi" w:hAnsiTheme="minorHAnsi"/>
          <w:color w:val="auto"/>
          <w:u w:val="single"/>
        </w:rPr>
      </w:pPr>
      <w:bookmarkStart w:id="20" w:name="_Toc413859203"/>
      <w:r>
        <w:rPr>
          <w:rFonts w:asciiTheme="minorHAnsi" w:hAnsiTheme="minorHAnsi"/>
          <w:color w:val="auto"/>
          <w:u w:val="single"/>
        </w:rPr>
        <w:lastRenderedPageBreak/>
        <w:t>3.7</w:t>
      </w:r>
      <w:r w:rsidR="009129CA" w:rsidRPr="009129CA">
        <w:rPr>
          <w:rFonts w:asciiTheme="minorHAnsi" w:hAnsiTheme="minorHAnsi"/>
          <w:color w:val="auto"/>
          <w:u w:val="single"/>
        </w:rPr>
        <w:t xml:space="preserve"> DMD Device for Maskless Projection Stereolithography</w:t>
      </w:r>
      <w:bookmarkEnd w:id="20"/>
    </w:p>
    <w:p w:rsidR="00A76C8C" w:rsidRPr="00A76C8C" w:rsidRDefault="00A76C8C" w:rsidP="00A76C8C"/>
    <w:p w:rsidR="009129CA" w:rsidRDefault="009129CA" w:rsidP="00F9183F">
      <w:pPr>
        <w:spacing w:line="360" w:lineRule="auto"/>
        <w:rPr>
          <w:rFonts w:asciiTheme="minorHAnsi" w:hAnsiTheme="minorHAnsi"/>
        </w:rPr>
      </w:pPr>
    </w:p>
    <w:p w:rsidR="009129CA" w:rsidRDefault="009129CA" w:rsidP="00F9183F">
      <w:pPr>
        <w:spacing w:line="360" w:lineRule="auto"/>
        <w:ind w:firstLine="720"/>
        <w:rPr>
          <w:rFonts w:asciiTheme="minorHAnsi" w:hAnsiTheme="minorHAnsi"/>
        </w:rPr>
      </w:pPr>
      <w:r w:rsidRPr="009129CA">
        <w:rPr>
          <w:rFonts w:asciiTheme="minorHAnsi" w:hAnsiTheme="minorHAnsi"/>
        </w:rPr>
        <w:t>The DMD device is an optical semiconductor which is more commonly found within commercially available DLP light projectors but which can also be utilised in dynamic maskless projection microstereolithography such as those described above.</w:t>
      </w:r>
      <w:r w:rsidR="00E12C48">
        <w:rPr>
          <w:rFonts w:asciiTheme="minorHAnsi" w:hAnsiTheme="minorHAnsi"/>
        </w:rPr>
        <w:t xml:space="preserve"> It was original developed by Dr. Larry Hornbeck and Dr. William E. Nelson whilst working at Texas Instruments in 1987.</w:t>
      </w:r>
      <w:r w:rsidRPr="009129CA">
        <w:rPr>
          <w:rFonts w:asciiTheme="minorHAnsi" w:hAnsiTheme="minorHAnsi"/>
        </w:rPr>
        <w:t xml:space="preserve"> It is comprised of a number of important elements</w:t>
      </w:r>
      <w:r w:rsidR="00573694">
        <w:rPr>
          <w:rFonts w:asciiTheme="minorHAnsi" w:hAnsiTheme="minorHAnsi"/>
        </w:rPr>
        <w:t>,</w:t>
      </w:r>
      <w:r w:rsidRPr="009129CA">
        <w:rPr>
          <w:rFonts w:asciiTheme="minorHAnsi" w:hAnsiTheme="minorHAnsi"/>
        </w:rPr>
        <w:t xml:space="preserve"> which are </w:t>
      </w:r>
      <w:proofErr w:type="gramStart"/>
      <w:r w:rsidRPr="009129CA">
        <w:rPr>
          <w:rFonts w:asciiTheme="minorHAnsi" w:hAnsiTheme="minorHAnsi"/>
        </w:rPr>
        <w:t>key</w:t>
      </w:r>
      <w:proofErr w:type="gramEnd"/>
      <w:r w:rsidRPr="009129CA">
        <w:rPr>
          <w:rFonts w:asciiTheme="minorHAnsi" w:hAnsiTheme="minorHAnsi"/>
        </w:rPr>
        <w:t xml:space="preserve"> to its function. These elements are an array </w:t>
      </w:r>
      <w:r w:rsidR="00573694">
        <w:rPr>
          <w:rFonts w:asciiTheme="minorHAnsi" w:hAnsiTheme="minorHAnsi"/>
        </w:rPr>
        <w:t xml:space="preserve">of </w:t>
      </w:r>
      <w:r w:rsidRPr="009129CA">
        <w:rPr>
          <w:rFonts w:asciiTheme="minorHAnsi" w:hAnsiTheme="minorHAnsi"/>
        </w:rPr>
        <w:t xml:space="preserve">reflective mirrors, a resource of Static Random Access Memory (SRAM) along with electrodes required for moving the mirror by electrostatic attraction and its mounting structure. The mirror array lies on the uppermost surface of the DMD and consists of an array of 768 x 1024 individual </w:t>
      </w:r>
      <w:r w:rsidR="00E12C48">
        <w:rPr>
          <w:rFonts w:asciiTheme="minorHAnsi" w:hAnsiTheme="minorHAnsi"/>
        </w:rPr>
        <w:t>16µm</w:t>
      </w:r>
      <w:r w:rsidR="00E12C48">
        <w:rPr>
          <w:rFonts w:asciiTheme="minorHAnsi" w:hAnsiTheme="minorHAnsi"/>
          <w:vertAlign w:val="superscript"/>
        </w:rPr>
        <w:t>2</w:t>
      </w:r>
      <w:r w:rsidRPr="009129CA">
        <w:rPr>
          <w:rFonts w:asciiTheme="minorHAnsi" w:hAnsiTheme="minorHAnsi"/>
        </w:rPr>
        <w:t>reflective aluminium mirrors which are mounted on a suspended yoke which is in turn mounted upon a torsion bar/axle assembly which allows the twisting of the mirror between an on or off state. The mounting system allows the mirror to be tilted in its position by ±12°</w:t>
      </w:r>
      <w:r w:rsidR="00E12C48">
        <w:rPr>
          <w:rFonts w:asciiTheme="minorHAnsi" w:hAnsiTheme="minorHAnsi"/>
        </w:rPr>
        <w:t xml:space="preserve"> into two discrete on/</w:t>
      </w:r>
      <w:r w:rsidR="00E12C48" w:rsidRPr="00884EB6">
        <w:rPr>
          <w:rFonts w:asciiTheme="minorHAnsi" w:hAnsiTheme="minorHAnsi"/>
        </w:rPr>
        <w:t xml:space="preserve">off states, </w:t>
      </w:r>
      <w:r w:rsidR="00884EB6" w:rsidRPr="00884EB6">
        <w:rPr>
          <w:rFonts w:asciiTheme="minorHAnsi" w:hAnsiTheme="minorHAnsi"/>
        </w:rPr>
        <w:t>this action allowing both</w:t>
      </w:r>
      <w:r w:rsidR="00E12C48" w:rsidRPr="00884EB6">
        <w:rPr>
          <w:rFonts w:asciiTheme="minorHAnsi" w:hAnsiTheme="minorHAnsi"/>
        </w:rPr>
        <w:t xml:space="preserve"> dynamic</w:t>
      </w:r>
      <w:r w:rsidR="00884EB6">
        <w:rPr>
          <w:rFonts w:asciiTheme="minorHAnsi" w:hAnsiTheme="minorHAnsi"/>
        </w:rPr>
        <w:t xml:space="preserve"> and</w:t>
      </w:r>
      <w:r w:rsidR="00E12C48">
        <w:rPr>
          <w:rFonts w:asciiTheme="minorHAnsi" w:hAnsiTheme="minorHAnsi"/>
        </w:rPr>
        <w:t xml:space="preserve"> spatially restricted reflection of light with</w:t>
      </w:r>
      <w:r w:rsidRPr="009129CA">
        <w:rPr>
          <w:rFonts w:asciiTheme="minorHAnsi" w:hAnsiTheme="minorHAnsi"/>
        </w:rPr>
        <w:t xml:space="preserve"> each mirror representing an individual image pixel. The mirrors are held not in a static ‘home’ position between the on/off </w:t>
      </w:r>
      <w:r w:rsidR="0006081E" w:rsidRPr="009129CA">
        <w:rPr>
          <w:rFonts w:asciiTheme="minorHAnsi" w:hAnsiTheme="minorHAnsi"/>
        </w:rPr>
        <w:t>states</w:t>
      </w:r>
      <w:r w:rsidRPr="009129CA">
        <w:rPr>
          <w:rFonts w:asciiTheme="minorHAnsi" w:hAnsiTheme="minorHAnsi"/>
        </w:rPr>
        <w:t xml:space="preserve"> but in its current position</w:t>
      </w:r>
      <w:r w:rsidR="00736489">
        <w:rPr>
          <w:rFonts w:asciiTheme="minorHAnsi" w:hAnsiTheme="minorHAnsi"/>
        </w:rPr>
        <w:t xml:space="preserve"> (on or off) by the action of a</w:t>
      </w:r>
      <w:r w:rsidRPr="009129CA">
        <w:rPr>
          <w:rFonts w:asciiTheme="minorHAnsi" w:hAnsiTheme="minorHAnsi"/>
        </w:rPr>
        <w:t xml:space="preserve"> bias voltage applied through equally for the two action states by electrodes mounted directly underneath the mirror. Once a gr</w:t>
      </w:r>
      <w:r w:rsidR="00573694">
        <w:rPr>
          <w:rFonts w:asciiTheme="minorHAnsi" w:hAnsiTheme="minorHAnsi"/>
        </w:rPr>
        <w:t>e</w:t>
      </w:r>
      <w:r w:rsidRPr="009129CA">
        <w:rPr>
          <w:rFonts w:asciiTheme="minorHAnsi" w:hAnsiTheme="minorHAnsi"/>
        </w:rPr>
        <w:t>yscale image has been created of the desired structure for microstereolithography</w:t>
      </w:r>
      <w:r w:rsidR="00736489">
        <w:rPr>
          <w:rFonts w:asciiTheme="minorHAnsi" w:hAnsiTheme="minorHAnsi"/>
        </w:rPr>
        <w:t>,</w:t>
      </w:r>
      <w:r w:rsidRPr="009129CA">
        <w:rPr>
          <w:rFonts w:asciiTheme="minorHAnsi" w:hAnsiTheme="minorHAnsi"/>
        </w:rPr>
        <w:t xml:space="preserve"> or film ‘slide’ for cinematograph, this image can be uploaded into the SRAM located directly underneath the mirror array and </w:t>
      </w:r>
      <w:r w:rsidR="00E12C48" w:rsidRPr="009129CA">
        <w:rPr>
          <w:rFonts w:asciiTheme="minorHAnsi" w:hAnsiTheme="minorHAnsi"/>
        </w:rPr>
        <w:t>distributed,</w:t>
      </w:r>
      <w:r w:rsidRPr="009129CA">
        <w:rPr>
          <w:rFonts w:asciiTheme="minorHAnsi" w:hAnsiTheme="minorHAnsi"/>
        </w:rPr>
        <w:t xml:space="preserve"> usually by a proprietary software package. Subsequently the equal bias voltage is removed and the mirror flips/twists, its</w:t>
      </w:r>
      <w:r w:rsidR="00DB60D1">
        <w:rPr>
          <w:rFonts w:asciiTheme="minorHAnsi" w:hAnsiTheme="minorHAnsi"/>
        </w:rPr>
        <w:t xml:space="preserve"> arrangement dependent upon the</w:t>
      </w:r>
      <w:r w:rsidR="00E12C48">
        <w:rPr>
          <w:rFonts w:asciiTheme="minorHAnsi" w:hAnsiTheme="minorHAnsi"/>
        </w:rPr>
        <w:t xml:space="preserve"> remaining</w:t>
      </w:r>
      <w:r w:rsidR="00DB60D1">
        <w:rPr>
          <w:rFonts w:asciiTheme="minorHAnsi" w:hAnsiTheme="minorHAnsi"/>
        </w:rPr>
        <w:t xml:space="preserve"> charge applied by the SRAM directly underneath the mirror. </w:t>
      </w:r>
      <w:r w:rsidR="00E12C48">
        <w:rPr>
          <w:rFonts w:asciiTheme="minorHAnsi" w:hAnsiTheme="minorHAnsi"/>
        </w:rPr>
        <w:t>The device has found widespread commercial endorsement by its incorporation into</w:t>
      </w:r>
      <w:r w:rsidR="000A3D04">
        <w:rPr>
          <w:rFonts w:asciiTheme="minorHAnsi" w:hAnsiTheme="minorHAnsi"/>
        </w:rPr>
        <w:t xml:space="preserve"> consumer</w:t>
      </w:r>
      <w:r w:rsidR="00E12C48">
        <w:rPr>
          <w:rFonts w:asciiTheme="minorHAnsi" w:hAnsiTheme="minorHAnsi"/>
        </w:rPr>
        <w:t xml:space="preserve"> DLP projection systems, mainly due to its rapid and reliable action along with its ability for accurate image reproduction. T</w:t>
      </w:r>
      <w:r w:rsidR="00EF4E7A">
        <w:rPr>
          <w:rFonts w:asciiTheme="minorHAnsi" w:hAnsiTheme="minorHAnsi"/>
        </w:rPr>
        <w:t>he reliability of the system ha</w:t>
      </w:r>
      <w:r w:rsidR="0006081E">
        <w:rPr>
          <w:rFonts w:asciiTheme="minorHAnsi" w:hAnsiTheme="minorHAnsi"/>
        </w:rPr>
        <w:t xml:space="preserve">s been proven with development </w:t>
      </w:r>
      <w:r w:rsidR="00EF4E7A">
        <w:rPr>
          <w:rFonts w:asciiTheme="minorHAnsi" w:hAnsiTheme="minorHAnsi"/>
        </w:rPr>
        <w:t>system</w:t>
      </w:r>
      <w:r w:rsidR="0006081E">
        <w:rPr>
          <w:rFonts w:asciiTheme="minorHAnsi" w:hAnsiTheme="minorHAnsi"/>
        </w:rPr>
        <w:t>s</w:t>
      </w:r>
      <w:r w:rsidR="00EF4E7A">
        <w:rPr>
          <w:rFonts w:asciiTheme="minorHAnsi" w:hAnsiTheme="minorHAnsi"/>
        </w:rPr>
        <w:t xml:space="preserve"> remaining operational for over 100,000 hours and over 1 trillion cycles </w:t>
      </w:r>
      <w:r w:rsidR="00B84581">
        <w:rPr>
          <w:rFonts w:asciiTheme="minorHAnsi" w:hAnsiTheme="minorHAnsi"/>
        </w:rPr>
        <w:fldChar w:fldCharType="begin">
          <w:fldData xml:space="preserve">PEVuZE5vdGU+PENpdGU+PEF1dGhvcj5Eb3VnbGFzczwvQXV0aG9yPjxZZWFyPjE5OTg8L1llYXI+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</w:fldData>
        </w:fldChar>
      </w:r>
      <w:r w:rsidR="00EF4E7A">
        <w:rPr>
          <w:rFonts w:asciiTheme="minorHAnsi" w:hAnsiTheme="minorHAnsi"/>
        </w:rPr>
        <w:instrText xml:space="preserve"> ADDIN EN.CITE </w:instrText>
      </w:r>
      <w:r w:rsidR="00B84581">
        <w:rPr>
          <w:rFonts w:asciiTheme="minorHAnsi" w:hAnsiTheme="minorHAnsi"/>
        </w:rPr>
        <w:fldChar w:fldCharType="begin">
          <w:fldData xml:space="preserve">PEVuZE5vdGU+PENpdGU+PEF1dGhvcj5Eb3VnbGFzczwvQXV0aG9yPjxZZWFyPjE5OTg8L1llYXI+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</w:fldData>
        </w:fldChar>
      </w:r>
      <w:r w:rsidR="00EF4E7A">
        <w:rPr>
          <w:rFonts w:asciiTheme="minorHAnsi" w:hAnsiTheme="minorHAnsi"/>
        </w:rPr>
        <w:instrText xml:space="preserve"> ADDIN EN.CITE.DATA </w:instrText>
      </w:r>
      <w:r w:rsidR="00B84581">
        <w:rPr>
          <w:rFonts w:asciiTheme="minorHAnsi" w:hAnsiTheme="minorHAnsi"/>
        </w:rPr>
      </w:r>
      <w:r w:rsidR="00B84581">
        <w:rPr>
          <w:rFonts w:asciiTheme="minorHAnsi" w:hAnsiTheme="minorHAnsi"/>
        </w:rPr>
        <w:fldChar w:fldCharType="end"/>
      </w:r>
      <w:r w:rsidR="00B84581">
        <w:rPr>
          <w:rFonts w:asciiTheme="minorHAnsi" w:hAnsiTheme="minorHAnsi"/>
        </w:rPr>
      </w:r>
      <w:r w:rsidR="00B84581">
        <w:rPr>
          <w:rFonts w:asciiTheme="minorHAnsi" w:hAnsiTheme="minorHAnsi"/>
        </w:rPr>
        <w:fldChar w:fldCharType="separate"/>
      </w:r>
      <w:r w:rsidR="00EF4E7A">
        <w:rPr>
          <w:rFonts w:asciiTheme="minorHAnsi" w:hAnsiTheme="minorHAnsi"/>
          <w:noProof/>
        </w:rPr>
        <w:t>(</w:t>
      </w:r>
      <w:hyperlink w:anchor="_ENREF_27" w:tooltip="Douglass, 1998 #291" w:history="1">
        <w:r w:rsidR="009D1CFE">
          <w:rPr>
            <w:rFonts w:asciiTheme="minorHAnsi" w:hAnsiTheme="minorHAnsi"/>
            <w:noProof/>
          </w:rPr>
          <w:t>Douglass 1998</w:t>
        </w:r>
      </w:hyperlink>
      <w:r w:rsidR="00EF4E7A">
        <w:rPr>
          <w:rFonts w:asciiTheme="minorHAnsi" w:hAnsiTheme="minorHAnsi"/>
          <w:noProof/>
        </w:rPr>
        <w:t>)</w:t>
      </w:r>
      <w:r w:rsidR="00B84581">
        <w:rPr>
          <w:rFonts w:asciiTheme="minorHAnsi" w:hAnsiTheme="minorHAnsi"/>
        </w:rPr>
        <w:fldChar w:fldCharType="end"/>
      </w:r>
      <w:r w:rsidR="0006081E">
        <w:rPr>
          <w:rFonts w:asciiTheme="minorHAnsi" w:hAnsiTheme="minorHAnsi"/>
        </w:rPr>
        <w:t>. This capacity and function makes them ideal for utilisation in a research setting where these devices are l</w:t>
      </w:r>
      <w:r w:rsidR="00884EB6">
        <w:rPr>
          <w:rFonts w:asciiTheme="minorHAnsi" w:hAnsiTheme="minorHAnsi"/>
        </w:rPr>
        <w:t>ikely to be submitted to considerably</w:t>
      </w:r>
      <w:r w:rsidR="0006081E">
        <w:rPr>
          <w:rFonts w:asciiTheme="minorHAnsi" w:hAnsiTheme="minorHAnsi"/>
        </w:rPr>
        <w:t xml:space="preserve"> higher </w:t>
      </w:r>
      <w:r w:rsidR="0006081E">
        <w:rPr>
          <w:rFonts w:asciiTheme="minorHAnsi" w:hAnsiTheme="minorHAnsi"/>
        </w:rPr>
        <w:lastRenderedPageBreak/>
        <w:t xml:space="preserve">irradiation energies </w:t>
      </w:r>
      <w:r w:rsidR="0006081E" w:rsidRPr="00884EB6">
        <w:rPr>
          <w:rFonts w:asciiTheme="minorHAnsi" w:hAnsiTheme="minorHAnsi"/>
        </w:rPr>
        <w:t>than in a typical projector system, but also for</w:t>
      </w:r>
      <w:r w:rsidR="00E35FBA" w:rsidRPr="00884EB6">
        <w:rPr>
          <w:rFonts w:asciiTheme="minorHAnsi" w:hAnsiTheme="minorHAnsi"/>
        </w:rPr>
        <w:t xml:space="preserve"> the</w:t>
      </w:r>
      <w:r w:rsidR="0006081E" w:rsidRPr="00884EB6">
        <w:rPr>
          <w:rFonts w:asciiTheme="minorHAnsi" w:hAnsiTheme="minorHAnsi"/>
        </w:rPr>
        <w:t xml:space="preserve"> potent</w:t>
      </w:r>
      <w:r w:rsidR="00736489" w:rsidRPr="00884EB6">
        <w:rPr>
          <w:rFonts w:asciiTheme="minorHAnsi" w:hAnsiTheme="minorHAnsi"/>
        </w:rPr>
        <w:t xml:space="preserve">ial commercialisation of a </w:t>
      </w:r>
      <w:r w:rsidR="00884EB6" w:rsidRPr="00884EB6">
        <w:rPr>
          <w:rFonts w:asciiTheme="minorHAnsi" w:hAnsiTheme="minorHAnsi"/>
        </w:rPr>
        <w:t>mask-</w:t>
      </w:r>
      <w:r w:rsidR="0006081E" w:rsidRPr="00884EB6">
        <w:rPr>
          <w:rFonts w:asciiTheme="minorHAnsi" w:hAnsiTheme="minorHAnsi"/>
        </w:rPr>
        <w:t>less projection</w:t>
      </w:r>
      <w:r w:rsidR="00E35FBA">
        <w:rPr>
          <w:rFonts w:asciiTheme="minorHAnsi" w:hAnsiTheme="minorHAnsi"/>
        </w:rPr>
        <w:t xml:space="preserve"> based microstereolithography system for additive manufacturing.</w:t>
      </w:r>
    </w:p>
    <w:p w:rsidR="009129CA" w:rsidRPr="009129CA" w:rsidRDefault="009129CA" w:rsidP="00F9183F">
      <w:pPr>
        <w:spacing w:line="360" w:lineRule="auto"/>
        <w:ind w:firstLine="720"/>
        <w:rPr>
          <w:rFonts w:asciiTheme="minorHAnsi" w:hAnsiTheme="minorHAnsi"/>
        </w:rPr>
      </w:pPr>
    </w:p>
    <w:p w:rsidR="00783111" w:rsidRDefault="00DB3D56" w:rsidP="00F9183F">
      <w:pPr>
        <w:pStyle w:val="Heading3"/>
        <w:rPr>
          <w:rFonts w:asciiTheme="minorHAnsi" w:hAnsiTheme="minorHAnsi"/>
          <w:color w:val="auto"/>
          <w:u w:val="single"/>
        </w:rPr>
      </w:pPr>
      <w:bookmarkStart w:id="21" w:name="_Toc413859204"/>
      <w:r>
        <w:rPr>
          <w:rFonts w:asciiTheme="minorHAnsi" w:hAnsiTheme="minorHAnsi"/>
          <w:color w:val="auto"/>
          <w:u w:val="single"/>
        </w:rPr>
        <w:t>3.8</w:t>
      </w:r>
      <w:r w:rsidR="00783111" w:rsidRPr="00783111">
        <w:rPr>
          <w:rFonts w:asciiTheme="minorHAnsi" w:hAnsiTheme="minorHAnsi"/>
          <w:color w:val="auto"/>
          <w:u w:val="single"/>
        </w:rPr>
        <w:t xml:space="preserve"> Biomedical Devices Made Using Additive Manufacturing</w:t>
      </w:r>
      <w:bookmarkEnd w:id="21"/>
    </w:p>
    <w:p w:rsidR="00F9183F" w:rsidRPr="00F9183F" w:rsidRDefault="00F9183F" w:rsidP="00F9183F"/>
    <w:p w:rsidR="00783111" w:rsidRDefault="00783111" w:rsidP="00783111">
      <w:pPr>
        <w:spacing w:line="360" w:lineRule="auto"/>
      </w:pPr>
    </w:p>
    <w:p w:rsidR="001F262A" w:rsidRDefault="00D54590" w:rsidP="001F2748">
      <w:pPr>
        <w:spacing w:line="360" w:lineRule="auto"/>
        <w:ind w:firstLine="720"/>
        <w:rPr>
          <w:rFonts w:asciiTheme="minorHAnsi" w:hAnsiTheme="minorHAnsi"/>
        </w:rPr>
      </w:pPr>
      <w:r>
        <w:rPr>
          <w:rFonts w:asciiTheme="minorHAnsi" w:hAnsiTheme="minorHAnsi"/>
        </w:rPr>
        <w:t>Althoug</w:t>
      </w:r>
      <w:r w:rsidRPr="00D54590">
        <w:rPr>
          <w:rFonts w:asciiTheme="minorHAnsi" w:hAnsiTheme="minorHAnsi"/>
        </w:rPr>
        <w:t>h</w:t>
      </w:r>
      <w:r w:rsidR="001F262A" w:rsidRPr="00D54590">
        <w:rPr>
          <w:rFonts w:asciiTheme="minorHAnsi" w:hAnsiTheme="minorHAnsi"/>
        </w:rPr>
        <w:t xml:space="preserve"> rapid prototyping has been available in various forms for the last few decades it has not</w:t>
      </w:r>
      <w:r>
        <w:rPr>
          <w:rFonts w:asciiTheme="minorHAnsi" w:hAnsiTheme="minorHAnsi"/>
        </w:rPr>
        <w:t xml:space="preserve"> yet</w:t>
      </w:r>
      <w:r w:rsidR="001F262A" w:rsidRPr="00D54590">
        <w:rPr>
          <w:rFonts w:asciiTheme="minorHAnsi" w:hAnsiTheme="minorHAnsi"/>
        </w:rPr>
        <w:t xml:space="preserve"> found ext</w:t>
      </w:r>
      <w:r w:rsidR="00E35709">
        <w:rPr>
          <w:rFonts w:asciiTheme="minorHAnsi" w:hAnsiTheme="minorHAnsi"/>
        </w:rPr>
        <w:t xml:space="preserve">ensive use for patient specific device fabrication in clinic or in the mass </w:t>
      </w:r>
      <w:r w:rsidR="001F262A" w:rsidRPr="00D54590">
        <w:rPr>
          <w:rFonts w:asciiTheme="minorHAnsi" w:hAnsiTheme="minorHAnsi"/>
        </w:rPr>
        <w:t>m</w:t>
      </w:r>
      <w:r w:rsidR="00A55722">
        <w:rPr>
          <w:rFonts w:asciiTheme="minorHAnsi" w:hAnsiTheme="minorHAnsi"/>
        </w:rPr>
        <w:t>anufacturing of medical devices</w:t>
      </w:r>
      <w:r>
        <w:rPr>
          <w:rFonts w:asciiTheme="minorHAnsi" w:hAnsiTheme="minorHAnsi"/>
        </w:rPr>
        <w:t xml:space="preserve">. </w:t>
      </w:r>
      <w:r w:rsidR="001F2748">
        <w:rPr>
          <w:rFonts w:asciiTheme="minorHAnsi" w:hAnsiTheme="minorHAnsi"/>
        </w:rPr>
        <w:t>This is not only due to the limits of RP techniques and material availability but also</w:t>
      </w:r>
      <w:r>
        <w:rPr>
          <w:rFonts w:asciiTheme="minorHAnsi" w:hAnsiTheme="minorHAnsi"/>
        </w:rPr>
        <w:t xml:space="preserve"> due to the limitations on scanning and CAD technology up until the last 10 years which have limited the ability to both gather</w:t>
      </w:r>
      <w:r w:rsidR="001F2748">
        <w:rPr>
          <w:rFonts w:asciiTheme="minorHAnsi" w:hAnsiTheme="minorHAnsi"/>
        </w:rPr>
        <w:t xml:space="preserve"> the required</w:t>
      </w:r>
      <w:r>
        <w:rPr>
          <w:rFonts w:asciiTheme="minorHAnsi" w:hAnsiTheme="minorHAnsi"/>
        </w:rPr>
        <w:t xml:space="preserve"> dimensional </w:t>
      </w:r>
      <w:r w:rsidR="001F2748">
        <w:rPr>
          <w:rFonts w:asciiTheme="minorHAnsi" w:hAnsiTheme="minorHAnsi"/>
        </w:rPr>
        <w:t xml:space="preserve">data from a patient, digitise it and subsequently </w:t>
      </w:r>
      <w:r>
        <w:rPr>
          <w:rFonts w:asciiTheme="minorHAnsi" w:hAnsiTheme="minorHAnsi"/>
        </w:rPr>
        <w:t>design a device from it</w:t>
      </w:r>
      <w:r w:rsidR="001F2748">
        <w:rPr>
          <w:rFonts w:asciiTheme="minorHAnsi" w:hAnsiTheme="minorHAnsi"/>
        </w:rPr>
        <w:t xml:space="preserve"> in a simply ready to use system. These systems must also achieve a</w:t>
      </w:r>
      <w:r>
        <w:rPr>
          <w:rFonts w:asciiTheme="minorHAnsi" w:hAnsiTheme="minorHAnsi"/>
        </w:rPr>
        <w:t xml:space="preserve"> dimensional accuracy </w:t>
      </w:r>
      <w:r w:rsidR="001D5818">
        <w:rPr>
          <w:rFonts w:asciiTheme="minorHAnsi" w:hAnsiTheme="minorHAnsi"/>
        </w:rPr>
        <w:t xml:space="preserve">better than </w:t>
      </w:r>
      <w:r>
        <w:rPr>
          <w:rFonts w:asciiTheme="minorHAnsi" w:hAnsiTheme="minorHAnsi"/>
        </w:rPr>
        <w:t xml:space="preserve">that a surgeon would be able to achieve </w:t>
      </w:r>
      <w:r w:rsidR="001D5818">
        <w:rPr>
          <w:rFonts w:asciiTheme="minorHAnsi" w:hAnsiTheme="minorHAnsi"/>
        </w:rPr>
        <w:t>or at least as good if it does so more quickly</w:t>
      </w:r>
      <w:r>
        <w:rPr>
          <w:rFonts w:asciiTheme="minorHAnsi" w:hAnsiTheme="minorHAnsi"/>
        </w:rPr>
        <w:t>. Typically, imaging systems such as MRI or CT scanning can be employed to acquire this patient specific information</w:t>
      </w:r>
      <w:r w:rsidR="00736489">
        <w:rPr>
          <w:rFonts w:asciiTheme="minorHAnsi" w:hAnsiTheme="minorHAnsi"/>
        </w:rPr>
        <w:t>,</w:t>
      </w:r>
      <w:r>
        <w:rPr>
          <w:rFonts w:asciiTheme="minorHAnsi" w:hAnsiTheme="minorHAnsi"/>
        </w:rPr>
        <w:t xml:space="preserve"> however</w:t>
      </w:r>
      <w:r w:rsidR="00736489">
        <w:rPr>
          <w:rFonts w:asciiTheme="minorHAnsi" w:hAnsiTheme="minorHAnsi"/>
        </w:rPr>
        <w:t>,</w:t>
      </w:r>
      <w:r>
        <w:rPr>
          <w:rFonts w:asciiTheme="minorHAnsi" w:hAnsiTheme="minorHAnsi"/>
        </w:rPr>
        <w:t xml:space="preserve"> only recently have these systems become more readily available with a high enough </w:t>
      </w:r>
      <w:r w:rsidR="001F2748">
        <w:rPr>
          <w:rFonts w:asciiTheme="minorHAnsi" w:hAnsiTheme="minorHAnsi"/>
        </w:rPr>
        <w:t>resolution to be a realistic option.</w:t>
      </w:r>
    </w:p>
    <w:p w:rsidR="00A55722" w:rsidRDefault="001F2748" w:rsidP="00D54590">
      <w:pPr>
        <w:spacing w:line="360" w:lineRule="auto"/>
        <w:rPr>
          <w:rFonts w:asciiTheme="minorHAnsi" w:hAnsiTheme="minorHAnsi"/>
        </w:rPr>
      </w:pPr>
      <w:r>
        <w:rPr>
          <w:rFonts w:asciiTheme="minorHAnsi" w:hAnsiTheme="minorHAnsi"/>
        </w:rPr>
        <w:tab/>
        <w:t xml:space="preserve">One example </w:t>
      </w:r>
      <w:r w:rsidR="001D5818">
        <w:rPr>
          <w:rFonts w:asciiTheme="minorHAnsi" w:hAnsiTheme="minorHAnsi"/>
        </w:rPr>
        <w:t>where</w:t>
      </w:r>
      <w:r>
        <w:rPr>
          <w:rFonts w:asciiTheme="minorHAnsi" w:hAnsiTheme="minorHAnsi"/>
        </w:rPr>
        <w:t xml:space="preserve"> this patien</w:t>
      </w:r>
      <w:r w:rsidR="00192233">
        <w:rPr>
          <w:rFonts w:asciiTheme="minorHAnsi" w:hAnsiTheme="minorHAnsi"/>
        </w:rPr>
        <w:t>t specific-RP fabricated device</w:t>
      </w:r>
      <w:r>
        <w:rPr>
          <w:rFonts w:asciiTheme="minorHAnsi" w:hAnsiTheme="minorHAnsi"/>
        </w:rPr>
        <w:t xml:space="preserve">s </w:t>
      </w:r>
      <w:r w:rsidR="001D5818">
        <w:rPr>
          <w:rFonts w:asciiTheme="minorHAnsi" w:hAnsiTheme="minorHAnsi"/>
        </w:rPr>
        <w:t>utilisation is closest to</w:t>
      </w:r>
      <w:r>
        <w:rPr>
          <w:rFonts w:asciiTheme="minorHAnsi" w:hAnsiTheme="minorHAnsi"/>
        </w:rPr>
        <w:t xml:space="preserve"> regular </w:t>
      </w:r>
      <w:r w:rsidR="001D5818">
        <w:rPr>
          <w:rFonts w:asciiTheme="minorHAnsi" w:hAnsiTheme="minorHAnsi"/>
        </w:rPr>
        <w:t>use is</w:t>
      </w:r>
      <w:r>
        <w:rPr>
          <w:rFonts w:asciiTheme="minorHAnsi" w:hAnsiTheme="minorHAnsi"/>
        </w:rPr>
        <w:t xml:space="preserve"> in dental</w:t>
      </w:r>
      <w:r w:rsidR="001D5818">
        <w:rPr>
          <w:rFonts w:asciiTheme="minorHAnsi" w:hAnsiTheme="minorHAnsi"/>
        </w:rPr>
        <w:t xml:space="preserve"> orthodontic</w:t>
      </w:r>
      <w:r w:rsidR="009758C6">
        <w:rPr>
          <w:rFonts w:asciiTheme="minorHAnsi" w:hAnsiTheme="minorHAnsi"/>
        </w:rPr>
        <w:t xml:space="preserve"> </w:t>
      </w:r>
      <w:r w:rsidR="001D5818">
        <w:rPr>
          <w:rFonts w:asciiTheme="minorHAnsi" w:hAnsiTheme="minorHAnsi"/>
        </w:rPr>
        <w:t>surgery for the structuring of restorative implants. A number of comprehensive</w:t>
      </w:r>
      <w:r w:rsidR="000F5E12">
        <w:rPr>
          <w:rFonts w:asciiTheme="minorHAnsi" w:hAnsiTheme="minorHAnsi"/>
        </w:rPr>
        <w:t xml:space="preserve"> academic</w:t>
      </w:r>
      <w:r w:rsidR="001D5818">
        <w:rPr>
          <w:rFonts w:asciiTheme="minorHAnsi" w:hAnsiTheme="minorHAnsi"/>
        </w:rPr>
        <w:t xml:space="preserve"> reviews are available on various RP techniques for potential use in this area </w:t>
      </w:r>
      <w:r w:rsidR="00B84581">
        <w:rPr>
          <w:rFonts w:asciiTheme="minorHAnsi" w:hAnsiTheme="minorHAnsi"/>
        </w:rPr>
        <w:fldChar w:fldCharType="begin"/>
      </w:r>
      <w:r w:rsidR="001D5818">
        <w:rPr>
          <w:rFonts w:asciiTheme="minorHAnsi" w:hAnsiTheme="minorHAnsi"/>
        </w:rPr>
        <w:instrText xml:space="preserve"> ADDIN EN.CITE &lt;EndNote&gt;&lt;Cite&gt;&lt;Author&gt;Azari&lt;/Author&gt;&lt;Year&gt;2009&lt;/Year&gt;&lt;RecNum&gt;284&lt;/RecNum&gt;&lt;DisplayText&gt;(Azari and Nikzad 2009)&lt;/DisplayText&gt;&lt;record&gt;&lt;rec-number&gt;284&lt;/rec-number&gt;&lt;foreign-keys&gt;&lt;key app="EN" db-id="earvfdsptst0e6etr5r5fd9bvsza229r02zx"&gt;284&lt;/key&gt;&lt;/foreign-keys&gt;&lt;ref-type name="Journal Article"&gt;17&lt;/ref-type&gt;&lt;contributors&gt;&lt;authors&gt;&lt;author&gt;Azari, Abbas&lt;/author&gt;&lt;author&gt;Nikzad, Sakineh&lt;/author&gt;&lt;/authors&gt;&lt;/contributors&gt;&lt;titles&gt;&lt;title&gt;The evolution of rapid prototyping in dentistry: a review&lt;/title&gt;&lt;secondary-title&gt;Rapid Prototyping Journal&lt;/secondary-title&gt;&lt;/titles&gt;&lt;periodical&gt;&lt;full-title&gt;Rapid Prototyping Journal&lt;/full-title&gt;&lt;/periodical&gt;&lt;pages&gt;216-225&lt;/pages&gt;&lt;volume&gt;15&lt;/volume&gt;&lt;number&gt;3&lt;/number&gt;&lt;dates&gt;&lt;year&gt;2009&lt;/year&gt;&lt;/dates&gt;&lt;urls&gt;&lt;related-urls&gt;&lt;url&gt;http://www.emeraldinsight.com/doi/abs/10.1108/13552540910961946&lt;/url&gt;&lt;/related-urls&gt;&lt;/urls&gt;&lt;electronic-resource-num&gt;doi:10.1108/13552540910961946&lt;/electronic-resource-num&gt;&lt;/record&gt;&lt;/Cite&gt;&lt;/EndNote&gt;</w:instrText>
      </w:r>
      <w:r w:rsidR="00B84581">
        <w:rPr>
          <w:rFonts w:asciiTheme="minorHAnsi" w:hAnsiTheme="minorHAnsi"/>
        </w:rPr>
        <w:fldChar w:fldCharType="separate"/>
      </w:r>
      <w:r w:rsidR="001D5818">
        <w:rPr>
          <w:rFonts w:asciiTheme="minorHAnsi" w:hAnsiTheme="minorHAnsi"/>
          <w:noProof/>
        </w:rPr>
        <w:t>(</w:t>
      </w:r>
      <w:hyperlink w:anchor="_ENREF_7" w:tooltip="Azari, 2009 #284" w:history="1">
        <w:r w:rsidR="009D1CFE">
          <w:rPr>
            <w:rFonts w:asciiTheme="minorHAnsi" w:hAnsiTheme="minorHAnsi"/>
            <w:noProof/>
          </w:rPr>
          <w:t>Azari and Nikzad 2009</w:t>
        </w:r>
      </w:hyperlink>
      <w:r w:rsidR="001D5818">
        <w:rPr>
          <w:rFonts w:asciiTheme="minorHAnsi" w:hAnsiTheme="minorHAnsi"/>
          <w:noProof/>
        </w:rPr>
        <w:t>)</w:t>
      </w:r>
      <w:r w:rsidR="00B84581">
        <w:rPr>
          <w:rFonts w:asciiTheme="minorHAnsi" w:hAnsiTheme="minorHAnsi"/>
        </w:rPr>
        <w:fldChar w:fldCharType="end"/>
      </w:r>
      <w:r w:rsidR="001D5818">
        <w:rPr>
          <w:rFonts w:asciiTheme="minorHAnsi" w:hAnsiTheme="minorHAnsi"/>
        </w:rPr>
        <w:t xml:space="preserve"> and a</w:t>
      </w:r>
      <w:r w:rsidR="000F5E12">
        <w:rPr>
          <w:rFonts w:asciiTheme="minorHAnsi" w:hAnsiTheme="minorHAnsi"/>
        </w:rPr>
        <w:t>n increasing number of</w:t>
      </w:r>
      <w:r w:rsidR="001D5818">
        <w:rPr>
          <w:rFonts w:asciiTheme="minorHAnsi" w:hAnsiTheme="minorHAnsi"/>
        </w:rPr>
        <w:t xml:space="preserve"> commercially available systems for</w:t>
      </w:r>
      <w:r w:rsidR="00432D1D">
        <w:rPr>
          <w:rFonts w:asciiTheme="minorHAnsi" w:hAnsiTheme="minorHAnsi"/>
        </w:rPr>
        <w:t xml:space="preserve"> acquisition,</w:t>
      </w:r>
      <w:r w:rsidR="000F5E12">
        <w:rPr>
          <w:rFonts w:asciiTheme="minorHAnsi" w:hAnsiTheme="minorHAnsi"/>
        </w:rPr>
        <w:t xml:space="preserve"> design and fabrication have</w:t>
      </w:r>
      <w:r w:rsidR="001D5818">
        <w:rPr>
          <w:rFonts w:asciiTheme="minorHAnsi" w:hAnsiTheme="minorHAnsi"/>
        </w:rPr>
        <w:t xml:space="preserve"> been </w:t>
      </w:r>
      <w:r w:rsidR="00432D1D">
        <w:rPr>
          <w:rFonts w:asciiTheme="minorHAnsi" w:hAnsiTheme="minorHAnsi"/>
        </w:rPr>
        <w:t>developed</w:t>
      </w:r>
      <w:r w:rsidR="001D5818">
        <w:rPr>
          <w:rFonts w:asciiTheme="minorHAnsi" w:hAnsiTheme="minorHAnsi"/>
        </w:rPr>
        <w:t xml:space="preserve"> from Stratasys Ltd</w:t>
      </w:r>
      <w:r w:rsidR="00A55722">
        <w:rPr>
          <w:rFonts w:asciiTheme="minorHAnsi" w:hAnsiTheme="minorHAnsi"/>
        </w:rPr>
        <w:t xml:space="preserve"> (Minnesota, USA)</w:t>
      </w:r>
      <w:r w:rsidR="001D5818">
        <w:rPr>
          <w:rFonts w:asciiTheme="minorHAnsi" w:hAnsiTheme="minorHAnsi"/>
        </w:rPr>
        <w:t>, Cynoprod Canada Inc</w:t>
      </w:r>
      <w:r w:rsidR="00A55722">
        <w:rPr>
          <w:rFonts w:asciiTheme="minorHAnsi" w:hAnsiTheme="minorHAnsi"/>
        </w:rPr>
        <w:t xml:space="preserve"> 9Montreal, Canada)</w:t>
      </w:r>
      <w:r w:rsidR="001D5818">
        <w:rPr>
          <w:rFonts w:asciiTheme="minorHAnsi" w:hAnsiTheme="minorHAnsi"/>
        </w:rPr>
        <w:t xml:space="preserve">, </w:t>
      </w:r>
      <w:r w:rsidR="00A55722">
        <w:rPr>
          <w:rFonts w:asciiTheme="minorHAnsi" w:hAnsiTheme="minorHAnsi"/>
        </w:rPr>
        <w:t>Align technology B.V (Amsterdam, The Netherlands), 3D Systems Corporation (California, USA)</w:t>
      </w:r>
      <w:r w:rsidR="00432D1D">
        <w:rPr>
          <w:rFonts w:asciiTheme="minorHAnsi" w:hAnsiTheme="minorHAnsi"/>
        </w:rPr>
        <w:t xml:space="preserve"> and Lingualtechnik/3M GmbH. Whilst there is a broad range of suppliers and system available, the degree of implementation of these system</w:t>
      </w:r>
      <w:r w:rsidR="00F36AA7">
        <w:rPr>
          <w:rFonts w:asciiTheme="minorHAnsi" w:hAnsiTheme="minorHAnsi"/>
        </w:rPr>
        <w:t>s for the production of biomedical devices</w:t>
      </w:r>
      <w:r w:rsidR="00A55722">
        <w:rPr>
          <w:rFonts w:asciiTheme="minorHAnsi" w:hAnsiTheme="minorHAnsi"/>
        </w:rPr>
        <w:t xml:space="preserve"> is unknown to the author with very limited published work available to date. </w:t>
      </w:r>
    </w:p>
    <w:p w:rsidR="00A55722" w:rsidRDefault="00432D1D" w:rsidP="00D54590">
      <w:pPr>
        <w:spacing w:line="360" w:lineRule="auto"/>
        <w:rPr>
          <w:rFonts w:asciiTheme="minorHAnsi" w:hAnsiTheme="minorHAnsi"/>
        </w:rPr>
      </w:pPr>
      <w:r>
        <w:rPr>
          <w:rFonts w:asciiTheme="minorHAnsi" w:hAnsiTheme="minorHAnsi"/>
        </w:rPr>
        <w:tab/>
        <w:t>There are also a number of instances where</w:t>
      </w:r>
      <w:r w:rsidR="00764977">
        <w:rPr>
          <w:rFonts w:asciiTheme="minorHAnsi" w:hAnsiTheme="minorHAnsi"/>
        </w:rPr>
        <w:t xml:space="preserve"> experimental</w:t>
      </w:r>
      <w:r>
        <w:rPr>
          <w:rFonts w:asciiTheme="minorHAnsi" w:hAnsiTheme="minorHAnsi"/>
        </w:rPr>
        <w:t xml:space="preserve"> RP sys</w:t>
      </w:r>
      <w:r w:rsidR="00764977">
        <w:rPr>
          <w:rFonts w:asciiTheme="minorHAnsi" w:hAnsiTheme="minorHAnsi"/>
        </w:rPr>
        <w:t>tems have been used to address the requirements of specific</w:t>
      </w:r>
      <w:r w:rsidR="00931908">
        <w:rPr>
          <w:rFonts w:asciiTheme="minorHAnsi" w:hAnsiTheme="minorHAnsi"/>
        </w:rPr>
        <w:t xml:space="preserve">clinical </w:t>
      </w:r>
      <w:r>
        <w:rPr>
          <w:rFonts w:asciiTheme="minorHAnsi" w:hAnsiTheme="minorHAnsi"/>
        </w:rPr>
        <w:t>situations</w:t>
      </w:r>
      <w:r w:rsidR="00764977">
        <w:rPr>
          <w:rFonts w:asciiTheme="minorHAnsi" w:hAnsiTheme="minorHAnsi"/>
        </w:rPr>
        <w:t xml:space="preserve">. Although not </w:t>
      </w:r>
      <w:r w:rsidR="00764977">
        <w:rPr>
          <w:rFonts w:asciiTheme="minorHAnsi" w:hAnsiTheme="minorHAnsi"/>
        </w:rPr>
        <w:lastRenderedPageBreak/>
        <w:t xml:space="preserve">implanted, a </w:t>
      </w:r>
      <w:r w:rsidR="008C764A">
        <w:rPr>
          <w:rFonts w:asciiTheme="minorHAnsi" w:hAnsiTheme="minorHAnsi"/>
        </w:rPr>
        <w:t>relatively</w:t>
      </w:r>
      <w:r w:rsidR="00764977">
        <w:rPr>
          <w:rFonts w:asciiTheme="minorHAnsi" w:hAnsiTheme="minorHAnsi"/>
        </w:rPr>
        <w:t xml:space="preserve"> early demonstration of this was the fabrication of a auricle structure using SL with positive </w:t>
      </w:r>
      <w:r w:rsidR="00BD5CBC" w:rsidRPr="000A3D04">
        <w:rPr>
          <w:rFonts w:asciiTheme="minorHAnsi" w:hAnsiTheme="minorHAnsi"/>
          <w:i/>
        </w:rPr>
        <w:t xml:space="preserve">in vitro </w:t>
      </w:r>
      <w:r w:rsidR="00764977">
        <w:rPr>
          <w:rFonts w:asciiTheme="minorHAnsi" w:hAnsiTheme="minorHAnsi"/>
        </w:rPr>
        <w:t xml:space="preserve">cellular response </w:t>
      </w:r>
      <w:r w:rsidR="00B84581">
        <w:rPr>
          <w:rFonts w:asciiTheme="minorHAnsi" w:hAnsiTheme="minorHAnsi"/>
        </w:rPr>
        <w:fldChar w:fldCharType="begin"/>
      </w:r>
      <w:r w:rsidR="00764977">
        <w:rPr>
          <w:rFonts w:asciiTheme="minorHAnsi" w:hAnsiTheme="minorHAnsi"/>
        </w:rPr>
        <w:instrText xml:space="preserve"> ADDIN EN.CITE &lt;EndNote&gt;&lt;Cite&gt;&lt;Author&gt;Naumann&lt;/Author&gt;&lt;Year&gt;2003&lt;/Year&gt;&lt;RecNum&gt;286&lt;/RecNum&gt;&lt;DisplayText&gt;(Naumann, Aigner et al. 2003)&lt;/DisplayText&gt;&lt;record&gt;&lt;rec-number&gt;286&lt;/rec-number&gt;&lt;foreign-keys&gt;&lt;key app="EN" db-id="earvfdsptst0e6etr5r5fd9bvsza229r02zx"&gt;286&lt;/key&gt;&lt;/foreign-keys&gt;&lt;ref-type name="Journal Article"&gt;17&lt;/ref-type&gt;&lt;contributors&gt;&lt;authors&gt;&lt;author&gt;Naumann, A.&lt;/author&gt;&lt;author&gt;Aigner, J.&lt;/author&gt;&lt;author&gt;Staudenmaier, R.&lt;/author&gt;&lt;author&gt;Seemann, M.&lt;/author&gt;&lt;author&gt;Bruening, R.&lt;/author&gt;&lt;author&gt;Englmeier, K. H.&lt;/author&gt;&lt;author&gt;Kadegge, G.&lt;/author&gt;&lt;author&gt;Pavesio, A.&lt;/author&gt;&lt;author&gt;Kastenbauer, E.&lt;/author&gt;&lt;author&gt;Berghaus, A.&lt;/author&gt;&lt;/authors&gt;&lt;/contributors&gt;&lt;titles&gt;&lt;title&gt;Clinical aspects and strategy for biomaterial engineering of an auricle based on three-dimensional stereolithography&lt;/title&gt;&lt;secondary-title&gt;European Archives of Oto-Rhino-Laryngology&lt;/secondary-title&gt;&lt;alt-title&gt;Eur Arch Otorhinolaryngol&lt;/alt-title&gt;&lt;/titles&gt;&lt;periodical&gt;&lt;full-title&gt;European Archives of Oto-Rhino-Laryngology&lt;/full-title&gt;&lt;abbr-1&gt;Eur Arch Otorhinolaryngol&lt;/abbr-1&gt;&lt;/periodical&gt;&lt;alt-periodical&gt;&lt;full-title&gt;European Archives of Oto-Rhino-Laryngology&lt;/full-title&gt;&lt;abbr-1&gt;Eur Arch Otorhinolaryngol&lt;/abbr-1&gt;&lt;/alt-periodical&gt;&lt;pages&gt;568-575&lt;/pages&gt;&lt;volume&gt;260&lt;/volume&gt;&lt;number&gt;10&lt;/number&gt;&lt;keywords&gt;&lt;keyword&gt;Auricle deformity&lt;/keyword&gt;&lt;keyword&gt;Tissue engineering&lt;/keyword&gt;&lt;keyword&gt;Computer-aided design&lt;/keyword&gt;&lt;keyword&gt;Stereolithography&lt;/keyword&gt;&lt;keyword&gt;Bioresorbable preformed biomaterials&lt;/keyword&gt;&lt;/keywords&gt;&lt;dates&gt;&lt;year&gt;2003&lt;/year&gt;&lt;pub-dates&gt;&lt;date&gt;2003/11/01&lt;/date&gt;&lt;/pub-dates&gt;&lt;/dates&gt;&lt;publisher&gt;Springer-Verlag&lt;/publisher&gt;&lt;isbn&gt;0937-4477&lt;/isbn&gt;&lt;urls&gt;&lt;related-urls&gt;&lt;url&gt;http://dx.doi.org/10.1007/s00405-003-0636-5&lt;/url&gt;&lt;/related-urls&gt;&lt;/urls&gt;&lt;electronic-resource-num&gt;10.1007/s00405-003-0636-5&lt;/electronic-resource-num&gt;&lt;language&gt;English&lt;/language&gt;&lt;/record&gt;&lt;/Cite&gt;&lt;/EndNote&gt;</w:instrText>
      </w:r>
      <w:r w:rsidR="00B84581">
        <w:rPr>
          <w:rFonts w:asciiTheme="minorHAnsi" w:hAnsiTheme="minorHAnsi"/>
        </w:rPr>
        <w:fldChar w:fldCharType="separate"/>
      </w:r>
      <w:r w:rsidR="00764977">
        <w:rPr>
          <w:rFonts w:asciiTheme="minorHAnsi" w:hAnsiTheme="minorHAnsi"/>
          <w:noProof/>
        </w:rPr>
        <w:t>(</w:t>
      </w:r>
      <w:hyperlink w:anchor="_ENREF_74" w:tooltip="Naumann, 2003 #286" w:history="1">
        <w:r w:rsidR="009D1CFE">
          <w:rPr>
            <w:rFonts w:asciiTheme="minorHAnsi" w:hAnsiTheme="minorHAnsi"/>
            <w:noProof/>
          </w:rPr>
          <w:t>Naumann, Aigner et al. 2003</w:t>
        </w:r>
      </w:hyperlink>
      <w:r w:rsidR="00764977">
        <w:rPr>
          <w:rFonts w:asciiTheme="minorHAnsi" w:hAnsiTheme="minorHAnsi"/>
          <w:noProof/>
        </w:rPr>
        <w:t>)</w:t>
      </w:r>
      <w:r w:rsidR="00B84581">
        <w:rPr>
          <w:rFonts w:asciiTheme="minorHAnsi" w:hAnsiTheme="minorHAnsi"/>
        </w:rPr>
        <w:fldChar w:fldCharType="end"/>
      </w:r>
      <w:r w:rsidR="00764977">
        <w:rPr>
          <w:rFonts w:asciiTheme="minorHAnsi" w:hAnsiTheme="minorHAnsi"/>
        </w:rPr>
        <w:t xml:space="preserve">. These are </w:t>
      </w:r>
      <w:r>
        <w:rPr>
          <w:rFonts w:asciiTheme="minorHAnsi" w:hAnsiTheme="minorHAnsi"/>
        </w:rPr>
        <w:t xml:space="preserve">effectively proof of concept </w:t>
      </w:r>
      <w:r w:rsidR="00764977">
        <w:rPr>
          <w:rFonts w:asciiTheme="minorHAnsi" w:hAnsiTheme="minorHAnsi"/>
        </w:rPr>
        <w:t xml:space="preserve">trials and </w:t>
      </w:r>
      <w:r>
        <w:rPr>
          <w:rFonts w:asciiTheme="minorHAnsi" w:hAnsiTheme="minorHAnsi"/>
        </w:rPr>
        <w:t xml:space="preserve">it is assumed patients were chosen </w:t>
      </w:r>
      <w:r w:rsidR="00931908">
        <w:rPr>
          <w:rFonts w:asciiTheme="minorHAnsi" w:hAnsiTheme="minorHAnsi"/>
        </w:rPr>
        <w:t>for the probable</w:t>
      </w:r>
      <w:r>
        <w:rPr>
          <w:rFonts w:asciiTheme="minorHAnsi" w:hAnsiTheme="minorHAnsi"/>
        </w:rPr>
        <w:t xml:space="preserve"> surgical </w:t>
      </w:r>
      <w:r w:rsidR="00931908">
        <w:rPr>
          <w:rFonts w:asciiTheme="minorHAnsi" w:hAnsiTheme="minorHAnsi"/>
        </w:rPr>
        <w:t>success and the commercial viability would not be a limiting factor.</w:t>
      </w:r>
    </w:p>
    <w:p w:rsidR="00A55722" w:rsidRDefault="00A55722" w:rsidP="00A55722">
      <w:pPr>
        <w:spacing w:line="360" w:lineRule="auto"/>
        <w:ind w:firstLine="720"/>
        <w:rPr>
          <w:rFonts w:asciiTheme="minorHAnsi" w:hAnsiTheme="minorHAnsi"/>
        </w:rPr>
      </w:pPr>
      <w:r>
        <w:rPr>
          <w:rFonts w:asciiTheme="minorHAnsi" w:hAnsiTheme="minorHAnsi" w:cs="Arial"/>
          <w:lang w:val="en-US"/>
        </w:rPr>
        <w:t xml:space="preserve">A photopolymerisable p(CL) has also been synthesised and used previously for the fabrication of solid structures by use of a commercially available stereolithography system </w:t>
      </w:r>
      <w:r w:rsidR="00B84581">
        <w:rPr>
          <w:rFonts w:asciiTheme="minorHAnsi" w:hAnsiTheme="minorHAnsi" w:cs="Arial"/>
          <w:lang w:val="en-US"/>
        </w:rPr>
        <w:fldChar w:fldCharType="begin"/>
      </w:r>
      <w:r>
        <w:rPr>
          <w:rFonts w:asciiTheme="minorHAnsi" w:hAnsiTheme="minorHAnsi" w:cs="Arial"/>
          <w:lang w:val="en-US"/>
        </w:rPr>
        <w:instrText xml:space="preserve"> ADDIN EN.CITE &lt;EndNote&gt;&lt;Cite&gt;&lt;Author&gt;Elomaa&lt;/Author&gt;&lt;Year&gt;2011&lt;/Year&gt;&lt;RecNum&gt;288&lt;/RecNum&gt;&lt;DisplayText&gt;(Elomaa, Teixeira et al. 2011)&lt;/DisplayText&gt;&lt;record&gt;&lt;rec-number&gt;288&lt;/rec-number&gt;&lt;foreign-keys&gt;&lt;key app="EN" db-id="earvfdsptst0e6etr5r5fd9bvsza229r02zx"&gt;288&lt;/key&gt;&lt;/foreign-keys&gt;&lt;ref-type name="Journal Article"&gt;17&lt;/ref-type&gt;&lt;contributors&gt;&lt;authors&gt;&lt;author&gt;Elomaa, Laura&lt;/author&gt;&lt;author&gt;Teixeira, Sandra&lt;/author&gt;&lt;author&gt;Hakala, Risto&lt;/author&gt;&lt;author&gt;Korhonen, Harri&lt;/author&gt;&lt;author&gt;Grijpma, Dirk W.&lt;/author&gt;&lt;author&gt;Seppälä, Jukka V.&lt;/author&gt;&lt;/authors&gt;&lt;/contributors&gt;&lt;titles&gt;&lt;title&gt;Preparation of poly(ε-caprolactone)-based tissue engineering scaffolds by stereolithography&lt;/title&gt;&lt;secondary-title&gt;Acta Biomaterialia&lt;/secondary-title&gt;&lt;/titles&gt;&lt;periodical&gt;&lt;full-title&gt;Acta Biomaterialia&lt;/full-title&gt;&lt;/periodical&gt;&lt;pages&gt;3850-3856&lt;/pages&gt;&lt;volume&gt;7&lt;/volume&gt;&lt;number&gt;11&lt;/number&gt;&lt;keywords&gt;&lt;keyword&gt;Poly(ε-caprolactone)&lt;/keyword&gt;&lt;keyword&gt;Photocrosslinking&lt;/keyword&gt;&lt;keyword&gt;Tissue engineering scaffold&lt;/keyword&gt;&lt;keyword&gt;Rapid prototyping&lt;/keyword&gt;&lt;keyword&gt;Stereolithography&lt;/keyword&gt;&lt;/keywords&gt;&lt;dates&gt;&lt;year&gt;2011&lt;/year&gt;&lt;/dates&gt;&lt;isbn&gt;1742-7061&lt;/isbn&gt;&lt;urls&gt;&lt;related-urls&gt;&lt;url&gt;http://www.sciencedirect.com/science/article/pii/S1742706111002856&lt;/url&gt;&lt;/related-urls&gt;&lt;/urls&gt;&lt;electronic-resource-num&gt;http://dx.doi.org/10.1016/j.actbio.2011.06.039&lt;/electronic-resource-num&gt;&lt;/record&gt;&lt;/Cite&gt;&lt;/EndNote&gt;</w:instrText>
      </w:r>
      <w:r w:rsidR="00B84581">
        <w:rPr>
          <w:rFonts w:asciiTheme="minorHAnsi" w:hAnsiTheme="minorHAnsi" w:cs="Arial"/>
          <w:lang w:val="en-US"/>
        </w:rPr>
        <w:fldChar w:fldCharType="separate"/>
      </w:r>
      <w:r>
        <w:rPr>
          <w:rFonts w:asciiTheme="minorHAnsi" w:hAnsiTheme="minorHAnsi" w:cs="Arial"/>
          <w:noProof/>
          <w:lang w:val="en-US"/>
        </w:rPr>
        <w:t>(</w:t>
      </w:r>
      <w:hyperlink w:anchor="_ENREF_31" w:tooltip="Elomaa, 2011 #288" w:history="1">
        <w:r w:rsidR="009D1CFE">
          <w:rPr>
            <w:rFonts w:asciiTheme="minorHAnsi" w:hAnsiTheme="minorHAnsi" w:cs="Arial"/>
            <w:noProof/>
            <w:lang w:val="en-US"/>
          </w:rPr>
          <w:t>Elomaa, Teixeira et al. 2011</w:t>
        </w:r>
      </w:hyperlink>
      <w:r>
        <w:rPr>
          <w:rFonts w:asciiTheme="minorHAnsi" w:hAnsiTheme="minorHAnsi" w:cs="Arial"/>
          <w:noProof/>
          <w:lang w:val="en-US"/>
        </w:rPr>
        <w:t>)</w:t>
      </w:r>
      <w:r w:rsidR="00B84581">
        <w:rPr>
          <w:rFonts w:asciiTheme="minorHAnsi" w:hAnsiTheme="minorHAnsi" w:cs="Arial"/>
          <w:lang w:val="en-US"/>
        </w:rPr>
        <w:fldChar w:fldCharType="end"/>
      </w:r>
      <w:r>
        <w:rPr>
          <w:rFonts w:asciiTheme="minorHAnsi" w:hAnsiTheme="minorHAnsi" w:cs="Arial"/>
          <w:lang w:val="en-US"/>
        </w:rPr>
        <w:t xml:space="preserve">, the fabricated structure matched the 3D model and the materials biocompatibility confirmed by the in vitro culture of NIH3T3 cells. The variance of mechanical properties with modulating the molecular weight of the pre-polymer was also demonstrated, increasing polymer molecular weight yielding a decreasing Young’s modulus value. The system utilised was an EnvisionTEC Perfactory manufactured by </w:t>
      </w:r>
      <w:r>
        <w:rPr>
          <w:rFonts w:ascii="Arial" w:hAnsi="Arial" w:cs="Arial"/>
          <w:sz w:val="20"/>
          <w:szCs w:val="20"/>
          <w:shd w:val="clear" w:color="auto" w:fill="FFFFFF"/>
        </w:rPr>
        <w:t>EnvisionTEC GmbH,</w:t>
      </w:r>
      <w:r w:rsidRPr="00F36AA7">
        <w:rPr>
          <w:rFonts w:asciiTheme="minorHAnsi" w:hAnsiTheme="minorHAnsi" w:cs="Arial"/>
          <w:lang w:val="en-US"/>
        </w:rPr>
        <w:t xml:space="preserve"> is a </w:t>
      </w:r>
      <w:r>
        <w:rPr>
          <w:rFonts w:asciiTheme="minorHAnsi" w:hAnsiTheme="minorHAnsi" w:cs="Arial"/>
          <w:lang w:val="en-US"/>
        </w:rPr>
        <w:t xml:space="preserve">vatless system with irradiation incident underneath the liquid pre-polymer through a transparent window. The advertised resolution of 100 µm and macro scale limit of around 25 mm. </w:t>
      </w:r>
    </w:p>
    <w:p w:rsidR="00432D1D" w:rsidRDefault="00A76C8C" w:rsidP="00A55722">
      <w:pPr>
        <w:spacing w:line="360" w:lineRule="auto"/>
        <w:ind w:firstLine="720"/>
        <w:rPr>
          <w:rFonts w:asciiTheme="minorHAnsi" w:hAnsiTheme="minorHAnsi"/>
        </w:rPr>
      </w:pPr>
      <w:r>
        <w:rPr>
          <w:rFonts w:asciiTheme="minorHAnsi" w:hAnsiTheme="minorHAnsi"/>
        </w:rPr>
        <w:t>Although</w:t>
      </w:r>
      <w:r w:rsidR="00A55722">
        <w:rPr>
          <w:rFonts w:asciiTheme="minorHAnsi" w:hAnsiTheme="minorHAnsi"/>
        </w:rPr>
        <w:t xml:space="preserve"> the current uptake of this technology for the fabrication of biomedical devices is limited</w:t>
      </w:r>
      <w:r w:rsidR="00432D1D">
        <w:rPr>
          <w:rFonts w:asciiTheme="minorHAnsi" w:hAnsiTheme="minorHAnsi"/>
        </w:rPr>
        <w:t>, these ex</w:t>
      </w:r>
      <w:r w:rsidR="008C764A">
        <w:rPr>
          <w:rFonts w:asciiTheme="minorHAnsi" w:hAnsiTheme="minorHAnsi"/>
        </w:rPr>
        <w:t xml:space="preserve">amples do demonstrate the advantages </w:t>
      </w:r>
      <w:r>
        <w:rPr>
          <w:rFonts w:asciiTheme="minorHAnsi" w:hAnsiTheme="minorHAnsi"/>
        </w:rPr>
        <w:t xml:space="preserve">of the methodology </w:t>
      </w:r>
      <w:r w:rsidR="008C764A">
        <w:rPr>
          <w:rFonts w:asciiTheme="minorHAnsi" w:hAnsiTheme="minorHAnsi"/>
        </w:rPr>
        <w:t>and their potential in a more developed form.</w:t>
      </w:r>
    </w:p>
    <w:p w:rsidR="004B7062" w:rsidRDefault="004B7062" w:rsidP="00D54590">
      <w:pPr>
        <w:spacing w:line="360" w:lineRule="auto"/>
        <w:rPr>
          <w:rFonts w:asciiTheme="minorHAnsi" w:hAnsiTheme="minorHAnsi"/>
        </w:rPr>
      </w:pPr>
    </w:p>
    <w:p w:rsidR="00752166" w:rsidRDefault="008244E5" w:rsidP="008244E5">
      <w:pPr>
        <w:pStyle w:val="Heading3"/>
        <w:rPr>
          <w:rFonts w:asciiTheme="minorHAnsi" w:hAnsiTheme="minorHAnsi" w:cs="Arial"/>
          <w:color w:val="auto"/>
          <w:u w:val="single"/>
        </w:rPr>
      </w:pPr>
      <w:bookmarkStart w:id="22" w:name="_Toc413859196"/>
      <w:r>
        <w:rPr>
          <w:rFonts w:asciiTheme="minorHAnsi" w:hAnsiTheme="minorHAnsi" w:cs="Arial"/>
          <w:color w:val="auto"/>
          <w:u w:val="single"/>
        </w:rPr>
        <w:t>3.9</w:t>
      </w:r>
      <w:proofErr w:type="gramStart"/>
      <w:r w:rsidR="00BD732C">
        <w:rPr>
          <w:rFonts w:asciiTheme="minorHAnsi" w:hAnsiTheme="minorHAnsi" w:cs="Arial"/>
          <w:color w:val="auto"/>
          <w:u w:val="single"/>
        </w:rPr>
        <w:t>.</w:t>
      </w:r>
      <w:r w:rsidR="00752166" w:rsidRPr="00FF466E">
        <w:rPr>
          <w:rFonts w:asciiTheme="minorHAnsi" w:hAnsiTheme="minorHAnsi" w:cs="Arial"/>
          <w:color w:val="auto"/>
          <w:u w:val="single"/>
        </w:rPr>
        <w:t>Subtractive</w:t>
      </w:r>
      <w:proofErr w:type="gramEnd"/>
      <w:r w:rsidR="00752166">
        <w:rPr>
          <w:rFonts w:asciiTheme="minorHAnsi" w:hAnsiTheme="minorHAnsi" w:cs="Arial"/>
          <w:color w:val="auto"/>
          <w:u w:val="single"/>
        </w:rPr>
        <w:t xml:space="preserve"> Manufacturing Methods</w:t>
      </w:r>
      <w:bookmarkEnd w:id="22"/>
    </w:p>
    <w:p w:rsidR="00F9183F" w:rsidRPr="00F9183F" w:rsidRDefault="00F9183F" w:rsidP="00F9183F"/>
    <w:p w:rsidR="00752166" w:rsidRDefault="00752166" w:rsidP="00752166">
      <w:pPr>
        <w:spacing w:line="360" w:lineRule="auto"/>
        <w:rPr>
          <w:rFonts w:asciiTheme="minorHAnsi" w:hAnsiTheme="minorHAnsi" w:cs="Arial"/>
        </w:rPr>
      </w:pPr>
    </w:p>
    <w:p w:rsidR="00752166" w:rsidRDefault="00752166" w:rsidP="00752166">
      <w:pPr>
        <w:spacing w:line="360" w:lineRule="auto"/>
        <w:ind w:firstLine="720"/>
        <w:rPr>
          <w:rFonts w:asciiTheme="minorHAnsi" w:hAnsiTheme="minorHAnsi" w:cs="Arial"/>
        </w:rPr>
      </w:pPr>
      <w:r>
        <w:rPr>
          <w:rFonts w:asciiTheme="minorHAnsi" w:hAnsiTheme="minorHAnsi" w:cs="Arial"/>
        </w:rPr>
        <w:t>Subtractive rapid pr</w:t>
      </w:r>
      <w:r w:rsidR="004D1F31">
        <w:rPr>
          <w:rFonts w:asciiTheme="minorHAnsi" w:hAnsiTheme="minorHAnsi" w:cs="Arial"/>
        </w:rPr>
        <w:t>ototyping typically relies on well</w:t>
      </w:r>
      <w:r>
        <w:rPr>
          <w:rFonts w:asciiTheme="minorHAnsi" w:hAnsiTheme="minorHAnsi" w:cs="Arial"/>
        </w:rPr>
        <w:t xml:space="preserve"> established tradition</w:t>
      </w:r>
      <w:r w:rsidR="004D1F31">
        <w:rPr>
          <w:rFonts w:asciiTheme="minorHAnsi" w:hAnsiTheme="minorHAnsi" w:cs="Arial"/>
        </w:rPr>
        <w:t>al</w:t>
      </w:r>
      <w:r>
        <w:rPr>
          <w:rFonts w:asciiTheme="minorHAnsi" w:hAnsiTheme="minorHAnsi" w:cs="Arial"/>
        </w:rPr>
        <w:t xml:space="preserve"> manufacturing methods of tooling a solid material to yield the component from it. The advent of numerical controlled or </w:t>
      </w:r>
      <w:r w:rsidRPr="00884EB6">
        <w:rPr>
          <w:rFonts w:asciiTheme="minorHAnsi" w:hAnsiTheme="minorHAnsi" w:cs="Arial"/>
        </w:rPr>
        <w:t>NC</w:t>
      </w:r>
      <w:r>
        <w:rPr>
          <w:rFonts w:asciiTheme="minorHAnsi" w:hAnsiTheme="minorHAnsi" w:cs="Arial"/>
        </w:rPr>
        <w:t xml:space="preserve"> machine tools in the 1950’s </w:t>
      </w:r>
      <w:r w:rsidR="00B84581">
        <w:rPr>
          <w:rFonts w:asciiTheme="minorHAnsi" w:hAnsiTheme="minorHAnsi" w:cs="Arial"/>
        </w:rPr>
        <w:fldChar w:fldCharType="begin"/>
      </w:r>
      <w:r>
        <w:rPr>
          <w:rFonts w:asciiTheme="minorHAnsi" w:hAnsiTheme="minorHAnsi" w:cs="Arial"/>
        </w:rPr>
        <w:instrText xml:space="preserve"> ADDIN EN.CITE &lt;EndNote&gt;&lt;Cite&gt;&lt;Author&gt;J. C. McDonough&lt;/Author&gt;&lt;Year&gt;1952&lt;/Year&gt;&lt;RecNum&gt;285&lt;/RecNum&gt;&lt;DisplayText&gt;(J. C. McDonough 1952)&lt;/DisplayText&gt;&lt;record&gt;&lt;rec-number&gt;285&lt;/rec-number&gt;&lt;foreign-keys&gt;&lt;key app="EN" db-id="earvfdsptst0e6etr5r5fd9bvsza229r02zx"&gt;285&lt;/key&gt;&lt;/foreign-keys&gt;&lt;ref-type name="Journal Article"&gt;17&lt;/ref-type&gt;&lt;contributors&gt;&lt;authors&gt;&lt;author&gt;J. C. McDonough, A. W. Susskind&lt;/author&gt;&lt;/authors&gt;&lt;/contributors&gt;&lt;auth-address&gt;Servomechanisms Laboratory, Massachusetts Institute of Technology, Cambridge, Mass&lt;/auth-address&gt;&lt;titles&gt;&lt;title&gt;A Numerical Controlled Milling Machine&lt;/title&gt;&lt;/titles&gt;&lt;dates&gt;&lt;year&gt;1952&lt;/year&gt;&lt;/dates&gt;&lt;urls&gt;&lt;related-urls&gt;&lt;url&gt;http://origin-www.computer.org/csdl/proceedings/afips/1952/5041/00/50410133.pdf&lt;/url&gt;&lt;/related-urls&gt;&lt;/urls&gt;&lt;/record&gt;&lt;/Cite&gt;&lt;/EndNote&gt;</w:instrText>
      </w:r>
      <w:r w:rsidR="00B84581">
        <w:rPr>
          <w:rFonts w:asciiTheme="minorHAnsi" w:hAnsiTheme="minorHAnsi" w:cs="Arial"/>
        </w:rPr>
        <w:fldChar w:fldCharType="separate"/>
      </w:r>
      <w:r>
        <w:rPr>
          <w:rFonts w:asciiTheme="minorHAnsi" w:hAnsiTheme="minorHAnsi" w:cs="Arial"/>
          <w:noProof/>
        </w:rPr>
        <w:t>(</w:t>
      </w:r>
      <w:hyperlink w:anchor="_ENREF_52" w:tooltip="J. C. McDonough, 1952 #285" w:history="1">
        <w:r w:rsidR="009D1CFE">
          <w:rPr>
            <w:rFonts w:asciiTheme="minorHAnsi" w:hAnsiTheme="minorHAnsi" w:cs="Arial"/>
            <w:noProof/>
          </w:rPr>
          <w:t>J. C. McDonough 1952</w:t>
        </w:r>
      </w:hyperlink>
      <w:r>
        <w:rPr>
          <w:rFonts w:asciiTheme="minorHAnsi" w:hAnsiTheme="minorHAnsi" w:cs="Arial"/>
          <w:noProof/>
        </w:rPr>
        <w:t>)</w:t>
      </w:r>
      <w:r w:rsidR="00B84581">
        <w:rPr>
          <w:rFonts w:asciiTheme="minorHAnsi" w:hAnsiTheme="minorHAnsi" w:cs="Arial"/>
        </w:rPr>
        <w:fldChar w:fldCharType="end"/>
      </w:r>
      <w:r w:rsidR="004D1F31">
        <w:rPr>
          <w:rFonts w:asciiTheme="minorHAnsi" w:hAnsiTheme="minorHAnsi" w:cs="Arial"/>
        </w:rPr>
        <w:t xml:space="preserve"> and</w:t>
      </w:r>
      <w:r>
        <w:rPr>
          <w:rFonts w:asciiTheme="minorHAnsi" w:hAnsiTheme="minorHAnsi" w:cs="Arial"/>
        </w:rPr>
        <w:t xml:space="preserve"> its progression to computer numerical controlled CNC tools in 1970’s in conjunction with the allied technology of modern, 3D computer aided </w:t>
      </w:r>
      <w:r w:rsidRPr="00884EB6">
        <w:rPr>
          <w:rFonts w:asciiTheme="minorHAnsi" w:hAnsiTheme="minorHAnsi" w:cs="Arial"/>
        </w:rPr>
        <w:t>design CAD allows the design of components quickly in a virtual environment and the subsequ</w:t>
      </w:r>
      <w:r w:rsidR="004D1F31" w:rsidRPr="00884EB6">
        <w:rPr>
          <w:rFonts w:asciiTheme="minorHAnsi" w:hAnsiTheme="minorHAnsi" w:cs="Arial"/>
        </w:rPr>
        <w:t>ent</w:t>
      </w:r>
      <w:r w:rsidR="004D1F31">
        <w:rPr>
          <w:rFonts w:asciiTheme="minorHAnsi" w:hAnsiTheme="minorHAnsi" w:cs="Arial"/>
        </w:rPr>
        <w:t xml:space="preserve"> rapid production</w:t>
      </w:r>
      <w:r>
        <w:rPr>
          <w:rFonts w:asciiTheme="minorHAnsi" w:hAnsiTheme="minorHAnsi" w:cs="Arial"/>
        </w:rPr>
        <w:t xml:space="preserve">. When combined, these systems are often referred to CADCAM systems where components can be designed and tested for certain properties virtually, and then a physical object generated in one system. These systems are often advantageous because the requirement of a 3D model/design </w:t>
      </w:r>
      <w:r w:rsidR="004D1F31">
        <w:rPr>
          <w:rFonts w:asciiTheme="minorHAnsi" w:hAnsiTheme="minorHAnsi" w:cs="Arial"/>
        </w:rPr>
        <w:t>has become astandard</w:t>
      </w:r>
      <w:r>
        <w:rPr>
          <w:rFonts w:asciiTheme="minorHAnsi" w:hAnsiTheme="minorHAnsi" w:cs="Arial"/>
        </w:rPr>
        <w:t xml:space="preserve"> </w:t>
      </w:r>
      <w:r>
        <w:rPr>
          <w:rFonts w:asciiTheme="minorHAnsi" w:hAnsiTheme="minorHAnsi" w:cs="Arial"/>
        </w:rPr>
        <w:lastRenderedPageBreak/>
        <w:t xml:space="preserve">manufacturing </w:t>
      </w:r>
      <w:r w:rsidR="004D1F31">
        <w:rPr>
          <w:rFonts w:asciiTheme="minorHAnsi" w:hAnsiTheme="minorHAnsi" w:cs="Arial"/>
        </w:rPr>
        <w:t xml:space="preserve">industry </w:t>
      </w:r>
      <w:r>
        <w:rPr>
          <w:rFonts w:asciiTheme="minorHAnsi" w:hAnsiTheme="minorHAnsi" w:cs="Arial"/>
        </w:rPr>
        <w:t xml:space="preserve">step means a wide range of tooling and </w:t>
      </w:r>
      <w:r w:rsidR="004D1F31">
        <w:rPr>
          <w:rFonts w:asciiTheme="minorHAnsi" w:hAnsiTheme="minorHAnsi" w:cs="Arial"/>
        </w:rPr>
        <w:t xml:space="preserve">design </w:t>
      </w:r>
      <w:r>
        <w:rPr>
          <w:rFonts w:asciiTheme="minorHAnsi" w:hAnsiTheme="minorHAnsi" w:cs="Arial"/>
        </w:rPr>
        <w:t>sys</w:t>
      </w:r>
      <w:r w:rsidR="004D1F31">
        <w:rPr>
          <w:rFonts w:asciiTheme="minorHAnsi" w:hAnsiTheme="minorHAnsi" w:cs="Arial"/>
        </w:rPr>
        <w:t>tems are readily available. Advantageously,</w:t>
      </w:r>
      <w:r>
        <w:rPr>
          <w:rFonts w:asciiTheme="minorHAnsi" w:hAnsiTheme="minorHAnsi" w:cs="Arial"/>
        </w:rPr>
        <w:t xml:space="preserve"> the </w:t>
      </w:r>
      <w:r w:rsidR="004D1F31">
        <w:rPr>
          <w:rFonts w:asciiTheme="minorHAnsi" w:hAnsiTheme="minorHAnsi" w:cs="Arial"/>
        </w:rPr>
        <w:t xml:space="preserve">resultant </w:t>
      </w:r>
      <w:r>
        <w:rPr>
          <w:rFonts w:asciiTheme="minorHAnsi" w:hAnsiTheme="minorHAnsi" w:cs="Arial"/>
        </w:rPr>
        <w:t>components can be made from the final specification material allowing more thorough t</w:t>
      </w:r>
      <w:r w:rsidR="004D1F31">
        <w:rPr>
          <w:rFonts w:asciiTheme="minorHAnsi" w:hAnsiTheme="minorHAnsi" w:cs="Arial"/>
        </w:rPr>
        <w:t>esting of the component. The primary</w:t>
      </w:r>
      <w:r>
        <w:rPr>
          <w:rFonts w:asciiTheme="minorHAnsi" w:hAnsiTheme="minorHAnsi" w:cs="Arial"/>
        </w:rPr>
        <w:t xml:space="preserve"> disadvantage of these systems is they are limited in their capacity</w:t>
      </w:r>
      <w:r w:rsidR="004D1F31">
        <w:rPr>
          <w:rFonts w:asciiTheme="minorHAnsi" w:hAnsiTheme="minorHAnsi" w:cs="Arial"/>
        </w:rPr>
        <w:t xml:space="preserve"> or unable</w:t>
      </w:r>
      <w:r>
        <w:rPr>
          <w:rFonts w:asciiTheme="minorHAnsi" w:hAnsiTheme="minorHAnsi" w:cs="Arial"/>
        </w:rPr>
        <w:t xml:space="preserve"> to form complex micro scale structures that incorporate geometrically complex features, such as those required for an intralumenary features or hollows/voids within </w:t>
      </w:r>
      <w:r w:rsidR="004D1F31">
        <w:rPr>
          <w:rFonts w:asciiTheme="minorHAnsi" w:hAnsiTheme="minorHAnsi" w:cs="Arial"/>
        </w:rPr>
        <w:t>the structure. As such, they find normal utilisation for the mass manufacture of components following the design and development stage or where their specific advantages such as tooling of metals makes them an optimal choice as additive technologies are currently limited in this regard.</w:t>
      </w:r>
    </w:p>
    <w:p w:rsidR="00752166" w:rsidRDefault="00752166" w:rsidP="00D54590">
      <w:pPr>
        <w:spacing w:line="360" w:lineRule="auto"/>
      </w:pPr>
    </w:p>
    <w:p w:rsidR="00F07924" w:rsidRPr="00EB3237" w:rsidRDefault="00F07924" w:rsidP="00783111">
      <w:pPr>
        <w:spacing w:line="360" w:lineRule="auto"/>
      </w:pPr>
    </w:p>
    <w:p w:rsidR="003B6304" w:rsidRDefault="008244E5" w:rsidP="00783111">
      <w:pPr>
        <w:pStyle w:val="Heading2"/>
        <w:spacing w:line="360" w:lineRule="auto"/>
        <w:rPr>
          <w:rFonts w:asciiTheme="minorHAnsi" w:hAnsiTheme="minorHAnsi" w:cs="Arial"/>
          <w:color w:val="auto"/>
          <w:u w:val="single"/>
          <w:lang w:val="en-US"/>
        </w:rPr>
      </w:pPr>
      <w:bookmarkStart w:id="23" w:name="_Toc413859205"/>
      <w:r>
        <w:rPr>
          <w:rFonts w:asciiTheme="minorHAnsi" w:hAnsiTheme="minorHAnsi" w:cs="Arial"/>
          <w:color w:val="auto"/>
          <w:u w:val="single"/>
          <w:lang w:val="en-US"/>
        </w:rPr>
        <w:t>4</w:t>
      </w:r>
      <w:r w:rsidR="00BD732C">
        <w:rPr>
          <w:rFonts w:asciiTheme="minorHAnsi" w:hAnsiTheme="minorHAnsi" w:cs="Arial"/>
          <w:color w:val="auto"/>
          <w:u w:val="single"/>
          <w:lang w:val="en-US"/>
        </w:rPr>
        <w:t>.</w:t>
      </w:r>
      <w:r w:rsidR="005A4670" w:rsidRPr="005A4670">
        <w:rPr>
          <w:rFonts w:asciiTheme="minorHAnsi" w:hAnsiTheme="minorHAnsi" w:cs="Arial"/>
          <w:color w:val="auto"/>
          <w:u w:val="single"/>
          <w:lang w:val="en-US"/>
        </w:rPr>
        <w:t xml:space="preserve"> Conclusion</w:t>
      </w:r>
      <w:r w:rsidR="00573694">
        <w:rPr>
          <w:rFonts w:asciiTheme="minorHAnsi" w:hAnsiTheme="minorHAnsi" w:cs="Arial"/>
          <w:color w:val="auto"/>
          <w:u w:val="single"/>
          <w:lang w:val="en-US"/>
        </w:rPr>
        <w:t>s</w:t>
      </w:r>
      <w:bookmarkEnd w:id="23"/>
    </w:p>
    <w:p w:rsidR="005A4670" w:rsidRDefault="005A4670" w:rsidP="00783111">
      <w:pPr>
        <w:spacing w:line="360" w:lineRule="auto"/>
        <w:rPr>
          <w:lang w:val="en-US"/>
        </w:rPr>
      </w:pPr>
    </w:p>
    <w:p w:rsidR="005A4670" w:rsidRPr="005A4670" w:rsidRDefault="005A4670" w:rsidP="005A4670">
      <w:pPr>
        <w:rPr>
          <w:lang w:val="en-US"/>
        </w:rPr>
      </w:pPr>
    </w:p>
    <w:p w:rsidR="005A4670" w:rsidRPr="009615BD" w:rsidRDefault="005A4670" w:rsidP="009615BD">
      <w:pPr>
        <w:pStyle w:val="ListParagraph"/>
        <w:numPr>
          <w:ilvl w:val="0"/>
          <w:numId w:val="11"/>
        </w:numPr>
        <w:spacing w:line="360" w:lineRule="auto"/>
        <w:rPr>
          <w:rFonts w:asciiTheme="minorHAnsi" w:hAnsiTheme="minorHAnsi" w:cs="Arial"/>
          <w:lang w:val="en-US"/>
        </w:rPr>
      </w:pPr>
      <w:r>
        <w:rPr>
          <w:rFonts w:asciiTheme="minorHAnsi" w:hAnsiTheme="minorHAnsi" w:cs="Arial"/>
          <w:lang w:val="en-US"/>
        </w:rPr>
        <w:t>The peripheral nervous system is</w:t>
      </w:r>
      <w:r w:rsidR="0068381E">
        <w:rPr>
          <w:rFonts w:asciiTheme="minorHAnsi" w:hAnsiTheme="minorHAnsi" w:cs="Arial"/>
          <w:lang w:val="en-US"/>
        </w:rPr>
        <w:t xml:space="preserve"> a complex system of various</w:t>
      </w:r>
      <w:r>
        <w:rPr>
          <w:rFonts w:asciiTheme="minorHAnsi" w:hAnsiTheme="minorHAnsi" w:cs="Arial"/>
          <w:lang w:val="en-US"/>
        </w:rPr>
        <w:t xml:space="preserve"> tissue</w:t>
      </w:r>
      <w:r w:rsidR="0068381E">
        <w:rPr>
          <w:rFonts w:asciiTheme="minorHAnsi" w:hAnsiTheme="minorHAnsi" w:cs="Arial"/>
          <w:lang w:val="en-US"/>
        </w:rPr>
        <w:t>s comprising of individual</w:t>
      </w:r>
      <w:r>
        <w:rPr>
          <w:rFonts w:asciiTheme="minorHAnsi" w:hAnsiTheme="minorHAnsi" w:cs="Arial"/>
          <w:lang w:val="en-US"/>
        </w:rPr>
        <w:t xml:space="preserve"> neurons and connective tissues along with multiple supporting cell types requiring integrity and continuity to function.</w:t>
      </w:r>
      <w:r w:rsidR="009758C6">
        <w:rPr>
          <w:rFonts w:asciiTheme="minorHAnsi" w:hAnsiTheme="minorHAnsi" w:cs="Arial"/>
          <w:lang w:val="en-US"/>
        </w:rPr>
        <w:t xml:space="preserve"> </w:t>
      </w:r>
      <w:r w:rsidRPr="00A368DC">
        <w:rPr>
          <w:rFonts w:asciiTheme="minorHAnsi" w:hAnsiTheme="minorHAnsi" w:cs="Arial"/>
          <w:lang w:val="en-US"/>
        </w:rPr>
        <w:t xml:space="preserve">It </w:t>
      </w:r>
      <w:r w:rsidR="00EB3237" w:rsidRPr="00A368DC">
        <w:rPr>
          <w:rFonts w:asciiTheme="minorHAnsi" w:hAnsiTheme="minorHAnsi" w:cs="Arial"/>
          <w:lang w:val="en-US"/>
        </w:rPr>
        <w:t>extends</w:t>
      </w:r>
      <w:r w:rsidRPr="00A368DC">
        <w:rPr>
          <w:rFonts w:asciiTheme="minorHAnsi" w:hAnsiTheme="minorHAnsi" w:cs="Arial"/>
          <w:lang w:val="en-US"/>
        </w:rPr>
        <w:t xml:space="preserve"> outwardly from the brain and</w:t>
      </w:r>
      <w:r w:rsidR="00EB3237" w:rsidRPr="00A368DC">
        <w:rPr>
          <w:rFonts w:asciiTheme="minorHAnsi" w:hAnsiTheme="minorHAnsi" w:cs="Arial"/>
          <w:lang w:val="en-US"/>
        </w:rPr>
        <w:t xml:space="preserve"> spinal cord to the extremities</w:t>
      </w:r>
      <w:r w:rsidRPr="00A368DC">
        <w:rPr>
          <w:rFonts w:asciiTheme="minorHAnsi" w:hAnsiTheme="minorHAnsi" w:cs="Arial"/>
          <w:lang w:val="en-US"/>
        </w:rPr>
        <w:t xml:space="preserve"> making i</w:t>
      </w:r>
      <w:r w:rsidR="007951B5">
        <w:rPr>
          <w:rFonts w:asciiTheme="minorHAnsi" w:hAnsiTheme="minorHAnsi" w:cs="Arial"/>
          <w:lang w:val="en-US"/>
        </w:rPr>
        <w:t>t vulnerable to physical trauma</w:t>
      </w:r>
      <w:r w:rsidR="009615BD">
        <w:rPr>
          <w:rFonts w:asciiTheme="minorHAnsi" w:hAnsiTheme="minorHAnsi" w:cs="Arial"/>
          <w:lang w:val="en-US"/>
        </w:rPr>
        <w:t>.</w:t>
      </w:r>
      <w:r w:rsidR="009758C6">
        <w:rPr>
          <w:rFonts w:asciiTheme="minorHAnsi" w:hAnsiTheme="minorHAnsi" w:cs="Arial"/>
          <w:lang w:val="en-US"/>
        </w:rPr>
        <w:t xml:space="preserve"> </w:t>
      </w:r>
      <w:r w:rsidRPr="009615BD">
        <w:rPr>
          <w:rFonts w:asciiTheme="minorHAnsi" w:hAnsiTheme="minorHAnsi" w:cs="Arial"/>
          <w:lang w:val="en-US"/>
        </w:rPr>
        <w:t xml:space="preserve">It has an innate although limited capacity for </w:t>
      </w:r>
      <w:r w:rsidR="00D46AFF" w:rsidRPr="009615BD">
        <w:rPr>
          <w:rFonts w:asciiTheme="minorHAnsi" w:hAnsiTheme="minorHAnsi" w:cs="Arial"/>
          <w:lang w:val="en-US"/>
        </w:rPr>
        <w:t xml:space="preserve">post injury </w:t>
      </w:r>
      <w:r w:rsidRPr="009615BD">
        <w:rPr>
          <w:rFonts w:asciiTheme="minorHAnsi" w:hAnsiTheme="minorHAnsi" w:cs="Arial"/>
          <w:lang w:val="en-US"/>
        </w:rPr>
        <w:t>regeneration, especially in cases which result in large injury gaps</w:t>
      </w:r>
      <w:r w:rsidR="0068381E" w:rsidRPr="009615BD">
        <w:rPr>
          <w:rFonts w:asciiTheme="minorHAnsi" w:hAnsiTheme="minorHAnsi" w:cs="Arial"/>
          <w:lang w:val="en-US"/>
        </w:rPr>
        <w:t xml:space="preserve"> and a high degree of severed end dislocation</w:t>
      </w:r>
      <w:r w:rsidR="00B84581">
        <w:rPr>
          <w:rFonts w:asciiTheme="minorHAnsi" w:hAnsiTheme="minorHAnsi" w:cs="Arial"/>
          <w:lang w:val="en-US"/>
        </w:rPr>
        <w:fldChar w:fldCharType="begin"/>
      </w:r>
      <w:r w:rsidR="009615BD">
        <w:rPr>
          <w:rFonts w:asciiTheme="minorHAnsi" w:hAnsiTheme="minorHAnsi" w:cs="Arial"/>
          <w:lang w:val="en-US"/>
        </w:rPr>
        <w:instrText xml:space="preserve"> ADDIN EN.CITE &lt;EndNote&gt;&lt;Cite&gt;&lt;Author&gt;Reyes&lt;/Author&gt;&lt;Year&gt;2005&lt;/Year&gt;&lt;RecNum&gt;305&lt;/RecNum&gt;&lt;DisplayText&gt;(Reyes, Sosa et al. 2005)&lt;/DisplayText&gt;&lt;record&gt;&lt;rec-number&gt;305&lt;/rec-number&gt;&lt;foreign-keys&gt;&lt;key app="EN" db-id="earvfdsptst0e6etr5r5fd9bvsza229r02zx"&gt;305&lt;/key&gt;&lt;/foreign-keys&gt;&lt;ref-type name="Journal Article"&gt;17&lt;/ref-type&gt;&lt;contributors&gt;&lt;authors&gt;&lt;author&gt;Reyes, O.&lt;/author&gt;&lt;author&gt;Sosa, I.&lt;/author&gt;&lt;author&gt;Kuffler, D. P.&lt;/author&gt;&lt;/authors&gt;&lt;/contributors&gt;&lt;auth-address&gt;Doctor&amp;apos;s Center Hospital, Manati, PR.&lt;/auth-address&gt;&lt;titles&gt;&lt;title&gt;Promoting neurological recovery following a traumatic peripheral nerve injury&lt;/title&gt;&lt;secondary-title&gt;P R Health Sci J&lt;/secondary-title&gt;&lt;/titles&gt;&lt;periodical&gt;&lt;full-title&gt;P R Health Sci J&lt;/full-title&gt;&lt;/periodical&gt;&lt;pages&gt;215-23&lt;/pages&gt;&lt;volume&gt;24&lt;/volume&gt;&lt;number&gt;3&lt;/number&gt;&lt;edition&gt;2005/12/07&lt;/edition&gt;&lt;keywords&gt;&lt;keyword&gt;Humans&lt;/keyword&gt;&lt;keyword&gt;Nerve Regeneration&lt;/keyword&gt;&lt;keyword&gt;Neurosurgical Procedures/methods&lt;/keyword&gt;&lt;keyword&gt;Peripheral Nerve Injuries&lt;/keyword&gt;&lt;keyword&gt;Peripheral Nerves/physiology/ surgery&lt;/keyword&gt;&lt;/keywords&gt;&lt;dates&gt;&lt;year&gt;2005&lt;/year&gt;&lt;pub-dates&gt;&lt;date&gt;Sep&lt;/date&gt;&lt;/pub-dates&gt;&lt;/dates&gt;&lt;isbn&gt;0738-0658 (Print)&amp;#xD;0738-0658 (Linking)&lt;/isbn&gt;&lt;accession-num&gt;16329686&lt;/accession-num&gt;&lt;urls&gt;&lt;/urls&gt;&lt;remote-database-provider&gt;NLM&lt;/remote-database-provider&gt;&lt;language&gt;eng&lt;/language&gt;&lt;/record&gt;&lt;/Cite&gt;&lt;/EndNote&gt;</w:instrText>
      </w:r>
      <w:r w:rsidR="00B84581">
        <w:rPr>
          <w:rFonts w:asciiTheme="minorHAnsi" w:hAnsiTheme="minorHAnsi" w:cs="Arial"/>
          <w:lang w:val="en-US"/>
        </w:rPr>
        <w:fldChar w:fldCharType="separate"/>
      </w:r>
      <w:r w:rsidR="009615BD">
        <w:rPr>
          <w:rFonts w:asciiTheme="minorHAnsi" w:hAnsiTheme="minorHAnsi" w:cs="Arial"/>
          <w:noProof/>
          <w:lang w:val="en-US"/>
        </w:rPr>
        <w:t>(</w:t>
      </w:r>
      <w:hyperlink w:anchor="_ENREF_90" w:tooltip="Reyes, 2005 #305" w:history="1">
        <w:r w:rsidR="009D1CFE">
          <w:rPr>
            <w:rFonts w:asciiTheme="minorHAnsi" w:hAnsiTheme="minorHAnsi" w:cs="Arial"/>
            <w:noProof/>
            <w:lang w:val="en-US"/>
          </w:rPr>
          <w:t>Reyes, Sosa et al. 2005</w:t>
        </w:r>
      </w:hyperlink>
      <w:r w:rsidR="009615BD">
        <w:rPr>
          <w:rFonts w:asciiTheme="minorHAnsi" w:hAnsiTheme="minorHAnsi" w:cs="Arial"/>
          <w:noProof/>
          <w:lang w:val="en-US"/>
        </w:rPr>
        <w:t>)</w:t>
      </w:r>
      <w:r w:rsidR="00B84581">
        <w:rPr>
          <w:rFonts w:asciiTheme="minorHAnsi" w:hAnsiTheme="minorHAnsi" w:cs="Arial"/>
          <w:lang w:val="en-US"/>
        </w:rPr>
        <w:fldChar w:fldCharType="end"/>
      </w:r>
      <w:r w:rsidR="009615BD">
        <w:rPr>
          <w:rFonts w:asciiTheme="minorHAnsi" w:hAnsiTheme="minorHAnsi" w:cs="Arial"/>
          <w:lang w:val="en-US"/>
        </w:rPr>
        <w:t>.</w:t>
      </w:r>
    </w:p>
    <w:p w:rsidR="00D46AFF" w:rsidRPr="00A368DC" w:rsidRDefault="00EB3237" w:rsidP="00A368DC">
      <w:pPr>
        <w:pStyle w:val="ListParagraph"/>
        <w:numPr>
          <w:ilvl w:val="0"/>
          <w:numId w:val="11"/>
        </w:numPr>
        <w:spacing w:line="360" w:lineRule="auto"/>
        <w:rPr>
          <w:rFonts w:asciiTheme="minorHAnsi" w:hAnsiTheme="minorHAnsi" w:cs="Arial"/>
          <w:lang w:val="en-US"/>
        </w:rPr>
      </w:pPr>
      <w:r>
        <w:rPr>
          <w:rFonts w:asciiTheme="minorHAnsi" w:hAnsiTheme="minorHAnsi" w:cs="Arial"/>
          <w:lang w:val="en-US"/>
        </w:rPr>
        <w:t>NGC’s are a</w:t>
      </w:r>
      <w:r w:rsidR="00C0020D">
        <w:rPr>
          <w:rFonts w:asciiTheme="minorHAnsi" w:hAnsiTheme="minorHAnsi" w:cs="Arial"/>
          <w:lang w:val="en-US"/>
        </w:rPr>
        <w:t>n</w:t>
      </w:r>
      <w:r w:rsidR="009758C6">
        <w:rPr>
          <w:rFonts w:asciiTheme="minorHAnsi" w:hAnsiTheme="minorHAnsi" w:cs="Arial"/>
          <w:lang w:val="en-US"/>
        </w:rPr>
        <w:t xml:space="preserve"> </w:t>
      </w:r>
      <w:r>
        <w:rPr>
          <w:rFonts w:asciiTheme="minorHAnsi" w:hAnsiTheme="minorHAnsi" w:cs="Arial"/>
          <w:lang w:val="en-US"/>
        </w:rPr>
        <w:t>advantageous</w:t>
      </w:r>
      <w:r w:rsidR="00D46AFF">
        <w:rPr>
          <w:rFonts w:asciiTheme="minorHAnsi" w:hAnsiTheme="minorHAnsi" w:cs="Arial"/>
          <w:lang w:val="en-US"/>
        </w:rPr>
        <w:t xml:space="preserve"> alternative</w:t>
      </w:r>
      <w:r>
        <w:rPr>
          <w:rFonts w:asciiTheme="minorHAnsi" w:hAnsiTheme="minorHAnsi" w:cs="Arial"/>
          <w:lang w:val="en-US"/>
        </w:rPr>
        <w:t xml:space="preserve"> to autografting</w:t>
      </w:r>
      <w:r w:rsidR="00D46AFF">
        <w:rPr>
          <w:rFonts w:asciiTheme="minorHAnsi" w:hAnsiTheme="minorHAnsi" w:cs="Arial"/>
          <w:lang w:val="en-US"/>
        </w:rPr>
        <w:t>, acting as both a guidance device but also modulating the internal envi</w:t>
      </w:r>
      <w:r w:rsidR="00FC5FC8">
        <w:rPr>
          <w:rFonts w:asciiTheme="minorHAnsi" w:hAnsiTheme="minorHAnsi" w:cs="Arial"/>
          <w:lang w:val="en-US"/>
        </w:rPr>
        <w:t>ronment to promote regeneration.</w:t>
      </w:r>
      <w:r w:rsidR="009758C6">
        <w:rPr>
          <w:rFonts w:asciiTheme="minorHAnsi" w:hAnsiTheme="minorHAnsi" w:cs="Arial"/>
          <w:lang w:val="en-US"/>
        </w:rPr>
        <w:t xml:space="preserve"> </w:t>
      </w:r>
      <w:r w:rsidR="0068381E" w:rsidRPr="00A368DC">
        <w:rPr>
          <w:rFonts w:asciiTheme="minorHAnsi" w:hAnsiTheme="minorHAnsi" w:cs="Arial"/>
          <w:lang w:val="en-US"/>
        </w:rPr>
        <w:t>The i</w:t>
      </w:r>
      <w:r w:rsidR="00D46AFF" w:rsidRPr="00A368DC">
        <w:rPr>
          <w:rFonts w:asciiTheme="minorHAnsi" w:hAnsiTheme="minorHAnsi" w:cs="Arial"/>
          <w:lang w:val="en-US"/>
        </w:rPr>
        <w:t>deal material</w:t>
      </w:r>
      <w:r w:rsidR="0068381E" w:rsidRPr="00A368DC">
        <w:rPr>
          <w:rFonts w:asciiTheme="minorHAnsi" w:hAnsiTheme="minorHAnsi" w:cs="Arial"/>
          <w:lang w:val="en-US"/>
        </w:rPr>
        <w:t>s used for NGC construction</w:t>
      </w:r>
      <w:r w:rsidR="00D46AFF" w:rsidRPr="00A368DC">
        <w:rPr>
          <w:rFonts w:asciiTheme="minorHAnsi" w:hAnsiTheme="minorHAnsi" w:cs="Arial"/>
          <w:lang w:val="en-US"/>
        </w:rPr>
        <w:t xml:space="preserve"> should address the physical </w:t>
      </w:r>
      <w:r w:rsidR="0068381E" w:rsidRPr="00A368DC">
        <w:rPr>
          <w:rFonts w:asciiTheme="minorHAnsi" w:hAnsiTheme="minorHAnsi" w:cs="Arial"/>
          <w:lang w:val="en-US"/>
        </w:rPr>
        <w:t>requirements</w:t>
      </w:r>
      <w:r w:rsidR="00D46AFF" w:rsidRPr="00A368DC">
        <w:rPr>
          <w:rFonts w:asciiTheme="minorHAnsi" w:hAnsiTheme="minorHAnsi" w:cs="Arial"/>
          <w:lang w:val="en-US"/>
        </w:rPr>
        <w:t xml:space="preserve"> of the device, permit a positive cellular interaction and degrade into non harmful products</w:t>
      </w:r>
      <w:r w:rsidR="00B84581">
        <w:rPr>
          <w:rFonts w:asciiTheme="minorHAnsi" w:hAnsiTheme="minorHAnsi" w:cs="Arial"/>
          <w:lang w:val="en-US"/>
        </w:rPr>
        <w:fldChar w:fldCharType="begin"/>
      </w:r>
      <w:r w:rsidR="009615BD">
        <w:rPr>
          <w:rFonts w:asciiTheme="minorHAnsi" w:hAnsiTheme="minorHAnsi" w:cs="Arial"/>
          <w:lang w:val="en-US"/>
        </w:rPr>
        <w:instrText xml:space="preserve"> ADDIN EN.CITE &lt;EndNote&gt;&lt;Cite&gt;&lt;Author&gt;Jiang&lt;/Author&gt;&lt;Year&gt;2010&lt;/Year&gt;&lt;RecNum&gt;22&lt;/RecNum&gt;&lt;DisplayText&gt;(Jiang, Lim et al. 2010)&lt;/DisplayText&gt;&lt;record&gt;&lt;rec-number&gt;22&lt;/rec-number&gt;&lt;foreign-keys&gt;&lt;key app="EN" db-id="earvfdsptst0e6etr5r5fd9bvsza229r02zx"&gt;22&lt;/key&gt;&lt;/foreign-keys&gt;&lt;ref-type name="Journal Article"&gt;17&lt;/ref-type&gt;&lt;contributors&gt;&lt;authors&gt;&lt;author&gt;Jiang, Xu&lt;/author&gt;&lt;author&gt;Lim, Shawn H.&lt;/author&gt;&lt;author&gt;Mao, Hai-Quan&lt;/author&gt;&lt;author&gt;Chew, Sing Yian&lt;/author&gt;&lt;/authors&gt;&lt;/contributors&gt;&lt;titles&gt;&lt;title&gt;Current applications and future perspectives of artificial nerve conduits&lt;/title&gt;&lt;secondary-title&gt;Experimental Neurology&lt;/secondary-title&gt;&lt;/titles&gt;&lt;periodical&gt;&lt;full-title&gt;Experimental Neurology&lt;/full-title&gt;&lt;/periodical&gt;&lt;pages&gt;86-101&lt;/pages&gt;&lt;volume&gt;223&lt;/volume&gt;&lt;number&gt;1&lt;/number&gt;&lt;keywords&gt;&lt;keyword&gt;Contact guidance&lt;/keyword&gt;&lt;keyword&gt;Peripheral nerve regeneration&lt;/keyword&gt;&lt;keyword&gt;Neural tissue engineering&lt;/keyword&gt;&lt;keyword&gt;Electrospinning&lt;/keyword&gt;&lt;keyword&gt;Biochemicals&lt;/keyword&gt;&lt;keyword&gt;Topographical cues&lt;/keyword&gt;&lt;keyword&gt;Polymers&lt;/keyword&gt;&lt;keyword&gt;Cells&lt;/keyword&gt;&lt;keyword&gt;Gene therapy&lt;/keyword&gt;&lt;keyword&gt;ECM molecules&lt;/keyword&gt;&lt;keyword&gt;Proteins&lt;/keyword&gt;&lt;/keywords&gt;&lt;dates&gt;&lt;year&gt;2010&lt;/year&gt;&lt;/dates&gt;&lt;isbn&gt;0014-4886&lt;/isbn&gt;&lt;urls&gt;&lt;related-urls&gt;&lt;url&gt;http://www.sciencedirect.com/science/article/B6WFG-4X8CD27-1/2/eb4ec81f469c3f5d243729a686b5157e&lt;/url&gt;&lt;/related-urls&gt;&lt;/urls&gt;&lt;electronic-resource-num&gt;DOI: 10.1016/j.expneurol.2009.09.009&lt;/electronic-resource-num&gt;&lt;/record&gt;&lt;/Cite&gt;&lt;/EndNote&gt;</w:instrText>
      </w:r>
      <w:r w:rsidR="00B84581">
        <w:rPr>
          <w:rFonts w:asciiTheme="minorHAnsi" w:hAnsiTheme="minorHAnsi" w:cs="Arial"/>
          <w:lang w:val="en-US"/>
        </w:rPr>
        <w:fldChar w:fldCharType="separate"/>
      </w:r>
      <w:r w:rsidR="009615BD">
        <w:rPr>
          <w:rFonts w:asciiTheme="minorHAnsi" w:hAnsiTheme="minorHAnsi" w:cs="Arial"/>
          <w:noProof/>
          <w:lang w:val="en-US"/>
        </w:rPr>
        <w:t>(</w:t>
      </w:r>
      <w:hyperlink w:anchor="_ENREF_54" w:tooltip="Jiang, 2010 #22" w:history="1">
        <w:r w:rsidR="009D1CFE">
          <w:rPr>
            <w:rFonts w:asciiTheme="minorHAnsi" w:hAnsiTheme="minorHAnsi" w:cs="Arial"/>
            <w:noProof/>
            <w:lang w:val="en-US"/>
          </w:rPr>
          <w:t>Jiang, Lim et al. 2010</w:t>
        </w:r>
      </w:hyperlink>
      <w:r w:rsidR="009615BD">
        <w:rPr>
          <w:rFonts w:asciiTheme="minorHAnsi" w:hAnsiTheme="minorHAnsi" w:cs="Arial"/>
          <w:noProof/>
          <w:lang w:val="en-US"/>
        </w:rPr>
        <w:t>)</w:t>
      </w:r>
      <w:r w:rsidR="00B84581">
        <w:rPr>
          <w:rFonts w:asciiTheme="minorHAnsi" w:hAnsiTheme="minorHAnsi" w:cs="Arial"/>
          <w:lang w:val="en-US"/>
        </w:rPr>
        <w:fldChar w:fldCharType="end"/>
      </w:r>
      <w:r w:rsidR="00D46AFF" w:rsidRPr="00A368DC">
        <w:rPr>
          <w:rFonts w:asciiTheme="minorHAnsi" w:hAnsiTheme="minorHAnsi" w:cs="Arial"/>
          <w:lang w:val="en-US"/>
        </w:rPr>
        <w:t>.</w:t>
      </w:r>
    </w:p>
    <w:p w:rsidR="00EB3237" w:rsidRDefault="00EB3237" w:rsidP="005A4670">
      <w:pPr>
        <w:pStyle w:val="ListParagraph"/>
        <w:numPr>
          <w:ilvl w:val="0"/>
          <w:numId w:val="11"/>
        </w:numPr>
        <w:spacing w:line="360" w:lineRule="auto"/>
        <w:rPr>
          <w:rFonts w:asciiTheme="minorHAnsi" w:hAnsiTheme="minorHAnsi" w:cs="Arial"/>
          <w:lang w:val="en-US"/>
        </w:rPr>
      </w:pPr>
      <w:r>
        <w:rPr>
          <w:rFonts w:asciiTheme="minorHAnsi" w:hAnsiTheme="minorHAnsi" w:cs="Arial"/>
          <w:lang w:val="en-US"/>
        </w:rPr>
        <w:t>Simple hollow NGC’s  have so far had</w:t>
      </w:r>
      <w:r w:rsidR="00FC5FC8">
        <w:rPr>
          <w:rFonts w:asciiTheme="minorHAnsi" w:hAnsiTheme="minorHAnsi" w:cs="Arial"/>
          <w:lang w:val="en-US"/>
        </w:rPr>
        <w:t xml:space="preserve"> exhibited</w:t>
      </w:r>
      <w:r>
        <w:rPr>
          <w:rFonts w:asciiTheme="minorHAnsi" w:hAnsiTheme="minorHAnsi" w:cs="Arial"/>
          <w:lang w:val="en-US"/>
        </w:rPr>
        <w:t xml:space="preserve"> limited clinica</w:t>
      </w:r>
      <w:r w:rsidR="00A368DC">
        <w:rPr>
          <w:rFonts w:asciiTheme="minorHAnsi" w:hAnsiTheme="minorHAnsi" w:cs="Arial"/>
          <w:lang w:val="en-US"/>
        </w:rPr>
        <w:t xml:space="preserve">l success for regenerating </w:t>
      </w:r>
      <w:r w:rsidR="00FC5FC8">
        <w:rPr>
          <w:rFonts w:asciiTheme="minorHAnsi" w:hAnsiTheme="minorHAnsi" w:cs="Arial"/>
          <w:lang w:val="en-US"/>
        </w:rPr>
        <w:t>large</w:t>
      </w:r>
      <w:r>
        <w:rPr>
          <w:rFonts w:asciiTheme="minorHAnsi" w:hAnsiTheme="minorHAnsi" w:cs="Arial"/>
          <w:lang w:val="en-US"/>
        </w:rPr>
        <w:t xml:space="preserve"> injury gaps</w:t>
      </w:r>
      <w:r w:rsidR="00FC5FC8">
        <w:rPr>
          <w:rFonts w:asciiTheme="minorHAnsi" w:hAnsiTheme="minorHAnsi" w:cs="Arial"/>
          <w:lang w:val="en-US"/>
        </w:rPr>
        <w:t>, although their performance is comparable for shorter gaps</w:t>
      </w:r>
      <w:r w:rsidR="00B84581">
        <w:rPr>
          <w:rFonts w:asciiTheme="minorHAnsi" w:hAnsiTheme="minorHAnsi" w:cs="Arial"/>
          <w:lang w:val="en-US"/>
        </w:rPr>
        <w:fldChar w:fldCharType="begin"/>
      </w:r>
      <w:r w:rsidR="00A368DC">
        <w:rPr>
          <w:rFonts w:asciiTheme="minorHAnsi" w:hAnsiTheme="minorHAnsi" w:cs="Arial"/>
          <w:lang w:val="en-US"/>
        </w:rPr>
        <w:instrText xml:space="preserve"> ADDIN EN.CITE &lt;EndNote&gt;&lt;Cite&gt;&lt;Author&gt;Kehoe&lt;/Author&gt;&lt;Year&gt;2012&lt;/Year&gt;&lt;RecNum&gt;245&lt;/RecNum&gt;&lt;DisplayText&gt;(Kehoe, Zhang et al. 2012)&lt;/DisplayText&gt;&lt;record&gt;&lt;rec-number&gt;245&lt;/rec-number&gt;&lt;foreign-keys&gt;&lt;key app="EN" db-id="earvfdsptst0e6etr5r5fd9bvsza229r02zx"&gt;245&lt;/key&gt;&lt;/foreign-keys&gt;&lt;ref-type name="Journal Article"&gt;17&lt;/ref-type&gt;&lt;contributors&gt;&lt;authors&gt;&lt;author&gt;Kehoe, S.&lt;/author&gt;&lt;author&gt;Zhang, X. F.&lt;/author&gt;&lt;author&gt;Boyd, D.&lt;/author&gt;&lt;/authors&gt;&lt;/contributors&gt;&lt;titles&gt;&lt;title&gt;FDA approved guidance conduits and wraps for peripheral nerve injury: A review of materials and efficacy&lt;/title&gt;&lt;secondary-title&gt;Injury&lt;/secondary-title&gt;&lt;/titles&gt;&lt;periodical&gt;&lt;full-title&gt;Injury&lt;/full-title&gt;&lt;/periodical&gt;&lt;pages&gt;553-572&lt;/pages&gt;&lt;volume&gt;43&lt;/volume&gt;&lt;number&gt;5&lt;/number&gt;&lt;keywords&gt;&lt;keyword&gt;FDA&lt;/keyword&gt;&lt;keyword&gt;Peripheral nerve regeneration&lt;/keyword&gt;&lt;keyword&gt;Nerve repair&lt;/keyword&gt;&lt;keyword&gt;Grafting&lt;/keyword&gt;&lt;keyword&gt;Nerve guide conduit&lt;/keyword&gt;&lt;keyword&gt;Nerve protectant wrap&lt;/keyword&gt;&lt;keyword&gt;NeuraGen®&lt;/keyword&gt;&lt;keyword&gt;Neurawrap™&lt;/keyword&gt;&lt;keyword&gt;NeuroMatrix™&lt;/keyword&gt;&lt;keyword&gt;Neuroflex™&lt;/keyword&gt;&lt;keyword&gt;Neuromed™&lt;/keyword&gt;&lt;keyword&gt;Neurotube®&lt;/keyword&gt;&lt;keyword&gt;Neurolac®&lt;/keyword&gt;&lt;keyword&gt;AxoGuard™&lt;/keyword&gt;&lt;keyword&gt;Surgisis®&lt;/keyword&gt;&lt;keyword&gt;Hydrosheath™&lt;/keyword&gt;&lt;/keywords&gt;&lt;dates&gt;&lt;year&gt;2012&lt;/year&gt;&lt;/dates&gt;&lt;isbn&gt;0020-1383&lt;/isbn&gt;&lt;urls&gt;&lt;related-urls&gt;&lt;url&gt;http://www.sciencedirect.com/science/article/pii/S0020138310008582&lt;/url&gt;&lt;/related-urls&gt;&lt;/urls&gt;&lt;electronic-resource-num&gt;http://dx.doi.org/10.1016/j.injury.2010.12.030&lt;/electronic-resource-num&gt;&lt;/record&gt;&lt;/Cite&gt;&lt;/EndNote&gt;</w:instrText>
      </w:r>
      <w:r w:rsidR="00B84581">
        <w:rPr>
          <w:rFonts w:asciiTheme="minorHAnsi" w:hAnsiTheme="minorHAnsi" w:cs="Arial"/>
          <w:lang w:val="en-US"/>
        </w:rPr>
        <w:fldChar w:fldCharType="separate"/>
      </w:r>
      <w:r w:rsidR="00A368DC">
        <w:rPr>
          <w:rFonts w:asciiTheme="minorHAnsi" w:hAnsiTheme="minorHAnsi" w:cs="Arial"/>
          <w:noProof/>
          <w:lang w:val="en-US"/>
        </w:rPr>
        <w:t>(</w:t>
      </w:r>
      <w:hyperlink w:anchor="_ENREF_59" w:tooltip="Kehoe, 2012 #245" w:history="1">
        <w:r w:rsidR="009D1CFE">
          <w:rPr>
            <w:rFonts w:asciiTheme="minorHAnsi" w:hAnsiTheme="minorHAnsi" w:cs="Arial"/>
            <w:noProof/>
            <w:lang w:val="en-US"/>
          </w:rPr>
          <w:t>Kehoe, Zhang et al. 2012</w:t>
        </w:r>
      </w:hyperlink>
      <w:r w:rsidR="00A368DC">
        <w:rPr>
          <w:rFonts w:asciiTheme="minorHAnsi" w:hAnsiTheme="minorHAnsi" w:cs="Arial"/>
          <w:noProof/>
          <w:lang w:val="en-US"/>
        </w:rPr>
        <w:t>)</w:t>
      </w:r>
      <w:r w:rsidR="00B84581">
        <w:rPr>
          <w:rFonts w:asciiTheme="minorHAnsi" w:hAnsiTheme="minorHAnsi" w:cs="Arial"/>
          <w:lang w:val="en-US"/>
        </w:rPr>
        <w:fldChar w:fldCharType="end"/>
      </w:r>
      <w:r w:rsidR="00FC5FC8">
        <w:rPr>
          <w:rFonts w:asciiTheme="minorHAnsi" w:hAnsiTheme="minorHAnsi" w:cs="Arial"/>
          <w:lang w:val="en-US"/>
        </w:rPr>
        <w:t>. The incorporation of more advanced</w:t>
      </w:r>
      <w:r>
        <w:rPr>
          <w:rFonts w:asciiTheme="minorHAnsi" w:hAnsiTheme="minorHAnsi" w:cs="Arial"/>
          <w:lang w:val="en-US"/>
        </w:rPr>
        <w:t xml:space="preserve"> features such as intralumenary guidance structures is a proposed method of </w:t>
      </w:r>
      <w:r>
        <w:rPr>
          <w:rFonts w:asciiTheme="minorHAnsi" w:hAnsiTheme="minorHAnsi" w:cs="Arial"/>
          <w:lang w:val="en-US"/>
        </w:rPr>
        <w:lastRenderedPageBreak/>
        <w:t>improving their efficacy</w:t>
      </w:r>
      <w:r w:rsidR="00B84581">
        <w:rPr>
          <w:rFonts w:asciiTheme="minorHAnsi" w:hAnsiTheme="minorHAnsi" w:cs="Arial"/>
          <w:lang w:val="en-US"/>
        </w:rPr>
        <w:fldChar w:fldCharType="begin"/>
      </w:r>
      <w:r w:rsidR="007951B5">
        <w:rPr>
          <w:rFonts w:asciiTheme="minorHAnsi" w:hAnsiTheme="minorHAnsi" w:cs="Arial"/>
          <w:lang w:val="en-US"/>
        </w:rPr>
        <w:instrText xml:space="preserve"> ADDIN EN.CITE &lt;EndNote&gt;&lt;Cite&gt;&lt;Author&gt;Deumens&lt;/Author&gt;&lt;Year&gt;2010&lt;/Year&gt;&lt;RecNum&gt;34&lt;/RecNum&gt;&lt;DisplayText&gt;(Deumens, Bozkurt et al. 2010)&lt;/DisplayText&gt;&lt;record&gt;&lt;rec-number&gt;34&lt;/rec-number&gt;&lt;foreign-keys&gt;&lt;key app="EN" db-id="earvfdsptst0e6etr5r5fd9bvsza229r02zx"&gt;34&lt;/key&gt;&lt;/foreign-keys&gt;&lt;ref-type name="Journal Article"&gt;17&lt;/ref-type&gt;&lt;contributors&gt;&lt;authors&gt;&lt;author&gt;Deumens, Ronald&lt;/author&gt;&lt;author&gt;Bozkurt, Ahmet&lt;/author&gt;&lt;author&gt;Meek, Marcel F.&lt;/author&gt;&lt;author&gt;Marcus, Marco A. E.&lt;/author&gt;&lt;author&gt;Joosten, Elbert A. J.&lt;/author&gt;&lt;author&gt;Weis, Joachim&lt;/author&gt;&lt;author&gt;Brook, Gary A.&lt;/author&gt;&lt;/authors&gt;&lt;/contributors&gt;&lt;titles&gt;&lt;title&gt;Repairing injured peripheral nerves: Bridging the gap&lt;/title&gt;&lt;secondary-title&gt;Progress in Neurobiology&lt;/secondary-title&gt;&lt;/titles&gt;&lt;periodical&gt;&lt;full-title&gt;Progress in Neurobiology&lt;/full-title&gt;&lt;/periodical&gt;&lt;pages&gt;245-276&lt;/pages&gt;&lt;volume&gt;92&lt;/volume&gt;&lt;number&gt;3&lt;/number&gt;&lt;keywords&gt;&lt;keyword&gt;Axon regeneration&lt;/keyword&gt;&lt;keyword&gt;Peripheral nerve injury&lt;/keyword&gt;&lt;keyword&gt;Nerve grafting&lt;/keyword&gt;&lt;keyword&gt;Autologous nerves&lt;/keyword&gt;&lt;keyword&gt;Neurodegeneration&lt;/keyword&gt;&lt;keyword&gt;Neuropathic pain&lt;/keyword&gt;&lt;keyword&gt;Nerve guides&lt;/keyword&gt;&lt;keyword&gt;Nerve repair&lt;/keyword&gt;&lt;/keywords&gt;&lt;dates&gt;&lt;year&gt;2010&lt;/year&gt;&lt;/dates&gt;&lt;isbn&gt;0301-0082&lt;/isbn&gt;&lt;urls&gt;&lt;related-urls&gt;&lt;url&gt;http://www.sciencedirect.com/science/article/pii/S0301008210001723&lt;/url&gt;&lt;/related-urls&gt;&lt;/urls&gt;&lt;electronic-resource-num&gt;10.1016/j.pneurobio.2010.10.002&lt;/electronic-resource-num&gt;&lt;/record&gt;&lt;/Cite&gt;&lt;/EndNote&gt;</w:instrText>
      </w:r>
      <w:r w:rsidR="00B84581">
        <w:rPr>
          <w:rFonts w:asciiTheme="minorHAnsi" w:hAnsiTheme="minorHAnsi" w:cs="Arial"/>
          <w:lang w:val="en-US"/>
        </w:rPr>
        <w:fldChar w:fldCharType="separate"/>
      </w:r>
      <w:r w:rsidR="007951B5">
        <w:rPr>
          <w:rFonts w:asciiTheme="minorHAnsi" w:hAnsiTheme="minorHAnsi" w:cs="Arial"/>
          <w:noProof/>
          <w:lang w:val="en-US"/>
        </w:rPr>
        <w:t>(</w:t>
      </w:r>
      <w:hyperlink w:anchor="_ENREF_25" w:tooltip="Deumens, 2010 #34" w:history="1">
        <w:r w:rsidR="009D1CFE">
          <w:rPr>
            <w:rFonts w:asciiTheme="minorHAnsi" w:hAnsiTheme="minorHAnsi" w:cs="Arial"/>
            <w:noProof/>
            <w:lang w:val="en-US"/>
          </w:rPr>
          <w:t>Deumens, Bozkurt et al. 2010</w:t>
        </w:r>
      </w:hyperlink>
      <w:r w:rsidR="007951B5">
        <w:rPr>
          <w:rFonts w:asciiTheme="minorHAnsi" w:hAnsiTheme="minorHAnsi" w:cs="Arial"/>
          <w:noProof/>
          <w:lang w:val="en-US"/>
        </w:rPr>
        <w:t>)</w:t>
      </w:r>
      <w:r w:rsidR="00B84581">
        <w:rPr>
          <w:rFonts w:asciiTheme="minorHAnsi" w:hAnsiTheme="minorHAnsi" w:cs="Arial"/>
          <w:lang w:val="en-US"/>
        </w:rPr>
        <w:fldChar w:fldCharType="end"/>
      </w:r>
      <w:r w:rsidR="009615BD">
        <w:rPr>
          <w:rFonts w:asciiTheme="minorHAnsi" w:hAnsiTheme="minorHAnsi" w:cs="Arial"/>
          <w:lang w:val="en-US"/>
        </w:rPr>
        <w:t xml:space="preserve"> and </w:t>
      </w:r>
      <w:r w:rsidR="00B84581">
        <w:rPr>
          <w:rFonts w:asciiTheme="minorHAnsi" w:hAnsiTheme="minorHAnsi" w:cs="Arial"/>
          <w:lang w:val="en-US"/>
        </w:rPr>
        <w:fldChar w:fldCharType="begin"/>
      </w:r>
      <w:r w:rsidR="009615BD">
        <w:rPr>
          <w:rFonts w:asciiTheme="minorHAnsi" w:hAnsiTheme="minorHAnsi" w:cs="Arial"/>
          <w:lang w:val="en-US"/>
        </w:rPr>
        <w:instrText xml:space="preserve"> ADDIN EN.CITE &lt;EndNote&gt;&lt;Cite&gt;&lt;Author&gt;Pabari&lt;/Author&gt;&lt;Year&gt;2011&lt;/Year&gt;&lt;RecNum&gt;246&lt;/RecNum&gt;&lt;DisplayText&gt;(Pabari, Yang et al. 2011)&lt;/DisplayText&gt;&lt;record&gt;&lt;rec-number&gt;246&lt;/rec-number&gt;&lt;foreign-keys&gt;&lt;key app="EN" db-id="earvfdsptst0e6etr5r5fd9bvsza229r02zx"&gt;246&lt;/key&gt;&lt;/foreign-keys&gt;&lt;ref-type name="Journal Article"&gt;17&lt;/ref-type&gt;&lt;contributors&gt;&lt;authors&gt;&lt;author&gt;Pabari, Amit&lt;/author&gt;&lt;author&gt;Yang, Shi Yu&lt;/author&gt;&lt;author&gt;Mosahebi, Afshin&lt;/author&gt;&lt;author&gt;Seifalian, Alexander M.&lt;/author&gt;&lt;/authors&gt;&lt;/contributors&gt;&lt;titles&gt;&lt;title&gt;Recent advances in artificial nerve conduit design: Strategies for the delivery of luminal fillers&lt;/title&gt;&lt;secondary-title&gt;Journal of Controlled Release&lt;/secondary-title&gt;&lt;/titles&gt;&lt;periodical&gt;&lt;full-title&gt;Journal of Controlled Release&lt;/full-title&gt;&lt;/periodical&gt;&lt;pages&gt;2-10&lt;/pages&gt;&lt;volume&gt;156&lt;/volume&gt;&lt;number&gt;1&lt;/number&gt;&lt;keywords&gt;&lt;keyword&gt;Synthetic nerve conduits&lt;/keyword&gt;&lt;keyword&gt;Luminal fillers&lt;/keyword&gt;&lt;keyword&gt;Nerve regeneration&lt;/keyword&gt;&lt;keyword&gt;Nerve conduit design&lt;/keyword&gt;&lt;/keywords&gt;&lt;dates&gt;&lt;year&gt;2011&lt;/year&gt;&lt;/dates&gt;&lt;isbn&gt;0168-3659&lt;/isbn&gt;&lt;urls&gt;&lt;related-urls&gt;&lt;url&gt;http://www.sciencedirect.com/science/article/pii/S0168365911004780&lt;/url&gt;&lt;/related-urls&gt;&lt;/urls&gt;&lt;electronic-resource-num&gt;http://dx.doi.org/10.1016/j.jconrel.2011.07.001&lt;/electronic-resource-num&gt;&lt;/record&gt;&lt;/Cite&gt;&lt;/EndNote&gt;</w:instrText>
      </w:r>
      <w:r w:rsidR="00B84581">
        <w:rPr>
          <w:rFonts w:asciiTheme="minorHAnsi" w:hAnsiTheme="minorHAnsi" w:cs="Arial"/>
          <w:lang w:val="en-US"/>
        </w:rPr>
        <w:fldChar w:fldCharType="separate"/>
      </w:r>
      <w:r w:rsidR="009615BD">
        <w:rPr>
          <w:rFonts w:asciiTheme="minorHAnsi" w:hAnsiTheme="minorHAnsi" w:cs="Arial"/>
          <w:noProof/>
          <w:lang w:val="en-US"/>
        </w:rPr>
        <w:t>(</w:t>
      </w:r>
      <w:hyperlink w:anchor="_ENREF_81" w:tooltip="Pabari, 2011 #246" w:history="1">
        <w:r w:rsidR="009D1CFE">
          <w:rPr>
            <w:rFonts w:asciiTheme="minorHAnsi" w:hAnsiTheme="minorHAnsi" w:cs="Arial"/>
            <w:noProof/>
            <w:lang w:val="en-US"/>
          </w:rPr>
          <w:t>Pabari, Yang et al. 2011</w:t>
        </w:r>
      </w:hyperlink>
      <w:r w:rsidR="009615BD">
        <w:rPr>
          <w:rFonts w:asciiTheme="minorHAnsi" w:hAnsiTheme="minorHAnsi" w:cs="Arial"/>
          <w:noProof/>
          <w:lang w:val="en-US"/>
        </w:rPr>
        <w:t>)</w:t>
      </w:r>
      <w:r w:rsidR="00B84581">
        <w:rPr>
          <w:rFonts w:asciiTheme="minorHAnsi" w:hAnsiTheme="minorHAnsi" w:cs="Arial"/>
          <w:lang w:val="en-US"/>
        </w:rPr>
        <w:fldChar w:fldCharType="end"/>
      </w:r>
      <w:r>
        <w:rPr>
          <w:rFonts w:asciiTheme="minorHAnsi" w:hAnsiTheme="minorHAnsi" w:cs="Arial"/>
          <w:lang w:val="en-US"/>
        </w:rPr>
        <w:t>.</w:t>
      </w:r>
    </w:p>
    <w:p w:rsidR="00C06488" w:rsidRPr="007951B5" w:rsidRDefault="00EB3237" w:rsidP="007951B5">
      <w:pPr>
        <w:pStyle w:val="ListParagraph"/>
        <w:numPr>
          <w:ilvl w:val="0"/>
          <w:numId w:val="11"/>
        </w:numPr>
        <w:spacing w:line="360" w:lineRule="auto"/>
        <w:rPr>
          <w:rFonts w:asciiTheme="minorHAnsi" w:hAnsiTheme="minorHAnsi" w:cs="Arial"/>
          <w:lang w:val="en-US"/>
        </w:rPr>
      </w:pPr>
      <w:r>
        <w:rPr>
          <w:rFonts w:asciiTheme="minorHAnsi" w:hAnsiTheme="minorHAnsi" w:cs="Arial"/>
          <w:lang w:val="en-US"/>
        </w:rPr>
        <w:t>Dynamic projection m</w:t>
      </w:r>
      <w:r w:rsidR="00D46AFF">
        <w:rPr>
          <w:rFonts w:asciiTheme="minorHAnsi" w:hAnsiTheme="minorHAnsi" w:cs="Arial"/>
          <w:lang w:val="en-US"/>
        </w:rPr>
        <w:t>icrostereolithography is a rapidly developing additive manufacturing technique for the fabrication of biomedical devices</w:t>
      </w:r>
      <w:r w:rsidR="00B84581">
        <w:rPr>
          <w:rFonts w:asciiTheme="minorHAnsi" w:hAnsiTheme="minorHAnsi" w:cs="Arial"/>
          <w:lang w:val="en-US"/>
        </w:rPr>
        <w:fldChar w:fldCharType="begin"/>
      </w:r>
      <w:r w:rsidR="007951B5">
        <w:rPr>
          <w:rFonts w:asciiTheme="minorHAnsi" w:hAnsiTheme="minorHAnsi" w:cs="Arial"/>
          <w:lang w:val="en-US"/>
        </w:rPr>
        <w:instrText xml:space="preserve"> ADDIN EN.CITE &lt;EndNote&gt;&lt;Cite&gt;&lt;Author&gt;Melchels&lt;/Author&gt;&lt;Year&gt;2010&lt;/Year&gt;&lt;RecNum&gt;131&lt;/RecNum&gt;&lt;DisplayText&gt;(Melchels, Feijen et al. 2010)&lt;/DisplayText&gt;&lt;record&gt;&lt;rec-number&gt;131&lt;/rec-number&gt;&lt;foreign-keys&gt;&lt;key app="EN" db-id="earvfdsptst0e6etr5r5fd9bvsza229r02zx"&gt;131&lt;/key&gt;&lt;/foreign-keys&gt;&lt;ref-type name="Journal Article"&gt;17&lt;/ref-type&gt;&lt;contributors&gt;&lt;authors&gt;&lt;author&gt;Melchels, Ferry P. W.&lt;/author&gt;&lt;author&gt;Feijen, Jan&lt;/author&gt;&lt;author&gt;Grijpma, Dirk W.&lt;/author&gt;&lt;/authors&gt;&lt;/contributors&gt;&lt;titles&gt;&lt;title&gt;A review on stereolithography and its applications in biomedical engineering&lt;/title&gt;&lt;secondary-title&gt;Biomaterials&lt;/secondary-title&gt;&lt;/titles&gt;&lt;periodical&gt;&lt;full-title&gt;Biomaterials&lt;/full-title&gt;&lt;/periodical&gt;&lt;pages&gt;6121-6130&lt;/pages&gt;&lt;volume&gt;31&lt;/volume&gt;&lt;number&gt;24&lt;/number&gt;&lt;keywords&gt;&lt;keyword&gt;Rapid prototyping&lt;/keyword&gt;&lt;keyword&gt;Stereolithography&lt;/keyword&gt;&lt;keyword&gt;Microstructure&lt;/keyword&gt;&lt;keyword&gt;Tissue engineering scaffold&lt;/keyword&gt;&lt;keyword&gt;Three-dimensional printing&lt;/keyword&gt;&lt;/keywords&gt;&lt;dates&gt;&lt;year&gt;2010&lt;/year&gt;&lt;/dates&gt;&lt;isbn&gt;0142-9612&lt;/isbn&gt;&lt;urls&gt;&lt;related-urls&gt;&lt;url&gt;http://www.sciencedirect.com/science/article/pii/S0142961210005661&lt;/url&gt;&lt;/related-urls&gt;&lt;/urls&gt;&lt;electronic-resource-num&gt;10.1016/j.biomaterials.2010.04.050&lt;/electronic-resource-num&gt;&lt;/record&gt;&lt;/Cite&gt;&lt;/EndNote&gt;</w:instrText>
      </w:r>
      <w:r w:rsidR="00B84581">
        <w:rPr>
          <w:rFonts w:asciiTheme="minorHAnsi" w:hAnsiTheme="minorHAnsi" w:cs="Arial"/>
          <w:lang w:val="en-US"/>
        </w:rPr>
        <w:fldChar w:fldCharType="separate"/>
      </w:r>
      <w:r w:rsidR="007951B5">
        <w:rPr>
          <w:rFonts w:asciiTheme="minorHAnsi" w:hAnsiTheme="minorHAnsi" w:cs="Arial"/>
          <w:noProof/>
          <w:lang w:val="en-US"/>
        </w:rPr>
        <w:t>(</w:t>
      </w:r>
      <w:hyperlink w:anchor="_ENREF_72" w:tooltip="Melchels, 2010 #131" w:history="1">
        <w:r w:rsidR="009D1CFE">
          <w:rPr>
            <w:rFonts w:asciiTheme="minorHAnsi" w:hAnsiTheme="minorHAnsi" w:cs="Arial"/>
            <w:noProof/>
            <w:lang w:val="en-US"/>
          </w:rPr>
          <w:t>Melchels, Feijen et al. 2010</w:t>
        </w:r>
      </w:hyperlink>
      <w:r w:rsidR="007951B5">
        <w:rPr>
          <w:rFonts w:asciiTheme="minorHAnsi" w:hAnsiTheme="minorHAnsi" w:cs="Arial"/>
          <w:noProof/>
          <w:lang w:val="en-US"/>
        </w:rPr>
        <w:t>)</w:t>
      </w:r>
      <w:r w:rsidR="00B84581">
        <w:rPr>
          <w:rFonts w:asciiTheme="minorHAnsi" w:hAnsiTheme="minorHAnsi" w:cs="Arial"/>
          <w:lang w:val="en-US"/>
        </w:rPr>
        <w:fldChar w:fldCharType="end"/>
      </w:r>
      <w:r w:rsidR="00FC5FC8">
        <w:rPr>
          <w:rFonts w:asciiTheme="minorHAnsi" w:hAnsiTheme="minorHAnsi" w:cs="Arial"/>
          <w:lang w:val="en-US"/>
        </w:rPr>
        <w:t xml:space="preserve"> and an advantageous fabrication methodology for devices that require highly resolved, geometrically complex structures for their function, such as intralumenary guidance features for NGC’s</w:t>
      </w:r>
      <w:r w:rsidR="00C06488">
        <w:rPr>
          <w:rFonts w:asciiTheme="minorHAnsi" w:hAnsiTheme="minorHAnsi" w:cs="Arial"/>
          <w:lang w:val="en-US"/>
        </w:rPr>
        <w:t xml:space="preserve">. </w:t>
      </w:r>
      <w:r w:rsidR="007951B5">
        <w:rPr>
          <w:rFonts w:asciiTheme="minorHAnsi" w:hAnsiTheme="minorHAnsi" w:cs="Arial"/>
          <w:lang w:val="en-US"/>
        </w:rPr>
        <w:t>The adaptability and relatively rapid production rate makes this technique advantageous as both an experimental technique but also as a commercially viable manufacturing method.</w:t>
      </w:r>
    </w:p>
    <w:p w:rsidR="00D46AFF" w:rsidRDefault="00C06488" w:rsidP="00D46AFF">
      <w:pPr>
        <w:pStyle w:val="ListParagraph"/>
        <w:numPr>
          <w:ilvl w:val="0"/>
          <w:numId w:val="11"/>
        </w:numPr>
        <w:spacing w:line="360" w:lineRule="auto"/>
        <w:rPr>
          <w:rFonts w:asciiTheme="minorHAnsi" w:hAnsiTheme="minorHAnsi" w:cs="Arial"/>
          <w:lang w:val="en-US"/>
        </w:rPr>
      </w:pPr>
      <w:r>
        <w:rPr>
          <w:rFonts w:asciiTheme="minorHAnsi" w:hAnsiTheme="minorHAnsi" w:cs="Arial"/>
          <w:lang w:val="en-US"/>
        </w:rPr>
        <w:t>Structure fabrication via stereolithography and biocompatibility of photopolymerisable p(CL) has been demonstrated</w:t>
      </w:r>
      <w:r w:rsidR="00FC5FC8">
        <w:rPr>
          <w:rFonts w:asciiTheme="minorHAnsi" w:hAnsiTheme="minorHAnsi" w:cs="Arial"/>
          <w:lang w:val="en-US"/>
        </w:rPr>
        <w:t xml:space="preserve"> experimentally </w:t>
      </w:r>
      <w:r w:rsidR="00B84581">
        <w:rPr>
          <w:rFonts w:asciiTheme="minorHAnsi" w:hAnsiTheme="minorHAnsi" w:cs="Arial"/>
          <w:lang w:val="en-US"/>
        </w:rPr>
        <w:fldChar w:fldCharType="begin"/>
      </w:r>
      <w:r>
        <w:rPr>
          <w:rFonts w:asciiTheme="minorHAnsi" w:hAnsiTheme="minorHAnsi" w:cs="Arial"/>
          <w:lang w:val="en-US"/>
        </w:rPr>
        <w:instrText xml:space="preserve"> ADDIN EN.CITE &lt;EndNote&gt;&lt;Cite&gt;&lt;Author&gt;Elomaa&lt;/Author&gt;&lt;Year&gt;2011&lt;/Year&gt;&lt;RecNum&gt;288&lt;/RecNum&gt;&lt;DisplayText&gt;(Elomaa, Teixeira et al. 2011)&lt;/DisplayText&gt;&lt;record&gt;&lt;rec-number&gt;288&lt;/rec-number&gt;&lt;foreign-keys&gt;&lt;key app="EN" db-id="earvfdsptst0e6etr5r5fd9bvsza229r02zx"&gt;288&lt;/key&gt;&lt;/foreign-keys&gt;&lt;ref-type name="Journal Article"&gt;17&lt;/ref-type&gt;&lt;contributors&gt;&lt;authors&gt;&lt;author&gt;Elomaa, Laura&lt;/author&gt;&lt;author&gt;Teixeira, Sandra&lt;/author&gt;&lt;author&gt;Hakala, Risto&lt;/author&gt;&lt;author&gt;Korhonen, Harri&lt;/author&gt;&lt;author&gt;Grijpma, Dirk W.&lt;/author&gt;&lt;author&gt;Seppälä, Jukka V.&lt;/author&gt;&lt;/authors&gt;&lt;/contributors&gt;&lt;titles&gt;&lt;title&gt;Preparation of poly(ε-caprolactone)-based tissue engineering scaffolds by stereolithography&lt;/title&gt;&lt;secondary-title&gt;Acta Biomaterialia&lt;/secondary-title&gt;&lt;/titles&gt;&lt;periodical&gt;&lt;full-title&gt;Acta Biomaterialia&lt;/full-title&gt;&lt;/periodical&gt;&lt;pages&gt;3850-3856&lt;/pages&gt;&lt;volume&gt;7&lt;/volume&gt;&lt;number&gt;11&lt;/number&gt;&lt;keywords&gt;&lt;keyword&gt;Poly(ε-caprolactone)&lt;/keyword&gt;&lt;keyword&gt;Photocrosslinking&lt;/keyword&gt;&lt;keyword&gt;Tissue engineering scaffold&lt;/keyword&gt;&lt;keyword&gt;Rapid prototyping&lt;/keyword&gt;&lt;keyword&gt;Stereolithography&lt;/keyword&gt;&lt;/keywords&gt;&lt;dates&gt;&lt;year&gt;2011&lt;/year&gt;&lt;/dates&gt;&lt;isbn&gt;1742-7061&lt;/isbn&gt;&lt;urls&gt;&lt;related-urls&gt;&lt;url&gt;http://www.sciencedirect.com/science/article/pii/S1742706111002856&lt;/url&gt;&lt;/related-urls&gt;&lt;/urls&gt;&lt;electronic-resource-num&gt;http://dx.doi.org/10.1016/j.actbio.2011.06.039&lt;/electronic-resource-num&gt;&lt;/record&gt;&lt;/Cite&gt;&lt;/EndNote&gt;</w:instrText>
      </w:r>
      <w:r w:rsidR="00B84581">
        <w:rPr>
          <w:rFonts w:asciiTheme="minorHAnsi" w:hAnsiTheme="minorHAnsi" w:cs="Arial"/>
          <w:lang w:val="en-US"/>
        </w:rPr>
        <w:fldChar w:fldCharType="separate"/>
      </w:r>
      <w:r>
        <w:rPr>
          <w:rFonts w:asciiTheme="minorHAnsi" w:hAnsiTheme="minorHAnsi" w:cs="Arial"/>
          <w:noProof/>
          <w:lang w:val="en-US"/>
        </w:rPr>
        <w:t>(</w:t>
      </w:r>
      <w:hyperlink w:anchor="_ENREF_31" w:tooltip="Elomaa, 2011 #288" w:history="1">
        <w:r w:rsidR="009D1CFE">
          <w:rPr>
            <w:rFonts w:asciiTheme="minorHAnsi" w:hAnsiTheme="minorHAnsi" w:cs="Arial"/>
            <w:noProof/>
            <w:lang w:val="en-US"/>
          </w:rPr>
          <w:t>Elomaa, Teixeira et al. 2011</w:t>
        </w:r>
      </w:hyperlink>
      <w:r>
        <w:rPr>
          <w:rFonts w:asciiTheme="minorHAnsi" w:hAnsiTheme="minorHAnsi" w:cs="Arial"/>
          <w:noProof/>
          <w:lang w:val="en-US"/>
        </w:rPr>
        <w:t>)</w:t>
      </w:r>
      <w:r w:rsidR="00B84581">
        <w:rPr>
          <w:rFonts w:asciiTheme="minorHAnsi" w:hAnsiTheme="minorHAnsi" w:cs="Arial"/>
          <w:lang w:val="en-US"/>
        </w:rPr>
        <w:fldChar w:fldCharType="end"/>
      </w:r>
      <w:r>
        <w:rPr>
          <w:rFonts w:asciiTheme="minorHAnsi" w:hAnsiTheme="minorHAnsi" w:cs="Arial"/>
          <w:lang w:val="en-US"/>
        </w:rPr>
        <w:t xml:space="preserve"> but not applied to NGC fabrication or evaluated </w:t>
      </w:r>
      <w:r w:rsidRPr="00C06488">
        <w:rPr>
          <w:rFonts w:asciiTheme="minorHAnsi" w:hAnsiTheme="minorHAnsi" w:cs="Arial"/>
          <w:i/>
          <w:lang w:val="en-US"/>
        </w:rPr>
        <w:t>in vivo</w:t>
      </w:r>
      <w:r>
        <w:rPr>
          <w:rFonts w:asciiTheme="minorHAnsi" w:hAnsiTheme="minorHAnsi" w:cs="Arial"/>
          <w:lang w:val="en-US"/>
        </w:rPr>
        <w:t>.</w:t>
      </w:r>
    </w:p>
    <w:p w:rsidR="00A94E1E" w:rsidRDefault="00A94E1E" w:rsidP="00D46AFF">
      <w:pPr>
        <w:pStyle w:val="ListParagraph"/>
        <w:spacing w:line="360" w:lineRule="auto"/>
        <w:rPr>
          <w:rFonts w:asciiTheme="minorHAnsi" w:hAnsiTheme="minorHAnsi" w:cs="Arial"/>
          <w:lang w:val="en-US"/>
        </w:rPr>
      </w:pPr>
    </w:p>
    <w:p w:rsidR="00D46AFF" w:rsidRPr="004B13A0" w:rsidRDefault="008244E5" w:rsidP="004B13A0">
      <w:pPr>
        <w:pStyle w:val="Heading2"/>
        <w:rPr>
          <w:rFonts w:asciiTheme="minorHAnsi" w:hAnsiTheme="minorHAnsi" w:cs="Arial"/>
          <w:color w:val="auto"/>
          <w:u w:val="single"/>
          <w:lang w:val="en-US"/>
        </w:rPr>
      </w:pPr>
      <w:bookmarkStart w:id="24" w:name="_Toc413859206"/>
      <w:r>
        <w:rPr>
          <w:rFonts w:asciiTheme="minorHAnsi" w:hAnsiTheme="minorHAnsi" w:cs="Arial"/>
          <w:color w:val="auto"/>
          <w:u w:val="single"/>
          <w:lang w:val="en-US"/>
        </w:rPr>
        <w:t>5</w:t>
      </w:r>
      <w:r w:rsidR="00BD732C">
        <w:rPr>
          <w:rFonts w:asciiTheme="minorHAnsi" w:hAnsiTheme="minorHAnsi" w:cs="Arial"/>
          <w:color w:val="auto"/>
          <w:u w:val="single"/>
          <w:lang w:val="en-US"/>
        </w:rPr>
        <w:t>.</w:t>
      </w:r>
      <w:r w:rsidR="00D46AFF" w:rsidRPr="004B13A0">
        <w:rPr>
          <w:rFonts w:asciiTheme="minorHAnsi" w:hAnsiTheme="minorHAnsi" w:cs="Arial"/>
          <w:color w:val="auto"/>
          <w:u w:val="single"/>
          <w:lang w:val="en-US"/>
        </w:rPr>
        <w:t xml:space="preserve"> Overall </w:t>
      </w:r>
      <w:r w:rsidR="00573694">
        <w:rPr>
          <w:rFonts w:asciiTheme="minorHAnsi" w:hAnsiTheme="minorHAnsi" w:cs="Arial"/>
          <w:color w:val="auto"/>
          <w:u w:val="single"/>
          <w:lang w:val="en-US"/>
        </w:rPr>
        <w:t xml:space="preserve">Aims </w:t>
      </w:r>
      <w:r w:rsidR="00D46AFF" w:rsidRPr="004B13A0">
        <w:rPr>
          <w:rFonts w:asciiTheme="minorHAnsi" w:hAnsiTheme="minorHAnsi" w:cs="Arial"/>
          <w:color w:val="auto"/>
          <w:u w:val="single"/>
          <w:lang w:val="en-US"/>
        </w:rPr>
        <w:t>and Objectives</w:t>
      </w:r>
      <w:r w:rsidR="00F337E1">
        <w:rPr>
          <w:rFonts w:asciiTheme="minorHAnsi" w:hAnsiTheme="minorHAnsi" w:cs="Arial"/>
          <w:color w:val="auto"/>
          <w:u w:val="single"/>
          <w:lang w:val="en-US"/>
        </w:rPr>
        <w:t xml:space="preserve"> of </w:t>
      </w:r>
      <w:r w:rsidR="00573694">
        <w:rPr>
          <w:rFonts w:asciiTheme="minorHAnsi" w:hAnsiTheme="minorHAnsi" w:cs="Arial"/>
          <w:color w:val="auto"/>
          <w:u w:val="single"/>
          <w:lang w:val="en-US"/>
        </w:rPr>
        <w:t>Study</w:t>
      </w:r>
      <w:bookmarkEnd w:id="24"/>
    </w:p>
    <w:p w:rsidR="00D46AFF" w:rsidRDefault="00D46AFF" w:rsidP="00D46AFF">
      <w:pPr>
        <w:spacing w:line="360" w:lineRule="auto"/>
        <w:rPr>
          <w:rFonts w:asciiTheme="minorHAnsi" w:hAnsiTheme="minorHAnsi" w:cs="Arial"/>
          <w:b/>
          <w:u w:val="single"/>
          <w:lang w:val="en-US"/>
        </w:rPr>
      </w:pPr>
    </w:p>
    <w:p w:rsidR="00F9183F" w:rsidRDefault="00F9183F" w:rsidP="00D46AFF">
      <w:pPr>
        <w:spacing w:line="360" w:lineRule="auto"/>
        <w:rPr>
          <w:rFonts w:asciiTheme="minorHAnsi" w:hAnsiTheme="minorHAnsi" w:cs="Arial"/>
          <w:b/>
          <w:u w:val="single"/>
          <w:lang w:val="en-US"/>
        </w:rPr>
      </w:pPr>
    </w:p>
    <w:p w:rsidR="00CD1EE3" w:rsidRDefault="00CF3D29" w:rsidP="00CD1EE3">
      <w:pPr>
        <w:spacing w:line="360" w:lineRule="auto"/>
        <w:ind w:firstLine="720"/>
        <w:rPr>
          <w:rFonts w:asciiTheme="minorHAnsi" w:hAnsiTheme="minorHAnsi" w:cs="Arial"/>
          <w:lang w:val="en-US"/>
        </w:rPr>
      </w:pPr>
      <w:r w:rsidRPr="00C31418">
        <w:rPr>
          <w:rFonts w:asciiTheme="minorHAnsi" w:hAnsiTheme="minorHAnsi" w:cs="Arial"/>
          <w:lang w:val="en-US"/>
        </w:rPr>
        <w:t xml:space="preserve">The </w:t>
      </w:r>
      <w:r w:rsidR="00CD0133">
        <w:rPr>
          <w:rFonts w:asciiTheme="minorHAnsi" w:hAnsiTheme="minorHAnsi" w:cs="Arial"/>
          <w:lang w:val="en-US"/>
        </w:rPr>
        <w:t xml:space="preserve">primary objective of the work described in this </w:t>
      </w:r>
      <w:r w:rsidRPr="00C31418">
        <w:rPr>
          <w:rFonts w:asciiTheme="minorHAnsi" w:hAnsiTheme="minorHAnsi" w:cs="Arial"/>
          <w:lang w:val="en-US"/>
        </w:rPr>
        <w:t>thesis are</w:t>
      </w:r>
      <w:r w:rsidR="001C4495">
        <w:rPr>
          <w:rFonts w:asciiTheme="minorHAnsi" w:hAnsiTheme="minorHAnsi" w:cs="Arial"/>
          <w:lang w:val="en-US"/>
        </w:rPr>
        <w:t xml:space="preserve"> that by</w:t>
      </w:r>
      <w:r w:rsidRPr="00C31418">
        <w:rPr>
          <w:rFonts w:asciiTheme="minorHAnsi" w:hAnsiTheme="minorHAnsi" w:cs="Arial"/>
          <w:lang w:val="en-US"/>
        </w:rPr>
        <w:t xml:space="preserve"> using the current understanding of what is required </w:t>
      </w:r>
      <w:r w:rsidR="006530D3">
        <w:rPr>
          <w:rFonts w:asciiTheme="minorHAnsi" w:hAnsiTheme="minorHAnsi" w:cs="Arial"/>
          <w:lang w:val="en-US"/>
        </w:rPr>
        <w:t xml:space="preserve">for </w:t>
      </w:r>
      <w:r w:rsidRPr="00C31418">
        <w:rPr>
          <w:rFonts w:asciiTheme="minorHAnsi" w:hAnsiTheme="minorHAnsi" w:cs="Arial"/>
          <w:lang w:val="en-US"/>
        </w:rPr>
        <w:t>peripheral nerve regeneration using NGC’s and utilising additive manufacturing by microstereolithography to design and fabricate suitable devices that are</w:t>
      </w:r>
      <w:r w:rsidR="004D7936">
        <w:rPr>
          <w:rFonts w:asciiTheme="minorHAnsi" w:hAnsiTheme="minorHAnsi" w:cs="Arial"/>
          <w:lang w:val="en-US"/>
        </w:rPr>
        <w:t xml:space="preserve"> rapidly adaptable,</w:t>
      </w:r>
      <w:r w:rsidRPr="00C31418">
        <w:rPr>
          <w:rFonts w:asciiTheme="minorHAnsi" w:hAnsiTheme="minorHAnsi" w:cs="Arial"/>
          <w:lang w:val="en-US"/>
        </w:rPr>
        <w:t xml:space="preserve"> degradable </w:t>
      </w:r>
      <w:r w:rsidR="004D7936">
        <w:rPr>
          <w:rFonts w:asciiTheme="minorHAnsi" w:hAnsiTheme="minorHAnsi" w:cs="Arial"/>
          <w:lang w:val="en-US"/>
        </w:rPr>
        <w:t>and</w:t>
      </w:r>
      <w:r w:rsidR="006530D3">
        <w:rPr>
          <w:rFonts w:asciiTheme="minorHAnsi" w:hAnsiTheme="minorHAnsi" w:cs="Arial"/>
          <w:lang w:val="en-US"/>
        </w:rPr>
        <w:t xml:space="preserve"> can</w:t>
      </w:r>
      <w:r w:rsidRPr="00C31418">
        <w:rPr>
          <w:rFonts w:asciiTheme="minorHAnsi" w:hAnsiTheme="minorHAnsi" w:cs="Arial"/>
          <w:lang w:val="en-US"/>
        </w:rPr>
        <w:t>incorporate intralumenary feature</w:t>
      </w:r>
      <w:r w:rsidR="00CD1EE3">
        <w:rPr>
          <w:rFonts w:asciiTheme="minorHAnsi" w:hAnsiTheme="minorHAnsi" w:cs="Arial"/>
          <w:lang w:val="en-US"/>
        </w:rPr>
        <w:t xml:space="preserve">s. </w:t>
      </w:r>
      <w:r w:rsidR="001C4495">
        <w:rPr>
          <w:rFonts w:asciiTheme="minorHAnsi" w:hAnsiTheme="minorHAnsi" w:cs="Arial"/>
          <w:lang w:val="en-US"/>
        </w:rPr>
        <w:t xml:space="preserve">The structuring system and materials must not only provide suitable physical and biological device performance, but also have an inherent consideration for clinical applicability and manufacturing upscaling. </w:t>
      </w:r>
    </w:p>
    <w:p w:rsidR="00B61A51" w:rsidRDefault="00B61A51" w:rsidP="00CD1EE3">
      <w:pPr>
        <w:spacing w:line="360" w:lineRule="auto"/>
        <w:ind w:firstLine="720"/>
        <w:rPr>
          <w:rFonts w:asciiTheme="minorHAnsi" w:hAnsiTheme="minorHAnsi" w:cs="Arial"/>
          <w:lang w:val="en-US"/>
        </w:rPr>
      </w:pPr>
      <w:r>
        <w:rPr>
          <w:rFonts w:asciiTheme="minorHAnsi" w:hAnsiTheme="minorHAnsi" w:cs="Arial"/>
          <w:lang w:val="en-US"/>
        </w:rPr>
        <w:t>A secondar</w:t>
      </w:r>
      <w:r w:rsidR="00B813A7">
        <w:rPr>
          <w:rFonts w:asciiTheme="minorHAnsi" w:hAnsiTheme="minorHAnsi" w:cs="Arial"/>
          <w:lang w:val="en-US"/>
        </w:rPr>
        <w:t xml:space="preserve">y objective of this work is to investigate the potential for both </w:t>
      </w:r>
      <w:r>
        <w:rPr>
          <w:rFonts w:asciiTheme="minorHAnsi" w:hAnsiTheme="minorHAnsi" w:cs="Arial"/>
          <w:lang w:val="en-US"/>
        </w:rPr>
        <w:t>the structuring system and materials that are developed</w:t>
      </w:r>
      <w:r w:rsidR="00B813A7">
        <w:rPr>
          <w:rFonts w:asciiTheme="minorHAnsi" w:hAnsiTheme="minorHAnsi" w:cs="Arial"/>
          <w:lang w:val="en-US"/>
        </w:rPr>
        <w:t xml:space="preserve"> towards the primary objective to be applied for other structuring requirements and clinical problems.</w:t>
      </w:r>
    </w:p>
    <w:p w:rsidR="00F6791D" w:rsidRDefault="00F6791D" w:rsidP="00F6791D">
      <w:pPr>
        <w:spacing w:line="360" w:lineRule="auto"/>
        <w:rPr>
          <w:rFonts w:asciiTheme="minorHAnsi" w:hAnsiTheme="minorHAnsi" w:cs="Arial"/>
          <w:lang w:val="en-US"/>
        </w:rPr>
      </w:pPr>
    </w:p>
    <w:p w:rsidR="00F6791D" w:rsidRPr="00755D0B" w:rsidRDefault="00F6791D" w:rsidP="00F6791D">
      <w:pPr>
        <w:spacing w:line="360" w:lineRule="auto"/>
        <w:rPr>
          <w:rFonts w:asciiTheme="minorHAnsi" w:hAnsiTheme="minorHAnsi" w:cs="Arial"/>
          <w:b/>
          <w:u w:val="single"/>
          <w:lang w:val="en-US"/>
        </w:rPr>
      </w:pPr>
      <w:r w:rsidRPr="00755D0B">
        <w:rPr>
          <w:rFonts w:asciiTheme="minorHAnsi" w:hAnsiTheme="minorHAnsi" w:cs="Arial"/>
          <w:b/>
          <w:u w:val="single"/>
          <w:lang w:val="en-US"/>
        </w:rPr>
        <w:t>Hypothesis:</w:t>
      </w:r>
    </w:p>
    <w:p w:rsidR="001D2412" w:rsidRDefault="001D2412" w:rsidP="001D2412">
      <w:pPr>
        <w:pStyle w:val="ListParagraph"/>
        <w:spacing w:line="360" w:lineRule="auto"/>
        <w:rPr>
          <w:rFonts w:asciiTheme="minorHAnsi" w:hAnsiTheme="minorHAnsi" w:cs="Arial"/>
          <w:lang w:val="en-US"/>
        </w:rPr>
      </w:pPr>
    </w:p>
    <w:p w:rsidR="00F6791D" w:rsidRPr="00DE6CA6" w:rsidRDefault="00F6791D" w:rsidP="00987C32">
      <w:pPr>
        <w:pStyle w:val="ListParagraph"/>
        <w:numPr>
          <w:ilvl w:val="0"/>
          <w:numId w:val="19"/>
        </w:numPr>
        <w:spacing w:line="360" w:lineRule="auto"/>
        <w:ind w:left="360"/>
        <w:rPr>
          <w:rFonts w:asciiTheme="minorHAnsi" w:hAnsiTheme="minorHAnsi" w:cs="Arial"/>
          <w:lang w:val="en-US"/>
        </w:rPr>
      </w:pPr>
      <w:r w:rsidRPr="00DE6CA6">
        <w:rPr>
          <w:rFonts w:asciiTheme="minorHAnsi" w:hAnsiTheme="minorHAnsi" w:cs="Arial"/>
          <w:lang w:val="en-US"/>
        </w:rPr>
        <w:lastRenderedPageBreak/>
        <w:t>Microstereo</w:t>
      </w:r>
      <w:r w:rsidR="00051579" w:rsidRPr="00DE6CA6">
        <w:rPr>
          <w:rFonts w:asciiTheme="minorHAnsi" w:hAnsiTheme="minorHAnsi" w:cs="Arial"/>
          <w:lang w:val="en-US"/>
        </w:rPr>
        <w:t xml:space="preserve">lithography can be utilised as </w:t>
      </w:r>
      <w:r w:rsidR="00B813A7">
        <w:rPr>
          <w:rFonts w:asciiTheme="minorHAnsi" w:hAnsiTheme="minorHAnsi" w:cs="Arial"/>
          <w:lang w:val="en-US"/>
        </w:rPr>
        <w:t xml:space="preserve">viable </w:t>
      </w:r>
      <w:r w:rsidR="00051579" w:rsidRPr="00DE6CA6">
        <w:rPr>
          <w:rFonts w:asciiTheme="minorHAnsi" w:hAnsiTheme="minorHAnsi" w:cs="Arial"/>
          <w:lang w:val="en-US"/>
        </w:rPr>
        <w:t>production methodology forNGC’s which demonstrate comparable device performance to autogr</w:t>
      </w:r>
      <w:r w:rsidR="00B813A7">
        <w:rPr>
          <w:rFonts w:asciiTheme="minorHAnsi" w:hAnsiTheme="minorHAnsi" w:cs="Arial"/>
          <w:lang w:val="en-US"/>
        </w:rPr>
        <w:t>a</w:t>
      </w:r>
      <w:r w:rsidR="00051579" w:rsidRPr="00DE6CA6">
        <w:rPr>
          <w:rFonts w:asciiTheme="minorHAnsi" w:hAnsiTheme="minorHAnsi" w:cs="Arial"/>
          <w:lang w:val="en-US"/>
        </w:rPr>
        <w:t xml:space="preserve">ft </w:t>
      </w:r>
      <w:r w:rsidR="00051579" w:rsidRPr="00192233">
        <w:rPr>
          <w:rFonts w:asciiTheme="minorHAnsi" w:hAnsiTheme="minorHAnsi" w:cs="Arial"/>
          <w:i/>
          <w:lang w:val="en-US"/>
        </w:rPr>
        <w:t>in vivo</w:t>
      </w:r>
      <w:r w:rsidR="00051579" w:rsidRPr="00DE6CA6">
        <w:rPr>
          <w:rFonts w:asciiTheme="minorHAnsi" w:hAnsiTheme="minorHAnsi" w:cs="Arial"/>
          <w:lang w:val="en-US"/>
        </w:rPr>
        <w:t xml:space="preserve">. </w:t>
      </w:r>
    </w:p>
    <w:p w:rsidR="00016B94" w:rsidRDefault="00016B94" w:rsidP="00987C32">
      <w:pPr>
        <w:spacing w:line="360" w:lineRule="auto"/>
        <w:rPr>
          <w:rFonts w:asciiTheme="minorHAnsi" w:hAnsiTheme="minorHAnsi" w:cs="Arial"/>
          <w:lang w:val="en-US"/>
        </w:rPr>
      </w:pPr>
    </w:p>
    <w:p w:rsidR="00051579" w:rsidRPr="00DE6CA6" w:rsidRDefault="00051579" w:rsidP="00987C32">
      <w:pPr>
        <w:pStyle w:val="ListParagraph"/>
        <w:numPr>
          <w:ilvl w:val="0"/>
          <w:numId w:val="19"/>
        </w:numPr>
        <w:spacing w:line="360" w:lineRule="auto"/>
        <w:ind w:left="360"/>
        <w:rPr>
          <w:rFonts w:asciiTheme="minorHAnsi" w:hAnsiTheme="minorHAnsi" w:cs="Arial"/>
          <w:lang w:val="en-US"/>
        </w:rPr>
      </w:pPr>
      <w:r w:rsidRPr="00DE6CA6">
        <w:rPr>
          <w:rFonts w:asciiTheme="minorHAnsi" w:hAnsiTheme="minorHAnsi" w:cs="Arial"/>
          <w:lang w:val="en-US"/>
        </w:rPr>
        <w:t xml:space="preserve">Photopolymerisable materials suitable for </w:t>
      </w:r>
      <w:r w:rsidR="00016B94" w:rsidRPr="00DE6CA6">
        <w:rPr>
          <w:rFonts w:asciiTheme="minorHAnsi" w:hAnsiTheme="minorHAnsi" w:cs="Arial"/>
          <w:lang w:val="en-US"/>
        </w:rPr>
        <w:t xml:space="preserve">microstereolithography </w:t>
      </w:r>
      <w:r w:rsidRPr="00DE6CA6">
        <w:rPr>
          <w:rFonts w:asciiTheme="minorHAnsi" w:hAnsiTheme="minorHAnsi" w:cs="Arial"/>
          <w:lang w:val="en-US"/>
        </w:rPr>
        <w:t xml:space="preserve">can </w:t>
      </w:r>
      <w:r w:rsidR="00016B94" w:rsidRPr="00DE6CA6">
        <w:rPr>
          <w:rFonts w:asciiTheme="minorHAnsi" w:hAnsiTheme="minorHAnsi" w:cs="Arial"/>
          <w:lang w:val="en-US"/>
        </w:rPr>
        <w:t>be developed which also</w:t>
      </w:r>
      <w:r w:rsidRPr="00DE6CA6">
        <w:rPr>
          <w:rFonts w:asciiTheme="minorHAnsi" w:hAnsiTheme="minorHAnsi" w:cs="Arial"/>
          <w:lang w:val="en-US"/>
        </w:rPr>
        <w:t xml:space="preserve"> demonstrate comparable biocompatibility to cell culture specific materials.</w:t>
      </w:r>
    </w:p>
    <w:p w:rsidR="00016B94" w:rsidRDefault="00016B94" w:rsidP="00987C32">
      <w:pPr>
        <w:spacing w:line="360" w:lineRule="auto"/>
        <w:rPr>
          <w:rFonts w:asciiTheme="minorHAnsi" w:hAnsiTheme="minorHAnsi" w:cs="Arial"/>
          <w:lang w:val="en-US"/>
        </w:rPr>
      </w:pPr>
    </w:p>
    <w:p w:rsidR="00051579" w:rsidRPr="00DE6CA6" w:rsidRDefault="00016B94" w:rsidP="00987C32">
      <w:pPr>
        <w:pStyle w:val="ListParagraph"/>
        <w:numPr>
          <w:ilvl w:val="0"/>
          <w:numId w:val="19"/>
        </w:numPr>
        <w:spacing w:line="360" w:lineRule="auto"/>
        <w:ind w:left="360"/>
        <w:rPr>
          <w:rFonts w:asciiTheme="minorHAnsi" w:hAnsiTheme="minorHAnsi" w:cs="Arial"/>
          <w:lang w:val="en-US"/>
        </w:rPr>
      </w:pPr>
      <w:r w:rsidRPr="00DE6CA6">
        <w:rPr>
          <w:rFonts w:asciiTheme="minorHAnsi" w:hAnsiTheme="minorHAnsi" w:cs="Arial"/>
          <w:lang w:val="en-US"/>
        </w:rPr>
        <w:t>A microstereolithography system developed specifically for the production of NGC’s can be readily applied to the fabrication of other biomedical devices.</w:t>
      </w:r>
    </w:p>
    <w:p w:rsidR="00D6089D" w:rsidRDefault="00D6089D" w:rsidP="00CD1EE3">
      <w:pPr>
        <w:spacing w:line="360" w:lineRule="auto"/>
        <w:ind w:firstLine="720"/>
        <w:rPr>
          <w:rFonts w:asciiTheme="minorHAnsi" w:hAnsiTheme="minorHAnsi" w:cs="Arial"/>
          <w:lang w:val="en-US"/>
        </w:rPr>
      </w:pPr>
    </w:p>
    <w:p w:rsidR="00CD1EE3" w:rsidRDefault="00DE6CA6" w:rsidP="00016B94">
      <w:pPr>
        <w:spacing w:line="360" w:lineRule="auto"/>
        <w:rPr>
          <w:rFonts w:asciiTheme="minorHAnsi" w:hAnsiTheme="minorHAnsi" w:cs="Arial"/>
          <w:lang w:val="en-US"/>
        </w:rPr>
      </w:pPr>
      <w:r>
        <w:rPr>
          <w:rFonts w:asciiTheme="minorHAnsi" w:hAnsiTheme="minorHAnsi" w:cs="Arial"/>
          <w:lang w:val="en-US"/>
        </w:rPr>
        <w:t>These hypotheses will</w:t>
      </w:r>
      <w:r w:rsidR="00016B94">
        <w:rPr>
          <w:rFonts w:asciiTheme="minorHAnsi" w:hAnsiTheme="minorHAnsi" w:cs="Arial"/>
          <w:lang w:val="en-US"/>
        </w:rPr>
        <w:t xml:space="preserve"> be tested specifically by</w:t>
      </w:r>
      <w:r w:rsidR="00CD1EE3">
        <w:rPr>
          <w:rFonts w:asciiTheme="minorHAnsi" w:hAnsiTheme="minorHAnsi" w:cs="Arial"/>
          <w:lang w:val="en-US"/>
        </w:rPr>
        <w:t>:</w:t>
      </w:r>
    </w:p>
    <w:p w:rsidR="00DE6CA6" w:rsidRPr="00CD1EE3" w:rsidRDefault="00DE6CA6" w:rsidP="00016B94">
      <w:pPr>
        <w:spacing w:line="360" w:lineRule="auto"/>
        <w:rPr>
          <w:rFonts w:asciiTheme="minorHAnsi" w:hAnsiTheme="minorHAnsi" w:cs="Arial"/>
          <w:lang w:val="en-US"/>
        </w:rPr>
      </w:pPr>
    </w:p>
    <w:p w:rsidR="00F149F8" w:rsidRDefault="00DE6CA6" w:rsidP="00CD1EE3">
      <w:pPr>
        <w:pStyle w:val="ListParagraph"/>
        <w:numPr>
          <w:ilvl w:val="0"/>
          <w:numId w:val="15"/>
        </w:numPr>
        <w:spacing w:line="360" w:lineRule="auto"/>
        <w:rPr>
          <w:rFonts w:asciiTheme="minorHAnsi" w:hAnsiTheme="minorHAnsi" w:cs="Arial"/>
          <w:lang w:val="en-US"/>
        </w:rPr>
      </w:pPr>
      <w:r>
        <w:rPr>
          <w:rFonts w:asciiTheme="minorHAnsi" w:hAnsiTheme="minorHAnsi" w:cs="Arial"/>
          <w:lang w:val="en-US"/>
        </w:rPr>
        <w:t>The construction and development of a</w:t>
      </w:r>
      <w:r w:rsidR="00CD1EE3" w:rsidRPr="00F149F8">
        <w:rPr>
          <w:rFonts w:asciiTheme="minorHAnsi" w:hAnsiTheme="minorHAnsi" w:cs="Arial"/>
          <w:lang w:val="en-US"/>
        </w:rPr>
        <w:t xml:space="preserve"> microstereolithography structuring system</w:t>
      </w:r>
      <w:r w:rsidR="00F149F8" w:rsidRPr="00F149F8">
        <w:rPr>
          <w:rFonts w:asciiTheme="minorHAnsi" w:hAnsiTheme="minorHAnsi" w:cs="Arial"/>
          <w:lang w:val="en-US"/>
        </w:rPr>
        <w:t xml:space="preserve"> that will allow the fabrication of NGC devices.</w:t>
      </w:r>
    </w:p>
    <w:p w:rsidR="00CD1EE3" w:rsidRDefault="00CD1EE3" w:rsidP="00CD1EE3">
      <w:pPr>
        <w:pStyle w:val="ListParagraph"/>
        <w:numPr>
          <w:ilvl w:val="0"/>
          <w:numId w:val="15"/>
        </w:numPr>
        <w:spacing w:line="360" w:lineRule="auto"/>
        <w:rPr>
          <w:rFonts w:asciiTheme="minorHAnsi" w:hAnsiTheme="minorHAnsi" w:cs="Arial"/>
          <w:lang w:val="en-US"/>
        </w:rPr>
      </w:pPr>
      <w:r w:rsidRPr="00F149F8">
        <w:rPr>
          <w:rFonts w:asciiTheme="minorHAnsi" w:hAnsiTheme="minorHAnsi" w:cs="Arial"/>
          <w:lang w:val="en-US"/>
        </w:rPr>
        <w:t>Suitable photopolymerisable bulk materials will be acquired</w:t>
      </w:r>
      <w:r w:rsidR="006530D3" w:rsidRPr="00F149F8">
        <w:rPr>
          <w:rFonts w:asciiTheme="minorHAnsi" w:hAnsiTheme="minorHAnsi" w:cs="Arial"/>
          <w:lang w:val="en-US"/>
        </w:rPr>
        <w:t xml:space="preserve"> or developed</w:t>
      </w:r>
      <w:r w:rsidRPr="00F149F8">
        <w:rPr>
          <w:rFonts w:asciiTheme="minorHAnsi" w:hAnsiTheme="minorHAnsi" w:cs="Arial"/>
          <w:lang w:val="en-US"/>
        </w:rPr>
        <w:t xml:space="preserve"> for device fabrication.</w:t>
      </w:r>
    </w:p>
    <w:p w:rsidR="00F149F8" w:rsidRPr="00F149F8" w:rsidRDefault="00F149F8" w:rsidP="00F149F8">
      <w:pPr>
        <w:pStyle w:val="ListParagraph"/>
        <w:numPr>
          <w:ilvl w:val="0"/>
          <w:numId w:val="15"/>
        </w:numPr>
        <w:spacing w:line="360" w:lineRule="auto"/>
        <w:rPr>
          <w:rFonts w:asciiTheme="minorHAnsi" w:hAnsiTheme="minorHAnsi" w:cs="Arial"/>
          <w:lang w:val="en-US"/>
        </w:rPr>
      </w:pPr>
      <w:r>
        <w:rPr>
          <w:rFonts w:asciiTheme="minorHAnsi" w:hAnsiTheme="minorHAnsi" w:cs="Arial"/>
          <w:lang w:val="en-US"/>
        </w:rPr>
        <w:t xml:space="preserve">Using this system and materials, NGC devices will be designed, fabricated and their performance </w:t>
      </w:r>
      <w:r w:rsidRPr="00CD1EE3">
        <w:rPr>
          <w:rFonts w:asciiTheme="minorHAnsi" w:hAnsiTheme="minorHAnsi" w:cs="Arial"/>
          <w:lang w:val="en-US"/>
        </w:rPr>
        <w:t xml:space="preserve">tested using an </w:t>
      </w:r>
      <w:r w:rsidRPr="00CD1EE3">
        <w:rPr>
          <w:rFonts w:asciiTheme="minorHAnsi" w:hAnsiTheme="minorHAnsi" w:cs="Arial"/>
          <w:i/>
          <w:lang w:val="en-US"/>
        </w:rPr>
        <w:t xml:space="preserve">in vivo </w:t>
      </w:r>
      <w:r w:rsidRPr="00CD1EE3">
        <w:rPr>
          <w:rFonts w:asciiTheme="minorHAnsi" w:hAnsiTheme="minorHAnsi" w:cs="Arial"/>
          <w:lang w:val="en-US"/>
        </w:rPr>
        <w:t>animal PNI model.</w:t>
      </w:r>
    </w:p>
    <w:p w:rsidR="00D6089D" w:rsidRPr="00D6089D" w:rsidRDefault="00D6089D" w:rsidP="00D6089D">
      <w:pPr>
        <w:pStyle w:val="ListParagraph"/>
        <w:numPr>
          <w:ilvl w:val="0"/>
          <w:numId w:val="15"/>
        </w:numPr>
        <w:spacing w:line="360" w:lineRule="auto"/>
        <w:rPr>
          <w:rFonts w:asciiTheme="minorHAnsi" w:hAnsiTheme="minorHAnsi" w:cs="Arial"/>
          <w:lang w:val="en-US"/>
        </w:rPr>
      </w:pPr>
      <w:r w:rsidRPr="00CD1EE3">
        <w:rPr>
          <w:rFonts w:asciiTheme="minorHAnsi" w:hAnsiTheme="minorHAnsi" w:cs="Arial"/>
          <w:lang w:val="en-US"/>
        </w:rPr>
        <w:t xml:space="preserve">The materials biocompatibility will be tested </w:t>
      </w:r>
      <w:r w:rsidRPr="00CD1EE3">
        <w:rPr>
          <w:rFonts w:asciiTheme="minorHAnsi" w:hAnsiTheme="minorHAnsi" w:cs="Arial"/>
          <w:i/>
          <w:lang w:val="en-US"/>
        </w:rPr>
        <w:t xml:space="preserve">in vitro </w:t>
      </w:r>
      <w:r w:rsidRPr="00CD1EE3">
        <w:rPr>
          <w:rFonts w:asciiTheme="minorHAnsi" w:hAnsiTheme="minorHAnsi" w:cs="Arial"/>
          <w:lang w:val="en-US"/>
        </w:rPr>
        <w:t>using neuronal and DRG culture</w:t>
      </w:r>
      <w:r>
        <w:rPr>
          <w:rFonts w:asciiTheme="minorHAnsi" w:hAnsiTheme="minorHAnsi" w:cs="Arial"/>
          <w:lang w:val="en-US"/>
        </w:rPr>
        <w:t xml:space="preserve">. </w:t>
      </w:r>
    </w:p>
    <w:p w:rsidR="00F149F8" w:rsidRDefault="00D6089D" w:rsidP="00CD1EE3">
      <w:pPr>
        <w:pStyle w:val="ListParagraph"/>
        <w:numPr>
          <w:ilvl w:val="0"/>
          <w:numId w:val="15"/>
        </w:numPr>
        <w:spacing w:line="360" w:lineRule="auto"/>
        <w:rPr>
          <w:rFonts w:asciiTheme="minorHAnsi" w:hAnsiTheme="minorHAnsi" w:cs="Arial"/>
          <w:lang w:val="en-US"/>
        </w:rPr>
      </w:pPr>
      <w:r>
        <w:rPr>
          <w:rFonts w:asciiTheme="minorHAnsi" w:hAnsiTheme="minorHAnsi" w:cs="Arial"/>
          <w:lang w:val="en-US"/>
        </w:rPr>
        <w:t>The system</w:t>
      </w:r>
      <w:r w:rsidR="00F149F8">
        <w:rPr>
          <w:rFonts w:asciiTheme="minorHAnsi" w:hAnsiTheme="minorHAnsi" w:cs="Arial"/>
          <w:lang w:val="en-US"/>
        </w:rPr>
        <w:t xml:space="preserve"> itself</w:t>
      </w:r>
      <w:r>
        <w:rPr>
          <w:rFonts w:asciiTheme="minorHAnsi" w:hAnsiTheme="minorHAnsi" w:cs="Arial"/>
          <w:lang w:val="en-US"/>
        </w:rPr>
        <w:t xml:space="preserve"> will be tested for its adaptability by the fabrication of</w:t>
      </w:r>
      <w:r w:rsidR="00F149F8">
        <w:rPr>
          <w:rFonts w:asciiTheme="minorHAnsi" w:hAnsiTheme="minorHAnsi" w:cs="Arial"/>
          <w:lang w:val="en-US"/>
        </w:rPr>
        <w:t xml:space="preserve"> experimental</w:t>
      </w:r>
      <w:r>
        <w:rPr>
          <w:rFonts w:asciiTheme="minorHAnsi" w:hAnsiTheme="minorHAnsi" w:cs="Arial"/>
          <w:lang w:val="en-US"/>
        </w:rPr>
        <w:t xml:space="preserve"> spinal regener</w:t>
      </w:r>
      <w:r w:rsidR="006530D3">
        <w:rPr>
          <w:rFonts w:asciiTheme="minorHAnsi" w:hAnsiTheme="minorHAnsi" w:cs="Arial"/>
          <w:lang w:val="en-US"/>
        </w:rPr>
        <w:t xml:space="preserve">ation devices and utilising a novel </w:t>
      </w:r>
      <w:r w:rsidR="00F149F8">
        <w:rPr>
          <w:rFonts w:asciiTheme="minorHAnsi" w:hAnsiTheme="minorHAnsi" w:cs="Arial"/>
          <w:lang w:val="en-US"/>
        </w:rPr>
        <w:t xml:space="preserve">photopolymerisable </w:t>
      </w:r>
      <w:r w:rsidR="006530D3">
        <w:rPr>
          <w:rFonts w:asciiTheme="minorHAnsi" w:hAnsiTheme="minorHAnsi" w:cs="Arial"/>
          <w:lang w:val="en-US"/>
        </w:rPr>
        <w:t xml:space="preserve">material not originally developed for the system. </w:t>
      </w:r>
    </w:p>
    <w:p w:rsidR="00CD1EE3" w:rsidRDefault="006530D3" w:rsidP="00CD1EE3">
      <w:pPr>
        <w:pStyle w:val="ListParagraph"/>
        <w:numPr>
          <w:ilvl w:val="0"/>
          <w:numId w:val="15"/>
        </w:numPr>
        <w:spacing w:line="360" w:lineRule="auto"/>
        <w:rPr>
          <w:rFonts w:asciiTheme="minorHAnsi" w:hAnsiTheme="minorHAnsi" w:cs="Arial"/>
          <w:lang w:val="en-US"/>
        </w:rPr>
      </w:pPr>
      <w:r>
        <w:rPr>
          <w:rFonts w:asciiTheme="minorHAnsi" w:hAnsiTheme="minorHAnsi" w:cs="Arial"/>
          <w:lang w:val="en-US"/>
        </w:rPr>
        <w:t xml:space="preserve">The materials </w:t>
      </w:r>
      <w:r w:rsidR="00F149F8">
        <w:rPr>
          <w:rFonts w:asciiTheme="minorHAnsi" w:hAnsiTheme="minorHAnsi" w:cs="Arial"/>
          <w:lang w:val="en-US"/>
        </w:rPr>
        <w:t xml:space="preserve">wide ranging </w:t>
      </w:r>
      <w:r>
        <w:rPr>
          <w:rFonts w:asciiTheme="minorHAnsi" w:hAnsiTheme="minorHAnsi" w:cs="Arial"/>
          <w:lang w:val="en-US"/>
        </w:rPr>
        <w:t xml:space="preserve">applicability </w:t>
      </w:r>
      <w:r w:rsidR="00F149F8">
        <w:rPr>
          <w:rFonts w:asciiTheme="minorHAnsi" w:hAnsiTheme="minorHAnsi" w:cs="Arial"/>
          <w:lang w:val="en-US"/>
        </w:rPr>
        <w:t xml:space="preserve">will be </w:t>
      </w:r>
      <w:r>
        <w:rPr>
          <w:rFonts w:asciiTheme="minorHAnsi" w:hAnsiTheme="minorHAnsi" w:cs="Arial"/>
          <w:lang w:val="en-US"/>
        </w:rPr>
        <w:t>demonstrated by</w:t>
      </w:r>
      <w:r w:rsidR="00D6089D">
        <w:rPr>
          <w:rFonts w:asciiTheme="minorHAnsi" w:hAnsiTheme="minorHAnsi" w:cs="Arial"/>
          <w:lang w:val="en-US"/>
        </w:rPr>
        <w:t xml:space="preserve"> u</w:t>
      </w:r>
      <w:r>
        <w:rPr>
          <w:rFonts w:asciiTheme="minorHAnsi" w:hAnsiTheme="minorHAnsi" w:cs="Arial"/>
          <w:lang w:val="en-US"/>
        </w:rPr>
        <w:t>tilising them i</w:t>
      </w:r>
      <w:r w:rsidR="00A0670C">
        <w:rPr>
          <w:rFonts w:asciiTheme="minorHAnsi" w:hAnsiTheme="minorHAnsi" w:cs="Arial"/>
          <w:lang w:val="en-US"/>
        </w:rPr>
        <w:t>n an</w:t>
      </w:r>
      <w:r>
        <w:rPr>
          <w:rFonts w:asciiTheme="minorHAnsi" w:hAnsiTheme="minorHAnsi" w:cs="Arial"/>
          <w:lang w:val="en-US"/>
        </w:rPr>
        <w:t xml:space="preserve"> experimental DLW stereolithography system</w:t>
      </w:r>
      <w:r w:rsidR="00D6089D">
        <w:rPr>
          <w:rFonts w:asciiTheme="minorHAnsi" w:hAnsiTheme="minorHAnsi" w:cs="Arial"/>
          <w:lang w:val="en-US"/>
        </w:rPr>
        <w:t>.</w:t>
      </w:r>
    </w:p>
    <w:p w:rsidR="001D3263" w:rsidRDefault="001D3263" w:rsidP="001D3263">
      <w:pPr>
        <w:spacing w:line="360" w:lineRule="auto"/>
        <w:rPr>
          <w:rFonts w:asciiTheme="minorHAnsi" w:hAnsiTheme="minorHAnsi" w:cs="Arial"/>
          <w:lang w:val="en-US"/>
        </w:rPr>
      </w:pPr>
    </w:p>
    <w:p w:rsidR="001D3263" w:rsidRPr="001D3263" w:rsidRDefault="001D3263" w:rsidP="001D3263">
      <w:pPr>
        <w:spacing w:line="360" w:lineRule="auto"/>
        <w:rPr>
          <w:rFonts w:asciiTheme="minorHAnsi" w:hAnsiTheme="minorHAnsi" w:cs="Arial"/>
          <w:lang w:val="en-US"/>
        </w:rPr>
      </w:pPr>
    </w:p>
    <w:p w:rsidR="001D3263" w:rsidRPr="008E0EC1" w:rsidRDefault="001D3263" w:rsidP="008E0EC1">
      <w:pPr>
        <w:pStyle w:val="Heading2"/>
        <w:rPr>
          <w:rFonts w:asciiTheme="minorHAnsi" w:hAnsiTheme="minorHAnsi" w:cs="Arial"/>
          <w:color w:val="auto"/>
          <w:u w:val="single"/>
          <w:lang w:val="en-US"/>
        </w:rPr>
      </w:pPr>
      <w:r w:rsidRPr="008E0EC1">
        <w:rPr>
          <w:rFonts w:asciiTheme="minorHAnsi" w:hAnsiTheme="minorHAnsi" w:cs="Arial"/>
          <w:color w:val="auto"/>
          <w:u w:val="single"/>
          <w:lang w:val="en-US"/>
        </w:rPr>
        <w:t xml:space="preserve">6. </w:t>
      </w:r>
      <w:r w:rsidR="008E0EC1">
        <w:rPr>
          <w:rFonts w:asciiTheme="minorHAnsi" w:hAnsiTheme="minorHAnsi" w:cs="Arial"/>
          <w:color w:val="auto"/>
          <w:u w:val="single"/>
          <w:lang w:val="en-US"/>
        </w:rPr>
        <w:t>Thesis</w:t>
      </w:r>
      <w:r w:rsidRPr="008E0EC1">
        <w:rPr>
          <w:rFonts w:asciiTheme="minorHAnsi" w:hAnsiTheme="minorHAnsi" w:cs="Arial"/>
          <w:color w:val="auto"/>
          <w:u w:val="single"/>
          <w:lang w:val="en-US"/>
        </w:rPr>
        <w:t xml:space="preserve"> Outline</w:t>
      </w:r>
    </w:p>
    <w:p w:rsidR="001D3263" w:rsidRDefault="001D3263" w:rsidP="00D46AFF">
      <w:pPr>
        <w:spacing w:line="360" w:lineRule="auto"/>
        <w:rPr>
          <w:rFonts w:asciiTheme="minorHAnsi" w:hAnsiTheme="minorHAnsi" w:cs="Arial"/>
          <w:lang w:val="en-US"/>
        </w:rPr>
      </w:pPr>
    </w:p>
    <w:p w:rsidR="008E0EC1" w:rsidRDefault="008E0EC1" w:rsidP="00D46AFF">
      <w:pPr>
        <w:spacing w:line="360" w:lineRule="auto"/>
        <w:rPr>
          <w:rFonts w:asciiTheme="minorHAnsi" w:hAnsiTheme="minorHAnsi" w:cs="Arial"/>
          <w:lang w:val="en-US"/>
        </w:rPr>
      </w:pPr>
    </w:p>
    <w:p w:rsidR="001D3263" w:rsidRPr="008E0EC1" w:rsidRDefault="001D3263" w:rsidP="00D46AFF">
      <w:pPr>
        <w:spacing w:line="360" w:lineRule="auto"/>
        <w:rPr>
          <w:rFonts w:asciiTheme="minorHAnsi" w:hAnsiTheme="minorHAnsi" w:cs="Arial"/>
          <w:b/>
          <w:u w:val="single"/>
          <w:lang w:val="en-US"/>
        </w:rPr>
      </w:pPr>
      <w:r w:rsidRPr="008E0EC1">
        <w:rPr>
          <w:rFonts w:asciiTheme="minorHAnsi" w:hAnsiTheme="minorHAnsi" w:cs="Arial"/>
          <w:b/>
          <w:u w:val="single"/>
          <w:lang w:val="en-US"/>
        </w:rPr>
        <w:t>Chapter 2</w:t>
      </w:r>
    </w:p>
    <w:p w:rsidR="001D3263" w:rsidRDefault="001D3263" w:rsidP="00D46AFF">
      <w:pPr>
        <w:spacing w:line="360" w:lineRule="auto"/>
        <w:rPr>
          <w:rFonts w:asciiTheme="minorHAnsi" w:hAnsiTheme="minorHAnsi" w:cs="Arial"/>
          <w:lang w:val="en-US"/>
        </w:rPr>
      </w:pPr>
      <w:r>
        <w:rPr>
          <w:rFonts w:asciiTheme="minorHAnsi" w:hAnsiTheme="minorHAnsi" w:cs="Arial"/>
          <w:lang w:val="en-US"/>
        </w:rPr>
        <w:t xml:space="preserve">Chapter 2 will outline the development of photopolymerisable pre-polymers </w:t>
      </w:r>
      <w:r w:rsidR="008E0EC1">
        <w:rPr>
          <w:rFonts w:asciiTheme="minorHAnsi" w:hAnsiTheme="minorHAnsi" w:cs="Arial"/>
          <w:lang w:val="en-US"/>
        </w:rPr>
        <w:t>suitable</w:t>
      </w:r>
      <w:r>
        <w:rPr>
          <w:rFonts w:asciiTheme="minorHAnsi" w:hAnsiTheme="minorHAnsi" w:cs="Arial"/>
          <w:lang w:val="en-US"/>
        </w:rPr>
        <w:t xml:space="preserve"> for the fabrication of struc</w:t>
      </w:r>
      <w:r w:rsidR="008E0EC1">
        <w:rPr>
          <w:rFonts w:asciiTheme="minorHAnsi" w:hAnsiTheme="minorHAnsi" w:cs="Arial"/>
          <w:lang w:val="en-US"/>
        </w:rPr>
        <w:t>tures by microstereolithography.</w:t>
      </w:r>
    </w:p>
    <w:p w:rsidR="001D3263" w:rsidRDefault="001D3263" w:rsidP="00D46AFF">
      <w:pPr>
        <w:spacing w:line="360" w:lineRule="auto"/>
        <w:rPr>
          <w:rFonts w:asciiTheme="minorHAnsi" w:hAnsiTheme="minorHAnsi" w:cs="Arial"/>
          <w:lang w:val="en-US"/>
        </w:rPr>
      </w:pPr>
    </w:p>
    <w:p w:rsidR="001D3263" w:rsidRPr="008E0EC1" w:rsidRDefault="001D3263" w:rsidP="00D46AFF">
      <w:pPr>
        <w:spacing w:line="360" w:lineRule="auto"/>
        <w:rPr>
          <w:rFonts w:asciiTheme="minorHAnsi" w:hAnsiTheme="minorHAnsi" w:cs="Arial"/>
          <w:b/>
          <w:u w:val="single"/>
          <w:lang w:val="en-US"/>
        </w:rPr>
      </w:pPr>
      <w:r w:rsidRPr="008E0EC1">
        <w:rPr>
          <w:rFonts w:asciiTheme="minorHAnsi" w:hAnsiTheme="minorHAnsi" w:cs="Arial"/>
          <w:b/>
          <w:u w:val="single"/>
          <w:lang w:val="en-US"/>
        </w:rPr>
        <w:t>Chapter 3</w:t>
      </w:r>
    </w:p>
    <w:p w:rsidR="008E0EC1" w:rsidRDefault="001D3263" w:rsidP="00D46AFF">
      <w:pPr>
        <w:spacing w:line="360" w:lineRule="auto"/>
        <w:rPr>
          <w:rFonts w:asciiTheme="minorHAnsi" w:hAnsiTheme="minorHAnsi" w:cs="Arial"/>
          <w:lang w:val="en-US"/>
        </w:rPr>
      </w:pPr>
      <w:r>
        <w:rPr>
          <w:rFonts w:asciiTheme="minorHAnsi" w:hAnsiTheme="minorHAnsi" w:cs="Arial"/>
          <w:lang w:val="en-US"/>
        </w:rPr>
        <w:t>Chapter 3 will discuss and asses microstereolithography as a suitable methodology for the fabri</w:t>
      </w:r>
      <w:r w:rsidR="008E0EC1">
        <w:rPr>
          <w:rFonts w:asciiTheme="minorHAnsi" w:hAnsiTheme="minorHAnsi" w:cs="Arial"/>
          <w:lang w:val="en-US"/>
        </w:rPr>
        <w:t xml:space="preserve">cation of PNR relevant devices. This will include device design and </w:t>
      </w:r>
      <w:r>
        <w:rPr>
          <w:rFonts w:asciiTheme="minorHAnsi" w:hAnsiTheme="minorHAnsi" w:cs="Arial"/>
          <w:lang w:val="en-US"/>
        </w:rPr>
        <w:t>the construction of a</w:t>
      </w:r>
      <w:r w:rsidR="008E0EC1">
        <w:rPr>
          <w:rFonts w:asciiTheme="minorHAnsi" w:hAnsiTheme="minorHAnsi" w:cs="Arial"/>
          <w:lang w:val="en-US"/>
        </w:rPr>
        <w:t xml:space="preserve"> structuring</w:t>
      </w:r>
      <w:r>
        <w:rPr>
          <w:rFonts w:asciiTheme="minorHAnsi" w:hAnsiTheme="minorHAnsi" w:cs="Arial"/>
          <w:lang w:val="en-US"/>
        </w:rPr>
        <w:t xml:space="preserve"> system and its </w:t>
      </w:r>
      <w:r w:rsidR="008E0EC1">
        <w:rPr>
          <w:rFonts w:asciiTheme="minorHAnsi" w:hAnsiTheme="minorHAnsi" w:cs="Arial"/>
          <w:lang w:val="en-US"/>
        </w:rPr>
        <w:t>utilis</w:t>
      </w:r>
      <w:r>
        <w:rPr>
          <w:rFonts w:asciiTheme="minorHAnsi" w:hAnsiTheme="minorHAnsi" w:cs="Arial"/>
          <w:lang w:val="en-US"/>
        </w:rPr>
        <w:t xml:space="preserve">ation </w:t>
      </w:r>
      <w:r w:rsidR="008E0EC1">
        <w:rPr>
          <w:rFonts w:asciiTheme="minorHAnsi" w:hAnsiTheme="minorHAnsi" w:cs="Arial"/>
          <w:lang w:val="en-US"/>
        </w:rPr>
        <w:t>for the fabrication of</w:t>
      </w:r>
      <w:r>
        <w:rPr>
          <w:rFonts w:asciiTheme="minorHAnsi" w:hAnsiTheme="minorHAnsi" w:cs="Arial"/>
          <w:lang w:val="en-US"/>
        </w:rPr>
        <w:t xml:space="preserve"> devices which will be tested by </w:t>
      </w:r>
      <w:r w:rsidRPr="008E0EC1">
        <w:rPr>
          <w:rFonts w:asciiTheme="minorHAnsi" w:hAnsiTheme="minorHAnsi" w:cs="Arial"/>
          <w:i/>
          <w:lang w:val="en-US"/>
        </w:rPr>
        <w:t>in vitro</w:t>
      </w:r>
      <w:r>
        <w:rPr>
          <w:rFonts w:asciiTheme="minorHAnsi" w:hAnsiTheme="minorHAnsi" w:cs="Arial"/>
          <w:lang w:val="en-US"/>
        </w:rPr>
        <w:t xml:space="preserve"> cell culture and assessment </w:t>
      </w:r>
      <w:r w:rsidRPr="001D3263">
        <w:rPr>
          <w:rFonts w:asciiTheme="minorHAnsi" w:hAnsiTheme="minorHAnsi" w:cs="Arial"/>
          <w:i/>
          <w:lang w:val="en-US"/>
        </w:rPr>
        <w:t>in vivo</w:t>
      </w:r>
      <w:r>
        <w:rPr>
          <w:rFonts w:asciiTheme="minorHAnsi" w:hAnsiTheme="minorHAnsi" w:cs="Arial"/>
          <w:lang w:val="en-US"/>
        </w:rPr>
        <w:t xml:space="preserve"> using a PNI injury animal model.</w:t>
      </w:r>
    </w:p>
    <w:p w:rsidR="008E0EC1" w:rsidRDefault="008E0EC1" w:rsidP="00D46AFF">
      <w:pPr>
        <w:spacing w:line="360" w:lineRule="auto"/>
        <w:rPr>
          <w:rFonts w:asciiTheme="minorHAnsi" w:hAnsiTheme="minorHAnsi" w:cs="Arial"/>
          <w:lang w:val="en-US"/>
        </w:rPr>
      </w:pPr>
    </w:p>
    <w:p w:rsidR="008E0EC1" w:rsidRPr="008E0EC1" w:rsidRDefault="008E0EC1" w:rsidP="00D46AFF">
      <w:pPr>
        <w:spacing w:line="360" w:lineRule="auto"/>
        <w:rPr>
          <w:rFonts w:asciiTheme="minorHAnsi" w:hAnsiTheme="minorHAnsi" w:cs="Arial"/>
          <w:b/>
          <w:u w:val="single"/>
          <w:lang w:val="en-US"/>
        </w:rPr>
      </w:pPr>
      <w:r w:rsidRPr="008E0EC1">
        <w:rPr>
          <w:rFonts w:asciiTheme="minorHAnsi" w:hAnsiTheme="minorHAnsi" w:cs="Arial"/>
          <w:b/>
          <w:u w:val="single"/>
          <w:lang w:val="en-US"/>
        </w:rPr>
        <w:t>Chapter 4</w:t>
      </w:r>
    </w:p>
    <w:p w:rsidR="008E0EC1" w:rsidRDefault="008E0EC1" w:rsidP="00D46AFF">
      <w:pPr>
        <w:spacing w:line="360" w:lineRule="auto"/>
        <w:rPr>
          <w:rFonts w:asciiTheme="minorHAnsi" w:hAnsiTheme="minorHAnsi" w:cs="Arial"/>
          <w:lang w:val="en-US"/>
        </w:rPr>
      </w:pPr>
      <w:r>
        <w:rPr>
          <w:rFonts w:asciiTheme="minorHAnsi" w:hAnsiTheme="minorHAnsi" w:cs="Arial"/>
          <w:lang w:val="en-US"/>
        </w:rPr>
        <w:t>Chapter 4 will assess the ability for the microstereolithography system and materials developed to be applied in other applications beyond the primary goal of producing PNR relevant devices.</w:t>
      </w:r>
    </w:p>
    <w:p w:rsidR="008E0EC1" w:rsidRDefault="008E0EC1" w:rsidP="00D46AFF">
      <w:pPr>
        <w:spacing w:line="360" w:lineRule="auto"/>
        <w:rPr>
          <w:rFonts w:asciiTheme="minorHAnsi" w:hAnsiTheme="minorHAnsi" w:cs="Arial"/>
          <w:lang w:val="en-US"/>
        </w:rPr>
      </w:pPr>
    </w:p>
    <w:p w:rsidR="008E0EC1" w:rsidRDefault="008E0EC1" w:rsidP="00D46AFF">
      <w:pPr>
        <w:spacing w:line="360" w:lineRule="auto"/>
        <w:rPr>
          <w:rFonts w:asciiTheme="minorHAnsi" w:hAnsiTheme="minorHAnsi" w:cs="Arial"/>
          <w:b/>
          <w:u w:val="single"/>
          <w:lang w:val="en-US"/>
        </w:rPr>
      </w:pPr>
      <w:r w:rsidRPr="008E0EC1">
        <w:rPr>
          <w:rFonts w:asciiTheme="minorHAnsi" w:hAnsiTheme="minorHAnsi" w:cs="Arial"/>
          <w:b/>
          <w:u w:val="single"/>
          <w:lang w:val="en-US"/>
        </w:rPr>
        <w:t>Chapter 5</w:t>
      </w:r>
    </w:p>
    <w:p w:rsidR="005A4670" w:rsidRPr="008E0EC1" w:rsidRDefault="008E0EC1" w:rsidP="00D46AFF">
      <w:pPr>
        <w:spacing w:line="360" w:lineRule="auto"/>
        <w:rPr>
          <w:rFonts w:asciiTheme="minorHAnsi" w:hAnsiTheme="minorHAnsi" w:cs="Arial"/>
          <w:b/>
          <w:u w:val="single"/>
          <w:lang w:val="en-US"/>
        </w:rPr>
      </w:pPr>
      <w:r>
        <w:rPr>
          <w:rFonts w:asciiTheme="minorHAnsi" w:hAnsiTheme="minorHAnsi" w:cs="Arial"/>
          <w:lang w:val="en-US"/>
        </w:rPr>
        <w:t>Chapter 5 will conclude the thesis and suggest further development work resulting from the experimental developments described in the thesis.</w:t>
      </w:r>
      <w:r w:rsidR="00D46AFF" w:rsidRPr="008E0EC1">
        <w:rPr>
          <w:rFonts w:asciiTheme="minorHAnsi" w:hAnsiTheme="minorHAnsi" w:cs="Arial"/>
          <w:b/>
          <w:u w:val="single"/>
          <w:lang w:val="en-US"/>
        </w:rPr>
        <w:br w:type="page"/>
      </w:r>
    </w:p>
    <w:p w:rsidR="00E1455E" w:rsidRPr="00DC6E43" w:rsidRDefault="00DC6E43" w:rsidP="00633DDB">
      <w:pPr>
        <w:pStyle w:val="Heading1"/>
        <w:pBdr>
          <w:bottom w:val="single" w:sz="4" w:space="1" w:color="auto"/>
        </w:pBdr>
        <w:spacing w:line="276" w:lineRule="auto"/>
        <w:jc w:val="center"/>
        <w:rPr>
          <w:rFonts w:asciiTheme="minorHAnsi" w:hAnsiTheme="minorHAnsi"/>
          <w:color w:val="auto"/>
          <w:sz w:val="56"/>
        </w:rPr>
      </w:pPr>
      <w:bookmarkStart w:id="25" w:name="_Toc413859207"/>
      <w:r>
        <w:rPr>
          <w:rFonts w:asciiTheme="minorHAnsi" w:hAnsiTheme="minorHAnsi"/>
          <w:color w:val="auto"/>
          <w:sz w:val="56"/>
        </w:rPr>
        <w:lastRenderedPageBreak/>
        <w:t xml:space="preserve">Chapter 2: </w:t>
      </w:r>
      <w:r w:rsidR="007D1B3B" w:rsidRPr="007D1B3B">
        <w:rPr>
          <w:rFonts w:asciiTheme="minorHAnsi" w:hAnsiTheme="minorHAnsi"/>
          <w:color w:val="auto"/>
          <w:sz w:val="56"/>
        </w:rPr>
        <w:t>Photopolymerisable Polymers for Microstereolithography</w:t>
      </w:r>
      <w:bookmarkEnd w:id="25"/>
    </w:p>
    <w:p w:rsidR="003B6304" w:rsidRDefault="003B6304" w:rsidP="00361D51">
      <w:pPr>
        <w:spacing w:line="360" w:lineRule="auto"/>
        <w:rPr>
          <w:rFonts w:asciiTheme="minorHAnsi" w:hAnsiTheme="minorHAnsi" w:cs="Arial"/>
          <w:b/>
          <w:u w:val="single"/>
          <w:lang w:val="en-US"/>
        </w:rPr>
      </w:pPr>
      <w:r>
        <w:rPr>
          <w:rFonts w:asciiTheme="minorHAnsi" w:hAnsiTheme="minorHAnsi" w:cs="Arial"/>
          <w:b/>
          <w:u w:val="single"/>
          <w:lang w:val="en-US"/>
        </w:rPr>
        <w:br w:type="page"/>
      </w:r>
    </w:p>
    <w:p w:rsidR="00DE2454" w:rsidRPr="00155FA3" w:rsidRDefault="00DE2454" w:rsidP="00DE2454">
      <w:pPr>
        <w:pStyle w:val="Heading2"/>
        <w:pBdr>
          <w:bottom w:val="single" w:sz="4" w:space="1" w:color="auto"/>
        </w:pBdr>
        <w:spacing w:line="276" w:lineRule="auto"/>
        <w:jc w:val="center"/>
        <w:rPr>
          <w:rFonts w:asciiTheme="minorHAnsi" w:hAnsiTheme="minorHAnsi" w:cs="Arial"/>
          <w:color w:val="auto"/>
          <w:sz w:val="48"/>
          <w:szCs w:val="56"/>
        </w:rPr>
      </w:pPr>
      <w:bookmarkStart w:id="26" w:name="_Toc413859208"/>
      <w:r>
        <w:rPr>
          <w:rFonts w:asciiTheme="minorHAnsi" w:hAnsiTheme="minorHAnsi" w:cs="Arial"/>
          <w:color w:val="auto"/>
          <w:sz w:val="48"/>
          <w:szCs w:val="56"/>
        </w:rPr>
        <w:lastRenderedPageBreak/>
        <w:t>Abstract</w:t>
      </w:r>
    </w:p>
    <w:p w:rsidR="00DE2454" w:rsidRDefault="00DE2454">
      <w:pPr>
        <w:spacing w:after="200" w:line="276" w:lineRule="auto"/>
        <w:rPr>
          <w:rFonts w:asciiTheme="minorHAnsi" w:hAnsiTheme="minorHAnsi" w:cs="Arial"/>
          <w:b/>
          <w:u w:val="single"/>
        </w:rPr>
      </w:pPr>
    </w:p>
    <w:p w:rsidR="00950ED8" w:rsidRPr="00950ED8" w:rsidRDefault="00DE2454" w:rsidP="00950ED8">
      <w:pPr>
        <w:spacing w:after="200" w:line="360" w:lineRule="auto"/>
        <w:rPr>
          <w:rFonts w:asciiTheme="minorHAnsi" w:hAnsiTheme="minorHAnsi" w:cs="Arial"/>
        </w:rPr>
      </w:pPr>
      <w:r w:rsidRPr="00950ED8">
        <w:rPr>
          <w:rFonts w:asciiTheme="minorHAnsi" w:hAnsiTheme="minorHAnsi" w:cs="Arial"/>
        </w:rPr>
        <w:tab/>
        <w:t>Additive manufacturing and in particular microster</w:t>
      </w:r>
      <w:r w:rsidR="006F2597" w:rsidRPr="00950ED8">
        <w:rPr>
          <w:rFonts w:asciiTheme="minorHAnsi" w:hAnsiTheme="minorHAnsi" w:cs="Arial"/>
        </w:rPr>
        <w:t>eolithography techniques offer</w:t>
      </w:r>
      <w:r w:rsidRPr="00950ED8">
        <w:rPr>
          <w:rFonts w:asciiTheme="minorHAnsi" w:hAnsiTheme="minorHAnsi" w:cs="Arial"/>
        </w:rPr>
        <w:t xml:space="preserve"> great potential for the fabrication of macro scale biomed</w:t>
      </w:r>
      <w:r w:rsidR="00E95620" w:rsidRPr="00950ED8">
        <w:rPr>
          <w:rFonts w:asciiTheme="minorHAnsi" w:hAnsiTheme="minorHAnsi" w:cs="Arial"/>
        </w:rPr>
        <w:t>ical devices which also</w:t>
      </w:r>
      <w:r w:rsidRPr="00950ED8">
        <w:rPr>
          <w:rFonts w:asciiTheme="minorHAnsi" w:hAnsiTheme="minorHAnsi" w:cs="Arial"/>
        </w:rPr>
        <w:t xml:space="preserve"> incorporate highly accurate micro scale features for their function</w:t>
      </w:r>
      <w:r w:rsidR="00B84581" w:rsidRPr="00950ED8">
        <w:rPr>
          <w:rFonts w:asciiTheme="minorHAnsi" w:hAnsiTheme="minorHAnsi" w:cs="Arial"/>
        </w:rPr>
        <w:fldChar w:fldCharType="begin"/>
      </w:r>
      <w:r w:rsidR="00E95620" w:rsidRPr="00950ED8">
        <w:rPr>
          <w:rFonts w:asciiTheme="minorHAnsi" w:hAnsiTheme="minorHAnsi" w:cs="Arial"/>
        </w:rPr>
        <w:instrText xml:space="preserve"> ADDIN EN.CITE &lt;EndNote&gt;&lt;Cite&gt;&lt;Author&gt;Melchels&lt;/Author&gt;&lt;Year&gt;2010&lt;/Year&gt;&lt;RecNum&gt;131&lt;/RecNum&gt;&lt;DisplayText&gt;(Melchels, Feijen et al. 2010)&lt;/DisplayText&gt;&lt;record&gt;&lt;rec-number&gt;131&lt;/rec-number&gt;&lt;foreign-keys&gt;&lt;key app="EN" db-id="earvfdsptst0e6etr5r5fd9bvsza229r02zx"&gt;131&lt;/key&gt;&lt;/foreign-keys&gt;&lt;ref-type name="Journal Article"&gt;17&lt;/ref-type&gt;&lt;contributors&gt;&lt;authors&gt;&lt;author&gt;Melchels, Ferry P. W.&lt;/author&gt;&lt;author&gt;Feijen, Jan&lt;/author&gt;&lt;author&gt;Grijpma, Dirk W.&lt;/author&gt;&lt;/authors&gt;&lt;/contributors&gt;&lt;titles&gt;&lt;title&gt;A review on stereolithography and its applications in biomedical engineering&lt;/title&gt;&lt;secondary-title&gt;Biomaterials&lt;/secondary-title&gt;&lt;/titles&gt;&lt;periodical&gt;&lt;full-title&gt;Biomaterials&lt;/full-title&gt;&lt;/periodical&gt;&lt;pages&gt;6121-6130&lt;/pages&gt;&lt;volume&gt;31&lt;/volume&gt;&lt;number&gt;24&lt;/number&gt;&lt;keywords&gt;&lt;keyword&gt;Rapid prototyping&lt;/keyword&gt;&lt;keyword&gt;Stereolithography&lt;/keyword&gt;&lt;keyword&gt;Microstructure&lt;/keyword&gt;&lt;keyword&gt;Tissue engineering scaffold&lt;/keyword&gt;&lt;keyword&gt;Three-dimensional printing&lt;/keyword&gt;&lt;/keywords&gt;&lt;dates&gt;&lt;year&gt;2010&lt;/year&gt;&lt;/dates&gt;&lt;isbn&gt;0142-9612&lt;/isbn&gt;&lt;urls&gt;&lt;related-urls&gt;&lt;url&gt;http://www.sciencedirect.com/science/article/pii/S0142961210005661&lt;/url&gt;&lt;/related-urls&gt;&lt;/urls&gt;&lt;electronic-resource-num&gt;10.1016/j.biomaterials.2010.04.050&lt;/electronic-resource-num&gt;&lt;/record&gt;&lt;/Cite&gt;&lt;/EndNote&gt;</w:instrText>
      </w:r>
      <w:r w:rsidR="00B84581" w:rsidRPr="00950ED8">
        <w:rPr>
          <w:rFonts w:asciiTheme="minorHAnsi" w:hAnsiTheme="minorHAnsi" w:cs="Arial"/>
        </w:rPr>
        <w:fldChar w:fldCharType="separate"/>
      </w:r>
      <w:r w:rsidR="00E95620" w:rsidRPr="00950ED8">
        <w:rPr>
          <w:rFonts w:asciiTheme="minorHAnsi" w:hAnsiTheme="minorHAnsi" w:cs="Arial"/>
          <w:noProof/>
        </w:rPr>
        <w:t>(</w:t>
      </w:r>
      <w:hyperlink w:anchor="_ENREF_72" w:tooltip="Melchels, 2010 #131" w:history="1">
        <w:r w:rsidR="009D1CFE" w:rsidRPr="00950ED8">
          <w:rPr>
            <w:rFonts w:asciiTheme="minorHAnsi" w:hAnsiTheme="minorHAnsi" w:cs="Arial"/>
            <w:noProof/>
          </w:rPr>
          <w:t>Melchels, Feijen et al. 2010</w:t>
        </w:r>
      </w:hyperlink>
      <w:r w:rsidR="00E95620" w:rsidRPr="00950ED8">
        <w:rPr>
          <w:rFonts w:asciiTheme="minorHAnsi" w:hAnsiTheme="minorHAnsi" w:cs="Arial"/>
          <w:noProof/>
        </w:rPr>
        <w:t>)</w:t>
      </w:r>
      <w:r w:rsidR="00B84581" w:rsidRPr="00950ED8">
        <w:rPr>
          <w:rFonts w:asciiTheme="minorHAnsi" w:hAnsiTheme="minorHAnsi" w:cs="Arial"/>
        </w:rPr>
        <w:fldChar w:fldCharType="end"/>
      </w:r>
      <w:r w:rsidRPr="00950ED8">
        <w:rPr>
          <w:rFonts w:asciiTheme="minorHAnsi" w:hAnsiTheme="minorHAnsi" w:cs="Arial"/>
        </w:rPr>
        <w:t>. This technology is however limited by the availability of materials that are not only suitable for use in these system but exhibit adequate physical properties and biological response. A number of photopolymerisable materials are commercially available however their specific</w:t>
      </w:r>
      <w:r w:rsidR="00950ED8" w:rsidRPr="00950ED8">
        <w:rPr>
          <w:rFonts w:asciiTheme="minorHAnsi" w:hAnsiTheme="minorHAnsi" w:cs="Arial"/>
        </w:rPr>
        <w:t xml:space="preserve"> physical</w:t>
      </w:r>
      <w:r w:rsidR="00950ED8">
        <w:rPr>
          <w:rFonts w:asciiTheme="minorHAnsi" w:hAnsiTheme="minorHAnsi" w:cs="Arial"/>
        </w:rPr>
        <w:t xml:space="preserve"> properties</w:t>
      </w:r>
      <w:r w:rsidR="004422EC">
        <w:rPr>
          <w:rFonts w:asciiTheme="minorHAnsi" w:hAnsiTheme="minorHAnsi" w:cs="Arial"/>
        </w:rPr>
        <w:t xml:space="preserve"> once cured</w:t>
      </w:r>
      <w:r w:rsidR="00950ED8" w:rsidRPr="00950ED8">
        <w:rPr>
          <w:rFonts w:asciiTheme="minorHAnsi" w:hAnsiTheme="minorHAnsi" w:cs="Arial"/>
        </w:rPr>
        <w:t xml:space="preserve"> and</w:t>
      </w:r>
      <w:r w:rsidR="004422EC">
        <w:rPr>
          <w:rFonts w:asciiTheme="minorHAnsi" w:hAnsiTheme="minorHAnsi" w:cs="Arial"/>
        </w:rPr>
        <w:t xml:space="preserve"> biological</w:t>
      </w:r>
      <w:r w:rsidRPr="00950ED8">
        <w:rPr>
          <w:rFonts w:asciiTheme="minorHAnsi" w:hAnsiTheme="minorHAnsi" w:cs="Arial"/>
        </w:rPr>
        <w:t xml:space="preserve"> response is little understood. More advanced materials have been produced experimentally and have demonstrated both structuring potential along with positive biological response, they typically have a long synthesis timescales of multiple days which may limit their commercial viability </w:t>
      </w:r>
      <w:r w:rsidR="00B84581" w:rsidRPr="00950ED8">
        <w:rPr>
          <w:rFonts w:asciiTheme="minorHAnsi" w:hAnsiTheme="minorHAnsi" w:cs="Arial"/>
        </w:rPr>
        <w:fldChar w:fldCharType="begin"/>
      </w:r>
      <w:r w:rsidRPr="00950ED8">
        <w:rPr>
          <w:rFonts w:asciiTheme="minorHAnsi" w:hAnsiTheme="minorHAnsi" w:cs="Arial"/>
        </w:rPr>
        <w:instrText xml:space="preserve"> ADDIN EN.CITE &lt;EndNote&gt;&lt;Cite&gt;&lt;Author&gt;Elomaa&lt;/Author&gt;&lt;Year&gt;2011&lt;/Year&gt;&lt;RecNum&gt;288&lt;/RecNum&gt;&lt;DisplayText&gt;(Elomaa, Teixeira et al. 2011)&lt;/DisplayText&gt;&lt;record&gt;&lt;rec-number&gt;288&lt;/rec-number&gt;&lt;foreign-keys&gt;&lt;key app="EN" db-id="earvfdsptst0e6etr5r5fd9bvsza229r02zx"&gt;288&lt;/key&gt;&lt;/foreign-keys&gt;&lt;ref-type name="Journal Article"&gt;17&lt;/ref-type&gt;&lt;contributors&gt;&lt;authors&gt;&lt;author&gt;Elomaa, Laura&lt;/author&gt;&lt;author&gt;Teixeira, Sandra&lt;/author&gt;&lt;author&gt;Hakala, Risto&lt;/author&gt;&lt;author&gt;Korhonen, Harri&lt;/author&gt;&lt;author&gt;Grijpma, Dirk W.&lt;/author&gt;&lt;author&gt;Seppälä, Jukka V.&lt;/author&gt;&lt;/authors&gt;&lt;/contributors&gt;&lt;titles&gt;&lt;title&gt;Preparation of poly(ε-caprolactone)-based tissue engineering scaffolds by stereolithography&lt;/title&gt;&lt;secondary-title&gt;Acta Biomaterialia&lt;/secondary-title&gt;&lt;/titles&gt;&lt;periodical&gt;&lt;full-title&gt;Acta Biomaterialia&lt;/full-title&gt;&lt;/periodical&gt;&lt;pages&gt;3850-3856&lt;/pages&gt;&lt;volume&gt;7&lt;/volume&gt;&lt;number&gt;11&lt;/number&gt;&lt;keywords&gt;&lt;keyword&gt;Poly(ε-caprolactone)&lt;/keyword&gt;&lt;keyword&gt;Photocrosslinking&lt;/keyword&gt;&lt;keyword&gt;Tissue engineering scaffold&lt;/keyword&gt;&lt;keyword&gt;Rapid prototyping&lt;/keyword&gt;&lt;keyword&gt;Stereolithography&lt;/keyword&gt;&lt;/keywords&gt;&lt;dates&gt;&lt;year&gt;2011&lt;/year&gt;&lt;/dates&gt;&lt;isbn&gt;1742-7061&lt;/isbn&gt;&lt;urls&gt;&lt;related-urls&gt;&lt;url&gt;http://www.sciencedirect.com/science/article/pii/S1742706111002856&lt;/url&gt;&lt;/related-urls&gt;&lt;/urls&gt;&lt;electronic-resource-num&gt;http://dx.doi.org/10.1016/j.actbio.2011.06.039&lt;/electronic-resource-num&gt;&lt;/record&gt;&lt;/Cite&gt;&lt;/EndNote&gt;</w:instrText>
      </w:r>
      <w:r w:rsidR="00B84581" w:rsidRPr="00950ED8">
        <w:rPr>
          <w:rFonts w:asciiTheme="minorHAnsi" w:hAnsiTheme="minorHAnsi" w:cs="Arial"/>
        </w:rPr>
        <w:fldChar w:fldCharType="separate"/>
      </w:r>
      <w:r w:rsidRPr="00950ED8">
        <w:rPr>
          <w:rFonts w:asciiTheme="minorHAnsi" w:hAnsiTheme="minorHAnsi" w:cs="Arial"/>
          <w:noProof/>
        </w:rPr>
        <w:t>(</w:t>
      </w:r>
      <w:hyperlink w:anchor="_ENREF_31" w:tooltip="Elomaa, 2011 #288" w:history="1">
        <w:r w:rsidR="009D1CFE" w:rsidRPr="00950ED8">
          <w:rPr>
            <w:rFonts w:asciiTheme="minorHAnsi" w:hAnsiTheme="minorHAnsi" w:cs="Arial"/>
            <w:noProof/>
          </w:rPr>
          <w:t>Elomaa, Teixeira et al. 2011</w:t>
        </w:r>
      </w:hyperlink>
      <w:r w:rsidRPr="00950ED8">
        <w:rPr>
          <w:rFonts w:asciiTheme="minorHAnsi" w:hAnsiTheme="minorHAnsi" w:cs="Arial"/>
          <w:noProof/>
        </w:rPr>
        <w:t>)</w:t>
      </w:r>
      <w:r w:rsidR="00B84581" w:rsidRPr="00950ED8">
        <w:rPr>
          <w:rFonts w:asciiTheme="minorHAnsi" w:hAnsiTheme="minorHAnsi" w:cs="Arial"/>
        </w:rPr>
        <w:fldChar w:fldCharType="end"/>
      </w:r>
      <w:r w:rsidRPr="00950ED8">
        <w:rPr>
          <w:rFonts w:asciiTheme="minorHAnsi" w:hAnsiTheme="minorHAnsi" w:cs="Arial"/>
        </w:rPr>
        <w:t>.</w:t>
      </w:r>
    </w:p>
    <w:p w:rsidR="00DE2454" w:rsidRPr="00950ED8" w:rsidRDefault="00E330F5" w:rsidP="00950ED8">
      <w:pPr>
        <w:spacing w:after="200" w:line="360" w:lineRule="auto"/>
        <w:ind w:firstLine="425"/>
        <w:rPr>
          <w:rFonts w:asciiTheme="minorHAnsi" w:hAnsiTheme="minorHAnsi" w:cs="Arial"/>
        </w:rPr>
      </w:pPr>
      <w:r w:rsidRPr="00950ED8">
        <w:rPr>
          <w:rFonts w:asciiTheme="minorHAnsi" w:hAnsiTheme="minorHAnsi" w:cs="Arial"/>
        </w:rPr>
        <w:t xml:space="preserve">The experimental work described in this chapter demonstrates the ability to synthesise photopolymerisable pre-polymers based on </w:t>
      </w:r>
      <w:proofErr w:type="gramStart"/>
      <w:r w:rsidRPr="00950ED8">
        <w:rPr>
          <w:rFonts w:asciiTheme="minorHAnsi" w:hAnsiTheme="minorHAnsi" w:cs="Arial"/>
        </w:rPr>
        <w:t>p(</w:t>
      </w:r>
      <w:proofErr w:type="gramEnd"/>
      <w:r w:rsidRPr="00950ED8">
        <w:rPr>
          <w:rFonts w:asciiTheme="minorHAnsi" w:hAnsiTheme="minorHAnsi" w:cs="Arial"/>
        </w:rPr>
        <w:t xml:space="preserve">CL) and p(LA) </w:t>
      </w:r>
      <w:r w:rsidR="004422EC">
        <w:rPr>
          <w:rFonts w:asciiTheme="minorHAnsi" w:hAnsiTheme="minorHAnsi" w:cs="Arial"/>
        </w:rPr>
        <w:t xml:space="preserve">that are </w:t>
      </w:r>
      <w:r w:rsidRPr="00950ED8">
        <w:rPr>
          <w:rFonts w:asciiTheme="minorHAnsi" w:hAnsiTheme="minorHAnsi" w:cs="Arial"/>
        </w:rPr>
        <w:t>suitable f</w:t>
      </w:r>
      <w:r w:rsidR="004422EC">
        <w:rPr>
          <w:rFonts w:asciiTheme="minorHAnsi" w:hAnsiTheme="minorHAnsi" w:cs="Arial"/>
        </w:rPr>
        <w:t xml:space="preserve">or the fabrication of biomedical devices using </w:t>
      </w:r>
      <w:r w:rsidR="00CA0852">
        <w:rPr>
          <w:rFonts w:asciiTheme="minorHAnsi" w:hAnsiTheme="minorHAnsi" w:cs="Arial"/>
        </w:rPr>
        <w:t>pattern projection micro</w:t>
      </w:r>
      <w:r w:rsidR="004422EC">
        <w:rPr>
          <w:rFonts w:asciiTheme="minorHAnsi" w:hAnsiTheme="minorHAnsi" w:cs="Arial"/>
        </w:rPr>
        <w:t>stereolithography</w:t>
      </w:r>
      <w:r w:rsidR="00CA0852">
        <w:rPr>
          <w:rFonts w:asciiTheme="minorHAnsi" w:hAnsiTheme="minorHAnsi" w:cs="Arial"/>
        </w:rPr>
        <w:t xml:space="preserve"> and DLW lithography</w:t>
      </w:r>
      <w:r w:rsidR="004422EC">
        <w:rPr>
          <w:rFonts w:asciiTheme="minorHAnsi" w:hAnsiTheme="minorHAnsi" w:cs="Arial"/>
        </w:rPr>
        <w:t>. The production of</w:t>
      </w:r>
      <w:r w:rsidRPr="00950ED8">
        <w:rPr>
          <w:rFonts w:asciiTheme="minorHAnsi" w:hAnsiTheme="minorHAnsi" w:cs="Arial"/>
        </w:rPr>
        <w:t xml:space="preserve"> N</w:t>
      </w:r>
      <w:r w:rsidR="004422EC">
        <w:rPr>
          <w:rFonts w:asciiTheme="minorHAnsi" w:hAnsiTheme="minorHAnsi" w:cs="Arial"/>
        </w:rPr>
        <w:t xml:space="preserve">GC structures using </w:t>
      </w:r>
      <w:proofErr w:type="gramStart"/>
      <w:r w:rsidR="004422EC">
        <w:rPr>
          <w:rFonts w:asciiTheme="minorHAnsi" w:hAnsiTheme="minorHAnsi" w:cs="Arial"/>
        </w:rPr>
        <w:t>p(</w:t>
      </w:r>
      <w:proofErr w:type="gramEnd"/>
      <w:r w:rsidR="004422EC">
        <w:rPr>
          <w:rFonts w:asciiTheme="minorHAnsi" w:hAnsiTheme="minorHAnsi" w:cs="Arial"/>
        </w:rPr>
        <w:t>CL)MA is described in Chapter 3 and ot</w:t>
      </w:r>
      <w:r w:rsidRPr="00950ED8">
        <w:rPr>
          <w:rFonts w:asciiTheme="minorHAnsi" w:hAnsiTheme="minorHAnsi" w:cs="Arial"/>
        </w:rPr>
        <w:t xml:space="preserve">her devices </w:t>
      </w:r>
      <w:r w:rsidR="004422EC">
        <w:rPr>
          <w:rFonts w:asciiTheme="minorHAnsi" w:hAnsiTheme="minorHAnsi" w:cs="Arial"/>
        </w:rPr>
        <w:t xml:space="preserve">using p(LA)MA is </w:t>
      </w:r>
      <w:r w:rsidRPr="00950ED8">
        <w:rPr>
          <w:rFonts w:asciiTheme="minorHAnsi" w:hAnsiTheme="minorHAnsi" w:cs="Arial"/>
        </w:rPr>
        <w:t>described in</w:t>
      </w:r>
      <w:r w:rsidR="004422EC">
        <w:rPr>
          <w:rFonts w:asciiTheme="minorHAnsi" w:hAnsiTheme="minorHAnsi" w:cs="Arial"/>
        </w:rPr>
        <w:t xml:space="preserve"> Chapter 4. This development of a novel microwave methodology for production of photopolymerisable polymers </w:t>
      </w:r>
      <w:r w:rsidR="00CA0852" w:rsidRPr="00950ED8">
        <w:rPr>
          <w:rFonts w:asciiTheme="minorHAnsi" w:hAnsiTheme="minorHAnsi" w:cs="Arial"/>
        </w:rPr>
        <w:t>significantly reduces the timescale for the initial ring opening synthesis of the polymer from approximately 16</w:t>
      </w:r>
      <w:r w:rsidR="00CA0852">
        <w:rPr>
          <w:rFonts w:asciiTheme="minorHAnsi" w:hAnsiTheme="minorHAnsi" w:cs="Arial"/>
        </w:rPr>
        <w:t xml:space="preserve"> hours to 10 minutes. The pre-polymers also</w:t>
      </w:r>
      <w:r w:rsidR="004422EC">
        <w:rPr>
          <w:rFonts w:asciiTheme="minorHAnsi" w:hAnsiTheme="minorHAnsi" w:cs="Arial"/>
        </w:rPr>
        <w:t xml:space="preserve"> demonstrate structurability and a posi</w:t>
      </w:r>
      <w:r w:rsidR="00CA0852">
        <w:rPr>
          <w:rFonts w:asciiTheme="minorHAnsi" w:hAnsiTheme="minorHAnsi" w:cs="Arial"/>
        </w:rPr>
        <w:t xml:space="preserve">tive biological response and represent a significant advance for this technology </w:t>
      </w:r>
      <w:r w:rsidR="004422EC">
        <w:rPr>
          <w:rFonts w:asciiTheme="minorHAnsi" w:hAnsiTheme="minorHAnsi" w:cs="Arial"/>
        </w:rPr>
        <w:t>both experimentally and for its commercial application.</w:t>
      </w:r>
    </w:p>
    <w:p w:rsidR="00DE2454" w:rsidRDefault="00DE2454" w:rsidP="00950ED8">
      <w:pPr>
        <w:spacing w:after="200" w:line="360" w:lineRule="auto"/>
        <w:rPr>
          <w:rFonts w:asciiTheme="minorHAnsi" w:hAnsiTheme="minorHAnsi" w:cs="Arial"/>
          <w:b/>
          <w:u w:val="single"/>
        </w:rPr>
      </w:pPr>
      <w:r>
        <w:rPr>
          <w:rFonts w:asciiTheme="minorHAnsi" w:hAnsiTheme="minorHAnsi" w:cs="Arial"/>
          <w:b/>
          <w:u w:val="single"/>
        </w:rPr>
        <w:br w:type="page"/>
      </w:r>
    </w:p>
    <w:p w:rsidR="004A25E8" w:rsidRDefault="00BD732C" w:rsidP="00F9183F">
      <w:pPr>
        <w:pStyle w:val="Heading2"/>
        <w:spacing w:line="360" w:lineRule="auto"/>
        <w:ind w:left="425"/>
        <w:rPr>
          <w:rFonts w:asciiTheme="minorHAnsi" w:hAnsiTheme="minorHAnsi" w:cs="Arial"/>
          <w:color w:val="auto"/>
          <w:u w:val="single"/>
          <w:lang w:val="en-US"/>
        </w:rPr>
      </w:pPr>
      <w:r>
        <w:rPr>
          <w:rFonts w:asciiTheme="minorHAnsi" w:hAnsiTheme="minorHAnsi" w:cs="Arial"/>
          <w:color w:val="auto"/>
          <w:u w:val="single"/>
          <w:lang w:val="en-US"/>
        </w:rPr>
        <w:lastRenderedPageBreak/>
        <w:t xml:space="preserve">1. </w:t>
      </w:r>
      <w:r w:rsidR="004A25E8">
        <w:rPr>
          <w:rFonts w:asciiTheme="minorHAnsi" w:hAnsiTheme="minorHAnsi" w:cs="Arial"/>
          <w:color w:val="auto"/>
          <w:u w:val="single"/>
          <w:lang w:val="en-US"/>
        </w:rPr>
        <w:t>Introduction</w:t>
      </w:r>
      <w:bookmarkEnd w:id="26"/>
    </w:p>
    <w:p w:rsidR="00F9183F" w:rsidRPr="00F9183F" w:rsidRDefault="00F9183F" w:rsidP="00F9183F">
      <w:pPr>
        <w:pStyle w:val="ListParagraph"/>
        <w:rPr>
          <w:lang w:val="en-US"/>
        </w:rPr>
      </w:pPr>
    </w:p>
    <w:p w:rsidR="00F5557E" w:rsidRPr="00F5557E" w:rsidRDefault="00F5557E" w:rsidP="00F5557E">
      <w:pPr>
        <w:rPr>
          <w:lang w:val="en-US"/>
        </w:rPr>
      </w:pPr>
    </w:p>
    <w:p w:rsidR="00850036" w:rsidRDefault="00B825EF" w:rsidP="00F5557E">
      <w:pPr>
        <w:spacing w:line="360" w:lineRule="auto"/>
        <w:ind w:firstLine="720"/>
        <w:rPr>
          <w:rFonts w:asciiTheme="minorHAnsi" w:hAnsiTheme="minorHAnsi"/>
        </w:rPr>
      </w:pPr>
      <w:r>
        <w:rPr>
          <w:rFonts w:asciiTheme="minorHAnsi" w:hAnsiTheme="minorHAnsi"/>
        </w:rPr>
        <w:t>The ability to use</w:t>
      </w:r>
      <w:r w:rsidR="00F5557E" w:rsidRPr="00361D51">
        <w:rPr>
          <w:rFonts w:asciiTheme="minorHAnsi" w:hAnsiTheme="minorHAnsi"/>
        </w:rPr>
        <w:t xml:space="preserve"> microstereolithography for fabricating biomedical devices and scaffolds</w:t>
      </w:r>
      <w:r w:rsidR="00F5557E">
        <w:rPr>
          <w:rFonts w:asciiTheme="minorHAnsi" w:hAnsiTheme="minorHAnsi"/>
        </w:rPr>
        <w:t xml:space="preserve"> both experimentally and commercially</w:t>
      </w:r>
      <w:r w:rsidR="00F5557E" w:rsidRPr="00361D51">
        <w:rPr>
          <w:rFonts w:asciiTheme="minorHAnsi" w:hAnsiTheme="minorHAnsi"/>
        </w:rPr>
        <w:t xml:space="preserve"> is dependent upon the ability to </w:t>
      </w:r>
      <w:r w:rsidR="00F5557E">
        <w:rPr>
          <w:rFonts w:asciiTheme="minorHAnsi" w:hAnsiTheme="minorHAnsi"/>
        </w:rPr>
        <w:t>acquire suitable bulk materials. Although lithography</w:t>
      </w:r>
      <w:r w:rsidR="00850036">
        <w:rPr>
          <w:rFonts w:asciiTheme="minorHAnsi" w:hAnsiTheme="minorHAnsi"/>
        </w:rPr>
        <w:t xml:space="preserve"> which utilise</w:t>
      </w:r>
      <w:r w:rsidR="000D5F53">
        <w:rPr>
          <w:rFonts w:asciiTheme="minorHAnsi" w:hAnsiTheme="minorHAnsi"/>
        </w:rPr>
        <w:t>s</w:t>
      </w:r>
      <w:r w:rsidR="00850036">
        <w:rPr>
          <w:rFonts w:asciiTheme="minorHAnsi" w:hAnsiTheme="minorHAnsi"/>
        </w:rPr>
        <w:t xml:space="preserve"> photopolymerisable polymers</w:t>
      </w:r>
      <w:r w:rsidR="00F5557E">
        <w:rPr>
          <w:rFonts w:asciiTheme="minorHAnsi" w:hAnsiTheme="minorHAnsi"/>
        </w:rPr>
        <w:t xml:space="preserve"> as a technique has been in use in various forms for approximately 20 years</w:t>
      </w:r>
      <w:r>
        <w:rPr>
          <w:rFonts w:asciiTheme="minorHAnsi" w:hAnsiTheme="minorHAnsi"/>
        </w:rPr>
        <w:t>, currently</w:t>
      </w:r>
      <w:r w:rsidR="00F5557E">
        <w:rPr>
          <w:rFonts w:asciiTheme="minorHAnsi" w:hAnsiTheme="minorHAnsi"/>
        </w:rPr>
        <w:t xml:space="preserve"> the number of commercially avail</w:t>
      </w:r>
      <w:r w:rsidR="000D5F53">
        <w:rPr>
          <w:rFonts w:asciiTheme="minorHAnsi" w:hAnsiTheme="minorHAnsi"/>
        </w:rPr>
        <w:t>able bulk materials has remains</w:t>
      </w:r>
      <w:r w:rsidR="00F5557E">
        <w:rPr>
          <w:rFonts w:asciiTheme="minorHAnsi" w:hAnsiTheme="minorHAnsi"/>
        </w:rPr>
        <w:t xml:space="preserve"> limited</w:t>
      </w:r>
      <w:r w:rsidR="00B84581">
        <w:rPr>
          <w:rFonts w:asciiTheme="minorHAnsi" w:hAnsiTheme="minorHAnsi"/>
        </w:rPr>
        <w:fldChar w:fldCharType="begin"/>
      </w:r>
      <w:r w:rsidR="00850036">
        <w:rPr>
          <w:rFonts w:asciiTheme="minorHAnsi" w:hAnsiTheme="minorHAnsi"/>
        </w:rPr>
        <w:instrText xml:space="preserve"> ADDIN EN.CITE &lt;EndNote&gt;&lt;Cite&gt;&lt;Author&gt;Arcaute&lt;/Author&gt;&lt;Year&gt;2010&lt;/Year&gt;&lt;RecNum&gt;249&lt;/RecNum&gt;&lt;DisplayText&gt;(Arcaute, Mann et al. 2010)&lt;/DisplayText&gt;&lt;record&gt;&lt;rec-number&gt;249&lt;/rec-number&gt;&lt;foreign-keys&gt;&lt;key app="EN" db-id="earvfdsptst0e6etr5r5fd9bvsza229r02zx"&gt;249&lt;/key&gt;&lt;/foreign-keys&gt;&lt;ref-type name="Journal Article"&gt;17&lt;/ref-type&gt;&lt;contributors&gt;&lt;authors&gt;&lt;author&gt;Arcaute, Karina&lt;/author&gt;&lt;author&gt;Mann, Brenda&lt;/author&gt;&lt;author&gt;Wicker, Ryan&lt;/author&gt;&lt;/authors&gt;&lt;/contributors&gt;&lt;titles&gt;&lt;title&gt;Stereolithography of spatially controlled multi-material bioactive poly(ethylene glycol) scaffolds&lt;/title&gt;&lt;secondary-title&gt;Acta Biomaterialia&lt;/secondary-title&gt;&lt;/titles&gt;&lt;periodical&gt;&lt;full-title&gt;Acta Biomaterialia&lt;/full-title&gt;&lt;/periodical&gt;&lt;pages&gt;1047-1054&lt;/pages&gt;&lt;volume&gt;6&lt;/volume&gt;&lt;number&gt;3&lt;/number&gt;&lt;keywords&gt;&lt;keyword&gt;Scaffold fabrication&lt;/keyword&gt;&lt;keyword&gt;Stereolithography&lt;/keyword&gt;&lt;keyword&gt;PEG&lt;/keyword&gt;&lt;keyword&gt;Localized bioactivity&lt;/keyword&gt;&lt;/keywords&gt;&lt;dates&gt;&lt;year&gt;2010&lt;/year&gt;&lt;/dates&gt;&lt;isbn&gt;1742-7061&lt;/isbn&gt;&lt;urls&gt;&lt;related-urls&gt;&lt;url&gt;http://www.sciencedirect.com/science/article/pii/S1742706109003559&lt;/url&gt;&lt;/related-urls&gt;&lt;/urls&gt;&lt;electronic-resource-num&gt;http://dx.doi.org/10.1016/j.actbio.2009.08.017&lt;/electronic-resource-num&gt;&lt;/record&gt;&lt;/Cite&gt;&lt;/EndNote&gt;</w:instrText>
      </w:r>
      <w:r w:rsidR="00B84581">
        <w:rPr>
          <w:rFonts w:asciiTheme="minorHAnsi" w:hAnsiTheme="minorHAnsi"/>
        </w:rPr>
        <w:fldChar w:fldCharType="separate"/>
      </w:r>
      <w:r w:rsidR="00850036">
        <w:rPr>
          <w:rFonts w:asciiTheme="minorHAnsi" w:hAnsiTheme="minorHAnsi"/>
          <w:noProof/>
        </w:rPr>
        <w:t>(</w:t>
      </w:r>
      <w:hyperlink w:anchor="_ENREF_5" w:tooltip="Arcaute, 2010 #249" w:history="1">
        <w:r w:rsidR="009D1CFE">
          <w:rPr>
            <w:rFonts w:asciiTheme="minorHAnsi" w:hAnsiTheme="minorHAnsi"/>
            <w:noProof/>
          </w:rPr>
          <w:t>Arcaute, Mann et al. 2010</w:t>
        </w:r>
      </w:hyperlink>
      <w:r w:rsidR="00850036">
        <w:rPr>
          <w:rFonts w:asciiTheme="minorHAnsi" w:hAnsiTheme="minorHAnsi"/>
          <w:noProof/>
        </w:rPr>
        <w:t>)</w:t>
      </w:r>
      <w:r w:rsidR="00B84581">
        <w:rPr>
          <w:rFonts w:asciiTheme="minorHAnsi" w:hAnsiTheme="minorHAnsi"/>
        </w:rPr>
        <w:fldChar w:fldCharType="end"/>
      </w:r>
      <w:r w:rsidR="00850036">
        <w:rPr>
          <w:rFonts w:asciiTheme="minorHAnsi" w:hAnsiTheme="minorHAnsi"/>
        </w:rPr>
        <w:t xml:space="preserve">. This is partly due to </w:t>
      </w:r>
      <w:r w:rsidR="004F4B3F">
        <w:rPr>
          <w:rFonts w:asciiTheme="minorHAnsi" w:hAnsiTheme="minorHAnsi"/>
        </w:rPr>
        <w:t>the lack ofsuitable materials which are</w:t>
      </w:r>
      <w:r w:rsidR="00F5557E">
        <w:rPr>
          <w:rFonts w:asciiTheme="minorHAnsi" w:hAnsiTheme="minorHAnsi"/>
        </w:rPr>
        <w:t xml:space="preserve"> usually</w:t>
      </w:r>
      <w:r w:rsidR="004F4B3F">
        <w:rPr>
          <w:rFonts w:asciiTheme="minorHAnsi" w:hAnsiTheme="minorHAnsi"/>
        </w:rPr>
        <w:t xml:space="preserve"> only</w:t>
      </w:r>
      <w:r w:rsidR="00F5557E">
        <w:rPr>
          <w:rFonts w:asciiTheme="minorHAnsi" w:hAnsiTheme="minorHAnsi"/>
        </w:rPr>
        <w:t xml:space="preserve"> available in experimental quantities</w:t>
      </w:r>
      <w:r w:rsidR="00850036">
        <w:rPr>
          <w:rFonts w:asciiTheme="minorHAnsi" w:hAnsiTheme="minorHAnsi"/>
        </w:rPr>
        <w:t xml:space="preserve"> but also the limited number of commercially available structu</w:t>
      </w:r>
      <w:r w:rsidR="000D5F53">
        <w:rPr>
          <w:rFonts w:asciiTheme="minorHAnsi" w:hAnsiTheme="minorHAnsi"/>
        </w:rPr>
        <w:t>ring systems on which they can</w:t>
      </w:r>
      <w:r w:rsidR="00850036">
        <w:rPr>
          <w:rFonts w:asciiTheme="minorHAnsi" w:hAnsiTheme="minorHAnsi"/>
        </w:rPr>
        <w:t xml:space="preserve"> be utilised.</w:t>
      </w:r>
    </w:p>
    <w:p w:rsidR="0058129C" w:rsidRPr="00361D51" w:rsidRDefault="00DE4610" w:rsidP="00944D62">
      <w:pPr>
        <w:spacing w:line="360" w:lineRule="auto"/>
        <w:ind w:firstLine="720"/>
        <w:rPr>
          <w:rFonts w:asciiTheme="minorHAnsi" w:hAnsiTheme="minorHAnsi" w:cs="Arial"/>
          <w:lang w:val="en-US"/>
        </w:rPr>
      </w:pPr>
      <w:r>
        <w:rPr>
          <w:rFonts w:asciiTheme="minorHAnsi" w:hAnsiTheme="minorHAnsi"/>
        </w:rPr>
        <w:t>For the development of the structuring system</w:t>
      </w:r>
      <w:r w:rsidR="00CD0972">
        <w:rPr>
          <w:rFonts w:asciiTheme="minorHAnsi" w:hAnsiTheme="minorHAnsi"/>
        </w:rPr>
        <w:t>used in this work</w:t>
      </w:r>
      <w:r>
        <w:rPr>
          <w:rFonts w:asciiTheme="minorHAnsi" w:hAnsiTheme="minorHAnsi"/>
        </w:rPr>
        <w:t xml:space="preserve"> and</w:t>
      </w:r>
      <w:r w:rsidR="00CD0972">
        <w:rPr>
          <w:rFonts w:asciiTheme="minorHAnsi" w:hAnsiTheme="minorHAnsi"/>
        </w:rPr>
        <w:t xml:space="preserve"> for</w:t>
      </w:r>
      <w:r>
        <w:rPr>
          <w:rFonts w:asciiTheme="minorHAnsi" w:hAnsiTheme="minorHAnsi"/>
        </w:rPr>
        <w:t xml:space="preserve"> the fabrication of initial device designs a commercially available photopolymerisable</w:t>
      </w:r>
      <w:r w:rsidR="000D5F53">
        <w:rPr>
          <w:rFonts w:asciiTheme="minorHAnsi" w:hAnsiTheme="minorHAnsi"/>
        </w:rPr>
        <w:t xml:space="preserve"> polymer was used, namely</w:t>
      </w:r>
      <w:r>
        <w:rPr>
          <w:rFonts w:asciiTheme="minorHAnsi" w:hAnsiTheme="minorHAnsi"/>
        </w:rPr>
        <w:t xml:space="preserve"> </w:t>
      </w:r>
      <w:proofErr w:type="gramStart"/>
      <w:r>
        <w:rPr>
          <w:rFonts w:asciiTheme="minorHAnsi" w:hAnsiTheme="minorHAnsi"/>
        </w:rPr>
        <w:t>p(</w:t>
      </w:r>
      <w:proofErr w:type="gramEnd"/>
      <w:r>
        <w:rPr>
          <w:rFonts w:asciiTheme="minorHAnsi" w:hAnsiTheme="minorHAnsi"/>
        </w:rPr>
        <w:t xml:space="preserve">EG)DA </w:t>
      </w:r>
      <w:r w:rsidR="00E257DE" w:rsidRPr="00361D51">
        <w:rPr>
          <w:rFonts w:asciiTheme="minorHAnsi" w:hAnsiTheme="minorHAnsi" w:cs="Arial"/>
          <w:lang w:val="en-US"/>
        </w:rPr>
        <w:t>(Sigma Aldrich, UK)</w:t>
      </w:r>
      <w:r>
        <w:rPr>
          <w:rFonts w:asciiTheme="minorHAnsi" w:hAnsiTheme="minorHAnsi"/>
        </w:rPr>
        <w:t xml:space="preserve">. This </w:t>
      </w:r>
      <w:r w:rsidR="00E257DE">
        <w:rPr>
          <w:rFonts w:asciiTheme="minorHAnsi" w:hAnsiTheme="minorHAnsi"/>
        </w:rPr>
        <w:t xml:space="preserve">type of </w:t>
      </w:r>
      <w:r>
        <w:rPr>
          <w:rFonts w:asciiTheme="minorHAnsi" w:hAnsiTheme="minorHAnsi"/>
        </w:rPr>
        <w:t xml:space="preserve">material has been used previously and has demonstrated adequate </w:t>
      </w:r>
      <w:r w:rsidR="005A4793">
        <w:rPr>
          <w:rFonts w:asciiTheme="minorHAnsi" w:hAnsiTheme="minorHAnsi"/>
        </w:rPr>
        <w:t>structuring potential</w:t>
      </w:r>
      <w:r w:rsidR="00B84581">
        <w:rPr>
          <w:rFonts w:asciiTheme="minorHAnsi" w:hAnsiTheme="minorHAnsi"/>
        </w:rPr>
        <w:fldChar w:fldCharType="begin"/>
      </w:r>
      <w:r>
        <w:rPr>
          <w:rFonts w:asciiTheme="minorHAnsi" w:hAnsiTheme="minorHAnsi"/>
        </w:rPr>
        <w:instrText xml:space="preserve"> ADDIN EN.CITE &lt;EndNote&gt;&lt;Cite&gt;&lt;Author&gt;Arcaute&lt;/Author&gt;&lt;Year&gt;2010&lt;/Year&gt;&lt;RecNum&gt;249&lt;/RecNum&gt;&lt;DisplayText&gt;(Arcaute, Mann et al. 2010)&lt;/DisplayText&gt;&lt;record&gt;&lt;rec-number&gt;249&lt;/rec-number&gt;&lt;foreign-keys&gt;&lt;key app="EN" db-id="earvfdsptst0e6etr5r5fd9bvsza229r02zx"&gt;249&lt;/key&gt;&lt;/foreign-keys&gt;&lt;ref-type name="Journal Article"&gt;17&lt;/ref-type&gt;&lt;contributors&gt;&lt;authors&gt;&lt;author&gt;Arcaute, Karina&lt;/author&gt;&lt;author&gt;Mann, Brenda&lt;/author&gt;&lt;author&gt;Wicker, Ryan&lt;/author&gt;&lt;/authors&gt;&lt;/contributors&gt;&lt;titles&gt;&lt;title&gt;Stereolithography of spatially controlled multi-material bioactive poly(ethylene glycol) scaffolds&lt;/title&gt;&lt;secondary-title&gt;Acta Biomaterialia&lt;/secondary-title&gt;&lt;/titles&gt;&lt;periodical&gt;&lt;full-title&gt;Acta Biomaterialia&lt;/full-title&gt;&lt;/periodical&gt;&lt;pages&gt;1047-1054&lt;/pages&gt;&lt;volume&gt;6&lt;/volume&gt;&lt;number&gt;3&lt;/number&gt;&lt;keywords&gt;&lt;keyword&gt;Scaffold fabrication&lt;/keyword&gt;&lt;keyword&gt;Stereolithography&lt;/keyword&gt;&lt;keyword&gt;PEG&lt;/keyword&gt;&lt;keyword&gt;Localized bioactivity&lt;/keyword&gt;&lt;/keywords&gt;&lt;dates&gt;&lt;year&gt;2010&lt;/year&gt;&lt;/dates&gt;&lt;isbn&gt;1742-7061&lt;/isbn&gt;&lt;urls&gt;&lt;related-urls&gt;&lt;url&gt;http://www.sciencedirect.com/science/article/pii/S1742706109003559&lt;/url&gt;&lt;/related-urls&gt;&lt;/urls&gt;&lt;electronic-resource-num&gt;http://dx.doi.org/10.1016/j.actbio.2009.08.017&lt;/electronic-resource-num&gt;&lt;/record&gt;&lt;/Cite&gt;&lt;/EndNote&gt;</w:instrText>
      </w:r>
      <w:r w:rsidR="00B84581">
        <w:rPr>
          <w:rFonts w:asciiTheme="minorHAnsi" w:hAnsiTheme="minorHAnsi"/>
        </w:rPr>
        <w:fldChar w:fldCharType="separate"/>
      </w:r>
      <w:r>
        <w:rPr>
          <w:rFonts w:asciiTheme="minorHAnsi" w:hAnsiTheme="minorHAnsi"/>
          <w:noProof/>
        </w:rPr>
        <w:t>(</w:t>
      </w:r>
      <w:hyperlink w:anchor="_ENREF_5" w:tooltip="Arcaute, 2010 #249" w:history="1">
        <w:r w:rsidR="009D1CFE">
          <w:rPr>
            <w:rFonts w:asciiTheme="minorHAnsi" w:hAnsiTheme="minorHAnsi"/>
            <w:noProof/>
          </w:rPr>
          <w:t>Arcaute, Mann et al. 2010</w:t>
        </w:r>
      </w:hyperlink>
      <w:r>
        <w:rPr>
          <w:rFonts w:asciiTheme="minorHAnsi" w:hAnsiTheme="minorHAnsi"/>
          <w:noProof/>
        </w:rPr>
        <w:t>)</w:t>
      </w:r>
      <w:r w:rsidR="00B84581">
        <w:rPr>
          <w:rFonts w:asciiTheme="minorHAnsi" w:hAnsiTheme="minorHAnsi"/>
        </w:rPr>
        <w:fldChar w:fldCharType="end"/>
      </w:r>
      <w:r>
        <w:rPr>
          <w:rFonts w:asciiTheme="minorHAnsi" w:hAnsiTheme="minorHAnsi"/>
        </w:rPr>
        <w:t xml:space="preserve"> but </w:t>
      </w:r>
      <w:r w:rsidR="00E257DE">
        <w:rPr>
          <w:rFonts w:asciiTheme="minorHAnsi" w:hAnsiTheme="minorHAnsi"/>
        </w:rPr>
        <w:t xml:space="preserve">is generally perceived as bioinert, offering only a </w:t>
      </w:r>
      <w:r>
        <w:rPr>
          <w:rFonts w:asciiTheme="minorHAnsi" w:hAnsiTheme="minorHAnsi"/>
        </w:rPr>
        <w:t xml:space="preserve">limited biological response </w:t>
      </w:r>
      <w:r w:rsidR="00E257DE">
        <w:rPr>
          <w:rFonts w:asciiTheme="minorHAnsi" w:hAnsiTheme="minorHAnsi"/>
        </w:rPr>
        <w:t>unless</w:t>
      </w:r>
      <w:r w:rsidR="00CD0972">
        <w:rPr>
          <w:rFonts w:asciiTheme="minorHAnsi" w:hAnsiTheme="minorHAnsi"/>
        </w:rPr>
        <w:t xml:space="preserve"> it is</w:t>
      </w:r>
      <w:r w:rsidR="00E257DE">
        <w:rPr>
          <w:rFonts w:asciiTheme="minorHAnsi" w:hAnsiTheme="minorHAnsi"/>
        </w:rPr>
        <w:t xml:space="preserve"> biofunctionalised </w:t>
      </w:r>
      <w:r w:rsidR="00B84581">
        <w:rPr>
          <w:rFonts w:asciiTheme="minorHAnsi" w:hAnsiTheme="minorHAnsi"/>
        </w:rPr>
        <w:fldChar w:fldCharType="begin"/>
      </w:r>
      <w:r>
        <w:rPr>
          <w:rFonts w:asciiTheme="minorHAnsi" w:hAnsiTheme="minorHAnsi"/>
        </w:rPr>
        <w:instrText xml:space="preserve"> ADDIN EN.CITE &lt;EndNote&gt;&lt;Cite&gt;&lt;Author&gt;Tziampazis&lt;/Author&gt;&lt;Year&gt;2000&lt;/Year&gt;&lt;RecNum&gt;280&lt;/RecNum&gt;&lt;DisplayText&gt;(Tziampazis, Kohn et al. 2000)&lt;/DisplayText&gt;&lt;record&gt;&lt;rec-number&gt;280&lt;/rec-number&gt;&lt;foreign-keys&gt;&lt;key app="EN" db-id="earvfdsptst0e6etr5r5fd9bvsza229r02zx"&gt;280&lt;/key&gt;&lt;/foreign-keys&gt;&lt;ref-type name="Journal Article"&gt;17&lt;/ref-type&gt;&lt;contributors&gt;&lt;authors&gt;&lt;author&gt;Tziampazis, Evangelos&lt;/author&gt;&lt;author&gt;Kohn, Joachim&lt;/author&gt;&lt;author&gt;Moghe, Prabhas V.&lt;/author&gt;&lt;/authors&gt;&lt;/contributors&gt;&lt;titles&gt;&lt;title&gt;PEG-variant biomaterials as selectively adhesive protein templates: model surfaces for controlled cell adhesion and migration&lt;/title&gt;&lt;secondary-title&gt;Biomaterials&lt;/secondary-title&gt;&lt;/titles&gt;&lt;periodical&gt;&lt;full-title&gt;Biomaterials&lt;/full-title&gt;&lt;/periodical&gt;&lt;pages&gt;511-520&lt;/pages&gt;&lt;volume&gt;21&lt;/volume&gt;&lt;number&gt;5&lt;/number&gt;&lt;keywords&gt;&lt;keyword&gt;Poly(ethylene glycol)&lt;/keyword&gt;&lt;keyword&gt;Tyrosine-derived polycarbonates&lt;/keyword&gt;&lt;keyword&gt;Biomaterials&lt;/keyword&gt;&lt;keyword&gt;Fibronectin&lt;/keyword&gt;&lt;keyword&gt;Cell adhesion&lt;/keyword&gt;&lt;keyword&gt;Cell migration&lt;/keyword&gt;&lt;/keywords&gt;&lt;dates&gt;&lt;year&gt;2000&lt;/year&gt;&lt;/dates&gt;&lt;isbn&gt;0142-9612&lt;/isbn&gt;&lt;urls&gt;&lt;related-urls&gt;&lt;url&gt;http://www.sciencedirect.com/science/article/pii/S0142961299002124&lt;/url&gt;&lt;/related-urls&gt;&lt;/urls&gt;&lt;electronic-resource-num&gt;http://dx.doi.org/10.1016/S0142-9612(99)00212-4&lt;/electronic-resource-num&gt;&lt;/record&gt;&lt;/Cite&gt;&lt;/EndNote&gt;</w:instrText>
      </w:r>
      <w:r w:rsidR="00B84581">
        <w:rPr>
          <w:rFonts w:asciiTheme="minorHAnsi" w:hAnsiTheme="minorHAnsi"/>
        </w:rPr>
        <w:fldChar w:fldCharType="separate"/>
      </w:r>
      <w:r>
        <w:rPr>
          <w:rFonts w:asciiTheme="minorHAnsi" w:hAnsiTheme="minorHAnsi"/>
          <w:noProof/>
        </w:rPr>
        <w:t>(</w:t>
      </w:r>
      <w:hyperlink w:anchor="_ENREF_106" w:tooltip="Tziampazis, 2000 #280" w:history="1">
        <w:r w:rsidR="009D1CFE">
          <w:rPr>
            <w:rFonts w:asciiTheme="minorHAnsi" w:hAnsiTheme="minorHAnsi"/>
            <w:noProof/>
          </w:rPr>
          <w:t>Tziampazis, Kohn et al. 2000</w:t>
        </w:r>
      </w:hyperlink>
      <w:r>
        <w:rPr>
          <w:rFonts w:asciiTheme="minorHAnsi" w:hAnsiTheme="minorHAnsi"/>
          <w:noProof/>
        </w:rPr>
        <w:t>)</w:t>
      </w:r>
      <w:r w:rsidR="00B84581">
        <w:rPr>
          <w:rFonts w:asciiTheme="minorHAnsi" w:hAnsiTheme="minorHAnsi"/>
        </w:rPr>
        <w:fldChar w:fldCharType="end"/>
      </w:r>
      <w:r w:rsidR="000D5F53">
        <w:rPr>
          <w:rFonts w:asciiTheme="minorHAnsi" w:hAnsiTheme="minorHAnsi"/>
        </w:rPr>
        <w:t xml:space="preserve"> or </w:t>
      </w:r>
      <w:r w:rsidR="00884EB6">
        <w:rPr>
          <w:rFonts w:asciiTheme="minorHAnsi" w:hAnsiTheme="minorHAnsi"/>
        </w:rPr>
        <w:t>mixed with another bioactive polymer to make a</w:t>
      </w:r>
      <w:r w:rsidR="000D5F53" w:rsidRPr="00884EB6">
        <w:rPr>
          <w:rFonts w:asciiTheme="minorHAnsi" w:hAnsiTheme="minorHAnsi"/>
        </w:rPr>
        <w:t>copolyme</w:t>
      </w:r>
      <w:r w:rsidR="000D5F53">
        <w:rPr>
          <w:rFonts w:asciiTheme="minorHAnsi" w:hAnsiTheme="minorHAnsi"/>
        </w:rPr>
        <w:t>r</w:t>
      </w:r>
      <w:r>
        <w:rPr>
          <w:rFonts w:asciiTheme="minorHAnsi" w:hAnsiTheme="minorHAnsi"/>
        </w:rPr>
        <w:t xml:space="preserve">. </w:t>
      </w:r>
      <w:r w:rsidR="00F5557E">
        <w:rPr>
          <w:rFonts w:asciiTheme="minorHAnsi" w:hAnsiTheme="minorHAnsi" w:cs="Arial"/>
        </w:rPr>
        <w:t>In addition</w:t>
      </w:r>
      <w:r w:rsidR="00E257DE">
        <w:rPr>
          <w:rFonts w:asciiTheme="minorHAnsi" w:hAnsiTheme="minorHAnsi" w:cs="Arial"/>
        </w:rPr>
        <w:t>, the</w:t>
      </w:r>
      <w:r w:rsidR="004A25E8" w:rsidRPr="00361D51">
        <w:rPr>
          <w:rFonts w:asciiTheme="minorHAnsi" w:hAnsiTheme="minorHAnsi" w:cs="Arial"/>
        </w:rPr>
        <w:t xml:space="preserve"> poor mechanical and subsequent handling </w:t>
      </w:r>
      <w:r w:rsidR="00F5557E">
        <w:rPr>
          <w:rFonts w:asciiTheme="minorHAnsi" w:hAnsiTheme="minorHAnsi" w:cs="Arial"/>
        </w:rPr>
        <w:t>properties of</w:t>
      </w:r>
      <w:r w:rsidR="00E257DE">
        <w:rPr>
          <w:rFonts w:asciiTheme="minorHAnsi" w:hAnsiTheme="minorHAnsi" w:cs="Arial"/>
        </w:rPr>
        <w:t>the</w:t>
      </w:r>
      <w:r w:rsidR="00F5557E">
        <w:rPr>
          <w:rFonts w:asciiTheme="minorHAnsi" w:hAnsiTheme="minorHAnsi" w:cs="Arial"/>
        </w:rPr>
        <w:t xml:space="preserve"> </w:t>
      </w:r>
      <w:proofErr w:type="gramStart"/>
      <w:r w:rsidR="00F5557E">
        <w:rPr>
          <w:rFonts w:asciiTheme="minorHAnsi" w:hAnsiTheme="minorHAnsi" w:cs="Arial"/>
        </w:rPr>
        <w:t>p(</w:t>
      </w:r>
      <w:proofErr w:type="gramEnd"/>
      <w:r w:rsidR="00F5557E">
        <w:rPr>
          <w:rFonts w:asciiTheme="minorHAnsi" w:hAnsiTheme="minorHAnsi" w:cs="Arial"/>
        </w:rPr>
        <w:t>EG)</w:t>
      </w:r>
      <w:r w:rsidR="002F40CF">
        <w:rPr>
          <w:rFonts w:asciiTheme="minorHAnsi" w:hAnsiTheme="minorHAnsi" w:cs="Arial"/>
        </w:rPr>
        <w:t>DA</w:t>
      </w:r>
      <w:r w:rsidR="00E257DE">
        <w:rPr>
          <w:rFonts w:asciiTheme="minorHAnsi" w:hAnsiTheme="minorHAnsi" w:cs="Arial"/>
        </w:rPr>
        <w:t xml:space="preserve"> structures</w:t>
      </w:r>
      <w:r w:rsidR="000D5F53">
        <w:rPr>
          <w:rFonts w:asciiTheme="minorHAnsi" w:hAnsiTheme="minorHAnsi" w:cs="Arial"/>
        </w:rPr>
        <w:t xml:space="preserve"> experienced</w:t>
      </w:r>
      <w:r w:rsidR="004A25E8" w:rsidRPr="00361D51">
        <w:rPr>
          <w:rFonts w:asciiTheme="minorHAnsi" w:hAnsiTheme="minorHAnsi" w:cs="Arial"/>
        </w:rPr>
        <w:t xml:space="preserve"> during implantation </w:t>
      </w:r>
      <w:r w:rsidR="004A25E8" w:rsidRPr="00D6089D">
        <w:rPr>
          <w:rFonts w:asciiTheme="minorHAnsi" w:hAnsiTheme="minorHAnsi" w:cs="Arial"/>
          <w:i/>
        </w:rPr>
        <w:t>i</w:t>
      </w:r>
      <w:r w:rsidR="00F5557E" w:rsidRPr="00884EB6">
        <w:rPr>
          <w:rFonts w:asciiTheme="minorHAnsi" w:hAnsiTheme="minorHAnsi" w:cs="Arial"/>
          <w:i/>
        </w:rPr>
        <w:t xml:space="preserve">n vivo </w:t>
      </w:r>
      <w:r w:rsidR="00944D62" w:rsidRPr="00884EB6">
        <w:rPr>
          <w:rFonts w:asciiTheme="minorHAnsi" w:hAnsiTheme="minorHAnsi" w:cs="Arial"/>
        </w:rPr>
        <w:t>as</w:t>
      </w:r>
      <w:r w:rsidR="00CD0972" w:rsidRPr="00884EB6">
        <w:rPr>
          <w:rFonts w:asciiTheme="minorHAnsi" w:hAnsiTheme="minorHAnsi" w:cs="Arial"/>
        </w:rPr>
        <w:t>described in Chapter 3</w:t>
      </w:r>
      <w:r w:rsidR="00944D62" w:rsidRPr="00884EB6">
        <w:rPr>
          <w:rFonts w:asciiTheme="minorHAnsi" w:hAnsiTheme="minorHAnsi" w:cs="Arial"/>
        </w:rPr>
        <w:t xml:space="preserve"> implied</w:t>
      </w:r>
      <w:r w:rsidR="00944D62">
        <w:rPr>
          <w:rFonts w:asciiTheme="minorHAnsi" w:hAnsiTheme="minorHAnsi" w:cs="Arial"/>
        </w:rPr>
        <w:t xml:space="preserve"> a requirement for</w:t>
      </w:r>
      <w:r w:rsidR="004A25E8" w:rsidRPr="00361D51">
        <w:rPr>
          <w:rFonts w:asciiTheme="minorHAnsi" w:hAnsiTheme="minorHAnsi" w:cs="Arial"/>
        </w:rPr>
        <w:t xml:space="preserve"> softer materials with a lower elastic modulus su</w:t>
      </w:r>
      <w:r w:rsidR="004A25E8">
        <w:rPr>
          <w:rFonts w:asciiTheme="minorHAnsi" w:hAnsiTheme="minorHAnsi" w:cs="Arial"/>
        </w:rPr>
        <w:t xml:space="preserve">ch as </w:t>
      </w:r>
      <w:r w:rsidR="00F5557E">
        <w:rPr>
          <w:rFonts w:asciiTheme="minorHAnsi" w:hAnsiTheme="minorHAnsi" w:cs="Arial"/>
        </w:rPr>
        <w:t xml:space="preserve">those based on </w:t>
      </w:r>
      <w:r w:rsidR="00CD0972">
        <w:rPr>
          <w:rFonts w:asciiTheme="minorHAnsi" w:hAnsiTheme="minorHAnsi" w:cs="Arial"/>
        </w:rPr>
        <w:t xml:space="preserve">p(CL)and p(LA). </w:t>
      </w:r>
      <w:r w:rsidR="0058129C">
        <w:rPr>
          <w:rFonts w:asciiTheme="minorHAnsi" w:hAnsiTheme="minorHAnsi" w:cs="Arial"/>
          <w:lang w:val="en-US"/>
        </w:rPr>
        <w:t xml:space="preserve">Photopolymerisable PCL has also been used previously for the fabrication of solid structures by a commercially available stereolithography based additive manufacturing system </w:t>
      </w:r>
      <w:r w:rsidR="00B84581">
        <w:rPr>
          <w:rFonts w:asciiTheme="minorHAnsi" w:hAnsiTheme="minorHAnsi" w:cs="Arial"/>
          <w:lang w:val="en-US"/>
        </w:rPr>
        <w:fldChar w:fldCharType="begin"/>
      </w:r>
      <w:r w:rsidR="0058129C">
        <w:rPr>
          <w:rFonts w:asciiTheme="minorHAnsi" w:hAnsiTheme="minorHAnsi" w:cs="Arial"/>
          <w:lang w:val="en-US"/>
        </w:rPr>
        <w:instrText xml:space="preserve"> ADDIN EN.CITE &lt;EndNote&gt;&lt;Cite&gt;&lt;Author&gt;Elomaa&lt;/Author&gt;&lt;Year&gt;2011&lt;/Year&gt;&lt;RecNum&gt;288&lt;/RecNum&gt;&lt;DisplayText&gt;(Elomaa, Teixeira et al. 2011)&lt;/DisplayText&gt;&lt;record&gt;&lt;rec-number&gt;288&lt;/rec-number&gt;&lt;foreign-keys&gt;&lt;key app="EN" db-id="earvfdsptst0e6etr5r5fd9bvsza229r02zx"&gt;288&lt;/key&gt;&lt;/foreign-keys&gt;&lt;ref-type name="Journal Article"&gt;17&lt;/ref-type&gt;&lt;contributors&gt;&lt;authors&gt;&lt;author&gt;Elomaa, Laura&lt;/author&gt;&lt;author&gt;Teixeira, Sandra&lt;/author&gt;&lt;author&gt;Hakala, Risto&lt;/author&gt;&lt;author&gt;Korhonen, Harri&lt;/author&gt;&lt;author&gt;Grijpma, Dirk W.&lt;/author&gt;&lt;author&gt;Seppälä, Jukka V.&lt;/author&gt;&lt;/authors&gt;&lt;/contributors&gt;&lt;titles&gt;&lt;title&gt;Preparation of poly(ε-caprolactone)-based tissue engineering scaffolds by stereolithography&lt;/title&gt;&lt;secondary-title&gt;Acta Biomaterialia&lt;/secondary-title&gt;&lt;/titles&gt;&lt;periodical&gt;&lt;full-title&gt;Acta Biomaterialia&lt;/full-title&gt;&lt;/periodical&gt;&lt;pages&gt;3850-3856&lt;/pages&gt;&lt;volume&gt;7&lt;/volume&gt;&lt;number&gt;11&lt;/number&gt;&lt;keywords&gt;&lt;keyword&gt;Poly(ε-caprolactone)&lt;/keyword&gt;&lt;keyword&gt;Photocrosslinking&lt;/keyword&gt;&lt;keyword&gt;Tissue engineering scaffold&lt;/keyword&gt;&lt;keyword&gt;Rapid prototyping&lt;/keyword&gt;&lt;keyword&gt;Stereolithography&lt;/keyword&gt;&lt;/keywords&gt;&lt;dates&gt;&lt;year&gt;2011&lt;/year&gt;&lt;/dates&gt;&lt;isbn&gt;1742-7061&lt;/isbn&gt;&lt;urls&gt;&lt;related-urls&gt;&lt;url&gt;http://www.sciencedirect.com/science/article/pii/S1742706111002856&lt;/url&gt;&lt;/related-urls&gt;&lt;/urls&gt;&lt;electronic-resource-num&gt;http://dx.doi.org/10.1016/j.actbio.2011.06.039&lt;/electronic-resource-num&gt;&lt;/record&gt;&lt;/Cite&gt;&lt;/EndNote&gt;</w:instrText>
      </w:r>
      <w:r w:rsidR="00B84581">
        <w:rPr>
          <w:rFonts w:asciiTheme="minorHAnsi" w:hAnsiTheme="minorHAnsi" w:cs="Arial"/>
          <w:lang w:val="en-US"/>
        </w:rPr>
        <w:fldChar w:fldCharType="separate"/>
      </w:r>
      <w:r w:rsidR="0058129C">
        <w:rPr>
          <w:rFonts w:asciiTheme="minorHAnsi" w:hAnsiTheme="minorHAnsi" w:cs="Arial"/>
          <w:noProof/>
          <w:lang w:val="en-US"/>
        </w:rPr>
        <w:t>(</w:t>
      </w:r>
      <w:hyperlink w:anchor="_ENREF_31" w:tooltip="Elomaa, 2011 #288" w:history="1">
        <w:r w:rsidR="009D1CFE">
          <w:rPr>
            <w:rFonts w:asciiTheme="minorHAnsi" w:hAnsiTheme="minorHAnsi" w:cs="Arial"/>
            <w:noProof/>
            <w:lang w:val="en-US"/>
          </w:rPr>
          <w:t>Elomaa, Teixeira et al. 2011</w:t>
        </w:r>
      </w:hyperlink>
      <w:r w:rsidR="0058129C">
        <w:rPr>
          <w:rFonts w:asciiTheme="minorHAnsi" w:hAnsiTheme="minorHAnsi" w:cs="Arial"/>
          <w:noProof/>
          <w:lang w:val="en-US"/>
        </w:rPr>
        <w:t>)</w:t>
      </w:r>
      <w:r w:rsidR="00B84581">
        <w:rPr>
          <w:rFonts w:asciiTheme="minorHAnsi" w:hAnsiTheme="minorHAnsi" w:cs="Arial"/>
          <w:lang w:val="en-US"/>
        </w:rPr>
        <w:fldChar w:fldCharType="end"/>
      </w:r>
      <w:r w:rsidR="0058129C">
        <w:rPr>
          <w:rFonts w:asciiTheme="minorHAnsi" w:hAnsiTheme="minorHAnsi" w:cs="Arial"/>
          <w:lang w:val="en-US"/>
        </w:rPr>
        <w:t xml:space="preserve">, the highly porous structures matched the 3D model and the materials biocompatibility confirmed by the </w:t>
      </w:r>
      <w:r w:rsidR="0058129C" w:rsidRPr="009B13C0">
        <w:rPr>
          <w:rFonts w:asciiTheme="minorHAnsi" w:hAnsiTheme="minorHAnsi" w:cs="Arial"/>
          <w:i/>
          <w:lang w:val="en-US"/>
        </w:rPr>
        <w:t>in vitro</w:t>
      </w:r>
      <w:r w:rsidR="0058129C">
        <w:rPr>
          <w:rFonts w:asciiTheme="minorHAnsi" w:hAnsiTheme="minorHAnsi" w:cs="Arial"/>
          <w:lang w:val="en-US"/>
        </w:rPr>
        <w:t xml:space="preserve"> culture of NIH3T3 cells. </w:t>
      </w:r>
      <w:r w:rsidR="0058129C" w:rsidRPr="00361D51">
        <w:rPr>
          <w:rFonts w:asciiTheme="minorHAnsi" w:hAnsiTheme="minorHAnsi" w:cs="Arial"/>
          <w:lang w:val="en-US"/>
        </w:rPr>
        <w:t xml:space="preserve">p(LA) is an FDA approved, biodegradable, biocompatible with non-toxic degradation products </w:t>
      </w:r>
      <w:r w:rsidR="00B84581" w:rsidRPr="00361D51">
        <w:rPr>
          <w:rFonts w:asciiTheme="minorHAnsi" w:hAnsiTheme="minorHAnsi" w:cs="Arial"/>
          <w:lang w:val="en-US"/>
        </w:rPr>
        <w:fldChar w:fldCharType="begin"/>
      </w:r>
      <w:r w:rsidR="0058129C" w:rsidRPr="00361D51">
        <w:rPr>
          <w:rFonts w:asciiTheme="minorHAnsi" w:hAnsiTheme="minorHAnsi" w:cs="Arial"/>
          <w:lang w:val="en-US"/>
        </w:rPr>
        <w:instrText xml:space="preserve"> ADDIN EN.CITE &lt;EndNote&gt;&lt;Cite&gt;&lt;Author&gt;Gupta&lt;/Author&gt;&lt;Year&gt;2007&lt;/Year&gt;&lt;RecNum&gt;120&lt;/RecNum&gt;&lt;DisplayText&gt;(Gupta, Revagade et al. 2007)&lt;/DisplayText&gt;&lt;record&gt;&lt;rec-number&gt;120&lt;/rec-number&gt;&lt;foreign-keys&gt;&lt;key app="EN" db-id="earvfdsptst0e6etr5r5fd9bvsza229r02zx"&gt;120&lt;/key&gt;&lt;/foreign-keys&gt;&lt;ref-type name="Journal Article"&gt;17&lt;/ref-type&gt;&lt;contributors&gt;&lt;authors&gt;&lt;author&gt;Gupta, Bhuvanesh&lt;/author&gt;&lt;author&gt;Revagade, Nilesh&lt;/author&gt;&lt;author&gt;Hilborn, Jöns&lt;/author&gt;&lt;/authors&gt;&lt;/contributors&gt;&lt;titles&gt;&lt;title&gt;Poly(lactic acid) fiber: An overview&lt;/title&gt;&lt;secondary-title&gt;Progress in Polymer Science&lt;/secondary-title&gt;&lt;/titles&gt;&lt;periodical&gt;&lt;full-title&gt;Progress in Polymer Science&lt;/full-title&gt;&lt;/periodical&gt;&lt;pages&gt;455-482&lt;/pages&gt;&lt;volume&gt;32&lt;/volume&gt;&lt;number&gt;4&lt;/number&gt;&lt;keywords&gt;&lt;keyword&gt;Poly(lactic acid)&lt;/keyword&gt;&lt;keyword&gt;Fiber&lt;/keyword&gt;&lt;keyword&gt;Spinning&lt;/keyword&gt;&lt;keyword&gt;Applications&lt;/keyword&gt;&lt;/keywords&gt;&lt;dates&gt;&lt;year&gt;2007&lt;/year&gt;&lt;/dates&gt;&lt;isbn&gt;0079-6700&lt;/isbn&gt;&lt;urls&gt;&lt;related-urls&gt;&lt;url&gt;http://www.sciencedirect.com/science/article/pii/S007967000700007X&lt;/url&gt;&lt;/related-urls&gt;&lt;/urls&gt;&lt;electronic-resource-num&gt;10.1016/j.progpolymsci.2007.01.005&lt;/electronic-resource-num&gt;&lt;/record&gt;&lt;/Cite&gt;&lt;/EndNote&gt;</w:instrText>
      </w:r>
      <w:r w:rsidR="00B84581" w:rsidRPr="00361D51">
        <w:rPr>
          <w:rFonts w:asciiTheme="minorHAnsi" w:hAnsiTheme="minorHAnsi" w:cs="Arial"/>
          <w:lang w:val="en-US"/>
        </w:rPr>
        <w:fldChar w:fldCharType="separate"/>
      </w:r>
      <w:r w:rsidR="0058129C" w:rsidRPr="00361D51">
        <w:rPr>
          <w:rFonts w:asciiTheme="minorHAnsi" w:hAnsiTheme="minorHAnsi" w:cs="Arial"/>
          <w:noProof/>
          <w:lang w:val="en-US"/>
        </w:rPr>
        <w:t>(</w:t>
      </w:r>
      <w:hyperlink w:anchor="_ENREF_42" w:tooltip="Gupta, 2007 #120" w:history="1">
        <w:r w:rsidR="009D1CFE" w:rsidRPr="00361D51">
          <w:rPr>
            <w:rFonts w:asciiTheme="minorHAnsi" w:hAnsiTheme="minorHAnsi" w:cs="Arial"/>
            <w:noProof/>
            <w:lang w:val="en-US"/>
          </w:rPr>
          <w:t>Gupta, Revagade et al. 2007</w:t>
        </w:r>
      </w:hyperlink>
      <w:r w:rsidR="0058129C" w:rsidRPr="00361D51">
        <w:rPr>
          <w:rFonts w:asciiTheme="minorHAnsi" w:hAnsiTheme="minorHAnsi" w:cs="Arial"/>
          <w:noProof/>
          <w:lang w:val="en-US"/>
        </w:rPr>
        <w:t>)</w:t>
      </w:r>
      <w:r w:rsidR="00B84581" w:rsidRPr="00361D51">
        <w:rPr>
          <w:rFonts w:asciiTheme="minorHAnsi" w:hAnsiTheme="minorHAnsi" w:cs="Arial"/>
          <w:lang w:val="en-US"/>
        </w:rPr>
        <w:fldChar w:fldCharType="end"/>
      </w:r>
      <w:r w:rsidR="0026592E">
        <w:rPr>
          <w:rFonts w:asciiTheme="minorHAnsi" w:hAnsiTheme="minorHAnsi" w:cs="Arial"/>
          <w:lang w:val="en-US"/>
        </w:rPr>
        <w:t>.p(CL) and p(LA) have also been utlised for commercially available NGC devices specifically Neurolac® described in Chapter 1.</w:t>
      </w:r>
    </w:p>
    <w:p w:rsidR="004A25E8" w:rsidRPr="00361D51" w:rsidRDefault="004A25E8" w:rsidP="00F5557E">
      <w:pPr>
        <w:spacing w:line="360" w:lineRule="auto"/>
        <w:ind w:firstLine="720"/>
        <w:rPr>
          <w:rFonts w:asciiTheme="minorHAnsi" w:hAnsiTheme="minorHAnsi" w:cs="Arial"/>
        </w:rPr>
      </w:pPr>
      <w:r w:rsidRPr="00361D51">
        <w:rPr>
          <w:rFonts w:asciiTheme="minorHAnsi" w:hAnsiTheme="minorHAnsi" w:cs="Arial"/>
        </w:rPr>
        <w:t>There are</w:t>
      </w:r>
      <w:r w:rsidR="0083141B">
        <w:rPr>
          <w:rFonts w:asciiTheme="minorHAnsi" w:hAnsiTheme="minorHAnsi" w:cs="Arial"/>
        </w:rPr>
        <w:t xml:space="preserve"> however</w:t>
      </w:r>
      <w:r w:rsidRPr="00361D51">
        <w:rPr>
          <w:rFonts w:asciiTheme="minorHAnsi" w:hAnsiTheme="minorHAnsi" w:cs="Arial"/>
        </w:rPr>
        <w:t xml:space="preserve"> a number of difficult</w:t>
      </w:r>
      <w:r w:rsidR="00F5557E">
        <w:rPr>
          <w:rFonts w:asciiTheme="minorHAnsi" w:hAnsiTheme="minorHAnsi" w:cs="Arial"/>
        </w:rPr>
        <w:t xml:space="preserve">ies associated with using a </w:t>
      </w:r>
      <w:proofErr w:type="gramStart"/>
      <w:r w:rsidR="00F5557E">
        <w:rPr>
          <w:rFonts w:asciiTheme="minorHAnsi" w:hAnsiTheme="minorHAnsi" w:cs="Arial"/>
        </w:rPr>
        <w:t>p</w:t>
      </w:r>
      <w:r w:rsidRPr="00361D51">
        <w:rPr>
          <w:rFonts w:asciiTheme="minorHAnsi" w:hAnsiTheme="minorHAnsi" w:cs="Arial"/>
        </w:rPr>
        <w:t>(</w:t>
      </w:r>
      <w:proofErr w:type="gramEnd"/>
      <w:r w:rsidR="00F5557E">
        <w:rPr>
          <w:rFonts w:asciiTheme="minorHAnsi" w:hAnsiTheme="minorHAnsi" w:cs="Arial"/>
        </w:rPr>
        <w:t>CL</w:t>
      </w:r>
      <w:r w:rsidRPr="00361D51">
        <w:rPr>
          <w:rFonts w:asciiTheme="minorHAnsi" w:hAnsiTheme="minorHAnsi" w:cs="Arial"/>
        </w:rPr>
        <w:t>)</w:t>
      </w:r>
      <w:r w:rsidR="00A61787">
        <w:rPr>
          <w:rFonts w:asciiTheme="minorHAnsi" w:hAnsiTheme="minorHAnsi" w:cs="Arial"/>
        </w:rPr>
        <w:t>MA</w:t>
      </w:r>
      <w:r w:rsidRPr="00361D51">
        <w:rPr>
          <w:rFonts w:asciiTheme="minorHAnsi" w:hAnsiTheme="minorHAnsi" w:cs="Arial"/>
        </w:rPr>
        <w:t xml:space="preserve"> photocurable pre-polymer</w:t>
      </w:r>
      <w:r w:rsidR="00DE1BE1">
        <w:rPr>
          <w:rFonts w:asciiTheme="minorHAnsi" w:hAnsiTheme="minorHAnsi" w:cs="Arial"/>
        </w:rPr>
        <w:t>s</w:t>
      </w:r>
      <w:r w:rsidRPr="00361D51">
        <w:rPr>
          <w:rFonts w:asciiTheme="minorHAnsi" w:hAnsiTheme="minorHAnsi" w:cs="Arial"/>
        </w:rPr>
        <w:t xml:space="preserve"> over those based on p(EG)</w:t>
      </w:r>
      <w:r w:rsidR="002F40CF">
        <w:rPr>
          <w:rFonts w:asciiTheme="minorHAnsi" w:hAnsiTheme="minorHAnsi" w:cs="Arial"/>
        </w:rPr>
        <w:t>DA</w:t>
      </w:r>
      <w:r w:rsidRPr="00361D51">
        <w:rPr>
          <w:rFonts w:asciiTheme="minorHAnsi" w:hAnsiTheme="minorHAnsi" w:cs="Arial"/>
        </w:rPr>
        <w:t xml:space="preserve"> used pre</w:t>
      </w:r>
      <w:r w:rsidR="0083141B">
        <w:rPr>
          <w:rFonts w:asciiTheme="minorHAnsi" w:hAnsiTheme="minorHAnsi" w:cs="Arial"/>
        </w:rPr>
        <w:t xml:space="preserve">viously, most </w:t>
      </w:r>
      <w:r w:rsidR="0083141B">
        <w:rPr>
          <w:rFonts w:asciiTheme="minorHAnsi" w:hAnsiTheme="minorHAnsi" w:cs="Arial"/>
        </w:rPr>
        <w:lastRenderedPageBreak/>
        <w:t>notably that it remains</w:t>
      </w:r>
      <w:r w:rsidRPr="00361D51">
        <w:rPr>
          <w:rFonts w:asciiTheme="minorHAnsi" w:hAnsiTheme="minorHAnsi" w:cs="Arial"/>
        </w:rPr>
        <w:t xml:space="preserve"> not</w:t>
      </w:r>
      <w:r w:rsidR="0026592E">
        <w:rPr>
          <w:rFonts w:asciiTheme="minorHAnsi" w:hAnsiTheme="minorHAnsi" w:cs="Arial"/>
        </w:rPr>
        <w:t>readily</w:t>
      </w:r>
      <w:r w:rsidRPr="00361D51">
        <w:rPr>
          <w:rFonts w:asciiTheme="minorHAnsi" w:hAnsiTheme="minorHAnsi" w:cs="Arial"/>
        </w:rPr>
        <w:t xml:space="preserve"> available</w:t>
      </w:r>
      <w:r w:rsidR="0083141B">
        <w:rPr>
          <w:rFonts w:asciiTheme="minorHAnsi" w:hAnsiTheme="minorHAnsi" w:cs="Arial"/>
        </w:rPr>
        <w:t xml:space="preserve"> commercially</w:t>
      </w:r>
      <w:r w:rsidRPr="00361D51">
        <w:rPr>
          <w:rFonts w:asciiTheme="minorHAnsi" w:hAnsiTheme="minorHAnsi" w:cs="Arial"/>
        </w:rPr>
        <w:t xml:space="preserve"> and therefore</w:t>
      </w:r>
      <w:r w:rsidR="0083141B">
        <w:rPr>
          <w:rFonts w:asciiTheme="minorHAnsi" w:hAnsiTheme="minorHAnsi" w:cs="Arial"/>
        </w:rPr>
        <w:t xml:space="preserve"> it</w:t>
      </w:r>
      <w:r w:rsidRPr="00361D51">
        <w:rPr>
          <w:rFonts w:asciiTheme="minorHAnsi" w:hAnsiTheme="minorHAnsi" w:cs="Arial"/>
        </w:rPr>
        <w:t xml:space="preserve"> must be synthesised. Due to this, a synthesis and functionalisation </w:t>
      </w:r>
      <w:r w:rsidR="00F5557E">
        <w:rPr>
          <w:rFonts w:asciiTheme="minorHAnsi" w:hAnsiTheme="minorHAnsi" w:cs="Arial"/>
        </w:rPr>
        <w:t xml:space="preserve">based upon methacrylation </w:t>
      </w:r>
      <w:r w:rsidRPr="00361D51">
        <w:rPr>
          <w:rFonts w:asciiTheme="minorHAnsi" w:hAnsiTheme="minorHAnsi" w:cs="Arial"/>
        </w:rPr>
        <w:t xml:space="preserve">was developed for the production of </w:t>
      </w:r>
      <w:r w:rsidR="00F5557E">
        <w:rPr>
          <w:rFonts w:asciiTheme="minorHAnsi" w:hAnsiTheme="minorHAnsi" w:cs="Arial"/>
        </w:rPr>
        <w:t xml:space="preserve">photopolymerisable </w:t>
      </w:r>
      <w:proofErr w:type="gramStart"/>
      <w:r>
        <w:rPr>
          <w:rFonts w:asciiTheme="minorHAnsi" w:hAnsiTheme="minorHAnsi" w:cs="Arial"/>
        </w:rPr>
        <w:t>p(</w:t>
      </w:r>
      <w:proofErr w:type="gramEnd"/>
      <w:r>
        <w:rPr>
          <w:rFonts w:asciiTheme="minorHAnsi" w:hAnsiTheme="minorHAnsi" w:cs="Arial"/>
        </w:rPr>
        <w:t>CL</w:t>
      </w:r>
      <w:r w:rsidRPr="00361D51">
        <w:rPr>
          <w:rFonts w:asciiTheme="minorHAnsi" w:hAnsiTheme="minorHAnsi" w:cs="Arial"/>
        </w:rPr>
        <w:t>)</w:t>
      </w:r>
      <w:r w:rsidR="00A61787">
        <w:rPr>
          <w:rFonts w:asciiTheme="minorHAnsi" w:hAnsiTheme="minorHAnsi" w:cs="Arial"/>
        </w:rPr>
        <w:t>MA</w:t>
      </w:r>
      <w:r w:rsidR="00F5557E">
        <w:rPr>
          <w:rFonts w:asciiTheme="minorHAnsi" w:hAnsiTheme="minorHAnsi" w:cs="Arial"/>
        </w:rPr>
        <w:t xml:space="preserve"> and p(LA)</w:t>
      </w:r>
      <w:r w:rsidR="00A61787">
        <w:rPr>
          <w:rFonts w:asciiTheme="minorHAnsi" w:hAnsiTheme="minorHAnsi" w:cs="Arial"/>
        </w:rPr>
        <w:t>MA</w:t>
      </w:r>
      <w:r w:rsidR="00F5557E">
        <w:rPr>
          <w:rFonts w:asciiTheme="minorHAnsi" w:hAnsiTheme="minorHAnsi" w:cs="Arial"/>
        </w:rPr>
        <w:t>.</w:t>
      </w:r>
    </w:p>
    <w:p w:rsidR="0026592E" w:rsidRDefault="004A25E8" w:rsidP="00F5557E">
      <w:pPr>
        <w:spacing w:line="360" w:lineRule="auto"/>
        <w:ind w:firstLine="720"/>
        <w:rPr>
          <w:rFonts w:asciiTheme="minorHAnsi" w:hAnsiTheme="minorHAnsi" w:cs="Arial"/>
        </w:rPr>
      </w:pPr>
      <w:r w:rsidRPr="00361D51">
        <w:rPr>
          <w:rFonts w:asciiTheme="minorHAnsi" w:hAnsiTheme="minorHAnsi" w:cs="Arial"/>
        </w:rPr>
        <w:t>Ini</w:t>
      </w:r>
      <w:r>
        <w:rPr>
          <w:rFonts w:asciiTheme="minorHAnsi" w:hAnsiTheme="minorHAnsi" w:cs="Arial"/>
        </w:rPr>
        <w:t xml:space="preserve">tially, preliminary work on </w:t>
      </w:r>
      <w:r w:rsidR="009D6512">
        <w:rPr>
          <w:rFonts w:asciiTheme="minorHAnsi" w:hAnsiTheme="minorHAnsi" w:cs="Arial"/>
        </w:rPr>
        <w:t xml:space="preserve">producing photopolymerisable </w:t>
      </w:r>
      <w:proofErr w:type="gramStart"/>
      <w:r>
        <w:rPr>
          <w:rFonts w:asciiTheme="minorHAnsi" w:hAnsiTheme="minorHAnsi" w:cs="Arial"/>
        </w:rPr>
        <w:t>p</w:t>
      </w:r>
      <w:r w:rsidRPr="00361D51">
        <w:rPr>
          <w:rFonts w:asciiTheme="minorHAnsi" w:hAnsiTheme="minorHAnsi" w:cs="Arial"/>
        </w:rPr>
        <w:t>(</w:t>
      </w:r>
      <w:proofErr w:type="gramEnd"/>
      <w:r>
        <w:rPr>
          <w:rFonts w:asciiTheme="minorHAnsi" w:hAnsiTheme="minorHAnsi" w:cs="Arial"/>
        </w:rPr>
        <w:t>CL</w:t>
      </w:r>
      <w:r w:rsidRPr="00361D51">
        <w:rPr>
          <w:rFonts w:asciiTheme="minorHAnsi" w:hAnsiTheme="minorHAnsi" w:cs="Arial"/>
        </w:rPr>
        <w:t>)</w:t>
      </w:r>
      <w:r w:rsidR="00A61787">
        <w:rPr>
          <w:rFonts w:asciiTheme="minorHAnsi" w:hAnsiTheme="minorHAnsi" w:cs="Arial"/>
        </w:rPr>
        <w:t>MA</w:t>
      </w:r>
      <w:r w:rsidRPr="00361D51">
        <w:rPr>
          <w:rFonts w:asciiTheme="minorHAnsi" w:hAnsiTheme="minorHAnsi" w:cs="Arial"/>
        </w:rPr>
        <w:t xml:space="preserve"> was carried out using a previously established method of thermal</w:t>
      </w:r>
      <w:r w:rsidR="009D6512">
        <w:rPr>
          <w:rFonts w:asciiTheme="minorHAnsi" w:hAnsiTheme="minorHAnsi" w:cs="Arial"/>
        </w:rPr>
        <w:t xml:space="preserve"> synthesis requiring over 16 hours to complete.</w:t>
      </w:r>
      <w:r w:rsidR="0048268E">
        <w:rPr>
          <w:rFonts w:asciiTheme="minorHAnsi" w:hAnsiTheme="minorHAnsi" w:cs="Arial"/>
        </w:rPr>
        <w:t xml:space="preserve"> Other instances of this type of material have required 48 hours for synthesis </w:t>
      </w:r>
      <w:r w:rsidR="00B84581">
        <w:rPr>
          <w:rFonts w:asciiTheme="minorHAnsi" w:hAnsiTheme="minorHAnsi" w:cs="Arial"/>
        </w:rPr>
        <w:fldChar w:fldCharType="begin"/>
      </w:r>
      <w:r w:rsidR="0048268E">
        <w:rPr>
          <w:rFonts w:asciiTheme="minorHAnsi" w:hAnsiTheme="minorHAnsi" w:cs="Arial"/>
        </w:rPr>
        <w:instrText xml:space="preserve"> ADDIN EN.CITE &lt;EndNote&gt;&lt;Cite&gt;&lt;Author&gt;Arcaute&lt;/Author&gt;&lt;Year&gt;2010&lt;/Year&gt;&lt;RecNum&gt;249&lt;/RecNum&gt;&lt;DisplayText&gt;(Arcaute, Mann et al. 2010)&lt;/DisplayText&gt;&lt;record&gt;&lt;rec-number&gt;249&lt;/rec-number&gt;&lt;foreign-keys&gt;&lt;key app="EN" db-id="earvfdsptst0e6etr5r5fd9bvsza229r02zx"&gt;249&lt;/key&gt;&lt;/foreign-keys&gt;&lt;ref-type name="Journal Article"&gt;17&lt;/ref-type&gt;&lt;contributors&gt;&lt;authors&gt;&lt;author&gt;Arcaute, Karina&lt;/author&gt;&lt;author&gt;Mann, Brenda&lt;/author&gt;&lt;author&gt;Wicker, Ryan&lt;/author&gt;&lt;/authors&gt;&lt;/contributors&gt;&lt;titles&gt;&lt;title&gt;Stereolithography of spatially controlled multi-material bioactive poly(ethylene glycol) scaffolds&lt;/title&gt;&lt;secondary-title&gt;Acta Biomaterialia&lt;/secondary-title&gt;&lt;/titles&gt;&lt;periodical&gt;&lt;full-title&gt;Acta Biomaterialia&lt;/full-title&gt;&lt;/periodical&gt;&lt;pages&gt;1047-1054&lt;/pages&gt;&lt;volume&gt;6&lt;/volume&gt;&lt;number&gt;3&lt;/number&gt;&lt;keywords&gt;&lt;keyword&gt;Scaffold fabrication&lt;/keyword&gt;&lt;keyword&gt;Stereolithography&lt;/keyword&gt;&lt;keyword&gt;PEG&lt;/keyword&gt;&lt;keyword&gt;Localized bioactivity&lt;/keyword&gt;&lt;/keywords&gt;&lt;dates&gt;&lt;year&gt;2010&lt;/year&gt;&lt;/dates&gt;&lt;isbn&gt;1742-7061&lt;/isbn&gt;&lt;urls&gt;&lt;related-urls&gt;&lt;url&gt;http://www.sciencedirect.com/science/article/pii/S1742706109003559&lt;/url&gt;&lt;/related-urls&gt;&lt;/urls&gt;&lt;electronic-resource-num&gt;http://dx.doi.org/10.1016/j.actbio.2009.08.017&lt;/electronic-resource-num&gt;&lt;/record&gt;&lt;/Cite&gt;&lt;/EndNote&gt;</w:instrText>
      </w:r>
      <w:r w:rsidR="00B84581">
        <w:rPr>
          <w:rFonts w:asciiTheme="minorHAnsi" w:hAnsiTheme="minorHAnsi" w:cs="Arial"/>
        </w:rPr>
        <w:fldChar w:fldCharType="separate"/>
      </w:r>
      <w:r w:rsidR="0048268E">
        <w:rPr>
          <w:rFonts w:asciiTheme="minorHAnsi" w:hAnsiTheme="minorHAnsi" w:cs="Arial"/>
          <w:noProof/>
        </w:rPr>
        <w:t>(</w:t>
      </w:r>
      <w:hyperlink w:anchor="_ENREF_5" w:tooltip="Arcaute, 2010 #249" w:history="1">
        <w:r w:rsidR="009D1CFE">
          <w:rPr>
            <w:rFonts w:asciiTheme="minorHAnsi" w:hAnsiTheme="minorHAnsi" w:cs="Arial"/>
            <w:noProof/>
          </w:rPr>
          <w:t>Arcaute, Mann et al. 2010</w:t>
        </w:r>
      </w:hyperlink>
      <w:r w:rsidR="0048268E">
        <w:rPr>
          <w:rFonts w:asciiTheme="minorHAnsi" w:hAnsiTheme="minorHAnsi" w:cs="Arial"/>
          <w:noProof/>
        </w:rPr>
        <w:t>)</w:t>
      </w:r>
      <w:r w:rsidR="00B84581">
        <w:rPr>
          <w:rFonts w:asciiTheme="minorHAnsi" w:hAnsiTheme="minorHAnsi" w:cs="Arial"/>
        </w:rPr>
        <w:fldChar w:fldCharType="end"/>
      </w:r>
      <w:r w:rsidR="009B13C0">
        <w:rPr>
          <w:rFonts w:asciiTheme="minorHAnsi" w:hAnsiTheme="minorHAnsi" w:cs="Arial"/>
        </w:rPr>
        <w:t>.</w:t>
      </w:r>
      <w:r w:rsidR="009D6512">
        <w:rPr>
          <w:rFonts w:asciiTheme="minorHAnsi" w:hAnsiTheme="minorHAnsi" w:cs="Arial"/>
        </w:rPr>
        <w:t xml:space="preserve"> Recent advancements in polymer synthesis </w:t>
      </w:r>
      <w:r w:rsidR="0045616C">
        <w:rPr>
          <w:rFonts w:asciiTheme="minorHAnsi" w:hAnsiTheme="minorHAnsi" w:cs="Arial"/>
        </w:rPr>
        <w:t>utilising</w:t>
      </w:r>
      <w:r w:rsidR="009B13C0">
        <w:rPr>
          <w:rFonts w:asciiTheme="minorHAnsi" w:hAnsiTheme="minorHAnsi" w:cs="Arial"/>
        </w:rPr>
        <w:t xml:space="preserve"> microwave synthesis</w:t>
      </w:r>
      <w:r w:rsidR="009758C6">
        <w:rPr>
          <w:rFonts w:asciiTheme="minorHAnsi" w:hAnsiTheme="minorHAnsi" w:cs="Arial"/>
        </w:rPr>
        <w:t xml:space="preserve"> </w:t>
      </w:r>
      <w:r w:rsidR="009B13C0">
        <w:rPr>
          <w:rFonts w:asciiTheme="minorHAnsi" w:hAnsiTheme="minorHAnsi" w:cs="Arial"/>
        </w:rPr>
        <w:t>have</w:t>
      </w:r>
      <w:r w:rsidR="0045616C">
        <w:rPr>
          <w:rFonts w:asciiTheme="minorHAnsi" w:hAnsiTheme="minorHAnsi" w:cs="Arial"/>
        </w:rPr>
        <w:t xml:space="preserve"> been reviewed </w:t>
      </w:r>
      <w:r w:rsidR="00B84581">
        <w:rPr>
          <w:rFonts w:asciiTheme="minorHAnsi" w:hAnsiTheme="minorHAnsi" w:cs="Arial"/>
        </w:rPr>
        <w:fldChar w:fldCharType="begin"/>
      </w:r>
      <w:r w:rsidR="0045616C">
        <w:rPr>
          <w:rFonts w:asciiTheme="minorHAnsi" w:hAnsiTheme="minorHAnsi" w:cs="Arial"/>
        </w:rPr>
        <w:instrText xml:space="preserve"> ADDIN EN.CITE &lt;EndNote&gt;&lt;Cite&gt;&lt;Author&gt;Sosnik&lt;/Author&gt;&lt;Year&gt;2011&lt;/Year&gt;&lt;RecNum&gt;295&lt;/RecNum&gt;&lt;DisplayText&gt;(Sosnik, Gotelli et al. 2011)&lt;/DisplayText&gt;&lt;record&gt;&lt;rec-number&gt;295&lt;/rec-number&gt;&lt;foreign-keys&gt;&lt;key app="EN" db-id="earvfdsptst0e6etr5r5fd9bvsza229r02zx"&gt;295&lt;/key&gt;&lt;/foreign-keys&gt;&lt;ref-type name="Journal Article"&gt;17&lt;/ref-type&gt;&lt;contributors&gt;&lt;authors&gt;&lt;author&gt;Sosnik, Alejandro&lt;/author&gt;&lt;author&gt;Gotelli, Gustavo&lt;/author&gt;&lt;author&gt;Abraham, Gustavo A.&lt;/author&gt;&lt;/authors&gt;&lt;/contributors&gt;&lt;titles&gt;&lt;title&gt;Microwave-assisted polymer synthesis (MAPS) as a tool in biomaterials science: How new and how powerful&lt;/title&gt;&lt;secondary-title&gt;Progress in Polymer Science&lt;/secondary-title&gt;&lt;/titles&gt;&lt;periodical&gt;&lt;full-title&gt;Progress in Polymer Science&lt;/full-title&gt;&lt;/periodical&gt;&lt;pages&gt;1050-1078&lt;/pages&gt;&lt;volume&gt;36&lt;/volume&gt;&lt;number&gt;8&lt;/number&gt;&lt;keywords&gt;&lt;keyword&gt;Microwave irradiation&lt;/keyword&gt;&lt;keyword&gt;Synthesis of polymeric biomaterials&lt;/keyword&gt;&lt;keyword&gt;Ring opening polymerization&lt;/keyword&gt;&lt;keyword&gt;Graft polymerization&lt;/keyword&gt;&lt;keyword&gt;Hydrogels&lt;/keyword&gt;&lt;keyword&gt;Emulsion in situ polymerization&lt;/keyword&gt;&lt;keyword&gt;Biomedical composites&lt;/keyword&gt;&lt;/keywords&gt;&lt;dates&gt;&lt;year&gt;2011&lt;/year&gt;&lt;/dates&gt;&lt;isbn&gt;0079-6700&lt;/isbn&gt;&lt;urls&gt;&lt;related-urls&gt;&lt;url&gt;http://www.sciencedirect.com/science/article/pii/S0079670010001255&lt;/url&gt;&lt;/related-urls&gt;&lt;/urls&gt;&lt;electronic-resource-num&gt;http://dx.doi.org/10.1016/j.progpolymsci.2010.12.001&lt;/electronic-resource-num&gt;&lt;/record&gt;&lt;/Cite&gt;&lt;/EndNote&gt;</w:instrText>
      </w:r>
      <w:r w:rsidR="00B84581">
        <w:rPr>
          <w:rFonts w:asciiTheme="minorHAnsi" w:hAnsiTheme="minorHAnsi" w:cs="Arial"/>
        </w:rPr>
        <w:fldChar w:fldCharType="separate"/>
      </w:r>
      <w:r w:rsidR="0045616C">
        <w:rPr>
          <w:rFonts w:asciiTheme="minorHAnsi" w:hAnsiTheme="minorHAnsi" w:cs="Arial"/>
          <w:noProof/>
        </w:rPr>
        <w:t>(</w:t>
      </w:r>
      <w:hyperlink w:anchor="_ENREF_101" w:tooltip="Sosnik, 2011 #295" w:history="1">
        <w:r w:rsidR="009D1CFE">
          <w:rPr>
            <w:rFonts w:asciiTheme="minorHAnsi" w:hAnsiTheme="minorHAnsi" w:cs="Arial"/>
            <w:noProof/>
          </w:rPr>
          <w:t>Sosnik, Gotelli et al. 2011</w:t>
        </w:r>
      </w:hyperlink>
      <w:r w:rsidR="0045616C">
        <w:rPr>
          <w:rFonts w:asciiTheme="minorHAnsi" w:hAnsiTheme="minorHAnsi" w:cs="Arial"/>
          <w:noProof/>
        </w:rPr>
        <w:t>)</w:t>
      </w:r>
      <w:r w:rsidR="00B84581">
        <w:rPr>
          <w:rFonts w:asciiTheme="minorHAnsi" w:hAnsiTheme="minorHAnsi" w:cs="Arial"/>
        </w:rPr>
        <w:fldChar w:fldCharType="end"/>
      </w:r>
      <w:r w:rsidR="0045616C">
        <w:rPr>
          <w:rFonts w:asciiTheme="minorHAnsi" w:hAnsiTheme="minorHAnsi" w:cs="Arial"/>
        </w:rPr>
        <w:t xml:space="preserve">, highlighting the requirement for increased production rate and the </w:t>
      </w:r>
      <w:r w:rsidR="004F4B3F">
        <w:rPr>
          <w:rFonts w:asciiTheme="minorHAnsi" w:hAnsiTheme="minorHAnsi" w:cs="Arial"/>
        </w:rPr>
        <w:t>possibilities</w:t>
      </w:r>
      <w:r w:rsidR="0045616C">
        <w:rPr>
          <w:rFonts w:asciiTheme="minorHAnsi" w:hAnsiTheme="minorHAnsi" w:cs="Arial"/>
        </w:rPr>
        <w:t xml:space="preserve"> the technique offers for producing suitable biomaterials. Initially, this work was conducted in our lab using a conventional domestic microwave. </w:t>
      </w:r>
      <w:r w:rsidRPr="00361D51">
        <w:rPr>
          <w:rFonts w:asciiTheme="minorHAnsi" w:hAnsiTheme="minorHAnsi" w:cs="Arial"/>
        </w:rPr>
        <w:t>This method, in conjunction with a lack of chemical analysis</w:t>
      </w:r>
      <w:r w:rsidR="00AE457D">
        <w:rPr>
          <w:rFonts w:asciiTheme="minorHAnsi" w:hAnsiTheme="minorHAnsi" w:cs="Arial"/>
        </w:rPr>
        <w:t>,</w:t>
      </w:r>
      <w:r w:rsidRPr="00361D51">
        <w:rPr>
          <w:rFonts w:asciiTheme="minorHAnsi" w:hAnsiTheme="minorHAnsi" w:cs="Arial"/>
        </w:rPr>
        <w:t xml:space="preserve"> yielded pre-polymers of unknown and poorly repeatable character and thus a progression towards a more accurate, programmable microwave synthesis method along with characterisation of the pre-polymers was investigated</w:t>
      </w:r>
      <w:r w:rsidR="0083141B">
        <w:rPr>
          <w:rFonts w:asciiTheme="minorHAnsi" w:hAnsiTheme="minorHAnsi" w:cs="Arial"/>
        </w:rPr>
        <w:t xml:space="preserve">. This method utilised a microwave </w:t>
      </w:r>
      <w:r w:rsidR="00E7466B">
        <w:rPr>
          <w:rFonts w:asciiTheme="minorHAnsi" w:hAnsiTheme="minorHAnsi" w:cs="Arial"/>
        </w:rPr>
        <w:t>digester</w:t>
      </w:r>
      <w:r w:rsidR="0083141B">
        <w:rPr>
          <w:rFonts w:asciiTheme="minorHAnsi" w:hAnsiTheme="minorHAnsi" w:cs="Arial"/>
        </w:rPr>
        <w:t xml:space="preserve"> (reactor) and following a period of experimentation it was found a liquid photocurable pre-polymers </w:t>
      </w:r>
      <w:proofErr w:type="gramStart"/>
      <w:r w:rsidR="0083141B" w:rsidRPr="00884EB6">
        <w:rPr>
          <w:rFonts w:asciiTheme="minorHAnsi" w:hAnsiTheme="minorHAnsi" w:cs="Arial"/>
        </w:rPr>
        <w:t>p(</w:t>
      </w:r>
      <w:proofErr w:type="gramEnd"/>
      <w:r w:rsidR="0083141B" w:rsidRPr="00884EB6">
        <w:rPr>
          <w:rFonts w:asciiTheme="minorHAnsi" w:hAnsiTheme="minorHAnsi" w:cs="Arial"/>
        </w:rPr>
        <w:t>CL)</w:t>
      </w:r>
      <w:r w:rsidR="00A61787" w:rsidRPr="00884EB6">
        <w:rPr>
          <w:rFonts w:asciiTheme="minorHAnsi" w:hAnsiTheme="minorHAnsi" w:cs="Arial"/>
        </w:rPr>
        <w:t>MA</w:t>
      </w:r>
      <w:r w:rsidR="0083141B" w:rsidRPr="00884EB6">
        <w:rPr>
          <w:rFonts w:asciiTheme="minorHAnsi" w:hAnsiTheme="minorHAnsi" w:cs="Arial"/>
        </w:rPr>
        <w:t xml:space="preserve"> and p(LA)</w:t>
      </w:r>
      <w:r w:rsidR="00A61787" w:rsidRPr="00884EB6">
        <w:rPr>
          <w:rFonts w:asciiTheme="minorHAnsi" w:hAnsiTheme="minorHAnsi" w:cs="Arial"/>
        </w:rPr>
        <w:t>MA</w:t>
      </w:r>
      <w:r w:rsidR="0083141B" w:rsidRPr="00884EB6">
        <w:rPr>
          <w:rFonts w:asciiTheme="minorHAnsi" w:hAnsiTheme="minorHAnsi" w:cs="Arial"/>
        </w:rPr>
        <w:t xml:space="preserve"> could be produced, their eventual use </w:t>
      </w:r>
      <w:r w:rsidR="0045616C" w:rsidRPr="00884EB6">
        <w:rPr>
          <w:rFonts w:asciiTheme="minorHAnsi" w:hAnsiTheme="minorHAnsi" w:cs="Arial"/>
        </w:rPr>
        <w:t xml:space="preserve">and suitability as </w:t>
      </w:r>
      <w:r w:rsidR="00884EB6" w:rsidRPr="00884EB6">
        <w:rPr>
          <w:rFonts w:asciiTheme="minorHAnsi" w:hAnsiTheme="minorHAnsi" w:cs="Arial"/>
        </w:rPr>
        <w:t>biomaterials is</w:t>
      </w:r>
      <w:r w:rsidR="0083141B" w:rsidRPr="00884EB6">
        <w:rPr>
          <w:rFonts w:asciiTheme="minorHAnsi" w:hAnsiTheme="minorHAnsi" w:cs="Arial"/>
        </w:rPr>
        <w:t xml:space="preserve"> desc</w:t>
      </w:r>
      <w:r w:rsidR="0026592E" w:rsidRPr="00884EB6">
        <w:rPr>
          <w:rFonts w:asciiTheme="minorHAnsi" w:hAnsiTheme="minorHAnsi" w:cs="Arial"/>
        </w:rPr>
        <w:t>ribed in Chapter 3 and Chapter 4</w:t>
      </w:r>
      <w:r w:rsidR="0083141B" w:rsidRPr="00884EB6">
        <w:rPr>
          <w:rFonts w:asciiTheme="minorHAnsi" w:hAnsiTheme="minorHAnsi" w:cs="Arial"/>
        </w:rPr>
        <w:t>.</w:t>
      </w:r>
    </w:p>
    <w:p w:rsidR="004A25E8" w:rsidRDefault="00DE4610" w:rsidP="00F5557E">
      <w:pPr>
        <w:spacing w:line="360" w:lineRule="auto"/>
        <w:ind w:firstLine="720"/>
        <w:rPr>
          <w:rFonts w:asciiTheme="minorHAnsi" w:hAnsiTheme="minorHAnsi" w:cs="Arial"/>
          <w:lang w:val="en-US"/>
        </w:rPr>
      </w:pPr>
      <w:r>
        <w:rPr>
          <w:rFonts w:asciiTheme="minorHAnsi" w:hAnsiTheme="minorHAnsi"/>
        </w:rPr>
        <w:t>I</w:t>
      </w:r>
      <w:r w:rsidRPr="00361D51">
        <w:rPr>
          <w:rFonts w:asciiTheme="minorHAnsi" w:hAnsiTheme="minorHAnsi"/>
        </w:rPr>
        <w:t xml:space="preserve">deal </w:t>
      </w:r>
      <w:r>
        <w:rPr>
          <w:rFonts w:asciiTheme="minorHAnsi" w:hAnsiTheme="minorHAnsi"/>
        </w:rPr>
        <w:t>biomaterials</w:t>
      </w:r>
      <w:r w:rsidRPr="00361D51">
        <w:rPr>
          <w:rFonts w:asciiTheme="minorHAnsi" w:hAnsiTheme="minorHAnsi"/>
        </w:rPr>
        <w:t xml:space="preserve"> for the 405nm</w:t>
      </w:r>
      <w:r>
        <w:rPr>
          <w:rFonts w:asciiTheme="minorHAnsi" w:hAnsiTheme="minorHAnsi"/>
        </w:rPr>
        <w:t xml:space="preserve"> sourced system</w:t>
      </w:r>
      <w:r w:rsidRPr="00361D51">
        <w:rPr>
          <w:rFonts w:asciiTheme="minorHAnsi" w:hAnsiTheme="minorHAnsi"/>
        </w:rPr>
        <w:t xml:space="preserve"> would</w:t>
      </w:r>
      <w:r>
        <w:rPr>
          <w:rFonts w:asciiTheme="minorHAnsi" w:hAnsiTheme="minorHAnsi"/>
        </w:rPr>
        <w:t xml:space="preserve"> not only</w:t>
      </w:r>
      <w:r w:rsidRPr="00361D51">
        <w:rPr>
          <w:rFonts w:asciiTheme="minorHAnsi" w:hAnsiTheme="minorHAnsi" w:cs="Arial"/>
          <w:lang w:val="en-US"/>
        </w:rPr>
        <w:t>be photopolymerisable</w:t>
      </w:r>
      <w:r>
        <w:rPr>
          <w:rFonts w:asciiTheme="minorHAnsi" w:hAnsiTheme="minorHAnsi" w:cs="Arial"/>
          <w:lang w:val="en-US"/>
        </w:rPr>
        <w:t xml:space="preserve"> with</w:t>
      </w:r>
      <w:r w:rsidRPr="00361D51">
        <w:rPr>
          <w:rFonts w:asciiTheme="minorHAnsi" w:hAnsiTheme="minorHAnsi"/>
        </w:rPr>
        <w:t xml:space="preserve"> similar </w:t>
      </w:r>
      <w:r>
        <w:rPr>
          <w:rFonts w:asciiTheme="minorHAnsi" w:hAnsiTheme="minorHAnsi" w:cs="Arial"/>
          <w:lang w:val="en-US"/>
        </w:rPr>
        <w:t>polymeris</w:t>
      </w:r>
      <w:r w:rsidRPr="00361D51">
        <w:rPr>
          <w:rFonts w:asciiTheme="minorHAnsi" w:hAnsiTheme="minorHAnsi" w:cs="Arial"/>
          <w:lang w:val="en-US"/>
        </w:rPr>
        <w:t>ation kinetics</w:t>
      </w:r>
      <w:r>
        <w:rPr>
          <w:rFonts w:asciiTheme="minorHAnsi" w:hAnsiTheme="minorHAnsi" w:cs="Arial"/>
          <w:lang w:val="en-US"/>
        </w:rPr>
        <w:t xml:space="preserve"> to low molecular weight </w:t>
      </w:r>
      <w:proofErr w:type="gramStart"/>
      <w:r>
        <w:rPr>
          <w:rFonts w:asciiTheme="minorHAnsi" w:hAnsiTheme="minorHAnsi" w:cs="Arial"/>
          <w:lang w:val="en-US"/>
        </w:rPr>
        <w:t>p(</w:t>
      </w:r>
      <w:proofErr w:type="gramEnd"/>
      <w:r>
        <w:rPr>
          <w:rFonts w:asciiTheme="minorHAnsi" w:hAnsiTheme="minorHAnsi" w:cs="Arial"/>
          <w:lang w:val="en-US"/>
        </w:rPr>
        <w:t xml:space="preserve">EG)DA </w:t>
      </w:r>
      <w:r w:rsidRPr="00361D51">
        <w:rPr>
          <w:rFonts w:asciiTheme="minorHAnsi" w:hAnsiTheme="minorHAnsi" w:cs="Arial"/>
          <w:lang w:val="en-US"/>
        </w:rPr>
        <w:t>which was used t</w:t>
      </w:r>
      <w:r>
        <w:rPr>
          <w:rFonts w:asciiTheme="minorHAnsi" w:hAnsiTheme="minorHAnsi" w:cs="Arial"/>
          <w:lang w:val="en-US"/>
        </w:rPr>
        <w:t>o optimise the system and fabricate the initially preliminary devices. Ideal materials should be</w:t>
      </w:r>
      <w:r w:rsidRPr="00361D51">
        <w:rPr>
          <w:rFonts w:asciiTheme="minorHAnsi" w:hAnsiTheme="minorHAnsi" w:cs="Arial"/>
          <w:lang w:val="en-US"/>
        </w:rPr>
        <w:t xml:space="preserve"> degradable, have a similar viscosity at room temperature and have adequate storage potential. The material should also have</w:t>
      </w:r>
      <w:r>
        <w:rPr>
          <w:rFonts w:asciiTheme="minorHAnsi" w:hAnsiTheme="minorHAnsi" w:cs="Arial"/>
          <w:lang w:val="en-US"/>
        </w:rPr>
        <w:t xml:space="preserve"> good physical properties in its</w:t>
      </w:r>
      <w:r w:rsidRPr="00361D51">
        <w:rPr>
          <w:rFonts w:asciiTheme="minorHAnsi" w:hAnsiTheme="minorHAnsi" w:cs="Arial"/>
          <w:lang w:val="en-US"/>
        </w:rPr>
        <w:t xml:space="preserve"> polymerised form making it suitable for handling and ideally </w:t>
      </w:r>
      <w:r>
        <w:rPr>
          <w:rFonts w:asciiTheme="minorHAnsi" w:hAnsiTheme="minorHAnsi" w:cs="Arial"/>
          <w:lang w:val="en-US"/>
        </w:rPr>
        <w:t xml:space="preserve">more closely </w:t>
      </w:r>
      <w:r w:rsidRPr="00361D51">
        <w:rPr>
          <w:rFonts w:asciiTheme="minorHAnsi" w:hAnsiTheme="minorHAnsi" w:cs="Arial"/>
          <w:lang w:val="en-US"/>
        </w:rPr>
        <w:t>matching the material properties of the native tissues the device is intending to mimic or be integrated with</w:t>
      </w:r>
      <w:r>
        <w:rPr>
          <w:rFonts w:asciiTheme="minorHAnsi" w:hAnsiTheme="minorHAnsi" w:cs="Arial"/>
          <w:lang w:val="en-US"/>
        </w:rPr>
        <w:t>in</w:t>
      </w:r>
      <w:r w:rsidRPr="00361D51">
        <w:rPr>
          <w:rFonts w:asciiTheme="minorHAnsi" w:hAnsiTheme="minorHAnsi" w:cs="Arial"/>
          <w:lang w:val="en-US"/>
        </w:rPr>
        <w:t>. Additionally,</w:t>
      </w:r>
      <w:r>
        <w:rPr>
          <w:rFonts w:asciiTheme="minorHAnsi" w:hAnsiTheme="minorHAnsi" w:cs="Arial"/>
          <w:lang w:val="en-US"/>
        </w:rPr>
        <w:t xml:space="preserve"> ease of material manufacture was</w:t>
      </w:r>
      <w:r w:rsidRPr="00361D51">
        <w:rPr>
          <w:rFonts w:asciiTheme="minorHAnsi" w:hAnsiTheme="minorHAnsi" w:cs="Arial"/>
          <w:lang w:val="en-US"/>
        </w:rPr>
        <w:t xml:space="preserve"> desirable.</w:t>
      </w:r>
    </w:p>
    <w:p w:rsidR="0056130E" w:rsidRDefault="0056130E" w:rsidP="00F5557E">
      <w:pPr>
        <w:spacing w:line="360" w:lineRule="auto"/>
        <w:ind w:firstLine="720"/>
        <w:rPr>
          <w:rFonts w:asciiTheme="minorHAnsi" w:hAnsiTheme="minorHAnsi" w:cs="Arial"/>
        </w:rPr>
      </w:pPr>
    </w:p>
    <w:p w:rsidR="00E1455E" w:rsidRPr="00BD732C" w:rsidRDefault="00BD732C" w:rsidP="00A76C8C">
      <w:pPr>
        <w:pStyle w:val="Heading3"/>
        <w:spacing w:line="360" w:lineRule="auto"/>
        <w:rPr>
          <w:rFonts w:asciiTheme="minorHAnsi" w:hAnsiTheme="minorHAnsi" w:cs="Arial"/>
          <w:color w:val="auto"/>
          <w:u w:val="single"/>
          <w:lang w:val="en-US"/>
        </w:rPr>
      </w:pPr>
      <w:bookmarkStart w:id="27" w:name="_Toc413859209"/>
      <w:r>
        <w:rPr>
          <w:rFonts w:asciiTheme="minorHAnsi" w:hAnsiTheme="minorHAnsi" w:cs="Arial"/>
          <w:color w:val="auto"/>
          <w:u w:val="single"/>
          <w:lang w:val="en-US"/>
        </w:rPr>
        <w:t xml:space="preserve">1.1 </w:t>
      </w:r>
      <w:r w:rsidR="008B6E26" w:rsidRPr="00BD732C">
        <w:rPr>
          <w:rFonts w:asciiTheme="minorHAnsi" w:hAnsiTheme="minorHAnsi" w:cs="Arial"/>
          <w:color w:val="auto"/>
          <w:u w:val="single"/>
          <w:lang w:val="en-US"/>
        </w:rPr>
        <w:t xml:space="preserve">Aims and </w:t>
      </w:r>
      <w:r w:rsidR="00E1455E" w:rsidRPr="00BD732C">
        <w:rPr>
          <w:rFonts w:asciiTheme="minorHAnsi" w:hAnsiTheme="minorHAnsi" w:cs="Arial"/>
          <w:color w:val="auto"/>
          <w:u w:val="single"/>
          <w:lang w:val="en-US"/>
        </w:rPr>
        <w:t>Objective</w:t>
      </w:r>
      <w:r w:rsidR="00A877E3" w:rsidRPr="00BD732C">
        <w:rPr>
          <w:rFonts w:asciiTheme="minorHAnsi" w:hAnsiTheme="minorHAnsi" w:cs="Arial"/>
          <w:color w:val="auto"/>
          <w:u w:val="single"/>
          <w:lang w:val="en-US"/>
        </w:rPr>
        <w:t>s</w:t>
      </w:r>
      <w:bookmarkEnd w:id="27"/>
    </w:p>
    <w:p w:rsidR="00F9183F" w:rsidRPr="00A76C8C" w:rsidRDefault="00F9183F" w:rsidP="00A76C8C">
      <w:pPr>
        <w:spacing w:line="360" w:lineRule="auto"/>
        <w:rPr>
          <w:lang w:val="en-US"/>
        </w:rPr>
      </w:pPr>
    </w:p>
    <w:p w:rsidR="00E1455E" w:rsidRPr="00361D51" w:rsidRDefault="00E1455E" w:rsidP="00A76C8C">
      <w:pPr>
        <w:spacing w:line="360" w:lineRule="auto"/>
        <w:rPr>
          <w:rFonts w:asciiTheme="minorHAnsi" w:hAnsiTheme="minorHAnsi" w:cs="Arial"/>
          <w:b/>
          <w:u w:val="single"/>
          <w:lang w:val="en-US"/>
        </w:rPr>
      </w:pPr>
    </w:p>
    <w:p w:rsidR="00E1455E" w:rsidRPr="00361D51" w:rsidRDefault="00E1455E" w:rsidP="0028040F">
      <w:pPr>
        <w:spacing w:line="360" w:lineRule="auto"/>
        <w:ind w:firstLine="720"/>
        <w:rPr>
          <w:rFonts w:asciiTheme="minorHAnsi" w:hAnsiTheme="minorHAnsi" w:cs="Arial"/>
          <w:lang w:val="en-US"/>
        </w:rPr>
      </w:pPr>
      <w:r w:rsidRPr="00361D51">
        <w:rPr>
          <w:rFonts w:asciiTheme="minorHAnsi" w:hAnsiTheme="minorHAnsi" w:cs="Arial"/>
          <w:lang w:val="en-US"/>
        </w:rPr>
        <w:lastRenderedPageBreak/>
        <w:t>This chapter des</w:t>
      </w:r>
      <w:r w:rsidR="00493683">
        <w:rPr>
          <w:rFonts w:asciiTheme="minorHAnsi" w:hAnsiTheme="minorHAnsi" w:cs="Arial"/>
          <w:lang w:val="en-US"/>
        </w:rPr>
        <w:t xml:space="preserve">cribes the production of photopolymerisable </w:t>
      </w:r>
      <w:r w:rsidRPr="00361D51">
        <w:rPr>
          <w:rFonts w:asciiTheme="minorHAnsi" w:hAnsiTheme="minorHAnsi" w:cs="Arial"/>
          <w:lang w:val="en-US"/>
        </w:rPr>
        <w:t>bulk materials for use in the fabrication of biomedical devi</w:t>
      </w:r>
      <w:r w:rsidR="00A877E3">
        <w:rPr>
          <w:rFonts w:asciiTheme="minorHAnsi" w:hAnsiTheme="minorHAnsi" w:cs="Arial"/>
          <w:lang w:val="en-US"/>
        </w:rPr>
        <w:t>ces and scaffolds using micros</w:t>
      </w:r>
      <w:r w:rsidRPr="00361D51">
        <w:rPr>
          <w:rFonts w:asciiTheme="minorHAnsi" w:hAnsiTheme="minorHAnsi" w:cs="Arial"/>
          <w:lang w:val="en-US"/>
        </w:rPr>
        <w:t>tereolithograp</w:t>
      </w:r>
      <w:r w:rsidR="00A877E3">
        <w:rPr>
          <w:rFonts w:asciiTheme="minorHAnsi" w:hAnsiTheme="minorHAnsi" w:cs="Arial"/>
          <w:lang w:val="en-US"/>
        </w:rPr>
        <w:t>hy. T</w:t>
      </w:r>
      <w:r w:rsidRPr="00361D51">
        <w:rPr>
          <w:rFonts w:asciiTheme="minorHAnsi" w:hAnsiTheme="minorHAnsi" w:cs="Arial"/>
          <w:lang w:val="en-US"/>
        </w:rPr>
        <w:t xml:space="preserve">hese aim to meet the requirements for biocompatibility, degradability, storage potential and physical properties in </w:t>
      </w:r>
      <w:r w:rsidR="00493683">
        <w:rPr>
          <w:rFonts w:asciiTheme="minorHAnsi" w:hAnsiTheme="minorHAnsi" w:cs="Arial"/>
          <w:lang w:val="en-US"/>
        </w:rPr>
        <w:t xml:space="preserve">their </w:t>
      </w:r>
      <w:r w:rsidR="0026592E">
        <w:rPr>
          <w:rFonts w:asciiTheme="minorHAnsi" w:hAnsiTheme="minorHAnsi" w:cs="Arial"/>
          <w:lang w:val="en-US"/>
        </w:rPr>
        <w:t>polymeris</w:t>
      </w:r>
      <w:r w:rsidRPr="00361D51">
        <w:rPr>
          <w:rFonts w:asciiTheme="minorHAnsi" w:hAnsiTheme="minorHAnsi" w:cs="Arial"/>
          <w:lang w:val="en-US"/>
        </w:rPr>
        <w:t>ed form.</w:t>
      </w:r>
    </w:p>
    <w:p w:rsidR="00A76C8C" w:rsidRPr="00361D51" w:rsidRDefault="00A76C8C" w:rsidP="00361D51">
      <w:pPr>
        <w:spacing w:line="360" w:lineRule="auto"/>
        <w:rPr>
          <w:rFonts w:asciiTheme="minorHAnsi" w:hAnsiTheme="minorHAnsi" w:cs="Arial"/>
          <w:lang w:val="en-US"/>
        </w:rPr>
      </w:pPr>
    </w:p>
    <w:p w:rsidR="00E1455E" w:rsidRDefault="00BD732C" w:rsidP="00DA0845">
      <w:pPr>
        <w:pStyle w:val="Heading2"/>
        <w:rPr>
          <w:rFonts w:asciiTheme="minorHAnsi" w:hAnsiTheme="minorHAnsi" w:cs="Arial"/>
          <w:color w:val="auto"/>
          <w:u w:val="single"/>
          <w:lang w:val="en-US"/>
        </w:rPr>
      </w:pPr>
      <w:bookmarkStart w:id="28" w:name="_Toc413859210"/>
      <w:r>
        <w:rPr>
          <w:rFonts w:asciiTheme="minorHAnsi" w:hAnsiTheme="minorHAnsi" w:cs="Arial"/>
          <w:color w:val="auto"/>
          <w:u w:val="single"/>
          <w:lang w:val="en-US"/>
        </w:rPr>
        <w:t>2.</w:t>
      </w:r>
      <w:r w:rsidR="005C1A50">
        <w:rPr>
          <w:rFonts w:asciiTheme="minorHAnsi" w:hAnsiTheme="minorHAnsi" w:cs="Arial"/>
          <w:color w:val="auto"/>
          <w:u w:val="single"/>
          <w:lang w:val="en-US"/>
        </w:rPr>
        <w:t xml:space="preserve"> Materials and Methods</w:t>
      </w:r>
      <w:bookmarkEnd w:id="28"/>
    </w:p>
    <w:p w:rsidR="00A76C8C" w:rsidRPr="004F4B3F" w:rsidRDefault="00A76C8C" w:rsidP="004F4B3F">
      <w:pPr>
        <w:rPr>
          <w:lang w:val="en-US"/>
        </w:rPr>
      </w:pPr>
    </w:p>
    <w:p w:rsidR="00E1455E" w:rsidRPr="00E151E0" w:rsidRDefault="00E151E0" w:rsidP="00E151E0">
      <w:pPr>
        <w:pStyle w:val="Heading3"/>
        <w:rPr>
          <w:rFonts w:asciiTheme="minorHAnsi" w:hAnsiTheme="minorHAnsi" w:cs="Arial"/>
          <w:color w:val="auto"/>
          <w:u w:val="single"/>
          <w:lang w:val="en-US"/>
        </w:rPr>
      </w:pPr>
      <w:bookmarkStart w:id="29" w:name="_Toc413859211"/>
      <w:r w:rsidRPr="00E151E0">
        <w:rPr>
          <w:rFonts w:asciiTheme="minorHAnsi" w:hAnsiTheme="minorHAnsi" w:cs="Arial"/>
          <w:color w:val="auto"/>
          <w:u w:val="single"/>
          <w:lang w:val="en-US"/>
        </w:rPr>
        <w:t>2</w:t>
      </w:r>
      <w:r w:rsidR="00DA0845">
        <w:rPr>
          <w:rFonts w:asciiTheme="minorHAnsi" w:hAnsiTheme="minorHAnsi" w:cs="Arial"/>
          <w:color w:val="auto"/>
          <w:u w:val="single"/>
          <w:lang w:val="en-US"/>
        </w:rPr>
        <w:t xml:space="preserve">.1 </w:t>
      </w:r>
      <w:r w:rsidR="00E1455E" w:rsidRPr="00E151E0">
        <w:rPr>
          <w:rFonts w:asciiTheme="minorHAnsi" w:hAnsiTheme="minorHAnsi" w:cs="Arial"/>
          <w:color w:val="auto"/>
          <w:u w:val="single"/>
          <w:lang w:val="en-US"/>
        </w:rPr>
        <w:t xml:space="preserve">Synthesis of </w:t>
      </w:r>
      <w:proofErr w:type="gramStart"/>
      <w:r w:rsidR="00E1455E" w:rsidRPr="00E151E0">
        <w:rPr>
          <w:rFonts w:asciiTheme="minorHAnsi" w:hAnsiTheme="minorHAnsi" w:cs="Arial"/>
          <w:color w:val="auto"/>
          <w:u w:val="single"/>
          <w:lang w:val="en-US"/>
        </w:rPr>
        <w:t>Poly(</w:t>
      </w:r>
      <w:proofErr w:type="gramEnd"/>
      <w:r w:rsidR="00E1455E" w:rsidRPr="00E151E0">
        <w:rPr>
          <w:rFonts w:asciiTheme="minorHAnsi" w:hAnsiTheme="minorHAnsi" w:cs="Arial"/>
          <w:color w:val="auto"/>
          <w:u w:val="single"/>
          <w:lang w:val="en-US"/>
        </w:rPr>
        <w:t>caprolactone) Pre-polymers</w:t>
      </w:r>
      <w:bookmarkEnd w:id="29"/>
    </w:p>
    <w:p w:rsidR="00E1455E" w:rsidRDefault="00E1455E" w:rsidP="00361D51">
      <w:pPr>
        <w:spacing w:line="360" w:lineRule="auto"/>
        <w:rPr>
          <w:rFonts w:asciiTheme="minorHAnsi" w:hAnsiTheme="minorHAnsi" w:cs="Arial"/>
          <w:b/>
          <w:u w:val="single"/>
          <w:lang w:val="en-US"/>
        </w:rPr>
      </w:pPr>
    </w:p>
    <w:p w:rsidR="00A76C8C" w:rsidRPr="00361D51" w:rsidRDefault="00A76C8C" w:rsidP="00361D51">
      <w:pPr>
        <w:spacing w:line="360" w:lineRule="auto"/>
        <w:rPr>
          <w:rFonts w:asciiTheme="minorHAnsi" w:hAnsiTheme="minorHAnsi" w:cs="Arial"/>
          <w:b/>
          <w:u w:val="single"/>
          <w:lang w:val="en-US"/>
        </w:rPr>
      </w:pPr>
    </w:p>
    <w:p w:rsidR="00E1455E" w:rsidRDefault="00E7466B" w:rsidP="0028040F">
      <w:pPr>
        <w:spacing w:line="360" w:lineRule="auto"/>
        <w:ind w:firstLine="720"/>
        <w:rPr>
          <w:rFonts w:asciiTheme="minorHAnsi" w:hAnsiTheme="minorHAnsi" w:cs="Arial"/>
          <w:lang w:val="en-US"/>
        </w:rPr>
      </w:pPr>
      <w:r>
        <w:rPr>
          <w:rFonts w:asciiTheme="minorHAnsi" w:hAnsiTheme="minorHAnsi" w:cs="Arial"/>
          <w:lang w:val="en-US"/>
        </w:rPr>
        <w:t xml:space="preserve">Production of </w:t>
      </w:r>
      <w:proofErr w:type="gramStart"/>
      <w:r>
        <w:rPr>
          <w:rFonts w:asciiTheme="minorHAnsi" w:hAnsiTheme="minorHAnsi" w:cs="Arial"/>
          <w:lang w:val="en-US"/>
        </w:rPr>
        <w:t>p</w:t>
      </w:r>
      <w:r w:rsidR="00E1455E" w:rsidRPr="00361D51">
        <w:rPr>
          <w:rFonts w:asciiTheme="minorHAnsi" w:hAnsiTheme="minorHAnsi" w:cs="Arial"/>
          <w:lang w:val="en-US"/>
        </w:rPr>
        <w:t>(</w:t>
      </w:r>
      <w:proofErr w:type="gramEnd"/>
      <w:r>
        <w:rPr>
          <w:rFonts w:asciiTheme="minorHAnsi" w:hAnsiTheme="minorHAnsi" w:cs="Arial"/>
          <w:lang w:val="en-US"/>
        </w:rPr>
        <w:t>CL</w:t>
      </w:r>
      <w:r w:rsidR="00E1455E" w:rsidRPr="00361D51">
        <w:rPr>
          <w:rFonts w:asciiTheme="minorHAnsi" w:hAnsiTheme="minorHAnsi" w:cs="Arial"/>
          <w:lang w:val="en-US"/>
        </w:rPr>
        <w:t>) pre-polymers was carried out using an existing method of thermally synthesis or using a newly developed microwave synthesis method.</w:t>
      </w:r>
    </w:p>
    <w:p w:rsidR="00B54611" w:rsidRDefault="00B54611" w:rsidP="0028040F">
      <w:pPr>
        <w:spacing w:line="360" w:lineRule="auto"/>
        <w:ind w:firstLine="720"/>
        <w:rPr>
          <w:rFonts w:asciiTheme="minorHAnsi" w:hAnsiTheme="minorHAnsi" w:cs="Arial"/>
          <w:lang w:val="en-US"/>
        </w:rPr>
      </w:pPr>
    </w:p>
    <w:p w:rsidR="00F3282F" w:rsidRDefault="00F3282F" w:rsidP="0028040F">
      <w:pPr>
        <w:spacing w:line="360" w:lineRule="auto"/>
        <w:ind w:firstLine="720"/>
        <w:rPr>
          <w:rFonts w:asciiTheme="minorHAnsi" w:hAnsiTheme="minorHAnsi" w:cs="Arial"/>
          <w:lang w:val="en-US"/>
        </w:rPr>
      </w:pPr>
    </w:p>
    <w:p w:rsidR="00B54611" w:rsidRPr="00361D51" w:rsidRDefault="00B54611" w:rsidP="0028040F">
      <w:pPr>
        <w:spacing w:line="360" w:lineRule="auto"/>
        <w:ind w:firstLine="720"/>
        <w:rPr>
          <w:rFonts w:asciiTheme="minorHAnsi" w:hAnsiTheme="minorHAnsi" w:cs="Arial"/>
          <w:lang w:val="en-US"/>
        </w:rPr>
      </w:pPr>
    </w:p>
    <w:p w:rsidR="00E1455E" w:rsidRPr="00361D51" w:rsidRDefault="00B84581" w:rsidP="00361D51">
      <w:pPr>
        <w:spacing w:line="360" w:lineRule="auto"/>
        <w:rPr>
          <w:rFonts w:asciiTheme="minorHAnsi" w:hAnsiTheme="minorHAnsi" w:cs="Arial"/>
          <w:lang w:val="en-US"/>
        </w:rPr>
      </w:pPr>
      <w:r>
        <w:rPr>
          <w:rFonts w:asciiTheme="minorHAnsi" w:hAnsiTheme="minorHAnsi" w:cs="Arial"/>
          <w:noProof/>
        </w:rPr>
        <w:pict>
          <v:group id="Group 484" o:spid="_x0000_s1051" style="position:absolute;margin-left:106.6pt;margin-top:5.1pt;width:96.65pt;height:92.55pt;z-index:251670528" coordsize="12275,11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">
            <v:shape id="_x0000_s1052" type="#_x0000_t202" style="position:absolute;width:12275;height:27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xPQcMA&#10;AADcAAAADwAAAGRycy9kb3ducmV2LnhtbESPQWvCQBSE7wX/w/KE3uomQluNriK2BQ+9VOP9kX1m&#10;g9m3Iftq4r/vFgo9DjPzDbPejr5VN+pjE9hAPstAEVfBNlwbKE8fTwtQUZAttoHJwJ0ibDeThzUW&#10;Ngz8Rbej1CpBOBZowIl0hdaxcuQxzkJHnLxL6D1Kkn2tbY9DgvtWz7PsRXtsOC047GjvqLoev70B&#10;EbvL7+W7j4fz+Pk2uKx6xtKYx+m4W4ESGuU//Nc+WAOv+RJ+z6Qj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xPQcMAAADcAAAADwAAAAAAAAAAAAAAAACYAgAAZHJzL2Rv&#10;d25yZXYueG1sUEsFBgAAAAAEAAQA9QAAAIgDAAAAAA==&#10;" filled="f" stroked="f">
              <v:textbox style="mso-fit-shape-to-text:t">
                <w:txbxContent>
                  <w:p w:rsidR="009758C6" w:rsidRPr="00EA0A02" w:rsidRDefault="009758C6" w:rsidP="00E1455E">
                    <w:pPr>
                      <w:jc w:val="center"/>
                      <w:rPr>
                        <w:rFonts w:ascii="Calibri" w:hAnsi="Calibri"/>
                      </w:rPr>
                    </w:pPr>
                    <w:proofErr w:type="gramStart"/>
                    <w:r w:rsidRPr="00EA0A02">
                      <w:rPr>
                        <w:rFonts w:ascii="Calibri" w:hAnsi="Calibri"/>
                      </w:rPr>
                      <w:t>Sn(</w:t>
                    </w:r>
                    <w:proofErr w:type="gramEnd"/>
                    <w:r w:rsidRPr="00EA0A02">
                      <w:rPr>
                        <w:rFonts w:ascii="Calibri" w:hAnsi="Calibri"/>
                      </w:rPr>
                      <w:t>Octanoate)</w:t>
                    </w:r>
                  </w:p>
                </w:txbxContent>
              </v:textbox>
            </v:shape>
            <v:shape id="_x0000_s1053" type="#_x0000_t202" style="position:absolute;top:5257;width:12275;height:64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yFsMA&#10;AADcAAAADwAAAGRycy9kb3ducmV2LnhtbESPQWvCQBSE7wX/w/IEb3Wj0laiq4hV8NBLbbw/ss9s&#10;MPs2ZF9N/PfdQqHHYWa+YdbbwTfqTl2sAxuYTTNQxGWwNVcGiq/j8xJUFGSLTWAy8KAI283oaY25&#10;DT1/0v0slUoQjjkacCJtrnUsHXmM09ASJ+8aOo+SZFdp22Gf4L7R8yx71R5rTgsOW9o7Km/nb29A&#10;xO5mj+Lg4+kyfLz3LitfsDBmMh52K1BCg/yH/9ona+BtvoD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yFsMAAADcAAAADwAAAAAAAAAAAAAAAACYAgAAZHJzL2Rv&#10;d25yZXYueG1sUEsFBgAAAAAEAAQA9QAAAIgDAAAAAA==&#10;" filled="f" stroked="f">
              <v:textbox style="mso-fit-shape-to-text:t">
                <w:txbxContent>
                  <w:p w:rsidR="009758C6" w:rsidRDefault="009758C6" w:rsidP="00E1455E">
                    <w:pPr>
                      <w:jc w:val="center"/>
                      <w:rPr>
                        <w:rFonts w:ascii="Calibri" w:hAnsi="Calibri"/>
                      </w:rPr>
                    </w:pPr>
                    <w:r>
                      <w:rPr>
                        <w:rFonts w:ascii="Calibri" w:hAnsi="Calibri"/>
                      </w:rPr>
                      <w:t>200 W</w:t>
                    </w:r>
                  </w:p>
                  <w:p w:rsidR="009758C6" w:rsidRDefault="009758C6" w:rsidP="00E1455E">
                    <w:pPr>
                      <w:jc w:val="center"/>
                      <w:rPr>
                        <w:rFonts w:ascii="Calibri" w:hAnsi="Calibri"/>
                      </w:rPr>
                    </w:pPr>
                    <w:r>
                      <w:rPr>
                        <w:rFonts w:ascii="Calibri" w:hAnsi="Calibri"/>
                      </w:rPr>
                      <w:t>100°C 2 min</w:t>
                    </w:r>
                  </w:p>
                  <w:p w:rsidR="009758C6" w:rsidRPr="00EA0A02" w:rsidRDefault="009758C6" w:rsidP="00E1455E">
                    <w:pPr>
                      <w:jc w:val="center"/>
                      <w:rPr>
                        <w:rFonts w:ascii="Calibri" w:hAnsi="Calibri"/>
                      </w:rPr>
                    </w:pPr>
                    <w:r>
                      <w:rPr>
                        <w:rFonts w:ascii="Calibri" w:hAnsi="Calibri"/>
                      </w:rPr>
                      <w:t>150°C 8 min</w:t>
                    </w:r>
                  </w:p>
                </w:txbxContent>
              </v:textbox>
            </v:shape>
          </v:group>
        </w:pict>
      </w:r>
      <w:r>
        <w:rPr>
          <w:rFonts w:asciiTheme="minorHAnsi" w:hAnsiTheme="minorHAnsi" w:cs="Arial"/>
          <w:noProof/>
        </w:rPr>
      </w:r>
      <w:r w:rsidRPr="00B84581">
        <w:rPr>
          <w:rFonts w:asciiTheme="minorHAnsi" w:hAnsiTheme="minorHAnsi" w:cs="Arial"/>
          <w:noProof/>
        </w:rPr>
        <w:pict>
          <v:group id="Group 3" o:spid="_x0000_s1468" style="width:418.5pt;height:59.4pt;mso-position-horizontal-relative:char;mso-position-vertical-relative:line" coordorigin="-770" coordsize="67630,11345">
            <v:shape id="Picture 9" o:spid="_x0000_s1473" type="#_x0000_t75" style="position:absolute;left:13214;top:1034;width:4965;height:95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tG73FAAAA2gAAAA8AAABkcnMvZG93bnJldi54bWxEj81qwzAQhO+BvoPYQi+hkdtDSN3Ixglt&#10;CDmE1O0DLNb6p7VWxlJt5+2jQCDHYWa+YdbpZFoxUO8aywpeFhEI4sLqhisFP9+fzysQziNrbC2T&#10;gjM5SJOH2RpjbUf+oiH3lQgQdjEqqL3vYildUZNBt7AdcfBK2xv0QfaV1D2OAW5a+RpFS2mw4bBQ&#10;Y0fbmoq//N8o2LlTccqa5aY9nD/8cX7Myt/VqNTT45S9g/A0+Xv41t5rBW9wvRJugEw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7Ru9xQAAANoAAAAPAAAAAAAAAAAAAAAA&#10;AJ8CAABkcnMvZG93bnJldi54bWxQSwUGAAAAAAQABAD3AAAAkQMAAAAA&#10;">
              <v:imagedata r:id="rId30" o:title=""/>
            </v:shape>
            <v:shape id="Picture 10" o:spid="_x0000_s1472" type="#_x0000_t75" style="position:absolute;left:-770;top:4787;width:8964;height:39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MkfDAAAA2wAAAA8AAABkcnMvZG93bnJldi54bWxEj0FPwkAQhe8m/ofNmHiTrUSJFBZiTBCv&#10;FiEcJ92hbejO1O5ayr93DibeZvLevPfNcj2G1gzUx0bYweMkA0Ncim+4cvC12zy8gIkJ2WMrTA6u&#10;FGG9ur1ZYu7lwp80FKkyGsIxRwd1Sl1ubSxrChgn0hGrdpI+YNK1r6zv8aLhobXTLJvZgA1rQ40d&#10;vdVUnouf4GBeHoun4l0qfpY0DDKfbfeHb+fu78bXBZhEY/o3/11/eMVXev1FB7C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8yR8MAAADbAAAADwAAAAAAAAAAAAAAAACf&#10;AgAAZHJzL2Rvd25yZXYueG1sUEsFBgAAAAAEAAQA9wAAAI8DAAAAAA==&#10;" fillcolor="#4f81bd [3204]" strokecolor="black [3213]">
              <v:imagedata r:id="rId31" o:title=""/>
              <v:shadow color="#eeece1 [3214]"/>
            </v:shape>
            <v:shape id="Picture 11" o:spid="_x0000_s1471" type="#_x0000_t75" style="position:absolute;left:10120;top:6296;width:1381;height:24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79WnDAAAA2wAAAA8AAABkcnMvZG93bnJldi54bWxET0trwkAQvgv9D8sUejOb9FAkzUakIKZ4&#10;kFop9jZkJw+SnY3Z1cR/3y0UepuP7znZeja9uNHoWssKkigGQVxa3XKt4PS5Xa5AOI+ssbdMCu7k&#10;YJ0/LDJMtZ34g25HX4sQwi5FBY33QyqlKxsy6CI7EAeusqNBH+BYSz3iFMJNL5/j+EUabDk0NDjQ&#10;W0Nld7waBdNpX1y+zrvvYbvqeqw29vx+KJR6epw3ryA8zf5f/OcudJifwO8v4QCZ/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7v1acMAAADbAAAADwAAAAAAAAAAAAAAAACf&#10;AgAAZHJzL2Rvd25yZXYueG1sUEsFBgAAAAAEAAQA9wAAAI8DAAAAAA==&#10;" fillcolor="#4f81bd [3204]" strokecolor="black [3213]">
              <v:imagedata r:id="rId32" o:title=""/>
              <v:shadow color="#eeece1 [3214]"/>
            </v:shape>
            <v:shape id="Picture 12" o:spid="_x0000_s1470" type="#_x0000_t75" style="position:absolute;left:30283;width:36576;height:113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FwLfEAAAA2wAAAA8AAABkcnMvZG93bnJldi54bWxEj0Frg0AQhe+F/IdlAr3VtYGWaLMRSSjt&#10;qWAiSG4Td6pSd1bcbTT/Plso5DbDe++bN5tsNr240Og6ywqeoxgEcW11x42C8vj+tAbhPLLG3jIp&#10;uJKDbLt42GCq7cQFXQ6+EQHCLkUFrfdDKqWrWzLoIjsQB+3bjgZ9WMdG6hGnADe9XMXxqzTYcbjQ&#10;4kC7luqfw68JlGr/kc8VDtydXoovPidxVSZKPS7n/A2Ep9nfzf/pTx3qr+DvlzCA3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FwLfEAAAA2wAAAA8AAAAAAAAAAAAAAAAA&#10;nwIAAGRycy9kb3ducmV2LnhtbFBLBQYAAAAABAAEAPcAAACQAwAAAAA=&#10;">
              <v:imagedata r:id="rId33" o:title=""/>
            </v:shape>
            <v:shape id="Picture 13" o:spid="_x0000_s1469" type="#_x0000_t75" style="position:absolute;left:19812;top:6716;width:8382;height:20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QYQrEAAAA2wAAAA8AAABkcnMvZG93bnJldi54bWxET01rwkAQvRf6H5YpeKubWipN6iql0OJB&#10;kSSCeBuyYxKanU2yq0n/vSsIvc3jfc5iNZpGXKh3tWUFL9MIBHFhdc2lgn3+/fwOwnlkjY1lUvBH&#10;DlbLx4cFJtoOnNIl86UIIewSVFB53yZSuqIig25qW+LAnWxv0AfYl1L3OIRw08hZFM2lwZpDQ4Ut&#10;fVVU/GZno6CN89NscxwbF//s3rLjtusOaafU5Gn8/ADhafT/4rt7rcP8V7j9Eg6Qy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QYQrEAAAA2wAAAA8AAAAAAAAAAAAAAAAA&#10;nwIAAGRycy9kb3ducmV2LnhtbFBLBQYAAAAABAAEAPcAAACQAwAAAAA=&#10;">
              <v:imagedata r:id="rId34" o:title=""/>
            </v:shape>
            <w10:wrap type="none"/>
            <w10:anchorlock/>
          </v:group>
        </w:pict>
      </w:r>
    </w:p>
    <w:p w:rsidR="00E1455E" w:rsidRDefault="00E1455E" w:rsidP="00361D51">
      <w:pPr>
        <w:spacing w:line="360" w:lineRule="auto"/>
        <w:rPr>
          <w:rFonts w:asciiTheme="minorHAnsi" w:hAnsiTheme="minorHAnsi" w:cs="Arial"/>
          <w:lang w:val="en-US"/>
        </w:rPr>
      </w:pPr>
    </w:p>
    <w:p w:rsidR="00C947F9" w:rsidRDefault="00C947F9" w:rsidP="00361D51">
      <w:pPr>
        <w:spacing w:line="360" w:lineRule="auto"/>
        <w:rPr>
          <w:rFonts w:asciiTheme="minorHAnsi" w:hAnsiTheme="minorHAnsi" w:cs="Arial"/>
          <w:lang w:val="en-US"/>
        </w:rPr>
      </w:pPr>
    </w:p>
    <w:p w:rsidR="00C947F9" w:rsidRPr="00C947F9" w:rsidRDefault="00C947F9" w:rsidP="00C947F9">
      <w:pPr>
        <w:pStyle w:val="NormalWeb"/>
        <w:spacing w:before="0" w:beforeAutospacing="0" w:after="0" w:afterAutospacing="0"/>
        <w:jc w:val="both"/>
        <w:rPr>
          <w:rFonts w:asciiTheme="minorHAnsi" w:hAnsiTheme="minorHAnsi" w:cs="Arial"/>
          <w:sz w:val="22"/>
        </w:rPr>
      </w:pPr>
      <w:r w:rsidRPr="00C947F9">
        <w:rPr>
          <w:rFonts w:asciiTheme="minorHAnsi" w:hAnsiTheme="minorHAnsi" w:cs="Arial"/>
          <w:b/>
          <w:iCs/>
          <w:color w:val="000000" w:themeColor="text1"/>
          <w:kern w:val="24"/>
          <w:szCs w:val="28"/>
          <w:u w:val="single"/>
        </w:rPr>
        <w:t>Reaction scheme 1</w:t>
      </w:r>
      <w:proofErr w:type="gramStart"/>
      <w:r w:rsidRPr="00C947F9">
        <w:rPr>
          <w:rFonts w:asciiTheme="minorHAnsi" w:hAnsiTheme="minorHAnsi" w:cs="Arial"/>
          <w:b/>
          <w:iCs/>
          <w:color w:val="000000" w:themeColor="text1"/>
          <w:kern w:val="24"/>
          <w:szCs w:val="28"/>
          <w:u w:val="single"/>
        </w:rPr>
        <w:t>:</w:t>
      </w:r>
      <w:r w:rsidRPr="00C947F9">
        <w:rPr>
          <w:rFonts w:asciiTheme="minorHAnsi" w:hAnsiTheme="minorHAnsi" w:cs="Arial"/>
          <w:i/>
          <w:iCs/>
          <w:color w:val="000000" w:themeColor="text1"/>
          <w:kern w:val="24"/>
          <w:szCs w:val="28"/>
        </w:rPr>
        <w:t>Synthesis</w:t>
      </w:r>
      <w:proofErr w:type="gramEnd"/>
      <w:r w:rsidRPr="00C947F9">
        <w:rPr>
          <w:rFonts w:asciiTheme="minorHAnsi" w:hAnsiTheme="minorHAnsi" w:cs="Arial"/>
          <w:i/>
          <w:iCs/>
          <w:color w:val="000000" w:themeColor="text1"/>
          <w:kern w:val="24"/>
          <w:szCs w:val="28"/>
        </w:rPr>
        <w:t xml:space="preserve"> of two arm polycaprolactone (PCL) via the ring opening polymerisation of </w:t>
      </w:r>
      <w:r w:rsidRPr="00C947F9">
        <w:rPr>
          <w:rFonts w:asciiTheme="minorHAnsi" w:hAnsiTheme="minorHAnsi" w:cs="Arial"/>
          <w:i/>
          <w:iCs/>
          <w:color w:val="000000" w:themeColor="text1"/>
          <w:kern w:val="24"/>
          <w:szCs w:val="28"/>
          <w:lang w:val="el-GR"/>
        </w:rPr>
        <w:t>ε</w:t>
      </w:r>
      <w:r w:rsidRPr="00C947F9">
        <w:rPr>
          <w:rFonts w:asciiTheme="minorHAnsi" w:hAnsiTheme="minorHAnsi" w:cs="Arial"/>
          <w:i/>
          <w:iCs/>
          <w:color w:val="000000" w:themeColor="text1"/>
          <w:kern w:val="24"/>
          <w:szCs w:val="28"/>
        </w:rPr>
        <w:t>-caprolactone with the multifunctional initiator molecule ethylene glycol with catalyst (stanneous octanoate). Microwave synthesis was at 200 W and 150°C for 8 minutes. Reaction was preceded by a preheat stage at 200W at 100°C for 2 minutes.</w:t>
      </w:r>
    </w:p>
    <w:p w:rsidR="00C947F9" w:rsidRDefault="00C947F9" w:rsidP="00361D51">
      <w:pPr>
        <w:spacing w:line="360" w:lineRule="auto"/>
        <w:rPr>
          <w:rFonts w:asciiTheme="minorHAnsi" w:hAnsiTheme="minorHAnsi" w:cs="Arial"/>
          <w:lang w:val="en-US"/>
        </w:rPr>
      </w:pPr>
    </w:p>
    <w:p w:rsidR="00C947F9" w:rsidRDefault="00C947F9" w:rsidP="00361D51">
      <w:pPr>
        <w:spacing w:line="360" w:lineRule="auto"/>
        <w:rPr>
          <w:rFonts w:asciiTheme="minorHAnsi" w:hAnsiTheme="minorHAnsi" w:cs="Arial"/>
          <w:lang w:val="en-US"/>
        </w:rPr>
      </w:pPr>
    </w:p>
    <w:p w:rsidR="00C947F9" w:rsidRPr="00361D51" w:rsidRDefault="00C947F9" w:rsidP="00361D51">
      <w:pPr>
        <w:spacing w:line="360" w:lineRule="auto"/>
        <w:rPr>
          <w:rFonts w:asciiTheme="minorHAnsi" w:hAnsiTheme="minorHAnsi" w:cs="Arial"/>
          <w:lang w:val="en-US"/>
        </w:rPr>
      </w:pPr>
    </w:p>
    <w:p w:rsidR="00E1455E" w:rsidRPr="00361D51" w:rsidRDefault="00B84581" w:rsidP="00361D51">
      <w:pPr>
        <w:spacing w:line="360" w:lineRule="auto"/>
        <w:rPr>
          <w:rFonts w:asciiTheme="minorHAnsi" w:hAnsiTheme="minorHAnsi" w:cs="Arial"/>
          <w:lang w:val="en-US"/>
        </w:rPr>
      </w:pPr>
      <w:r>
        <w:rPr>
          <w:rFonts w:asciiTheme="minorHAnsi" w:hAnsiTheme="minorHAnsi" w:cs="Arial"/>
          <w:noProof/>
        </w:rPr>
      </w:r>
      <w:r w:rsidRPr="00B84581">
        <w:rPr>
          <w:rFonts w:asciiTheme="minorHAnsi" w:hAnsiTheme="minorHAnsi" w:cs="Arial"/>
          <w:noProof/>
        </w:rPr>
        <w:pict>
          <v:group id="Group 486" o:spid="_x0000_s1054" style="width:423pt;height:120pt;mso-position-horizontal-relative:char;mso-position-vertical-relative:line" coordsize="58388,19423">
            <v:group id="Group 16" o:spid="_x0000_s1055" style="position:absolute;width:58388;height:19423" coordsize="58388,19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 id="Picture 17" o:spid="_x0000_s1056" type="#_x0000_t75" style="position:absolute;left:26193;width:32195;height:194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V26/EAAAA2wAAAA8AAABkcnMvZG93bnJldi54bWxEj09rwkAQxe8Fv8MyQm/Npj20mrpKEQpS&#10;QfHPweOQnWaD2ZmY3Wr003cLBW8zvDfv92Yy632jztSFWtjAc5aDIi7F1lwZ2O8+n0agQkS22AiT&#10;gSsFmE0HDxMsrFx4Q+dtrFQK4VCgARdjW2gdSkceQyYtcdK+pfMY09pV2nZ4SeG+0S95/qo91pwI&#10;DluaOyqP2x+fIHwa4/prrZe3xh21rOQgtDDmcdh/vIOK1Me7+f96YVP9N/j7JQ2gp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BV26/EAAAA2wAAAA8AAAAAAAAAAAAAAAAA&#10;nwIAAGRycy9kb3ducmV2LnhtbFBLBQYAAAAABAAEAPcAAACQAwAAAAA=&#10;">
                <v:imagedata r:id="rId35" o:title=""/>
                <v:path arrowok="t"/>
              </v:shape>
              <v:shape id="Picture 18" o:spid="_x0000_s1057" type="#_x0000_t75" style="position:absolute;top:6286;width:8191;height:68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xiQ7DAAAA2wAAAA8AAABkcnMvZG93bnJldi54bWxEj0FrAjEQhe9C/0OYQm+aVUqRrVG0IJXa&#10;i67Q67AZN4ubyZJE3f5751DobYb35r1vFqvBd+pGMbWBDUwnBSjiOtiWGwOnajueg0oZ2WIXmAz8&#10;UoLV8mm0wNKGOx/odsyNkhBOJRpwOfel1ql25DFNQk8s2jlEj1nW2Ggb8S7hvtOzonjTHluWBoc9&#10;fTiqL8erN7D91vnLfx727qe6VrP5+TXSZmfMy/OwfgeVacj/5r/rnRV8gZVfZAC9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TGJDsMAAADbAAAADwAAAAAAAAAAAAAAAACf&#10;AgAAZHJzL2Rvd25yZXYueG1sUEsFBgAAAAAEAAQA9wAAAI8DAAAAAA==&#10;">
                <v:imagedata r:id="rId36" o:title=""/>
                <v:path arrowok="t"/>
              </v:shape>
              <v:shape id="Picture 19" o:spid="_x0000_s1058" type="#_x0000_t75" style="position:absolute;left:11430;top:3333;width:4572;height:9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dIjDDAAAA2wAAAA8AAABkcnMvZG93bnJldi54bWxET01rAjEQvQv9D2EKXkSzKi26NUoRhF5E&#10;tAXxNt2Mm6WbybpJNfrrG6HgbR7vc2aLaGtxptZXjhUMBxkI4sLpiksFX5+r/gSED8gaa8ek4Eoe&#10;FvOnzgxz7S68pfMulCKFsM9RgQmhyaX0hSGLfuAa4sQdXWsxJNiWUrd4SeG2lqMse5UWK04NBhta&#10;Gip+dr9Wwf62Xu2j6Y2+X8anbVn1NpEOR6W6z/H9DUSgGB7if/eHTvOncP8lHSD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J0iMMMAAADbAAAADwAAAAAAAAAAAAAAAACf&#10;AgAAZHJzL2Rvd25yZXYueG1sUEsFBgAAAAAEAAQA9wAAAI8DAAAAAA==&#10;">
                <v:imagedata r:id="rId30" o:title=""/>
                <v:path arrowok="t"/>
              </v:shape>
              <v:shape id="Picture 20" o:spid="_x0000_s1059" type="#_x0000_t75" style="position:absolute;left:9429;top:7905;width:1239;height:20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sDZO/AAAA2wAAAA8AAABkcnMvZG93bnJldi54bWxETz1rwzAQ3Qv5D+IC2RrZHtLGiWJMSiFr&#10;3Q7tdlgXycQ6GUux3X8fDYWOj/d9rBbXi4nG0HlWkG8zEMSt1x0bBV+f78+vIEJE1th7JgW/FKA6&#10;rZ6OWGo/8wdNTTQihXAoUYGNcSilDK0lh2HrB+LEXf3oMCY4GqlHnFO462WRZTvpsOPUYHGgs6X2&#10;1tydgu86vCyFyRtz2+/R8tvQ1OZHqc16qQ8gIi3xX/znvmgFRVqfvqQfIE8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pLA2TvwAAANsAAAAPAAAAAAAAAAAAAAAAAJ8CAABk&#10;cnMvZG93bnJldi54bWxQSwUGAAAAAAQABAD3AAAAiwMAAAAA&#10;" fillcolor="#4f81bd [3204]" strokecolor="black [3213]">
                <v:imagedata r:id="rId32" o:title=""/>
                <v:shadow color="#eeece1 [3214]"/>
                <v:path arrowok="t"/>
              </v:shape>
              <v:shape id="Picture 21" o:spid="_x0000_s1060" type="#_x0000_t75" style="position:absolute;left:17430;top:7429;width:7620;height:25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VAljCAAAA2wAAAA8AAABkcnMvZG93bnJldi54bWxEj0+LwjAUxO/CfofwFrzImtaDSNcoWlj0&#10;uiqCt0fzbOs2L6VJ/337jSB4HGbmN8x6O5hKdNS40rKCeB6BIM6sLjlXcDn/fK1AOI+ssbJMCkZy&#10;sN18TNaYaNvzL3Unn4sAYZeggsL7OpHSZQUZdHNbEwfvbhuDPsgml7rBPsBNJRdRtJQGSw4LBdaU&#10;FpT9nVqjIPV93B4O4zXbrcYH7tt2f6tmSk0/h903CE+Df4df7aNWsIjh+SX8ALn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lQJYwgAAANsAAAAPAAAAAAAAAAAAAAAAAJ8C&#10;AABkcnMvZG93bnJldi54bWxQSwUGAAAAAAQABAD3AAAAjgMAAAAA&#10;">
                <v:imagedata r:id="rId34" o:title=""/>
                <v:path arrowok="t"/>
              </v:shape>
            </v:group>
            <v:group id="Group 485" o:spid="_x0000_s1061" style="position:absolute;left:14700;top:2306;width:13106;height:13796" coordorigin="-831,-2329" coordsize="13112,138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DpkaxgAAANwA&#10;AAAPAAAAAAAAAAAAAAAAAKoCAABkcnMvZG93bnJldi54bWxQSwUGAAAAAAQABAD6AAAAnQMAAAAA&#10;">
              <v:shape id="_x0000_s1062" type="#_x0000_t202" style="position:absolute;left:-831;top:-2329;width:12274;height:39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Ik48QA&#10;AADcAAAADwAAAGRycy9kb3ducmV2LnhtbESPT2vCQBTE7wW/w/IEb7qr2KoxG5GWQk8t/gVvj+wz&#10;CWbfhuzWpN++WxB6HGbmN0y66W0t7tT6yrGG6USBIM6dqbjQcDy8j5cgfEA2WDsmDT/kYZMNnlJM&#10;jOt4R/d9KESEsE9QQxlCk0jp85Is+olriKN3da3FEGVbSNNiF+G2ljOlXqTFiuNCiQ29lpTf9t9W&#10;w+nzejnP1VfxZp+bzvVKsl1JrUfDfrsGEagP/+FH+8NoWMym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iJOPEAAAA3AAAAA8AAAAAAAAAAAAAAAAAmAIAAGRycy9k&#10;b3ducmV2LnhtbFBLBQYAAAAABAAEAPUAAACJAwAAAAA=&#10;" filled="f" stroked="f">
                <v:textbox>
                  <w:txbxContent>
                    <w:p w:rsidR="009758C6" w:rsidRPr="00EA0A02" w:rsidRDefault="009758C6" w:rsidP="00E1455E">
                      <w:pPr>
                        <w:jc w:val="center"/>
                        <w:rPr>
                          <w:rFonts w:ascii="Calibri" w:hAnsi="Calibri"/>
                        </w:rPr>
                      </w:pPr>
                      <w:proofErr w:type="gramStart"/>
                      <w:r w:rsidRPr="00EA0A02">
                        <w:rPr>
                          <w:rFonts w:ascii="Calibri" w:hAnsi="Calibri"/>
                        </w:rPr>
                        <w:t>Sn(</w:t>
                      </w:r>
                      <w:proofErr w:type="gramEnd"/>
                      <w:r w:rsidRPr="00EA0A02">
                        <w:rPr>
                          <w:rFonts w:ascii="Calibri" w:hAnsi="Calibri"/>
                        </w:rPr>
                        <w:t>Octanoate)</w:t>
                      </w:r>
                    </w:p>
                  </w:txbxContent>
                </v:textbox>
              </v:shape>
              <v:shape id="_x0000_s1063" type="#_x0000_t202" style="position:absolute;top:4883;width:12280;height:65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C6lMUA&#10;AADcAAAADwAAAGRycy9kb3ducmV2LnhtbESPT2vCQBTE74V+h+UVvOlug39q6iaUFsFTRa2Ct0f2&#10;mYRm34bsatJv3y0IPQ4z8xtmlQ+2ETfqfO1Yw/NEgSAunKm51PB1WI9fQPiAbLBxTBp+yEOePT6s&#10;MDWu5x3d9qEUEcI+RQ1VCG0qpS8qsugnriWO3sV1FkOUXSlNh32E20YmSs2lxZrjQoUtvVdUfO+v&#10;VsPx83I+TdW2/LCztneDkmyXUuvR0/D2CiLQEP7D9/bGaFgkCfydiUd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MLqUxQAAANwAAAAPAAAAAAAAAAAAAAAAAJgCAABkcnMv&#10;ZG93bnJldi54bWxQSwUGAAAAAAQABAD1AAAAigMAAAAA&#10;" filled="f" stroked="f">
                <v:textbox>
                  <w:txbxContent>
                    <w:p w:rsidR="009758C6" w:rsidRDefault="009758C6" w:rsidP="00E1455E">
                      <w:pPr>
                        <w:jc w:val="center"/>
                        <w:rPr>
                          <w:rFonts w:ascii="Calibri" w:hAnsi="Calibri"/>
                        </w:rPr>
                      </w:pPr>
                      <w:r>
                        <w:rPr>
                          <w:rFonts w:ascii="Calibri" w:hAnsi="Calibri"/>
                        </w:rPr>
                        <w:t>200 W</w:t>
                      </w:r>
                    </w:p>
                    <w:p w:rsidR="009758C6" w:rsidRDefault="009758C6" w:rsidP="00E1455E">
                      <w:pPr>
                        <w:jc w:val="center"/>
                        <w:rPr>
                          <w:rFonts w:ascii="Calibri" w:hAnsi="Calibri"/>
                        </w:rPr>
                      </w:pPr>
                      <w:r>
                        <w:rPr>
                          <w:rFonts w:ascii="Calibri" w:hAnsi="Calibri"/>
                        </w:rPr>
                        <w:t>100°C 2 min</w:t>
                      </w:r>
                    </w:p>
                    <w:p w:rsidR="009758C6" w:rsidRPr="00EA0A02" w:rsidRDefault="009758C6" w:rsidP="00E1455E">
                      <w:pPr>
                        <w:jc w:val="center"/>
                        <w:rPr>
                          <w:rFonts w:ascii="Calibri" w:hAnsi="Calibri"/>
                        </w:rPr>
                      </w:pPr>
                      <w:r>
                        <w:rPr>
                          <w:rFonts w:ascii="Calibri" w:hAnsi="Calibri"/>
                        </w:rPr>
                        <w:t>150°C 8 min</w:t>
                      </w:r>
                    </w:p>
                  </w:txbxContent>
                </v:textbox>
              </v:shape>
            </v:group>
            <w10:wrap type="none"/>
            <w10:anchorlock/>
          </v:group>
        </w:pict>
      </w:r>
    </w:p>
    <w:p w:rsidR="00C947F9" w:rsidRDefault="00C947F9" w:rsidP="00C947F9">
      <w:pPr>
        <w:jc w:val="both"/>
        <w:rPr>
          <w:rFonts w:ascii="Calibri" w:hAnsi="Calibri" w:cs="Arial"/>
          <w:b/>
          <w:iCs/>
          <w:color w:val="000000" w:themeColor="text1"/>
          <w:kern w:val="24"/>
          <w:szCs w:val="28"/>
          <w:u w:val="single"/>
        </w:rPr>
      </w:pPr>
    </w:p>
    <w:p w:rsidR="00E1455E" w:rsidRDefault="00C947F9" w:rsidP="00C947F9">
      <w:pPr>
        <w:jc w:val="both"/>
        <w:rPr>
          <w:rFonts w:ascii="Calibri" w:hAnsi="Calibri" w:cs="Arial"/>
          <w:i/>
          <w:iCs/>
          <w:color w:val="000000" w:themeColor="text1"/>
          <w:kern w:val="24"/>
          <w:szCs w:val="28"/>
        </w:rPr>
      </w:pPr>
      <w:r w:rsidRPr="00ED5647">
        <w:rPr>
          <w:rFonts w:ascii="Calibri" w:hAnsi="Calibri" w:cs="Arial"/>
          <w:b/>
          <w:iCs/>
          <w:color w:val="000000" w:themeColor="text1"/>
          <w:kern w:val="24"/>
          <w:szCs w:val="28"/>
          <w:u w:val="single"/>
        </w:rPr>
        <w:t>Reaction scheme</w:t>
      </w:r>
      <w:r>
        <w:rPr>
          <w:rFonts w:ascii="Calibri" w:hAnsi="Calibri" w:cs="Arial"/>
          <w:b/>
          <w:iCs/>
          <w:color w:val="000000" w:themeColor="text1"/>
          <w:kern w:val="24"/>
          <w:szCs w:val="28"/>
          <w:u w:val="single"/>
        </w:rPr>
        <w:t xml:space="preserve"> 2</w:t>
      </w:r>
      <w:r w:rsidRPr="00ED5647">
        <w:rPr>
          <w:rFonts w:ascii="Calibri" w:hAnsi="Calibri" w:cs="Arial"/>
          <w:b/>
          <w:iCs/>
          <w:color w:val="000000" w:themeColor="text1"/>
          <w:kern w:val="24"/>
          <w:szCs w:val="28"/>
          <w:u w:val="single"/>
        </w:rPr>
        <w:t>:</w:t>
      </w:r>
      <w:r w:rsidR="009758C6">
        <w:rPr>
          <w:rFonts w:ascii="Calibri" w:hAnsi="Calibri" w:cs="Arial"/>
          <w:i/>
          <w:iCs/>
          <w:color w:val="000000" w:themeColor="text1"/>
          <w:kern w:val="24"/>
          <w:szCs w:val="28"/>
        </w:rPr>
        <w:t xml:space="preserve"> M</w:t>
      </w:r>
      <w:r w:rsidRPr="00ED5647">
        <w:rPr>
          <w:rFonts w:ascii="Calibri" w:hAnsi="Calibri" w:cs="Arial"/>
          <w:i/>
          <w:iCs/>
          <w:color w:val="000000" w:themeColor="text1"/>
          <w:kern w:val="24"/>
          <w:szCs w:val="28"/>
        </w:rPr>
        <w:t xml:space="preserve">icrowave synthesis of four arm polycaprolactone (PCL) via the ring opening polymerisation of  </w:t>
      </w:r>
      <w:r w:rsidRPr="00ED5647">
        <w:rPr>
          <w:rFonts w:ascii="Calibri" w:hAnsi="Calibri" w:cs="Arial"/>
          <w:i/>
          <w:iCs/>
          <w:color w:val="000000" w:themeColor="text1"/>
          <w:kern w:val="24"/>
          <w:szCs w:val="28"/>
          <w:lang w:val="el-GR"/>
        </w:rPr>
        <w:t>ε</w:t>
      </w:r>
      <w:r w:rsidRPr="00ED5647">
        <w:rPr>
          <w:rFonts w:ascii="Calibri" w:hAnsi="Calibri" w:cs="Arial"/>
          <w:i/>
          <w:iCs/>
          <w:color w:val="000000" w:themeColor="text1"/>
          <w:kern w:val="24"/>
          <w:szCs w:val="28"/>
        </w:rPr>
        <w:t>-caprolactone with the multifunctional initiator molecule pentaerythritol with catalyst (stanneous octanoate) at 150°C for 8 minutes following a preheat at 100°C for 2 minutes</w:t>
      </w:r>
    </w:p>
    <w:p w:rsidR="00C947F9" w:rsidRDefault="00C947F9" w:rsidP="00361D51">
      <w:pPr>
        <w:spacing w:line="360" w:lineRule="auto"/>
        <w:rPr>
          <w:rFonts w:asciiTheme="minorHAnsi" w:hAnsiTheme="minorHAnsi" w:cs="Arial"/>
          <w:lang w:val="en-US"/>
        </w:rPr>
      </w:pPr>
    </w:p>
    <w:p w:rsidR="00BE39DF" w:rsidRPr="00361D51" w:rsidRDefault="00BE39DF" w:rsidP="00361D51">
      <w:pPr>
        <w:spacing w:line="360" w:lineRule="auto"/>
        <w:rPr>
          <w:rFonts w:asciiTheme="minorHAnsi" w:hAnsiTheme="minorHAnsi" w:cs="Arial"/>
          <w:lang w:val="en-US"/>
        </w:rPr>
      </w:pPr>
    </w:p>
    <w:p w:rsidR="003912D1" w:rsidRPr="003912D1" w:rsidRDefault="00E1455E" w:rsidP="00270922">
      <w:pPr>
        <w:spacing w:line="360" w:lineRule="auto"/>
        <w:ind w:firstLine="720"/>
        <w:rPr>
          <w:rFonts w:asciiTheme="minorHAnsi" w:hAnsiTheme="minorHAnsi" w:cs="Arial"/>
        </w:rPr>
      </w:pPr>
      <w:r w:rsidRPr="00361D51">
        <w:rPr>
          <w:rFonts w:asciiTheme="minorHAnsi" w:hAnsiTheme="minorHAnsi" w:cs="Arial"/>
          <w:lang w:val="en-US"/>
        </w:rPr>
        <w:t xml:space="preserve">Reaction scheme 1 describes the reaction of </w:t>
      </w:r>
      <w:r w:rsidRPr="00361D51">
        <w:rPr>
          <w:rFonts w:asciiTheme="minorHAnsi" w:hAnsiTheme="minorHAnsi" w:cs="Arial"/>
          <w:iCs/>
          <w:color w:val="000000" w:themeColor="text1"/>
          <w:kern w:val="24"/>
          <w:szCs w:val="28"/>
          <w:lang w:val="el-GR"/>
        </w:rPr>
        <w:t>ε</w:t>
      </w:r>
      <w:r w:rsidRPr="00361D51">
        <w:rPr>
          <w:rFonts w:asciiTheme="minorHAnsi" w:hAnsiTheme="minorHAnsi" w:cs="Arial"/>
          <w:iCs/>
          <w:color w:val="000000" w:themeColor="text1"/>
          <w:kern w:val="24"/>
          <w:szCs w:val="28"/>
        </w:rPr>
        <w:t xml:space="preserve">-caprolactone with the multifunctional </w:t>
      </w:r>
      <w:r w:rsidR="00E76C92" w:rsidRPr="00361D51">
        <w:rPr>
          <w:rFonts w:asciiTheme="minorHAnsi" w:hAnsiTheme="minorHAnsi" w:cs="Arial"/>
          <w:iCs/>
          <w:color w:val="000000" w:themeColor="text1"/>
          <w:kern w:val="24"/>
          <w:szCs w:val="28"/>
        </w:rPr>
        <w:t>initiator</w:t>
      </w:r>
      <w:r w:rsidRPr="00361D51">
        <w:rPr>
          <w:rFonts w:asciiTheme="minorHAnsi" w:hAnsiTheme="minorHAnsi" w:cs="Arial"/>
          <w:iCs/>
          <w:color w:val="000000" w:themeColor="text1"/>
          <w:kern w:val="24"/>
          <w:szCs w:val="28"/>
        </w:rPr>
        <w:t xml:space="preserve"> molecule ethylene glycol using microwave synthesis to yield a linear/two armed prepolymer. Reaction scheme 2 describes the reaction of </w:t>
      </w:r>
      <w:r w:rsidRPr="00361D51">
        <w:rPr>
          <w:rFonts w:asciiTheme="minorHAnsi" w:hAnsiTheme="minorHAnsi" w:cs="Arial"/>
          <w:iCs/>
          <w:color w:val="000000" w:themeColor="text1"/>
          <w:kern w:val="24"/>
          <w:szCs w:val="28"/>
          <w:lang w:val="el-GR"/>
        </w:rPr>
        <w:t>ε</w:t>
      </w:r>
      <w:r w:rsidRPr="00361D51">
        <w:rPr>
          <w:rFonts w:asciiTheme="minorHAnsi" w:hAnsiTheme="minorHAnsi" w:cs="Arial"/>
          <w:iCs/>
          <w:color w:val="000000" w:themeColor="text1"/>
          <w:kern w:val="24"/>
          <w:szCs w:val="28"/>
        </w:rPr>
        <w:t xml:space="preserve">-caprolactone with the multifunctional </w:t>
      </w:r>
      <w:r w:rsidR="00E76C92" w:rsidRPr="00361D51">
        <w:rPr>
          <w:rFonts w:asciiTheme="minorHAnsi" w:hAnsiTheme="minorHAnsi" w:cs="Arial"/>
          <w:iCs/>
          <w:color w:val="000000" w:themeColor="text1"/>
          <w:kern w:val="24"/>
          <w:szCs w:val="28"/>
        </w:rPr>
        <w:t>initiator</w:t>
      </w:r>
      <w:r w:rsidRPr="00361D51">
        <w:rPr>
          <w:rFonts w:asciiTheme="minorHAnsi" w:hAnsiTheme="minorHAnsi" w:cs="Arial"/>
          <w:iCs/>
          <w:color w:val="000000" w:themeColor="text1"/>
          <w:kern w:val="24"/>
          <w:szCs w:val="28"/>
        </w:rPr>
        <w:t xml:space="preserve"> molecule ethylene glycol using microwave synthesis to yield a linear/two armed prepolymer. For both 2-arm and 4-arm </w:t>
      </w:r>
      <w:proofErr w:type="gramStart"/>
      <w:r w:rsidRPr="00361D51">
        <w:rPr>
          <w:rFonts w:asciiTheme="minorHAnsi" w:hAnsiTheme="minorHAnsi" w:cs="Arial"/>
          <w:iCs/>
          <w:color w:val="000000" w:themeColor="text1"/>
          <w:kern w:val="24"/>
          <w:szCs w:val="28"/>
        </w:rPr>
        <w:t>p(</w:t>
      </w:r>
      <w:proofErr w:type="gramEnd"/>
      <w:r w:rsidRPr="00361D51">
        <w:rPr>
          <w:rFonts w:asciiTheme="minorHAnsi" w:hAnsiTheme="minorHAnsi" w:cs="Arial"/>
          <w:iCs/>
          <w:color w:val="000000" w:themeColor="text1"/>
          <w:kern w:val="24"/>
          <w:szCs w:val="28"/>
        </w:rPr>
        <w:t xml:space="preserve">CL) prepolymers, </w:t>
      </w:r>
      <w:r w:rsidRPr="00361D51">
        <w:rPr>
          <w:rFonts w:asciiTheme="minorHAnsi" w:hAnsiTheme="minorHAnsi" w:cs="Arial"/>
          <w:lang w:val="en-US"/>
        </w:rPr>
        <w:t xml:space="preserve">microwave synthesis was carried using a CEM Discover microwave digester (CEM Corporation, Buckingham, UK). Energy input was </w:t>
      </w:r>
      <w:proofErr w:type="gramStart"/>
      <w:r w:rsidRPr="00361D51">
        <w:rPr>
          <w:rFonts w:asciiTheme="minorHAnsi" w:hAnsiTheme="minorHAnsi" w:cs="Arial"/>
          <w:lang w:val="en-US"/>
        </w:rPr>
        <w:t>200W,</w:t>
      </w:r>
      <w:proofErr w:type="gramEnd"/>
      <w:r w:rsidRPr="00361D51">
        <w:rPr>
          <w:rFonts w:asciiTheme="minorHAnsi" w:hAnsiTheme="minorHAnsi" w:cs="Arial"/>
          <w:lang w:val="en-US"/>
        </w:rPr>
        <w:t xml:space="preserve"> reaction temperature was 150°C for 8 minutes and magnetic stir speed set ‘High’ with a 1 minute pre-stir. A preliminary preheat stage was included in the synthesis protocol with 200W energy input, a temperature of 100°C and a hold time of 2 minutes. Synt</w:t>
      </w:r>
      <w:r w:rsidR="00C477FC">
        <w:rPr>
          <w:rFonts w:asciiTheme="minorHAnsi" w:hAnsiTheme="minorHAnsi" w:cs="Arial"/>
          <w:lang w:val="en-US"/>
        </w:rPr>
        <w:t>hesis was carried out using 35</w:t>
      </w:r>
      <w:r w:rsidR="00406F1D">
        <w:rPr>
          <w:rFonts w:asciiTheme="minorHAnsi" w:hAnsiTheme="minorHAnsi" w:cs="Arial"/>
          <w:lang w:val="en-US"/>
        </w:rPr>
        <w:t>mL</w:t>
      </w:r>
      <w:r w:rsidRPr="00361D51">
        <w:rPr>
          <w:rFonts w:asciiTheme="minorHAnsi" w:hAnsiTheme="minorHAnsi" w:cs="Arial"/>
          <w:lang w:val="en-US"/>
        </w:rPr>
        <w:t xml:space="preserve"> attenuators. </w:t>
      </w:r>
      <w:proofErr w:type="gramStart"/>
      <w:r w:rsidRPr="00361D51">
        <w:rPr>
          <w:rFonts w:asciiTheme="minorHAnsi" w:hAnsiTheme="minorHAnsi" w:cs="Arial"/>
          <w:bCs/>
        </w:rPr>
        <w:t>Tin(</w:t>
      </w:r>
      <w:proofErr w:type="gramEnd"/>
      <w:r w:rsidRPr="00361D51">
        <w:rPr>
          <w:rFonts w:asciiTheme="minorHAnsi" w:hAnsiTheme="minorHAnsi" w:cs="Arial"/>
          <w:bCs/>
        </w:rPr>
        <w:t xml:space="preserve">II) 2-ethylhexanoate </w:t>
      </w:r>
      <w:r w:rsidRPr="00361D51">
        <w:rPr>
          <w:rFonts w:asciiTheme="minorHAnsi" w:hAnsiTheme="minorHAnsi" w:cs="Arial"/>
        </w:rPr>
        <w:t>(Sn(Oct)</w:t>
      </w:r>
      <w:r w:rsidRPr="00361D51">
        <w:rPr>
          <w:rFonts w:asciiTheme="minorHAnsi" w:hAnsiTheme="minorHAnsi" w:cs="Arial"/>
          <w:vertAlign w:val="subscript"/>
        </w:rPr>
        <w:t>2</w:t>
      </w:r>
      <w:r w:rsidRPr="00361D51">
        <w:rPr>
          <w:rFonts w:asciiTheme="minorHAnsi" w:hAnsiTheme="minorHAnsi" w:cs="Arial"/>
        </w:rPr>
        <w:t>) (Sigma-Aldrich Company Ltd, UK) was used as a catalyst at 0.05g per gram of monomer/initiator mixture.</w:t>
      </w:r>
      <w:r w:rsidR="003912D1">
        <w:rPr>
          <w:rFonts w:asciiTheme="minorHAnsi" w:hAnsiTheme="minorHAnsi" w:cs="Arial"/>
        </w:rPr>
        <w:t xml:space="preserve"> The resultant pre-polymer was clear and remained liquid at room temperature</w:t>
      </w:r>
      <w:r w:rsidR="00EB27E2">
        <w:rPr>
          <w:rFonts w:asciiTheme="minorHAnsi" w:hAnsiTheme="minorHAnsi" w:cs="Arial"/>
        </w:rPr>
        <w:t>.</w:t>
      </w:r>
    </w:p>
    <w:p w:rsidR="00E1455E" w:rsidRPr="00361D51" w:rsidRDefault="00E1455E" w:rsidP="00361D51">
      <w:pPr>
        <w:spacing w:line="360" w:lineRule="auto"/>
        <w:ind w:firstLine="720"/>
        <w:rPr>
          <w:rFonts w:asciiTheme="minorHAnsi" w:hAnsiTheme="minorHAnsi" w:cs="Arial"/>
        </w:rPr>
      </w:pPr>
      <w:r w:rsidRPr="00361D51">
        <w:rPr>
          <w:rFonts w:asciiTheme="minorHAnsi" w:hAnsiTheme="minorHAnsi" w:cs="Arial"/>
        </w:rPr>
        <w:t xml:space="preserve">Thermal synthesis was carried out by reacting </w:t>
      </w:r>
      <w:r w:rsidRPr="00361D51">
        <w:rPr>
          <w:rFonts w:asciiTheme="minorHAnsi" w:hAnsiTheme="minorHAnsi" w:cs="Arial"/>
          <w:lang w:val="en-US"/>
        </w:rPr>
        <w:t>ε-caprolatone monomer with initiators of either ethylene glycol or pentaerythritol to yield 2 or 4 arm pre-polymers respectively. Calculated weights of monomer and initiator where ad</w:t>
      </w:r>
      <w:r w:rsidR="00C477FC">
        <w:rPr>
          <w:rFonts w:asciiTheme="minorHAnsi" w:hAnsiTheme="minorHAnsi" w:cs="Arial"/>
          <w:lang w:val="en-US"/>
        </w:rPr>
        <w:t>ded to a glass beaker with 100</w:t>
      </w:r>
      <w:r w:rsidR="00406F1D">
        <w:rPr>
          <w:rFonts w:asciiTheme="minorHAnsi" w:hAnsiTheme="minorHAnsi" w:cs="Arial"/>
          <w:lang w:val="en-US"/>
        </w:rPr>
        <w:t>mL</w:t>
      </w:r>
      <w:r w:rsidRPr="00361D51">
        <w:rPr>
          <w:rFonts w:asciiTheme="minorHAnsi" w:hAnsiTheme="minorHAnsi" w:cs="Arial"/>
          <w:lang w:val="en-US"/>
        </w:rPr>
        <w:t xml:space="preserve"> of toluene and brought up to 150°C. Subsequently, 0.05g of </w:t>
      </w:r>
      <w:proofErr w:type="gramStart"/>
      <w:r w:rsidRPr="00361D51">
        <w:rPr>
          <w:rFonts w:asciiTheme="minorHAnsi" w:hAnsiTheme="minorHAnsi" w:cs="Arial"/>
          <w:bCs/>
        </w:rPr>
        <w:t>tin(</w:t>
      </w:r>
      <w:proofErr w:type="gramEnd"/>
      <w:r w:rsidRPr="00361D51">
        <w:rPr>
          <w:rFonts w:asciiTheme="minorHAnsi" w:hAnsiTheme="minorHAnsi" w:cs="Arial"/>
          <w:bCs/>
        </w:rPr>
        <w:t xml:space="preserve">II) 2-ethylhexanoate </w:t>
      </w:r>
      <w:r w:rsidRPr="00361D51">
        <w:rPr>
          <w:rFonts w:asciiTheme="minorHAnsi" w:hAnsiTheme="minorHAnsi" w:cs="Arial"/>
        </w:rPr>
        <w:t>(Sn(Oct)</w:t>
      </w:r>
      <w:r w:rsidRPr="00361D51">
        <w:rPr>
          <w:rFonts w:asciiTheme="minorHAnsi" w:hAnsiTheme="minorHAnsi" w:cs="Arial"/>
          <w:vertAlign w:val="subscript"/>
        </w:rPr>
        <w:t>2</w:t>
      </w:r>
      <w:r w:rsidRPr="00361D51">
        <w:rPr>
          <w:rFonts w:asciiTheme="minorHAnsi" w:hAnsiTheme="minorHAnsi" w:cs="Arial"/>
        </w:rPr>
        <w:t xml:space="preserve">) (Sigma-Aldrich Company Ltd, UK) catalyst per gram of monomer/initiator mixture was added. The solution was reacted for 8 hours and allowed to cool. </w:t>
      </w:r>
    </w:p>
    <w:p w:rsidR="00E1455E" w:rsidRDefault="00E1455E" w:rsidP="00361D51">
      <w:pPr>
        <w:spacing w:line="360" w:lineRule="auto"/>
        <w:rPr>
          <w:rFonts w:asciiTheme="minorHAnsi" w:hAnsiTheme="minorHAnsi" w:cs="Arial"/>
          <w:b/>
          <w:u w:val="single"/>
        </w:rPr>
      </w:pPr>
    </w:p>
    <w:p w:rsidR="00A76C8C" w:rsidRPr="00361D51" w:rsidRDefault="00A76C8C" w:rsidP="00361D51">
      <w:pPr>
        <w:spacing w:line="360" w:lineRule="auto"/>
        <w:rPr>
          <w:rFonts w:asciiTheme="minorHAnsi" w:hAnsiTheme="minorHAnsi" w:cs="Arial"/>
          <w:b/>
          <w:u w:val="single"/>
        </w:rPr>
      </w:pPr>
    </w:p>
    <w:p w:rsidR="00E1455E" w:rsidRPr="00E151E0" w:rsidRDefault="00BD732C" w:rsidP="00E151E0">
      <w:pPr>
        <w:pStyle w:val="Heading3"/>
        <w:rPr>
          <w:rFonts w:asciiTheme="minorHAnsi" w:hAnsiTheme="minorHAnsi" w:cs="Arial"/>
          <w:color w:val="auto"/>
          <w:u w:val="single"/>
        </w:rPr>
      </w:pPr>
      <w:bookmarkStart w:id="30" w:name="_Toc413859212"/>
      <w:r>
        <w:rPr>
          <w:rFonts w:asciiTheme="minorHAnsi" w:hAnsiTheme="minorHAnsi" w:cs="Arial"/>
          <w:color w:val="auto"/>
          <w:u w:val="single"/>
        </w:rPr>
        <w:t>2.2</w:t>
      </w:r>
      <w:r w:rsidR="00E1455E" w:rsidRPr="00E151E0">
        <w:rPr>
          <w:rFonts w:asciiTheme="minorHAnsi" w:hAnsiTheme="minorHAnsi" w:cs="Arial"/>
          <w:color w:val="auto"/>
          <w:u w:val="single"/>
        </w:rPr>
        <w:t xml:space="preserve">Synthesis of </w:t>
      </w:r>
      <w:proofErr w:type="gramStart"/>
      <w:r w:rsidR="00E1455E" w:rsidRPr="00E151E0">
        <w:rPr>
          <w:rFonts w:asciiTheme="minorHAnsi" w:hAnsiTheme="minorHAnsi" w:cs="Arial"/>
          <w:color w:val="auto"/>
          <w:u w:val="single"/>
        </w:rPr>
        <w:t>Poly(</w:t>
      </w:r>
      <w:proofErr w:type="gramEnd"/>
      <w:r w:rsidR="00E1455E" w:rsidRPr="00E151E0">
        <w:rPr>
          <w:rFonts w:asciiTheme="minorHAnsi" w:hAnsiTheme="minorHAnsi" w:cs="Arial"/>
          <w:color w:val="auto"/>
          <w:u w:val="single"/>
        </w:rPr>
        <w:t>Lactic acid) Pre-polymers</w:t>
      </w:r>
      <w:bookmarkEnd w:id="30"/>
    </w:p>
    <w:p w:rsidR="00E1455E" w:rsidRDefault="00E1455E" w:rsidP="00361D51">
      <w:pPr>
        <w:spacing w:line="360" w:lineRule="auto"/>
        <w:rPr>
          <w:rFonts w:asciiTheme="minorHAnsi" w:hAnsiTheme="minorHAnsi" w:cs="Arial"/>
          <w:b/>
          <w:u w:val="single"/>
        </w:rPr>
      </w:pPr>
    </w:p>
    <w:p w:rsidR="00A76C8C" w:rsidRPr="00361D51" w:rsidRDefault="00A76C8C" w:rsidP="00361D51">
      <w:pPr>
        <w:spacing w:line="360" w:lineRule="auto"/>
        <w:rPr>
          <w:rFonts w:asciiTheme="minorHAnsi" w:hAnsiTheme="minorHAnsi" w:cs="Arial"/>
          <w:b/>
          <w:u w:val="single"/>
        </w:rPr>
      </w:pPr>
    </w:p>
    <w:p w:rsidR="00E1455E" w:rsidRPr="00361D51" w:rsidRDefault="00584812" w:rsidP="0028040F">
      <w:pPr>
        <w:spacing w:line="360" w:lineRule="auto"/>
        <w:ind w:firstLine="720"/>
        <w:rPr>
          <w:rFonts w:asciiTheme="minorHAnsi" w:hAnsiTheme="minorHAnsi" w:cs="Arial"/>
          <w:lang w:val="en-US"/>
        </w:rPr>
      </w:pPr>
      <w:r>
        <w:rPr>
          <w:rFonts w:asciiTheme="minorHAnsi" w:hAnsiTheme="minorHAnsi" w:cs="Arial"/>
          <w:lang w:val="en-US"/>
        </w:rPr>
        <w:lastRenderedPageBreak/>
        <w:t xml:space="preserve">Production of </w:t>
      </w:r>
      <w:proofErr w:type="gramStart"/>
      <w:r>
        <w:rPr>
          <w:rFonts w:asciiTheme="minorHAnsi" w:hAnsiTheme="minorHAnsi" w:cs="Arial"/>
          <w:lang w:val="en-US"/>
        </w:rPr>
        <w:t>p(</w:t>
      </w:r>
      <w:proofErr w:type="gramEnd"/>
      <w:r>
        <w:rPr>
          <w:rFonts w:asciiTheme="minorHAnsi" w:hAnsiTheme="minorHAnsi" w:cs="Arial"/>
          <w:lang w:val="en-US"/>
        </w:rPr>
        <w:t>LA</w:t>
      </w:r>
      <w:r w:rsidR="00E1455E" w:rsidRPr="00361D51">
        <w:rPr>
          <w:rFonts w:asciiTheme="minorHAnsi" w:hAnsiTheme="minorHAnsi" w:cs="Arial"/>
          <w:lang w:val="en-US"/>
        </w:rPr>
        <w:t>) pre-polymers was carried out using an existing method of thermally synthesis or using a newly developed microwave synthesis method.</w:t>
      </w:r>
    </w:p>
    <w:p w:rsidR="00E1455E" w:rsidRPr="00361D51" w:rsidRDefault="00E1455E" w:rsidP="00361D51">
      <w:pPr>
        <w:spacing w:line="360" w:lineRule="auto"/>
        <w:rPr>
          <w:rFonts w:asciiTheme="minorHAnsi" w:hAnsiTheme="minorHAnsi" w:cs="Arial"/>
          <w:lang w:val="en-US"/>
        </w:rPr>
      </w:pPr>
    </w:p>
    <w:p w:rsidR="00E1455E" w:rsidRPr="00361D51" w:rsidRDefault="00B84581" w:rsidP="00361D51">
      <w:pPr>
        <w:spacing w:line="360" w:lineRule="auto"/>
        <w:rPr>
          <w:rFonts w:asciiTheme="minorHAnsi" w:hAnsiTheme="minorHAnsi" w:cs="Arial"/>
          <w:b/>
          <w:u w:val="single"/>
        </w:rPr>
      </w:pPr>
      <w:r w:rsidRPr="00B84581">
        <w:rPr>
          <w:rFonts w:asciiTheme="minorHAnsi" w:hAnsiTheme="minorHAnsi" w:cs="Arial"/>
          <w:noProof/>
        </w:rPr>
        <w:pict>
          <v:group id="Group 487" o:spid="_x0000_s1064" style="position:absolute;margin-left:124pt;margin-top:39.05pt;width:96.7pt;height:65.25pt;z-index:251664384" coordsize="12280,8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">
            <v:shape id="_x0000_s1065" type="#_x0000_t202" style="position:absolute;width:12280;height:46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3g38MA&#10;AADcAAAADwAAAGRycy9kb3ducmV2LnhtbESPQWvCQBSE7wX/w/KE3uom0laJriK2BQ+9VOP9kX1m&#10;g9m3Iftq4r/vFgo9DjPzDbPejr5VN+pjE9hAPstAEVfBNlwbKE8fT0tQUZAttoHJwJ0ibDeThzUW&#10;Ngz8Rbej1CpBOBZowIl0hdaxcuQxzkJHnLxL6D1Kkn2tbY9DgvtWz7PsVXtsOC047GjvqLoev70B&#10;EbvL7+W7j4fz+Pk2uKx6wdKYx+m4W4ESGuU//Nc+WAOL/Bl+z6Qjo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n3g38MAAADcAAAADwAAAAAAAAAAAAAAAACYAgAAZHJzL2Rv&#10;d25yZXYueG1sUEsFBgAAAAAEAAQA9QAAAIgDAAAAAA==&#10;" filled="f" stroked="f">
              <v:textbox style="mso-fit-shape-to-text:t">
                <w:txbxContent>
                  <w:p w:rsidR="009758C6" w:rsidRPr="00EA0A02" w:rsidRDefault="009758C6" w:rsidP="00E1455E">
                    <w:pPr>
                      <w:jc w:val="center"/>
                      <w:rPr>
                        <w:rFonts w:ascii="Calibri" w:hAnsi="Calibri"/>
                      </w:rPr>
                    </w:pPr>
                    <w:proofErr w:type="gramStart"/>
                    <w:r w:rsidRPr="00EA0A02">
                      <w:rPr>
                        <w:rFonts w:ascii="Calibri" w:hAnsi="Calibri"/>
                      </w:rPr>
                      <w:t>Sn(</w:t>
                    </w:r>
                    <w:proofErr w:type="gramEnd"/>
                    <w:r w:rsidRPr="00EA0A02">
                      <w:rPr>
                        <w:rFonts w:ascii="Calibri" w:hAnsi="Calibri"/>
                      </w:rPr>
                      <w:t>Octanoate)</w:t>
                    </w:r>
                  </w:p>
                  <w:p w:rsidR="009758C6" w:rsidRPr="00EA0A02" w:rsidRDefault="009758C6" w:rsidP="00E1455E">
                    <w:pPr>
                      <w:jc w:val="center"/>
                      <w:rPr>
                        <w:rFonts w:ascii="Calibri" w:hAnsi="Calibri"/>
                      </w:rPr>
                    </w:pPr>
                    <w:r w:rsidRPr="00EA0A02">
                      <w:rPr>
                        <w:rFonts w:ascii="Calibri" w:hAnsi="Calibri"/>
                      </w:rPr>
                      <w:t>Toluene</w:t>
                    </w:r>
                  </w:p>
                </w:txbxContent>
              </v:textbox>
            </v:shape>
            <v:shape id="_x0000_s1066" type="#_x0000_t202" style="position:absolute;top:5510;width:12274;height:27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FFRMIA&#10;AADcAAAADwAAAGRycy9kb3ducmV2LnhtbESPT2vCQBTE70K/w/KE3nSTgrVEV5H+AQ+9qOn9kX1m&#10;g9m3Iftq4rfvFgSPw8z8hllvR9+qK/WxCWwgn2egiKtgG64NlKev2RuoKMgW28Bk4EYRtpunyRoL&#10;GwY+0PUotUoQjgUacCJdoXWsHHmM89ARJ+8ceo+SZF9r2+OQ4L7VL1n2qj02nBYcdvTuqLocf70B&#10;EbvLb+Wnj/uf8ftjcFm1wNKY5+m4W4ESGuURvrf31sAyX8D/mXQE9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MUVEwgAAANwAAAAPAAAAAAAAAAAAAAAAAJgCAABkcnMvZG93&#10;bnJldi54bWxQSwUGAAAAAAQABAD1AAAAhwMAAAAA&#10;" filled="f" stroked="f">
              <v:textbox style="mso-fit-shape-to-text:t">
                <w:txbxContent>
                  <w:p w:rsidR="009758C6" w:rsidRPr="00EA0A02" w:rsidRDefault="009758C6" w:rsidP="00E1455E">
                    <w:pPr>
                      <w:jc w:val="center"/>
                      <w:rPr>
                        <w:rFonts w:ascii="Calibri" w:hAnsi="Calibri"/>
                      </w:rPr>
                    </w:pPr>
                    <w:r w:rsidRPr="00EA0A02">
                      <w:rPr>
                        <w:rFonts w:ascii="Calibri" w:hAnsi="Calibri"/>
                      </w:rPr>
                      <w:t>150°C</w:t>
                    </w:r>
                  </w:p>
                </w:txbxContent>
              </v:textbox>
            </v:shape>
          </v:group>
        </w:pict>
      </w:r>
      <w:r w:rsidRPr="00B84581">
        <w:rPr>
          <w:rFonts w:asciiTheme="minorHAnsi" w:hAnsiTheme="minorHAnsi" w:cs="Arial"/>
          <w:noProof/>
        </w:rPr>
      </w:r>
      <w:r w:rsidRPr="00B84581">
        <w:rPr>
          <w:rFonts w:asciiTheme="minorHAnsi" w:hAnsiTheme="minorHAnsi" w:cs="Arial"/>
          <w:noProof/>
        </w:rPr>
        <w:pict>
          <v:group id="_x0000_s1461" style="width:429.75pt;height:150pt;mso-position-horizontal-relative:char;mso-position-vertical-relative:line" coordorigin="838" coordsize="65673,33690">
            <v:shape id="Picture 26" o:spid="_x0000_s1466" type="#_x0000_t75" style="position:absolute;left:24286;top:16845;width:6608;height:16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CSc/CAAAA2wAAAA8AAABkcnMvZG93bnJldi54bWxEj0FrAjEUhO8F/0N4Qm81qyvSbo2iglDw&#10;pK33181zs7p5WZK4bv99Iwgeh5n5hpkve9uIjnyoHSsYjzIQxKXTNVcKfr63b+8gQkTW2DgmBX8U&#10;YLkYvMyx0O7Ge+oOsRIJwqFABSbGtpAylIYshpFriZN3ct5iTNJXUnu8Jbht5CTLZtJizWnBYEsb&#10;Q+XlcLUKfvsu343zKX/Yde710ayO53Wl1OuwX32CiNTHZ/jR/tIKJjO4f0k/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gknPwgAAANsAAAAPAAAAAAAAAAAAAAAAAJ8C&#10;AABkcnMvZG93bnJldi54bWxQSwUGAAAAAAQABAD3AAAAjgMAAAAA&#10;">
              <v:imagedata r:id="rId37" o:title=""/>
            </v:shape>
            <v:shape id="Picture 27" o:spid="_x0000_s1465" type="#_x0000_t75" style="position:absolute;left:14702;top:8827;width:8061;height:160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h5o3CAAAA2wAAAA8AAABkcnMvZG93bnJldi54bWxEj82qwjAUhPeC7xCOcHeaKtcfqlFUUO9K&#10;sLpweWyObbE5KU3U+vY3guBymJlvmNmiMaV4UO0Kywr6vQgEcWp1wZmC03HTnYBwHlljaZkUvMjB&#10;Yt5uzTDW9skHeiQ+EwHCLkYFufdVLKVLczLoerYiDt7V1gZ9kHUmdY3PADelHETRSBosOCzkWNE6&#10;p/SW3I2C/XnbH193q6goh6sJbi72l5dWqZ9Os5yC8NT4b/jT/tMKBmN4fwk/QM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oeaNwgAAANsAAAAPAAAAAAAAAAAAAAAAAJ8C&#10;AABkcnMvZG93bnJldi54bWxQSwUGAAAAAAQABAD3AAAAjgMAAAAA&#10;">
              <v:imagedata r:id="rId38" o:title=""/>
            </v:shape>
            <v:shape id="Picture 28" o:spid="_x0000_s1464" type="#_x0000_t75" style="position:absolute;left:31160;width:35352;height:336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RytbEAAAA2wAAAA8AAABkcnMvZG93bnJldi54bWxET01rwkAQvRf6H5Yp9FY3hiolupG0IEhF&#10;UBtovQ3ZaRKanY3ZbYz+evcgeHy87/liMI3oqXO1ZQXjUQSCuLC65lJB/rV8eQPhPLLGxjIpOJOD&#10;Rfr4MMdE2xPvqN/7UoQQdgkqqLxvEyldUZFBN7ItceB+bWfQB9iVUnd4CuGmkXEUTaXBmkNDhS19&#10;VFT87f+NguV083qZZOY9Hn9/5sefzXa9O2RKPT8N2QyEp8HfxTf3SiuIw9jwJfwAm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kRytbEAAAA2wAAAA8AAAAAAAAAAAAAAAAA&#10;nwIAAGRycy9kb3ducmV2LnhtbFBLBQYAAAAABAAEAPcAAACQAwAAAAA=&#10;">
              <v:imagedata r:id="rId39" o:title=""/>
            </v:shape>
            <v:shape id="Picture 29" o:spid="_x0000_s1463" type="#_x0000_t75" style="position:absolute;left:838;top:12871;width:9245;height:79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kWdrFAAAA2wAAAA8AAABkcnMvZG93bnJldi54bWxEj0FrwkAUhO+C/2F5Qm91UxHR1FWCpaWI&#10;Iqal59fsaxKafRuy22T9965Q8DjMzDfMehtMI3rqXG1ZwdM0AUFcWF1zqeDz4/VxCcJ5ZI2NZVJw&#10;IQfbzXi0xlTbgc/U574UEcIuRQWV920qpSsqMuimtiWO3o/tDPoou1LqDocIN42cJclCGqw5LlTY&#10;0q6i4jf/Mwq+F/X8ZX7M3rJDseu/9kM4HfOg1MMkZM8gPAV/D/+337WC2QpuX+IPkJ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JFnaxQAAANsAAAAPAAAAAAAAAAAAAAAA&#10;AJ8CAABkcnMvZG93bnJldi54bWxQSwUGAAAAAAQABAD3AAAAkQMAAAAA&#10;">
              <v:imagedata r:id="rId36" o:title=""/>
            </v:shape>
            <v:shape id="Picture 30" o:spid="_x0000_s1462" type="#_x0000_t75" style="position:absolute;left:12563;top:15622;width:1381;height:24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CDJLBAAAA2wAAAA8AAABkcnMvZG93bnJldi54bWxET8uKwjAU3Qv+Q7gD7jQdBZFqKjIgVmYh&#10;oyLO7tLcPrC5qU20nb+fLASXh/NerXtTiye1rrKs4HMSgSDOrK64UHA+bccLEM4ja6wtk4I/crBO&#10;hoMVxtp2/EPPoy9ECGEXo4LS+yaW0mUlGXQT2xAHLretQR9gW0jdYhfCTS2nUTSXBisODSU29FVS&#10;djs+jILu/J3eL9fdb7Nd3GrMN/a6P6RKjT76zRKEp96/xS93qhXMwvrwJfwAmf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NCDJLBAAAA2wAAAA8AAAAAAAAAAAAAAAAAnwIA&#10;AGRycy9kb3ducmV2LnhtbFBLBQYAAAAABAAEAPcAAACNAwAAAAA=&#10;" fillcolor="#4f81bd [3204]" strokecolor="black [3213]">
              <v:imagedata r:id="rId32" o:title=""/>
              <v:shadow color="#eeece1 [3214]"/>
            </v:shape>
            <w10:wrap type="none"/>
            <w10:anchorlock/>
          </v:group>
        </w:pict>
      </w:r>
    </w:p>
    <w:p w:rsidR="00E1455E" w:rsidRDefault="00E1455E" w:rsidP="00361D51">
      <w:pPr>
        <w:spacing w:line="360" w:lineRule="auto"/>
        <w:rPr>
          <w:rFonts w:asciiTheme="minorHAnsi" w:hAnsiTheme="minorHAnsi" w:cs="Arial"/>
        </w:rPr>
      </w:pPr>
    </w:p>
    <w:p w:rsidR="00C947F9" w:rsidRDefault="00C947F9" w:rsidP="00C947F9">
      <w:pPr>
        <w:pStyle w:val="NormalWeb"/>
        <w:spacing w:before="0" w:beforeAutospacing="0" w:after="0" w:afterAutospacing="0"/>
        <w:jc w:val="both"/>
      </w:pPr>
      <w:r w:rsidRPr="00ED5647">
        <w:rPr>
          <w:rFonts w:asciiTheme="minorHAnsi" w:hAnsi="Calibri" w:cstheme="minorBidi"/>
          <w:b/>
          <w:color w:val="000000" w:themeColor="text1"/>
          <w:kern w:val="24"/>
          <w:szCs w:val="28"/>
          <w:u w:val="single"/>
        </w:rPr>
        <w:t>Reaction scheme</w:t>
      </w:r>
      <w:r>
        <w:rPr>
          <w:rFonts w:asciiTheme="minorHAnsi" w:hAnsi="Calibri" w:cstheme="minorBidi"/>
          <w:b/>
          <w:color w:val="000000" w:themeColor="text1"/>
          <w:kern w:val="24"/>
          <w:szCs w:val="28"/>
          <w:u w:val="single"/>
        </w:rPr>
        <w:t xml:space="preserve"> 3</w:t>
      </w:r>
      <w:r w:rsidRPr="00ED5647">
        <w:rPr>
          <w:rFonts w:asciiTheme="minorHAnsi" w:hAnsi="Calibri" w:cstheme="minorBidi"/>
          <w:b/>
          <w:color w:val="000000" w:themeColor="text1"/>
          <w:kern w:val="24"/>
          <w:szCs w:val="28"/>
          <w:u w:val="single"/>
        </w:rPr>
        <w:t>:</w:t>
      </w:r>
      <w:r w:rsidR="009758C6">
        <w:rPr>
          <w:rFonts w:asciiTheme="minorHAnsi" w:hAnsi="Calibri" w:cstheme="minorBidi"/>
          <w:i/>
          <w:color w:val="000000" w:themeColor="text1"/>
          <w:kern w:val="24"/>
          <w:szCs w:val="28"/>
        </w:rPr>
        <w:t xml:space="preserve"> M</w:t>
      </w:r>
      <w:r w:rsidRPr="00ED5647">
        <w:rPr>
          <w:rFonts w:asciiTheme="minorHAnsi" w:hAnsi="Calibri" w:cstheme="minorBidi"/>
          <w:i/>
          <w:color w:val="000000" w:themeColor="text1"/>
          <w:kern w:val="24"/>
          <w:szCs w:val="28"/>
        </w:rPr>
        <w:t>icrowave synthesis of four arm polylactone p(LA) via the ring opening polymerisation of  (3S)-cis-3,6-dimethyl-1,4-dioxane-2,5-dione with the multifunctional initiator molecule pentaerythritol with catalyst (stanneous octanoate) at 300W input, 150°C hold for 3 minutes. This was proceeded by a preheat at 100°C for 2minutes</w:t>
      </w:r>
    </w:p>
    <w:p w:rsidR="00C947F9" w:rsidRPr="00361D51" w:rsidRDefault="00C947F9" w:rsidP="00361D51">
      <w:pPr>
        <w:spacing w:line="360" w:lineRule="auto"/>
        <w:rPr>
          <w:rFonts w:asciiTheme="minorHAnsi" w:hAnsiTheme="minorHAnsi" w:cs="Arial"/>
        </w:rPr>
      </w:pPr>
    </w:p>
    <w:p w:rsidR="00E1455E" w:rsidRPr="00361D51" w:rsidRDefault="00584812" w:rsidP="00361D51">
      <w:pPr>
        <w:spacing w:line="360" w:lineRule="auto"/>
        <w:ind w:firstLine="720"/>
        <w:rPr>
          <w:rFonts w:asciiTheme="minorHAnsi" w:hAnsiTheme="minorHAnsi" w:cs="Arial"/>
        </w:rPr>
      </w:pPr>
      <w:proofErr w:type="gramStart"/>
      <w:r>
        <w:rPr>
          <w:rFonts w:asciiTheme="minorHAnsi" w:hAnsiTheme="minorHAnsi" w:cs="Arial"/>
        </w:rPr>
        <w:t>p</w:t>
      </w:r>
      <w:r w:rsidR="00E1455E" w:rsidRPr="00361D51">
        <w:rPr>
          <w:rFonts w:asciiTheme="minorHAnsi" w:hAnsiTheme="minorHAnsi" w:cs="Arial"/>
        </w:rPr>
        <w:t>(</w:t>
      </w:r>
      <w:proofErr w:type="gramEnd"/>
      <w:r>
        <w:rPr>
          <w:rFonts w:asciiTheme="minorHAnsi" w:hAnsiTheme="minorHAnsi" w:cs="Arial"/>
        </w:rPr>
        <w:t>LA</w:t>
      </w:r>
      <w:r w:rsidR="00E1455E" w:rsidRPr="00361D51">
        <w:rPr>
          <w:rFonts w:asciiTheme="minorHAnsi" w:hAnsiTheme="minorHAnsi" w:cs="Arial"/>
        </w:rPr>
        <w:t>) was produced via microwave synthesis in a  monomer to initiator ratio of 1:8. Calculated weights of (3S)-cis-3</w:t>
      </w:r>
      <w:proofErr w:type="gramStart"/>
      <w:r w:rsidR="00E1455E" w:rsidRPr="00361D51">
        <w:rPr>
          <w:rFonts w:asciiTheme="minorHAnsi" w:hAnsiTheme="minorHAnsi" w:cs="Arial"/>
        </w:rPr>
        <w:t>,6</w:t>
      </w:r>
      <w:proofErr w:type="gramEnd"/>
      <w:r w:rsidR="00E1455E" w:rsidRPr="00361D51">
        <w:rPr>
          <w:rFonts w:asciiTheme="minorHAnsi" w:hAnsiTheme="minorHAnsi" w:cs="Arial"/>
        </w:rPr>
        <w:t xml:space="preserve">-dimethyl-2,5-dione monomer and the pentaerythritol were added to a </w:t>
      </w:r>
      <w:r w:rsidR="00E1455E" w:rsidRPr="00361D51">
        <w:rPr>
          <w:rFonts w:asciiTheme="minorHAnsi" w:hAnsiTheme="minorHAnsi" w:cs="Arial"/>
          <w:lang w:val="en-US"/>
        </w:rPr>
        <w:t>35</w:t>
      </w:r>
      <w:r w:rsidR="00406F1D">
        <w:rPr>
          <w:rFonts w:asciiTheme="minorHAnsi" w:hAnsiTheme="minorHAnsi" w:cs="Arial"/>
          <w:lang w:val="en-US"/>
        </w:rPr>
        <w:t>mL</w:t>
      </w:r>
      <w:r w:rsidR="00E1455E" w:rsidRPr="00361D51">
        <w:rPr>
          <w:rFonts w:asciiTheme="minorHAnsi" w:hAnsiTheme="minorHAnsi" w:cs="Arial"/>
          <w:lang w:val="en-US"/>
        </w:rPr>
        <w:t xml:space="preserve"> attenuator along with a small magnetic stirrer bar</w:t>
      </w:r>
      <w:r w:rsidR="00E1455E" w:rsidRPr="00361D51">
        <w:rPr>
          <w:rFonts w:asciiTheme="minorHAnsi" w:hAnsiTheme="minorHAnsi" w:cs="Arial"/>
        </w:rPr>
        <w:t>. For the reaction, the microwave power input was 300W and a 3 minute hold time at 150°C. A preheat stage at 100°C for 1 minute was included prior to the reaction stage. The stirring was set to high throughout the reaction</w:t>
      </w:r>
      <w:r w:rsidR="00E1455E" w:rsidRPr="00361D51">
        <w:rPr>
          <w:rFonts w:asciiTheme="minorHAnsi" w:hAnsiTheme="minorHAnsi" w:cs="Arial"/>
          <w:lang w:val="en-US"/>
        </w:rPr>
        <w:t xml:space="preserve">.0.05g of </w:t>
      </w:r>
      <w:proofErr w:type="gramStart"/>
      <w:r w:rsidR="00E1455E" w:rsidRPr="00361D51">
        <w:rPr>
          <w:rFonts w:asciiTheme="minorHAnsi" w:hAnsiTheme="minorHAnsi" w:cs="Arial"/>
          <w:bCs/>
        </w:rPr>
        <w:t>tin(</w:t>
      </w:r>
      <w:proofErr w:type="gramEnd"/>
      <w:r w:rsidR="00E1455E" w:rsidRPr="00361D51">
        <w:rPr>
          <w:rFonts w:asciiTheme="minorHAnsi" w:hAnsiTheme="minorHAnsi" w:cs="Arial"/>
          <w:bCs/>
        </w:rPr>
        <w:t xml:space="preserve">II) 2-ethylhexanoate </w:t>
      </w:r>
      <w:r w:rsidR="00E1455E" w:rsidRPr="00361D51">
        <w:rPr>
          <w:rFonts w:asciiTheme="minorHAnsi" w:hAnsiTheme="minorHAnsi" w:cs="Arial"/>
        </w:rPr>
        <w:t>(Sn(Oct)</w:t>
      </w:r>
      <w:r w:rsidR="00E1455E" w:rsidRPr="00361D51">
        <w:rPr>
          <w:rFonts w:asciiTheme="minorHAnsi" w:hAnsiTheme="minorHAnsi" w:cs="Arial"/>
          <w:vertAlign w:val="subscript"/>
        </w:rPr>
        <w:t>2</w:t>
      </w:r>
      <w:r w:rsidR="00E1455E" w:rsidRPr="00361D51">
        <w:rPr>
          <w:rFonts w:asciiTheme="minorHAnsi" w:hAnsiTheme="minorHAnsi" w:cs="Arial"/>
        </w:rPr>
        <w:t xml:space="preserve">) (Sigma-Aldrich Company Ltd, UK) catalyst per gram of monomer/initiator mixture was used as a catalyst. </w:t>
      </w:r>
    </w:p>
    <w:p w:rsidR="00E1455E" w:rsidRDefault="00E1455E" w:rsidP="00361D51">
      <w:pPr>
        <w:spacing w:line="360" w:lineRule="auto"/>
        <w:rPr>
          <w:rFonts w:asciiTheme="minorHAnsi" w:hAnsiTheme="minorHAnsi" w:cs="Arial"/>
          <w:b/>
          <w:u w:val="single"/>
        </w:rPr>
      </w:pPr>
    </w:p>
    <w:p w:rsidR="00A76C8C" w:rsidRPr="00361D51" w:rsidRDefault="00A76C8C" w:rsidP="00361D51">
      <w:pPr>
        <w:spacing w:line="360" w:lineRule="auto"/>
        <w:rPr>
          <w:rFonts w:asciiTheme="minorHAnsi" w:hAnsiTheme="minorHAnsi" w:cs="Arial"/>
          <w:b/>
          <w:u w:val="single"/>
        </w:rPr>
      </w:pPr>
    </w:p>
    <w:p w:rsidR="00E1455E" w:rsidRPr="00E151E0" w:rsidRDefault="00BD732C" w:rsidP="00E151E0">
      <w:pPr>
        <w:pStyle w:val="Heading3"/>
        <w:rPr>
          <w:rFonts w:asciiTheme="minorHAnsi" w:hAnsiTheme="minorHAnsi" w:cs="Arial"/>
          <w:color w:val="auto"/>
          <w:u w:val="single"/>
        </w:rPr>
      </w:pPr>
      <w:bookmarkStart w:id="31" w:name="_Toc413859213"/>
      <w:r>
        <w:rPr>
          <w:rFonts w:asciiTheme="minorHAnsi" w:hAnsiTheme="minorHAnsi" w:cs="Arial"/>
          <w:color w:val="auto"/>
          <w:u w:val="single"/>
        </w:rPr>
        <w:t>2.</w:t>
      </w:r>
      <w:r w:rsidR="00DA0845">
        <w:rPr>
          <w:rFonts w:asciiTheme="minorHAnsi" w:hAnsiTheme="minorHAnsi" w:cs="Arial"/>
          <w:color w:val="auto"/>
          <w:u w:val="single"/>
        </w:rPr>
        <w:t>3</w:t>
      </w:r>
      <w:r w:rsidR="00E1455E" w:rsidRPr="00E151E0">
        <w:rPr>
          <w:rFonts w:asciiTheme="minorHAnsi" w:hAnsiTheme="minorHAnsi" w:cs="Arial"/>
          <w:color w:val="auto"/>
          <w:u w:val="single"/>
        </w:rPr>
        <w:t xml:space="preserve"> Methacrylate Functionalisation</w:t>
      </w:r>
      <w:bookmarkEnd w:id="31"/>
    </w:p>
    <w:p w:rsidR="00E1455E" w:rsidRDefault="00E1455E" w:rsidP="00361D51">
      <w:pPr>
        <w:spacing w:line="360" w:lineRule="auto"/>
        <w:rPr>
          <w:rFonts w:asciiTheme="minorHAnsi" w:hAnsiTheme="minorHAnsi" w:cs="Arial"/>
          <w:b/>
          <w:u w:val="single"/>
        </w:rPr>
      </w:pPr>
    </w:p>
    <w:p w:rsidR="00A76C8C" w:rsidRPr="00361D51" w:rsidRDefault="00A76C8C" w:rsidP="00361D51">
      <w:pPr>
        <w:spacing w:line="360" w:lineRule="auto"/>
        <w:rPr>
          <w:rFonts w:asciiTheme="minorHAnsi" w:hAnsiTheme="minorHAnsi" w:cs="Arial"/>
          <w:b/>
          <w:u w:val="single"/>
        </w:rPr>
      </w:pPr>
    </w:p>
    <w:p w:rsidR="00E1455E" w:rsidRDefault="00E1455E" w:rsidP="0028040F">
      <w:pPr>
        <w:spacing w:line="360" w:lineRule="auto"/>
        <w:ind w:firstLine="720"/>
        <w:rPr>
          <w:rFonts w:asciiTheme="minorHAnsi" w:hAnsiTheme="minorHAnsi" w:cs="Arial"/>
        </w:rPr>
      </w:pPr>
      <w:r w:rsidRPr="00361D51">
        <w:rPr>
          <w:rFonts w:asciiTheme="minorHAnsi" w:hAnsiTheme="minorHAnsi" w:cs="Arial"/>
        </w:rPr>
        <w:t>Photopolymerisation functionality was added by methacylation of the terminal hydroxyl end groups.</w:t>
      </w:r>
    </w:p>
    <w:p w:rsidR="00307E27" w:rsidRPr="00361D51" w:rsidRDefault="00307E27" w:rsidP="0028040F">
      <w:pPr>
        <w:spacing w:line="360" w:lineRule="auto"/>
        <w:ind w:firstLine="720"/>
        <w:rPr>
          <w:rFonts w:asciiTheme="minorHAnsi" w:hAnsiTheme="minorHAnsi" w:cs="Arial"/>
        </w:rPr>
      </w:pPr>
    </w:p>
    <w:p w:rsidR="00E1455E" w:rsidRPr="00361D51" w:rsidRDefault="00B84581" w:rsidP="00361D51">
      <w:pPr>
        <w:spacing w:line="360" w:lineRule="auto"/>
        <w:rPr>
          <w:rFonts w:asciiTheme="minorHAnsi" w:hAnsiTheme="minorHAnsi" w:cs="Arial"/>
        </w:rPr>
      </w:pPr>
      <w:r>
        <w:rPr>
          <w:rFonts w:asciiTheme="minorHAnsi" w:hAnsiTheme="minorHAnsi" w:cs="Arial"/>
          <w:noProof/>
        </w:rPr>
        <w:lastRenderedPageBreak/>
        <w:pict>
          <v:shape id="_x0000_s1067" type="#_x0000_t202" style="position:absolute;margin-left:127.6pt;margin-top:-2.9pt;width:96.75pt;height:51.15pt;z-index:25166540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" filled="f" stroked="f">
            <v:textbox style="mso-fit-shape-to-text:t">
              <w:txbxContent>
                <w:p w:rsidR="009758C6" w:rsidRPr="00EA0A02" w:rsidRDefault="009758C6" w:rsidP="00E1455E">
                  <w:pPr>
                    <w:jc w:val="center"/>
                    <w:rPr>
                      <w:rFonts w:ascii="Calibri" w:hAnsi="Calibri"/>
                    </w:rPr>
                  </w:pPr>
                  <w:r w:rsidRPr="00EA0A02">
                    <w:rPr>
                      <w:rFonts w:ascii="Calibri" w:hAnsi="Calibri"/>
                    </w:rPr>
                    <w:t>TEA</w:t>
                  </w:r>
                </w:p>
                <w:p w:rsidR="009758C6" w:rsidRPr="00EA0A02" w:rsidRDefault="009758C6" w:rsidP="00E1455E">
                  <w:pPr>
                    <w:jc w:val="center"/>
                    <w:rPr>
                      <w:rFonts w:ascii="Calibri" w:hAnsi="Calibri"/>
                    </w:rPr>
                  </w:pPr>
                  <w:r w:rsidRPr="00EA0A02">
                    <w:rPr>
                      <w:rFonts w:ascii="Calibri" w:hAnsi="Calibri"/>
                    </w:rPr>
                    <w:t>MAA</w:t>
                  </w:r>
                </w:p>
                <w:p w:rsidR="009758C6" w:rsidRPr="00EA0A02" w:rsidRDefault="009758C6" w:rsidP="00E1455E">
                  <w:pPr>
                    <w:jc w:val="center"/>
                    <w:rPr>
                      <w:rFonts w:ascii="Calibri" w:hAnsi="Calibri"/>
                    </w:rPr>
                  </w:pPr>
                  <w:r w:rsidRPr="00EA0A02">
                    <w:rPr>
                      <w:rFonts w:ascii="Calibri" w:hAnsi="Calibri"/>
                    </w:rPr>
                    <w:t>DCM</w:t>
                  </w:r>
                </w:p>
              </w:txbxContent>
            </v:textbox>
          </v:shape>
        </w:pict>
      </w:r>
      <w:r w:rsidRPr="00B84581">
        <w:rPr>
          <w:rFonts w:asciiTheme="minorHAnsi" w:hAnsiTheme="minorHAnsi" w:cs="Arial"/>
          <w:b/>
          <w:noProof/>
          <w:u w:val="single"/>
        </w:rPr>
        <w:pict>
          <v:group id="Group 23" o:spid="_x0000_s1456" style="position:absolute;margin-left:85.6pt;margin-top:16.9pt;width:218.25pt;height:64.5pt;z-index:251662336;mso-width-relative:margin;mso-height-relative:margin" coordorigin="13153,-82" coordsize="36043,91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">
            <v:group id="Group 256" o:spid="_x0000_s1458" style="position:absolute;left:13153;top:-82;width:36044;height:9183" coordorigin="15268,758" coordsize="30413,97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shape id="Picture 257" o:spid="_x0000_s1460" type="#_x0000_t75" style="position:absolute;left:32548;top:758;width:13133;height:97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pFH/EAAAA3AAAAA8AAABkcnMvZG93bnJldi54bWxEj91qwkAUhO8LvsNyBO/qRvE3uooVLO2F&#10;SNQHOGSP2WD2bMhuk/Ttu4VCL4eZ+YbZ7ntbiZYaXzpWMBknIIhzp0suFNxvp9cVCB+QNVaOScE3&#10;edjvBi9bTLXrOKP2GgoRIexTVGBCqFMpfW7Ioh+7mjh6D9dYDFE2hdQNdhFuKzlNkoW0WHJcMFjT&#10;0VD+vH5ZBW9Z5/R8ff68GGoXT8xm69W7U2o07A8bEIH68B/+a39oBdP5En7PxCMgd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pFH/EAAAA3AAAAA8AAAAAAAAAAAAAAAAA&#10;nwIAAGRycy9kb3ducmV2LnhtbFBLBQYAAAAABAAEAPcAAACQAwAAAAA=&#10;" fillcolor="#4f81bd [3204]" strokecolor="black [3213]">
                <v:imagedata r:id="rId40" o:title=""/>
                <v:shadow color="#eeece1 [3214]"/>
              </v:shape>
              <v:shape id="Picture 258" o:spid="_x0000_s1459" type="#_x0000_t75" style="position:absolute;left:15268;top:5516;width:7021;height:162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GStPDAAAA3AAAAA8AAABkcnMvZG93bnJldi54bWxET91qwjAUvh/4DuEMvJvpilulMxYpTAcy&#10;xHYPcGyObbE5KU1W655+uRjs8uP7X2eT6cRIg2stK3heRCCIK6tbrhV8le9PKxDOI2vsLJOCOznI&#10;NrOHNaba3vhEY+FrEULYpaig8b5PpXRVQwbdwvbEgbvYwaAPcKilHvAWwk0n4yh6lQZbDg0N9pQ3&#10;VF2Lb6Pg/Fnuk4M53pfn+MccdpiPSdEqNX+ctm8gPE3+X/zn/tAK4pewNpwJR0B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YZK08MAAADcAAAADwAAAAAAAAAAAAAAAACf&#10;AgAAZHJzL2Rvd25yZXYueG1sUEsFBgAAAAAEAAQA9wAAAI8DAAAAAA==&#10;" fillcolor="#4f81bd [3204]" strokecolor="black [3213]">
                <v:imagedata r:id="rId41" o:title=""/>
                <v:shadow color="#eeece1 [3214]"/>
              </v:shape>
            </v:group>
            <v:shape id="Picture 260" o:spid="_x0000_s1457" type="#_x0000_t75" style="position:absolute;left:23717;top:3810;width:7239;height:20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9fOO+AAAA3AAAAA8AAABkcnMvZG93bnJldi54bWxET7sKwjAU3QX/IVzBRTTVQaQaRQXR1QeC&#10;26W5ttXmpjSpbf/eDILj4bxXm9YU4kOVyy0rmE4iEMSJ1TmnCm7Xw3gBwnlkjYVlUtCRg82631th&#10;rG3DZ/pcfCpCCLsYFWTel7GULsnIoJvYkjhwT1sZ9AFWqdQVNiHcFHIWRXNpMOfQkGFJ+4yS96U2&#10;Cva+mdbHY3dPtovuhbu63j2KkVLDQbtdgvDU+r/45z5pBbN5mB/OhCMg11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z9fOO+AAAA3AAAAA8AAAAAAAAAAAAAAAAAnwIAAGRy&#10;cy9kb3ducmV2LnhtbFBLBQYAAAAABAAEAPcAAACKAwAAAAA=&#10;">
              <v:imagedata r:id="rId34" o:title=""/>
              <v:path arrowok="t"/>
            </v:shape>
            <w10:wrap type="square"/>
          </v:group>
        </w:pict>
      </w:r>
    </w:p>
    <w:p w:rsidR="00E1455E" w:rsidRDefault="00E1455E" w:rsidP="00361D51">
      <w:pPr>
        <w:spacing w:line="360" w:lineRule="auto"/>
        <w:rPr>
          <w:rFonts w:asciiTheme="minorHAnsi" w:hAnsiTheme="minorHAnsi" w:cs="Arial"/>
        </w:rPr>
      </w:pPr>
    </w:p>
    <w:p w:rsidR="00C947F9" w:rsidRDefault="00B84581" w:rsidP="00361D51">
      <w:pPr>
        <w:spacing w:line="360" w:lineRule="auto"/>
        <w:rPr>
          <w:rFonts w:asciiTheme="minorHAnsi" w:hAnsiTheme="minorHAnsi" w:cs="Arial"/>
        </w:rPr>
      </w:pPr>
      <w:r>
        <w:rPr>
          <w:rFonts w:asciiTheme="minorHAnsi" w:hAnsiTheme="minorHAnsi" w:cs="Arial"/>
          <w:noProof/>
        </w:rPr>
        <w:pict>
          <v:shape id="_x0000_s1068" type="#_x0000_t202" style="position:absolute;margin-left:127.55pt;margin-top:14.95pt;width:96.75pt;height:51pt;z-index:25166643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" filled="f" stroked="f">
            <v:textbox style="mso-fit-shape-to-text:t">
              <w:txbxContent>
                <w:p w:rsidR="009758C6" w:rsidRPr="00EA0A02" w:rsidRDefault="009758C6" w:rsidP="00E1455E">
                  <w:pPr>
                    <w:jc w:val="center"/>
                    <w:rPr>
                      <w:rFonts w:ascii="Calibri" w:hAnsi="Calibri"/>
                    </w:rPr>
                  </w:pPr>
                  <w:r w:rsidRPr="00EA0A02">
                    <w:rPr>
                      <w:rFonts w:ascii="Calibri" w:hAnsi="Calibri"/>
                    </w:rPr>
                    <w:t>Darkened</w:t>
                  </w:r>
                </w:p>
                <w:p w:rsidR="009758C6" w:rsidRPr="00EA0A02" w:rsidRDefault="009758C6" w:rsidP="00E1455E">
                  <w:pPr>
                    <w:jc w:val="center"/>
                    <w:rPr>
                      <w:rFonts w:ascii="Calibri" w:hAnsi="Calibri"/>
                    </w:rPr>
                  </w:pPr>
                  <w:r>
                    <w:rPr>
                      <w:rFonts w:ascii="Calibri" w:hAnsi="Calibri"/>
                    </w:rPr>
                    <w:t>0°C&lt;T&lt;RT</w:t>
                  </w:r>
                </w:p>
                <w:p w:rsidR="009758C6" w:rsidRDefault="009758C6" w:rsidP="00E1455E">
                  <w:pPr>
                    <w:jc w:val="center"/>
                  </w:pPr>
                </w:p>
              </w:txbxContent>
            </v:textbox>
          </v:shape>
        </w:pict>
      </w:r>
    </w:p>
    <w:p w:rsidR="00C947F9" w:rsidRDefault="00C947F9" w:rsidP="00361D51">
      <w:pPr>
        <w:spacing w:line="360" w:lineRule="auto"/>
        <w:rPr>
          <w:rFonts w:asciiTheme="minorHAnsi" w:hAnsiTheme="minorHAnsi" w:cs="Arial"/>
        </w:rPr>
      </w:pPr>
    </w:p>
    <w:p w:rsidR="00C947F9" w:rsidRDefault="00C947F9" w:rsidP="00361D51">
      <w:pPr>
        <w:spacing w:line="360" w:lineRule="auto"/>
        <w:rPr>
          <w:rFonts w:asciiTheme="minorHAnsi" w:hAnsiTheme="minorHAnsi" w:cs="Arial"/>
        </w:rPr>
      </w:pPr>
    </w:p>
    <w:p w:rsidR="00C947F9" w:rsidRDefault="00C947F9" w:rsidP="00361D51">
      <w:pPr>
        <w:spacing w:line="360" w:lineRule="auto"/>
        <w:rPr>
          <w:rFonts w:asciiTheme="minorHAnsi" w:hAnsiTheme="minorHAnsi" w:cs="Arial"/>
        </w:rPr>
      </w:pPr>
    </w:p>
    <w:p w:rsidR="00C947F9" w:rsidRDefault="0056130E" w:rsidP="00C947F9">
      <w:pPr>
        <w:jc w:val="both"/>
        <w:rPr>
          <w:rFonts w:asciiTheme="minorHAnsi" w:hAnsiTheme="minorHAnsi" w:cs="Arial"/>
        </w:rPr>
      </w:pPr>
      <w:r>
        <w:rPr>
          <w:rFonts w:asciiTheme="minorHAnsi" w:hAnsi="Calibri" w:cstheme="minorBidi"/>
          <w:b/>
          <w:color w:val="000000" w:themeColor="text1"/>
          <w:kern w:val="24"/>
          <w:u w:val="single"/>
        </w:rPr>
        <w:t>Reaction scheme 4</w:t>
      </w:r>
      <w:r w:rsidR="00C947F9" w:rsidRPr="00ED5647">
        <w:rPr>
          <w:rFonts w:asciiTheme="minorHAnsi" w:hAnsi="Calibri" w:cstheme="minorBidi"/>
          <w:b/>
          <w:color w:val="000000" w:themeColor="text1"/>
          <w:kern w:val="24"/>
          <w:u w:val="single"/>
        </w:rPr>
        <w:t>:</w:t>
      </w:r>
      <w:r w:rsidR="009758C6">
        <w:rPr>
          <w:rFonts w:asciiTheme="minorHAnsi" w:hAnsi="Calibri" w:cstheme="minorBidi"/>
          <w:i/>
          <w:color w:val="000000" w:themeColor="text1"/>
          <w:kern w:val="24"/>
        </w:rPr>
        <w:t xml:space="preserve"> G</w:t>
      </w:r>
      <w:r w:rsidRPr="0056130E">
        <w:rPr>
          <w:rFonts w:asciiTheme="minorHAnsi" w:hAnsi="Calibri" w:cstheme="minorBidi"/>
          <w:i/>
          <w:color w:val="000000" w:themeColor="text1"/>
          <w:kern w:val="24"/>
        </w:rPr>
        <w:t xml:space="preserve">eneral </w:t>
      </w:r>
      <w:proofErr w:type="gramStart"/>
      <w:r w:rsidRPr="0056130E">
        <w:rPr>
          <w:rFonts w:asciiTheme="minorHAnsi" w:hAnsi="Calibri" w:cstheme="minorBidi"/>
          <w:i/>
          <w:color w:val="000000" w:themeColor="text1"/>
          <w:kern w:val="24"/>
        </w:rPr>
        <w:t>methacrylation</w:t>
      </w:r>
      <w:proofErr w:type="gramEnd"/>
      <w:r w:rsidRPr="0056130E">
        <w:rPr>
          <w:rFonts w:asciiTheme="minorHAnsi" w:hAnsi="Calibri" w:cstheme="minorBidi"/>
          <w:i/>
          <w:color w:val="000000" w:themeColor="text1"/>
          <w:kern w:val="24"/>
        </w:rPr>
        <w:t xml:space="preserve"> reaction scheme showing t</w:t>
      </w:r>
      <w:r w:rsidR="00C947F9" w:rsidRPr="0056130E">
        <w:rPr>
          <w:rFonts w:asciiTheme="minorHAnsi" w:hAnsi="Calibri" w:cstheme="minorBidi"/>
          <w:i/>
          <w:color w:val="000000" w:themeColor="text1"/>
          <w:kern w:val="24"/>
        </w:rPr>
        <w:t xml:space="preserve">he </w:t>
      </w:r>
      <w:r w:rsidR="00C947F9" w:rsidRPr="00ED5647">
        <w:rPr>
          <w:rFonts w:asciiTheme="minorHAnsi" w:hAnsi="Calibri" w:cstheme="minorBidi"/>
          <w:i/>
          <w:color w:val="000000" w:themeColor="text1"/>
          <w:kern w:val="24"/>
        </w:rPr>
        <w:t>polymers terminal OH end groups are methacrylate functionalised by reacting with methacrylic anhydride (MAA) in the presence of triethylamine (TEA), dichloromethane (DCM) was used as a solvent</w:t>
      </w:r>
      <w:r w:rsidR="00EB27E2">
        <w:rPr>
          <w:rFonts w:asciiTheme="minorHAnsi" w:hAnsi="Calibri" w:cstheme="minorBidi"/>
          <w:i/>
          <w:color w:val="000000" w:themeColor="text1"/>
          <w:kern w:val="24"/>
        </w:rPr>
        <w:t>.</w:t>
      </w:r>
    </w:p>
    <w:p w:rsidR="00C947F9" w:rsidRDefault="00C947F9" w:rsidP="00361D51">
      <w:pPr>
        <w:spacing w:line="360" w:lineRule="auto"/>
        <w:rPr>
          <w:rFonts w:asciiTheme="minorHAnsi" w:hAnsiTheme="minorHAnsi" w:cs="Arial"/>
        </w:rPr>
      </w:pPr>
    </w:p>
    <w:p w:rsidR="00584812" w:rsidRPr="00361D51" w:rsidRDefault="00584812" w:rsidP="00361D51">
      <w:pPr>
        <w:spacing w:line="360" w:lineRule="auto"/>
        <w:rPr>
          <w:rFonts w:asciiTheme="minorHAnsi" w:hAnsiTheme="minorHAnsi" w:cs="Arial"/>
        </w:rPr>
      </w:pPr>
    </w:p>
    <w:p w:rsidR="00E1455E" w:rsidRPr="00361D51" w:rsidRDefault="00E1455E" w:rsidP="00361D51">
      <w:pPr>
        <w:spacing w:line="360" w:lineRule="auto"/>
        <w:ind w:firstLine="720"/>
        <w:rPr>
          <w:rFonts w:asciiTheme="minorHAnsi" w:hAnsiTheme="minorHAnsi" w:cs="Arial"/>
        </w:rPr>
      </w:pPr>
      <w:r w:rsidRPr="00361D51">
        <w:rPr>
          <w:rFonts w:asciiTheme="minorHAnsi" w:hAnsiTheme="minorHAnsi" w:cs="Arial"/>
        </w:rPr>
        <w:t>Pre-polymers synthesised in toluene were rotary evaporated under vacuum to remove solvent prior to methacrylate functionalisation. Pre-polymers were dissolved in anhydrous dichloromethane and added to previously cleaned and thoroughly dried glassware. The reaction vessel was kept darkened and cooled using an ice bath and the internal atmosphere was purged with nitrogen prior to the addition of TEA and MAA. A nitrogen bubbler was used throughout the reaction. The solution was continuously mixed via the use of a magnetic stirrer and stirrer bar. For 4 arm pre-polymers, 8 molar equivalents of methacrylic anhydride (Sigma-Aldrich Company Ltd, UK) and 8 molar equivalents of triethylamine (Sigma-Aldrich Company Ltd, UK) , were added to the reaction dropwise over 5 minutes. Solutions were reacted for 16 hours, the temperature being allowed to reach room temperature over the course of the reaction. Following this the pre-polymers were precipitated in liquid nitrogen cooled ethanol, the ethanol was poured off from the solidified pre-polymer. Any remaining solvent was removed by rotary evaporation. The pre-polymer samples were stored in amberglass vials at -4</w:t>
      </w:r>
      <w:r w:rsidRPr="00361D51">
        <w:rPr>
          <w:rFonts w:asciiTheme="minorHAnsi" w:hAnsiTheme="minorHAnsi" w:cs="Calibri"/>
        </w:rPr>
        <w:t>ᴼ</w:t>
      </w:r>
      <w:r w:rsidRPr="00361D51">
        <w:rPr>
          <w:rFonts w:asciiTheme="minorHAnsi" w:hAnsiTheme="minorHAnsi" w:cs="Arial"/>
        </w:rPr>
        <w:t>C prior to use.</w:t>
      </w:r>
    </w:p>
    <w:p w:rsidR="00E1455E" w:rsidRDefault="00E1455E" w:rsidP="00361D51">
      <w:pPr>
        <w:spacing w:line="360" w:lineRule="auto"/>
        <w:rPr>
          <w:rFonts w:asciiTheme="minorHAnsi" w:hAnsiTheme="minorHAnsi" w:cs="Arial"/>
        </w:rPr>
      </w:pPr>
    </w:p>
    <w:p w:rsidR="00A76C8C" w:rsidRPr="00361D51" w:rsidRDefault="00A76C8C" w:rsidP="00361D51">
      <w:pPr>
        <w:spacing w:line="360" w:lineRule="auto"/>
        <w:rPr>
          <w:rFonts w:asciiTheme="minorHAnsi" w:hAnsiTheme="minorHAnsi" w:cs="Arial"/>
        </w:rPr>
      </w:pPr>
    </w:p>
    <w:p w:rsidR="00E1455E" w:rsidRPr="00E151E0" w:rsidRDefault="00BD732C" w:rsidP="00E151E0">
      <w:pPr>
        <w:pStyle w:val="Heading3"/>
        <w:rPr>
          <w:rFonts w:asciiTheme="minorHAnsi" w:hAnsiTheme="minorHAnsi" w:cs="Arial"/>
          <w:color w:val="auto"/>
          <w:u w:val="single"/>
          <w:lang w:val="en-US"/>
        </w:rPr>
      </w:pPr>
      <w:bookmarkStart w:id="32" w:name="_Toc413859214"/>
      <w:r>
        <w:rPr>
          <w:rFonts w:asciiTheme="minorHAnsi" w:hAnsiTheme="minorHAnsi" w:cs="Arial"/>
          <w:color w:val="auto"/>
          <w:u w:val="single"/>
          <w:lang w:val="en-US"/>
        </w:rPr>
        <w:t>2.</w:t>
      </w:r>
      <w:r w:rsidR="00DA0845">
        <w:rPr>
          <w:rFonts w:asciiTheme="minorHAnsi" w:hAnsiTheme="minorHAnsi" w:cs="Arial"/>
          <w:color w:val="auto"/>
          <w:u w:val="single"/>
          <w:lang w:val="en-US"/>
        </w:rPr>
        <w:t>4</w:t>
      </w:r>
      <w:r w:rsidR="00E1455E" w:rsidRPr="00E151E0">
        <w:rPr>
          <w:rFonts w:asciiTheme="minorHAnsi" w:hAnsiTheme="minorHAnsi" w:cs="Arial"/>
          <w:color w:val="auto"/>
          <w:u w:val="single"/>
          <w:lang w:val="en-US"/>
        </w:rPr>
        <w:t xml:space="preserve"> Determination of Dispersity </w:t>
      </w:r>
      <w:proofErr w:type="gramStart"/>
      <w:r w:rsidR="00E1455E" w:rsidRPr="00E151E0">
        <w:rPr>
          <w:rFonts w:asciiTheme="minorHAnsi" w:hAnsiTheme="minorHAnsi" w:cs="Arial"/>
          <w:color w:val="auto"/>
          <w:u w:val="single"/>
          <w:lang w:val="en-US"/>
        </w:rPr>
        <w:t>and  Pre</w:t>
      </w:r>
      <w:proofErr w:type="gramEnd"/>
      <w:r w:rsidR="00E1455E" w:rsidRPr="00E151E0">
        <w:rPr>
          <w:rFonts w:asciiTheme="minorHAnsi" w:hAnsiTheme="minorHAnsi" w:cs="Arial"/>
          <w:color w:val="auto"/>
          <w:u w:val="single"/>
          <w:lang w:val="en-US"/>
        </w:rPr>
        <w:t>-Polymer Molecular Weight using Gel Permeation Chromatography</w:t>
      </w:r>
      <w:bookmarkEnd w:id="32"/>
    </w:p>
    <w:p w:rsidR="00E1455E" w:rsidRDefault="00E1455E" w:rsidP="00361D51">
      <w:pPr>
        <w:spacing w:line="360" w:lineRule="auto"/>
        <w:rPr>
          <w:rFonts w:asciiTheme="minorHAnsi" w:hAnsiTheme="minorHAnsi" w:cs="Arial"/>
          <w:lang w:val="en-US"/>
        </w:rPr>
      </w:pPr>
    </w:p>
    <w:p w:rsidR="00A76C8C" w:rsidRPr="00361D51" w:rsidRDefault="00A76C8C" w:rsidP="00361D51">
      <w:pPr>
        <w:spacing w:line="360" w:lineRule="auto"/>
        <w:rPr>
          <w:rFonts w:asciiTheme="minorHAnsi" w:hAnsiTheme="minorHAnsi" w:cs="Arial"/>
          <w:lang w:val="en-US"/>
        </w:rPr>
      </w:pPr>
    </w:p>
    <w:p w:rsidR="00E1455E" w:rsidRDefault="00E1455E" w:rsidP="00361D51">
      <w:pPr>
        <w:spacing w:line="360" w:lineRule="auto"/>
        <w:ind w:firstLine="720"/>
        <w:rPr>
          <w:rFonts w:asciiTheme="minorHAnsi" w:hAnsiTheme="minorHAnsi" w:cs="Arial"/>
          <w:lang w:val="en-US"/>
        </w:rPr>
      </w:pPr>
      <w:r w:rsidRPr="00361D51">
        <w:rPr>
          <w:rFonts w:asciiTheme="minorHAnsi" w:hAnsiTheme="minorHAnsi" w:cs="Arial"/>
          <w:lang w:val="en-US"/>
        </w:rPr>
        <w:lastRenderedPageBreak/>
        <w:t>Gel permeation chromatography (GPC)</w:t>
      </w:r>
      <w:r w:rsidR="00DE1BE1">
        <w:rPr>
          <w:rFonts w:asciiTheme="minorHAnsi" w:hAnsiTheme="minorHAnsi" w:cs="Arial"/>
          <w:lang w:val="en-US"/>
        </w:rPr>
        <w:t xml:space="preserve"> or (size exclusion chromatography, (SEC))</w:t>
      </w:r>
      <w:r w:rsidRPr="00361D51">
        <w:rPr>
          <w:rFonts w:asciiTheme="minorHAnsi" w:hAnsiTheme="minorHAnsi" w:cs="Arial"/>
          <w:lang w:val="en-US"/>
        </w:rPr>
        <w:t xml:space="preserve"> apparatus consisted of a Gilson auto injector (Gilson Inc, Wisconsin, USA), an Erma  ERC7512 refractive index detector (Erma Inc, Tokyo, Japan), a Waters HPLC pump model 515 (Waters Co</w:t>
      </w:r>
      <w:r w:rsidR="00EB27E2">
        <w:rPr>
          <w:rFonts w:asciiTheme="minorHAnsi" w:hAnsiTheme="minorHAnsi" w:cs="Arial"/>
          <w:lang w:val="en-US"/>
        </w:rPr>
        <w:t>rporation, Massachusetts, USA),</w:t>
      </w:r>
      <w:r w:rsidRPr="00361D51">
        <w:rPr>
          <w:rFonts w:asciiTheme="minorHAnsi" w:hAnsiTheme="minorHAnsi" w:cs="Arial"/>
          <w:lang w:val="en-US"/>
        </w:rPr>
        <w:t xml:space="preserve"> a Millipore Waters lambda-max model 481 spectrophotometer (Waters Corporation, Massachusetts, USA), a Phase Separations Ltd liquid flowmeter (Phase Separations Ltd, Deeside, UK), a Agilent technologies low molecular weight GPC column (</w:t>
      </w:r>
      <w:r w:rsidRPr="00361D51">
        <w:rPr>
          <w:rFonts w:asciiTheme="minorHAnsi" w:hAnsiTheme="minorHAnsi" w:cs="Arial"/>
          <w:bCs/>
        </w:rPr>
        <w:t xml:space="preserve">Agilent Technologies UK Limited, </w:t>
      </w:r>
      <w:r w:rsidR="00E76C92" w:rsidRPr="00361D51">
        <w:rPr>
          <w:rFonts w:asciiTheme="minorHAnsi" w:hAnsiTheme="minorHAnsi" w:cs="Arial"/>
          <w:bCs/>
        </w:rPr>
        <w:t>Cheshire</w:t>
      </w:r>
      <w:r w:rsidRPr="00361D51">
        <w:rPr>
          <w:rFonts w:asciiTheme="minorHAnsi" w:hAnsiTheme="minorHAnsi" w:cs="Arial"/>
          <w:bCs/>
        </w:rPr>
        <w:t xml:space="preserve"> UK)</w:t>
      </w:r>
      <w:r w:rsidRPr="00361D51">
        <w:rPr>
          <w:rFonts w:asciiTheme="minorHAnsi" w:hAnsiTheme="minorHAnsi" w:cs="Arial"/>
          <w:lang w:val="en-US"/>
        </w:rPr>
        <w:t xml:space="preserve"> and a computer running Cirrus GPC Online and Offline collection and analysis software (version 3.0 release 90 build 30.0.0188) (Varian Inc/Agilent, CA, USA). This equipment was setup and calibrated to run at an eluent flow rate of 1</w:t>
      </w:r>
      <w:r w:rsidR="00406F1D">
        <w:rPr>
          <w:rFonts w:asciiTheme="minorHAnsi" w:hAnsiTheme="minorHAnsi" w:cs="Arial"/>
          <w:lang w:val="en-US"/>
        </w:rPr>
        <w:t>mL</w:t>
      </w:r>
      <w:r w:rsidRPr="00361D51">
        <w:rPr>
          <w:rFonts w:asciiTheme="minorHAnsi" w:hAnsiTheme="minorHAnsi" w:cs="Arial"/>
          <w:lang w:val="en-US"/>
        </w:rPr>
        <w:t xml:space="preserve"> per minute. Polystyrene was used as a calibration standard. The setup was then allowed to run continuously for one hour prior to sample injection. Samples of  pre-polymer produced via both microwave and thermal reactions were taken post synthesis and subsequently dissolved in filtered chromatography grade tetrahydrofuran (THF) (</w:t>
      </w:r>
      <w:r w:rsidR="00E76C92">
        <w:rPr>
          <w:rFonts w:asciiTheme="minorHAnsi" w:hAnsiTheme="minorHAnsi" w:cs="Arial"/>
          <w:lang w:val="en-US"/>
        </w:rPr>
        <w:t>stabilis</w:t>
      </w:r>
      <w:r w:rsidR="00E76C92" w:rsidRPr="00361D51">
        <w:rPr>
          <w:rFonts w:asciiTheme="minorHAnsi" w:hAnsiTheme="minorHAnsi" w:cs="Arial"/>
          <w:lang w:val="en-US"/>
        </w:rPr>
        <w:t>ed</w:t>
      </w:r>
      <w:r w:rsidRPr="00361D51">
        <w:rPr>
          <w:rFonts w:asciiTheme="minorHAnsi" w:hAnsiTheme="minorHAnsi" w:cs="Arial"/>
          <w:lang w:val="en-US"/>
        </w:rPr>
        <w:t xml:space="preserve"> with 250 parts per million butylated hydroxytoluene) at a concentration of 2mg of pre-polymer per 5</w:t>
      </w:r>
      <w:r w:rsidR="00406F1D">
        <w:rPr>
          <w:rFonts w:asciiTheme="minorHAnsi" w:hAnsiTheme="minorHAnsi" w:cs="Arial"/>
          <w:lang w:val="en-US"/>
        </w:rPr>
        <w:t>mL</w:t>
      </w:r>
      <w:r w:rsidRPr="00361D51">
        <w:rPr>
          <w:rFonts w:asciiTheme="minorHAnsi" w:hAnsiTheme="minorHAnsi" w:cs="Arial"/>
          <w:lang w:val="en-US"/>
        </w:rPr>
        <w:t xml:space="preserve"> of THF. Following this, 20</w:t>
      </w:r>
      <w:r w:rsidR="00406F1D">
        <w:rPr>
          <w:rFonts w:asciiTheme="minorHAnsi" w:hAnsiTheme="minorHAnsi" w:cs="Arial"/>
          <w:lang w:val="en-US"/>
        </w:rPr>
        <w:t>µL</w:t>
      </w:r>
      <w:r w:rsidRPr="00361D51">
        <w:rPr>
          <w:rFonts w:asciiTheme="minorHAnsi" w:hAnsiTheme="minorHAnsi" w:cs="Arial"/>
          <w:lang w:val="en-US"/>
        </w:rPr>
        <w:t xml:space="preserve"> of toluene flow rate marker was </w:t>
      </w:r>
      <w:proofErr w:type="gramStart"/>
      <w:r w:rsidRPr="00361D51">
        <w:rPr>
          <w:rFonts w:asciiTheme="minorHAnsi" w:hAnsiTheme="minorHAnsi" w:cs="Arial"/>
          <w:lang w:val="en-US"/>
        </w:rPr>
        <w:t>added,</w:t>
      </w:r>
      <w:proofErr w:type="gramEnd"/>
      <w:r w:rsidRPr="00361D51">
        <w:rPr>
          <w:rFonts w:asciiTheme="minorHAnsi" w:hAnsiTheme="minorHAnsi" w:cs="Arial"/>
          <w:lang w:val="en-US"/>
        </w:rPr>
        <w:t xml:space="preserve"> the sample was filtered and subsequently loaded into the auto-injector. Once the auto injector had been programmed, the sample was injected and data collection begun. Once processed and </w:t>
      </w:r>
      <w:r w:rsidR="00E76C92">
        <w:rPr>
          <w:rFonts w:asciiTheme="minorHAnsi" w:hAnsiTheme="minorHAnsi" w:cs="Arial"/>
          <w:lang w:val="en-US"/>
        </w:rPr>
        <w:t>analys</w:t>
      </w:r>
      <w:r w:rsidR="00E76C92" w:rsidRPr="00361D51">
        <w:rPr>
          <w:rFonts w:asciiTheme="minorHAnsi" w:hAnsiTheme="minorHAnsi" w:cs="Arial"/>
          <w:lang w:val="en-US"/>
        </w:rPr>
        <w:t>ed</w:t>
      </w:r>
      <w:r w:rsidRPr="00361D51">
        <w:rPr>
          <w:rFonts w:asciiTheme="minorHAnsi" w:hAnsiTheme="minorHAnsi" w:cs="Arial"/>
          <w:lang w:val="en-US"/>
        </w:rPr>
        <w:t xml:space="preserve">, the eluent went to waste. Data was collected using GPC online and the data was </w:t>
      </w:r>
      <w:r w:rsidR="00E76C92">
        <w:rPr>
          <w:rFonts w:asciiTheme="minorHAnsi" w:hAnsiTheme="minorHAnsi" w:cs="Arial"/>
          <w:lang w:val="en-US"/>
        </w:rPr>
        <w:t>analys</w:t>
      </w:r>
      <w:r w:rsidR="00E76C92" w:rsidRPr="00361D51">
        <w:rPr>
          <w:rFonts w:asciiTheme="minorHAnsi" w:hAnsiTheme="minorHAnsi" w:cs="Arial"/>
          <w:lang w:val="en-US"/>
        </w:rPr>
        <w:t>ed</w:t>
      </w:r>
      <w:r w:rsidRPr="00361D51">
        <w:rPr>
          <w:rFonts w:asciiTheme="minorHAnsi" w:hAnsiTheme="minorHAnsi" w:cs="Arial"/>
          <w:lang w:val="en-US"/>
        </w:rPr>
        <w:t xml:space="preserve"> using GPC offline. The molecular weight and polydispersity index was calculated using the GPC offline software after first selecting the correct pre-polymer peaks.</w:t>
      </w:r>
    </w:p>
    <w:p w:rsidR="00E237B8" w:rsidRDefault="00E237B8" w:rsidP="00E237B8">
      <w:pPr>
        <w:spacing w:line="360" w:lineRule="auto"/>
        <w:rPr>
          <w:rFonts w:asciiTheme="minorHAnsi" w:hAnsiTheme="minorHAnsi" w:cs="Arial"/>
          <w:lang w:val="en-US"/>
        </w:rPr>
      </w:pPr>
    </w:p>
    <w:p w:rsidR="00E1455E" w:rsidRPr="00E151E0" w:rsidRDefault="00DA0845" w:rsidP="00E151E0">
      <w:pPr>
        <w:pStyle w:val="Heading2"/>
        <w:rPr>
          <w:rFonts w:asciiTheme="minorHAnsi" w:hAnsiTheme="minorHAnsi" w:cs="Arial"/>
          <w:color w:val="auto"/>
          <w:u w:val="single"/>
        </w:rPr>
      </w:pPr>
      <w:bookmarkStart w:id="33" w:name="_Toc413859215"/>
      <w:proofErr w:type="gramStart"/>
      <w:r>
        <w:rPr>
          <w:rFonts w:asciiTheme="minorHAnsi" w:hAnsiTheme="minorHAnsi" w:cs="Arial"/>
          <w:color w:val="auto"/>
          <w:u w:val="single"/>
        </w:rPr>
        <w:t>3</w:t>
      </w:r>
      <w:r w:rsidR="00BD732C">
        <w:rPr>
          <w:rFonts w:asciiTheme="minorHAnsi" w:hAnsiTheme="minorHAnsi" w:cs="Arial"/>
          <w:color w:val="auto"/>
          <w:u w:val="single"/>
        </w:rPr>
        <w:t>.</w:t>
      </w:r>
      <w:r w:rsidR="00E1455E" w:rsidRPr="00E151E0">
        <w:rPr>
          <w:rFonts w:asciiTheme="minorHAnsi" w:hAnsiTheme="minorHAnsi" w:cs="Arial"/>
          <w:color w:val="auto"/>
          <w:u w:val="single"/>
        </w:rPr>
        <w:t>Results</w:t>
      </w:r>
      <w:bookmarkEnd w:id="33"/>
      <w:proofErr w:type="gramEnd"/>
    </w:p>
    <w:p w:rsidR="00A76C8C" w:rsidRPr="00361D51" w:rsidRDefault="00A76C8C" w:rsidP="00361D51">
      <w:pPr>
        <w:spacing w:line="360" w:lineRule="auto"/>
        <w:rPr>
          <w:rFonts w:asciiTheme="minorHAnsi" w:hAnsiTheme="minorHAnsi" w:cs="Arial"/>
          <w:b/>
          <w:u w:val="single"/>
        </w:rPr>
      </w:pPr>
    </w:p>
    <w:p w:rsidR="00E1455E" w:rsidRPr="00E151E0" w:rsidRDefault="00DA0845" w:rsidP="00DA0845">
      <w:pPr>
        <w:pStyle w:val="Heading3"/>
        <w:rPr>
          <w:rFonts w:asciiTheme="minorHAnsi" w:hAnsiTheme="minorHAnsi" w:cs="Arial"/>
          <w:color w:val="auto"/>
          <w:u w:val="single"/>
        </w:rPr>
      </w:pPr>
      <w:bookmarkStart w:id="34" w:name="_Toc413859216"/>
      <w:r>
        <w:rPr>
          <w:rFonts w:asciiTheme="minorHAnsi" w:hAnsiTheme="minorHAnsi" w:cs="Arial"/>
          <w:color w:val="auto"/>
          <w:u w:val="single"/>
        </w:rPr>
        <w:t>3.1</w:t>
      </w:r>
      <w:r w:rsidR="00E1455E" w:rsidRPr="00E151E0">
        <w:rPr>
          <w:rFonts w:asciiTheme="minorHAnsi" w:hAnsiTheme="minorHAnsi" w:cs="Arial"/>
          <w:color w:val="auto"/>
          <w:u w:val="single"/>
        </w:rPr>
        <w:t xml:space="preserve"> Synthesis of Polycaprolactone Pre-Polymers</w:t>
      </w:r>
      <w:bookmarkEnd w:id="34"/>
    </w:p>
    <w:p w:rsidR="00E1455E" w:rsidRDefault="00E1455E" w:rsidP="001A0B0F">
      <w:pPr>
        <w:spacing w:line="360" w:lineRule="auto"/>
        <w:rPr>
          <w:rFonts w:asciiTheme="minorHAnsi" w:hAnsiTheme="minorHAnsi" w:cs="Arial"/>
        </w:rPr>
      </w:pPr>
    </w:p>
    <w:p w:rsidR="00270922" w:rsidRDefault="00270922" w:rsidP="001A0B0F">
      <w:pPr>
        <w:spacing w:line="360" w:lineRule="auto"/>
        <w:rPr>
          <w:rFonts w:asciiTheme="minorHAnsi" w:hAnsiTheme="minorHAnsi" w:cs="Arial"/>
        </w:rPr>
      </w:pPr>
    </w:p>
    <w:p w:rsidR="00270922" w:rsidRDefault="00270922" w:rsidP="00270922">
      <w:pPr>
        <w:spacing w:line="360" w:lineRule="auto"/>
        <w:ind w:firstLine="720"/>
        <w:jc w:val="center"/>
        <w:rPr>
          <w:rFonts w:asciiTheme="minorHAnsi" w:hAnsiTheme="minorHAnsi" w:cs="Arial"/>
        </w:rPr>
      </w:pPr>
      <w:r>
        <w:rPr>
          <w:rFonts w:asciiTheme="minorHAnsi" w:hAnsiTheme="minorHAnsi" w:cs="Arial"/>
          <w:noProof/>
        </w:rPr>
        <w:lastRenderedPageBreak/>
        <w:drawing>
          <wp:inline distT="0" distB="0" distL="0" distR="0">
            <wp:extent cx="2200275" cy="3600450"/>
            <wp:effectExtent l="0" t="0" r="0" b="0"/>
            <wp:docPr id="1" name="Picture 1" descr="IMAG9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9304"/>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00275" cy="3600450"/>
                    </a:xfrm>
                    <a:prstGeom prst="rect">
                      <a:avLst/>
                    </a:prstGeom>
                    <a:noFill/>
                    <a:ln>
                      <a:noFill/>
                    </a:ln>
                  </pic:spPr>
                </pic:pic>
              </a:graphicData>
            </a:graphic>
          </wp:inline>
        </w:drawing>
      </w:r>
      <w:r>
        <w:rPr>
          <w:rFonts w:asciiTheme="minorHAnsi" w:hAnsiTheme="minorHAnsi" w:cs="Arial"/>
        </w:rPr>
        <w:t>.</w:t>
      </w:r>
    </w:p>
    <w:p w:rsidR="00270922" w:rsidRDefault="00270922" w:rsidP="00270922">
      <w:pPr>
        <w:spacing w:line="276" w:lineRule="auto"/>
        <w:jc w:val="both"/>
        <w:rPr>
          <w:rFonts w:asciiTheme="minorHAnsi" w:hAnsiTheme="minorHAnsi" w:cs="Arial"/>
          <w:b/>
          <w:u w:val="single"/>
        </w:rPr>
      </w:pPr>
    </w:p>
    <w:p w:rsidR="00270922" w:rsidRPr="003912D1" w:rsidRDefault="00270922" w:rsidP="00270922">
      <w:pPr>
        <w:spacing w:line="276" w:lineRule="auto"/>
        <w:jc w:val="both"/>
        <w:rPr>
          <w:rFonts w:asciiTheme="minorHAnsi" w:hAnsiTheme="minorHAnsi" w:cs="Arial"/>
          <w:i/>
        </w:rPr>
      </w:pPr>
      <w:r>
        <w:rPr>
          <w:rFonts w:asciiTheme="minorHAnsi" w:hAnsiTheme="minorHAnsi" w:cs="Arial"/>
          <w:b/>
          <w:u w:val="single"/>
        </w:rPr>
        <w:t>Figure 9</w:t>
      </w:r>
      <w:r w:rsidRPr="003912D1">
        <w:rPr>
          <w:rFonts w:asciiTheme="minorHAnsi" w:hAnsiTheme="minorHAnsi" w:cs="Arial"/>
          <w:b/>
          <w:u w:val="single"/>
        </w:rPr>
        <w:t>:</w:t>
      </w:r>
      <w:r w:rsidR="009758C6">
        <w:rPr>
          <w:rFonts w:asciiTheme="minorHAnsi" w:hAnsiTheme="minorHAnsi" w:cs="Arial"/>
          <w:i/>
        </w:rPr>
        <w:t xml:space="preserve"> F</w:t>
      </w:r>
      <w:r>
        <w:rPr>
          <w:rFonts w:asciiTheme="minorHAnsi" w:hAnsiTheme="minorHAnsi" w:cs="Arial"/>
          <w:i/>
        </w:rPr>
        <w:t>igure 9</w:t>
      </w:r>
      <w:r w:rsidRPr="003912D1">
        <w:rPr>
          <w:rFonts w:asciiTheme="minorHAnsi" w:hAnsiTheme="minorHAnsi" w:cs="Arial"/>
          <w:i/>
        </w:rPr>
        <w:t xml:space="preserve"> shows a photograph of </w:t>
      </w:r>
      <w:proofErr w:type="gramStart"/>
      <w:r w:rsidRPr="003912D1">
        <w:rPr>
          <w:rFonts w:asciiTheme="minorHAnsi" w:hAnsiTheme="minorHAnsi" w:cs="Arial"/>
          <w:i/>
        </w:rPr>
        <w:t>p(</w:t>
      </w:r>
      <w:proofErr w:type="gramEnd"/>
      <w:r w:rsidRPr="003912D1">
        <w:rPr>
          <w:rFonts w:asciiTheme="minorHAnsi" w:hAnsiTheme="minorHAnsi" w:cs="Arial"/>
          <w:i/>
        </w:rPr>
        <w:t>CL)MA pre-polymers produced using</w:t>
      </w:r>
      <w:r>
        <w:rPr>
          <w:rFonts w:asciiTheme="minorHAnsi" w:hAnsiTheme="minorHAnsi" w:cs="Arial"/>
          <w:i/>
        </w:rPr>
        <w:t xml:space="preserve"> the </w:t>
      </w:r>
      <w:r w:rsidRPr="003912D1">
        <w:rPr>
          <w:rFonts w:asciiTheme="minorHAnsi" w:hAnsiTheme="minorHAnsi" w:cs="Arial"/>
          <w:i/>
        </w:rPr>
        <w:t>microwave synthesis</w:t>
      </w:r>
      <w:r>
        <w:rPr>
          <w:rFonts w:asciiTheme="minorHAnsi" w:hAnsiTheme="minorHAnsi" w:cs="Arial"/>
          <w:i/>
        </w:rPr>
        <w:t xml:space="preserve"> methodology</w:t>
      </w:r>
      <w:r w:rsidRPr="003912D1">
        <w:rPr>
          <w:rFonts w:asciiTheme="minorHAnsi" w:hAnsiTheme="minorHAnsi" w:cs="Arial"/>
          <w:i/>
        </w:rPr>
        <w:t xml:space="preserve">. The </w:t>
      </w:r>
      <w:r>
        <w:rPr>
          <w:rFonts w:asciiTheme="minorHAnsi" w:hAnsiTheme="minorHAnsi" w:cs="Arial"/>
          <w:i/>
        </w:rPr>
        <w:t>pre-</w:t>
      </w:r>
      <w:r w:rsidRPr="003912D1">
        <w:rPr>
          <w:rFonts w:asciiTheme="minorHAnsi" w:hAnsiTheme="minorHAnsi" w:cs="Arial"/>
          <w:i/>
        </w:rPr>
        <w:t>poly</w:t>
      </w:r>
      <w:r>
        <w:rPr>
          <w:rFonts w:asciiTheme="minorHAnsi" w:hAnsiTheme="minorHAnsi" w:cs="Arial"/>
          <w:i/>
        </w:rPr>
        <w:t>mers where colourless and remained liquid at room temperature.</w:t>
      </w:r>
    </w:p>
    <w:p w:rsidR="00A76C8C" w:rsidRPr="00361D51" w:rsidRDefault="00A76C8C" w:rsidP="001A0B0F">
      <w:pPr>
        <w:spacing w:line="360" w:lineRule="auto"/>
        <w:rPr>
          <w:rFonts w:asciiTheme="minorHAnsi" w:hAnsiTheme="minorHAnsi" w:cs="Arial"/>
        </w:rPr>
      </w:pPr>
    </w:p>
    <w:p w:rsidR="00E1455E" w:rsidRPr="00361D51" w:rsidRDefault="004A25E8" w:rsidP="00361D51">
      <w:pPr>
        <w:spacing w:line="360" w:lineRule="auto"/>
        <w:ind w:firstLine="720"/>
        <w:rPr>
          <w:rFonts w:asciiTheme="minorHAnsi" w:hAnsiTheme="minorHAnsi" w:cs="Arial"/>
        </w:rPr>
      </w:pPr>
      <w:r>
        <w:rPr>
          <w:rFonts w:asciiTheme="minorHAnsi" w:hAnsiTheme="minorHAnsi" w:cs="Arial"/>
        </w:rPr>
        <w:t>Pre-polymers w</w:t>
      </w:r>
      <w:r w:rsidR="00E1455E" w:rsidRPr="00361D51">
        <w:rPr>
          <w:rFonts w:asciiTheme="minorHAnsi" w:hAnsiTheme="minorHAnsi" w:cs="Arial"/>
        </w:rPr>
        <w:t>ere synthesised using a CEM Discover p</w:t>
      </w:r>
      <w:r>
        <w:rPr>
          <w:rFonts w:asciiTheme="minorHAnsi" w:hAnsiTheme="minorHAnsi" w:cs="Arial"/>
        </w:rPr>
        <w:t xml:space="preserve">rogrammable </w:t>
      </w:r>
      <w:r w:rsidRPr="00884EB6">
        <w:rPr>
          <w:rFonts w:asciiTheme="minorHAnsi" w:hAnsiTheme="minorHAnsi" w:cs="Arial"/>
        </w:rPr>
        <w:t xml:space="preserve">microwave digester </w:t>
      </w:r>
      <w:r w:rsidR="00884EB6" w:rsidRPr="00884EB6">
        <w:rPr>
          <w:rFonts w:asciiTheme="minorHAnsi" w:hAnsiTheme="minorHAnsi" w:cs="Arial"/>
        </w:rPr>
        <w:t>usi</w:t>
      </w:r>
      <w:r w:rsidRPr="00884EB6">
        <w:rPr>
          <w:rFonts w:asciiTheme="minorHAnsi" w:hAnsiTheme="minorHAnsi" w:cs="Arial"/>
        </w:rPr>
        <w:t>ng the described method or using a thermal synthesis procedure as described</w:t>
      </w:r>
      <w:r w:rsidR="00E1455E" w:rsidRPr="00884EB6">
        <w:rPr>
          <w:rFonts w:asciiTheme="minorHAnsi" w:hAnsiTheme="minorHAnsi" w:cs="Arial"/>
        </w:rPr>
        <w:t>. A number of particular</w:t>
      </w:r>
      <w:r w:rsidR="00E1455E" w:rsidRPr="00361D51">
        <w:rPr>
          <w:rFonts w:asciiTheme="minorHAnsi" w:hAnsiTheme="minorHAnsi" w:cs="Arial"/>
        </w:rPr>
        <w:t xml:space="preserve"> parameters were found to have an effect upon the synthesised polymers, including the type of synthesis protocol</w:t>
      </w:r>
      <w:r w:rsidR="002E1D6F">
        <w:rPr>
          <w:rFonts w:asciiTheme="minorHAnsi" w:hAnsiTheme="minorHAnsi" w:cs="Arial"/>
        </w:rPr>
        <w:t>,</w:t>
      </w:r>
      <w:r w:rsidR="00E1455E" w:rsidRPr="00361D51">
        <w:rPr>
          <w:rFonts w:asciiTheme="minorHAnsi" w:hAnsiTheme="minorHAnsi" w:cs="Arial"/>
        </w:rPr>
        <w:t xml:space="preserve"> the synthesiser used (dynamic, fixed power, fixed temperature),</w:t>
      </w:r>
      <w:r>
        <w:rPr>
          <w:rFonts w:asciiTheme="minorHAnsi" w:hAnsiTheme="minorHAnsi" w:cs="Arial"/>
        </w:rPr>
        <w:t xml:space="preserve"> requirement for solvent,</w:t>
      </w:r>
      <w:r w:rsidR="00E1455E" w:rsidRPr="00361D51">
        <w:rPr>
          <w:rFonts w:asciiTheme="minorHAnsi" w:hAnsiTheme="minorHAnsi" w:cs="Arial"/>
        </w:rPr>
        <w:t xml:space="preserve"> inclusion of pre-stir and/or pre-heat cycles, the type of reaction vessel (attenuator) used and the volume of reactants within the attenuator. </w:t>
      </w:r>
      <w:r>
        <w:rPr>
          <w:rFonts w:asciiTheme="minorHAnsi" w:hAnsiTheme="minorHAnsi" w:cs="Arial"/>
        </w:rPr>
        <w:t>After a period of experimentation the optimum settings for the synthesis protocol were f</w:t>
      </w:r>
      <w:r w:rsidR="002E1D6F">
        <w:rPr>
          <w:rFonts w:asciiTheme="minorHAnsi" w:hAnsiTheme="minorHAnsi" w:cs="Arial"/>
        </w:rPr>
        <w:t>ound to be as those described</w:t>
      </w:r>
      <w:r>
        <w:rPr>
          <w:rFonts w:asciiTheme="minorHAnsi" w:hAnsiTheme="minorHAnsi" w:cs="Arial"/>
        </w:rPr>
        <w:t xml:space="preserve"> previously. Thermal synthesis was carried out successfully. When compared the pre-polymers yielded from both production methods were similar in viscosity and appearance, both solidified at roughly the same temperatures </w:t>
      </w:r>
      <w:r w:rsidRPr="00884EB6">
        <w:rPr>
          <w:rFonts w:asciiTheme="minorHAnsi" w:hAnsiTheme="minorHAnsi" w:cs="Arial"/>
        </w:rPr>
        <w:t>(determined during the storage in fridge)</w:t>
      </w:r>
      <w:r>
        <w:rPr>
          <w:rFonts w:asciiTheme="minorHAnsi" w:hAnsiTheme="minorHAnsi" w:cs="Arial"/>
        </w:rPr>
        <w:t xml:space="preserve"> and melted at the same rate and liquid at room temperature.</w:t>
      </w:r>
    </w:p>
    <w:p w:rsidR="00E1455E" w:rsidRPr="00361D51" w:rsidRDefault="00E1455E" w:rsidP="00361D51">
      <w:pPr>
        <w:spacing w:line="360" w:lineRule="auto"/>
        <w:rPr>
          <w:rFonts w:asciiTheme="minorHAnsi" w:hAnsiTheme="minorHAnsi" w:cs="Arial"/>
          <w:b/>
          <w:u w:val="single"/>
        </w:rPr>
      </w:pPr>
    </w:p>
    <w:p w:rsidR="00E1455E" w:rsidRPr="00E151E0" w:rsidRDefault="003E7C14" w:rsidP="00DA0845">
      <w:pPr>
        <w:pStyle w:val="Heading3"/>
        <w:rPr>
          <w:rFonts w:asciiTheme="minorHAnsi" w:hAnsiTheme="minorHAnsi" w:cs="Arial"/>
          <w:color w:val="auto"/>
          <w:u w:val="single"/>
        </w:rPr>
      </w:pPr>
      <w:bookmarkStart w:id="35" w:name="_Toc413859217"/>
      <w:r>
        <w:rPr>
          <w:rFonts w:asciiTheme="minorHAnsi" w:hAnsiTheme="minorHAnsi" w:cs="Arial"/>
          <w:color w:val="auto"/>
          <w:u w:val="single"/>
        </w:rPr>
        <w:lastRenderedPageBreak/>
        <w:t>3.2</w:t>
      </w:r>
      <w:r w:rsidR="00E1455E" w:rsidRPr="00E151E0">
        <w:rPr>
          <w:rFonts w:asciiTheme="minorHAnsi" w:hAnsiTheme="minorHAnsi" w:cs="Arial"/>
          <w:color w:val="auto"/>
          <w:u w:val="single"/>
        </w:rPr>
        <w:t xml:space="preserve"> Determination of Molecular Weight and PDI of Refluxed and Microwave Synthesised via GPC in THF</w:t>
      </w:r>
      <w:bookmarkEnd w:id="35"/>
    </w:p>
    <w:p w:rsidR="00E1455E" w:rsidRDefault="00E1455E" w:rsidP="00361D51">
      <w:pPr>
        <w:spacing w:line="360" w:lineRule="auto"/>
        <w:rPr>
          <w:rFonts w:asciiTheme="minorHAnsi" w:hAnsiTheme="minorHAnsi" w:cs="Arial"/>
          <w:b/>
          <w:u w:val="single"/>
        </w:rPr>
      </w:pPr>
    </w:p>
    <w:p w:rsidR="00A76C8C" w:rsidRPr="00361D51" w:rsidRDefault="00A76C8C" w:rsidP="00361D51">
      <w:pPr>
        <w:spacing w:line="360" w:lineRule="auto"/>
        <w:rPr>
          <w:rFonts w:asciiTheme="minorHAnsi" w:hAnsiTheme="minorHAnsi" w:cs="Arial"/>
          <w:b/>
          <w:u w:val="single"/>
        </w:rPr>
      </w:pPr>
    </w:p>
    <w:p w:rsidR="00E1455E" w:rsidRPr="00361D51" w:rsidRDefault="00584812" w:rsidP="00361D51">
      <w:pPr>
        <w:spacing w:line="360" w:lineRule="auto"/>
        <w:ind w:firstLine="720"/>
        <w:rPr>
          <w:rFonts w:asciiTheme="minorHAnsi" w:hAnsiTheme="minorHAnsi" w:cs="Arial"/>
        </w:rPr>
      </w:pPr>
      <w:r>
        <w:rPr>
          <w:rFonts w:asciiTheme="minorHAnsi" w:hAnsiTheme="minorHAnsi" w:cs="Arial"/>
        </w:rPr>
        <w:t>The initial p</w:t>
      </w:r>
      <w:r w:rsidR="005C0F0A">
        <w:rPr>
          <w:rFonts w:asciiTheme="minorHAnsi" w:hAnsiTheme="minorHAnsi" w:cs="Arial"/>
        </w:rPr>
        <w:t>(CL</w:t>
      </w:r>
      <w:r w:rsidR="00E1455E" w:rsidRPr="00361D51">
        <w:rPr>
          <w:rFonts w:asciiTheme="minorHAnsi" w:hAnsiTheme="minorHAnsi" w:cs="Arial"/>
        </w:rPr>
        <w:t xml:space="preserve">) pre-polymers produced using thermally synthesised (reflux) and microwave (domestic) synthesis had little to no characterisation and as such the ability to maintain consistent pre-polymer product and also validate that the synthesis method could not take place. Post-synthesis characterisation forms an important aspect of pre-polymer production as it ensures that the correct molecular weight pre-polymers are being produced for subsequent experimentation. It is hypothesised that the molecular weight and degree of branching within the photocurable pre-polymer will affect the subsequent mechanical properties once polymerised. Although these initial pre-polymers displayed the ability to be polymerised via the addition of a photoinitiator and exposure to ultraviolet irradiation, it was evident that due to the products discoloration following synthesis and functionalisation that the pre-polymers contained a high level of contaminants or the process was degrading the polymer to an extent it had become discoloured. The </w:t>
      </w:r>
      <w:r w:rsidR="005C0F0A" w:rsidRPr="00361D51">
        <w:rPr>
          <w:rFonts w:asciiTheme="minorHAnsi" w:hAnsiTheme="minorHAnsi" w:cs="Arial"/>
        </w:rPr>
        <w:t>limitations of this particular production method were</w:t>
      </w:r>
      <w:r w:rsidR="00E1455E" w:rsidRPr="00361D51">
        <w:rPr>
          <w:rFonts w:asciiTheme="minorHAnsi" w:hAnsiTheme="minorHAnsi" w:cs="Arial"/>
        </w:rPr>
        <w:t xml:space="preserve"> also indicated due to the polymers limited ability for photo curability using 477nm microstereolithography. Additionally, the original synthesis protocol used did not call for the use of nitrogen purging or dry solvents which is believed could significantly affect the performance of the final product. Initial work on this microwave synthesis method was carried out usi</w:t>
      </w:r>
      <w:r w:rsidR="00884EB6">
        <w:rPr>
          <w:rFonts w:asciiTheme="minorHAnsi" w:hAnsiTheme="minorHAnsi" w:cs="Arial"/>
        </w:rPr>
        <w:t xml:space="preserve">ng a simple domestic </w:t>
      </w:r>
      <w:r w:rsidR="00884EB6" w:rsidRPr="00884EB6">
        <w:rPr>
          <w:rFonts w:asciiTheme="minorHAnsi" w:hAnsiTheme="minorHAnsi" w:cs="Arial"/>
        </w:rPr>
        <w:t>microwave,</w:t>
      </w:r>
      <w:r w:rsidR="00E1455E" w:rsidRPr="00884EB6">
        <w:rPr>
          <w:rFonts w:asciiTheme="minorHAnsi" w:hAnsiTheme="minorHAnsi" w:cs="Arial"/>
        </w:rPr>
        <w:t xml:space="preserve"> however it was </w:t>
      </w:r>
      <w:r w:rsidR="005C0F0A" w:rsidRPr="00884EB6">
        <w:rPr>
          <w:rFonts w:asciiTheme="minorHAnsi" w:hAnsiTheme="minorHAnsi" w:cs="Arial"/>
        </w:rPr>
        <w:t>determined</w:t>
      </w:r>
      <w:r w:rsidR="00E1455E" w:rsidRPr="00884EB6">
        <w:rPr>
          <w:rFonts w:asciiTheme="minorHAnsi" w:hAnsiTheme="minorHAnsi" w:cs="Arial"/>
        </w:rPr>
        <w:t xml:space="preserve"> that this method gave a similar problem of a poorly defined synthesis method. In particular, it was difficult to determine the maximum temperature</w:t>
      </w:r>
      <w:r w:rsidR="00E1455E" w:rsidRPr="00361D51">
        <w:rPr>
          <w:rFonts w:asciiTheme="minorHAnsi" w:hAnsiTheme="minorHAnsi" w:cs="Arial"/>
        </w:rPr>
        <w:t xml:space="preserve"> achieved and maintain this temperature for a fixed reaction time period. Additionally, the power input on the domestic microwave used could only be defined using a dial with simple ‘high, medium or low’ (or defrost) settings which do not accurately represent the actual power input. It is particularly important to define and control these parameters when synthesising pre-polymers via microwaving as the high power input and rapid reaction times can potentially lead to problems with the re</w:t>
      </w:r>
      <w:r w:rsidR="002E1D6F">
        <w:rPr>
          <w:rFonts w:asciiTheme="minorHAnsi" w:hAnsiTheme="minorHAnsi" w:cs="Arial"/>
        </w:rPr>
        <w:t>sulting product. Of particular</w:t>
      </w:r>
      <w:r w:rsidR="00E1455E" w:rsidRPr="00361D51">
        <w:rPr>
          <w:rFonts w:asciiTheme="minorHAnsi" w:hAnsiTheme="minorHAnsi" w:cs="Arial"/>
        </w:rPr>
        <w:t xml:space="preserve"> concern was the potential for transesterification and ‘breaking up’ of the pentaerythritol initiated branched pre-polymers due to the high power </w:t>
      </w:r>
      <w:r w:rsidR="00E1455E" w:rsidRPr="00361D51">
        <w:rPr>
          <w:rFonts w:asciiTheme="minorHAnsi" w:hAnsiTheme="minorHAnsi" w:cs="Arial"/>
        </w:rPr>
        <w:lastRenderedPageBreak/>
        <w:t xml:space="preserve">input. This prompted investigation into the potential for </w:t>
      </w:r>
      <w:r w:rsidR="00E1455E" w:rsidRPr="00FA149C">
        <w:rPr>
          <w:rFonts w:asciiTheme="minorHAnsi" w:hAnsiTheme="minorHAnsi" w:cs="Arial"/>
        </w:rPr>
        <w:t xml:space="preserve">microwave polymer synthesis using a more advanced, programmable synthesiser. This </w:t>
      </w:r>
      <w:r w:rsidR="00FA149C" w:rsidRPr="00FA149C">
        <w:rPr>
          <w:rFonts w:asciiTheme="minorHAnsi" w:hAnsiTheme="minorHAnsi" w:cs="Arial"/>
        </w:rPr>
        <w:t xml:space="preserve">type of </w:t>
      </w:r>
      <w:r w:rsidR="00E1455E" w:rsidRPr="00FA149C">
        <w:rPr>
          <w:rFonts w:asciiTheme="minorHAnsi" w:hAnsiTheme="minorHAnsi" w:cs="Arial"/>
        </w:rPr>
        <w:t>system provides the ability to more accurately control the final product by defining the microwave power</w:t>
      </w:r>
      <w:r w:rsidR="00E1455E" w:rsidRPr="00361D51">
        <w:rPr>
          <w:rFonts w:asciiTheme="minorHAnsi" w:hAnsiTheme="minorHAnsi" w:cs="Arial"/>
        </w:rPr>
        <w:t xml:space="preserve"> input, maximum temperature achieved and temperature hold times but it also incorporates a magnetic stirrer and real time monitoring of the reaction. Additionally, there a number of synthesis methods it can be programmed to utilise, for instance this could be hol</w:t>
      </w:r>
      <w:r w:rsidR="002E1D6F">
        <w:rPr>
          <w:rFonts w:asciiTheme="minorHAnsi" w:hAnsiTheme="minorHAnsi" w:cs="Arial"/>
        </w:rPr>
        <w:t>ding</w:t>
      </w:r>
      <w:r w:rsidR="00E1455E" w:rsidRPr="00361D51">
        <w:rPr>
          <w:rFonts w:asciiTheme="minorHAnsi" w:hAnsiTheme="minorHAnsi" w:cs="Arial"/>
        </w:rPr>
        <w:t xml:space="preserve"> a maximum temperature for a fixed time period with a dynamically changing power input, or it could be programmed for a fixed power for a fixed time period and only monitor the temperature achieved. Following successful preliminary experimentation using this type of system, programmable microwave synthesis became the preferred method due to its ability to produce pre-polymers with limited discoloration but also its ability to rapidly produce product. </w:t>
      </w:r>
    </w:p>
    <w:p w:rsidR="00E1455E" w:rsidRPr="00361D51" w:rsidRDefault="00E1455E" w:rsidP="00361D51">
      <w:pPr>
        <w:spacing w:line="360" w:lineRule="auto"/>
        <w:rPr>
          <w:rFonts w:asciiTheme="minorHAnsi" w:hAnsiTheme="minorHAnsi" w:cs="Arial"/>
        </w:rPr>
      </w:pPr>
    </w:p>
    <w:p w:rsidR="00E1455E" w:rsidRPr="00361D51" w:rsidRDefault="00E1455E" w:rsidP="00B54611">
      <w:pPr>
        <w:spacing w:line="360" w:lineRule="auto"/>
        <w:ind w:firstLine="720"/>
        <w:rPr>
          <w:rFonts w:asciiTheme="minorHAnsi" w:hAnsiTheme="minorHAnsi" w:cs="Arial"/>
        </w:rPr>
      </w:pPr>
      <w:r w:rsidRPr="00361D51">
        <w:rPr>
          <w:rFonts w:asciiTheme="minorHAnsi" w:hAnsiTheme="minorHAnsi" w:cs="Arial"/>
        </w:rPr>
        <w:t xml:space="preserve">Characterisation by gel permeation </w:t>
      </w:r>
      <w:proofErr w:type="gramStart"/>
      <w:r w:rsidR="00C755A3" w:rsidRPr="00361D51">
        <w:rPr>
          <w:rFonts w:asciiTheme="minorHAnsi" w:hAnsiTheme="minorHAnsi" w:cs="Arial"/>
        </w:rPr>
        <w:t>chromatography</w:t>
      </w:r>
      <w:r w:rsidR="00C755A3">
        <w:rPr>
          <w:rFonts w:asciiTheme="minorHAnsi" w:hAnsiTheme="minorHAnsi" w:cs="Arial"/>
        </w:rPr>
        <w:t>(</w:t>
      </w:r>
      <w:proofErr w:type="gramEnd"/>
      <w:r w:rsidR="00C755A3">
        <w:rPr>
          <w:rFonts w:asciiTheme="minorHAnsi" w:hAnsiTheme="minorHAnsi" w:cs="Arial"/>
        </w:rPr>
        <w:t xml:space="preserve">GPC) or Size Exclusion Chromatography (SEC) </w:t>
      </w:r>
      <w:r w:rsidRPr="00361D51">
        <w:rPr>
          <w:rFonts w:asciiTheme="minorHAnsi" w:hAnsiTheme="minorHAnsi" w:cs="Arial"/>
        </w:rPr>
        <w:t>was carried out on both thermally and microwave synthesised polymers with the intent</w:t>
      </w:r>
      <w:r w:rsidR="00712075">
        <w:rPr>
          <w:rFonts w:asciiTheme="minorHAnsi" w:hAnsiTheme="minorHAnsi" w:cs="Arial"/>
        </w:rPr>
        <w:t>ion of ascertaining the</w:t>
      </w:r>
      <w:r w:rsidRPr="00361D51">
        <w:rPr>
          <w:rFonts w:asciiTheme="minorHAnsi" w:hAnsiTheme="minorHAnsi" w:cs="Arial"/>
        </w:rPr>
        <w:t xml:space="preserve"> molecular weight of the pre-polymers in comparison to the theoretical molecular weight. This method makes use of a chromatography system developed to quantify the molecular weight due to the entropic interaction of the polymer with a medium contained within a column. The time taken for the pre-polymer dissolved within a liquid phase to travel through this column and be detected using refractive index detector relates to its degree </w:t>
      </w:r>
      <w:r w:rsidR="00B54611">
        <w:rPr>
          <w:rFonts w:asciiTheme="minorHAnsi" w:hAnsiTheme="minorHAnsi" w:cs="Arial"/>
        </w:rPr>
        <w:t>of interaction with the column.</w:t>
      </w:r>
    </w:p>
    <w:p w:rsidR="00E1455E" w:rsidRDefault="00E1455E" w:rsidP="00361D51">
      <w:pPr>
        <w:spacing w:line="360" w:lineRule="auto"/>
        <w:ind w:firstLine="720"/>
        <w:rPr>
          <w:rFonts w:asciiTheme="minorHAnsi" w:hAnsiTheme="minorHAnsi" w:cs="Arial"/>
        </w:rPr>
      </w:pPr>
    </w:p>
    <w:p w:rsidR="00F3282F" w:rsidRDefault="00F3282F" w:rsidP="00361D51">
      <w:pPr>
        <w:spacing w:line="360" w:lineRule="auto"/>
        <w:ind w:firstLine="720"/>
        <w:rPr>
          <w:rFonts w:asciiTheme="minorHAnsi" w:hAnsiTheme="minorHAnsi" w:cs="Arial"/>
        </w:rPr>
      </w:pPr>
    </w:p>
    <w:p w:rsidR="00F3282F" w:rsidRPr="00361D51" w:rsidRDefault="00F3282F" w:rsidP="00361D51">
      <w:pPr>
        <w:spacing w:line="360" w:lineRule="auto"/>
        <w:ind w:firstLine="720"/>
        <w:rPr>
          <w:rFonts w:asciiTheme="minorHAnsi" w:hAnsiTheme="minorHAnsi" w:cs="Arial"/>
        </w:rPr>
      </w:pPr>
    </w:p>
    <w:p w:rsidR="00E1455E" w:rsidRPr="00361D51" w:rsidRDefault="00E1455E" w:rsidP="00361D51">
      <w:pPr>
        <w:spacing w:line="360" w:lineRule="auto"/>
        <w:jc w:val="center"/>
        <w:rPr>
          <w:rFonts w:asciiTheme="minorHAnsi" w:hAnsiTheme="minorHAnsi" w:cs="Arial"/>
          <w:b/>
          <w:u w:val="single"/>
        </w:rPr>
      </w:pPr>
      <w:r w:rsidRPr="00361D51">
        <w:rPr>
          <w:rFonts w:asciiTheme="minorHAnsi" w:hAnsiTheme="minorHAnsi" w:cs="Arial"/>
          <w:b/>
          <w:noProof/>
        </w:rPr>
        <w:lastRenderedPageBreak/>
        <w:drawing>
          <wp:inline distT="0" distB="0" distL="0" distR="0">
            <wp:extent cx="4905375" cy="2361411"/>
            <wp:effectExtent l="0" t="0" r="0" b="1270"/>
            <wp:docPr id="261" name="Picture 261" descr="Description: C:\Documents and Settings\Tiffa\Desktop\Chris\Chris GPC\refluxed 16_11_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Documents and Settings\Tiffa\Desktop\Chris\Chris GPC\refluxed 16_11_2011.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0400" cy="2363830"/>
                    </a:xfrm>
                    <a:prstGeom prst="rect">
                      <a:avLst/>
                    </a:prstGeom>
                    <a:noFill/>
                    <a:ln>
                      <a:noFill/>
                    </a:ln>
                  </pic:spPr>
                </pic:pic>
              </a:graphicData>
            </a:graphic>
          </wp:inline>
        </w:drawing>
      </w:r>
    </w:p>
    <w:p w:rsidR="00E1455E" w:rsidRPr="00361D51" w:rsidRDefault="00E1455E" w:rsidP="00361D51">
      <w:pPr>
        <w:spacing w:line="360" w:lineRule="auto"/>
        <w:jc w:val="center"/>
        <w:rPr>
          <w:rFonts w:asciiTheme="minorHAnsi" w:hAnsiTheme="minorHAnsi" w:cs="Arial"/>
          <w:b/>
          <w:u w:val="single"/>
        </w:rPr>
      </w:pPr>
    </w:p>
    <w:p w:rsidR="00E1455E" w:rsidRPr="00361D51" w:rsidRDefault="0056130E" w:rsidP="009758C6">
      <w:pPr>
        <w:spacing w:line="276" w:lineRule="auto"/>
        <w:rPr>
          <w:rFonts w:asciiTheme="minorHAnsi" w:hAnsiTheme="minorHAnsi" w:cs="Arial"/>
        </w:rPr>
      </w:pPr>
      <w:r>
        <w:rPr>
          <w:rFonts w:asciiTheme="minorHAnsi" w:hAnsiTheme="minorHAnsi" w:cs="Arial"/>
          <w:b/>
        </w:rPr>
        <w:t>Figure 10</w:t>
      </w:r>
      <w:r w:rsidR="00E1455E" w:rsidRPr="00361D51">
        <w:rPr>
          <w:rFonts w:asciiTheme="minorHAnsi" w:hAnsiTheme="minorHAnsi" w:cs="Arial"/>
        </w:rPr>
        <w:t>: Gel permeation chromatography trace of 1:8 initiator (pentaeryt</w:t>
      </w:r>
      <w:r w:rsidR="00584812">
        <w:rPr>
          <w:rFonts w:asciiTheme="minorHAnsi" w:hAnsiTheme="minorHAnsi" w:cs="Arial"/>
        </w:rPr>
        <w:t xml:space="preserve">hritol) to monomer ratio </w:t>
      </w:r>
      <w:proofErr w:type="gramStart"/>
      <w:r w:rsidR="00584812">
        <w:rPr>
          <w:rFonts w:asciiTheme="minorHAnsi" w:hAnsiTheme="minorHAnsi" w:cs="Arial"/>
        </w:rPr>
        <w:t>p(</w:t>
      </w:r>
      <w:proofErr w:type="gramEnd"/>
      <w:r w:rsidR="00584812">
        <w:rPr>
          <w:rFonts w:asciiTheme="minorHAnsi" w:hAnsiTheme="minorHAnsi" w:cs="Arial"/>
        </w:rPr>
        <w:t>CL</w:t>
      </w:r>
      <w:r w:rsidR="00E1455E" w:rsidRPr="00361D51">
        <w:rPr>
          <w:rFonts w:asciiTheme="minorHAnsi" w:hAnsiTheme="minorHAnsi" w:cs="Arial"/>
        </w:rPr>
        <w:t>) pre-polymer produced using thermal synthesis via refluxing. The molecular weight of this polymer is 2733</w:t>
      </w:r>
      <w:r w:rsidR="00780F3E">
        <w:rPr>
          <w:rFonts w:asciiTheme="minorHAnsi" w:hAnsiTheme="minorHAnsi" w:cs="Arial"/>
        </w:rPr>
        <w:t xml:space="preserve"> g/mol</w:t>
      </w:r>
      <w:r w:rsidR="00E1455E" w:rsidRPr="00361D51">
        <w:rPr>
          <w:rFonts w:asciiTheme="minorHAnsi" w:hAnsiTheme="minorHAnsi" w:cs="Arial"/>
        </w:rPr>
        <w:t>, the polydispersity index is 1.19.</w:t>
      </w:r>
    </w:p>
    <w:p w:rsidR="00E1455E" w:rsidRPr="00B54611" w:rsidRDefault="00E237B8" w:rsidP="00B54611">
      <w:pPr>
        <w:spacing w:line="360" w:lineRule="auto"/>
        <w:rPr>
          <w:rFonts w:asciiTheme="minorHAnsi" w:hAnsiTheme="minorHAnsi" w:cs="Arial"/>
          <w:b/>
          <w:u w:val="single"/>
        </w:rPr>
      </w:pPr>
      <w:r w:rsidRPr="00361D51">
        <w:rPr>
          <w:rFonts w:asciiTheme="minorHAnsi" w:hAnsiTheme="minorHAnsi" w:cs="Arial"/>
          <w:noProof/>
        </w:rPr>
        <w:drawing>
          <wp:anchor distT="0" distB="0" distL="114300" distR="114300" simplePos="0" relativeHeight="251657216" behindDoc="0" locked="0" layoutInCell="1" allowOverlap="0">
            <wp:simplePos x="0" y="0"/>
            <wp:positionH relativeFrom="column">
              <wp:posOffset>236220</wp:posOffset>
            </wp:positionH>
            <wp:positionV relativeFrom="paragraph">
              <wp:posOffset>106680</wp:posOffset>
            </wp:positionV>
            <wp:extent cx="4910600" cy="2401200"/>
            <wp:effectExtent l="0" t="0" r="4445" b="0"/>
            <wp:wrapSquare wrapText="right"/>
            <wp:docPr id="510" name="Picture 510" descr="Description: C:\Documents and Settings\Tiffa\Desktop\Chris\Chris GPC\microwave 16_11_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Documents and Settings\Tiffa\Desktop\Chris\Chris GPC\microwave 16_11_2011.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0600" cy="2401200"/>
                    </a:xfrm>
                    <a:prstGeom prst="rect">
                      <a:avLst/>
                    </a:prstGeom>
                    <a:noFill/>
                    <a:ln>
                      <a:noFill/>
                    </a:ln>
                  </pic:spPr>
                </pic:pic>
              </a:graphicData>
            </a:graphic>
          </wp:anchor>
        </w:drawing>
      </w:r>
    </w:p>
    <w:p w:rsidR="00E1455E" w:rsidRPr="00361D51" w:rsidRDefault="0056130E" w:rsidP="009758C6">
      <w:pPr>
        <w:spacing w:line="276" w:lineRule="auto"/>
        <w:rPr>
          <w:rFonts w:asciiTheme="minorHAnsi" w:hAnsiTheme="minorHAnsi" w:cs="Arial"/>
        </w:rPr>
      </w:pPr>
      <w:r>
        <w:rPr>
          <w:rFonts w:asciiTheme="minorHAnsi" w:hAnsiTheme="minorHAnsi" w:cs="Arial"/>
          <w:b/>
        </w:rPr>
        <w:t>Figure 11</w:t>
      </w:r>
      <w:r w:rsidR="00E1455E" w:rsidRPr="00361D51">
        <w:rPr>
          <w:rFonts w:asciiTheme="minorHAnsi" w:hAnsiTheme="minorHAnsi" w:cs="Arial"/>
        </w:rPr>
        <w:t>: Gel permeation chromatography trace of 1:8 initiator (pentae</w:t>
      </w:r>
      <w:r w:rsidR="00584812">
        <w:rPr>
          <w:rFonts w:asciiTheme="minorHAnsi" w:hAnsiTheme="minorHAnsi" w:cs="Arial"/>
        </w:rPr>
        <w:t xml:space="preserve">rythritol) to monomer ratio </w:t>
      </w:r>
      <w:proofErr w:type="gramStart"/>
      <w:r w:rsidR="00584812">
        <w:rPr>
          <w:rFonts w:asciiTheme="minorHAnsi" w:hAnsiTheme="minorHAnsi" w:cs="Arial"/>
        </w:rPr>
        <w:t>p</w:t>
      </w:r>
      <w:r w:rsidR="00E1455E" w:rsidRPr="00361D51">
        <w:rPr>
          <w:rFonts w:asciiTheme="minorHAnsi" w:hAnsiTheme="minorHAnsi" w:cs="Arial"/>
        </w:rPr>
        <w:t>(</w:t>
      </w:r>
      <w:proofErr w:type="gramEnd"/>
      <w:r w:rsidR="00584812">
        <w:rPr>
          <w:rFonts w:asciiTheme="minorHAnsi" w:hAnsiTheme="minorHAnsi" w:cs="Arial"/>
        </w:rPr>
        <w:t>CL</w:t>
      </w:r>
      <w:r w:rsidR="00E1455E" w:rsidRPr="00361D51">
        <w:rPr>
          <w:rFonts w:asciiTheme="minorHAnsi" w:hAnsiTheme="minorHAnsi" w:cs="Arial"/>
        </w:rPr>
        <w:t>) pre-polymer produced using programmable microwave synthesis. The molecular weight of this polymer is 3154</w:t>
      </w:r>
      <w:r w:rsidR="00780F3E">
        <w:rPr>
          <w:rFonts w:asciiTheme="minorHAnsi" w:hAnsiTheme="minorHAnsi" w:cs="Arial"/>
        </w:rPr>
        <w:t xml:space="preserve"> g/mol</w:t>
      </w:r>
      <w:r w:rsidR="00E1455E" w:rsidRPr="00361D51">
        <w:rPr>
          <w:rFonts w:asciiTheme="minorHAnsi" w:hAnsiTheme="minorHAnsi" w:cs="Arial"/>
        </w:rPr>
        <w:t>, the polydispersity index is 1.19.</w:t>
      </w:r>
    </w:p>
    <w:p w:rsidR="00E1455E" w:rsidRPr="00361D51" w:rsidRDefault="00E1455E" w:rsidP="00361D51">
      <w:pPr>
        <w:spacing w:line="360" w:lineRule="auto"/>
        <w:rPr>
          <w:rFonts w:asciiTheme="minorHAnsi" w:hAnsiTheme="minorHAnsi" w:cs="Arial"/>
          <w:b/>
          <w:u w:val="single"/>
        </w:rPr>
      </w:pPr>
    </w:p>
    <w:p w:rsidR="00E1455E" w:rsidRPr="00361D51" w:rsidRDefault="00E1455E" w:rsidP="00361D51">
      <w:pPr>
        <w:spacing w:line="360" w:lineRule="auto"/>
        <w:jc w:val="center"/>
        <w:rPr>
          <w:rFonts w:asciiTheme="minorHAnsi" w:hAnsiTheme="minorHAnsi" w:cs="Arial"/>
          <w:b/>
          <w:u w:val="single"/>
        </w:rPr>
      </w:pPr>
      <w:r w:rsidRPr="00584812">
        <w:rPr>
          <w:rFonts w:asciiTheme="minorHAnsi" w:hAnsiTheme="minorHAnsi" w:cs="Arial"/>
          <w:b/>
          <w:noProof/>
        </w:rPr>
        <w:lastRenderedPageBreak/>
        <w:drawing>
          <wp:inline distT="0" distB="0" distL="0" distR="0">
            <wp:extent cx="5005920" cy="2400300"/>
            <wp:effectExtent l="0" t="0" r="4445" b="0"/>
            <wp:docPr id="262" name="Picture 262" descr="Description: C:\Documents and Settings\Tiffa\Desktop\Chris\Chris GPC\1_16 microw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Documents and Settings\Tiffa\Desktop\Chris\Chris GPC\1_16 microwave.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09299" cy="2401920"/>
                    </a:xfrm>
                    <a:prstGeom prst="rect">
                      <a:avLst/>
                    </a:prstGeom>
                    <a:noFill/>
                    <a:ln>
                      <a:noFill/>
                    </a:ln>
                  </pic:spPr>
                </pic:pic>
              </a:graphicData>
            </a:graphic>
          </wp:inline>
        </w:drawing>
      </w:r>
    </w:p>
    <w:p w:rsidR="00E1455E" w:rsidRPr="00361D51" w:rsidRDefault="00E1455E" w:rsidP="009758C6">
      <w:pPr>
        <w:spacing w:line="276" w:lineRule="auto"/>
        <w:rPr>
          <w:rFonts w:asciiTheme="minorHAnsi" w:hAnsiTheme="minorHAnsi" w:cs="Arial"/>
          <w:b/>
          <w:u w:val="single"/>
        </w:rPr>
      </w:pPr>
    </w:p>
    <w:p w:rsidR="00E1455E" w:rsidRPr="00361D51" w:rsidRDefault="0056130E" w:rsidP="009758C6">
      <w:pPr>
        <w:spacing w:line="276" w:lineRule="auto"/>
        <w:rPr>
          <w:rFonts w:asciiTheme="minorHAnsi" w:hAnsiTheme="minorHAnsi" w:cs="Arial"/>
        </w:rPr>
      </w:pPr>
      <w:r>
        <w:rPr>
          <w:rFonts w:asciiTheme="minorHAnsi" w:hAnsiTheme="minorHAnsi" w:cs="Arial"/>
          <w:b/>
        </w:rPr>
        <w:t>Figure 12</w:t>
      </w:r>
      <w:r w:rsidR="00E1455E" w:rsidRPr="00361D51">
        <w:rPr>
          <w:rFonts w:asciiTheme="minorHAnsi" w:hAnsiTheme="minorHAnsi" w:cs="Arial"/>
        </w:rPr>
        <w:t xml:space="preserve">: Gel permeation chromatography trace of 1:16 initiator (pentaerythritol) to monomer ratio </w:t>
      </w:r>
      <w:proofErr w:type="gramStart"/>
      <w:r w:rsidR="00E1455E" w:rsidRPr="00361D51">
        <w:rPr>
          <w:rFonts w:asciiTheme="minorHAnsi" w:hAnsiTheme="minorHAnsi" w:cs="Arial"/>
        </w:rPr>
        <w:t>poly(</w:t>
      </w:r>
      <w:proofErr w:type="gramEnd"/>
      <w:r w:rsidR="00E1455E" w:rsidRPr="00361D51">
        <w:rPr>
          <w:rFonts w:asciiTheme="minorHAnsi" w:hAnsiTheme="minorHAnsi" w:cs="Arial"/>
        </w:rPr>
        <w:t>caprolactone) pre-polymer produced using programmable microwave synthesis. The molecular weight of this pre-polymer is 5607</w:t>
      </w:r>
      <w:r w:rsidR="00780F3E">
        <w:rPr>
          <w:rFonts w:asciiTheme="minorHAnsi" w:hAnsiTheme="minorHAnsi" w:cs="Arial"/>
        </w:rPr>
        <w:t xml:space="preserve"> g/mol</w:t>
      </w:r>
      <w:r w:rsidR="00E1455E" w:rsidRPr="00361D51">
        <w:rPr>
          <w:rFonts w:asciiTheme="minorHAnsi" w:hAnsiTheme="minorHAnsi" w:cs="Arial"/>
        </w:rPr>
        <w:t xml:space="preserve">, </w:t>
      </w:r>
      <w:r w:rsidR="00780F3E">
        <w:rPr>
          <w:rFonts w:asciiTheme="minorHAnsi" w:hAnsiTheme="minorHAnsi" w:cs="Arial"/>
        </w:rPr>
        <w:t>t</w:t>
      </w:r>
      <w:r w:rsidR="00E1455E" w:rsidRPr="00361D51">
        <w:rPr>
          <w:rFonts w:asciiTheme="minorHAnsi" w:hAnsiTheme="minorHAnsi" w:cs="Arial"/>
        </w:rPr>
        <w:t>he polydispersity index is 1.29.</w:t>
      </w:r>
    </w:p>
    <w:p w:rsidR="00E1455E" w:rsidRPr="00361D51" w:rsidRDefault="00E1455E" w:rsidP="00361D51">
      <w:pPr>
        <w:spacing w:line="360" w:lineRule="auto"/>
        <w:jc w:val="center"/>
        <w:rPr>
          <w:rFonts w:asciiTheme="minorHAnsi" w:hAnsiTheme="minorHAnsi" w:cs="Arial"/>
        </w:rPr>
      </w:pPr>
    </w:p>
    <w:p w:rsidR="00E1455E" w:rsidRPr="00361D51" w:rsidRDefault="00E1455E" w:rsidP="00361D51">
      <w:pPr>
        <w:spacing w:line="360" w:lineRule="auto"/>
        <w:jc w:val="center"/>
        <w:rPr>
          <w:rFonts w:asciiTheme="minorHAnsi" w:hAnsiTheme="minorHAnsi" w:cs="Arial"/>
        </w:rPr>
      </w:pPr>
    </w:p>
    <w:p w:rsidR="00E1455E" w:rsidRPr="00361D51" w:rsidRDefault="0056130E" w:rsidP="00361D51">
      <w:pPr>
        <w:spacing w:line="360" w:lineRule="auto"/>
        <w:ind w:firstLine="720"/>
        <w:rPr>
          <w:rFonts w:asciiTheme="minorHAnsi" w:hAnsiTheme="minorHAnsi" w:cs="Arial"/>
        </w:rPr>
      </w:pPr>
      <w:r>
        <w:rPr>
          <w:rFonts w:asciiTheme="minorHAnsi" w:hAnsiTheme="minorHAnsi" w:cs="Arial"/>
        </w:rPr>
        <w:t>Figures 10, 11and 12</w:t>
      </w:r>
      <w:r w:rsidR="00E1455E" w:rsidRPr="00FA149C">
        <w:rPr>
          <w:rFonts w:asciiTheme="minorHAnsi" w:hAnsiTheme="minorHAnsi" w:cs="Arial"/>
        </w:rPr>
        <w:t xml:space="preserve"> show gel permeati</w:t>
      </w:r>
      <w:r w:rsidR="00584812" w:rsidRPr="00FA149C">
        <w:rPr>
          <w:rFonts w:asciiTheme="minorHAnsi" w:hAnsiTheme="minorHAnsi" w:cs="Arial"/>
        </w:rPr>
        <w:t xml:space="preserve">on chromatography traces of </w:t>
      </w:r>
      <w:proofErr w:type="gramStart"/>
      <w:r w:rsidR="00584812" w:rsidRPr="00FA149C">
        <w:rPr>
          <w:rFonts w:asciiTheme="minorHAnsi" w:hAnsiTheme="minorHAnsi" w:cs="Arial"/>
        </w:rPr>
        <w:t>p</w:t>
      </w:r>
      <w:r w:rsidR="00E1455E" w:rsidRPr="00FA149C">
        <w:rPr>
          <w:rFonts w:asciiTheme="minorHAnsi" w:hAnsiTheme="minorHAnsi" w:cs="Arial"/>
        </w:rPr>
        <w:t>(</w:t>
      </w:r>
      <w:proofErr w:type="gramEnd"/>
      <w:r w:rsidR="00584812" w:rsidRPr="00FA149C">
        <w:rPr>
          <w:rFonts w:asciiTheme="minorHAnsi" w:hAnsiTheme="minorHAnsi" w:cs="Arial"/>
        </w:rPr>
        <w:t>CL</w:t>
      </w:r>
      <w:r w:rsidR="00E1455E" w:rsidRPr="00FA149C">
        <w:rPr>
          <w:rFonts w:asciiTheme="minorHAnsi" w:hAnsiTheme="minorHAnsi" w:cs="Arial"/>
        </w:rPr>
        <w:t>) pre-polymers synthesised using either thermal synthesis via refluxing, or those produced using programmable microwave synthesis. The predicted molecula</w:t>
      </w:r>
      <w:r w:rsidR="00584812" w:rsidRPr="00FA149C">
        <w:rPr>
          <w:rFonts w:asciiTheme="minorHAnsi" w:hAnsiTheme="minorHAnsi" w:cs="Arial"/>
        </w:rPr>
        <w:t xml:space="preserve">r weight for 4 arm branched </w:t>
      </w:r>
      <w:proofErr w:type="gramStart"/>
      <w:r w:rsidR="00584812" w:rsidRPr="00FA149C">
        <w:rPr>
          <w:rFonts w:asciiTheme="minorHAnsi" w:hAnsiTheme="minorHAnsi" w:cs="Arial"/>
        </w:rPr>
        <w:t>p</w:t>
      </w:r>
      <w:r w:rsidR="00E1455E" w:rsidRPr="00FA149C">
        <w:rPr>
          <w:rFonts w:asciiTheme="minorHAnsi" w:hAnsiTheme="minorHAnsi" w:cs="Arial"/>
        </w:rPr>
        <w:t>(</w:t>
      </w:r>
      <w:proofErr w:type="gramEnd"/>
      <w:r w:rsidR="00584812" w:rsidRPr="00FA149C">
        <w:rPr>
          <w:rFonts w:asciiTheme="minorHAnsi" w:hAnsiTheme="minorHAnsi" w:cs="Arial"/>
        </w:rPr>
        <w:t>CL</w:t>
      </w:r>
      <w:r w:rsidR="00E1455E" w:rsidRPr="00FA149C">
        <w:rPr>
          <w:rFonts w:asciiTheme="minorHAnsi" w:hAnsiTheme="minorHAnsi" w:cs="Arial"/>
        </w:rPr>
        <w:t>) produced with a 1:8 initiator to monomer ratio where the initiator is pentaerythritol is 1050</w:t>
      </w:r>
      <w:r w:rsidR="00780F3E" w:rsidRPr="00FA149C">
        <w:rPr>
          <w:rFonts w:asciiTheme="minorHAnsi" w:hAnsiTheme="minorHAnsi" w:cs="Arial"/>
        </w:rPr>
        <w:t xml:space="preserve"> g/mol</w:t>
      </w:r>
      <w:r w:rsidR="00E1455E" w:rsidRPr="00FA149C">
        <w:rPr>
          <w:rFonts w:asciiTheme="minorHAnsi" w:hAnsiTheme="minorHAnsi" w:cs="Arial"/>
        </w:rPr>
        <w:t xml:space="preserve">. As can be seen in figure 13, the molecular weight of </w:t>
      </w:r>
      <w:r w:rsidR="00FA149C" w:rsidRPr="00FA149C">
        <w:rPr>
          <w:rFonts w:asciiTheme="minorHAnsi" w:hAnsiTheme="minorHAnsi" w:cs="Arial"/>
        </w:rPr>
        <w:t xml:space="preserve">the reflux </w:t>
      </w:r>
      <w:r w:rsidR="00E1455E" w:rsidRPr="00FA149C">
        <w:rPr>
          <w:rFonts w:asciiTheme="minorHAnsi" w:hAnsiTheme="minorHAnsi" w:cs="Arial"/>
        </w:rPr>
        <w:t>synthesised pre-polymer is 2733</w:t>
      </w:r>
      <w:r w:rsidR="00780F3E" w:rsidRPr="00FA149C">
        <w:rPr>
          <w:rFonts w:asciiTheme="minorHAnsi" w:hAnsiTheme="minorHAnsi" w:cs="Arial"/>
        </w:rPr>
        <w:t xml:space="preserve"> g/mol</w:t>
      </w:r>
      <w:r w:rsidR="00E1455E" w:rsidRPr="00FA149C">
        <w:rPr>
          <w:rFonts w:asciiTheme="minorHAnsi" w:hAnsiTheme="minorHAnsi" w:cs="Arial"/>
        </w:rPr>
        <w:t xml:space="preserve"> and</w:t>
      </w:r>
      <w:r w:rsidR="00FA149C" w:rsidRPr="00FA149C">
        <w:rPr>
          <w:rFonts w:asciiTheme="minorHAnsi" w:hAnsiTheme="minorHAnsi" w:cs="Arial"/>
        </w:rPr>
        <w:t xml:space="preserve"> for microwave synthesised it is </w:t>
      </w:r>
      <w:r w:rsidR="00E1455E" w:rsidRPr="00FA149C">
        <w:rPr>
          <w:rFonts w:asciiTheme="minorHAnsi" w:hAnsiTheme="minorHAnsi" w:cs="Arial"/>
        </w:rPr>
        <w:t xml:space="preserve">3154 </w:t>
      </w:r>
      <w:r w:rsidR="00780F3E" w:rsidRPr="00FA149C">
        <w:rPr>
          <w:rFonts w:asciiTheme="minorHAnsi" w:hAnsiTheme="minorHAnsi" w:cs="Arial"/>
        </w:rPr>
        <w:t xml:space="preserve">g/mol </w:t>
      </w:r>
      <w:r w:rsidR="00E1455E" w:rsidRPr="00FA149C">
        <w:rPr>
          <w:rFonts w:asciiTheme="minorHAnsi" w:hAnsiTheme="minorHAnsi" w:cs="Arial"/>
        </w:rPr>
        <w:t>indicating that we have a discrepancy between the predicted and the actual Mw</w:t>
      </w:r>
      <w:r w:rsidR="00FA149C" w:rsidRPr="00FA149C">
        <w:rPr>
          <w:rFonts w:asciiTheme="minorHAnsi" w:hAnsiTheme="minorHAnsi" w:cs="Arial"/>
        </w:rPr>
        <w:t xml:space="preserve"> and also between the synthesis methodologies used</w:t>
      </w:r>
      <w:r w:rsidR="00E1455E" w:rsidRPr="00FA149C">
        <w:rPr>
          <w:rFonts w:asciiTheme="minorHAnsi" w:hAnsiTheme="minorHAnsi" w:cs="Arial"/>
        </w:rPr>
        <w:t>. This has a number of potential origins, namely the synthesis method used and whether the reactant mixture was sufficiently dispersed or the calibration of the THF GPC is not suitable for</w:t>
      </w:r>
      <w:r w:rsidR="00E1455E" w:rsidRPr="00361D51">
        <w:rPr>
          <w:rFonts w:asciiTheme="minorHAnsi" w:hAnsiTheme="minorHAnsi" w:cs="Arial"/>
        </w:rPr>
        <w:t xml:space="preserve"> molecules of such a small molecular weight. In some respects, the first problem has been addressed to some degree with the initial experimentation with the microwave synthesiser. It was found that when changing from the smaller volume attenuator to the larger when up scaling, the resultant product was considerably different. While using the synthesiser on dynamic mode, due to the matching of power input to temperature increase one would expect the product to be the same, this however was not the case. </w:t>
      </w:r>
      <w:r w:rsidR="00E1455E" w:rsidRPr="00361D51">
        <w:rPr>
          <w:rFonts w:asciiTheme="minorHAnsi" w:hAnsiTheme="minorHAnsi" w:cs="Arial"/>
        </w:rPr>
        <w:lastRenderedPageBreak/>
        <w:t>Due to this, settings that were optimised using the smaller attenuator could not be used and a re-optimisation for the larger vessel had to take place.</w:t>
      </w:r>
    </w:p>
    <w:p w:rsidR="00B54611" w:rsidRDefault="00B54611" w:rsidP="00361D51">
      <w:pPr>
        <w:spacing w:line="360" w:lineRule="auto"/>
        <w:rPr>
          <w:rFonts w:asciiTheme="minorHAnsi" w:hAnsiTheme="minorHAnsi" w:cs="Arial"/>
          <w:b/>
          <w:u w:val="single"/>
        </w:rPr>
      </w:pPr>
    </w:p>
    <w:p w:rsidR="00A76C8C" w:rsidRPr="00361D51" w:rsidRDefault="00A76C8C" w:rsidP="00361D51">
      <w:pPr>
        <w:spacing w:line="360" w:lineRule="auto"/>
        <w:rPr>
          <w:rFonts w:asciiTheme="minorHAnsi" w:hAnsiTheme="minorHAnsi" w:cs="Arial"/>
          <w:b/>
          <w:u w:val="single"/>
        </w:rPr>
      </w:pPr>
    </w:p>
    <w:p w:rsidR="00E1455E" w:rsidRPr="00984518" w:rsidRDefault="003E7C14" w:rsidP="00DA0845">
      <w:pPr>
        <w:pStyle w:val="Heading3"/>
        <w:rPr>
          <w:rFonts w:asciiTheme="minorHAnsi" w:hAnsiTheme="minorHAnsi" w:cs="Arial"/>
          <w:color w:val="auto"/>
          <w:u w:val="single"/>
        </w:rPr>
      </w:pPr>
      <w:bookmarkStart w:id="36" w:name="_Toc413859218"/>
      <w:r>
        <w:rPr>
          <w:rFonts w:asciiTheme="minorHAnsi" w:hAnsiTheme="minorHAnsi" w:cs="Arial"/>
          <w:color w:val="auto"/>
          <w:u w:val="single"/>
        </w:rPr>
        <w:t>3.3</w:t>
      </w:r>
      <w:r w:rsidR="00E1455E" w:rsidRPr="00E151E0">
        <w:rPr>
          <w:rFonts w:asciiTheme="minorHAnsi" w:hAnsiTheme="minorHAnsi" w:cs="Arial"/>
          <w:color w:val="auto"/>
          <w:u w:val="single"/>
        </w:rPr>
        <w:t xml:space="preserve"> Requirement for Catalyst in Pre-polymer Microwave Synthesis</w:t>
      </w:r>
      <w:bookmarkEnd w:id="36"/>
    </w:p>
    <w:p w:rsidR="00E1455E" w:rsidRPr="00361D51" w:rsidRDefault="00B84581" w:rsidP="00361D51">
      <w:pPr>
        <w:spacing w:line="360" w:lineRule="auto"/>
        <w:rPr>
          <w:rFonts w:asciiTheme="minorHAnsi" w:hAnsiTheme="minorHAnsi" w:cs="Arial"/>
          <w:b/>
          <w:u w:val="single"/>
        </w:rPr>
      </w:pPr>
      <w:r w:rsidRPr="00B84581">
        <w:rPr>
          <w:rFonts w:asciiTheme="minorHAnsi" w:hAnsiTheme="minorHAnsi" w:cs="Arial"/>
          <w:noProof/>
        </w:rPr>
        <w:pict>
          <v:group id="Group 504" o:spid="_x0000_s1069" style="position:absolute;margin-left:-13.65pt;margin-top:14.7pt;width:440.6pt;height:210.8pt;z-index:251656192" coordorigin="487,5644" coordsize="9622,45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lQSwMECgAAAAAAAAAhAHMbSmbklAAA5JQAABUAAABkcnMvbWVkaWEvaW1hZ2UxLmpwZWf/&#10;2P/gABBKRklGAAEBAAABAAEAAP/bAEMACAYGBwYFCAcHBwkJCAoMFA0MCwsMGRITDxQdGh8eHRoc&#10;HCAkLicgIiwjHBwoNyksMDE0NDQfJzk9ODI8LjM0Mv/bAEMBCQkJDAsMGA0NGDIhHCEyMjIyMjIy&#10;MjIyMjIyMjIyMjIyMjIyMjIyMjIyMjIyMjIyMjIyMjIyMjIyMjIyMjIyMv/AABEIAbYDk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ZUEsDBAoAAAAAAAAAIQAgj3hU&#10;FpUAABaVAAAVAAAAZHJzL21lZGlhL2ltYWdlMy5qcGVn/9j/4AAQSkZJRgABAQAAAQABAAD/2wBD&#10;AAgGBgcGBQgHBwcJCQgKDBQNDAsLDBkSEw8UHRofHh0aHBwgJC4nICIsIxwcKDcpLDAxNDQ0Hyc5&#10;PTgyPC4zNDL/2wBDAQkJCQwLDBgNDRgyIRwhMjIyMjIyMjIyMjIyMjIyMjIyMjIyMjIyMjIyMjIy&#10;MjIyMjIyMjIyMjIyMjIyMjIyMjL/wAARCAG2A5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">
            <v:shape id="Picture 2" o:spid="_x0000_s1070" type="#_x0000_t75" style="position:absolute;left:487;top:5644;width:4932;height:22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oKLCAAAA3AAAAA8AAABkcnMvZG93bnJldi54bWxEj0+LwjAUxO+C3yE8YW+aWnSVahRdlPW6&#10;/rk/mmdb2ryUJNvWb79ZWNjjMDO/Ybb7wTSiI+crywrmswQEcW51xYWC++08XYPwAVljY5kUvMjD&#10;fjcebTHTtucv6q6hEBHCPkMFZQhtJqXPSzLoZ7Yljt7TOoMhSldI7bCPcNPINEnepcGK40KJLX2U&#10;lNfXb6MgPb/SLp0X/TF8XurHSp8WztRKvU2GwwZEoCH8h//aF61gmSzh90w8AnL3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KCiwgAAANwAAAAPAAAAAAAAAAAAAAAAAJ8C&#10;AABkcnMvZG93bnJldi54bWxQSwUGAAAAAAQABAD3AAAAjgMAAAAA&#10;">
              <v:imagedata r:id="rId46" o:title="160 p(cl)"/>
            </v:shape>
            <v:shape id="Picture 5" o:spid="_x0000_s1071" type="#_x0000_t75" style="position:absolute;left:5177;top:5644;width:4932;height:22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dmZjEAAAA3AAAAA8AAABkcnMvZG93bnJldi54bWxEj9GKwjAURN8X/IdwBd/WRGFdrUYRQRD1&#10;ZdUPuDbXttjc1Cbb1r83wsI+DjNzhlmsOluKhmpfONYwGioQxKkzBWcaLuft5xSED8gGS8ek4Uke&#10;VsvexwIT41r+oeYUMhEh7BPUkIdQJVL6NCeLfugq4ujdXG0xRFln0tTYRrgt5VipibRYcFzIsaJN&#10;Tun99Gs1dKZ4nI/jdne4qtt1M3vuZ833Q+tBv1vPQQTqwn/4r70zGr7UBN5n4hGQy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dmZjEAAAA3AAAAA8AAAAAAAAAAAAAAAAA&#10;nwIAAGRycy9kb3ducmV2LnhtbFBLBQYAAAAABAAEAPcAAACQAwAAAAA=&#10;">
              <v:imagedata r:id="rId47" o:title="190 p(cl)"/>
            </v:shape>
            <v:shape id="Picture 9" o:spid="_x0000_s1072" type="#_x0000_t75" style="position:absolute;left:487;top:7912;width:4932;height:22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hXkrBAAAA3AAAAA8AAABkcnMvZG93bnJldi54bWxEj81qwzAQhO+FvoPYQm+N3DRxixslmEKg&#10;1/w8wGJtLVNr5Vrrn7x9FQjkOMzMN8xmN/tWjdTHJrCB10UGirgKtuHawPm0f/kAFQXZYhuYDFwo&#10;wm77+LDBwoaJDzQepVYJwrFAA06kK7SOlSOPcRE64uT9hN6jJNnX2vY4Jbhv9TLLcu2x4bTgsKMv&#10;R9XvcfAGdO7kbxzyVWlPkys1exnelsY8P83lJyihWe7hW/vbGlhn73A9k46A3v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ChXkrBAAAA3AAAAA8AAAAAAAAAAAAAAAAAnwIA&#10;AGRycy9kb3ducmV2LnhtbFBLBQYAAAAABAAEAPcAAACNAwAAAAA=&#10;">
              <v:imagedata r:id="rId48" o:title="220 p(cl)"/>
            </v:shape>
            <v:rect id="Rectangle 10" o:spid="_x0000_s1073" style="position:absolute;left:4647;top:9324;width:480;height:5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s7DcMA&#10;AADcAAAADwAAAGRycy9kb3ducmV2LnhtbERPTWuDQBC9B/oflinkEpI1hZZgsglFKJFQCNXW8+BO&#10;VerOqrtV+++7h0COj/d9OM2mFSMNrrGsYLuJQBCXVjdcKfjM39Y7EM4ja2wtk4I/cnA6PiwOGGs7&#10;8QeNma9ECGEXo4La+y6W0pU1GXQb2xEH7tsOBn2AQyX1gFMIN618iqIXabDh0FBjR0lN5U/2axRM&#10;5XUs8vezvK6K1HKf9kn2dVFq+Ti/7kF4mv1dfHOnWsFzFNaGM+EIyO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s7DcMAAADcAAAADwAAAAAAAAAAAAAAAACYAgAAZHJzL2Rv&#10;d25yZXYueG1sUEsFBgAAAAAEAAQA9QAAAIgDAAAAAA==&#10;" filled="f" stroked="f">
              <v:textbox>
                <w:txbxContent>
                  <w:p w:rsidR="009758C6" w:rsidRDefault="009758C6" w:rsidP="00E1455E">
                    <w:pPr>
                      <w:pStyle w:val="NormalWeb"/>
                      <w:spacing w:before="0" w:beforeAutospacing="0" w:after="0" w:afterAutospacing="0"/>
                    </w:pPr>
                    <w:r>
                      <w:rPr>
                        <w:rFonts w:ascii="Calibri" w:hAnsi="Calibri"/>
                        <w:color w:val="000000"/>
                        <w:kern w:val="24"/>
                        <w:sz w:val="36"/>
                        <w:szCs w:val="36"/>
                      </w:rPr>
                      <w:t>C</w:t>
                    </w:r>
                  </w:p>
                </w:txbxContent>
              </v:textbox>
            </v:rect>
            <v:shape id="Picture 15" o:spid="_x0000_s1074" type="#_x0000_t75" style="position:absolute;left:5177;top:7912;width:4932;height:226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OeLLGAAAA3AAAAA8AAABkcnMvZG93bnJldi54bWxEj91qAjEUhO8LvkM4Qu9qUqld3RpFC6UK&#10;UuoP2MvD5nQ3uDlZNqmub28KhV4OM/MNM513rhZnaoP1rOFxoEAQF95YLjUc9m8PYxAhIhusPZOG&#10;KwWYz3p3U8yNv/CWzrtYigThkKOGKsYmlzIUFTkMA98QJ+/btw5jkm0pTYuXBHe1HCr1LB1aTgsV&#10;NvRaUXHa/TgNcWOzr3dcbz6X6vixHNpVFrInre/73eIFRKQu/of/2iujYaQm8HsmHQE5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g54ssYAAADcAAAADwAAAAAAAAAAAAAA&#10;AACfAgAAZHJzL2Rvd25yZXYueG1sUEsFBgAAAAAEAAQA9wAAAJIDAAAAAA==&#10;">
              <v:imagedata r:id="rId49" o:title="250 p(cl)"/>
            </v:shape>
          </v:group>
        </w:pict>
      </w:r>
    </w:p>
    <w:p w:rsidR="00E1455E" w:rsidRPr="00361D51" w:rsidRDefault="00E1455E" w:rsidP="00361D51">
      <w:pPr>
        <w:spacing w:line="360" w:lineRule="auto"/>
        <w:rPr>
          <w:rFonts w:asciiTheme="minorHAnsi" w:hAnsiTheme="minorHAnsi" w:cs="Arial"/>
        </w:rPr>
      </w:pPr>
    </w:p>
    <w:p w:rsidR="00E1455E" w:rsidRPr="00361D51" w:rsidRDefault="00E1455E" w:rsidP="00361D51">
      <w:pPr>
        <w:spacing w:line="360" w:lineRule="auto"/>
        <w:rPr>
          <w:rFonts w:asciiTheme="minorHAnsi" w:hAnsiTheme="minorHAnsi" w:cs="Arial"/>
        </w:rPr>
      </w:pPr>
    </w:p>
    <w:p w:rsidR="00E1455E" w:rsidRPr="00361D51" w:rsidRDefault="00B84581" w:rsidP="00361D51">
      <w:pPr>
        <w:spacing w:line="360" w:lineRule="auto"/>
        <w:rPr>
          <w:rFonts w:asciiTheme="minorHAnsi" w:hAnsiTheme="minorHAnsi" w:cs="Arial"/>
        </w:rPr>
      </w:pPr>
      <w:r>
        <w:rPr>
          <w:rFonts w:asciiTheme="minorHAnsi" w:hAnsiTheme="minorHAnsi" w:cs="Arial"/>
          <w:noProof/>
        </w:rPr>
        <w:pict>
          <v:shape id="Text Box 503" o:spid="_x0000_s1075" type="#_x0000_t202" style="position:absolute;margin-left:177.8pt;margin-top:11.3pt;width:32.6pt;height:33.8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" filled="f" stroked="f">
            <v:textbox>
              <w:txbxContent>
                <w:p w:rsidR="009758C6" w:rsidRDefault="009758C6" w:rsidP="00E1455E">
                  <w:pPr>
                    <w:pStyle w:val="NormalWeb"/>
                    <w:spacing w:before="0" w:beforeAutospacing="0" w:after="0" w:afterAutospacing="0"/>
                  </w:pPr>
                  <w:r>
                    <w:rPr>
                      <w:rFonts w:ascii="Calibri" w:hAnsi="Calibri"/>
                      <w:color w:val="000000"/>
                      <w:kern w:val="24"/>
                      <w:sz w:val="36"/>
                      <w:szCs w:val="36"/>
                    </w:rPr>
                    <w:t>A</w:t>
                  </w:r>
                </w:p>
              </w:txbxContent>
            </v:textbox>
          </v:shape>
        </w:pict>
      </w:r>
      <w:r>
        <w:rPr>
          <w:rFonts w:asciiTheme="minorHAnsi" w:hAnsiTheme="minorHAnsi" w:cs="Arial"/>
          <w:noProof/>
        </w:rPr>
        <w:pict>
          <v:rect id="Rectangle 502" o:spid="_x0000_s1076" style="position:absolute;margin-left:391.25pt;margin-top:9.9pt;width:24.2pt;height:29.15pt;z-index:2516592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" filled="f" stroked="f">
            <v:textbox style="mso-fit-shape-to-text:t">
              <w:txbxContent>
                <w:p w:rsidR="009758C6" w:rsidRDefault="009758C6" w:rsidP="00E1455E">
                  <w:pPr>
                    <w:pStyle w:val="NormalWeb"/>
                    <w:spacing w:before="0" w:beforeAutospacing="0" w:after="0" w:afterAutospacing="0"/>
                  </w:pPr>
                  <w:r>
                    <w:rPr>
                      <w:rFonts w:ascii="Calibri" w:hAnsi="Calibri"/>
                      <w:color w:val="000000"/>
                      <w:kern w:val="24"/>
                      <w:sz w:val="36"/>
                      <w:szCs w:val="36"/>
                    </w:rPr>
                    <w:t>B</w:t>
                  </w:r>
                </w:p>
              </w:txbxContent>
            </v:textbox>
          </v:rect>
        </w:pict>
      </w:r>
    </w:p>
    <w:p w:rsidR="00E1455E" w:rsidRPr="00361D51" w:rsidRDefault="00E1455E" w:rsidP="00361D51">
      <w:pPr>
        <w:spacing w:line="360" w:lineRule="auto"/>
        <w:rPr>
          <w:rFonts w:asciiTheme="minorHAnsi" w:hAnsiTheme="minorHAnsi" w:cs="Arial"/>
        </w:rPr>
      </w:pPr>
    </w:p>
    <w:p w:rsidR="00E1455E" w:rsidRPr="00361D51" w:rsidRDefault="00E1455E" w:rsidP="00361D51">
      <w:pPr>
        <w:spacing w:line="360" w:lineRule="auto"/>
        <w:rPr>
          <w:rFonts w:asciiTheme="minorHAnsi" w:hAnsiTheme="minorHAnsi" w:cs="Arial"/>
        </w:rPr>
      </w:pPr>
    </w:p>
    <w:p w:rsidR="00E1455E" w:rsidRPr="00361D51" w:rsidRDefault="00E1455E" w:rsidP="00361D51">
      <w:pPr>
        <w:spacing w:line="360" w:lineRule="auto"/>
        <w:rPr>
          <w:rFonts w:asciiTheme="minorHAnsi" w:hAnsiTheme="minorHAnsi" w:cs="Arial"/>
        </w:rPr>
      </w:pPr>
    </w:p>
    <w:p w:rsidR="00E1455E" w:rsidRPr="00361D51" w:rsidRDefault="00E1455E" w:rsidP="00361D51">
      <w:pPr>
        <w:spacing w:line="360" w:lineRule="auto"/>
        <w:rPr>
          <w:rFonts w:asciiTheme="minorHAnsi" w:hAnsiTheme="minorHAnsi" w:cs="Arial"/>
        </w:rPr>
      </w:pPr>
    </w:p>
    <w:p w:rsidR="00E1455E" w:rsidRPr="00712075" w:rsidRDefault="00B84581" w:rsidP="00712075">
      <w:pPr>
        <w:spacing w:line="360" w:lineRule="auto"/>
        <w:rPr>
          <w:rFonts w:asciiTheme="minorHAnsi" w:hAnsiTheme="minorHAnsi" w:cs="Arial"/>
        </w:rPr>
      </w:pPr>
      <w:r>
        <w:rPr>
          <w:rFonts w:asciiTheme="minorHAnsi" w:hAnsiTheme="minorHAnsi" w:cs="Arial"/>
          <w:noProof/>
        </w:rPr>
        <w:pict>
          <v:rect id="Rectangle 501" o:spid="_x0000_s1077" style="position:absolute;margin-left:389.9pt;margin-top:10.15pt;width:25.5pt;height:29.15pt;z-index:25166028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" filled="f" stroked="f">
            <v:textbox style="mso-fit-shape-to-text:t">
              <w:txbxContent>
                <w:p w:rsidR="009758C6" w:rsidRDefault="009758C6" w:rsidP="00E1455E">
                  <w:pPr>
                    <w:pStyle w:val="NormalWeb"/>
                    <w:spacing w:before="0" w:beforeAutospacing="0" w:after="0" w:afterAutospacing="0"/>
                  </w:pPr>
                  <w:r>
                    <w:rPr>
                      <w:rFonts w:ascii="Calibri" w:hAnsi="Calibri"/>
                      <w:color w:val="000000"/>
                      <w:kern w:val="24"/>
                      <w:sz w:val="36"/>
                      <w:szCs w:val="36"/>
                    </w:rPr>
                    <w:t>D</w:t>
                  </w:r>
                </w:p>
              </w:txbxContent>
            </v:textbox>
          </v:rect>
        </w:pict>
      </w:r>
    </w:p>
    <w:p w:rsidR="00F45D7B" w:rsidRDefault="00F45D7B" w:rsidP="00F45D7B">
      <w:pPr>
        <w:spacing w:line="360" w:lineRule="auto"/>
        <w:jc w:val="center"/>
        <w:rPr>
          <w:rFonts w:asciiTheme="minorHAnsi" w:hAnsiTheme="minorHAnsi" w:cs="Arial"/>
          <w:b/>
        </w:rPr>
      </w:pPr>
    </w:p>
    <w:p w:rsidR="00F45D7B" w:rsidRDefault="00F45D7B" w:rsidP="009758C6">
      <w:pPr>
        <w:spacing w:line="276" w:lineRule="auto"/>
        <w:rPr>
          <w:rFonts w:asciiTheme="minorHAnsi" w:hAnsiTheme="minorHAnsi" w:cs="Arial"/>
          <w:b/>
        </w:rPr>
      </w:pPr>
    </w:p>
    <w:p w:rsidR="00E1455E" w:rsidRPr="00361D51" w:rsidRDefault="00E1455E" w:rsidP="009758C6">
      <w:pPr>
        <w:spacing w:line="276" w:lineRule="auto"/>
        <w:rPr>
          <w:rFonts w:asciiTheme="minorHAnsi" w:hAnsiTheme="minorHAnsi" w:cs="Arial"/>
        </w:rPr>
      </w:pPr>
      <w:r w:rsidRPr="00361D51">
        <w:rPr>
          <w:rFonts w:asciiTheme="minorHAnsi" w:hAnsiTheme="minorHAnsi" w:cs="Arial"/>
          <w:b/>
        </w:rPr>
        <w:t>Figur</w:t>
      </w:r>
      <w:r w:rsidR="0056130E">
        <w:rPr>
          <w:rFonts w:asciiTheme="minorHAnsi" w:hAnsiTheme="minorHAnsi" w:cs="Arial"/>
          <w:b/>
        </w:rPr>
        <w:t>e 13</w:t>
      </w:r>
      <w:r w:rsidRPr="00361D51">
        <w:rPr>
          <w:rFonts w:asciiTheme="minorHAnsi" w:hAnsiTheme="minorHAnsi" w:cs="Arial"/>
        </w:rPr>
        <w:t xml:space="preserve">: A: 1:8 omit catalyst </w:t>
      </w:r>
      <w:proofErr w:type="gramStart"/>
      <w:r w:rsidRPr="00361D51">
        <w:rPr>
          <w:rFonts w:asciiTheme="minorHAnsi" w:hAnsiTheme="minorHAnsi" w:cs="Arial"/>
        </w:rPr>
        <w:t>p(</w:t>
      </w:r>
      <w:proofErr w:type="gramEnd"/>
      <w:r w:rsidRPr="00361D51">
        <w:rPr>
          <w:rFonts w:asciiTheme="minorHAnsi" w:hAnsiTheme="minorHAnsi" w:cs="Arial"/>
        </w:rPr>
        <w:t>CL) microwave synthes</w:t>
      </w:r>
      <w:r w:rsidR="00F45D7B">
        <w:rPr>
          <w:rFonts w:asciiTheme="minorHAnsi" w:hAnsiTheme="minorHAnsi" w:cs="Arial"/>
        </w:rPr>
        <w:t>iser hold temperature 160°C. B</w:t>
      </w:r>
      <w:proofErr w:type="gramStart"/>
      <w:r w:rsidR="00F45D7B">
        <w:rPr>
          <w:rFonts w:asciiTheme="minorHAnsi" w:hAnsiTheme="minorHAnsi" w:cs="Arial"/>
        </w:rPr>
        <w:t>:</w:t>
      </w:r>
      <w:r w:rsidR="00A8157D">
        <w:rPr>
          <w:rFonts w:asciiTheme="minorHAnsi" w:hAnsiTheme="minorHAnsi" w:cs="Arial"/>
        </w:rPr>
        <w:t>1:8</w:t>
      </w:r>
      <w:proofErr w:type="gramEnd"/>
      <w:r w:rsidR="00A8157D">
        <w:rPr>
          <w:rFonts w:asciiTheme="minorHAnsi" w:hAnsiTheme="minorHAnsi" w:cs="Arial"/>
        </w:rPr>
        <w:t xml:space="preserve"> omit catalyst p</w:t>
      </w:r>
      <w:r w:rsidRPr="00361D51">
        <w:rPr>
          <w:rFonts w:asciiTheme="minorHAnsi" w:hAnsiTheme="minorHAnsi" w:cs="Arial"/>
        </w:rPr>
        <w:t>(</w:t>
      </w:r>
      <w:r w:rsidR="00A8157D">
        <w:rPr>
          <w:rFonts w:asciiTheme="minorHAnsi" w:hAnsiTheme="minorHAnsi" w:cs="Arial"/>
        </w:rPr>
        <w:t>CL</w:t>
      </w:r>
      <w:r w:rsidRPr="00361D51">
        <w:rPr>
          <w:rFonts w:asciiTheme="minorHAnsi" w:hAnsiTheme="minorHAnsi" w:cs="Arial"/>
        </w:rPr>
        <w:t xml:space="preserve">) microwaved synthesiser hold temperature </w:t>
      </w:r>
      <w:r w:rsidR="00A8157D">
        <w:rPr>
          <w:rFonts w:asciiTheme="minorHAnsi" w:hAnsiTheme="minorHAnsi" w:cs="Arial"/>
        </w:rPr>
        <w:t xml:space="preserve">190°C. C: 1:9 omit catalyst </w:t>
      </w:r>
      <w:proofErr w:type="gramStart"/>
      <w:r w:rsidR="00A8157D">
        <w:rPr>
          <w:rFonts w:asciiTheme="minorHAnsi" w:hAnsiTheme="minorHAnsi" w:cs="Arial"/>
        </w:rPr>
        <w:t>p</w:t>
      </w:r>
      <w:r w:rsidRPr="00361D51">
        <w:rPr>
          <w:rFonts w:asciiTheme="minorHAnsi" w:hAnsiTheme="minorHAnsi" w:cs="Arial"/>
        </w:rPr>
        <w:t>(</w:t>
      </w:r>
      <w:proofErr w:type="gramEnd"/>
      <w:r w:rsidR="00A8157D">
        <w:rPr>
          <w:rFonts w:asciiTheme="minorHAnsi" w:hAnsiTheme="minorHAnsi" w:cs="Arial"/>
        </w:rPr>
        <w:t>CL</w:t>
      </w:r>
      <w:r w:rsidRPr="00361D51">
        <w:rPr>
          <w:rFonts w:asciiTheme="minorHAnsi" w:hAnsiTheme="minorHAnsi" w:cs="Arial"/>
        </w:rPr>
        <w:t>)  microwave synthesiser hold temperature</w:t>
      </w:r>
      <w:r w:rsidR="00A8157D">
        <w:rPr>
          <w:rFonts w:asciiTheme="minorHAnsi" w:hAnsiTheme="minorHAnsi" w:cs="Arial"/>
        </w:rPr>
        <w:t xml:space="preserve"> 220°C D: 1:8 omit catalyst p</w:t>
      </w:r>
      <w:r w:rsidRPr="00361D51">
        <w:rPr>
          <w:rFonts w:asciiTheme="minorHAnsi" w:hAnsiTheme="minorHAnsi" w:cs="Arial"/>
        </w:rPr>
        <w:t>(</w:t>
      </w:r>
      <w:r w:rsidR="00A8157D">
        <w:rPr>
          <w:rFonts w:asciiTheme="minorHAnsi" w:hAnsiTheme="minorHAnsi" w:cs="Arial"/>
        </w:rPr>
        <w:t>CL</w:t>
      </w:r>
      <w:r w:rsidRPr="00361D51">
        <w:rPr>
          <w:rFonts w:asciiTheme="minorHAnsi" w:hAnsiTheme="minorHAnsi" w:cs="Arial"/>
        </w:rPr>
        <w:t>) microwave synthesiser hold temperature 250°C.</w:t>
      </w:r>
    </w:p>
    <w:p w:rsidR="00E1455E" w:rsidRDefault="00E1455E" w:rsidP="00361D51">
      <w:pPr>
        <w:spacing w:line="360" w:lineRule="auto"/>
        <w:rPr>
          <w:rFonts w:asciiTheme="minorHAnsi" w:hAnsiTheme="minorHAnsi" w:cs="Arial"/>
        </w:rPr>
      </w:pPr>
    </w:p>
    <w:p w:rsidR="00584812" w:rsidRPr="00361D51" w:rsidRDefault="00584812" w:rsidP="00361D51">
      <w:pPr>
        <w:spacing w:line="360" w:lineRule="auto"/>
        <w:rPr>
          <w:rFonts w:asciiTheme="minorHAnsi" w:hAnsiTheme="minorHAnsi" w:cs="Arial"/>
        </w:rPr>
      </w:pPr>
    </w:p>
    <w:p w:rsidR="00E1455E" w:rsidRPr="00361D51" w:rsidRDefault="00E1455E" w:rsidP="00361D51">
      <w:pPr>
        <w:spacing w:line="360" w:lineRule="auto"/>
        <w:ind w:firstLine="720"/>
        <w:rPr>
          <w:rFonts w:asciiTheme="minorHAnsi" w:hAnsiTheme="minorHAnsi" w:cs="Arial"/>
        </w:rPr>
      </w:pPr>
      <w:r w:rsidRPr="00361D51">
        <w:rPr>
          <w:rFonts w:asciiTheme="minorHAnsi" w:hAnsiTheme="minorHAnsi" w:cs="Arial"/>
        </w:rPr>
        <w:t xml:space="preserve">Of particular interest in moving from a thermal pre-polymer synthesis method to that using a programmable </w:t>
      </w:r>
      <w:r w:rsidRPr="00FA149C">
        <w:rPr>
          <w:rFonts w:asciiTheme="minorHAnsi" w:hAnsiTheme="minorHAnsi" w:cs="Arial"/>
        </w:rPr>
        <w:t xml:space="preserve">microwave synthesiser was the potential for eliminating the use of catalyst within the reaction. The </w:t>
      </w:r>
      <w:r w:rsidR="00FA149C" w:rsidRPr="00FA149C">
        <w:rPr>
          <w:rFonts w:asciiTheme="minorHAnsi" w:hAnsiTheme="minorHAnsi" w:cs="Arial"/>
        </w:rPr>
        <w:t>rationale behind</w:t>
      </w:r>
      <w:r w:rsidRPr="00361D51">
        <w:rPr>
          <w:rFonts w:asciiTheme="minorHAnsi" w:hAnsiTheme="minorHAnsi" w:cs="Arial"/>
        </w:rPr>
        <w:t xml:space="preserve"> this was to not only make the </w:t>
      </w:r>
      <w:r w:rsidR="00E76C92" w:rsidRPr="00361D51">
        <w:rPr>
          <w:rFonts w:asciiTheme="minorHAnsi" w:hAnsiTheme="minorHAnsi" w:cs="Arial"/>
        </w:rPr>
        <w:t>process</w:t>
      </w:r>
      <w:r w:rsidRPr="00361D51">
        <w:rPr>
          <w:rFonts w:asciiTheme="minorHAnsi" w:hAnsiTheme="minorHAnsi" w:cs="Arial"/>
        </w:rPr>
        <w:t xml:space="preserve"> of production easier, but also the belief that it could potentially affect the performance of the materials when tested by </w:t>
      </w:r>
      <w:r w:rsidR="00BD5CBC" w:rsidRPr="00D6089D">
        <w:rPr>
          <w:rFonts w:asciiTheme="minorHAnsi" w:hAnsiTheme="minorHAnsi" w:cs="Arial"/>
          <w:i/>
        </w:rPr>
        <w:t xml:space="preserve">in vitro </w:t>
      </w:r>
      <w:r w:rsidRPr="00361D51">
        <w:rPr>
          <w:rFonts w:asciiTheme="minorHAnsi" w:hAnsiTheme="minorHAnsi" w:cs="Arial"/>
        </w:rPr>
        <w:t xml:space="preserve">cell culture and </w:t>
      </w:r>
      <w:r w:rsidR="00BD5CBC" w:rsidRPr="00D6089D">
        <w:rPr>
          <w:rFonts w:asciiTheme="minorHAnsi" w:hAnsiTheme="minorHAnsi" w:cs="Arial"/>
          <w:i/>
        </w:rPr>
        <w:t xml:space="preserve">in vivo </w:t>
      </w:r>
      <w:r w:rsidR="0056130E">
        <w:rPr>
          <w:rFonts w:asciiTheme="minorHAnsi" w:hAnsiTheme="minorHAnsi" w:cs="Arial"/>
        </w:rPr>
        <w:t>implantation. Figure 13</w:t>
      </w:r>
      <w:r w:rsidRPr="00361D51">
        <w:rPr>
          <w:rFonts w:asciiTheme="minorHAnsi" w:hAnsiTheme="minorHAnsi" w:cs="Arial"/>
        </w:rPr>
        <w:t xml:space="preserve"> shows gel permeati</w:t>
      </w:r>
      <w:r w:rsidR="00A8157D">
        <w:rPr>
          <w:rFonts w:asciiTheme="minorHAnsi" w:hAnsiTheme="minorHAnsi" w:cs="Arial"/>
        </w:rPr>
        <w:t xml:space="preserve">on chromatography traces of </w:t>
      </w:r>
      <w:proofErr w:type="gramStart"/>
      <w:r w:rsidR="00A8157D">
        <w:rPr>
          <w:rFonts w:asciiTheme="minorHAnsi" w:hAnsiTheme="minorHAnsi" w:cs="Arial"/>
        </w:rPr>
        <w:t>p</w:t>
      </w:r>
      <w:r w:rsidRPr="00361D51">
        <w:rPr>
          <w:rFonts w:asciiTheme="minorHAnsi" w:hAnsiTheme="minorHAnsi" w:cs="Arial"/>
        </w:rPr>
        <w:t>(</w:t>
      </w:r>
      <w:proofErr w:type="gramEnd"/>
      <w:r w:rsidR="00A8157D">
        <w:rPr>
          <w:rFonts w:asciiTheme="minorHAnsi" w:hAnsiTheme="minorHAnsi" w:cs="Arial"/>
        </w:rPr>
        <w:t>CL</w:t>
      </w:r>
      <w:r w:rsidRPr="00361D51">
        <w:rPr>
          <w:rFonts w:asciiTheme="minorHAnsi" w:hAnsiTheme="minorHAnsi" w:cs="Arial"/>
        </w:rPr>
        <w:t>)pre-polymers produced by programmable microwave synthesis in monomer to initiator ratios of 1:8 w</w:t>
      </w:r>
      <w:r w:rsidR="00E8774A">
        <w:rPr>
          <w:rFonts w:asciiTheme="minorHAnsi" w:hAnsiTheme="minorHAnsi" w:cs="Arial"/>
        </w:rPr>
        <w:t>here the initiator was</w:t>
      </w:r>
      <w:r w:rsidRPr="00361D51">
        <w:rPr>
          <w:rFonts w:asciiTheme="minorHAnsi" w:hAnsiTheme="minorHAnsi" w:cs="Arial"/>
        </w:rPr>
        <w:t xml:space="preserve"> pentaerythritol. Part A shows the trace of a hold temperature of 160°C, B of 190°C, C</w:t>
      </w:r>
      <w:r w:rsidR="00914E77">
        <w:rPr>
          <w:rFonts w:asciiTheme="minorHAnsi" w:hAnsiTheme="minorHAnsi" w:cs="Arial"/>
        </w:rPr>
        <w:t xml:space="preserve"> of 220°C and D of 250°C. It could</w:t>
      </w:r>
      <w:r w:rsidRPr="00361D51">
        <w:rPr>
          <w:rFonts w:asciiTheme="minorHAnsi" w:hAnsiTheme="minorHAnsi" w:cs="Arial"/>
        </w:rPr>
        <w:t xml:space="preserve"> be seen on all of thes</w:t>
      </w:r>
      <w:r w:rsidR="00914E77">
        <w:rPr>
          <w:rFonts w:asciiTheme="minorHAnsi" w:hAnsiTheme="minorHAnsi" w:cs="Arial"/>
        </w:rPr>
        <w:t>e traces that polymerisation had</w:t>
      </w:r>
      <w:r w:rsidRPr="00361D51">
        <w:rPr>
          <w:rFonts w:asciiTheme="minorHAnsi" w:hAnsiTheme="minorHAnsi" w:cs="Arial"/>
        </w:rPr>
        <w:t xml:space="preserve"> not occurred. When compared to the gel permeation chromat</w:t>
      </w:r>
      <w:r w:rsidR="00914E77">
        <w:rPr>
          <w:rFonts w:asciiTheme="minorHAnsi" w:hAnsiTheme="minorHAnsi" w:cs="Arial"/>
        </w:rPr>
        <w:t>ography trace shown in figure 13</w:t>
      </w:r>
      <w:r w:rsidRPr="00361D51">
        <w:rPr>
          <w:rFonts w:asciiTheme="minorHAnsi" w:hAnsiTheme="minorHAnsi" w:cs="Arial"/>
        </w:rPr>
        <w:t xml:space="preserve"> which sho</w:t>
      </w:r>
      <w:r w:rsidR="00584812">
        <w:rPr>
          <w:rFonts w:asciiTheme="minorHAnsi" w:hAnsiTheme="minorHAnsi" w:cs="Arial"/>
        </w:rPr>
        <w:t xml:space="preserve">ws 1:8 monomer to </w:t>
      </w:r>
      <w:r w:rsidR="00584812">
        <w:rPr>
          <w:rFonts w:asciiTheme="minorHAnsi" w:hAnsiTheme="minorHAnsi" w:cs="Arial"/>
        </w:rPr>
        <w:lastRenderedPageBreak/>
        <w:t>initiator p</w:t>
      </w:r>
      <w:r w:rsidRPr="00361D51">
        <w:rPr>
          <w:rFonts w:asciiTheme="minorHAnsi" w:hAnsiTheme="minorHAnsi" w:cs="Arial"/>
        </w:rPr>
        <w:t>(</w:t>
      </w:r>
      <w:r w:rsidR="00584812">
        <w:rPr>
          <w:rFonts w:asciiTheme="minorHAnsi" w:hAnsiTheme="minorHAnsi" w:cs="Arial"/>
        </w:rPr>
        <w:t>CL</w:t>
      </w:r>
      <w:r w:rsidRPr="00361D51">
        <w:rPr>
          <w:rFonts w:asciiTheme="minorHAnsi" w:hAnsiTheme="minorHAnsi" w:cs="Arial"/>
        </w:rPr>
        <w:t>) pre-polymer were the initiator was pentaerythritol and includes the use of stannous octanoate catalyst, the difference can be clearly seen. This result clearly indicates that this particular route of pre-polymer synthesis requires the use of a catalyst as increasing the reaction temperature beyond 250°C is unfeasible within the system bei</w:t>
      </w:r>
      <w:r w:rsidR="00A8157D">
        <w:rPr>
          <w:rFonts w:asciiTheme="minorHAnsi" w:hAnsiTheme="minorHAnsi" w:cs="Arial"/>
        </w:rPr>
        <w:t xml:space="preserve">ng used. As such, further </w:t>
      </w:r>
      <w:proofErr w:type="gramStart"/>
      <w:r w:rsidR="00A8157D">
        <w:rPr>
          <w:rFonts w:asciiTheme="minorHAnsi" w:hAnsiTheme="minorHAnsi" w:cs="Arial"/>
        </w:rPr>
        <w:t>p(</w:t>
      </w:r>
      <w:proofErr w:type="gramEnd"/>
      <w:r w:rsidR="00A8157D">
        <w:rPr>
          <w:rFonts w:asciiTheme="minorHAnsi" w:hAnsiTheme="minorHAnsi" w:cs="Arial"/>
        </w:rPr>
        <w:t>CL</w:t>
      </w:r>
      <w:r w:rsidR="00780F3E">
        <w:rPr>
          <w:rFonts w:asciiTheme="minorHAnsi" w:hAnsiTheme="minorHAnsi" w:cs="Arial"/>
        </w:rPr>
        <w:t>)</w:t>
      </w:r>
      <w:r w:rsidRPr="00361D51">
        <w:rPr>
          <w:rFonts w:asciiTheme="minorHAnsi" w:hAnsiTheme="minorHAnsi" w:cs="Arial"/>
        </w:rPr>
        <w:t xml:space="preserve"> pre-polymer synthesis will include the use of catalyst.</w:t>
      </w:r>
    </w:p>
    <w:p w:rsidR="00E1455E" w:rsidRDefault="00E1455E" w:rsidP="00361D51">
      <w:pPr>
        <w:spacing w:line="360" w:lineRule="auto"/>
        <w:rPr>
          <w:rFonts w:asciiTheme="minorHAnsi" w:hAnsiTheme="minorHAnsi"/>
        </w:rPr>
      </w:pPr>
    </w:p>
    <w:p w:rsidR="00A76C8C" w:rsidRDefault="00A76C8C" w:rsidP="00361D51">
      <w:pPr>
        <w:spacing w:line="360" w:lineRule="auto"/>
        <w:rPr>
          <w:rFonts w:asciiTheme="minorHAnsi" w:hAnsiTheme="minorHAnsi"/>
        </w:rPr>
      </w:pPr>
    </w:p>
    <w:p w:rsidR="00914E77" w:rsidRPr="001A0B0F" w:rsidRDefault="003E7C14" w:rsidP="001A0B0F">
      <w:pPr>
        <w:pStyle w:val="Heading3"/>
        <w:rPr>
          <w:rFonts w:asciiTheme="minorHAnsi" w:hAnsiTheme="minorHAnsi"/>
          <w:color w:val="auto"/>
          <w:u w:val="single"/>
        </w:rPr>
      </w:pPr>
      <w:bookmarkStart w:id="37" w:name="_Toc413859219"/>
      <w:r>
        <w:rPr>
          <w:rFonts w:asciiTheme="minorHAnsi" w:hAnsiTheme="minorHAnsi"/>
          <w:color w:val="auto"/>
          <w:u w:val="single"/>
        </w:rPr>
        <w:t>3.4</w:t>
      </w:r>
      <w:r w:rsidR="00914E77" w:rsidRPr="001A0B0F">
        <w:rPr>
          <w:rFonts w:asciiTheme="minorHAnsi" w:hAnsiTheme="minorHAnsi"/>
          <w:color w:val="auto"/>
          <w:u w:val="single"/>
        </w:rPr>
        <w:t xml:space="preserve"> Confirmation of Methacrylation</w:t>
      </w:r>
      <w:bookmarkEnd w:id="37"/>
    </w:p>
    <w:p w:rsidR="00712075" w:rsidRDefault="00712075" w:rsidP="00361D51">
      <w:pPr>
        <w:spacing w:line="360" w:lineRule="auto"/>
        <w:rPr>
          <w:rFonts w:asciiTheme="minorHAnsi" w:hAnsiTheme="minorHAnsi"/>
        </w:rPr>
      </w:pPr>
    </w:p>
    <w:p w:rsidR="00A76C8C" w:rsidRDefault="00A76C8C" w:rsidP="00361D51">
      <w:pPr>
        <w:spacing w:line="360" w:lineRule="auto"/>
        <w:rPr>
          <w:rFonts w:asciiTheme="minorHAnsi" w:hAnsiTheme="minorHAnsi"/>
        </w:rPr>
      </w:pPr>
    </w:p>
    <w:p w:rsidR="00914E77" w:rsidRDefault="00914E77" w:rsidP="00914E77">
      <w:pPr>
        <w:spacing w:line="360" w:lineRule="auto"/>
        <w:ind w:firstLine="720"/>
        <w:rPr>
          <w:rFonts w:asciiTheme="minorHAnsi" w:hAnsiTheme="minorHAnsi"/>
        </w:rPr>
      </w:pPr>
      <w:r>
        <w:rPr>
          <w:rFonts w:asciiTheme="minorHAnsi" w:hAnsiTheme="minorHAnsi"/>
        </w:rPr>
        <w:t xml:space="preserve">Confirmation of methacrylation was conducted by determining the molecular weight of the pre-polymer both prior and post methacrylation stage using a 1:8 pentaerythritol initiated </w:t>
      </w:r>
      <w:proofErr w:type="gramStart"/>
      <w:r>
        <w:rPr>
          <w:rFonts w:asciiTheme="minorHAnsi" w:hAnsiTheme="minorHAnsi"/>
        </w:rPr>
        <w:t>p(</w:t>
      </w:r>
      <w:proofErr w:type="gramEnd"/>
      <w:r>
        <w:rPr>
          <w:rFonts w:asciiTheme="minorHAnsi" w:hAnsiTheme="minorHAnsi"/>
        </w:rPr>
        <w:t>CL) pre polymer.</w:t>
      </w:r>
    </w:p>
    <w:p w:rsidR="00914E77" w:rsidRDefault="00914E77" w:rsidP="00361D51">
      <w:pPr>
        <w:spacing w:line="360" w:lineRule="auto"/>
        <w:rPr>
          <w:rFonts w:asciiTheme="minorHAnsi" w:hAnsiTheme="minorHAnsi"/>
        </w:rPr>
      </w:pPr>
    </w:p>
    <w:p w:rsidR="00914E77" w:rsidRPr="00914E77" w:rsidRDefault="00914E77" w:rsidP="00361D51">
      <w:pPr>
        <w:spacing w:line="360" w:lineRule="auto"/>
        <w:rPr>
          <w:rFonts w:asciiTheme="minorHAnsi" w:hAnsiTheme="minorHAnsi"/>
        </w:rPr>
      </w:pPr>
      <w:proofErr w:type="gramStart"/>
      <w:r>
        <w:rPr>
          <w:rFonts w:asciiTheme="minorHAnsi" w:hAnsiTheme="minorHAnsi"/>
        </w:rPr>
        <w:t>p(</w:t>
      </w:r>
      <w:proofErr w:type="gramEnd"/>
      <w:r>
        <w:rPr>
          <w:rFonts w:asciiTheme="minorHAnsi" w:hAnsiTheme="minorHAnsi"/>
        </w:rPr>
        <w:t>CL) Mw prior to methacryl</w:t>
      </w:r>
      <w:r w:rsidR="00422514">
        <w:rPr>
          <w:rFonts w:asciiTheme="minorHAnsi" w:hAnsiTheme="minorHAnsi"/>
        </w:rPr>
        <w:t>a</w:t>
      </w:r>
      <w:r>
        <w:rPr>
          <w:rFonts w:asciiTheme="minorHAnsi" w:hAnsiTheme="minorHAnsi"/>
        </w:rPr>
        <w:t>tion – 2000 g/mol</w:t>
      </w:r>
      <w:r>
        <w:rPr>
          <w:rFonts w:asciiTheme="minorHAnsi" w:hAnsiTheme="minorHAnsi"/>
          <w:vertAlign w:val="superscript"/>
        </w:rPr>
        <w:t>-1</w:t>
      </w:r>
      <w:r>
        <w:rPr>
          <w:rFonts w:asciiTheme="minorHAnsi" w:hAnsiTheme="minorHAnsi"/>
        </w:rPr>
        <w:t xml:space="preserve"> PDI -1.35</w:t>
      </w:r>
    </w:p>
    <w:p w:rsidR="00914E77" w:rsidRDefault="00914E77" w:rsidP="00361D51">
      <w:pPr>
        <w:spacing w:line="360" w:lineRule="auto"/>
        <w:rPr>
          <w:rFonts w:asciiTheme="minorHAnsi" w:hAnsiTheme="minorHAnsi"/>
        </w:rPr>
      </w:pPr>
      <w:proofErr w:type="gramStart"/>
      <w:r>
        <w:rPr>
          <w:rFonts w:asciiTheme="minorHAnsi" w:hAnsiTheme="minorHAnsi"/>
        </w:rPr>
        <w:t>p(</w:t>
      </w:r>
      <w:proofErr w:type="gramEnd"/>
      <w:r>
        <w:rPr>
          <w:rFonts w:asciiTheme="minorHAnsi" w:hAnsiTheme="minorHAnsi"/>
        </w:rPr>
        <w:t>CL) Mw post methacrylation – 2500 g/mol</w:t>
      </w:r>
      <w:r>
        <w:rPr>
          <w:rFonts w:asciiTheme="minorHAnsi" w:hAnsiTheme="minorHAnsi"/>
          <w:vertAlign w:val="superscript"/>
        </w:rPr>
        <w:t>-1</w:t>
      </w:r>
      <w:r>
        <w:rPr>
          <w:rFonts w:asciiTheme="minorHAnsi" w:hAnsiTheme="minorHAnsi"/>
        </w:rPr>
        <w:t xml:space="preserve">PDI </w:t>
      </w:r>
      <w:r w:rsidR="00841003">
        <w:rPr>
          <w:rFonts w:asciiTheme="minorHAnsi" w:hAnsiTheme="minorHAnsi"/>
        </w:rPr>
        <w:t>-</w:t>
      </w:r>
      <w:r>
        <w:rPr>
          <w:rFonts w:asciiTheme="minorHAnsi" w:hAnsiTheme="minorHAnsi"/>
        </w:rPr>
        <w:t xml:space="preserve"> 1.24</w:t>
      </w:r>
    </w:p>
    <w:p w:rsidR="00E1455E" w:rsidRDefault="00E1455E" w:rsidP="00361D51">
      <w:pPr>
        <w:spacing w:line="360" w:lineRule="auto"/>
        <w:rPr>
          <w:rFonts w:asciiTheme="minorHAnsi" w:hAnsiTheme="minorHAnsi"/>
        </w:rPr>
      </w:pPr>
    </w:p>
    <w:p w:rsidR="00C40618" w:rsidRDefault="001A0B0F" w:rsidP="00A76C8C">
      <w:pPr>
        <w:spacing w:line="360" w:lineRule="auto"/>
        <w:ind w:firstLine="720"/>
        <w:rPr>
          <w:rFonts w:asciiTheme="minorHAnsi" w:hAnsiTheme="minorHAnsi"/>
        </w:rPr>
      </w:pPr>
      <w:r>
        <w:rPr>
          <w:rFonts w:asciiTheme="minorHAnsi" w:hAnsiTheme="minorHAnsi"/>
        </w:rPr>
        <w:t>These results showed an</w:t>
      </w:r>
      <w:r w:rsidR="006F41A5">
        <w:rPr>
          <w:rFonts w:asciiTheme="minorHAnsi" w:hAnsiTheme="minorHAnsi"/>
        </w:rPr>
        <w:t xml:space="preserve"> increased</w:t>
      </w:r>
      <w:r>
        <w:rPr>
          <w:rFonts w:asciiTheme="minorHAnsi" w:hAnsiTheme="minorHAnsi"/>
        </w:rPr>
        <w:t xml:space="preserve"> value for</w:t>
      </w:r>
      <w:r w:rsidR="006F41A5">
        <w:rPr>
          <w:rFonts w:asciiTheme="minorHAnsi" w:hAnsiTheme="minorHAnsi"/>
        </w:rPr>
        <w:t xml:space="preserve"> the molecular weight following the meth</w:t>
      </w:r>
      <w:r>
        <w:rPr>
          <w:rFonts w:asciiTheme="minorHAnsi" w:hAnsiTheme="minorHAnsi"/>
        </w:rPr>
        <w:t>acrylation stage. This increase of 500 g/mol</w:t>
      </w:r>
      <w:r>
        <w:rPr>
          <w:rFonts w:asciiTheme="minorHAnsi" w:hAnsiTheme="minorHAnsi"/>
          <w:vertAlign w:val="superscript"/>
        </w:rPr>
        <w:t>-1</w:t>
      </w:r>
      <w:r>
        <w:rPr>
          <w:rFonts w:asciiTheme="minorHAnsi" w:hAnsiTheme="minorHAnsi"/>
        </w:rPr>
        <w:t>was conducive with the theoretical in</w:t>
      </w:r>
      <w:r w:rsidR="00841003">
        <w:rPr>
          <w:rFonts w:asciiTheme="minorHAnsi" w:hAnsiTheme="minorHAnsi"/>
        </w:rPr>
        <w:t>crease in mass following attach</w:t>
      </w:r>
      <w:r>
        <w:rPr>
          <w:rFonts w:asciiTheme="minorHAnsi" w:hAnsiTheme="minorHAnsi"/>
        </w:rPr>
        <w:t>ment of methacrylate end group on the4-arm pre-polymer.</w:t>
      </w:r>
      <w:r w:rsidR="006F41A5">
        <w:rPr>
          <w:rFonts w:asciiTheme="minorHAnsi" w:hAnsiTheme="minorHAnsi"/>
        </w:rPr>
        <w:t xml:space="preserve"> The PDI value reduced fol</w:t>
      </w:r>
      <w:r>
        <w:rPr>
          <w:rFonts w:asciiTheme="minorHAnsi" w:hAnsiTheme="minorHAnsi"/>
        </w:rPr>
        <w:t>lowing the methacrylation stage due to the additional purification steps which removed the monomer.</w:t>
      </w:r>
    </w:p>
    <w:p w:rsidR="001A0B0F" w:rsidRDefault="001A0B0F" w:rsidP="00A76C8C">
      <w:pPr>
        <w:spacing w:line="360" w:lineRule="auto"/>
        <w:rPr>
          <w:rFonts w:asciiTheme="minorHAnsi" w:hAnsiTheme="minorHAnsi"/>
        </w:rPr>
      </w:pPr>
    </w:p>
    <w:p w:rsidR="001A0B0F" w:rsidRDefault="001A0B0F" w:rsidP="00A76C8C">
      <w:pPr>
        <w:spacing w:line="360" w:lineRule="auto"/>
        <w:rPr>
          <w:rFonts w:asciiTheme="minorHAnsi" w:hAnsiTheme="minorHAnsi"/>
        </w:rPr>
      </w:pPr>
      <w:r>
        <w:rPr>
          <w:rFonts w:asciiTheme="minorHAnsi" w:hAnsiTheme="minorHAnsi"/>
        </w:rPr>
        <w:t xml:space="preserve">Methacrylate end group attachment was also confirmed by FTIR with a </w:t>
      </w:r>
      <w:r w:rsidRPr="00361D51">
        <w:rPr>
          <w:rFonts w:asciiTheme="minorHAnsi" w:hAnsiTheme="minorHAnsi"/>
          <w:noProof/>
        </w:rPr>
        <w:t>ῡ</w:t>
      </w:r>
      <w:r>
        <w:rPr>
          <w:rFonts w:asciiTheme="minorHAnsi" w:hAnsiTheme="minorHAnsi"/>
        </w:rPr>
        <w:t xml:space="preserve"> 1640 </w:t>
      </w:r>
      <w:r w:rsidRPr="00361D51">
        <w:rPr>
          <w:rFonts w:asciiTheme="minorHAnsi" w:hAnsiTheme="minorHAnsi"/>
        </w:rPr>
        <w:t>cm</w:t>
      </w:r>
      <w:r w:rsidRPr="00361D51">
        <w:rPr>
          <w:rFonts w:asciiTheme="minorHAnsi" w:hAnsiTheme="minorHAnsi"/>
          <w:vertAlign w:val="superscript"/>
        </w:rPr>
        <w:t>-1</w:t>
      </w:r>
      <w:r>
        <w:rPr>
          <w:rFonts w:asciiTheme="minorHAnsi" w:hAnsiTheme="minorHAnsi"/>
        </w:rPr>
        <w:t>.</w:t>
      </w:r>
    </w:p>
    <w:p w:rsidR="00A76C8C" w:rsidRDefault="00A76C8C" w:rsidP="00A76C8C">
      <w:pPr>
        <w:spacing w:line="360" w:lineRule="auto"/>
        <w:rPr>
          <w:rFonts w:asciiTheme="minorHAnsi" w:hAnsiTheme="minorHAnsi"/>
        </w:rPr>
      </w:pPr>
    </w:p>
    <w:p w:rsidR="00A76C8C" w:rsidRPr="001A0B0F" w:rsidRDefault="00A76C8C" w:rsidP="00A76C8C">
      <w:pPr>
        <w:spacing w:line="360" w:lineRule="auto"/>
        <w:rPr>
          <w:rFonts w:asciiTheme="minorHAnsi" w:hAnsiTheme="minorHAnsi"/>
        </w:rPr>
      </w:pPr>
    </w:p>
    <w:p w:rsidR="00E1455E" w:rsidRDefault="003E7C14" w:rsidP="00A76C8C">
      <w:pPr>
        <w:pStyle w:val="Heading3"/>
        <w:spacing w:line="360" w:lineRule="auto"/>
        <w:rPr>
          <w:rFonts w:asciiTheme="minorHAnsi" w:hAnsiTheme="minorHAnsi"/>
          <w:color w:val="auto"/>
          <w:u w:val="single"/>
        </w:rPr>
      </w:pPr>
      <w:bookmarkStart w:id="38" w:name="_Toc413859220"/>
      <w:r>
        <w:rPr>
          <w:rFonts w:asciiTheme="minorHAnsi" w:hAnsiTheme="minorHAnsi"/>
          <w:color w:val="auto"/>
          <w:u w:val="single"/>
        </w:rPr>
        <w:t>3.5</w:t>
      </w:r>
      <w:r w:rsidR="00A8157D">
        <w:rPr>
          <w:rFonts w:asciiTheme="minorHAnsi" w:hAnsiTheme="minorHAnsi"/>
          <w:color w:val="auto"/>
          <w:u w:val="single"/>
        </w:rPr>
        <w:t>Photopolymerisation</w:t>
      </w:r>
      <w:proofErr w:type="gramStart"/>
      <w:r w:rsidR="00D802C5" w:rsidRPr="00FA149C">
        <w:rPr>
          <w:rFonts w:asciiTheme="minorHAnsi" w:hAnsiTheme="minorHAnsi"/>
          <w:color w:val="auto"/>
          <w:u w:val="single"/>
        </w:rPr>
        <w:t>,</w:t>
      </w:r>
      <w:r w:rsidR="00FA149C" w:rsidRPr="00FA149C">
        <w:rPr>
          <w:rFonts w:asciiTheme="minorHAnsi" w:hAnsiTheme="minorHAnsi"/>
          <w:color w:val="auto"/>
          <w:u w:val="single"/>
        </w:rPr>
        <w:t>Handlea</w:t>
      </w:r>
      <w:r w:rsidR="00A659C7" w:rsidRPr="00FA149C">
        <w:rPr>
          <w:rFonts w:asciiTheme="minorHAnsi" w:hAnsiTheme="minorHAnsi"/>
          <w:color w:val="auto"/>
          <w:u w:val="single"/>
        </w:rPr>
        <w:t>bility</w:t>
      </w:r>
      <w:bookmarkEnd w:id="38"/>
      <w:proofErr w:type="gramEnd"/>
      <w:r w:rsidR="00D802C5" w:rsidRPr="00FA149C">
        <w:rPr>
          <w:rFonts w:asciiTheme="minorHAnsi" w:hAnsiTheme="minorHAnsi"/>
          <w:color w:val="auto"/>
          <w:u w:val="single"/>
        </w:rPr>
        <w:t xml:space="preserve"> and</w:t>
      </w:r>
      <w:r w:rsidR="00D802C5">
        <w:rPr>
          <w:rFonts w:asciiTheme="minorHAnsi" w:hAnsiTheme="minorHAnsi"/>
          <w:color w:val="auto"/>
          <w:u w:val="single"/>
        </w:rPr>
        <w:t xml:space="preserve"> Storage</w:t>
      </w:r>
    </w:p>
    <w:p w:rsidR="00C40618" w:rsidRDefault="00C40618" w:rsidP="00A76C8C">
      <w:pPr>
        <w:spacing w:line="360" w:lineRule="auto"/>
      </w:pPr>
    </w:p>
    <w:p w:rsidR="00A76C8C" w:rsidRDefault="00A76C8C" w:rsidP="00A76C8C">
      <w:pPr>
        <w:spacing w:line="360" w:lineRule="auto"/>
      </w:pPr>
    </w:p>
    <w:p w:rsidR="00C40618" w:rsidRPr="00CC21C2" w:rsidRDefault="00C40618" w:rsidP="00A76C8C">
      <w:pPr>
        <w:spacing w:line="360" w:lineRule="auto"/>
        <w:ind w:firstLine="720"/>
        <w:rPr>
          <w:rFonts w:asciiTheme="minorHAnsi" w:hAnsiTheme="minorHAnsi"/>
        </w:rPr>
      </w:pPr>
      <w:r>
        <w:rPr>
          <w:rFonts w:asciiTheme="minorHAnsi" w:hAnsiTheme="minorHAnsi"/>
        </w:rPr>
        <w:lastRenderedPageBreak/>
        <w:t>Post purification, the polymers were</w:t>
      </w:r>
      <w:r w:rsidR="00A659C7">
        <w:rPr>
          <w:rFonts w:asciiTheme="minorHAnsi" w:hAnsiTheme="minorHAnsi"/>
        </w:rPr>
        <w:t xml:space="preserve"> crudely</w:t>
      </w:r>
      <w:r>
        <w:rPr>
          <w:rFonts w:asciiTheme="minorHAnsi" w:hAnsiTheme="minorHAnsi"/>
        </w:rPr>
        <w:t xml:space="preserve"> assessed for their curability</w:t>
      </w:r>
      <w:r w:rsidR="00A659C7">
        <w:rPr>
          <w:rFonts w:asciiTheme="minorHAnsi" w:hAnsiTheme="minorHAnsi"/>
        </w:rPr>
        <w:t xml:space="preserve"> and handle ability in their polymerised form</w:t>
      </w:r>
      <w:r>
        <w:rPr>
          <w:rFonts w:asciiTheme="minorHAnsi" w:hAnsiTheme="minorHAnsi"/>
        </w:rPr>
        <w:t xml:space="preserve">. This was conducted by </w:t>
      </w:r>
      <w:r w:rsidR="00A659C7">
        <w:rPr>
          <w:rFonts w:asciiTheme="minorHAnsi" w:hAnsiTheme="minorHAnsi"/>
        </w:rPr>
        <w:t>the addition of</w:t>
      </w:r>
      <w:r>
        <w:rPr>
          <w:rFonts w:asciiTheme="minorHAnsi" w:hAnsiTheme="minorHAnsi"/>
        </w:rPr>
        <w:t xml:space="preserve"> approximately 0.5</w:t>
      </w:r>
      <w:r w:rsidR="00406F1D">
        <w:rPr>
          <w:rFonts w:asciiTheme="minorHAnsi" w:hAnsiTheme="minorHAnsi"/>
        </w:rPr>
        <w:t>mL</w:t>
      </w:r>
      <w:r>
        <w:rPr>
          <w:rFonts w:asciiTheme="minorHAnsi" w:hAnsiTheme="minorHAnsi"/>
        </w:rPr>
        <w:t xml:space="preserve"> of the material with photoinitiator onto a glass microscope slide and exposing it to UV irradiation for 1 minute (method as per PDMS moulding). All methacrylated materials were </w:t>
      </w:r>
      <w:r w:rsidRPr="00FA149C">
        <w:rPr>
          <w:rFonts w:asciiTheme="minorHAnsi" w:hAnsiTheme="minorHAnsi"/>
        </w:rPr>
        <w:t xml:space="preserve">found to be </w:t>
      </w:r>
      <w:r w:rsidR="00FA149C">
        <w:rPr>
          <w:rFonts w:asciiTheme="minorHAnsi" w:hAnsiTheme="minorHAnsi"/>
        </w:rPr>
        <w:t>photo</w:t>
      </w:r>
      <w:r w:rsidR="00FA149C" w:rsidRPr="00FA149C">
        <w:rPr>
          <w:rFonts w:asciiTheme="minorHAnsi" w:hAnsiTheme="minorHAnsi"/>
        </w:rPr>
        <w:t>polymers</w:t>
      </w:r>
      <w:r w:rsidRPr="00FA149C">
        <w:rPr>
          <w:rFonts w:asciiTheme="minorHAnsi" w:hAnsiTheme="minorHAnsi"/>
        </w:rPr>
        <w:t>able in this fashion</w:t>
      </w:r>
      <w:r>
        <w:rPr>
          <w:rFonts w:asciiTheme="minorHAnsi" w:hAnsiTheme="minorHAnsi"/>
        </w:rPr>
        <w:t xml:space="preserve">. This </w:t>
      </w:r>
      <w:r w:rsidRPr="00FA149C">
        <w:rPr>
          <w:rFonts w:asciiTheme="minorHAnsi" w:hAnsiTheme="minorHAnsi"/>
        </w:rPr>
        <w:t xml:space="preserve">method yielded a sheet of polymerised material that could be peeled off the slide and the </w:t>
      </w:r>
      <w:r w:rsidR="00FA149C" w:rsidRPr="00FA149C">
        <w:rPr>
          <w:rFonts w:asciiTheme="minorHAnsi" w:hAnsiTheme="minorHAnsi"/>
        </w:rPr>
        <w:t>handleability of the materials</w:t>
      </w:r>
      <w:r w:rsidRPr="00FA149C">
        <w:rPr>
          <w:rFonts w:asciiTheme="minorHAnsi" w:hAnsiTheme="minorHAnsi"/>
        </w:rPr>
        <w:t xml:space="preserve"> could be assessed. In this fashion, it was observed that the </w:t>
      </w:r>
      <w:proofErr w:type="gramStart"/>
      <w:r w:rsidRPr="00FA149C">
        <w:rPr>
          <w:rFonts w:asciiTheme="minorHAnsi" w:hAnsiTheme="minorHAnsi"/>
        </w:rPr>
        <w:t>p(</w:t>
      </w:r>
      <w:proofErr w:type="gramEnd"/>
      <w:r w:rsidRPr="00FA149C">
        <w:rPr>
          <w:rFonts w:asciiTheme="minorHAnsi" w:hAnsiTheme="minorHAnsi"/>
        </w:rPr>
        <w:t>CL)</w:t>
      </w:r>
      <w:r w:rsidR="00A61787" w:rsidRPr="00FA149C">
        <w:rPr>
          <w:rFonts w:asciiTheme="minorHAnsi" w:hAnsiTheme="minorHAnsi"/>
        </w:rPr>
        <w:t>MA</w:t>
      </w:r>
      <w:r w:rsidRPr="00FA149C">
        <w:rPr>
          <w:rFonts w:asciiTheme="minorHAnsi" w:hAnsiTheme="minorHAnsi"/>
        </w:rPr>
        <w:t xml:space="preserve"> material was the most pliable and could be bent around on itself without </w:t>
      </w:r>
      <w:r w:rsidR="00A659C7" w:rsidRPr="00FA149C">
        <w:rPr>
          <w:rFonts w:asciiTheme="minorHAnsi" w:hAnsiTheme="minorHAnsi"/>
        </w:rPr>
        <w:t xml:space="preserve">cracking. Visually, </w:t>
      </w:r>
      <w:proofErr w:type="gramStart"/>
      <w:r w:rsidR="00A659C7" w:rsidRPr="00FA149C">
        <w:rPr>
          <w:rFonts w:asciiTheme="minorHAnsi" w:hAnsiTheme="minorHAnsi"/>
        </w:rPr>
        <w:t>p(</w:t>
      </w:r>
      <w:proofErr w:type="gramEnd"/>
      <w:r w:rsidR="00A659C7" w:rsidRPr="00FA149C">
        <w:rPr>
          <w:rFonts w:asciiTheme="minorHAnsi" w:hAnsiTheme="minorHAnsi"/>
        </w:rPr>
        <w:t>CL)</w:t>
      </w:r>
      <w:r w:rsidR="00A61787" w:rsidRPr="00FA149C">
        <w:rPr>
          <w:rFonts w:asciiTheme="minorHAnsi" w:hAnsiTheme="minorHAnsi"/>
        </w:rPr>
        <w:t>MA</w:t>
      </w:r>
      <w:r w:rsidR="009758C6">
        <w:rPr>
          <w:rFonts w:asciiTheme="minorHAnsi" w:hAnsiTheme="minorHAnsi"/>
        </w:rPr>
        <w:t xml:space="preserve"> </w:t>
      </w:r>
      <w:r w:rsidRPr="00FA149C">
        <w:rPr>
          <w:rFonts w:asciiTheme="minorHAnsi" w:hAnsiTheme="minorHAnsi"/>
        </w:rPr>
        <w:t xml:space="preserve">was found to be colourless and transparent. The </w:t>
      </w:r>
      <w:r w:rsidR="00A659C7" w:rsidRPr="00FA149C">
        <w:rPr>
          <w:rFonts w:asciiTheme="minorHAnsi" w:hAnsiTheme="minorHAnsi"/>
        </w:rPr>
        <w:t>optical</w:t>
      </w:r>
      <w:r w:rsidRPr="00FA149C">
        <w:rPr>
          <w:rFonts w:asciiTheme="minorHAnsi" w:hAnsiTheme="minorHAnsi"/>
        </w:rPr>
        <w:t xml:space="preserve"> and physical properties</w:t>
      </w:r>
      <w:r>
        <w:rPr>
          <w:rFonts w:asciiTheme="minorHAnsi" w:hAnsiTheme="minorHAnsi"/>
        </w:rPr>
        <w:t xml:space="preserve"> of </w:t>
      </w:r>
      <w:proofErr w:type="gramStart"/>
      <w:r>
        <w:rPr>
          <w:rFonts w:asciiTheme="minorHAnsi" w:hAnsiTheme="minorHAnsi"/>
        </w:rPr>
        <w:t>p(</w:t>
      </w:r>
      <w:proofErr w:type="gramEnd"/>
      <w:r>
        <w:rPr>
          <w:rFonts w:asciiTheme="minorHAnsi" w:hAnsiTheme="minorHAnsi"/>
        </w:rPr>
        <w:t>LA)</w:t>
      </w:r>
      <w:r w:rsidR="00A61787">
        <w:rPr>
          <w:rFonts w:asciiTheme="minorHAnsi" w:hAnsiTheme="minorHAnsi"/>
        </w:rPr>
        <w:t>MA</w:t>
      </w:r>
      <w:r>
        <w:rPr>
          <w:rFonts w:asciiTheme="minorHAnsi" w:hAnsiTheme="minorHAnsi"/>
        </w:rPr>
        <w:t xml:space="preserve"> where found to be very similar to that of p(CL)</w:t>
      </w:r>
      <w:r w:rsidR="00A61787">
        <w:rPr>
          <w:rFonts w:asciiTheme="minorHAnsi" w:hAnsiTheme="minorHAnsi"/>
        </w:rPr>
        <w:t>MA</w:t>
      </w:r>
      <w:r w:rsidR="00A659C7">
        <w:rPr>
          <w:rFonts w:asciiTheme="minorHAnsi" w:hAnsiTheme="minorHAnsi"/>
        </w:rPr>
        <w:t>, it forming a pliable transparent sheet</w:t>
      </w:r>
      <w:r>
        <w:rPr>
          <w:rFonts w:asciiTheme="minorHAnsi" w:hAnsiTheme="minorHAnsi"/>
        </w:rPr>
        <w:t xml:space="preserve">. The </w:t>
      </w:r>
      <w:proofErr w:type="gramStart"/>
      <w:r>
        <w:rPr>
          <w:rFonts w:asciiTheme="minorHAnsi" w:hAnsiTheme="minorHAnsi"/>
        </w:rPr>
        <w:t>p(</w:t>
      </w:r>
      <w:proofErr w:type="gramEnd"/>
      <w:r>
        <w:rPr>
          <w:rFonts w:asciiTheme="minorHAnsi" w:hAnsiTheme="minorHAnsi"/>
        </w:rPr>
        <w:t>EG)</w:t>
      </w:r>
      <w:r w:rsidR="002F40CF">
        <w:rPr>
          <w:rFonts w:asciiTheme="minorHAnsi" w:hAnsiTheme="minorHAnsi"/>
        </w:rPr>
        <w:t>DA</w:t>
      </w:r>
      <w:r>
        <w:rPr>
          <w:rFonts w:asciiTheme="minorHAnsi" w:hAnsiTheme="minorHAnsi"/>
        </w:rPr>
        <w:t xml:space="preserve"> material wa</w:t>
      </w:r>
      <w:r w:rsidR="00A659C7">
        <w:rPr>
          <w:rFonts w:asciiTheme="minorHAnsi" w:hAnsiTheme="minorHAnsi"/>
        </w:rPr>
        <w:t xml:space="preserve">s found to be hard and brittle. It was not possible to manipulate the </w:t>
      </w:r>
      <w:proofErr w:type="gramStart"/>
      <w:r w:rsidR="00A659C7">
        <w:rPr>
          <w:rFonts w:asciiTheme="minorHAnsi" w:hAnsiTheme="minorHAnsi"/>
        </w:rPr>
        <w:t>p(</w:t>
      </w:r>
      <w:proofErr w:type="gramEnd"/>
      <w:r w:rsidR="00A659C7">
        <w:rPr>
          <w:rFonts w:asciiTheme="minorHAnsi" w:hAnsiTheme="minorHAnsi"/>
        </w:rPr>
        <w:t>EG)</w:t>
      </w:r>
      <w:r w:rsidR="002F40CF">
        <w:rPr>
          <w:rFonts w:asciiTheme="minorHAnsi" w:hAnsiTheme="minorHAnsi"/>
        </w:rPr>
        <w:t>DA</w:t>
      </w:r>
      <w:r w:rsidR="00A659C7">
        <w:rPr>
          <w:rFonts w:asciiTheme="minorHAnsi" w:hAnsiTheme="minorHAnsi"/>
        </w:rPr>
        <w:t xml:space="preserve"> material and thin sheets were prone </w:t>
      </w:r>
      <w:r w:rsidR="00A659C7" w:rsidRPr="00CC21C2">
        <w:rPr>
          <w:rFonts w:asciiTheme="minorHAnsi" w:hAnsiTheme="minorHAnsi"/>
        </w:rPr>
        <w:t xml:space="preserve">to fracturing. Optically, </w:t>
      </w:r>
      <w:proofErr w:type="gramStart"/>
      <w:r w:rsidR="00A659C7" w:rsidRPr="00CC21C2">
        <w:rPr>
          <w:rFonts w:asciiTheme="minorHAnsi" w:hAnsiTheme="minorHAnsi"/>
        </w:rPr>
        <w:t>p(</w:t>
      </w:r>
      <w:proofErr w:type="gramEnd"/>
      <w:r w:rsidR="00A659C7" w:rsidRPr="00CC21C2">
        <w:rPr>
          <w:rFonts w:asciiTheme="minorHAnsi" w:hAnsiTheme="minorHAnsi"/>
        </w:rPr>
        <w:t>EG)</w:t>
      </w:r>
      <w:r w:rsidR="002F40CF" w:rsidRPr="00CC21C2">
        <w:rPr>
          <w:rFonts w:asciiTheme="minorHAnsi" w:hAnsiTheme="minorHAnsi"/>
        </w:rPr>
        <w:t>DA</w:t>
      </w:r>
      <w:r w:rsidR="00A659C7" w:rsidRPr="00CC21C2">
        <w:rPr>
          <w:rFonts w:asciiTheme="minorHAnsi" w:hAnsiTheme="minorHAnsi"/>
        </w:rPr>
        <w:t xml:space="preserve"> was colour</w:t>
      </w:r>
      <w:r w:rsidR="006F41A5" w:rsidRPr="00CC21C2">
        <w:rPr>
          <w:rFonts w:asciiTheme="minorHAnsi" w:hAnsiTheme="minorHAnsi"/>
        </w:rPr>
        <w:t>less and transparent similar to the p(CL)</w:t>
      </w:r>
      <w:r w:rsidR="00A61787" w:rsidRPr="00CC21C2">
        <w:rPr>
          <w:rFonts w:asciiTheme="minorHAnsi" w:hAnsiTheme="minorHAnsi"/>
        </w:rPr>
        <w:t>MA</w:t>
      </w:r>
      <w:r w:rsidR="006F41A5" w:rsidRPr="00CC21C2">
        <w:rPr>
          <w:rFonts w:asciiTheme="minorHAnsi" w:hAnsiTheme="minorHAnsi"/>
        </w:rPr>
        <w:t xml:space="preserve"> and p(LA)</w:t>
      </w:r>
      <w:r w:rsidR="00A61787" w:rsidRPr="00CC21C2">
        <w:rPr>
          <w:rFonts w:asciiTheme="minorHAnsi" w:hAnsiTheme="minorHAnsi"/>
        </w:rPr>
        <w:t>MA</w:t>
      </w:r>
      <w:r w:rsidR="006F41A5" w:rsidRPr="00CC21C2">
        <w:rPr>
          <w:rFonts w:asciiTheme="minorHAnsi" w:hAnsiTheme="minorHAnsi"/>
        </w:rPr>
        <w:t xml:space="preserve"> materials.</w:t>
      </w:r>
    </w:p>
    <w:p w:rsidR="00D802C5" w:rsidRPr="00C40618" w:rsidRDefault="00D802C5" w:rsidP="00A76C8C">
      <w:pPr>
        <w:spacing w:line="360" w:lineRule="auto"/>
        <w:ind w:firstLine="720"/>
        <w:rPr>
          <w:rFonts w:asciiTheme="minorHAnsi" w:hAnsiTheme="minorHAnsi"/>
        </w:rPr>
      </w:pPr>
      <w:r w:rsidRPr="00CC21C2">
        <w:rPr>
          <w:rFonts w:asciiTheme="minorHAnsi" w:hAnsiTheme="minorHAnsi"/>
        </w:rPr>
        <w:t xml:space="preserve">Both p(CLA)MA and p(LA)MA pre-polymers were stored at </w:t>
      </w:r>
      <w:r w:rsidR="00FA149C" w:rsidRPr="00CC21C2">
        <w:rPr>
          <w:rFonts w:asciiTheme="minorHAnsi" w:hAnsiTheme="minorHAnsi"/>
        </w:rPr>
        <w:t>4°C for up to 6 months and prior to sue and performed constantly following storage</w:t>
      </w:r>
      <w:r w:rsidR="00CC21C2" w:rsidRPr="00CC21C2">
        <w:rPr>
          <w:rFonts w:asciiTheme="minorHAnsi" w:hAnsiTheme="minorHAnsi"/>
        </w:rPr>
        <w:t>.</w:t>
      </w:r>
    </w:p>
    <w:p w:rsidR="00E1455E" w:rsidRDefault="00E1455E" w:rsidP="00A76C8C">
      <w:pPr>
        <w:spacing w:line="360" w:lineRule="auto"/>
        <w:rPr>
          <w:rFonts w:asciiTheme="minorHAnsi" w:hAnsiTheme="minorHAnsi"/>
        </w:rPr>
      </w:pPr>
    </w:p>
    <w:p w:rsidR="00A76C8C" w:rsidRPr="00361D51" w:rsidRDefault="00A76C8C" w:rsidP="00A76C8C">
      <w:pPr>
        <w:spacing w:line="360" w:lineRule="auto"/>
        <w:rPr>
          <w:rFonts w:asciiTheme="minorHAnsi" w:hAnsiTheme="minorHAnsi"/>
        </w:rPr>
      </w:pPr>
    </w:p>
    <w:p w:rsidR="00E1455E" w:rsidRPr="00E151E0" w:rsidRDefault="00DA0845" w:rsidP="00A76C8C">
      <w:pPr>
        <w:pStyle w:val="Heading2"/>
        <w:spacing w:line="360" w:lineRule="auto"/>
        <w:rPr>
          <w:rFonts w:asciiTheme="minorHAnsi" w:hAnsiTheme="minorHAnsi"/>
          <w:color w:val="auto"/>
          <w:u w:val="single"/>
        </w:rPr>
      </w:pPr>
      <w:bookmarkStart w:id="39" w:name="_Toc413859221"/>
      <w:proofErr w:type="gramStart"/>
      <w:r>
        <w:rPr>
          <w:rFonts w:asciiTheme="minorHAnsi" w:hAnsiTheme="minorHAnsi"/>
          <w:color w:val="auto"/>
          <w:u w:val="single"/>
        </w:rPr>
        <w:t>4</w:t>
      </w:r>
      <w:r w:rsidR="003E7C14">
        <w:rPr>
          <w:rFonts w:asciiTheme="minorHAnsi" w:hAnsiTheme="minorHAnsi"/>
          <w:color w:val="auto"/>
          <w:u w:val="single"/>
        </w:rPr>
        <w:t>.</w:t>
      </w:r>
      <w:r w:rsidR="00E1455E" w:rsidRPr="00E151E0">
        <w:rPr>
          <w:rFonts w:asciiTheme="minorHAnsi" w:hAnsiTheme="minorHAnsi"/>
          <w:color w:val="auto"/>
          <w:u w:val="single"/>
        </w:rPr>
        <w:t>Discussion</w:t>
      </w:r>
      <w:bookmarkEnd w:id="39"/>
      <w:proofErr w:type="gramEnd"/>
    </w:p>
    <w:p w:rsidR="00E1455E" w:rsidRDefault="00E1455E" w:rsidP="00A76C8C">
      <w:pPr>
        <w:spacing w:line="360" w:lineRule="auto"/>
        <w:rPr>
          <w:rFonts w:asciiTheme="minorHAnsi" w:hAnsiTheme="minorHAnsi"/>
          <w:b/>
          <w:u w:val="single"/>
        </w:rPr>
      </w:pPr>
    </w:p>
    <w:p w:rsidR="00A76C8C" w:rsidRPr="00361D51" w:rsidRDefault="00A76C8C" w:rsidP="00A76C8C">
      <w:pPr>
        <w:spacing w:line="360" w:lineRule="auto"/>
        <w:rPr>
          <w:rFonts w:asciiTheme="minorHAnsi" w:hAnsiTheme="minorHAnsi"/>
          <w:b/>
          <w:u w:val="single"/>
        </w:rPr>
      </w:pPr>
    </w:p>
    <w:p w:rsidR="006F41A5" w:rsidRDefault="00E1455E" w:rsidP="00A76C8C">
      <w:pPr>
        <w:spacing w:line="360" w:lineRule="auto"/>
        <w:ind w:firstLine="720"/>
        <w:rPr>
          <w:rFonts w:asciiTheme="minorHAnsi" w:hAnsiTheme="minorHAnsi" w:cs="Arial"/>
          <w:lang w:val="en-US"/>
        </w:rPr>
      </w:pPr>
      <w:r w:rsidRPr="00361D51">
        <w:rPr>
          <w:rFonts w:asciiTheme="minorHAnsi" w:hAnsiTheme="minorHAnsi"/>
        </w:rPr>
        <w:t>The ability to use microstereolithography for fabricating biomedical devices and scaffolds</w:t>
      </w:r>
      <w:r w:rsidR="0034422F">
        <w:rPr>
          <w:rFonts w:asciiTheme="minorHAnsi" w:hAnsiTheme="minorHAnsi"/>
        </w:rPr>
        <w:t xml:space="preserve"> both experimentally and eventually commercially</w:t>
      </w:r>
      <w:r w:rsidRPr="00361D51">
        <w:rPr>
          <w:rFonts w:asciiTheme="minorHAnsi" w:hAnsiTheme="minorHAnsi"/>
        </w:rPr>
        <w:t xml:space="preserve"> is </w:t>
      </w:r>
      <w:r w:rsidR="0034422F" w:rsidRPr="00361D51">
        <w:rPr>
          <w:rFonts w:asciiTheme="minorHAnsi" w:hAnsiTheme="minorHAnsi"/>
        </w:rPr>
        <w:t>dependent</w:t>
      </w:r>
      <w:r w:rsidRPr="00361D51">
        <w:rPr>
          <w:rFonts w:asciiTheme="minorHAnsi" w:hAnsiTheme="minorHAnsi"/>
        </w:rPr>
        <w:t xml:space="preserve"> upon the ability to </w:t>
      </w:r>
      <w:r w:rsidR="0034422F">
        <w:rPr>
          <w:rFonts w:asciiTheme="minorHAnsi" w:hAnsiTheme="minorHAnsi"/>
        </w:rPr>
        <w:t>acquire suitable bulk materials.</w:t>
      </w:r>
      <w:r w:rsidR="0026592E">
        <w:rPr>
          <w:rFonts w:asciiTheme="minorHAnsi" w:hAnsiTheme="minorHAnsi"/>
        </w:rPr>
        <w:t xml:space="preserve"> Photopolymerisable materials suitable for biomedical devices have been demonstrated previously</w:t>
      </w:r>
      <w:r w:rsidR="00B84581">
        <w:rPr>
          <w:rFonts w:asciiTheme="minorHAnsi" w:hAnsiTheme="minorHAnsi"/>
        </w:rPr>
        <w:fldChar w:fldCharType="begin"/>
      </w:r>
      <w:r w:rsidR="000F3527">
        <w:rPr>
          <w:rFonts w:asciiTheme="minorHAnsi" w:hAnsiTheme="minorHAnsi"/>
        </w:rPr>
        <w:instrText xml:space="preserve"> ADDIN EN.CITE &lt;EndNote&gt;&lt;Cite&gt;&lt;Author&gt;Elomaa&lt;/Author&gt;&lt;Year&gt;2011&lt;/Year&gt;&lt;RecNum&gt;288&lt;/RecNum&gt;&lt;DisplayText&gt;(Elomaa, Teixeira et al. 2011)&lt;/DisplayText&gt;&lt;record&gt;&lt;rec-number&gt;288&lt;/rec-number&gt;&lt;foreign-keys&gt;&lt;key app="EN" db-id="earvfdsptst0e6etr5r5fd9bvsza229r02zx"&gt;288&lt;/key&gt;&lt;/foreign-keys&gt;&lt;ref-type name="Journal Article"&gt;17&lt;/ref-type&gt;&lt;contributors&gt;&lt;authors&gt;&lt;author&gt;Elomaa, Laura&lt;/author&gt;&lt;author&gt;Teixeira, Sandra&lt;/author&gt;&lt;author&gt;Hakala, Risto&lt;/author&gt;&lt;author&gt;Korhonen, Harri&lt;/author&gt;&lt;author&gt;Grijpma, Dirk W.&lt;/author&gt;&lt;author&gt;Seppälä, Jukka V.&lt;/author&gt;&lt;/authors&gt;&lt;/contributors&gt;&lt;titles&gt;&lt;title&gt;Preparation of poly(ε-caprolactone)-based tissue engineering scaffolds by stereolithography&lt;/title&gt;&lt;secondary-title&gt;Acta Biomaterialia&lt;/secondary-title&gt;&lt;/titles&gt;&lt;periodical&gt;&lt;full-title&gt;Acta Biomaterialia&lt;/full-title&gt;&lt;/periodical&gt;&lt;pages&gt;3850-3856&lt;/pages&gt;&lt;volume&gt;7&lt;/volume&gt;&lt;number&gt;11&lt;/number&gt;&lt;keywords&gt;&lt;keyword&gt;Poly(ε-caprolactone)&lt;/keyword&gt;&lt;keyword&gt;Photocrosslinking&lt;/keyword&gt;&lt;keyword&gt;Tissue engineering scaffold&lt;/keyword&gt;&lt;keyword&gt;Rapid prototyping&lt;/keyword&gt;&lt;keyword&gt;Stereolithography&lt;/keyword&gt;&lt;/keywords&gt;&lt;dates&gt;&lt;year&gt;2011&lt;/year&gt;&lt;/dates&gt;&lt;isbn&gt;1742-7061&lt;/isbn&gt;&lt;urls&gt;&lt;related-urls&gt;&lt;url&gt;http://www.sciencedirect.com/science/article/pii/S1742706111002856&lt;/url&gt;&lt;/related-urls&gt;&lt;/urls&gt;&lt;electronic-resource-num&gt;http://dx.doi.org/10.1016/j.actbio.2011.06.039&lt;/electronic-resource-num&gt;&lt;/record&gt;&lt;/Cite&gt;&lt;/EndNote&gt;</w:instrText>
      </w:r>
      <w:r w:rsidR="00B84581">
        <w:rPr>
          <w:rFonts w:asciiTheme="minorHAnsi" w:hAnsiTheme="minorHAnsi"/>
        </w:rPr>
        <w:fldChar w:fldCharType="separate"/>
      </w:r>
      <w:r w:rsidR="000F3527">
        <w:rPr>
          <w:rFonts w:asciiTheme="minorHAnsi" w:hAnsiTheme="minorHAnsi"/>
          <w:noProof/>
        </w:rPr>
        <w:t>(</w:t>
      </w:r>
      <w:hyperlink w:anchor="_ENREF_31" w:tooltip="Elomaa, 2011 #288" w:history="1">
        <w:r w:rsidR="009D1CFE">
          <w:rPr>
            <w:rFonts w:asciiTheme="minorHAnsi" w:hAnsiTheme="minorHAnsi"/>
            <w:noProof/>
          </w:rPr>
          <w:t>Elomaa, Teixeira et al. 2011</w:t>
        </w:r>
      </w:hyperlink>
      <w:r w:rsidR="000F3527">
        <w:rPr>
          <w:rFonts w:asciiTheme="minorHAnsi" w:hAnsiTheme="minorHAnsi"/>
          <w:noProof/>
        </w:rPr>
        <w:t>)</w:t>
      </w:r>
      <w:r w:rsidR="00B84581">
        <w:rPr>
          <w:rFonts w:asciiTheme="minorHAnsi" w:hAnsiTheme="minorHAnsi"/>
        </w:rPr>
        <w:fldChar w:fldCharType="end"/>
      </w:r>
      <w:r w:rsidR="00326BB0">
        <w:rPr>
          <w:rFonts w:asciiTheme="minorHAnsi" w:hAnsiTheme="minorHAnsi"/>
        </w:rPr>
        <w:t xml:space="preserve">, however long synthesis times are required for the polymer synthesis. </w:t>
      </w:r>
      <w:r w:rsidR="0045616C">
        <w:rPr>
          <w:rFonts w:asciiTheme="minorHAnsi" w:hAnsiTheme="minorHAnsi"/>
        </w:rPr>
        <w:t>One</w:t>
      </w:r>
      <w:r w:rsidR="00326BB0">
        <w:rPr>
          <w:rFonts w:asciiTheme="minorHAnsi" w:hAnsiTheme="minorHAnsi"/>
        </w:rPr>
        <w:t xml:space="preserve"> method for producing polymers suitable for biomedical devices is by microwave synthesis </w:t>
      </w:r>
      <w:r w:rsidR="00B84581">
        <w:rPr>
          <w:rFonts w:asciiTheme="minorHAnsi" w:hAnsiTheme="minorHAnsi"/>
        </w:rPr>
        <w:fldChar w:fldCharType="begin"/>
      </w:r>
      <w:r w:rsidR="0045616C">
        <w:rPr>
          <w:rFonts w:asciiTheme="minorHAnsi" w:hAnsiTheme="minorHAnsi"/>
        </w:rPr>
        <w:instrText xml:space="preserve"> ADDIN EN.CITE &lt;EndNote&gt;&lt;Cite&gt;&lt;Author&gt;Sosnik&lt;/Author&gt;&lt;Year&gt;2011&lt;/Year&gt;&lt;RecNum&gt;295&lt;/RecNum&gt;&lt;DisplayText&gt;(Sosnik, Gotelli et al. 2011)&lt;/DisplayText&gt;&lt;record&gt;&lt;rec-number&gt;295&lt;/rec-number&gt;&lt;foreign-keys&gt;&lt;key app="EN" db-id="earvfdsptst0e6etr5r5fd9bvsza229r02zx"&gt;295&lt;/key&gt;&lt;/foreign-keys&gt;&lt;ref-type name="Journal Article"&gt;17&lt;/ref-type&gt;&lt;contributors&gt;&lt;authors&gt;&lt;author&gt;Sosnik, Alejandro&lt;/author&gt;&lt;author&gt;Gotelli, Gustavo&lt;/author&gt;&lt;author&gt;Abraham, Gustavo A.&lt;/author&gt;&lt;/authors&gt;&lt;/contributors&gt;&lt;titles&gt;&lt;title&gt;Microwave-assisted polymer synthesis (MAPS) as a tool in biomaterials science: How new and how powerful&lt;/title&gt;&lt;secondary-title&gt;Progress in Polymer Science&lt;/secondary-title&gt;&lt;/titles&gt;&lt;periodical&gt;&lt;full-title&gt;Progress in Polymer Science&lt;/full-title&gt;&lt;/periodical&gt;&lt;pages&gt;1050-1078&lt;/pages&gt;&lt;volume&gt;36&lt;/volume&gt;&lt;number&gt;8&lt;/number&gt;&lt;keywords&gt;&lt;keyword&gt;Microwave irradiation&lt;/keyword&gt;&lt;keyword&gt;Synthesis of polymeric biomaterials&lt;/keyword&gt;&lt;keyword&gt;Ring opening polymerization&lt;/keyword&gt;&lt;keyword&gt;Graft polymerization&lt;/keyword&gt;&lt;keyword&gt;Hydrogels&lt;/keyword&gt;&lt;keyword&gt;Emulsion in situ polymerization&lt;/keyword&gt;&lt;keyword&gt;Biomedical composites&lt;/keyword&gt;&lt;/keywords&gt;&lt;dates&gt;&lt;year&gt;2011&lt;/year&gt;&lt;/dates&gt;&lt;isbn&gt;0079-6700&lt;/isbn&gt;&lt;urls&gt;&lt;related-urls&gt;&lt;url&gt;http://www.sciencedirect.com/science/article/pii/S0079670010001255&lt;/url&gt;&lt;/related-urls&gt;&lt;/urls&gt;&lt;electronic-resource-num&gt;http://dx.doi.org/10.1016/j.progpolymsci.2010.12.001&lt;/electronic-resource-num&gt;&lt;/record&gt;&lt;/Cite&gt;&lt;/EndNote&gt;</w:instrText>
      </w:r>
      <w:r w:rsidR="00B84581">
        <w:rPr>
          <w:rFonts w:asciiTheme="minorHAnsi" w:hAnsiTheme="minorHAnsi"/>
        </w:rPr>
        <w:fldChar w:fldCharType="separate"/>
      </w:r>
      <w:r w:rsidR="0045616C">
        <w:rPr>
          <w:rFonts w:asciiTheme="minorHAnsi" w:hAnsiTheme="minorHAnsi"/>
          <w:noProof/>
        </w:rPr>
        <w:t>(</w:t>
      </w:r>
      <w:hyperlink w:anchor="_ENREF_101" w:tooltip="Sosnik, 2011 #295" w:history="1">
        <w:r w:rsidR="009D1CFE">
          <w:rPr>
            <w:rFonts w:asciiTheme="minorHAnsi" w:hAnsiTheme="minorHAnsi"/>
            <w:noProof/>
          </w:rPr>
          <w:t>Sosnik, Gotelli et al. 2011</w:t>
        </w:r>
      </w:hyperlink>
      <w:r w:rsidR="0045616C">
        <w:rPr>
          <w:rFonts w:asciiTheme="minorHAnsi" w:hAnsiTheme="minorHAnsi"/>
          <w:noProof/>
        </w:rPr>
        <w:t>)</w:t>
      </w:r>
      <w:r w:rsidR="00B84581">
        <w:rPr>
          <w:rFonts w:asciiTheme="minorHAnsi" w:hAnsiTheme="minorHAnsi"/>
        </w:rPr>
        <w:fldChar w:fldCharType="end"/>
      </w:r>
      <w:r w:rsidR="00D802C5">
        <w:rPr>
          <w:rFonts w:asciiTheme="minorHAnsi" w:hAnsiTheme="minorHAnsi"/>
        </w:rPr>
        <w:t xml:space="preserve"> which can offer both</w:t>
      </w:r>
      <w:r w:rsidR="0045616C">
        <w:rPr>
          <w:rFonts w:asciiTheme="minorHAnsi" w:hAnsiTheme="minorHAnsi"/>
        </w:rPr>
        <w:t xml:space="preserve"> high reprod</w:t>
      </w:r>
      <w:r w:rsidR="004D7936">
        <w:rPr>
          <w:rFonts w:asciiTheme="minorHAnsi" w:hAnsiTheme="minorHAnsi"/>
        </w:rPr>
        <w:t xml:space="preserve">ucibility and greatly reduced </w:t>
      </w:r>
      <w:r w:rsidR="0026592E">
        <w:rPr>
          <w:rFonts w:asciiTheme="minorHAnsi" w:hAnsiTheme="minorHAnsi"/>
        </w:rPr>
        <w:t>synthesis</w:t>
      </w:r>
      <w:r w:rsidR="0045616C">
        <w:rPr>
          <w:rFonts w:asciiTheme="minorHAnsi" w:hAnsiTheme="minorHAnsi"/>
        </w:rPr>
        <w:t xml:space="preserve"> times. The ability to move from a previously established thermal synthesis technique to a more rapid microwave synthesis technique for the production of photopolymerisable pre-polymers was developed for both p(CL)</w:t>
      </w:r>
      <w:r w:rsidR="00A61787">
        <w:rPr>
          <w:rFonts w:asciiTheme="minorHAnsi" w:hAnsiTheme="minorHAnsi"/>
        </w:rPr>
        <w:t>MA</w:t>
      </w:r>
      <w:r w:rsidR="0045616C">
        <w:rPr>
          <w:rFonts w:asciiTheme="minorHAnsi" w:hAnsiTheme="minorHAnsi"/>
        </w:rPr>
        <w:t xml:space="preserve"> and p(LA)</w:t>
      </w:r>
      <w:r w:rsidR="00A61787">
        <w:rPr>
          <w:rFonts w:asciiTheme="minorHAnsi" w:hAnsiTheme="minorHAnsi"/>
        </w:rPr>
        <w:t>MA</w:t>
      </w:r>
      <w:r w:rsidR="0045616C">
        <w:rPr>
          <w:rFonts w:asciiTheme="minorHAnsi" w:hAnsiTheme="minorHAnsi"/>
        </w:rPr>
        <w:t xml:space="preserve"> </w:t>
      </w:r>
      <w:r w:rsidR="0045616C">
        <w:rPr>
          <w:rFonts w:asciiTheme="minorHAnsi" w:hAnsiTheme="minorHAnsi"/>
        </w:rPr>
        <w:lastRenderedPageBreak/>
        <w:t xml:space="preserve">materials. </w:t>
      </w:r>
      <w:r w:rsidR="00F22D0D">
        <w:rPr>
          <w:rFonts w:asciiTheme="minorHAnsi" w:hAnsiTheme="minorHAnsi" w:cs="Arial"/>
          <w:lang w:val="en-US"/>
        </w:rPr>
        <w:t>A limited amount of polymer characterization was conducted on</w:t>
      </w:r>
      <w:r w:rsidR="00CC21C2">
        <w:rPr>
          <w:rFonts w:asciiTheme="minorHAnsi" w:hAnsiTheme="minorHAnsi" w:cs="Arial"/>
          <w:lang w:val="en-US"/>
        </w:rPr>
        <w:t xml:space="preserve"> these materials using SEC/GPC</w:t>
      </w:r>
      <w:r w:rsidR="00F22D0D">
        <w:rPr>
          <w:rFonts w:asciiTheme="minorHAnsi" w:hAnsiTheme="minorHAnsi" w:cs="Arial"/>
          <w:lang w:val="en-US"/>
        </w:rPr>
        <w:t xml:space="preserve"> and UV polymerisation which confirmed the materials ability to be</w:t>
      </w:r>
      <w:r w:rsidR="009758C6">
        <w:rPr>
          <w:rFonts w:asciiTheme="minorHAnsi" w:hAnsiTheme="minorHAnsi" w:cs="Arial"/>
          <w:lang w:val="en-US"/>
        </w:rPr>
        <w:t xml:space="preserve"> </w:t>
      </w:r>
      <w:r w:rsidR="00F22D0D">
        <w:rPr>
          <w:rFonts w:asciiTheme="minorHAnsi" w:hAnsiTheme="minorHAnsi" w:cs="Arial"/>
          <w:lang w:val="en-US"/>
        </w:rPr>
        <w:t>photo</w:t>
      </w:r>
      <w:r w:rsidRPr="00361D51">
        <w:rPr>
          <w:rFonts w:asciiTheme="minorHAnsi" w:hAnsiTheme="minorHAnsi" w:cs="Arial"/>
          <w:lang w:val="en-US"/>
        </w:rPr>
        <w:t>polymerise</w:t>
      </w:r>
      <w:r w:rsidR="00F22D0D">
        <w:rPr>
          <w:rFonts w:asciiTheme="minorHAnsi" w:hAnsiTheme="minorHAnsi" w:cs="Arial"/>
          <w:lang w:val="en-US"/>
        </w:rPr>
        <w:t>d. Molecular weight determination using SEC was used to determine the success of the methacrylation stage by the confirmation of an increase in molecular weight following the reaction. It is proposed that the reduction in PDI value was due</w:t>
      </w:r>
      <w:r w:rsidR="00D802C5">
        <w:rPr>
          <w:rFonts w:asciiTheme="minorHAnsi" w:hAnsiTheme="minorHAnsi" w:cs="Arial"/>
          <w:lang w:val="en-US"/>
        </w:rPr>
        <w:t xml:space="preserve"> to the</w:t>
      </w:r>
      <w:r w:rsidR="00F22D0D">
        <w:rPr>
          <w:rFonts w:asciiTheme="minorHAnsi" w:hAnsiTheme="minorHAnsi" w:cs="Arial"/>
          <w:lang w:val="en-US"/>
        </w:rPr>
        <w:t xml:space="preserve"> increase</w:t>
      </w:r>
      <w:r w:rsidR="003979A1">
        <w:rPr>
          <w:rFonts w:asciiTheme="minorHAnsi" w:hAnsiTheme="minorHAnsi" w:cs="Arial"/>
          <w:lang w:val="en-US"/>
        </w:rPr>
        <w:t>d number of purification stages</w:t>
      </w:r>
      <w:r w:rsidR="00F22D0D">
        <w:rPr>
          <w:rFonts w:asciiTheme="minorHAnsi" w:hAnsiTheme="minorHAnsi" w:cs="Arial"/>
          <w:lang w:val="en-US"/>
        </w:rPr>
        <w:t xml:space="preserve"> which follow the methacrylation stage</w:t>
      </w:r>
      <w:r w:rsidR="003979A1">
        <w:rPr>
          <w:rFonts w:asciiTheme="minorHAnsi" w:hAnsiTheme="minorHAnsi" w:cs="Arial"/>
          <w:lang w:val="en-US"/>
        </w:rPr>
        <w:t xml:space="preserve"> removing unreacted monomer</w:t>
      </w:r>
      <w:r w:rsidR="0045616C">
        <w:rPr>
          <w:rFonts w:asciiTheme="minorHAnsi" w:hAnsiTheme="minorHAnsi"/>
        </w:rPr>
        <w:t>.</w:t>
      </w:r>
      <w:r w:rsidR="0045616C">
        <w:rPr>
          <w:rFonts w:asciiTheme="minorHAnsi" w:hAnsiTheme="minorHAnsi" w:cs="Arial"/>
          <w:lang w:val="en-US"/>
        </w:rPr>
        <w:t xml:space="preserve"> The ability of the microwave synthesised photopolymerisable p(CL)</w:t>
      </w:r>
      <w:r w:rsidR="00A61787">
        <w:rPr>
          <w:rFonts w:asciiTheme="minorHAnsi" w:hAnsiTheme="minorHAnsi" w:cs="Arial"/>
          <w:lang w:val="en-US"/>
        </w:rPr>
        <w:t>MA</w:t>
      </w:r>
      <w:r w:rsidR="0045616C">
        <w:rPr>
          <w:rFonts w:asciiTheme="minorHAnsi" w:hAnsiTheme="minorHAnsi" w:cs="Arial"/>
          <w:lang w:val="en-US"/>
        </w:rPr>
        <w:t xml:space="preserve"> material to be structured using 405 nm microstereolithography along with its</w:t>
      </w:r>
      <w:r w:rsidR="00F22D0D">
        <w:rPr>
          <w:rFonts w:asciiTheme="minorHAnsi" w:hAnsiTheme="minorHAnsi" w:cs="Arial"/>
          <w:lang w:val="en-US"/>
        </w:rPr>
        <w:t xml:space="preserve"> biocompatibility</w:t>
      </w:r>
      <w:r w:rsidR="009758C6">
        <w:rPr>
          <w:rFonts w:asciiTheme="minorHAnsi" w:hAnsiTheme="minorHAnsi" w:cs="Arial"/>
          <w:lang w:val="en-US"/>
        </w:rPr>
        <w:t xml:space="preserve"> </w:t>
      </w:r>
      <w:r w:rsidR="00F22D0D" w:rsidRPr="00CC21C2">
        <w:rPr>
          <w:rFonts w:asciiTheme="minorHAnsi" w:hAnsiTheme="minorHAnsi" w:cs="Arial"/>
          <w:lang w:val="en-US"/>
        </w:rPr>
        <w:t xml:space="preserve">was </w:t>
      </w:r>
      <w:r w:rsidR="00CC21C2">
        <w:rPr>
          <w:rFonts w:asciiTheme="minorHAnsi" w:hAnsiTheme="minorHAnsi" w:cs="Arial"/>
          <w:lang w:val="en-US"/>
        </w:rPr>
        <w:t>demonstrated</w:t>
      </w:r>
      <w:r w:rsidR="00F22D0D" w:rsidRPr="00CC21C2">
        <w:rPr>
          <w:rFonts w:asciiTheme="minorHAnsi" w:hAnsiTheme="minorHAnsi" w:cs="Arial"/>
          <w:lang w:val="en-US"/>
        </w:rPr>
        <w:t xml:space="preserve"> in Chapter 3</w:t>
      </w:r>
      <w:r w:rsidR="00F22D0D">
        <w:rPr>
          <w:rFonts w:asciiTheme="minorHAnsi" w:hAnsiTheme="minorHAnsi" w:cs="Arial"/>
          <w:lang w:val="en-US"/>
        </w:rPr>
        <w:t xml:space="preserve"> using </w:t>
      </w:r>
      <w:r w:rsidR="00F22D0D" w:rsidRPr="00F22D0D">
        <w:rPr>
          <w:rFonts w:asciiTheme="minorHAnsi" w:hAnsiTheme="minorHAnsi" w:cs="Arial"/>
          <w:i/>
          <w:lang w:val="en-US"/>
        </w:rPr>
        <w:t>in vitro</w:t>
      </w:r>
      <w:r w:rsidR="00F22D0D">
        <w:rPr>
          <w:rFonts w:asciiTheme="minorHAnsi" w:hAnsiTheme="minorHAnsi" w:cs="Arial"/>
          <w:lang w:val="en-US"/>
        </w:rPr>
        <w:t xml:space="preserve"> cell culture and</w:t>
      </w:r>
      <w:r w:rsidR="0045616C">
        <w:rPr>
          <w:rFonts w:asciiTheme="minorHAnsi" w:hAnsiTheme="minorHAnsi" w:cs="Arial"/>
          <w:lang w:val="en-US"/>
        </w:rPr>
        <w:t xml:space="preserve"> by</w:t>
      </w:r>
      <w:r w:rsidR="00F22D0D">
        <w:rPr>
          <w:rFonts w:asciiTheme="minorHAnsi" w:hAnsiTheme="minorHAnsi" w:cs="Arial"/>
          <w:lang w:val="en-US"/>
        </w:rPr>
        <w:t xml:space="preserve"> the fabrication of NGC’s and subsequent </w:t>
      </w:r>
      <w:r w:rsidR="00F22D0D">
        <w:rPr>
          <w:rFonts w:asciiTheme="minorHAnsi" w:hAnsiTheme="minorHAnsi" w:cs="Arial"/>
          <w:i/>
          <w:lang w:val="en-US"/>
        </w:rPr>
        <w:t xml:space="preserve">in vivo </w:t>
      </w:r>
      <w:r w:rsidR="0045616C">
        <w:rPr>
          <w:rFonts w:asciiTheme="minorHAnsi" w:hAnsiTheme="minorHAnsi" w:cs="Arial"/>
          <w:lang w:val="en-US"/>
        </w:rPr>
        <w:t>implantation in a YFP PNI</w:t>
      </w:r>
      <w:r w:rsidR="00F22D0D">
        <w:rPr>
          <w:rFonts w:asciiTheme="minorHAnsi" w:hAnsiTheme="minorHAnsi" w:cs="Arial"/>
          <w:lang w:val="en-US"/>
        </w:rPr>
        <w:t xml:space="preserve"> animal model.</w:t>
      </w:r>
      <w:r w:rsidR="009758C6">
        <w:rPr>
          <w:rFonts w:asciiTheme="minorHAnsi" w:hAnsiTheme="minorHAnsi" w:cs="Arial"/>
          <w:lang w:val="en-US"/>
        </w:rPr>
        <w:t xml:space="preserve"> </w:t>
      </w:r>
      <w:r w:rsidR="0091674A">
        <w:rPr>
          <w:rFonts w:asciiTheme="minorHAnsi" w:hAnsiTheme="minorHAnsi" w:cs="Arial"/>
          <w:lang w:val="en-US"/>
        </w:rPr>
        <w:t xml:space="preserve">To the authors knowledge this is the first time a microwave synthesised pre-polymer material has been synthesised, functionalised to make it photocurable, utilised within a microstereolithography system and used to produce nerve guidance conduits which have been subsequently tested using a YFP PNI animal model. </w:t>
      </w:r>
    </w:p>
    <w:p w:rsidR="00E1455E" w:rsidRPr="00361D51" w:rsidRDefault="0034422F" w:rsidP="00A76C8C">
      <w:pPr>
        <w:spacing w:line="360" w:lineRule="auto"/>
        <w:ind w:firstLine="720"/>
        <w:rPr>
          <w:rFonts w:asciiTheme="minorHAnsi" w:hAnsiTheme="minorHAnsi" w:cs="Arial"/>
          <w:lang w:val="en-US"/>
        </w:rPr>
      </w:pPr>
      <w:r>
        <w:rPr>
          <w:rFonts w:asciiTheme="minorHAnsi" w:hAnsiTheme="minorHAnsi" w:cs="Arial"/>
          <w:lang w:val="en-US"/>
        </w:rPr>
        <w:t>Photocurable p</w:t>
      </w:r>
      <w:r w:rsidR="00E1455E" w:rsidRPr="00361D51">
        <w:rPr>
          <w:rFonts w:asciiTheme="minorHAnsi" w:hAnsiTheme="minorHAnsi" w:cs="Arial"/>
          <w:lang w:val="en-US"/>
        </w:rPr>
        <w:t>(LA)</w:t>
      </w:r>
      <w:r w:rsidR="00A61787">
        <w:rPr>
          <w:rFonts w:asciiTheme="minorHAnsi" w:hAnsiTheme="minorHAnsi" w:cs="Arial"/>
          <w:lang w:val="en-US"/>
        </w:rPr>
        <w:t>MA</w:t>
      </w:r>
      <w:r w:rsidR="00E1455E" w:rsidRPr="00361D51">
        <w:rPr>
          <w:rFonts w:asciiTheme="minorHAnsi" w:hAnsiTheme="minorHAnsi" w:cs="Arial"/>
          <w:lang w:val="en-US"/>
        </w:rPr>
        <w:t xml:space="preserve"> was used ina collaboration with Prof Maria Farsari and colleagues </w:t>
      </w:r>
      <w:r w:rsidR="00B84581" w:rsidRPr="00361D51">
        <w:rPr>
          <w:rFonts w:asciiTheme="minorHAnsi" w:hAnsiTheme="minorHAnsi" w:cs="Arial"/>
          <w:lang w:val="en-US"/>
        </w:rPr>
        <w:fldChar w:fldCharType="begin"/>
      </w:r>
      <w:r w:rsidR="00E1455E" w:rsidRPr="00361D51">
        <w:rPr>
          <w:rFonts w:asciiTheme="minorHAnsi" w:hAnsiTheme="minorHAnsi" w:cs="Arial"/>
          <w:lang w:val="en-US"/>
        </w:rPr>
        <w:instrText xml:space="preserve"> ADDIN EN.CITE &lt;EndNote&gt;&lt;Cite&gt;&lt;Author&gt;Danilevicius&lt;/Author&gt;&lt;RecNum&gt;272&lt;/RecNum&gt;&lt;DisplayText&gt;(Danilevicius, Georgiadi et al.)&lt;/DisplayText&gt;&lt;record&gt;&lt;rec-number&gt;272&lt;/rec-number&gt;&lt;foreign-keys&gt;&lt;key app="EN" db-id="earvfdsptst0e6etr5r5fd9bvsza229r02zx"&gt;272&lt;/key&gt;&lt;/foreign-keys&gt;&lt;ref-type name="Journal Article"&gt;17&lt;/ref-type&gt;&lt;contributors&gt;&lt;authors&gt;&lt;author&gt;Danilevicius, Paulius&lt;/author&gt;&lt;author&gt;Georgiadi, Leoni&lt;/author&gt;&lt;author&gt;Pateman, Christopher J.&lt;/author&gt;&lt;author&gt;Claeyssens, Frederik&lt;/author&gt;&lt;author&gt;Chatzinikolaidou, Maria&lt;/author&gt;&lt;author&gt;Farsari, Maria&lt;/author&gt;&lt;/authors&gt;&lt;/contributors&gt;&lt;titles&gt;&lt;title&gt;The effect of porosity on cell ingrowth into accurately defined, laser-made, polylactide-based 3D scaffolds&lt;/title&gt;&lt;secondary-title&gt;Applied Surface Science&lt;/secondary-title&gt;&lt;/titles&gt;&lt;periodical&gt;&lt;full-title&gt;Applied Surface Science&lt;/full-title&gt;&lt;/periodical&gt;&lt;number&gt;0&lt;/number&gt;&lt;keywords&gt;&lt;keyword&gt;3D scaffolds&lt;/keyword&gt;&lt;keyword&gt;Tissue engineering&lt;/keyword&gt;&lt;keyword&gt;Tissue regeneration&lt;/keyword&gt;&lt;keyword&gt;Porosity&lt;/keyword&gt;&lt;keyword&gt;Polylactide&lt;/keyword&gt;&lt;/keywords&gt;&lt;dates&gt;&lt;/dates&gt;&lt;isbn&gt;0169-4332&lt;/isbn&gt;&lt;urls&gt;&lt;related-urls&gt;&lt;url&gt;http://www.sciencedirect.com/science/article/pii/S0169433214012835&lt;/url&gt;&lt;/related-urls&gt;&lt;/urls&gt;&lt;electronic-resource-num&gt;http://dx.doi.org/10.1016/j.apsusc.2014.06.012&lt;/electronic-resource-num&gt;&lt;/record&gt;&lt;/Cite&gt;&lt;/EndNote&gt;</w:instrText>
      </w:r>
      <w:r w:rsidR="00B84581" w:rsidRPr="00361D51">
        <w:rPr>
          <w:rFonts w:asciiTheme="minorHAnsi" w:hAnsiTheme="minorHAnsi" w:cs="Arial"/>
          <w:lang w:val="en-US"/>
        </w:rPr>
        <w:fldChar w:fldCharType="separate"/>
      </w:r>
      <w:r w:rsidR="00E1455E" w:rsidRPr="00361D51">
        <w:rPr>
          <w:rFonts w:asciiTheme="minorHAnsi" w:hAnsiTheme="minorHAnsi" w:cs="Arial"/>
          <w:noProof/>
          <w:lang w:val="en-US"/>
        </w:rPr>
        <w:t>(</w:t>
      </w:r>
      <w:hyperlink w:anchor="_ENREF_22" w:tooltip="Danilevicius,  #272" w:history="1">
        <w:r w:rsidR="009D1CFE" w:rsidRPr="00361D51">
          <w:rPr>
            <w:rFonts w:asciiTheme="minorHAnsi" w:hAnsiTheme="minorHAnsi" w:cs="Arial"/>
            <w:noProof/>
            <w:lang w:val="en-US"/>
          </w:rPr>
          <w:t>Danilevicius, Georgiadi et al.</w:t>
        </w:r>
      </w:hyperlink>
      <w:r w:rsidR="00E1455E" w:rsidRPr="00361D51">
        <w:rPr>
          <w:rFonts w:asciiTheme="minorHAnsi" w:hAnsiTheme="minorHAnsi" w:cs="Arial"/>
          <w:noProof/>
          <w:lang w:val="en-US"/>
        </w:rPr>
        <w:t>)</w:t>
      </w:r>
      <w:r w:rsidR="00B84581" w:rsidRPr="00361D51">
        <w:rPr>
          <w:rFonts w:asciiTheme="minorHAnsi" w:hAnsiTheme="minorHAnsi" w:cs="Arial"/>
          <w:lang w:val="en-US"/>
        </w:rPr>
        <w:fldChar w:fldCharType="end"/>
      </w:r>
      <w:r w:rsidR="00E1455E" w:rsidRPr="00361D51">
        <w:rPr>
          <w:rFonts w:asciiTheme="minorHAnsi" w:hAnsiTheme="minorHAnsi" w:cs="Arial"/>
          <w:lang w:val="en-US"/>
        </w:rPr>
        <w:t>, details of</w:t>
      </w:r>
      <w:r w:rsidR="00D802C5">
        <w:rPr>
          <w:rFonts w:asciiTheme="minorHAnsi" w:hAnsiTheme="minorHAnsi" w:cs="Arial"/>
          <w:lang w:val="en-US"/>
        </w:rPr>
        <w:t xml:space="preserve"> which can be found in Chapter 4 </w:t>
      </w:r>
      <w:r w:rsidR="00E1455E" w:rsidRPr="00361D51">
        <w:rPr>
          <w:rFonts w:asciiTheme="minorHAnsi" w:hAnsiTheme="minorHAnsi" w:cs="Arial"/>
          <w:lang w:val="en-US"/>
        </w:rPr>
        <w:t xml:space="preserve">. The ability to synthesise this material using a rapid, microwave synthesis </w:t>
      </w:r>
      <w:r w:rsidR="00B37622">
        <w:rPr>
          <w:rFonts w:asciiTheme="minorHAnsi" w:hAnsiTheme="minorHAnsi" w:cs="Arial"/>
          <w:lang w:val="en-US"/>
        </w:rPr>
        <w:t xml:space="preserve">procedure </w:t>
      </w:r>
      <w:r w:rsidR="006F41A5">
        <w:rPr>
          <w:rFonts w:asciiTheme="minorHAnsi" w:hAnsiTheme="minorHAnsi" w:cs="Arial"/>
          <w:lang w:val="en-US"/>
        </w:rPr>
        <w:t>reduced</w:t>
      </w:r>
      <w:r w:rsidR="00E1455E" w:rsidRPr="00361D51">
        <w:rPr>
          <w:rFonts w:asciiTheme="minorHAnsi" w:hAnsiTheme="minorHAnsi" w:cs="Arial"/>
          <w:lang w:val="en-US"/>
        </w:rPr>
        <w:t xml:space="preserve"> the initial synthesis time down from 16+ hours to approximately 10 minutes. From a research standpoint, the</w:t>
      </w:r>
      <w:r>
        <w:rPr>
          <w:rFonts w:asciiTheme="minorHAnsi" w:hAnsiTheme="minorHAnsi" w:cs="Arial"/>
          <w:lang w:val="en-US"/>
        </w:rPr>
        <w:t xml:space="preserve"> extended synthesis time is likely not a limiting</w:t>
      </w:r>
      <w:r w:rsidR="00E1455E" w:rsidRPr="00361D51">
        <w:rPr>
          <w:rFonts w:asciiTheme="minorHAnsi" w:hAnsiTheme="minorHAnsi" w:cs="Arial"/>
          <w:lang w:val="en-US"/>
        </w:rPr>
        <w:t xml:space="preserve"> factor in its use but in a commercial setting this would be a dr</w:t>
      </w:r>
      <w:r>
        <w:rPr>
          <w:rFonts w:asciiTheme="minorHAnsi" w:hAnsiTheme="minorHAnsi" w:cs="Arial"/>
          <w:lang w:val="en-US"/>
        </w:rPr>
        <w:t>amatic improvement in the cost effective production</w:t>
      </w:r>
      <w:r w:rsidR="00E1455E" w:rsidRPr="00361D51">
        <w:rPr>
          <w:rFonts w:asciiTheme="minorHAnsi" w:hAnsiTheme="minorHAnsi" w:cs="Arial"/>
          <w:lang w:val="en-US"/>
        </w:rPr>
        <w:t xml:space="preserve"> the bulk material.</w:t>
      </w:r>
      <w:r w:rsidR="00B37622">
        <w:rPr>
          <w:rFonts w:asciiTheme="minorHAnsi" w:hAnsiTheme="minorHAnsi" w:cs="Arial"/>
          <w:lang w:val="en-US"/>
        </w:rPr>
        <w:t xml:space="preserve"> The material provided adequate properties and met many of the requirements of an ideal material including its structurability, appearance, </w:t>
      </w:r>
      <w:r w:rsidR="00D802C5">
        <w:rPr>
          <w:rFonts w:asciiTheme="minorHAnsi" w:hAnsiTheme="minorHAnsi" w:cs="Arial"/>
          <w:lang w:val="en-US"/>
        </w:rPr>
        <w:t>more appropriate physical pro</w:t>
      </w:r>
      <w:r w:rsidR="0091682A">
        <w:rPr>
          <w:rFonts w:asciiTheme="minorHAnsi" w:hAnsiTheme="minorHAnsi" w:cs="Arial"/>
          <w:lang w:val="en-US"/>
        </w:rPr>
        <w:t>per</w:t>
      </w:r>
      <w:r w:rsidR="00D802C5">
        <w:rPr>
          <w:rFonts w:asciiTheme="minorHAnsi" w:hAnsiTheme="minorHAnsi" w:cs="Arial"/>
          <w:lang w:val="en-US"/>
        </w:rPr>
        <w:t xml:space="preserve">ties and </w:t>
      </w:r>
      <w:r w:rsidR="00D802C5" w:rsidRPr="00CC21C2">
        <w:rPr>
          <w:rFonts w:asciiTheme="minorHAnsi" w:hAnsiTheme="minorHAnsi" w:cs="Arial"/>
          <w:lang w:val="en-US"/>
        </w:rPr>
        <w:t xml:space="preserve">improved </w:t>
      </w:r>
      <w:r w:rsidR="00CC21C2" w:rsidRPr="00CC21C2">
        <w:rPr>
          <w:rFonts w:asciiTheme="minorHAnsi" w:hAnsiTheme="minorHAnsi" w:cs="Arial"/>
          <w:lang w:val="en-US"/>
        </w:rPr>
        <w:t>handle</w:t>
      </w:r>
      <w:r w:rsidR="00D802C5" w:rsidRPr="00CC21C2">
        <w:rPr>
          <w:rFonts w:asciiTheme="minorHAnsi" w:hAnsiTheme="minorHAnsi" w:cs="Arial"/>
          <w:lang w:val="en-US"/>
        </w:rPr>
        <w:t>ability along with excellent</w:t>
      </w:r>
      <w:r w:rsidR="00B37622" w:rsidRPr="00CC21C2">
        <w:rPr>
          <w:rFonts w:asciiTheme="minorHAnsi" w:hAnsiTheme="minorHAnsi" w:cs="Arial"/>
          <w:lang w:val="en-US"/>
        </w:rPr>
        <w:t xml:space="preserve"> storage potential.</w:t>
      </w:r>
    </w:p>
    <w:p w:rsidR="00E1455E" w:rsidRDefault="00E1455E" w:rsidP="00A76C8C">
      <w:pPr>
        <w:spacing w:line="360" w:lineRule="auto"/>
        <w:rPr>
          <w:rFonts w:asciiTheme="minorHAnsi" w:hAnsiTheme="minorHAnsi" w:cs="Arial"/>
          <w:lang w:val="en-US"/>
        </w:rPr>
      </w:pPr>
    </w:p>
    <w:p w:rsidR="00A76C8C" w:rsidRPr="00361D51" w:rsidRDefault="00A76C8C" w:rsidP="00A76C8C">
      <w:pPr>
        <w:spacing w:line="360" w:lineRule="auto"/>
        <w:rPr>
          <w:rFonts w:asciiTheme="minorHAnsi" w:hAnsiTheme="minorHAnsi" w:cs="Arial"/>
          <w:lang w:val="en-US"/>
        </w:rPr>
      </w:pPr>
    </w:p>
    <w:p w:rsidR="00E1455E" w:rsidRPr="00E151E0" w:rsidRDefault="003E7C14" w:rsidP="00A76C8C">
      <w:pPr>
        <w:pStyle w:val="Heading2"/>
        <w:spacing w:line="360" w:lineRule="auto"/>
        <w:rPr>
          <w:rFonts w:asciiTheme="minorHAnsi" w:hAnsiTheme="minorHAnsi" w:cs="Arial"/>
          <w:color w:val="auto"/>
          <w:u w:val="single"/>
          <w:lang w:val="en-US"/>
        </w:rPr>
      </w:pPr>
      <w:bookmarkStart w:id="40" w:name="_Toc413859222"/>
      <w:proofErr w:type="gramStart"/>
      <w:r>
        <w:rPr>
          <w:rFonts w:asciiTheme="minorHAnsi" w:hAnsiTheme="minorHAnsi" w:cs="Arial"/>
          <w:color w:val="auto"/>
          <w:u w:val="single"/>
          <w:lang w:val="en-US"/>
        </w:rPr>
        <w:t>5.</w:t>
      </w:r>
      <w:r w:rsidR="00E1455E" w:rsidRPr="00E151E0">
        <w:rPr>
          <w:rFonts w:asciiTheme="minorHAnsi" w:hAnsiTheme="minorHAnsi" w:cs="Arial"/>
          <w:color w:val="auto"/>
          <w:u w:val="single"/>
          <w:lang w:val="en-US"/>
        </w:rPr>
        <w:t>Conclusion</w:t>
      </w:r>
      <w:bookmarkEnd w:id="40"/>
      <w:proofErr w:type="gramEnd"/>
    </w:p>
    <w:p w:rsidR="00E1455E" w:rsidRDefault="00E1455E" w:rsidP="00A76C8C">
      <w:pPr>
        <w:spacing w:line="360" w:lineRule="auto"/>
        <w:rPr>
          <w:rFonts w:asciiTheme="minorHAnsi" w:hAnsiTheme="minorHAnsi" w:cs="Arial"/>
          <w:lang w:val="en-US"/>
        </w:rPr>
      </w:pPr>
    </w:p>
    <w:p w:rsidR="00A76C8C" w:rsidRDefault="00A76C8C" w:rsidP="00A76C8C">
      <w:pPr>
        <w:spacing w:line="360" w:lineRule="auto"/>
        <w:rPr>
          <w:rFonts w:asciiTheme="minorHAnsi" w:hAnsiTheme="minorHAnsi" w:cs="Arial"/>
          <w:lang w:val="en-US"/>
        </w:rPr>
      </w:pPr>
    </w:p>
    <w:p w:rsidR="00B37622" w:rsidRDefault="00B37622" w:rsidP="00A76C8C">
      <w:pPr>
        <w:pStyle w:val="ListParagraph"/>
        <w:numPr>
          <w:ilvl w:val="0"/>
          <w:numId w:val="12"/>
        </w:numPr>
        <w:spacing w:line="360" w:lineRule="auto"/>
        <w:rPr>
          <w:rFonts w:asciiTheme="minorHAnsi" w:hAnsiTheme="minorHAnsi" w:cs="Arial"/>
          <w:lang w:val="en-US"/>
        </w:rPr>
      </w:pPr>
      <w:r>
        <w:rPr>
          <w:rFonts w:asciiTheme="minorHAnsi" w:hAnsiTheme="minorHAnsi" w:cs="Arial"/>
          <w:lang w:val="en-US"/>
        </w:rPr>
        <w:lastRenderedPageBreak/>
        <w:t xml:space="preserve">A microwave synthesis method was developed to produce </w:t>
      </w:r>
      <w:proofErr w:type="gramStart"/>
      <w:r>
        <w:rPr>
          <w:rFonts w:asciiTheme="minorHAnsi" w:hAnsiTheme="minorHAnsi" w:cs="Arial"/>
          <w:lang w:val="en-US"/>
        </w:rPr>
        <w:t>p(</w:t>
      </w:r>
      <w:proofErr w:type="gramEnd"/>
      <w:r>
        <w:rPr>
          <w:rFonts w:asciiTheme="minorHAnsi" w:hAnsiTheme="minorHAnsi" w:cs="Arial"/>
          <w:lang w:val="en-US"/>
        </w:rPr>
        <w:t>CL)</w:t>
      </w:r>
      <w:r w:rsidR="00A61787">
        <w:rPr>
          <w:rFonts w:asciiTheme="minorHAnsi" w:hAnsiTheme="minorHAnsi" w:cs="Arial"/>
          <w:lang w:val="en-US"/>
        </w:rPr>
        <w:t>MA</w:t>
      </w:r>
      <w:r>
        <w:rPr>
          <w:rFonts w:asciiTheme="minorHAnsi" w:hAnsiTheme="minorHAnsi" w:cs="Arial"/>
          <w:lang w:val="en-US"/>
        </w:rPr>
        <w:t xml:space="preserve"> based photocurable materials for subsequent structure fabrication.</w:t>
      </w:r>
    </w:p>
    <w:p w:rsidR="00B37622" w:rsidRDefault="00B37622" w:rsidP="00A76C8C">
      <w:pPr>
        <w:pStyle w:val="ListParagraph"/>
        <w:numPr>
          <w:ilvl w:val="0"/>
          <w:numId w:val="12"/>
        </w:numPr>
        <w:spacing w:line="360" w:lineRule="auto"/>
        <w:rPr>
          <w:rFonts w:asciiTheme="minorHAnsi" w:hAnsiTheme="minorHAnsi" w:cs="Arial"/>
          <w:lang w:val="en-US"/>
        </w:rPr>
      </w:pPr>
      <w:r>
        <w:rPr>
          <w:rFonts w:asciiTheme="minorHAnsi" w:hAnsiTheme="minorHAnsi" w:cs="Arial"/>
          <w:lang w:val="en-US"/>
        </w:rPr>
        <w:t>The physical properties of the</w:t>
      </w:r>
      <w:r w:rsidR="00A61787">
        <w:rPr>
          <w:rFonts w:asciiTheme="minorHAnsi" w:hAnsiTheme="minorHAnsi" w:cs="Arial"/>
          <w:lang w:val="en-US"/>
        </w:rPr>
        <w:t xml:space="preserve"> polymerised</w:t>
      </w:r>
      <w:r>
        <w:rPr>
          <w:rFonts w:asciiTheme="minorHAnsi" w:hAnsiTheme="minorHAnsi" w:cs="Arial"/>
          <w:lang w:val="en-US"/>
        </w:rPr>
        <w:t xml:space="preserve"> </w:t>
      </w:r>
      <w:proofErr w:type="gramStart"/>
      <w:r>
        <w:rPr>
          <w:rFonts w:asciiTheme="minorHAnsi" w:hAnsiTheme="minorHAnsi" w:cs="Arial"/>
          <w:lang w:val="en-US"/>
        </w:rPr>
        <w:t>p(</w:t>
      </w:r>
      <w:proofErr w:type="gramEnd"/>
      <w:r>
        <w:rPr>
          <w:rFonts w:asciiTheme="minorHAnsi" w:hAnsiTheme="minorHAnsi" w:cs="Arial"/>
          <w:lang w:val="en-US"/>
        </w:rPr>
        <w:t>CL)</w:t>
      </w:r>
      <w:r w:rsidR="00A61787">
        <w:rPr>
          <w:rFonts w:asciiTheme="minorHAnsi" w:hAnsiTheme="minorHAnsi" w:cs="Arial"/>
          <w:lang w:val="en-US"/>
        </w:rPr>
        <w:t>MA</w:t>
      </w:r>
      <w:r>
        <w:rPr>
          <w:rFonts w:asciiTheme="minorHAnsi" w:hAnsiTheme="minorHAnsi" w:cs="Arial"/>
          <w:lang w:val="en-US"/>
        </w:rPr>
        <w:t xml:space="preserve"> material was qualitatively </w:t>
      </w:r>
      <w:r w:rsidR="00A61787">
        <w:rPr>
          <w:rFonts w:asciiTheme="minorHAnsi" w:hAnsiTheme="minorHAnsi" w:cs="Arial"/>
          <w:lang w:val="en-US"/>
        </w:rPr>
        <w:t>assessed</w:t>
      </w:r>
      <w:r>
        <w:rPr>
          <w:rFonts w:asciiTheme="minorHAnsi" w:hAnsiTheme="minorHAnsi" w:cs="Arial"/>
          <w:lang w:val="en-US"/>
        </w:rPr>
        <w:t>, it being more pliable than commercially available p(EG)</w:t>
      </w:r>
      <w:r w:rsidR="002F40CF">
        <w:rPr>
          <w:rFonts w:asciiTheme="minorHAnsi" w:hAnsiTheme="minorHAnsi" w:cs="Arial"/>
          <w:lang w:val="en-US"/>
        </w:rPr>
        <w:t>DA</w:t>
      </w:r>
      <w:r>
        <w:rPr>
          <w:rFonts w:asciiTheme="minorHAnsi" w:hAnsiTheme="minorHAnsi" w:cs="Arial"/>
          <w:lang w:val="en-US"/>
        </w:rPr>
        <w:t xml:space="preserve"> material.</w:t>
      </w:r>
    </w:p>
    <w:p w:rsidR="00B37622" w:rsidRDefault="00E7298B" w:rsidP="00A76C8C">
      <w:pPr>
        <w:pStyle w:val="ListParagraph"/>
        <w:numPr>
          <w:ilvl w:val="0"/>
          <w:numId w:val="12"/>
        </w:numPr>
        <w:spacing w:line="360" w:lineRule="auto"/>
        <w:rPr>
          <w:rFonts w:asciiTheme="minorHAnsi" w:hAnsiTheme="minorHAnsi" w:cs="Arial"/>
          <w:lang w:val="en-US"/>
        </w:rPr>
      </w:pPr>
      <w:r>
        <w:rPr>
          <w:rFonts w:asciiTheme="minorHAnsi" w:hAnsiTheme="minorHAnsi" w:cs="Arial"/>
          <w:lang w:val="en-US"/>
        </w:rPr>
        <w:t xml:space="preserve">Partial </w:t>
      </w:r>
      <w:r w:rsidR="0091682A">
        <w:rPr>
          <w:rFonts w:asciiTheme="minorHAnsi" w:hAnsiTheme="minorHAnsi" w:cs="Arial"/>
          <w:lang w:val="en-US"/>
        </w:rPr>
        <w:t>characterisation</w:t>
      </w:r>
      <w:r>
        <w:rPr>
          <w:rFonts w:asciiTheme="minorHAnsi" w:hAnsiTheme="minorHAnsi" w:cs="Arial"/>
          <w:lang w:val="en-US"/>
        </w:rPr>
        <w:t xml:space="preserve"> of this pre-polymer was carried out by GPC assessment of the material.</w:t>
      </w:r>
    </w:p>
    <w:p w:rsidR="00B37622" w:rsidRDefault="00B37622" w:rsidP="00A76C8C">
      <w:pPr>
        <w:pStyle w:val="ListParagraph"/>
        <w:numPr>
          <w:ilvl w:val="0"/>
          <w:numId w:val="12"/>
        </w:numPr>
        <w:spacing w:line="360" w:lineRule="auto"/>
        <w:rPr>
          <w:rFonts w:asciiTheme="minorHAnsi" w:hAnsiTheme="minorHAnsi" w:cs="Arial"/>
          <w:lang w:val="en-US"/>
        </w:rPr>
      </w:pPr>
      <w:r>
        <w:rPr>
          <w:rFonts w:asciiTheme="minorHAnsi" w:hAnsiTheme="minorHAnsi" w:cs="Arial"/>
          <w:lang w:val="en-US"/>
        </w:rPr>
        <w:t>A microwave synthesis method was d</w:t>
      </w:r>
      <w:r w:rsidR="00A61787">
        <w:rPr>
          <w:rFonts w:asciiTheme="minorHAnsi" w:hAnsiTheme="minorHAnsi" w:cs="Arial"/>
          <w:lang w:val="en-US"/>
        </w:rPr>
        <w:t xml:space="preserve">eveloped to produce </w:t>
      </w:r>
      <w:proofErr w:type="gramStart"/>
      <w:r w:rsidR="00A61787">
        <w:rPr>
          <w:rFonts w:asciiTheme="minorHAnsi" w:hAnsiTheme="minorHAnsi" w:cs="Arial"/>
          <w:lang w:val="en-US"/>
        </w:rPr>
        <w:t>p(</w:t>
      </w:r>
      <w:proofErr w:type="gramEnd"/>
      <w:r w:rsidR="00A61787">
        <w:rPr>
          <w:rFonts w:asciiTheme="minorHAnsi" w:hAnsiTheme="minorHAnsi" w:cs="Arial"/>
          <w:lang w:val="en-US"/>
        </w:rPr>
        <w:t xml:space="preserve">LA) based, methacrylate functionlised </w:t>
      </w:r>
      <w:r>
        <w:rPr>
          <w:rFonts w:asciiTheme="minorHAnsi" w:hAnsiTheme="minorHAnsi" w:cs="Arial"/>
          <w:lang w:val="en-US"/>
        </w:rPr>
        <w:t>photopolymerisable materials for subsequent structure fabrication by UV and microstereolithography.</w:t>
      </w:r>
    </w:p>
    <w:p w:rsidR="00B37622" w:rsidRPr="00B37622" w:rsidRDefault="00B37622" w:rsidP="00A76C8C">
      <w:pPr>
        <w:pStyle w:val="ListParagraph"/>
        <w:numPr>
          <w:ilvl w:val="0"/>
          <w:numId w:val="12"/>
        </w:numPr>
        <w:spacing w:line="360" w:lineRule="auto"/>
        <w:rPr>
          <w:rFonts w:asciiTheme="minorHAnsi" w:hAnsiTheme="minorHAnsi" w:cs="Arial"/>
          <w:lang w:val="en-US"/>
        </w:rPr>
      </w:pPr>
      <w:r>
        <w:rPr>
          <w:rFonts w:asciiTheme="minorHAnsi" w:hAnsiTheme="minorHAnsi" w:cs="Arial"/>
          <w:lang w:val="en-US"/>
        </w:rPr>
        <w:t>This material was successfully cured using UV and used in collabora</w:t>
      </w:r>
      <w:r w:rsidR="00075E63">
        <w:rPr>
          <w:rFonts w:asciiTheme="minorHAnsi" w:hAnsiTheme="minorHAnsi" w:cs="Arial"/>
          <w:lang w:val="en-US"/>
        </w:rPr>
        <w:t>tive work described in Chapter 4</w:t>
      </w:r>
      <w:r>
        <w:rPr>
          <w:rFonts w:asciiTheme="minorHAnsi" w:hAnsiTheme="minorHAnsi" w:cs="Arial"/>
          <w:lang w:val="en-US"/>
        </w:rPr>
        <w:t>.</w:t>
      </w:r>
    </w:p>
    <w:p w:rsidR="0057441E" w:rsidRPr="00305683" w:rsidRDefault="00E1455E" w:rsidP="00A76C8C">
      <w:pPr>
        <w:pStyle w:val="ListParagraph"/>
        <w:numPr>
          <w:ilvl w:val="0"/>
          <w:numId w:val="3"/>
        </w:numPr>
        <w:spacing w:after="0" w:line="360" w:lineRule="auto"/>
        <w:rPr>
          <w:rFonts w:asciiTheme="minorHAnsi" w:hAnsiTheme="minorHAnsi" w:cs="Arial"/>
          <w:lang w:val="en-US"/>
        </w:rPr>
      </w:pPr>
      <w:r w:rsidRPr="00361D51">
        <w:rPr>
          <w:rFonts w:asciiTheme="minorHAnsi" w:hAnsiTheme="minorHAnsi" w:cs="Arial"/>
          <w:lang w:val="en-US"/>
        </w:rPr>
        <w:t>Microwave synthesis of pre-po</w:t>
      </w:r>
      <w:r w:rsidR="00075E63">
        <w:rPr>
          <w:rFonts w:asciiTheme="minorHAnsi" w:hAnsiTheme="minorHAnsi" w:cs="Arial"/>
          <w:lang w:val="en-US"/>
        </w:rPr>
        <w:t xml:space="preserve">lymers significantly reduced the </w:t>
      </w:r>
      <w:r w:rsidRPr="00361D51">
        <w:rPr>
          <w:rFonts w:asciiTheme="minorHAnsi" w:hAnsiTheme="minorHAnsi" w:cs="Arial"/>
          <w:lang w:val="en-US"/>
        </w:rPr>
        <w:t>timespan for</w:t>
      </w:r>
      <w:r w:rsidR="00075E63">
        <w:rPr>
          <w:rFonts w:asciiTheme="minorHAnsi" w:hAnsiTheme="minorHAnsi" w:cs="Arial"/>
          <w:lang w:val="en-US"/>
        </w:rPr>
        <w:t xml:space="preserve"> synthesis</w:t>
      </w:r>
      <w:r w:rsidRPr="00361D51">
        <w:rPr>
          <w:rFonts w:asciiTheme="minorHAnsi" w:hAnsiTheme="minorHAnsi" w:cs="Arial"/>
          <w:lang w:val="en-US"/>
        </w:rPr>
        <w:t xml:space="preserve"> from approximately 16 hours to approximately 10 minutes.</w:t>
      </w:r>
    </w:p>
    <w:p w:rsidR="0057441E" w:rsidRDefault="0057441E" w:rsidP="0057441E">
      <w:pPr>
        <w:spacing w:line="360" w:lineRule="auto"/>
        <w:rPr>
          <w:rFonts w:asciiTheme="minorHAnsi" w:hAnsiTheme="minorHAnsi" w:cs="Arial"/>
          <w:lang w:val="en-US"/>
        </w:rPr>
      </w:pPr>
    </w:p>
    <w:p w:rsidR="00E1455E" w:rsidRPr="003B6304" w:rsidRDefault="003B6304" w:rsidP="00361D51">
      <w:pPr>
        <w:spacing w:line="360" w:lineRule="auto"/>
        <w:rPr>
          <w:rFonts w:asciiTheme="minorHAnsi" w:hAnsiTheme="minorHAnsi" w:cs="Arial"/>
          <w:lang w:val="en-US"/>
        </w:rPr>
      </w:pPr>
      <w:r>
        <w:rPr>
          <w:rFonts w:asciiTheme="minorHAnsi" w:hAnsiTheme="minorHAnsi" w:cs="Arial"/>
          <w:lang w:val="en-US"/>
        </w:rPr>
        <w:br w:type="page"/>
      </w:r>
    </w:p>
    <w:p w:rsidR="00DC6E43" w:rsidRPr="00DC6E43" w:rsidRDefault="00A33620" w:rsidP="00633DDB">
      <w:pPr>
        <w:pStyle w:val="Heading1"/>
        <w:pBdr>
          <w:bottom w:val="single" w:sz="4" w:space="1" w:color="auto"/>
        </w:pBdr>
        <w:spacing w:line="276" w:lineRule="auto"/>
        <w:jc w:val="center"/>
        <w:rPr>
          <w:rFonts w:asciiTheme="minorHAnsi" w:hAnsiTheme="minorHAnsi"/>
          <w:color w:val="auto"/>
          <w:sz w:val="56"/>
        </w:rPr>
      </w:pPr>
      <w:bookmarkStart w:id="41" w:name="_Toc413859223"/>
      <w:r>
        <w:rPr>
          <w:rFonts w:asciiTheme="minorHAnsi" w:hAnsiTheme="minorHAnsi"/>
          <w:color w:val="auto"/>
          <w:sz w:val="56"/>
        </w:rPr>
        <w:lastRenderedPageBreak/>
        <w:t>Chapter 3</w:t>
      </w:r>
      <w:proofErr w:type="gramStart"/>
      <w:r w:rsidR="00DC6E43" w:rsidRPr="00DC6E43">
        <w:rPr>
          <w:rFonts w:asciiTheme="minorHAnsi" w:hAnsiTheme="minorHAnsi"/>
          <w:color w:val="auto"/>
          <w:sz w:val="56"/>
        </w:rPr>
        <w:t>:</w:t>
      </w:r>
      <w:r>
        <w:rPr>
          <w:rFonts w:asciiTheme="minorHAnsi" w:hAnsiTheme="minorHAnsi"/>
          <w:color w:val="auto"/>
          <w:sz w:val="56"/>
        </w:rPr>
        <w:t>Utilising</w:t>
      </w:r>
      <w:proofErr w:type="gramEnd"/>
      <w:r>
        <w:rPr>
          <w:rFonts w:asciiTheme="minorHAnsi" w:hAnsiTheme="minorHAnsi"/>
          <w:color w:val="auto"/>
          <w:sz w:val="56"/>
        </w:rPr>
        <w:t xml:space="preserve"> Micros</w:t>
      </w:r>
      <w:r w:rsidR="00DC6E43" w:rsidRPr="00DC6E43">
        <w:rPr>
          <w:rFonts w:asciiTheme="minorHAnsi" w:hAnsiTheme="minorHAnsi"/>
          <w:color w:val="auto"/>
          <w:sz w:val="56"/>
        </w:rPr>
        <w:t>tereolithography for Peripheral Nerve Repair</w:t>
      </w:r>
      <w:bookmarkEnd w:id="41"/>
    </w:p>
    <w:p w:rsidR="00881FC0" w:rsidRDefault="00881FC0" w:rsidP="00361D51">
      <w:pPr>
        <w:spacing w:line="360" w:lineRule="auto"/>
        <w:rPr>
          <w:rFonts w:asciiTheme="minorHAnsi" w:hAnsiTheme="minorHAnsi" w:cs="Arial"/>
          <w:b/>
          <w:u w:val="single"/>
        </w:rPr>
      </w:pPr>
    </w:p>
    <w:p w:rsidR="00881FC0" w:rsidRPr="00881FC0" w:rsidRDefault="00881FC0" w:rsidP="0028040F">
      <w:pPr>
        <w:spacing w:line="360" w:lineRule="auto"/>
        <w:ind w:firstLine="720"/>
        <w:rPr>
          <w:rFonts w:asciiTheme="minorHAnsi" w:hAnsiTheme="minorHAnsi"/>
        </w:rPr>
      </w:pPr>
      <w:r w:rsidRPr="00881FC0">
        <w:rPr>
          <w:rFonts w:asciiTheme="minorHAnsi" w:hAnsiTheme="minorHAnsi" w:cs="Arial"/>
        </w:rPr>
        <w:t xml:space="preserve">This work was carried out in collaboration with </w:t>
      </w:r>
      <w:r w:rsidRPr="00881FC0">
        <w:rPr>
          <w:rFonts w:asciiTheme="minorHAnsi" w:hAnsiTheme="minorHAnsi"/>
          <w:lang w:val="en-US"/>
        </w:rPr>
        <w:t>Professor Fiona Boissonade</w:t>
      </w:r>
      <w:r w:rsidR="00EB61BB">
        <w:rPr>
          <w:rFonts w:asciiTheme="minorHAnsi" w:hAnsiTheme="minorHAnsi"/>
          <w:lang w:val="en-US"/>
        </w:rPr>
        <w:t xml:space="preserve"> </w:t>
      </w:r>
      <w:r w:rsidR="00652D08">
        <w:rPr>
          <w:rFonts w:asciiTheme="minorHAnsi" w:hAnsiTheme="minorHAnsi"/>
          <w:lang w:val="en-US"/>
        </w:rPr>
        <w:t>a</w:t>
      </w:r>
      <w:r w:rsidRPr="00881FC0">
        <w:rPr>
          <w:rFonts w:asciiTheme="minorHAnsi" w:hAnsiTheme="minorHAnsi"/>
          <w:lang w:val="en-US"/>
        </w:rPr>
        <w:t xml:space="preserve">nd Mr Adam Harding at the School of Clinical Dentistry, University of Sheffield who conducted the </w:t>
      </w:r>
      <w:r w:rsidRPr="00D6089D">
        <w:rPr>
          <w:rFonts w:asciiTheme="minorHAnsi" w:hAnsiTheme="minorHAnsi"/>
          <w:i/>
          <w:lang w:val="en-US"/>
        </w:rPr>
        <w:t xml:space="preserve">in vivo </w:t>
      </w:r>
      <w:r w:rsidRPr="00881FC0">
        <w:rPr>
          <w:rFonts w:asciiTheme="minorHAnsi" w:hAnsiTheme="minorHAnsi"/>
          <w:lang w:val="en-US"/>
        </w:rPr>
        <w:t>testing of the NGC’s</w:t>
      </w:r>
      <w:r w:rsidR="00E76C92">
        <w:rPr>
          <w:rFonts w:asciiTheme="minorHAnsi" w:hAnsiTheme="minorHAnsi"/>
          <w:lang w:val="en-US"/>
        </w:rPr>
        <w:t xml:space="preserve"> using a mouse common fibular </w:t>
      </w:r>
      <w:r w:rsidR="008B6E26">
        <w:rPr>
          <w:rFonts w:asciiTheme="minorHAnsi" w:hAnsiTheme="minorHAnsi"/>
          <w:lang w:val="en-US"/>
        </w:rPr>
        <w:t xml:space="preserve">nerve </w:t>
      </w:r>
      <w:r w:rsidR="00E76C92">
        <w:rPr>
          <w:rFonts w:asciiTheme="minorHAnsi" w:hAnsiTheme="minorHAnsi"/>
          <w:lang w:val="en-US"/>
        </w:rPr>
        <w:t>injury model</w:t>
      </w:r>
      <w:r w:rsidRPr="00881FC0">
        <w:rPr>
          <w:rFonts w:asciiTheme="minorHAnsi" w:hAnsiTheme="minorHAnsi"/>
          <w:lang w:val="en-US"/>
        </w:rPr>
        <w:t xml:space="preserve">. </w:t>
      </w:r>
      <w:r w:rsidR="00652D08">
        <w:rPr>
          <w:rFonts w:asciiTheme="minorHAnsi" w:hAnsiTheme="minorHAnsi"/>
          <w:lang w:val="en-US"/>
        </w:rPr>
        <w:t>The author</w:t>
      </w:r>
      <w:r w:rsidRPr="00881FC0">
        <w:rPr>
          <w:rFonts w:asciiTheme="minorHAnsi" w:hAnsiTheme="minorHAnsi"/>
          <w:lang w:val="en-US"/>
        </w:rPr>
        <w:t xml:space="preserve"> wa</w:t>
      </w:r>
      <w:r w:rsidR="00652D08">
        <w:rPr>
          <w:rFonts w:asciiTheme="minorHAnsi" w:hAnsiTheme="minorHAnsi"/>
          <w:lang w:val="en-US"/>
        </w:rPr>
        <w:t>s responsible for t</w:t>
      </w:r>
      <w:r w:rsidR="00D50E90">
        <w:rPr>
          <w:rFonts w:asciiTheme="minorHAnsi" w:hAnsiTheme="minorHAnsi"/>
          <w:lang w:val="en-US"/>
        </w:rPr>
        <w:t xml:space="preserve">he </w:t>
      </w:r>
      <w:r w:rsidR="00A33620">
        <w:rPr>
          <w:rFonts w:asciiTheme="minorHAnsi" w:hAnsiTheme="minorHAnsi"/>
          <w:lang w:val="en-US"/>
        </w:rPr>
        <w:t>developing</w:t>
      </w:r>
      <w:r w:rsidR="00BC669C">
        <w:rPr>
          <w:rFonts w:asciiTheme="minorHAnsi" w:hAnsiTheme="minorHAnsi"/>
          <w:lang w:val="en-US"/>
        </w:rPr>
        <w:t xml:space="preserve"> and</w:t>
      </w:r>
      <w:r w:rsidR="00A33620">
        <w:rPr>
          <w:rFonts w:asciiTheme="minorHAnsi" w:hAnsiTheme="minorHAnsi"/>
          <w:lang w:val="en-US"/>
        </w:rPr>
        <w:t xml:space="preserve"> fabricating structures using th</w:t>
      </w:r>
      <w:r w:rsidR="00BC669C">
        <w:rPr>
          <w:rFonts w:asciiTheme="minorHAnsi" w:hAnsiTheme="minorHAnsi"/>
          <w:lang w:val="en-US"/>
        </w:rPr>
        <w:t>e 477nm system and constructing, developing and fabricating structures using</w:t>
      </w:r>
      <w:r w:rsidR="00A33620">
        <w:rPr>
          <w:rFonts w:asciiTheme="minorHAnsi" w:hAnsiTheme="minorHAnsi"/>
          <w:lang w:val="en-US"/>
        </w:rPr>
        <w:t xml:space="preserve"> the 405nm microstereolithography system, d</w:t>
      </w:r>
      <w:r w:rsidR="00BC669C">
        <w:rPr>
          <w:rFonts w:asciiTheme="minorHAnsi" w:hAnsiTheme="minorHAnsi"/>
          <w:lang w:val="en-US"/>
        </w:rPr>
        <w:t>evelopment of the device design</w:t>
      </w:r>
      <w:r w:rsidR="00A33620">
        <w:rPr>
          <w:rFonts w:asciiTheme="minorHAnsi" w:hAnsiTheme="minorHAnsi"/>
          <w:lang w:val="en-US"/>
        </w:rPr>
        <w:t xml:space="preserve"> and fabrication procedures, spin coating 2D structures, electrospinning of aligned </w:t>
      </w:r>
      <w:proofErr w:type="gramStart"/>
      <w:r w:rsidR="00A33620">
        <w:rPr>
          <w:rFonts w:asciiTheme="minorHAnsi" w:hAnsiTheme="minorHAnsi"/>
          <w:lang w:val="en-US"/>
        </w:rPr>
        <w:t>p(</w:t>
      </w:r>
      <w:proofErr w:type="gramEnd"/>
      <w:r w:rsidR="00A33620">
        <w:rPr>
          <w:rFonts w:asciiTheme="minorHAnsi" w:hAnsiTheme="minorHAnsi"/>
          <w:lang w:val="en-US"/>
        </w:rPr>
        <w:t>CL) fibres, SEM imaging</w:t>
      </w:r>
      <w:r w:rsidR="00D50E90">
        <w:rPr>
          <w:rFonts w:asciiTheme="minorHAnsi" w:hAnsiTheme="minorHAnsi"/>
          <w:lang w:val="en-US"/>
        </w:rPr>
        <w:t>,</w:t>
      </w:r>
      <w:r w:rsidR="00652D08">
        <w:rPr>
          <w:rFonts w:asciiTheme="minorHAnsi" w:hAnsiTheme="minorHAnsi"/>
          <w:lang w:val="en-US"/>
        </w:rPr>
        <w:t xml:space="preserve"> the synthesis of</w:t>
      </w:r>
      <w:r w:rsidR="00EB61BB">
        <w:rPr>
          <w:rFonts w:asciiTheme="minorHAnsi" w:hAnsiTheme="minorHAnsi"/>
          <w:lang w:val="en-US"/>
        </w:rPr>
        <w:t xml:space="preserve"> </w:t>
      </w:r>
      <w:r w:rsidR="000B41C2">
        <w:rPr>
          <w:rFonts w:asciiTheme="minorHAnsi" w:hAnsiTheme="minorHAnsi"/>
          <w:lang w:val="en-US"/>
        </w:rPr>
        <w:t xml:space="preserve">the </w:t>
      </w:r>
      <w:r w:rsidRPr="00881FC0">
        <w:rPr>
          <w:rFonts w:asciiTheme="minorHAnsi" w:hAnsiTheme="minorHAnsi"/>
          <w:lang w:val="en-US"/>
        </w:rPr>
        <w:t>photopolymerisable polymers</w:t>
      </w:r>
      <w:r w:rsidR="00BC669C">
        <w:rPr>
          <w:rFonts w:asciiTheme="minorHAnsi" w:hAnsiTheme="minorHAnsi"/>
          <w:lang w:val="en-US"/>
        </w:rPr>
        <w:t xml:space="preserve">, </w:t>
      </w:r>
      <w:r w:rsidR="00652D08">
        <w:rPr>
          <w:rFonts w:asciiTheme="minorHAnsi" w:hAnsiTheme="minorHAnsi"/>
          <w:lang w:val="en-US"/>
        </w:rPr>
        <w:t xml:space="preserve">along with </w:t>
      </w:r>
      <w:r w:rsidR="00BD5CBC" w:rsidRPr="00D6089D">
        <w:rPr>
          <w:rFonts w:asciiTheme="minorHAnsi" w:hAnsiTheme="minorHAnsi"/>
          <w:i/>
          <w:lang w:val="en-US"/>
        </w:rPr>
        <w:t xml:space="preserve">in vitro </w:t>
      </w:r>
      <w:r w:rsidR="00652D08">
        <w:rPr>
          <w:rFonts w:asciiTheme="minorHAnsi" w:hAnsiTheme="minorHAnsi"/>
          <w:lang w:val="en-US"/>
        </w:rPr>
        <w:t xml:space="preserve">cell </w:t>
      </w:r>
      <w:r w:rsidR="00D50E90">
        <w:rPr>
          <w:rFonts w:asciiTheme="minorHAnsi" w:hAnsiTheme="minorHAnsi"/>
          <w:lang w:val="en-US"/>
        </w:rPr>
        <w:t>and DRG culturing</w:t>
      </w:r>
      <w:r w:rsidR="00BC669C">
        <w:rPr>
          <w:rFonts w:asciiTheme="minorHAnsi" w:hAnsiTheme="minorHAnsi"/>
          <w:lang w:val="en-US"/>
        </w:rPr>
        <w:t>, immunolabelling and imaging.</w:t>
      </w:r>
      <w:r w:rsidR="00CB033D">
        <w:rPr>
          <w:rFonts w:asciiTheme="minorHAnsi" w:hAnsiTheme="minorHAnsi"/>
          <w:lang w:val="en-US"/>
        </w:rPr>
        <w:t xml:space="preserve"> Parts</w:t>
      </w:r>
      <w:r w:rsidR="00DD2987">
        <w:rPr>
          <w:rFonts w:asciiTheme="minorHAnsi" w:hAnsiTheme="minorHAnsi"/>
          <w:lang w:val="en-US"/>
        </w:rPr>
        <w:t xml:space="preserve"> referring to p(EG)</w:t>
      </w:r>
      <w:r w:rsidR="002F40CF">
        <w:rPr>
          <w:rFonts w:asciiTheme="minorHAnsi" w:hAnsiTheme="minorHAnsi"/>
          <w:lang w:val="en-US"/>
        </w:rPr>
        <w:t>DA</w:t>
      </w:r>
      <w:r w:rsidR="00DD2987">
        <w:rPr>
          <w:rFonts w:asciiTheme="minorHAnsi" w:hAnsiTheme="minorHAnsi"/>
          <w:lang w:val="en-US"/>
        </w:rPr>
        <w:t xml:space="preserve"> in vitro testing, fabricating NGC’s using microstereolithography and </w:t>
      </w:r>
      <w:r w:rsidR="00DD2987" w:rsidRPr="00EB61BB">
        <w:rPr>
          <w:rFonts w:asciiTheme="minorHAnsi" w:hAnsiTheme="minorHAnsi"/>
          <w:i/>
          <w:lang w:val="en-US"/>
        </w:rPr>
        <w:t>in vivo</w:t>
      </w:r>
      <w:r w:rsidR="00EB61BB">
        <w:rPr>
          <w:rFonts w:asciiTheme="minorHAnsi" w:hAnsiTheme="minorHAnsi"/>
          <w:lang w:val="en-US"/>
        </w:rPr>
        <w:t xml:space="preserve"> testing w</w:t>
      </w:r>
      <w:r w:rsidR="00DD2987">
        <w:rPr>
          <w:rFonts w:asciiTheme="minorHAnsi" w:hAnsiTheme="minorHAnsi"/>
          <w:lang w:val="en-US"/>
        </w:rPr>
        <w:t xml:space="preserve">ere </w:t>
      </w:r>
      <w:r w:rsidR="00CB033D">
        <w:rPr>
          <w:rFonts w:asciiTheme="minorHAnsi" w:hAnsiTheme="minorHAnsi"/>
          <w:lang w:val="en-US"/>
        </w:rPr>
        <w:t xml:space="preserve">published in Biomaterials </w:t>
      </w:r>
      <w:r w:rsidR="00B84581">
        <w:rPr>
          <w:rFonts w:asciiTheme="minorHAnsi" w:hAnsiTheme="minorHAnsi"/>
          <w:lang w:val="en-US"/>
        </w:rPr>
        <w:fldChar w:fldCharType="begin"/>
      </w:r>
      <w:r w:rsidR="00CB033D">
        <w:rPr>
          <w:rFonts w:asciiTheme="minorHAnsi" w:hAnsiTheme="minorHAnsi"/>
          <w:lang w:val="en-US"/>
        </w:rPr>
        <w:instrText xml:space="preserve"> ADDIN EN.CITE &lt;EndNote&gt;&lt;Cite&gt;&lt;Author&gt;Pateman&lt;/Author&gt;&lt;Year&gt;2015&lt;/Year&gt;&lt;RecNum&gt;301&lt;/RecNum&gt;&lt;DisplayText&gt;(Pateman, Harding et al. 2015)&lt;/DisplayText&gt;&lt;record&gt;&lt;rec-number&gt;301&lt;/rec-number&gt;&lt;foreign-keys&gt;&lt;key app="EN" db-id="earvfdsptst0e6etr5r5fd9bvsza229r02zx"&gt;301&lt;/key&gt;&lt;/foreign-keys&gt;&lt;ref-type name="Journal Article"&gt;17&lt;/ref-type&gt;&lt;contributors&gt;&lt;authors&gt;&lt;author&gt;Pateman, Christopher J.&lt;/author&gt;&lt;author&gt;Harding, Adam J.&lt;/author&gt;&lt;author&gt;Glen, Adam&lt;/author&gt;&lt;author&gt;Taylor, Caroline S.&lt;/author&gt;&lt;author&gt;Christmas, Claire R.&lt;/author&gt;&lt;author&gt;Robinson, Peter P.&lt;/author&gt;&lt;author&gt;Rimmer, Steve&lt;/author&gt;&lt;author&gt;Boissonade, Fiona M.&lt;/author&gt;&lt;author&gt;Claeyssens, Frederik&lt;/author&gt;&lt;author&gt;Haycock, John W.&lt;/author&gt;&lt;/authors&gt;&lt;/contributors&gt;&lt;titles&gt;&lt;title&gt;Nerve guides manufactured from photocurable polymers to aid peripheral nerve repair&lt;/title&gt;&lt;secondary-title&gt;Biomaterials&lt;/secondary-title&gt;&lt;/titles&gt;&lt;periodical&gt;&lt;full-title&gt;Biomaterials&lt;/full-title&gt;&lt;/periodical&gt;&lt;pages&gt;77-89&lt;/pages&gt;&lt;volume&gt;49&lt;/volume&gt;&lt;number&gt;0&lt;/number&gt;&lt;keywords&gt;&lt;keyword&gt;Nerve regeneration&lt;/keyword&gt;&lt;keyword&gt;Nerve tissue engineering&lt;/keyword&gt;&lt;keyword&gt;Nerve guide&lt;/keyword&gt;&lt;keyword&gt;Microstructure&lt;/keyword&gt;&lt;keyword&gt;Neural cell&lt;/keyword&gt;&lt;keyword&gt;Schwann cell&lt;/keyword&gt;&lt;/keywords&gt;&lt;dates&gt;&lt;year&gt;2015&lt;/year&gt;&lt;/dates&gt;&lt;isbn&gt;0142-9612&lt;/isbn&gt;&lt;urls&gt;&lt;related-urls&gt;&lt;url&gt;http://www.sciencedirect.com/science/article/pii/S0142961215000721&lt;/url&gt;&lt;/related-urls&gt;&lt;/urls&gt;&lt;electronic-resource-num&gt;http://dx.doi.org/10.1016/j.biomaterials.2015.01.055&lt;/electronic-resource-num&gt;&lt;/record&gt;&lt;/Cite&gt;&lt;/EndNote&gt;</w:instrText>
      </w:r>
      <w:r w:rsidR="00B84581">
        <w:rPr>
          <w:rFonts w:asciiTheme="minorHAnsi" w:hAnsiTheme="minorHAnsi"/>
          <w:lang w:val="en-US"/>
        </w:rPr>
        <w:fldChar w:fldCharType="separate"/>
      </w:r>
      <w:r w:rsidR="00CB033D">
        <w:rPr>
          <w:rFonts w:asciiTheme="minorHAnsi" w:hAnsiTheme="minorHAnsi"/>
          <w:noProof/>
          <w:lang w:val="en-US"/>
        </w:rPr>
        <w:t>(</w:t>
      </w:r>
      <w:hyperlink w:anchor="_ENREF_83" w:tooltip="Pateman, 2015 #301" w:history="1">
        <w:r w:rsidR="009D1CFE">
          <w:rPr>
            <w:rFonts w:asciiTheme="minorHAnsi" w:hAnsiTheme="minorHAnsi"/>
            <w:noProof/>
            <w:lang w:val="en-US"/>
          </w:rPr>
          <w:t>Pateman, Harding et al. 2015</w:t>
        </w:r>
      </w:hyperlink>
      <w:r w:rsidR="00CB033D">
        <w:rPr>
          <w:rFonts w:asciiTheme="minorHAnsi" w:hAnsiTheme="minorHAnsi"/>
          <w:noProof/>
          <w:lang w:val="en-US"/>
        </w:rPr>
        <w:t>)</w:t>
      </w:r>
      <w:r w:rsidR="00B84581">
        <w:rPr>
          <w:rFonts w:asciiTheme="minorHAnsi" w:hAnsiTheme="minorHAnsi"/>
          <w:lang w:val="en-US"/>
        </w:rPr>
        <w:fldChar w:fldCharType="end"/>
      </w:r>
      <w:r w:rsidR="00CB033D">
        <w:rPr>
          <w:rFonts w:asciiTheme="minorHAnsi" w:hAnsiTheme="minorHAnsi"/>
          <w:lang w:val="en-US"/>
        </w:rPr>
        <w:t>.</w:t>
      </w:r>
    </w:p>
    <w:p w:rsidR="00881FC0" w:rsidRPr="00881FC0" w:rsidRDefault="00881FC0" w:rsidP="00361D51">
      <w:pPr>
        <w:spacing w:line="360" w:lineRule="auto"/>
        <w:rPr>
          <w:rFonts w:asciiTheme="minorHAnsi" w:hAnsiTheme="minorHAnsi" w:cs="Arial"/>
        </w:rPr>
      </w:pPr>
    </w:p>
    <w:p w:rsidR="00E1455E" w:rsidRDefault="00DC6E43" w:rsidP="00361D51">
      <w:pPr>
        <w:spacing w:line="360" w:lineRule="auto"/>
        <w:rPr>
          <w:rFonts w:asciiTheme="minorHAnsi" w:hAnsiTheme="minorHAnsi" w:cs="Arial"/>
          <w:b/>
          <w:u w:val="single"/>
        </w:rPr>
      </w:pPr>
      <w:r>
        <w:rPr>
          <w:rFonts w:asciiTheme="minorHAnsi" w:hAnsiTheme="minorHAnsi" w:cs="Arial"/>
          <w:b/>
          <w:u w:val="single"/>
        </w:rPr>
        <w:br w:type="page"/>
      </w:r>
    </w:p>
    <w:p w:rsidR="00AB6223" w:rsidRPr="00660040" w:rsidRDefault="00AB6223" w:rsidP="00AB6223">
      <w:pPr>
        <w:pStyle w:val="Heading2"/>
        <w:pBdr>
          <w:bottom w:val="single" w:sz="4" w:space="1" w:color="auto"/>
        </w:pBdr>
        <w:spacing w:line="276" w:lineRule="auto"/>
        <w:jc w:val="center"/>
        <w:rPr>
          <w:rFonts w:asciiTheme="minorHAnsi" w:hAnsiTheme="minorHAnsi"/>
          <w:color w:val="auto"/>
          <w:sz w:val="48"/>
        </w:rPr>
      </w:pPr>
      <w:bookmarkStart w:id="42" w:name="_Toc413859224"/>
      <w:r w:rsidRPr="00660040">
        <w:rPr>
          <w:rFonts w:asciiTheme="minorHAnsi" w:hAnsiTheme="minorHAnsi"/>
          <w:color w:val="auto"/>
          <w:sz w:val="48"/>
        </w:rPr>
        <w:lastRenderedPageBreak/>
        <w:t>Abstract</w:t>
      </w:r>
      <w:bookmarkEnd w:id="42"/>
    </w:p>
    <w:p w:rsidR="00AB6223" w:rsidRDefault="00AB6223" w:rsidP="00AB6223">
      <w:pPr>
        <w:spacing w:line="360" w:lineRule="auto"/>
        <w:rPr>
          <w:rFonts w:asciiTheme="minorHAnsi" w:hAnsiTheme="minorHAnsi"/>
          <w:b/>
          <w:u w:val="single"/>
        </w:rPr>
      </w:pPr>
    </w:p>
    <w:p w:rsidR="00AB2A81" w:rsidRPr="00361D51" w:rsidRDefault="00AB2A81" w:rsidP="00AB2A81">
      <w:pPr>
        <w:spacing w:line="360" w:lineRule="auto"/>
        <w:ind w:firstLine="720"/>
        <w:rPr>
          <w:rFonts w:asciiTheme="minorHAnsi" w:hAnsiTheme="minorHAnsi"/>
          <w:b/>
          <w:u w:val="single"/>
        </w:rPr>
      </w:pPr>
      <w:r w:rsidRPr="00962A91">
        <w:rPr>
          <w:rFonts w:asciiTheme="minorHAnsi" w:hAnsiTheme="minorHAnsi" w:cs="Arial"/>
        </w:rPr>
        <w:t xml:space="preserve">In </w:t>
      </w:r>
      <w:r>
        <w:rPr>
          <w:rFonts w:asciiTheme="minorHAnsi" w:hAnsiTheme="minorHAnsi" w:cs="Arial"/>
        </w:rPr>
        <w:t>this chapter</w:t>
      </w:r>
      <w:r w:rsidR="003E6495">
        <w:rPr>
          <w:rFonts w:asciiTheme="minorHAnsi" w:hAnsiTheme="minorHAnsi" w:cs="Arial"/>
        </w:rPr>
        <w:t xml:space="preserve"> t</w:t>
      </w:r>
      <w:r>
        <w:rPr>
          <w:rFonts w:asciiTheme="minorHAnsi" w:hAnsiTheme="minorHAnsi" w:cs="Arial"/>
        </w:rPr>
        <w:t>he set up and utilisation of</w:t>
      </w:r>
      <w:r w:rsidR="00EB61BB">
        <w:rPr>
          <w:rFonts w:asciiTheme="minorHAnsi" w:hAnsiTheme="minorHAnsi" w:cs="Arial"/>
        </w:rPr>
        <w:t xml:space="preserve"> </w:t>
      </w:r>
      <w:r>
        <w:rPr>
          <w:rFonts w:asciiTheme="minorHAnsi" w:hAnsiTheme="minorHAnsi" w:cs="Arial"/>
        </w:rPr>
        <w:t>both a 477 nm and</w:t>
      </w:r>
      <w:r w:rsidR="00A048A6">
        <w:rPr>
          <w:rFonts w:asciiTheme="minorHAnsi" w:hAnsiTheme="minorHAnsi" w:cs="Arial"/>
        </w:rPr>
        <w:t xml:space="preserve"> 405nm projec</w:t>
      </w:r>
      <w:r w:rsidR="00A048A6" w:rsidRPr="00A048A6">
        <w:rPr>
          <w:rFonts w:asciiTheme="minorHAnsi" w:hAnsiTheme="minorHAnsi" w:cs="Arial"/>
        </w:rPr>
        <w:t>tion</w:t>
      </w:r>
      <w:r w:rsidRPr="00A048A6">
        <w:rPr>
          <w:rFonts w:asciiTheme="minorHAnsi" w:hAnsiTheme="minorHAnsi" w:cs="Arial"/>
        </w:rPr>
        <w:t xml:space="preserve"> </w:t>
      </w:r>
      <w:r w:rsidR="00A048A6" w:rsidRPr="00A048A6">
        <w:rPr>
          <w:rFonts w:asciiTheme="minorHAnsi" w:hAnsiTheme="minorHAnsi" w:cs="Arial"/>
        </w:rPr>
        <w:t>microstereo</w:t>
      </w:r>
      <w:r w:rsidRPr="00A048A6">
        <w:rPr>
          <w:rFonts w:asciiTheme="minorHAnsi" w:hAnsiTheme="minorHAnsi" w:cs="Arial"/>
        </w:rPr>
        <w:t xml:space="preserve">lithography </w:t>
      </w:r>
      <w:r w:rsidR="003E6495" w:rsidRPr="00A048A6">
        <w:rPr>
          <w:rFonts w:asciiTheme="minorHAnsi" w:hAnsiTheme="minorHAnsi" w:cs="Arial"/>
        </w:rPr>
        <w:t>system</w:t>
      </w:r>
      <w:r w:rsidR="003E6495">
        <w:rPr>
          <w:rFonts w:asciiTheme="minorHAnsi" w:hAnsiTheme="minorHAnsi" w:cs="Arial"/>
        </w:rPr>
        <w:t xml:space="preserve"> in order to fabricate structures</w:t>
      </w:r>
      <w:r w:rsidR="00DC11AC">
        <w:rPr>
          <w:rFonts w:asciiTheme="minorHAnsi" w:hAnsiTheme="minorHAnsi" w:cs="Arial"/>
        </w:rPr>
        <w:t xml:space="preserve"> is described, the systems were</w:t>
      </w:r>
      <w:r w:rsidR="003E6495">
        <w:rPr>
          <w:rFonts w:asciiTheme="minorHAnsi" w:hAnsiTheme="minorHAnsi" w:cs="Arial"/>
        </w:rPr>
        <w:t xml:space="preserve"> utilised</w:t>
      </w:r>
      <w:r>
        <w:rPr>
          <w:rFonts w:asciiTheme="minorHAnsi" w:hAnsiTheme="minorHAnsi" w:cs="Arial"/>
        </w:rPr>
        <w:t xml:space="preserve"> to fabricate</w:t>
      </w:r>
      <w:r w:rsidRPr="00962A91">
        <w:rPr>
          <w:rFonts w:asciiTheme="minorHAnsi" w:hAnsiTheme="minorHAnsi" w:cs="Arial"/>
        </w:rPr>
        <w:t xml:space="preserve"> structure</w:t>
      </w:r>
      <w:r>
        <w:rPr>
          <w:rFonts w:asciiTheme="minorHAnsi" w:hAnsiTheme="minorHAnsi" w:cs="Arial"/>
        </w:rPr>
        <w:t>s</w:t>
      </w:r>
      <w:r w:rsidR="003E6495">
        <w:rPr>
          <w:rFonts w:asciiTheme="minorHAnsi" w:hAnsiTheme="minorHAnsi" w:cs="Arial"/>
        </w:rPr>
        <w:t xml:space="preserve"> for </w:t>
      </w:r>
      <w:r w:rsidR="003E6495">
        <w:rPr>
          <w:rFonts w:asciiTheme="minorHAnsi" w:hAnsiTheme="minorHAnsi" w:cs="Arial"/>
          <w:i/>
        </w:rPr>
        <w:t xml:space="preserve">in vitro </w:t>
      </w:r>
      <w:r w:rsidR="003E6495">
        <w:rPr>
          <w:rFonts w:asciiTheme="minorHAnsi" w:hAnsiTheme="minorHAnsi" w:cs="Arial"/>
        </w:rPr>
        <w:t>testing</w:t>
      </w:r>
      <w:r w:rsidRPr="00962A91">
        <w:rPr>
          <w:rFonts w:asciiTheme="minorHAnsi" w:hAnsiTheme="minorHAnsi" w:cs="Arial"/>
        </w:rPr>
        <w:t xml:space="preserve"> and </w:t>
      </w:r>
      <w:r w:rsidR="00DC11AC">
        <w:rPr>
          <w:rFonts w:asciiTheme="minorHAnsi" w:hAnsiTheme="minorHAnsi" w:cs="Arial"/>
        </w:rPr>
        <w:t xml:space="preserve">nerve </w:t>
      </w:r>
      <w:r w:rsidRPr="00962A91">
        <w:rPr>
          <w:rFonts w:asciiTheme="minorHAnsi" w:hAnsiTheme="minorHAnsi" w:cs="Arial"/>
        </w:rPr>
        <w:t>guidance conduits for use in</w:t>
      </w:r>
      <w:r w:rsidR="003E6495">
        <w:rPr>
          <w:rFonts w:asciiTheme="minorHAnsi" w:hAnsiTheme="minorHAnsi" w:cs="Arial"/>
        </w:rPr>
        <w:t xml:space="preserve"> an </w:t>
      </w:r>
      <w:r w:rsidR="003E6495">
        <w:rPr>
          <w:rFonts w:asciiTheme="minorHAnsi" w:hAnsiTheme="minorHAnsi" w:cs="Arial"/>
          <w:i/>
        </w:rPr>
        <w:t>in vivo</w:t>
      </w:r>
      <w:r w:rsidR="00EB61BB">
        <w:rPr>
          <w:rFonts w:asciiTheme="minorHAnsi" w:hAnsiTheme="minorHAnsi" w:cs="Arial"/>
          <w:i/>
        </w:rPr>
        <w:t xml:space="preserve"> </w:t>
      </w:r>
      <w:r w:rsidR="003E6495">
        <w:rPr>
          <w:rFonts w:asciiTheme="minorHAnsi" w:hAnsiTheme="minorHAnsi" w:cs="Arial"/>
        </w:rPr>
        <w:t>PNI animal model</w:t>
      </w:r>
      <w:r w:rsidRPr="00962A91">
        <w:rPr>
          <w:rFonts w:asciiTheme="minorHAnsi" w:hAnsiTheme="minorHAnsi" w:cs="Arial"/>
        </w:rPr>
        <w:t>.</w:t>
      </w:r>
      <w:r w:rsidR="003E6495">
        <w:rPr>
          <w:rFonts w:asciiTheme="minorHAnsi" w:hAnsiTheme="minorHAnsi" w:cs="Arial"/>
        </w:rPr>
        <w:t xml:space="preserve"> The design and development 2D </w:t>
      </w:r>
      <w:r w:rsidR="00DC11AC">
        <w:rPr>
          <w:rFonts w:asciiTheme="minorHAnsi" w:hAnsiTheme="minorHAnsi" w:cs="Arial"/>
        </w:rPr>
        <w:t>images for the construction of these 3D objects were also</w:t>
      </w:r>
      <w:r w:rsidR="003E6495">
        <w:rPr>
          <w:rFonts w:asciiTheme="minorHAnsi" w:hAnsiTheme="minorHAnsi" w:cs="Arial"/>
        </w:rPr>
        <w:t xml:space="preserve"> described.</w:t>
      </w:r>
      <w:r w:rsidR="00EB61BB">
        <w:rPr>
          <w:rFonts w:asciiTheme="minorHAnsi" w:hAnsiTheme="minorHAnsi" w:cs="Arial"/>
        </w:rPr>
        <w:t xml:space="preserve"> </w:t>
      </w:r>
      <w:r w:rsidR="003E6495">
        <w:rPr>
          <w:rFonts w:asciiTheme="minorHAnsi" w:hAnsiTheme="minorHAnsi" w:cs="Arial"/>
        </w:rPr>
        <w:t>The p</w:t>
      </w:r>
      <w:r>
        <w:rPr>
          <w:rFonts w:asciiTheme="minorHAnsi" w:hAnsiTheme="minorHAnsi" w:cs="Arial"/>
        </w:rPr>
        <w:t xml:space="preserve">hotopolymerisable materials used were commercially available </w:t>
      </w:r>
      <w:r w:rsidR="003E6495">
        <w:rPr>
          <w:rFonts w:asciiTheme="minorHAnsi" w:hAnsiTheme="minorHAnsi" w:cs="Arial"/>
        </w:rPr>
        <w:t xml:space="preserve">photopolymerisable </w:t>
      </w:r>
      <w:proofErr w:type="gramStart"/>
      <w:r>
        <w:rPr>
          <w:rFonts w:asciiTheme="minorHAnsi" w:hAnsiTheme="minorHAnsi" w:cs="Arial"/>
        </w:rPr>
        <w:t>p(</w:t>
      </w:r>
      <w:proofErr w:type="gramEnd"/>
      <w:r>
        <w:rPr>
          <w:rFonts w:asciiTheme="minorHAnsi" w:hAnsiTheme="minorHAnsi" w:cs="Arial"/>
        </w:rPr>
        <w:t>EG)</w:t>
      </w:r>
      <w:r w:rsidR="002F40CF">
        <w:rPr>
          <w:rFonts w:asciiTheme="minorHAnsi" w:hAnsiTheme="minorHAnsi" w:cs="Arial"/>
        </w:rPr>
        <w:t>DA</w:t>
      </w:r>
      <w:r>
        <w:rPr>
          <w:rFonts w:asciiTheme="minorHAnsi" w:hAnsiTheme="minorHAnsi" w:cs="Arial"/>
        </w:rPr>
        <w:t xml:space="preserve"> along with bespoke microwave synthesised </w:t>
      </w:r>
      <w:r w:rsidR="003E6495">
        <w:rPr>
          <w:rFonts w:asciiTheme="minorHAnsi" w:hAnsiTheme="minorHAnsi" w:cs="Arial"/>
        </w:rPr>
        <w:t xml:space="preserve">photopolymerisable </w:t>
      </w:r>
      <w:r>
        <w:rPr>
          <w:rFonts w:asciiTheme="minorHAnsi" w:hAnsiTheme="minorHAnsi" w:cs="Arial"/>
        </w:rPr>
        <w:t>p(CL)</w:t>
      </w:r>
      <w:r w:rsidR="00A61787">
        <w:rPr>
          <w:rFonts w:asciiTheme="minorHAnsi" w:hAnsiTheme="minorHAnsi" w:cs="Arial"/>
        </w:rPr>
        <w:t>MA</w:t>
      </w:r>
      <w:r>
        <w:rPr>
          <w:rFonts w:asciiTheme="minorHAnsi" w:hAnsiTheme="minorHAnsi" w:cs="Arial"/>
        </w:rPr>
        <w:t xml:space="preserve">. </w:t>
      </w:r>
      <w:r w:rsidRPr="00962A91">
        <w:rPr>
          <w:rFonts w:asciiTheme="minorHAnsi" w:hAnsiTheme="minorHAnsi" w:cs="Arial"/>
        </w:rPr>
        <w:t>The</w:t>
      </w:r>
      <w:r w:rsidR="003E6495">
        <w:rPr>
          <w:rFonts w:asciiTheme="minorHAnsi" w:hAnsiTheme="minorHAnsi" w:cs="Arial"/>
        </w:rPr>
        <w:t>se</w:t>
      </w:r>
      <w:r w:rsidRPr="00962A91">
        <w:rPr>
          <w:rFonts w:asciiTheme="minorHAnsi" w:hAnsiTheme="minorHAnsi" w:cs="Arial"/>
        </w:rPr>
        <w:t xml:space="preserve"> material</w:t>
      </w:r>
      <w:r>
        <w:rPr>
          <w:rFonts w:asciiTheme="minorHAnsi" w:hAnsiTheme="minorHAnsi" w:cs="Arial"/>
        </w:rPr>
        <w:t>s</w:t>
      </w:r>
      <w:r w:rsidR="00EB61BB">
        <w:rPr>
          <w:rFonts w:asciiTheme="minorHAnsi" w:hAnsiTheme="minorHAnsi" w:cs="Arial"/>
        </w:rPr>
        <w:t xml:space="preserve"> </w:t>
      </w:r>
      <w:r>
        <w:rPr>
          <w:rFonts w:asciiTheme="minorHAnsi" w:hAnsiTheme="minorHAnsi" w:cs="Arial"/>
        </w:rPr>
        <w:t>were</w:t>
      </w:r>
      <w:r w:rsidR="00EB61BB">
        <w:rPr>
          <w:rFonts w:asciiTheme="minorHAnsi" w:hAnsiTheme="minorHAnsi" w:cs="Arial"/>
        </w:rPr>
        <w:t xml:space="preserve"> </w:t>
      </w:r>
      <w:r>
        <w:rPr>
          <w:rFonts w:asciiTheme="minorHAnsi" w:hAnsiTheme="minorHAnsi" w:cs="Arial"/>
        </w:rPr>
        <w:t>tested</w:t>
      </w:r>
      <w:r w:rsidRPr="00962A91">
        <w:rPr>
          <w:rFonts w:asciiTheme="minorHAnsi" w:hAnsiTheme="minorHAnsi" w:cs="Arial"/>
        </w:rPr>
        <w:t xml:space="preserve"> using </w:t>
      </w:r>
      <w:r w:rsidRPr="00242A7F">
        <w:rPr>
          <w:rFonts w:asciiTheme="minorHAnsi" w:hAnsiTheme="minorHAnsi" w:cs="Arial"/>
          <w:i/>
        </w:rPr>
        <w:t xml:space="preserve">in vitro </w:t>
      </w:r>
      <w:r w:rsidRPr="00962A91">
        <w:rPr>
          <w:rFonts w:asciiTheme="minorHAnsi" w:hAnsiTheme="minorHAnsi" w:cs="Arial"/>
        </w:rPr>
        <w:t>cell culture of</w:t>
      </w:r>
      <w:r>
        <w:rPr>
          <w:rFonts w:asciiTheme="minorHAnsi" w:hAnsiTheme="minorHAnsi" w:cs="Arial"/>
        </w:rPr>
        <w:t xml:space="preserve"> NG108</w:t>
      </w:r>
      <w:r w:rsidRPr="00962A91">
        <w:rPr>
          <w:rFonts w:asciiTheme="minorHAnsi" w:hAnsiTheme="minorHAnsi" w:cs="Arial"/>
        </w:rPr>
        <w:t xml:space="preserve"> neuronal cells upon spin coated polymer samples and explant dorsal root ganglion culture on structured channel tube analogues. </w:t>
      </w:r>
      <w:proofErr w:type="gramStart"/>
      <w:r>
        <w:rPr>
          <w:rFonts w:asciiTheme="minorHAnsi" w:hAnsiTheme="minorHAnsi" w:cs="Arial"/>
        </w:rPr>
        <w:t>p(</w:t>
      </w:r>
      <w:proofErr w:type="gramEnd"/>
      <w:r>
        <w:rPr>
          <w:rFonts w:asciiTheme="minorHAnsi" w:hAnsiTheme="minorHAnsi" w:cs="Arial"/>
        </w:rPr>
        <w:t>EG)</w:t>
      </w:r>
      <w:r w:rsidR="002F40CF">
        <w:rPr>
          <w:rFonts w:asciiTheme="minorHAnsi" w:hAnsiTheme="minorHAnsi" w:cs="Arial"/>
        </w:rPr>
        <w:t>DA</w:t>
      </w:r>
      <w:r>
        <w:rPr>
          <w:rFonts w:asciiTheme="minorHAnsi" w:hAnsiTheme="minorHAnsi" w:cs="Arial"/>
        </w:rPr>
        <w:t xml:space="preserve"> and p(CL)</w:t>
      </w:r>
      <w:r w:rsidR="00A61787">
        <w:rPr>
          <w:rFonts w:asciiTheme="minorHAnsi" w:hAnsiTheme="minorHAnsi" w:cs="Arial"/>
        </w:rPr>
        <w:t>MA</w:t>
      </w:r>
      <w:r>
        <w:rPr>
          <w:rFonts w:asciiTheme="minorHAnsi" w:hAnsiTheme="minorHAnsi" w:cs="Arial"/>
        </w:rPr>
        <w:t xml:space="preserve"> material NGC structures were</w:t>
      </w:r>
      <w:r w:rsidR="00EB61BB">
        <w:rPr>
          <w:rFonts w:asciiTheme="minorHAnsi" w:hAnsiTheme="minorHAnsi" w:cs="Arial"/>
        </w:rPr>
        <w:t xml:space="preserve"> tested</w:t>
      </w:r>
      <w:r w:rsidRPr="00962A91">
        <w:rPr>
          <w:rFonts w:asciiTheme="minorHAnsi" w:hAnsiTheme="minorHAnsi" w:cs="Arial"/>
        </w:rPr>
        <w:t xml:space="preserve"> using an </w:t>
      </w:r>
      <w:r w:rsidRPr="00242A7F">
        <w:rPr>
          <w:rFonts w:asciiTheme="minorHAnsi" w:hAnsiTheme="minorHAnsi" w:cs="Arial"/>
          <w:i/>
        </w:rPr>
        <w:t xml:space="preserve">in vivo </w:t>
      </w:r>
      <w:r w:rsidRPr="00962A91">
        <w:rPr>
          <w:rFonts w:asciiTheme="minorHAnsi" w:hAnsiTheme="minorHAnsi" w:cs="Arial"/>
        </w:rPr>
        <w:t xml:space="preserve"> YFP peripheral nerve injury model in mice.</w:t>
      </w:r>
      <w:r>
        <w:rPr>
          <w:rFonts w:asciiTheme="minorHAnsi" w:hAnsiTheme="minorHAnsi" w:cs="Arial"/>
        </w:rPr>
        <w:t xml:space="preserve"> More advanced NGC’s incorporating structured intralumenary features or electrospun </w:t>
      </w:r>
      <w:proofErr w:type="gramStart"/>
      <w:r>
        <w:rPr>
          <w:rFonts w:asciiTheme="minorHAnsi" w:hAnsiTheme="minorHAnsi" w:cs="Arial"/>
        </w:rPr>
        <w:t>p(</w:t>
      </w:r>
      <w:proofErr w:type="gramEnd"/>
      <w:r>
        <w:rPr>
          <w:rFonts w:asciiTheme="minorHAnsi" w:hAnsiTheme="minorHAnsi" w:cs="Arial"/>
        </w:rPr>
        <w:t xml:space="preserve">CL) fibres were also produced, the fibre incorporating NGC’s also being testing </w:t>
      </w:r>
      <w:r w:rsidR="003E6495">
        <w:rPr>
          <w:rFonts w:asciiTheme="minorHAnsi" w:hAnsiTheme="minorHAnsi" w:cs="Arial"/>
          <w:i/>
        </w:rPr>
        <w:t>in vivo</w:t>
      </w:r>
      <w:r>
        <w:rPr>
          <w:rFonts w:asciiTheme="minorHAnsi" w:hAnsiTheme="minorHAnsi" w:cs="Arial"/>
        </w:rPr>
        <w:t xml:space="preserve">. The structuring characteristics of </w:t>
      </w:r>
      <w:r w:rsidR="00DC11AC">
        <w:rPr>
          <w:rFonts w:asciiTheme="minorHAnsi" w:hAnsiTheme="minorHAnsi" w:cs="Arial"/>
        </w:rPr>
        <w:t xml:space="preserve">liquid photopolymerisable </w:t>
      </w:r>
      <w:proofErr w:type="gramStart"/>
      <w:r>
        <w:rPr>
          <w:rFonts w:asciiTheme="minorHAnsi" w:hAnsiTheme="minorHAnsi" w:cs="Arial"/>
        </w:rPr>
        <w:t>p(</w:t>
      </w:r>
      <w:proofErr w:type="gramEnd"/>
      <w:r>
        <w:rPr>
          <w:rFonts w:asciiTheme="minorHAnsi" w:hAnsiTheme="minorHAnsi" w:cs="Arial"/>
        </w:rPr>
        <w:t>EG)</w:t>
      </w:r>
      <w:r w:rsidR="002F40CF">
        <w:rPr>
          <w:rFonts w:asciiTheme="minorHAnsi" w:hAnsiTheme="minorHAnsi" w:cs="Arial"/>
        </w:rPr>
        <w:t>DA</w:t>
      </w:r>
      <w:r>
        <w:rPr>
          <w:rFonts w:asciiTheme="minorHAnsi" w:hAnsiTheme="minorHAnsi" w:cs="Arial"/>
        </w:rPr>
        <w:t xml:space="preserve"> were </w:t>
      </w:r>
      <w:r w:rsidR="00DC11AC">
        <w:rPr>
          <w:rFonts w:asciiTheme="minorHAnsi" w:hAnsiTheme="minorHAnsi" w:cs="Arial"/>
        </w:rPr>
        <w:t xml:space="preserve">found to be </w:t>
      </w:r>
      <w:r>
        <w:rPr>
          <w:rFonts w:asciiTheme="minorHAnsi" w:hAnsiTheme="minorHAnsi" w:cs="Arial"/>
        </w:rPr>
        <w:t>excellent,</w:t>
      </w:r>
      <w:r w:rsidR="000E2A83">
        <w:rPr>
          <w:rFonts w:asciiTheme="minorHAnsi" w:hAnsiTheme="minorHAnsi" w:cs="Arial"/>
        </w:rPr>
        <w:t xml:space="preserve"> the photopolymerisable p(CL)</w:t>
      </w:r>
      <w:r w:rsidR="00A61787">
        <w:rPr>
          <w:rFonts w:asciiTheme="minorHAnsi" w:hAnsiTheme="minorHAnsi" w:cs="Arial"/>
        </w:rPr>
        <w:t>MA</w:t>
      </w:r>
      <w:r w:rsidR="000E2A83">
        <w:rPr>
          <w:rFonts w:asciiTheme="minorHAnsi" w:hAnsiTheme="minorHAnsi" w:cs="Arial"/>
        </w:rPr>
        <w:t xml:space="preserve"> was found to be</w:t>
      </w:r>
      <w:r>
        <w:rPr>
          <w:rFonts w:asciiTheme="minorHAnsi" w:hAnsiTheme="minorHAnsi" w:cs="Arial"/>
        </w:rPr>
        <w:t xml:space="preserve"> margina</w:t>
      </w:r>
      <w:r w:rsidR="000E2A83">
        <w:rPr>
          <w:rFonts w:asciiTheme="minorHAnsi" w:hAnsiTheme="minorHAnsi" w:cs="Arial"/>
        </w:rPr>
        <w:t>lly more difficult and required</w:t>
      </w:r>
      <w:r>
        <w:rPr>
          <w:rFonts w:asciiTheme="minorHAnsi" w:hAnsiTheme="minorHAnsi" w:cs="Arial"/>
        </w:rPr>
        <w:t xml:space="preserve"> slightly slower speeds and higher laser output power</w:t>
      </w:r>
      <w:r w:rsidR="000E2A83">
        <w:rPr>
          <w:rFonts w:asciiTheme="minorHAnsi" w:hAnsiTheme="minorHAnsi" w:cs="Arial"/>
        </w:rPr>
        <w:t>s</w:t>
      </w:r>
      <w:r>
        <w:rPr>
          <w:rFonts w:asciiTheme="minorHAnsi" w:hAnsiTheme="minorHAnsi" w:cs="Arial"/>
        </w:rPr>
        <w:t xml:space="preserve">. The </w:t>
      </w:r>
      <w:r w:rsidRPr="00242A7F">
        <w:rPr>
          <w:rFonts w:asciiTheme="minorHAnsi" w:hAnsiTheme="minorHAnsi" w:cs="Arial"/>
          <w:i/>
        </w:rPr>
        <w:t xml:space="preserve">in vitro </w:t>
      </w:r>
      <w:r w:rsidR="000E2A83">
        <w:rPr>
          <w:rFonts w:asciiTheme="minorHAnsi" w:hAnsiTheme="minorHAnsi" w:cs="Arial"/>
        </w:rPr>
        <w:t xml:space="preserve">cell culture upon </w:t>
      </w:r>
      <w:proofErr w:type="gramStart"/>
      <w:r w:rsidR="000E2A83">
        <w:rPr>
          <w:rFonts w:asciiTheme="minorHAnsi" w:hAnsiTheme="minorHAnsi" w:cs="Arial"/>
        </w:rPr>
        <w:t>p(</w:t>
      </w:r>
      <w:proofErr w:type="gramEnd"/>
      <w:r w:rsidR="000E2A83">
        <w:rPr>
          <w:rFonts w:asciiTheme="minorHAnsi" w:hAnsiTheme="minorHAnsi" w:cs="Arial"/>
        </w:rPr>
        <w:t>EG)</w:t>
      </w:r>
      <w:r w:rsidR="002F40CF">
        <w:rPr>
          <w:rFonts w:asciiTheme="minorHAnsi" w:hAnsiTheme="minorHAnsi" w:cs="Arial"/>
        </w:rPr>
        <w:t>DA</w:t>
      </w:r>
      <w:r w:rsidR="000E2A83">
        <w:rPr>
          <w:rFonts w:asciiTheme="minorHAnsi" w:hAnsiTheme="minorHAnsi" w:cs="Arial"/>
        </w:rPr>
        <w:t xml:space="preserve"> revealed</w:t>
      </w:r>
      <w:r>
        <w:rPr>
          <w:rFonts w:asciiTheme="minorHAnsi" w:hAnsiTheme="minorHAnsi" w:cs="Arial"/>
        </w:rPr>
        <w:t xml:space="preserve"> adequate but inferior cellular adhesion and proliferation in comparison to TCP or spun coated p(CL)</w:t>
      </w:r>
      <w:r w:rsidR="00A61787">
        <w:rPr>
          <w:rFonts w:asciiTheme="minorHAnsi" w:hAnsiTheme="minorHAnsi" w:cs="Arial"/>
        </w:rPr>
        <w:t>MA</w:t>
      </w:r>
      <w:r>
        <w:rPr>
          <w:rFonts w:asciiTheme="minorHAnsi" w:hAnsiTheme="minorHAnsi" w:cs="Arial"/>
        </w:rPr>
        <w:t xml:space="preserve">. The </w:t>
      </w:r>
      <w:r w:rsidRPr="00242A7F">
        <w:rPr>
          <w:rFonts w:asciiTheme="minorHAnsi" w:hAnsiTheme="minorHAnsi" w:cs="Arial"/>
          <w:i/>
        </w:rPr>
        <w:t xml:space="preserve">in vivo </w:t>
      </w:r>
      <w:r>
        <w:rPr>
          <w:rFonts w:asciiTheme="minorHAnsi" w:hAnsiTheme="minorHAnsi" w:cs="Arial"/>
        </w:rPr>
        <w:t xml:space="preserve">PNI results showed promising results in both </w:t>
      </w:r>
      <w:proofErr w:type="gramStart"/>
      <w:r>
        <w:rPr>
          <w:rFonts w:asciiTheme="minorHAnsi" w:hAnsiTheme="minorHAnsi" w:cs="Arial"/>
        </w:rPr>
        <w:t>p(</w:t>
      </w:r>
      <w:proofErr w:type="gramEnd"/>
      <w:r>
        <w:rPr>
          <w:rFonts w:asciiTheme="minorHAnsi" w:hAnsiTheme="minorHAnsi" w:cs="Arial"/>
        </w:rPr>
        <w:t>EG)</w:t>
      </w:r>
      <w:r w:rsidR="002F40CF">
        <w:rPr>
          <w:rFonts w:asciiTheme="minorHAnsi" w:hAnsiTheme="minorHAnsi" w:cs="Arial"/>
        </w:rPr>
        <w:t>DA</w:t>
      </w:r>
      <w:r>
        <w:rPr>
          <w:rFonts w:asciiTheme="minorHAnsi" w:hAnsiTheme="minorHAnsi" w:cs="Arial"/>
        </w:rPr>
        <w:t xml:space="preserve"> and excellent results for the p(CL)</w:t>
      </w:r>
      <w:r w:rsidR="00A61787">
        <w:rPr>
          <w:rFonts w:asciiTheme="minorHAnsi" w:hAnsiTheme="minorHAnsi" w:cs="Arial"/>
        </w:rPr>
        <w:t>MA</w:t>
      </w:r>
      <w:r w:rsidR="00EB61BB">
        <w:rPr>
          <w:rFonts w:asciiTheme="minorHAnsi" w:hAnsiTheme="minorHAnsi" w:cs="Arial"/>
        </w:rPr>
        <w:t xml:space="preserve"> devices. The </w:t>
      </w:r>
      <w:r w:rsidR="00A048A6" w:rsidRPr="00A048A6">
        <w:rPr>
          <w:rFonts w:asciiTheme="minorHAnsi" w:hAnsiTheme="minorHAnsi" w:cs="Arial"/>
        </w:rPr>
        <w:t>handle</w:t>
      </w:r>
      <w:r w:rsidRPr="00A048A6">
        <w:rPr>
          <w:rFonts w:asciiTheme="minorHAnsi" w:hAnsiTheme="minorHAnsi" w:cs="Arial"/>
        </w:rPr>
        <w:t>ability of</w:t>
      </w:r>
      <w:r>
        <w:rPr>
          <w:rFonts w:asciiTheme="minorHAnsi" w:hAnsiTheme="minorHAnsi" w:cs="Arial"/>
        </w:rPr>
        <w:t xml:space="preserve"> the </w:t>
      </w:r>
      <w:proofErr w:type="gramStart"/>
      <w:r>
        <w:rPr>
          <w:rFonts w:asciiTheme="minorHAnsi" w:hAnsiTheme="minorHAnsi" w:cs="Arial"/>
        </w:rPr>
        <w:t>p(</w:t>
      </w:r>
      <w:proofErr w:type="gramEnd"/>
      <w:r>
        <w:rPr>
          <w:rFonts w:asciiTheme="minorHAnsi" w:hAnsiTheme="minorHAnsi" w:cs="Arial"/>
        </w:rPr>
        <w:t>EG)</w:t>
      </w:r>
      <w:r w:rsidR="002F40CF">
        <w:rPr>
          <w:rFonts w:asciiTheme="minorHAnsi" w:hAnsiTheme="minorHAnsi" w:cs="Arial"/>
        </w:rPr>
        <w:t>DA</w:t>
      </w:r>
      <w:r>
        <w:rPr>
          <w:rFonts w:asciiTheme="minorHAnsi" w:hAnsiTheme="minorHAnsi" w:cs="Arial"/>
        </w:rPr>
        <w:t xml:space="preserve"> polymerised structures was the poorest, p(CL)</w:t>
      </w:r>
      <w:r w:rsidR="00A61787">
        <w:rPr>
          <w:rFonts w:asciiTheme="minorHAnsi" w:hAnsiTheme="minorHAnsi" w:cs="Arial"/>
        </w:rPr>
        <w:t>MA</w:t>
      </w:r>
      <w:r>
        <w:rPr>
          <w:rFonts w:asciiTheme="minorHAnsi" w:hAnsiTheme="minorHAnsi" w:cs="Arial"/>
        </w:rPr>
        <w:t xml:space="preserve"> devices being more pliable and resistance to fracturing and damage during manipulation. Overall, this work demonstrates the use of a new stereolithography system, materials and devices with a number of promising results for the production of PNI devices using a fabrication method that could easily be adapted for a wide range of applications.</w:t>
      </w:r>
    </w:p>
    <w:p w:rsidR="00AB6223" w:rsidRDefault="00AB6223">
      <w:pPr>
        <w:spacing w:after="200" w:line="276" w:lineRule="auto"/>
        <w:rPr>
          <w:rFonts w:asciiTheme="minorHAnsi" w:hAnsiTheme="minorHAnsi" w:cs="Arial"/>
          <w:b/>
          <w:u w:val="single"/>
        </w:rPr>
      </w:pPr>
      <w:r>
        <w:rPr>
          <w:rFonts w:asciiTheme="minorHAnsi" w:hAnsiTheme="minorHAnsi" w:cs="Arial"/>
          <w:b/>
          <w:u w:val="single"/>
        </w:rPr>
        <w:br w:type="page"/>
      </w:r>
    </w:p>
    <w:p w:rsidR="00E1455E" w:rsidRDefault="00660040" w:rsidP="00A76C8C">
      <w:pPr>
        <w:pStyle w:val="Heading2"/>
        <w:spacing w:line="360" w:lineRule="auto"/>
        <w:rPr>
          <w:rFonts w:asciiTheme="minorHAnsi" w:hAnsiTheme="minorHAnsi"/>
          <w:color w:val="auto"/>
          <w:u w:val="single"/>
        </w:rPr>
      </w:pPr>
      <w:r w:rsidRPr="00660040">
        <w:rPr>
          <w:rFonts w:asciiTheme="minorHAnsi" w:hAnsiTheme="minorHAnsi"/>
          <w:color w:val="auto"/>
          <w:u w:val="single"/>
        </w:rPr>
        <w:lastRenderedPageBreak/>
        <w:t>1. Introduction</w:t>
      </w:r>
    </w:p>
    <w:p w:rsidR="00A76C8C" w:rsidRPr="00A76C8C" w:rsidRDefault="00A76C8C" w:rsidP="00A76C8C">
      <w:pPr>
        <w:spacing w:line="360" w:lineRule="auto"/>
      </w:pPr>
    </w:p>
    <w:p w:rsidR="00E1455E" w:rsidRDefault="00E1455E" w:rsidP="00A76C8C">
      <w:pPr>
        <w:spacing w:line="360" w:lineRule="auto"/>
        <w:rPr>
          <w:rFonts w:asciiTheme="minorHAnsi" w:hAnsiTheme="minorHAnsi" w:cs="Arial"/>
          <w:b/>
          <w:u w:val="single"/>
        </w:rPr>
      </w:pPr>
    </w:p>
    <w:p w:rsidR="00191799" w:rsidRDefault="000E2A83" w:rsidP="009D0522">
      <w:pPr>
        <w:spacing w:line="360" w:lineRule="auto"/>
        <w:ind w:firstLine="720"/>
        <w:rPr>
          <w:rFonts w:asciiTheme="minorHAnsi" w:hAnsiTheme="minorHAnsi" w:cs="Arial"/>
        </w:rPr>
      </w:pPr>
      <w:r w:rsidRPr="00361D51">
        <w:rPr>
          <w:rFonts w:asciiTheme="minorHAnsi" w:hAnsiTheme="minorHAnsi" w:cs="Arial"/>
        </w:rPr>
        <w:t xml:space="preserve">In its simplest form, the nerve guidance conduit is a hollow tube designed simply for the entubulation of both severed nerve ends. In this respect, it is limited in its functionality but </w:t>
      </w:r>
      <w:r w:rsidR="00191799">
        <w:rPr>
          <w:rFonts w:asciiTheme="minorHAnsi" w:hAnsiTheme="minorHAnsi" w:cs="Arial"/>
        </w:rPr>
        <w:t>satisfies the primary objective of the device which is</w:t>
      </w:r>
      <w:r w:rsidRPr="00361D51">
        <w:rPr>
          <w:rFonts w:asciiTheme="minorHAnsi" w:hAnsiTheme="minorHAnsi" w:cs="Arial"/>
        </w:rPr>
        <w:t xml:space="preserve"> as an alignment g</w:t>
      </w:r>
      <w:r w:rsidR="00191799">
        <w:rPr>
          <w:rFonts w:asciiTheme="minorHAnsi" w:hAnsiTheme="minorHAnsi" w:cs="Arial"/>
        </w:rPr>
        <w:t xml:space="preserve">uide for the regenerating nerve </w:t>
      </w:r>
      <w:r w:rsidR="00B84581">
        <w:rPr>
          <w:rFonts w:asciiTheme="minorHAnsi" w:hAnsiTheme="minorHAnsi" w:cs="Arial"/>
        </w:rPr>
        <w:fldChar w:fldCharType="begin"/>
      </w:r>
      <w:r>
        <w:rPr>
          <w:rFonts w:asciiTheme="minorHAnsi" w:hAnsiTheme="minorHAnsi" w:cs="Arial"/>
        </w:rPr>
        <w:instrText xml:space="preserve"> ADDIN EN.CITE &lt;EndNote&gt;&lt;Cite&gt;&lt;Author&gt;Heath&lt;/Author&gt;&lt;Year&gt;1998&lt;/Year&gt;&lt;RecNum&gt;289&lt;/RecNum&gt;&lt;DisplayText&gt;(Heath and Rutkowski 1998)&lt;/DisplayText&gt;&lt;record&gt;&lt;rec-number&gt;289&lt;/rec-number&gt;&lt;foreign-keys&gt;&lt;key app="EN" db-id="earvfdsptst0e6etr5r5fd9bvsza229r02zx"&gt;289&lt;/key&gt;&lt;/foreign-keys&gt;&lt;ref-type name="Journal Article"&gt;17&lt;/ref-type&gt;&lt;contributors&gt;&lt;authors&gt;&lt;author&gt;Heath, Carole A.&lt;/author&gt;&lt;author&gt;Rutkowski, Gregory E.&lt;/author&gt;&lt;/authors&gt;&lt;/contributors&gt;&lt;titles&gt;&lt;title&gt;The development of bioartificial nerve grafts for peripheral-nerve regeneration&lt;/title&gt;&lt;secondary-title&gt;trends in Biotechnology&lt;/secondary-title&gt;&lt;/titles&gt;&lt;periodical&gt;&lt;full-title&gt;trends in Biotechnology&lt;/full-title&gt;&lt;/periodical&gt;&lt;pages&gt;163-168&lt;/pages&gt;&lt;volume&gt;16&lt;/volume&gt;&lt;number&gt;4&lt;/number&gt;&lt;keywords&gt;&lt;keyword&gt;nerve regeneration&lt;/keyword&gt;&lt;keyword&gt;bioartificial graft&lt;/keyword&gt;&lt;keyword&gt;Schwann cells&lt;/keyword&gt;&lt;keyword&gt;peripheral nervous system&lt;/keyword&gt;&lt;/keywords&gt;&lt;dates&gt;&lt;year&gt;1998&lt;/year&gt;&lt;/dates&gt;&lt;isbn&gt;0167-7799&lt;/isbn&gt;&lt;urls&gt;&lt;related-urls&gt;&lt;url&gt;http://www.sciencedirect.com/science/article/pii/S0167779997011657&lt;/url&gt;&lt;/related-urls&gt;&lt;/urls&gt;&lt;electronic-resource-num&gt;http://dx.doi.org/10.1016/S0167-7799(97)01165-7&lt;/electronic-resource-num&gt;&lt;/record&gt;&lt;/Cite&gt;&lt;/EndNote&gt;</w:instrText>
      </w:r>
      <w:r w:rsidR="00B84581">
        <w:rPr>
          <w:rFonts w:asciiTheme="minorHAnsi" w:hAnsiTheme="minorHAnsi" w:cs="Arial"/>
        </w:rPr>
        <w:fldChar w:fldCharType="separate"/>
      </w:r>
      <w:r>
        <w:rPr>
          <w:rFonts w:asciiTheme="minorHAnsi" w:hAnsiTheme="minorHAnsi" w:cs="Arial"/>
          <w:noProof/>
        </w:rPr>
        <w:t>(</w:t>
      </w:r>
      <w:hyperlink w:anchor="_ENREF_45" w:tooltip="Heath, 1998 #289" w:history="1">
        <w:r w:rsidR="009D1CFE">
          <w:rPr>
            <w:rFonts w:asciiTheme="minorHAnsi" w:hAnsiTheme="minorHAnsi" w:cs="Arial"/>
            <w:noProof/>
          </w:rPr>
          <w:t>Heath and Rutkowski 1998</w:t>
        </w:r>
      </w:hyperlink>
      <w:r>
        <w:rPr>
          <w:rFonts w:asciiTheme="minorHAnsi" w:hAnsiTheme="minorHAnsi" w:cs="Arial"/>
          <w:noProof/>
        </w:rPr>
        <w:t>)</w:t>
      </w:r>
      <w:r w:rsidR="00B84581">
        <w:rPr>
          <w:rFonts w:asciiTheme="minorHAnsi" w:hAnsiTheme="minorHAnsi" w:cs="Arial"/>
        </w:rPr>
        <w:fldChar w:fldCharType="end"/>
      </w:r>
      <w:r w:rsidRPr="00361D51">
        <w:rPr>
          <w:rFonts w:asciiTheme="minorHAnsi" w:hAnsiTheme="minorHAnsi" w:cs="Arial"/>
        </w:rPr>
        <w:t>.</w:t>
      </w:r>
      <w:r>
        <w:rPr>
          <w:rFonts w:asciiTheme="minorHAnsi" w:hAnsiTheme="minorHAnsi" w:cs="Arial"/>
        </w:rPr>
        <w:t xml:space="preserve"> Whilst there are a number of commercially available devices, clinical testing has often resulted in inferior capacity for regeneration and limited overall functional repair when utilised for longer injury gaps when compared to nerve autograft. In light of this there have been a number of proposed advancements upon the basic hollow nerve guidance conduit design which typically involve the inclusion of intralumenary features designed to act as additional guidance cues for the regeneration nerve tips</w:t>
      </w:r>
      <w:r w:rsidR="00EB61BB">
        <w:rPr>
          <w:rFonts w:asciiTheme="minorHAnsi" w:hAnsiTheme="minorHAnsi" w:cs="Arial"/>
        </w:rPr>
        <w:t xml:space="preserve"> </w:t>
      </w:r>
      <w:r w:rsidR="00B84581">
        <w:rPr>
          <w:rFonts w:asciiTheme="minorHAnsi" w:hAnsiTheme="minorHAnsi" w:cs="Arial"/>
        </w:rPr>
        <w:fldChar w:fldCharType="begin"/>
      </w:r>
      <w:r w:rsidR="00127A01">
        <w:rPr>
          <w:rFonts w:asciiTheme="minorHAnsi" w:hAnsiTheme="minorHAnsi" w:cs="Arial"/>
        </w:rPr>
        <w:instrText xml:space="preserve"> ADDIN EN.CITE &lt;EndNote&gt;&lt;Cite&gt;&lt;Author&gt;Jiang&lt;/Author&gt;&lt;Year&gt;2010&lt;/Year&gt;&lt;RecNum&gt;22&lt;/RecNum&gt;&lt;DisplayText&gt;(Jiang, Lim et al. 2010)&lt;/DisplayText&gt;&lt;record&gt;&lt;rec-number&gt;22&lt;/rec-number&gt;&lt;foreign-keys&gt;&lt;key app="EN" db-id="earvfdsptst0e6etr5r5fd9bvsza229r02zx"&gt;22&lt;/key&gt;&lt;/foreign-keys&gt;&lt;ref-type name="Journal Article"&gt;17&lt;/ref-type&gt;&lt;contributors&gt;&lt;authors&gt;&lt;author&gt;Jiang, Xu&lt;/author&gt;&lt;author&gt;Lim, Shawn H.&lt;/author&gt;&lt;author&gt;Mao, Hai-Quan&lt;/author&gt;&lt;author&gt;Chew, Sing Yian&lt;/author&gt;&lt;/authors&gt;&lt;/contributors&gt;&lt;titles&gt;&lt;title&gt;Current applications and future perspectives of artificial nerve conduits&lt;/title&gt;&lt;secondary-title&gt;Experimental Neurology&lt;/secondary-title&gt;&lt;/titles&gt;&lt;periodical&gt;&lt;full-title&gt;Experimental Neurology&lt;/full-title&gt;&lt;/periodical&gt;&lt;pages&gt;86-101&lt;/pages&gt;&lt;volume&gt;223&lt;/volume&gt;&lt;number&gt;1&lt;/number&gt;&lt;keywords&gt;&lt;keyword&gt;Contact guidance&lt;/keyword&gt;&lt;keyword&gt;Peripheral nerve regeneration&lt;/keyword&gt;&lt;keyword&gt;Neural tissue engineering&lt;/keyword&gt;&lt;keyword&gt;Electrospinning&lt;/keyword&gt;&lt;keyword&gt;Biochemicals&lt;/keyword&gt;&lt;keyword&gt;Topographical cues&lt;/keyword&gt;&lt;keyword&gt;Polymers&lt;/keyword&gt;&lt;keyword&gt;Cells&lt;/keyword&gt;&lt;keyword&gt;Gene therapy&lt;/keyword&gt;&lt;keyword&gt;ECM molecules&lt;/keyword&gt;&lt;keyword&gt;Proteins&lt;/keyword&gt;&lt;/keywords&gt;&lt;dates&gt;&lt;year&gt;2010&lt;/year&gt;&lt;/dates&gt;&lt;isbn&gt;0014-4886&lt;/isbn&gt;&lt;urls&gt;&lt;related-urls&gt;&lt;url&gt;http://www.sciencedirect.com/science/article/B6WFG-4X8CD27-1/2/eb4ec81f469c3f5d243729a686b5157e&lt;/url&gt;&lt;/related-urls&gt;&lt;/urls&gt;&lt;electronic-resource-num&gt;DOI: 10.1016/j.expneurol.2009.09.009&lt;/electronic-resource-num&gt;&lt;/record&gt;&lt;/Cite&gt;&lt;/EndNote&gt;</w:instrText>
      </w:r>
      <w:r w:rsidR="00B84581">
        <w:rPr>
          <w:rFonts w:asciiTheme="minorHAnsi" w:hAnsiTheme="minorHAnsi" w:cs="Arial"/>
        </w:rPr>
        <w:fldChar w:fldCharType="separate"/>
      </w:r>
      <w:r w:rsidR="00127A01">
        <w:rPr>
          <w:rFonts w:asciiTheme="minorHAnsi" w:hAnsiTheme="minorHAnsi" w:cs="Arial"/>
          <w:noProof/>
        </w:rPr>
        <w:t>(</w:t>
      </w:r>
      <w:hyperlink w:anchor="_ENREF_54" w:tooltip="Jiang, 2010 #22" w:history="1">
        <w:r w:rsidR="009D1CFE">
          <w:rPr>
            <w:rFonts w:asciiTheme="minorHAnsi" w:hAnsiTheme="minorHAnsi" w:cs="Arial"/>
            <w:noProof/>
          </w:rPr>
          <w:t>Jiang, Lim et al. 2010</w:t>
        </w:r>
      </w:hyperlink>
      <w:r w:rsidR="00127A01">
        <w:rPr>
          <w:rFonts w:asciiTheme="minorHAnsi" w:hAnsiTheme="minorHAnsi" w:cs="Arial"/>
          <w:noProof/>
        </w:rPr>
        <w:t>)</w:t>
      </w:r>
      <w:r w:rsidR="00B84581">
        <w:rPr>
          <w:rFonts w:asciiTheme="minorHAnsi" w:hAnsiTheme="minorHAnsi" w:cs="Arial"/>
        </w:rPr>
        <w:fldChar w:fldCharType="end"/>
      </w:r>
      <w:r>
        <w:rPr>
          <w:rFonts w:asciiTheme="minorHAnsi" w:hAnsiTheme="minorHAnsi" w:cs="Arial"/>
        </w:rPr>
        <w:t>. In addition</w:t>
      </w:r>
      <w:r w:rsidRPr="00361D51">
        <w:rPr>
          <w:rFonts w:asciiTheme="minorHAnsi" w:hAnsiTheme="minorHAnsi" w:cs="Arial"/>
        </w:rPr>
        <w:t xml:space="preserve"> there are a number of desirable qualities</w:t>
      </w:r>
      <w:r>
        <w:rPr>
          <w:rFonts w:asciiTheme="minorHAnsi" w:hAnsiTheme="minorHAnsi" w:cs="Arial"/>
        </w:rPr>
        <w:t xml:space="preserve"> which can be incorporated into the devices specification such as improving material</w:t>
      </w:r>
      <w:r w:rsidRPr="00361D51">
        <w:rPr>
          <w:rFonts w:asciiTheme="minorHAnsi" w:hAnsiTheme="minorHAnsi" w:cs="Arial"/>
        </w:rPr>
        <w:t xml:space="preserve"> biocompatibility and limited host immune response, a controlled degradation rate to eliminate post-operative surgery</w:t>
      </w:r>
      <w:r>
        <w:rPr>
          <w:rFonts w:asciiTheme="minorHAnsi" w:hAnsiTheme="minorHAnsi" w:cs="Arial"/>
        </w:rPr>
        <w:t xml:space="preserve"> to remove the device</w:t>
      </w:r>
      <w:r w:rsidRPr="00361D51">
        <w:rPr>
          <w:rFonts w:asciiTheme="minorHAnsi" w:hAnsiTheme="minorHAnsi" w:cs="Arial"/>
        </w:rPr>
        <w:t>, a bulk material of native tissue matched mechanical properties and a surface conduciv</w:t>
      </w:r>
      <w:r>
        <w:rPr>
          <w:rFonts w:asciiTheme="minorHAnsi" w:hAnsiTheme="minorHAnsi" w:cs="Arial"/>
        </w:rPr>
        <w:t>e to host cellular integration.</w:t>
      </w:r>
    </w:p>
    <w:p w:rsidR="000B41C2" w:rsidRPr="009D0522" w:rsidRDefault="00127A01" w:rsidP="009D0522">
      <w:pPr>
        <w:spacing w:line="360" w:lineRule="auto"/>
        <w:ind w:firstLine="720"/>
        <w:rPr>
          <w:rFonts w:asciiTheme="minorHAnsi" w:hAnsiTheme="minorHAnsi" w:cs="Arial"/>
        </w:rPr>
      </w:pPr>
      <w:r>
        <w:rPr>
          <w:rFonts w:asciiTheme="minorHAnsi" w:hAnsiTheme="minorHAnsi" w:cs="Arial"/>
        </w:rPr>
        <w:t>The overall NGC design must seek to address the pr</w:t>
      </w:r>
      <w:r w:rsidR="00C039EB">
        <w:rPr>
          <w:rFonts w:asciiTheme="minorHAnsi" w:hAnsiTheme="minorHAnsi" w:cs="Arial"/>
        </w:rPr>
        <w:t>imary device requirement which is</w:t>
      </w:r>
      <w:r w:rsidR="009D0522">
        <w:rPr>
          <w:rFonts w:asciiTheme="minorHAnsi" w:hAnsiTheme="minorHAnsi" w:cs="Arial"/>
        </w:rPr>
        <w:t xml:space="preserve"> specifically</w:t>
      </w:r>
      <w:r w:rsidR="00C039EB">
        <w:rPr>
          <w:rFonts w:asciiTheme="minorHAnsi" w:hAnsiTheme="minorHAnsi" w:cs="Arial"/>
        </w:rPr>
        <w:t xml:space="preserve"> that it must act as a</w:t>
      </w:r>
      <w:r w:rsidR="009D0522">
        <w:rPr>
          <w:rFonts w:asciiTheme="minorHAnsi" w:hAnsiTheme="minorHAnsi" w:cs="Arial"/>
        </w:rPr>
        <w:t>n alignment</w:t>
      </w:r>
      <w:r w:rsidR="00F110C4">
        <w:rPr>
          <w:rFonts w:asciiTheme="minorHAnsi" w:hAnsiTheme="minorHAnsi" w:cs="Arial"/>
        </w:rPr>
        <w:t xml:space="preserve"> </w:t>
      </w:r>
      <w:r w:rsidR="009D0522">
        <w:rPr>
          <w:rFonts w:asciiTheme="minorHAnsi" w:hAnsiTheme="minorHAnsi" w:cs="Arial"/>
        </w:rPr>
        <w:t>guide. It</w:t>
      </w:r>
      <w:r>
        <w:rPr>
          <w:rFonts w:asciiTheme="minorHAnsi" w:hAnsiTheme="minorHAnsi" w:cs="Arial"/>
        </w:rPr>
        <w:t xml:space="preserve"> must have an appropriately proportioned internal diameter </w:t>
      </w:r>
      <w:r w:rsidR="00107CC6">
        <w:rPr>
          <w:rFonts w:asciiTheme="minorHAnsi" w:hAnsiTheme="minorHAnsi" w:cs="Arial"/>
        </w:rPr>
        <w:t xml:space="preserve">so </w:t>
      </w:r>
      <w:r>
        <w:rPr>
          <w:rFonts w:asciiTheme="minorHAnsi" w:hAnsiTheme="minorHAnsi" w:cs="Arial"/>
        </w:rPr>
        <w:t xml:space="preserve">that </w:t>
      </w:r>
      <w:r w:rsidR="00107CC6">
        <w:rPr>
          <w:rFonts w:asciiTheme="minorHAnsi" w:hAnsiTheme="minorHAnsi" w:cs="Arial"/>
        </w:rPr>
        <w:t xml:space="preserve">it </w:t>
      </w:r>
      <w:r>
        <w:rPr>
          <w:rFonts w:asciiTheme="minorHAnsi" w:hAnsiTheme="minorHAnsi" w:cs="Arial"/>
        </w:rPr>
        <w:t xml:space="preserve">closely matches that of the host nerve without inducing compression </w:t>
      </w:r>
      <w:r w:rsidR="00107CC6">
        <w:rPr>
          <w:rFonts w:asciiTheme="minorHAnsi" w:hAnsiTheme="minorHAnsi" w:cs="Arial"/>
        </w:rPr>
        <w:t xml:space="preserve">and </w:t>
      </w:r>
      <w:r>
        <w:rPr>
          <w:rFonts w:asciiTheme="minorHAnsi" w:hAnsiTheme="minorHAnsi" w:cs="Arial"/>
        </w:rPr>
        <w:t>its external diameter</w:t>
      </w:r>
      <w:r w:rsidR="00F110C4">
        <w:rPr>
          <w:rFonts w:asciiTheme="minorHAnsi" w:hAnsiTheme="minorHAnsi" w:cs="Arial"/>
        </w:rPr>
        <w:t xml:space="preserve"> </w:t>
      </w:r>
      <w:r w:rsidR="009D0522">
        <w:rPr>
          <w:rFonts w:asciiTheme="minorHAnsi" w:hAnsiTheme="minorHAnsi" w:cs="Arial"/>
        </w:rPr>
        <w:t>must be</w:t>
      </w:r>
      <w:r w:rsidR="00107CC6">
        <w:rPr>
          <w:rFonts w:asciiTheme="minorHAnsi" w:hAnsiTheme="minorHAnsi" w:cs="Arial"/>
        </w:rPr>
        <w:t xml:space="preserve"> limited so it does</w:t>
      </w:r>
      <w:r w:rsidR="00C039EB">
        <w:rPr>
          <w:rFonts w:asciiTheme="minorHAnsi" w:hAnsiTheme="minorHAnsi" w:cs="Arial"/>
        </w:rPr>
        <w:t xml:space="preserve"> not cause surrounding tissue damage and restrict movement.</w:t>
      </w:r>
      <w:r w:rsidR="00107CC6">
        <w:rPr>
          <w:rFonts w:asciiTheme="minorHAnsi" w:hAnsiTheme="minorHAnsi" w:cs="Arial"/>
        </w:rPr>
        <w:t xml:space="preserve"> Additionally, the device design must be robust enough to allow handling during</w:t>
      </w:r>
      <w:r w:rsidR="00D76CE1">
        <w:rPr>
          <w:rFonts w:asciiTheme="minorHAnsi" w:hAnsiTheme="minorHAnsi" w:cs="Arial"/>
        </w:rPr>
        <w:t xml:space="preserve"> surgical</w:t>
      </w:r>
      <w:r w:rsidR="00107CC6">
        <w:rPr>
          <w:rFonts w:asciiTheme="minorHAnsi" w:hAnsiTheme="minorHAnsi" w:cs="Arial"/>
        </w:rPr>
        <w:t xml:space="preserve"> implantation.</w:t>
      </w:r>
      <w:r w:rsidR="00D76CE1">
        <w:rPr>
          <w:rFonts w:asciiTheme="minorHAnsi" w:hAnsiTheme="minorHAnsi" w:cs="Arial"/>
        </w:rPr>
        <w:t xml:space="preserve"> Primary design requirements are of critical </w:t>
      </w:r>
      <w:r w:rsidR="009D0522">
        <w:rPr>
          <w:rFonts w:asciiTheme="minorHAnsi" w:hAnsiTheme="minorHAnsi" w:cs="Arial"/>
        </w:rPr>
        <w:t>importance</w:t>
      </w:r>
      <w:r w:rsidR="00D76CE1">
        <w:rPr>
          <w:rFonts w:asciiTheme="minorHAnsi" w:hAnsiTheme="minorHAnsi" w:cs="Arial"/>
        </w:rPr>
        <w:t xml:space="preserve"> in order</w:t>
      </w:r>
      <w:r w:rsidR="009D0522">
        <w:rPr>
          <w:rFonts w:asciiTheme="minorHAnsi" w:hAnsiTheme="minorHAnsi" w:cs="Arial"/>
        </w:rPr>
        <w:t xml:space="preserve"> to produce a</w:t>
      </w:r>
      <w:r w:rsidR="007C4D19">
        <w:rPr>
          <w:rFonts w:asciiTheme="minorHAnsi" w:hAnsiTheme="minorHAnsi" w:cs="Arial"/>
        </w:rPr>
        <w:t xml:space="preserve"> usable</w:t>
      </w:r>
      <w:r w:rsidR="009D0522">
        <w:rPr>
          <w:rFonts w:asciiTheme="minorHAnsi" w:hAnsiTheme="minorHAnsi" w:cs="Arial"/>
        </w:rPr>
        <w:t xml:space="preserve"> device.</w:t>
      </w:r>
      <w:r w:rsidR="00C039EB">
        <w:rPr>
          <w:rFonts w:asciiTheme="minorHAnsi" w:hAnsiTheme="minorHAnsi" w:cs="Arial"/>
        </w:rPr>
        <w:t xml:space="preserve"> Secondary design requirements</w:t>
      </w:r>
      <w:r w:rsidR="00D76CE1">
        <w:rPr>
          <w:rFonts w:asciiTheme="minorHAnsi" w:hAnsiTheme="minorHAnsi" w:cs="Arial"/>
        </w:rPr>
        <w:t xml:space="preserve"> aim to improve device performance and regeneration efficacy, especially for longer nerve injury gaps. These</w:t>
      </w:r>
      <w:r w:rsidR="00F110C4">
        <w:rPr>
          <w:rFonts w:asciiTheme="minorHAnsi" w:hAnsiTheme="minorHAnsi" w:cs="Arial"/>
        </w:rPr>
        <w:t xml:space="preserve"> </w:t>
      </w:r>
      <w:r w:rsidR="00107CC6">
        <w:rPr>
          <w:rFonts w:asciiTheme="minorHAnsi" w:hAnsiTheme="minorHAnsi" w:cs="Arial"/>
        </w:rPr>
        <w:t xml:space="preserve">include controlling the wall permeability in order to modulate the internal </w:t>
      </w:r>
      <w:r w:rsidR="00D76CE1">
        <w:rPr>
          <w:rFonts w:asciiTheme="minorHAnsi" w:hAnsiTheme="minorHAnsi" w:cs="Arial"/>
        </w:rPr>
        <w:t>microenvironment</w:t>
      </w:r>
      <w:r w:rsidR="00107CC6">
        <w:rPr>
          <w:rFonts w:asciiTheme="minorHAnsi" w:hAnsiTheme="minorHAnsi" w:cs="Arial"/>
        </w:rPr>
        <w:t xml:space="preserve"> and also incorporating </w:t>
      </w:r>
      <w:r w:rsidR="00D76CE1">
        <w:rPr>
          <w:rFonts w:asciiTheme="minorHAnsi" w:hAnsiTheme="minorHAnsi" w:cs="Arial"/>
        </w:rPr>
        <w:t>intralumenary guidance features</w:t>
      </w:r>
      <w:r w:rsidR="00107CC6">
        <w:rPr>
          <w:rFonts w:asciiTheme="minorHAnsi" w:hAnsiTheme="minorHAnsi" w:cs="Arial"/>
        </w:rPr>
        <w:t>.</w:t>
      </w:r>
      <w:r w:rsidR="00F110C4">
        <w:rPr>
          <w:rFonts w:asciiTheme="minorHAnsi" w:hAnsiTheme="minorHAnsi" w:cs="Arial"/>
        </w:rPr>
        <w:t xml:space="preserve"> </w:t>
      </w:r>
      <w:r w:rsidR="00D76CE1">
        <w:rPr>
          <w:rFonts w:asciiTheme="minorHAnsi" w:hAnsiTheme="minorHAnsi" w:cs="Arial"/>
        </w:rPr>
        <w:t>Failure to incorporate these se</w:t>
      </w:r>
      <w:r w:rsidR="009F5F99">
        <w:rPr>
          <w:rFonts w:asciiTheme="minorHAnsi" w:hAnsiTheme="minorHAnsi" w:cs="Arial"/>
        </w:rPr>
        <w:t>condary features would not</w:t>
      </w:r>
      <w:r w:rsidR="00191799">
        <w:rPr>
          <w:rFonts w:asciiTheme="minorHAnsi" w:hAnsiTheme="minorHAnsi" w:cs="Arial"/>
        </w:rPr>
        <w:t xml:space="preserve"> absolutely</w:t>
      </w:r>
      <w:r w:rsidR="00F110C4">
        <w:rPr>
          <w:rFonts w:asciiTheme="minorHAnsi" w:hAnsiTheme="minorHAnsi" w:cs="Arial"/>
        </w:rPr>
        <w:t xml:space="preserve"> </w:t>
      </w:r>
      <w:r w:rsidR="009F5F99">
        <w:rPr>
          <w:rFonts w:asciiTheme="minorHAnsi" w:hAnsiTheme="minorHAnsi" w:cs="Arial"/>
        </w:rPr>
        <w:t xml:space="preserve">prevent the device from functioning but its </w:t>
      </w:r>
      <w:r w:rsidR="00D76CE1">
        <w:rPr>
          <w:rFonts w:asciiTheme="minorHAnsi" w:hAnsiTheme="minorHAnsi" w:cs="Arial"/>
        </w:rPr>
        <w:t>performan</w:t>
      </w:r>
      <w:r w:rsidR="007C4D19">
        <w:rPr>
          <w:rFonts w:asciiTheme="minorHAnsi" w:hAnsiTheme="minorHAnsi" w:cs="Arial"/>
        </w:rPr>
        <w:t>ce may be hindered or limited. F</w:t>
      </w:r>
      <w:r w:rsidR="00D76CE1">
        <w:rPr>
          <w:rFonts w:asciiTheme="minorHAnsi" w:hAnsiTheme="minorHAnsi" w:cs="Arial"/>
        </w:rPr>
        <w:t xml:space="preserve">or longer injury gaps </w:t>
      </w:r>
      <w:r w:rsidR="007C4D19">
        <w:rPr>
          <w:rFonts w:asciiTheme="minorHAnsi" w:hAnsiTheme="minorHAnsi" w:cs="Arial"/>
        </w:rPr>
        <w:t xml:space="preserve">secondary design requirements </w:t>
      </w:r>
      <w:r w:rsidR="007C4D19">
        <w:rPr>
          <w:rFonts w:asciiTheme="minorHAnsi" w:hAnsiTheme="minorHAnsi" w:cs="Arial"/>
        </w:rPr>
        <w:lastRenderedPageBreak/>
        <w:t>become increasingly critical</w:t>
      </w:r>
      <w:r w:rsidR="00D76CE1">
        <w:rPr>
          <w:rFonts w:asciiTheme="minorHAnsi" w:hAnsiTheme="minorHAnsi" w:cs="Arial"/>
        </w:rPr>
        <w:t xml:space="preserve"> to</w:t>
      </w:r>
      <w:r w:rsidR="007C4D19">
        <w:rPr>
          <w:rFonts w:asciiTheme="minorHAnsi" w:hAnsiTheme="minorHAnsi" w:cs="Arial"/>
        </w:rPr>
        <w:t xml:space="preserve"> positive</w:t>
      </w:r>
      <w:r w:rsidR="00D76CE1">
        <w:rPr>
          <w:rFonts w:asciiTheme="minorHAnsi" w:hAnsiTheme="minorHAnsi" w:cs="Arial"/>
        </w:rPr>
        <w:t xml:space="preserve"> device </w:t>
      </w:r>
      <w:r w:rsidR="007C4D19">
        <w:rPr>
          <w:rFonts w:asciiTheme="minorHAnsi" w:hAnsiTheme="minorHAnsi" w:cs="Arial"/>
        </w:rPr>
        <w:t>efficacy</w:t>
      </w:r>
      <w:r w:rsidR="00F110C4">
        <w:rPr>
          <w:rFonts w:asciiTheme="minorHAnsi" w:hAnsiTheme="minorHAnsi" w:cs="Arial"/>
        </w:rPr>
        <w:t xml:space="preserve"> </w:t>
      </w:r>
      <w:r w:rsidR="007C4D19">
        <w:rPr>
          <w:rFonts w:asciiTheme="minorHAnsi" w:hAnsiTheme="minorHAnsi" w:cs="Arial"/>
        </w:rPr>
        <w:t>and consideration to incorporating them more important.</w:t>
      </w:r>
    </w:p>
    <w:p w:rsidR="00191799" w:rsidRDefault="00615047" w:rsidP="0028040F">
      <w:pPr>
        <w:spacing w:line="360" w:lineRule="auto"/>
        <w:ind w:firstLine="720"/>
        <w:rPr>
          <w:rFonts w:asciiTheme="minorHAnsi" w:hAnsiTheme="minorHAnsi" w:cs="Arial"/>
        </w:rPr>
      </w:pPr>
      <w:r>
        <w:rPr>
          <w:rFonts w:asciiTheme="minorHAnsi" w:hAnsiTheme="minorHAnsi" w:cs="Arial"/>
        </w:rPr>
        <w:t>Microstereolithography is</w:t>
      </w:r>
      <w:r w:rsidR="00191799">
        <w:rPr>
          <w:rFonts w:asciiTheme="minorHAnsi" w:hAnsiTheme="minorHAnsi" w:cs="Arial"/>
        </w:rPr>
        <w:t xml:space="preserve"> an</w:t>
      </w:r>
      <w:r w:rsidR="00F110C4">
        <w:rPr>
          <w:rFonts w:asciiTheme="minorHAnsi" w:hAnsiTheme="minorHAnsi" w:cs="Arial"/>
        </w:rPr>
        <w:t xml:space="preserve"> </w:t>
      </w:r>
      <w:r>
        <w:rPr>
          <w:rFonts w:asciiTheme="minorHAnsi" w:hAnsiTheme="minorHAnsi" w:cs="Arial"/>
        </w:rPr>
        <w:t>additive manufacturing</w:t>
      </w:r>
      <w:r w:rsidR="00A33620" w:rsidRPr="00D03C00">
        <w:rPr>
          <w:rFonts w:asciiTheme="minorHAnsi" w:hAnsiTheme="minorHAnsi" w:cs="Arial"/>
        </w:rPr>
        <w:t xml:space="preserve"> method utilising</w:t>
      </w:r>
      <w:r w:rsidR="00A33620">
        <w:rPr>
          <w:rFonts w:asciiTheme="minorHAnsi" w:hAnsiTheme="minorHAnsi" w:cs="Arial"/>
        </w:rPr>
        <w:t xml:space="preserve"> the</w:t>
      </w:r>
      <w:r w:rsidR="00A33620" w:rsidRPr="00D03C00">
        <w:rPr>
          <w:rFonts w:asciiTheme="minorHAnsi" w:hAnsiTheme="minorHAnsi" w:cs="Arial"/>
        </w:rPr>
        <w:t xml:space="preserve"> spatially controlled cross</w:t>
      </w:r>
      <w:r w:rsidR="00F110C4">
        <w:rPr>
          <w:rFonts w:asciiTheme="minorHAnsi" w:hAnsiTheme="minorHAnsi" w:cs="Arial"/>
        </w:rPr>
        <w:t>-</w:t>
      </w:r>
      <w:r w:rsidR="00A33620" w:rsidRPr="00D03C00">
        <w:rPr>
          <w:rFonts w:asciiTheme="minorHAnsi" w:hAnsiTheme="minorHAnsi" w:cs="Arial"/>
        </w:rPr>
        <w:t>linking of a photopolymerisable pre-polymer</w:t>
      </w:r>
      <w:r w:rsidR="00A33620">
        <w:rPr>
          <w:rFonts w:asciiTheme="minorHAnsi" w:hAnsiTheme="minorHAnsi" w:cs="Arial"/>
        </w:rPr>
        <w:t xml:space="preserve"> in order to form a structure</w:t>
      </w:r>
      <w:r w:rsidR="00A33620" w:rsidRPr="00D03C00">
        <w:rPr>
          <w:rFonts w:asciiTheme="minorHAnsi" w:hAnsiTheme="minorHAnsi" w:cs="Arial"/>
        </w:rPr>
        <w:t xml:space="preserve">. It is </w:t>
      </w:r>
      <w:r w:rsidR="00A33620">
        <w:rPr>
          <w:rFonts w:asciiTheme="minorHAnsi" w:hAnsiTheme="minorHAnsi" w:cs="Arial"/>
        </w:rPr>
        <w:t xml:space="preserve">also </w:t>
      </w:r>
      <w:r w:rsidR="00A33620" w:rsidRPr="00D03C00">
        <w:rPr>
          <w:rFonts w:asciiTheme="minorHAnsi" w:hAnsiTheme="minorHAnsi" w:cs="Arial"/>
        </w:rPr>
        <w:t>an additive manufacturing technique by which structures are formed in</w:t>
      </w:r>
      <w:r w:rsidR="00DC7616">
        <w:rPr>
          <w:rFonts w:asciiTheme="minorHAnsi" w:hAnsiTheme="minorHAnsi" w:cs="Arial"/>
        </w:rPr>
        <w:t xml:space="preserve"> a</w:t>
      </w:r>
      <w:r w:rsidR="00A33620" w:rsidRPr="00D03C00">
        <w:rPr>
          <w:rFonts w:asciiTheme="minorHAnsi" w:hAnsiTheme="minorHAnsi" w:cs="Arial"/>
        </w:rPr>
        <w:t xml:space="preserve"> layering fashion fro</w:t>
      </w:r>
      <w:r w:rsidR="00DC7616">
        <w:rPr>
          <w:rFonts w:asciiTheme="minorHAnsi" w:hAnsiTheme="minorHAnsi" w:cs="Arial"/>
        </w:rPr>
        <w:t>m the constituent bulk material</w:t>
      </w:r>
      <w:r w:rsidR="00F110C4">
        <w:rPr>
          <w:rFonts w:asciiTheme="minorHAnsi" w:hAnsiTheme="minorHAnsi" w:cs="Arial"/>
        </w:rPr>
        <w:t>. T</w:t>
      </w:r>
      <w:r w:rsidR="00DC7616">
        <w:rPr>
          <w:rFonts w:asciiTheme="minorHAnsi" w:hAnsiTheme="minorHAnsi" w:cs="Arial"/>
        </w:rPr>
        <w:t>he</w:t>
      </w:r>
      <w:r w:rsidR="00A33620" w:rsidRPr="00D03C00">
        <w:rPr>
          <w:rFonts w:asciiTheme="minorHAnsi" w:hAnsiTheme="minorHAnsi" w:cs="Arial"/>
        </w:rPr>
        <w:t xml:space="preserve"> key advantages of this b</w:t>
      </w:r>
      <w:r w:rsidR="00AB2A81">
        <w:rPr>
          <w:rFonts w:asciiTheme="minorHAnsi" w:hAnsiTheme="minorHAnsi" w:cs="Arial"/>
        </w:rPr>
        <w:t>eing the ability to form geometrically</w:t>
      </w:r>
      <w:r w:rsidR="00A33620">
        <w:rPr>
          <w:rFonts w:asciiTheme="minorHAnsi" w:hAnsiTheme="minorHAnsi" w:cs="Arial"/>
        </w:rPr>
        <w:t xml:space="preserve"> complicated</w:t>
      </w:r>
      <w:r w:rsidR="00F110C4">
        <w:rPr>
          <w:rFonts w:asciiTheme="minorHAnsi" w:hAnsiTheme="minorHAnsi" w:cs="Arial"/>
        </w:rPr>
        <w:t xml:space="preserve"> </w:t>
      </w:r>
      <w:r w:rsidR="00AB2A81">
        <w:rPr>
          <w:rFonts w:asciiTheme="minorHAnsi" w:hAnsiTheme="minorHAnsi" w:cs="Arial"/>
        </w:rPr>
        <w:t>objects</w:t>
      </w:r>
      <w:r w:rsidR="00F110C4">
        <w:rPr>
          <w:rFonts w:asciiTheme="minorHAnsi" w:hAnsiTheme="minorHAnsi" w:cs="Arial"/>
        </w:rPr>
        <w:t>,</w:t>
      </w:r>
      <w:r w:rsidR="00DC7616">
        <w:rPr>
          <w:rFonts w:asciiTheme="minorHAnsi" w:hAnsiTheme="minorHAnsi" w:cs="Arial"/>
        </w:rPr>
        <w:t xml:space="preserve"> such</w:t>
      </w:r>
      <w:r w:rsidR="00F110C4">
        <w:rPr>
          <w:rFonts w:asciiTheme="minorHAnsi" w:hAnsiTheme="minorHAnsi" w:cs="Arial"/>
        </w:rPr>
        <w:t xml:space="preserve"> as</w:t>
      </w:r>
      <w:r w:rsidR="00A33620">
        <w:rPr>
          <w:rFonts w:asciiTheme="minorHAnsi" w:hAnsiTheme="minorHAnsi" w:cs="Arial"/>
        </w:rPr>
        <w:t xml:space="preserve"> hollow structures</w:t>
      </w:r>
      <w:r w:rsidR="00DC7616">
        <w:rPr>
          <w:rFonts w:asciiTheme="minorHAnsi" w:hAnsiTheme="minorHAnsi" w:cs="Arial"/>
        </w:rPr>
        <w:t xml:space="preserve"> in a macro scale whilst incorporating micro scale features</w:t>
      </w:r>
      <w:r w:rsidR="00A33620" w:rsidRPr="00D03C00">
        <w:rPr>
          <w:rFonts w:asciiTheme="minorHAnsi" w:hAnsiTheme="minorHAnsi" w:cs="Arial"/>
        </w:rPr>
        <w:t xml:space="preserve"> as well as greatly reduced material wastage</w:t>
      </w:r>
      <w:r w:rsidR="00F110C4">
        <w:rPr>
          <w:rFonts w:asciiTheme="minorHAnsi" w:hAnsiTheme="minorHAnsi" w:cs="Arial"/>
        </w:rPr>
        <w:t xml:space="preserve"> </w:t>
      </w:r>
      <w:r w:rsidR="00B84581">
        <w:rPr>
          <w:rFonts w:asciiTheme="minorHAnsi" w:hAnsiTheme="minorHAnsi" w:cs="Arial"/>
        </w:rPr>
        <w:fldChar w:fldCharType="begin"/>
      </w:r>
      <w:r>
        <w:rPr>
          <w:rFonts w:asciiTheme="minorHAnsi" w:hAnsiTheme="minorHAnsi" w:cs="Arial"/>
        </w:rPr>
        <w:instrText xml:space="preserve"> ADDIN EN.CITE &lt;EndNote&gt;&lt;Cite&gt;&lt;Author&gt;Melchels&lt;/Author&gt;&lt;Year&gt;2010&lt;/Year&gt;&lt;RecNum&gt;131&lt;/RecNum&gt;&lt;DisplayText&gt;(Melchels, Feijen et al. 2010)&lt;/DisplayText&gt;&lt;record&gt;&lt;rec-number&gt;131&lt;/rec-number&gt;&lt;foreign-keys&gt;&lt;key app="EN" db-id="earvfdsptst0e6etr5r5fd9bvsza229r02zx"&gt;131&lt;/key&gt;&lt;/foreign-keys&gt;&lt;ref-type name="Journal Article"&gt;17&lt;/ref-type&gt;&lt;contributors&gt;&lt;authors&gt;&lt;author&gt;Melchels, Ferry P. W.&lt;/author&gt;&lt;author&gt;Feijen, Jan&lt;/author&gt;&lt;author&gt;Grijpma, Dirk W.&lt;/author&gt;&lt;/authors&gt;&lt;/contributors&gt;&lt;titles&gt;&lt;title&gt;A review on stereolithography and its applications in biomedical engineering&lt;/title&gt;&lt;secondary-title&gt;Biomaterials&lt;/secondary-title&gt;&lt;/titles&gt;&lt;periodical&gt;&lt;full-title&gt;Biomaterials&lt;/full-title&gt;&lt;/periodical&gt;&lt;pages&gt;6121-6130&lt;/pages&gt;&lt;volume&gt;31&lt;/volume&gt;&lt;number&gt;24&lt;/number&gt;&lt;keywords&gt;&lt;keyword&gt;Rapid prototyping&lt;/keyword&gt;&lt;keyword&gt;Stereolithography&lt;/keyword&gt;&lt;keyword&gt;Microstructure&lt;/keyword&gt;&lt;keyword&gt;Tissue engineering scaffold&lt;/keyword&gt;&lt;keyword&gt;Three-dimensional printing&lt;/keyword&gt;&lt;/keywords&gt;&lt;dates&gt;&lt;year&gt;2010&lt;/year&gt;&lt;/dates&gt;&lt;isbn&gt;0142-9612&lt;/isbn&gt;&lt;urls&gt;&lt;related-urls&gt;&lt;url&gt;http://www.sciencedirect.com/science/article/pii/S0142961210005661&lt;/url&gt;&lt;/related-urls&gt;&lt;/urls&gt;&lt;electronic-resource-num&gt;10.1016/j.biomaterials.2010.04.050&lt;/electronic-resource-num&gt;&lt;/record&gt;&lt;/Cite&gt;&lt;/EndNote&gt;</w:instrText>
      </w:r>
      <w:r w:rsidR="00B84581">
        <w:rPr>
          <w:rFonts w:asciiTheme="minorHAnsi" w:hAnsiTheme="minorHAnsi" w:cs="Arial"/>
        </w:rPr>
        <w:fldChar w:fldCharType="separate"/>
      </w:r>
      <w:r>
        <w:rPr>
          <w:rFonts w:asciiTheme="minorHAnsi" w:hAnsiTheme="minorHAnsi" w:cs="Arial"/>
          <w:noProof/>
        </w:rPr>
        <w:t>(</w:t>
      </w:r>
      <w:hyperlink w:anchor="_ENREF_72" w:tooltip="Melchels, 2010 #131" w:history="1">
        <w:r w:rsidR="009D1CFE">
          <w:rPr>
            <w:rFonts w:asciiTheme="minorHAnsi" w:hAnsiTheme="minorHAnsi" w:cs="Arial"/>
            <w:noProof/>
          </w:rPr>
          <w:t>Melchels, Feijen et al. 2010</w:t>
        </w:r>
      </w:hyperlink>
      <w:r>
        <w:rPr>
          <w:rFonts w:asciiTheme="minorHAnsi" w:hAnsiTheme="minorHAnsi" w:cs="Arial"/>
          <w:noProof/>
        </w:rPr>
        <w:t>)</w:t>
      </w:r>
      <w:r w:rsidR="00B84581">
        <w:rPr>
          <w:rFonts w:asciiTheme="minorHAnsi" w:hAnsiTheme="minorHAnsi" w:cs="Arial"/>
        </w:rPr>
        <w:fldChar w:fldCharType="end"/>
      </w:r>
      <w:r w:rsidR="00A33620" w:rsidRPr="00D03C00">
        <w:rPr>
          <w:rFonts w:asciiTheme="minorHAnsi" w:hAnsiTheme="minorHAnsi" w:cs="Arial"/>
        </w:rPr>
        <w:t>.</w:t>
      </w:r>
      <w:r w:rsidR="00DC7616">
        <w:rPr>
          <w:rFonts w:asciiTheme="minorHAnsi" w:hAnsiTheme="minorHAnsi" w:cs="Arial"/>
        </w:rPr>
        <w:t xml:space="preserve"> Many of th</w:t>
      </w:r>
      <w:r w:rsidR="00F110C4">
        <w:rPr>
          <w:rFonts w:asciiTheme="minorHAnsi" w:hAnsiTheme="minorHAnsi" w:cs="Arial"/>
        </w:rPr>
        <w:t xml:space="preserve">ese structures </w:t>
      </w:r>
      <w:r w:rsidR="00DC7616">
        <w:rPr>
          <w:rFonts w:asciiTheme="minorHAnsi" w:hAnsiTheme="minorHAnsi" w:cs="Arial"/>
        </w:rPr>
        <w:t>would be impossible to make using a subtractive manufacturing method such as CADCAM/CNC</w:t>
      </w:r>
      <w:r>
        <w:rPr>
          <w:rFonts w:asciiTheme="minorHAnsi" w:hAnsiTheme="minorHAnsi" w:cs="Arial"/>
        </w:rPr>
        <w:t xml:space="preserve"> due to the inability to get into the location to remove material with a tool</w:t>
      </w:r>
      <w:r w:rsidR="00DC7616">
        <w:rPr>
          <w:rFonts w:asciiTheme="minorHAnsi" w:hAnsiTheme="minorHAnsi" w:cs="Arial"/>
        </w:rPr>
        <w:t xml:space="preserve">. </w:t>
      </w:r>
      <w:r w:rsidR="00A33620" w:rsidRPr="00D03C00">
        <w:rPr>
          <w:rFonts w:asciiTheme="minorHAnsi" w:hAnsiTheme="minorHAnsi" w:cs="Arial"/>
        </w:rPr>
        <w:t xml:space="preserve"> Although both </w:t>
      </w:r>
      <w:r w:rsidR="00AB2A81">
        <w:rPr>
          <w:rFonts w:asciiTheme="minorHAnsi" w:hAnsiTheme="minorHAnsi" w:cs="Arial"/>
        </w:rPr>
        <w:t xml:space="preserve">systems are </w:t>
      </w:r>
      <w:r w:rsidR="00AB2A81" w:rsidRPr="00D03C00">
        <w:rPr>
          <w:rFonts w:asciiTheme="minorHAnsi" w:hAnsiTheme="minorHAnsi" w:cs="Arial"/>
        </w:rPr>
        <w:t>dependent</w:t>
      </w:r>
      <w:r w:rsidR="00A33620" w:rsidRPr="00D03C00">
        <w:rPr>
          <w:rFonts w:asciiTheme="minorHAnsi" w:hAnsiTheme="minorHAnsi" w:cs="Arial"/>
        </w:rPr>
        <w:t xml:space="preserve"> on the irradiation of a photocurable bulk material</w:t>
      </w:r>
      <w:r w:rsidR="00AB2A81">
        <w:rPr>
          <w:rFonts w:asciiTheme="minorHAnsi" w:hAnsiTheme="minorHAnsi" w:cs="Arial"/>
        </w:rPr>
        <w:t xml:space="preserve"> containing a</w:t>
      </w:r>
      <w:r w:rsidR="00DC7616">
        <w:rPr>
          <w:rFonts w:asciiTheme="minorHAnsi" w:hAnsiTheme="minorHAnsi" w:cs="Arial"/>
        </w:rPr>
        <w:t xml:space="preserve"> certain percentage of</w:t>
      </w:r>
      <w:r w:rsidR="00AB2A81">
        <w:rPr>
          <w:rFonts w:asciiTheme="minorHAnsi" w:hAnsiTheme="minorHAnsi" w:cs="Arial"/>
        </w:rPr>
        <w:t xml:space="preserve"> photo</w:t>
      </w:r>
      <w:r w:rsidR="00A33620">
        <w:rPr>
          <w:rFonts w:asciiTheme="minorHAnsi" w:hAnsiTheme="minorHAnsi" w:cs="Arial"/>
        </w:rPr>
        <w:t>initiator</w:t>
      </w:r>
      <w:r w:rsidR="00A33620" w:rsidRPr="00D03C00">
        <w:rPr>
          <w:rFonts w:asciiTheme="minorHAnsi" w:hAnsiTheme="minorHAnsi" w:cs="Arial"/>
        </w:rPr>
        <w:t xml:space="preserve">, </w:t>
      </w:r>
      <w:r w:rsidR="00A33620">
        <w:rPr>
          <w:rFonts w:asciiTheme="minorHAnsi" w:hAnsiTheme="minorHAnsi" w:cs="Arial"/>
        </w:rPr>
        <w:t>mic</w:t>
      </w:r>
      <w:r w:rsidR="00A33620" w:rsidRPr="00D03C00">
        <w:rPr>
          <w:rFonts w:asciiTheme="minorHAnsi" w:hAnsiTheme="minorHAnsi" w:cs="Arial"/>
        </w:rPr>
        <w:t>rostereolithography techniques can be differentiated into two separate type</w:t>
      </w:r>
      <w:r w:rsidR="00A33620">
        <w:rPr>
          <w:rFonts w:asciiTheme="minorHAnsi" w:hAnsiTheme="minorHAnsi" w:cs="Arial"/>
        </w:rPr>
        <w:t>s due to</w:t>
      </w:r>
      <w:r w:rsidR="00A33620" w:rsidRPr="00D03C00">
        <w:rPr>
          <w:rFonts w:asciiTheme="minorHAnsi" w:hAnsiTheme="minorHAnsi" w:cs="Arial"/>
        </w:rPr>
        <w:t xml:space="preserve"> the</w:t>
      </w:r>
      <w:r w:rsidR="00A33620">
        <w:rPr>
          <w:rFonts w:asciiTheme="minorHAnsi" w:hAnsiTheme="minorHAnsi" w:cs="Arial"/>
        </w:rPr>
        <w:t xml:space="preserve"> differing phot</w:t>
      </w:r>
      <w:r w:rsidR="00E76C92">
        <w:rPr>
          <w:rFonts w:asciiTheme="minorHAnsi" w:hAnsiTheme="minorHAnsi" w:cs="Arial"/>
        </w:rPr>
        <w:t>o</w:t>
      </w:r>
      <w:r w:rsidR="00A33620">
        <w:rPr>
          <w:rFonts w:asciiTheme="minorHAnsi" w:hAnsiTheme="minorHAnsi" w:cs="Arial"/>
        </w:rPr>
        <w:t>polymeris</w:t>
      </w:r>
      <w:r w:rsidR="00A33620" w:rsidRPr="00D03C00">
        <w:rPr>
          <w:rFonts w:asciiTheme="minorHAnsi" w:hAnsiTheme="minorHAnsi" w:cs="Arial"/>
        </w:rPr>
        <w:t>a</w:t>
      </w:r>
      <w:r w:rsidR="00A33620">
        <w:rPr>
          <w:rFonts w:asciiTheme="minorHAnsi" w:hAnsiTheme="minorHAnsi" w:cs="Arial"/>
        </w:rPr>
        <w:t>t</w:t>
      </w:r>
      <w:r w:rsidR="00A33620" w:rsidRPr="00D03C00">
        <w:rPr>
          <w:rFonts w:asciiTheme="minorHAnsi" w:hAnsiTheme="minorHAnsi" w:cs="Arial"/>
        </w:rPr>
        <w:t xml:space="preserve">ion mechanics they are dependent upon. </w:t>
      </w:r>
      <w:r w:rsidR="00191799">
        <w:rPr>
          <w:rFonts w:asciiTheme="minorHAnsi" w:hAnsiTheme="minorHAnsi" w:cs="Arial"/>
        </w:rPr>
        <w:t xml:space="preserve">Although the prospect has been highlighted </w:t>
      </w:r>
      <w:r w:rsidR="00B84581">
        <w:rPr>
          <w:rFonts w:asciiTheme="minorHAnsi" w:hAnsiTheme="minorHAnsi" w:cs="Arial"/>
        </w:rPr>
        <w:fldChar w:fldCharType="begin"/>
      </w:r>
      <w:r w:rsidR="00191799">
        <w:rPr>
          <w:rFonts w:asciiTheme="minorHAnsi" w:hAnsiTheme="minorHAnsi" w:cs="Arial"/>
        </w:rPr>
        <w:instrText xml:space="preserve"> ADDIN EN.CITE &lt;EndNote&gt;&lt;Cite&gt;&lt;Author&gt;Melchels&lt;/Author&gt;&lt;Year&gt;2010&lt;/Year&gt;&lt;RecNum&gt;131&lt;/RecNum&gt;&lt;DisplayText&gt;(Melchels, Feijen et al. 2010)&lt;/DisplayText&gt;&lt;record&gt;&lt;rec-number&gt;131&lt;/rec-number&gt;&lt;foreign-keys&gt;&lt;key app="EN" db-id="earvfdsptst0e6etr5r5fd9bvsza229r02zx"&gt;131&lt;/key&gt;&lt;/foreign-keys&gt;&lt;ref-type name="Journal Article"&gt;17&lt;/ref-type&gt;&lt;contributors&gt;&lt;authors&gt;&lt;author&gt;Melchels, Ferry P. W.&lt;/author&gt;&lt;author&gt;Feijen, Jan&lt;/author&gt;&lt;author&gt;Grijpma, Dirk W.&lt;/author&gt;&lt;/authors&gt;&lt;/contributors&gt;&lt;titles&gt;&lt;title&gt;A review on stereolithography and its applications in biomedical engineering&lt;/title&gt;&lt;secondary-title&gt;Biomaterials&lt;/secondary-title&gt;&lt;/titles&gt;&lt;periodical&gt;&lt;full-title&gt;Biomaterials&lt;/full-title&gt;&lt;/periodical&gt;&lt;pages&gt;6121-6130&lt;/pages&gt;&lt;volume&gt;31&lt;/volume&gt;&lt;number&gt;24&lt;/number&gt;&lt;keywords&gt;&lt;keyword&gt;Rapid prototyping&lt;/keyword&gt;&lt;keyword&gt;Stereolithography&lt;/keyword&gt;&lt;keyword&gt;Microstructure&lt;/keyword&gt;&lt;keyword&gt;Tissue engineering scaffold&lt;/keyword&gt;&lt;keyword&gt;Three-dimensional printing&lt;/keyword&gt;&lt;/keywords&gt;&lt;dates&gt;&lt;year&gt;2010&lt;/year&gt;&lt;/dates&gt;&lt;isbn&gt;0142-9612&lt;/isbn&gt;&lt;urls&gt;&lt;related-urls&gt;&lt;url&gt;http://www.sciencedirect.com/science/article/pii/S0142961210005661&lt;/url&gt;&lt;/related-urls&gt;&lt;/urls&gt;&lt;electronic-resource-num&gt;10.1016/j.biomaterials.2010.04.050&lt;/electronic-resource-num&gt;&lt;/record&gt;&lt;/Cite&gt;&lt;/EndNote&gt;</w:instrText>
      </w:r>
      <w:r w:rsidR="00B84581">
        <w:rPr>
          <w:rFonts w:asciiTheme="minorHAnsi" w:hAnsiTheme="minorHAnsi" w:cs="Arial"/>
        </w:rPr>
        <w:fldChar w:fldCharType="separate"/>
      </w:r>
      <w:r w:rsidR="00191799">
        <w:rPr>
          <w:rFonts w:asciiTheme="minorHAnsi" w:hAnsiTheme="minorHAnsi" w:cs="Arial"/>
          <w:noProof/>
        </w:rPr>
        <w:t>(</w:t>
      </w:r>
      <w:hyperlink w:anchor="_ENREF_72" w:tooltip="Melchels, 2010 #131" w:history="1">
        <w:r w:rsidR="009D1CFE">
          <w:rPr>
            <w:rFonts w:asciiTheme="minorHAnsi" w:hAnsiTheme="minorHAnsi" w:cs="Arial"/>
            <w:noProof/>
          </w:rPr>
          <w:t>Melchels, Feijen et al. 2010</w:t>
        </w:r>
      </w:hyperlink>
      <w:r w:rsidR="00191799">
        <w:rPr>
          <w:rFonts w:asciiTheme="minorHAnsi" w:hAnsiTheme="minorHAnsi" w:cs="Arial"/>
          <w:noProof/>
        </w:rPr>
        <w:t>)</w:t>
      </w:r>
      <w:r w:rsidR="00B84581">
        <w:rPr>
          <w:rFonts w:asciiTheme="minorHAnsi" w:hAnsiTheme="minorHAnsi" w:cs="Arial"/>
        </w:rPr>
        <w:fldChar w:fldCharType="end"/>
      </w:r>
      <w:r w:rsidR="00191799">
        <w:rPr>
          <w:rFonts w:asciiTheme="minorHAnsi" w:hAnsiTheme="minorHAnsi" w:cs="Arial"/>
        </w:rPr>
        <w:t>, t</w:t>
      </w:r>
      <w:r w:rsidR="00DC7616">
        <w:rPr>
          <w:rFonts w:asciiTheme="minorHAnsi" w:hAnsiTheme="minorHAnsi" w:cs="Arial"/>
        </w:rPr>
        <w:t>o date there has been very limited uptake of this type of technology for the fabrication of NGC’s in an experimental setting and no clin</w:t>
      </w:r>
      <w:r w:rsidR="00191799">
        <w:rPr>
          <w:rFonts w:asciiTheme="minorHAnsi" w:hAnsiTheme="minorHAnsi" w:cs="Arial"/>
        </w:rPr>
        <w:t>ical implementation</w:t>
      </w:r>
      <w:r w:rsidR="00707C67">
        <w:rPr>
          <w:rFonts w:asciiTheme="minorHAnsi" w:hAnsiTheme="minorHAnsi" w:cs="Arial"/>
        </w:rPr>
        <w:t xml:space="preserve"> although its</w:t>
      </w:r>
      <w:r w:rsidR="00191799">
        <w:rPr>
          <w:rFonts w:asciiTheme="minorHAnsi" w:hAnsiTheme="minorHAnsi" w:cs="Arial"/>
        </w:rPr>
        <w:t xml:space="preserve"> particular</w:t>
      </w:r>
      <w:r w:rsidR="00DC7616">
        <w:rPr>
          <w:rFonts w:asciiTheme="minorHAnsi" w:hAnsiTheme="minorHAnsi" w:cs="Arial"/>
        </w:rPr>
        <w:t xml:space="preserve"> set of advantages make it a pote</w:t>
      </w:r>
      <w:r w:rsidR="00707C67">
        <w:rPr>
          <w:rFonts w:asciiTheme="minorHAnsi" w:hAnsiTheme="minorHAnsi" w:cs="Arial"/>
        </w:rPr>
        <w:t>ntial advantageous in this role however.</w:t>
      </w:r>
    </w:p>
    <w:p w:rsidR="00615047" w:rsidRDefault="006A406F" w:rsidP="009758C6">
      <w:pPr>
        <w:spacing w:line="360" w:lineRule="auto"/>
        <w:ind w:firstLine="720"/>
        <w:rPr>
          <w:rFonts w:asciiTheme="minorHAnsi" w:hAnsiTheme="minorHAnsi" w:cs="Arial"/>
        </w:rPr>
      </w:pPr>
      <w:r>
        <w:rPr>
          <w:rFonts w:asciiTheme="minorHAnsi" w:hAnsiTheme="minorHAnsi" w:cs="Arial"/>
        </w:rPr>
        <w:t xml:space="preserve">A </w:t>
      </w:r>
      <w:r w:rsidR="00F110C4">
        <w:rPr>
          <w:rFonts w:asciiTheme="minorHAnsi" w:hAnsiTheme="minorHAnsi" w:cs="Arial"/>
        </w:rPr>
        <w:t>more in depth</w:t>
      </w:r>
      <w:r w:rsidR="00191799">
        <w:rPr>
          <w:rFonts w:asciiTheme="minorHAnsi" w:hAnsiTheme="minorHAnsi" w:cs="Arial"/>
        </w:rPr>
        <w:t xml:space="preserve"> discussion of commercially available and experimental NGC devices, materials and additive manufacturing methods including </w:t>
      </w:r>
      <w:r>
        <w:rPr>
          <w:rFonts w:asciiTheme="minorHAnsi" w:hAnsiTheme="minorHAnsi" w:cs="Arial"/>
        </w:rPr>
        <w:t>microstereolithography is presented in Chapter 1.</w:t>
      </w:r>
    </w:p>
    <w:p w:rsidR="000B41C2" w:rsidRPr="00962A91" w:rsidRDefault="000B41C2" w:rsidP="00DC7616">
      <w:pPr>
        <w:spacing w:line="360" w:lineRule="auto"/>
        <w:rPr>
          <w:rFonts w:asciiTheme="minorHAnsi" w:hAnsiTheme="minorHAnsi" w:cs="Arial"/>
        </w:rPr>
      </w:pPr>
    </w:p>
    <w:p w:rsidR="00130054" w:rsidRPr="00DC6E43" w:rsidRDefault="003E7C14" w:rsidP="003E7C14">
      <w:pPr>
        <w:pStyle w:val="Heading3"/>
        <w:rPr>
          <w:rFonts w:asciiTheme="minorHAnsi" w:hAnsiTheme="minorHAnsi" w:cs="Arial"/>
          <w:color w:val="auto"/>
          <w:u w:val="single"/>
        </w:rPr>
      </w:pPr>
      <w:bookmarkStart w:id="43" w:name="_Toc413859226"/>
      <w:r>
        <w:rPr>
          <w:rFonts w:asciiTheme="minorHAnsi" w:hAnsiTheme="minorHAnsi" w:cs="Arial"/>
          <w:color w:val="auto"/>
          <w:u w:val="single"/>
        </w:rPr>
        <w:t>1.1</w:t>
      </w:r>
      <w:r w:rsidR="008B6E26">
        <w:rPr>
          <w:rFonts w:asciiTheme="minorHAnsi" w:hAnsiTheme="minorHAnsi" w:cs="Arial"/>
          <w:color w:val="auto"/>
          <w:u w:val="single"/>
        </w:rPr>
        <w:t xml:space="preserve">Aims and </w:t>
      </w:r>
      <w:r w:rsidR="00130054" w:rsidRPr="00DC6E43">
        <w:rPr>
          <w:rFonts w:asciiTheme="minorHAnsi" w:hAnsiTheme="minorHAnsi" w:cs="Arial"/>
          <w:color w:val="auto"/>
          <w:u w:val="single"/>
        </w:rPr>
        <w:t>Objective</w:t>
      </w:r>
      <w:r w:rsidR="008B6E26">
        <w:rPr>
          <w:rFonts w:asciiTheme="minorHAnsi" w:hAnsiTheme="minorHAnsi" w:cs="Arial"/>
          <w:color w:val="auto"/>
          <w:u w:val="single"/>
        </w:rPr>
        <w:t>s</w:t>
      </w:r>
      <w:bookmarkEnd w:id="43"/>
    </w:p>
    <w:p w:rsidR="00C71C5F" w:rsidRPr="00361D51" w:rsidRDefault="00C71C5F" w:rsidP="00361D51">
      <w:pPr>
        <w:spacing w:line="360" w:lineRule="auto"/>
        <w:rPr>
          <w:rFonts w:asciiTheme="minorHAnsi" w:hAnsiTheme="minorHAnsi" w:cs="Arial"/>
          <w:b/>
          <w:u w:val="single"/>
        </w:rPr>
      </w:pPr>
    </w:p>
    <w:p w:rsidR="00130054" w:rsidRPr="00361D51" w:rsidRDefault="00242A7F" w:rsidP="00A76C8C">
      <w:pPr>
        <w:spacing w:line="360" w:lineRule="auto"/>
        <w:ind w:firstLine="720"/>
        <w:rPr>
          <w:rFonts w:asciiTheme="minorHAnsi" w:hAnsiTheme="minorHAnsi" w:cs="Arial"/>
        </w:rPr>
      </w:pPr>
      <w:r>
        <w:rPr>
          <w:rFonts w:asciiTheme="minorHAnsi" w:hAnsiTheme="minorHAnsi" w:cs="Arial"/>
        </w:rPr>
        <w:t xml:space="preserve">The objective </w:t>
      </w:r>
      <w:r w:rsidR="008B6E26">
        <w:rPr>
          <w:rFonts w:asciiTheme="minorHAnsi" w:hAnsiTheme="minorHAnsi" w:cs="Arial"/>
        </w:rPr>
        <w:t xml:space="preserve">of </w:t>
      </w:r>
      <w:r>
        <w:rPr>
          <w:rFonts w:asciiTheme="minorHAnsi" w:hAnsiTheme="minorHAnsi" w:cs="Arial"/>
        </w:rPr>
        <w:t>this work</w:t>
      </w:r>
      <w:r w:rsidR="00DC7616">
        <w:rPr>
          <w:rFonts w:asciiTheme="minorHAnsi" w:hAnsiTheme="minorHAnsi" w:cs="Arial"/>
        </w:rPr>
        <w:t xml:space="preserve"> in this chapter was</w:t>
      </w:r>
      <w:r w:rsidR="00130054" w:rsidRPr="00361D51">
        <w:rPr>
          <w:rFonts w:asciiTheme="minorHAnsi" w:hAnsiTheme="minorHAnsi" w:cs="Arial"/>
        </w:rPr>
        <w:t xml:space="preserve"> to</w:t>
      </w:r>
      <w:r>
        <w:rPr>
          <w:rFonts w:asciiTheme="minorHAnsi" w:hAnsiTheme="minorHAnsi" w:cs="Arial"/>
        </w:rPr>
        <w:t xml:space="preserve"> design and</w:t>
      </w:r>
      <w:r w:rsidR="00F110C4">
        <w:rPr>
          <w:rFonts w:asciiTheme="minorHAnsi" w:hAnsiTheme="minorHAnsi" w:cs="Arial"/>
        </w:rPr>
        <w:t xml:space="preserve"> </w:t>
      </w:r>
      <w:r w:rsidR="00DC7616" w:rsidRPr="00361D51">
        <w:rPr>
          <w:rFonts w:asciiTheme="minorHAnsi" w:hAnsiTheme="minorHAnsi" w:cs="Arial"/>
        </w:rPr>
        <w:t>fabricate</w:t>
      </w:r>
      <w:r w:rsidR="00DC7616">
        <w:rPr>
          <w:rFonts w:asciiTheme="minorHAnsi" w:hAnsiTheme="minorHAnsi" w:cs="Arial"/>
        </w:rPr>
        <w:t xml:space="preserve"> relevant structures using </w:t>
      </w:r>
      <w:r w:rsidR="006A406F">
        <w:rPr>
          <w:rFonts w:asciiTheme="minorHAnsi" w:hAnsiTheme="minorHAnsi" w:cs="Arial"/>
        </w:rPr>
        <w:t xml:space="preserve">photopolymerisable materials by </w:t>
      </w:r>
      <w:r w:rsidR="00DC7616">
        <w:rPr>
          <w:rFonts w:asciiTheme="minorHAnsi" w:hAnsiTheme="minorHAnsi" w:cs="Arial"/>
        </w:rPr>
        <w:t xml:space="preserve">microstereolithography and to assess them using </w:t>
      </w:r>
      <w:r w:rsidR="00DC7616" w:rsidRPr="00242A7F">
        <w:rPr>
          <w:rFonts w:asciiTheme="minorHAnsi" w:hAnsiTheme="minorHAnsi" w:cs="Arial"/>
          <w:i/>
        </w:rPr>
        <w:t>in vitro</w:t>
      </w:r>
      <w:r w:rsidR="00DC7616">
        <w:rPr>
          <w:rFonts w:asciiTheme="minorHAnsi" w:hAnsiTheme="minorHAnsi" w:cs="Arial"/>
        </w:rPr>
        <w:t xml:space="preserve"> cell culture</w:t>
      </w:r>
      <w:r w:rsidR="00F110C4">
        <w:rPr>
          <w:rFonts w:asciiTheme="minorHAnsi" w:hAnsiTheme="minorHAnsi" w:cs="Arial"/>
        </w:rPr>
        <w:t xml:space="preserve"> </w:t>
      </w:r>
      <w:r w:rsidR="00DC7616">
        <w:rPr>
          <w:rFonts w:asciiTheme="minorHAnsi" w:hAnsiTheme="minorHAnsi" w:cs="Arial"/>
        </w:rPr>
        <w:t xml:space="preserve">and </w:t>
      </w:r>
      <w:r w:rsidR="00DC7616" w:rsidRPr="00242A7F">
        <w:rPr>
          <w:rFonts w:asciiTheme="minorHAnsi" w:hAnsiTheme="minorHAnsi" w:cs="Arial"/>
          <w:i/>
        </w:rPr>
        <w:t xml:space="preserve">in vivo </w:t>
      </w:r>
      <w:r w:rsidR="00DC7616">
        <w:rPr>
          <w:rFonts w:asciiTheme="minorHAnsi" w:hAnsiTheme="minorHAnsi" w:cs="Arial"/>
        </w:rPr>
        <w:t>implantation.</w:t>
      </w:r>
    </w:p>
    <w:p w:rsidR="00130054" w:rsidRPr="00361D51" w:rsidRDefault="00130054" w:rsidP="00A76C8C">
      <w:pPr>
        <w:spacing w:line="360" w:lineRule="auto"/>
        <w:rPr>
          <w:rFonts w:asciiTheme="minorHAnsi" w:hAnsiTheme="minorHAnsi" w:cs="Arial"/>
          <w:b/>
          <w:u w:val="single"/>
        </w:rPr>
      </w:pPr>
    </w:p>
    <w:p w:rsidR="00E1455E" w:rsidRDefault="003E7C14" w:rsidP="00A76C8C">
      <w:pPr>
        <w:pStyle w:val="Heading2"/>
        <w:spacing w:line="360" w:lineRule="auto"/>
        <w:rPr>
          <w:rFonts w:asciiTheme="minorHAnsi" w:hAnsiTheme="minorHAnsi" w:cs="Arial"/>
          <w:color w:val="auto"/>
          <w:u w:val="single"/>
        </w:rPr>
      </w:pPr>
      <w:bookmarkStart w:id="44" w:name="_Toc413859227"/>
      <w:proofErr w:type="gramStart"/>
      <w:r>
        <w:rPr>
          <w:rFonts w:asciiTheme="minorHAnsi" w:hAnsiTheme="minorHAnsi" w:cs="Arial"/>
          <w:color w:val="auto"/>
          <w:u w:val="single"/>
        </w:rPr>
        <w:t>2.</w:t>
      </w:r>
      <w:r w:rsidR="005C1A50">
        <w:rPr>
          <w:rFonts w:asciiTheme="minorHAnsi" w:hAnsiTheme="minorHAnsi" w:cs="Arial"/>
          <w:color w:val="auto"/>
          <w:u w:val="single"/>
        </w:rPr>
        <w:t>Materials</w:t>
      </w:r>
      <w:proofErr w:type="gramEnd"/>
      <w:r w:rsidR="005C1A50">
        <w:rPr>
          <w:rFonts w:asciiTheme="minorHAnsi" w:hAnsiTheme="minorHAnsi" w:cs="Arial"/>
          <w:color w:val="auto"/>
          <w:u w:val="single"/>
        </w:rPr>
        <w:t xml:space="preserve"> and Methods</w:t>
      </w:r>
      <w:bookmarkEnd w:id="44"/>
    </w:p>
    <w:p w:rsidR="00D50E90" w:rsidRDefault="00D50E90" w:rsidP="00A76C8C">
      <w:pPr>
        <w:spacing w:line="360" w:lineRule="auto"/>
      </w:pPr>
    </w:p>
    <w:p w:rsidR="00D50E90" w:rsidRPr="007F3C59" w:rsidRDefault="00D50E90" w:rsidP="00A76C8C">
      <w:pPr>
        <w:pStyle w:val="Heading3"/>
        <w:spacing w:line="360" w:lineRule="auto"/>
        <w:rPr>
          <w:rFonts w:asciiTheme="minorHAnsi" w:hAnsiTheme="minorHAnsi" w:cs="Arial"/>
          <w:color w:val="auto"/>
          <w:u w:val="single"/>
        </w:rPr>
      </w:pPr>
      <w:bookmarkStart w:id="45" w:name="_Toc413859228"/>
      <w:r>
        <w:rPr>
          <w:rFonts w:asciiTheme="minorHAnsi" w:hAnsiTheme="minorHAnsi" w:cs="Arial"/>
          <w:color w:val="auto"/>
          <w:u w:val="single"/>
        </w:rPr>
        <w:lastRenderedPageBreak/>
        <w:t>2.1</w:t>
      </w:r>
      <w:r w:rsidRPr="007F3C59">
        <w:rPr>
          <w:rFonts w:asciiTheme="minorHAnsi" w:hAnsiTheme="minorHAnsi" w:cs="Arial"/>
          <w:color w:val="auto"/>
          <w:u w:val="single"/>
        </w:rPr>
        <w:t xml:space="preserve"> Photocurable Pre-Polymer Synthesis</w:t>
      </w:r>
      <w:bookmarkEnd w:id="45"/>
    </w:p>
    <w:p w:rsidR="00D50E90" w:rsidRDefault="00D50E90" w:rsidP="00A76C8C">
      <w:pPr>
        <w:spacing w:line="360" w:lineRule="auto"/>
        <w:rPr>
          <w:rFonts w:asciiTheme="minorHAnsi" w:hAnsiTheme="minorHAnsi" w:cs="Arial"/>
        </w:rPr>
      </w:pPr>
    </w:p>
    <w:p w:rsidR="00A76C8C" w:rsidRDefault="00A76C8C" w:rsidP="00A76C8C">
      <w:pPr>
        <w:spacing w:line="360" w:lineRule="auto"/>
        <w:rPr>
          <w:rFonts w:asciiTheme="minorHAnsi" w:hAnsiTheme="minorHAnsi" w:cs="Arial"/>
        </w:rPr>
      </w:pPr>
    </w:p>
    <w:p w:rsidR="00D50E90" w:rsidRPr="00F0297C" w:rsidRDefault="00D50E90" w:rsidP="00A76C8C">
      <w:pPr>
        <w:spacing w:line="360" w:lineRule="auto"/>
        <w:ind w:firstLine="720"/>
        <w:rPr>
          <w:rFonts w:asciiTheme="minorHAnsi" w:hAnsiTheme="minorHAnsi" w:cs="Arial"/>
        </w:rPr>
      </w:pPr>
      <w:r>
        <w:rPr>
          <w:rFonts w:asciiTheme="minorHAnsi" w:hAnsiTheme="minorHAnsi" w:cs="Arial"/>
        </w:rPr>
        <w:t xml:space="preserve">Synthesis of pre-polymers was as described in Chapter 2: Photopolymerisable Polymers for Microstereolithography. </w:t>
      </w:r>
    </w:p>
    <w:p w:rsidR="00D50E90" w:rsidRPr="00361D51" w:rsidRDefault="00D50E90" w:rsidP="00A76C8C">
      <w:pPr>
        <w:spacing w:line="360" w:lineRule="auto"/>
        <w:rPr>
          <w:rFonts w:asciiTheme="minorHAnsi" w:hAnsiTheme="minorHAnsi" w:cs="Arial"/>
          <w:b/>
          <w:u w:val="single"/>
        </w:rPr>
      </w:pPr>
    </w:p>
    <w:p w:rsidR="00242A7F" w:rsidRDefault="00281E9D" w:rsidP="009758C6">
      <w:pPr>
        <w:pStyle w:val="Heading3"/>
        <w:spacing w:line="360" w:lineRule="auto"/>
        <w:rPr>
          <w:rFonts w:asciiTheme="minorHAnsi" w:hAnsiTheme="minorHAnsi" w:cs="Arial"/>
          <w:color w:val="auto"/>
          <w:u w:val="single"/>
          <w:lang w:val="en-US"/>
        </w:rPr>
      </w:pPr>
      <w:bookmarkStart w:id="46" w:name="_Toc413859229"/>
      <w:r>
        <w:rPr>
          <w:rFonts w:asciiTheme="minorHAnsi" w:hAnsiTheme="minorHAnsi" w:cs="Arial"/>
          <w:color w:val="auto"/>
          <w:u w:val="single"/>
          <w:lang w:val="en-US"/>
        </w:rPr>
        <w:t>2.2</w:t>
      </w:r>
      <w:r w:rsidR="00A048A6">
        <w:rPr>
          <w:rFonts w:asciiTheme="minorHAnsi" w:hAnsiTheme="minorHAnsi" w:cs="Arial"/>
          <w:color w:val="auto"/>
          <w:u w:val="single"/>
          <w:lang w:val="en-US"/>
        </w:rPr>
        <w:t xml:space="preserve"> </w:t>
      </w:r>
      <w:r w:rsidR="00251BEB">
        <w:rPr>
          <w:rFonts w:asciiTheme="minorHAnsi" w:hAnsiTheme="minorHAnsi" w:cs="Arial"/>
          <w:color w:val="auto"/>
          <w:u w:val="single"/>
          <w:lang w:val="en-US"/>
        </w:rPr>
        <w:t>Device Design and For</w:t>
      </w:r>
      <w:r w:rsidR="00251BEB" w:rsidRPr="00FD6EF0">
        <w:rPr>
          <w:rFonts w:asciiTheme="minorHAnsi" w:hAnsiTheme="minorHAnsi" w:cs="Arial"/>
          <w:color w:val="auto"/>
          <w:u w:val="single"/>
          <w:lang w:val="en-US"/>
        </w:rPr>
        <w:t xml:space="preserve"> Microstereolithography</w:t>
      </w:r>
      <w:bookmarkEnd w:id="46"/>
    </w:p>
    <w:p w:rsidR="009758C6" w:rsidRPr="009758C6" w:rsidRDefault="009758C6" w:rsidP="009758C6">
      <w:pPr>
        <w:rPr>
          <w:lang w:val="en-US"/>
        </w:rPr>
      </w:pPr>
    </w:p>
    <w:p w:rsidR="00A76C8C" w:rsidRPr="00361D51" w:rsidRDefault="00A76C8C" w:rsidP="00A76C8C">
      <w:pPr>
        <w:autoSpaceDE w:val="0"/>
        <w:autoSpaceDN w:val="0"/>
        <w:adjustRightInd w:val="0"/>
        <w:spacing w:line="360" w:lineRule="auto"/>
        <w:rPr>
          <w:rFonts w:asciiTheme="minorHAnsi" w:hAnsiTheme="minorHAnsi" w:cs="Arial"/>
          <w:lang w:val="en-US"/>
        </w:rPr>
      </w:pPr>
    </w:p>
    <w:p w:rsidR="00251BEB" w:rsidRPr="00361D51" w:rsidRDefault="00251BEB" w:rsidP="00251BEB">
      <w:pPr>
        <w:autoSpaceDE w:val="0"/>
        <w:autoSpaceDN w:val="0"/>
        <w:adjustRightInd w:val="0"/>
        <w:spacing w:line="360" w:lineRule="auto"/>
        <w:ind w:firstLine="720"/>
        <w:rPr>
          <w:rFonts w:asciiTheme="minorHAnsi" w:eastAsia="AdvP66FA" w:hAnsiTheme="minorHAnsi" w:cs="Arial"/>
          <w:color w:val="241F20"/>
        </w:rPr>
      </w:pPr>
      <w:r w:rsidRPr="004F44D7">
        <w:rPr>
          <w:rFonts w:asciiTheme="minorHAnsi" w:eastAsia="AdvP66FA" w:hAnsiTheme="minorHAnsi" w:cs="Arial"/>
          <w:color w:val="241F20"/>
        </w:rPr>
        <w:t>A number of different str</w:t>
      </w:r>
      <w:r w:rsidR="000A4543" w:rsidRPr="004F44D7">
        <w:rPr>
          <w:rFonts w:asciiTheme="minorHAnsi" w:eastAsia="AdvP66FA" w:hAnsiTheme="minorHAnsi" w:cs="Arial"/>
          <w:color w:val="241F20"/>
        </w:rPr>
        <w:t>uctures were</w:t>
      </w:r>
      <w:r w:rsidR="00383CA1" w:rsidRPr="004F44D7">
        <w:rPr>
          <w:rFonts w:asciiTheme="minorHAnsi" w:eastAsia="AdvP66FA" w:hAnsiTheme="minorHAnsi" w:cs="Arial"/>
          <w:color w:val="241F20"/>
        </w:rPr>
        <w:t xml:space="preserve"> designed for</w:t>
      </w:r>
      <w:r w:rsidR="000A4543" w:rsidRPr="004F44D7">
        <w:rPr>
          <w:rFonts w:asciiTheme="minorHAnsi" w:eastAsia="AdvP66FA" w:hAnsiTheme="minorHAnsi" w:cs="Arial"/>
          <w:color w:val="241F20"/>
        </w:rPr>
        <w:t xml:space="preserve"> </w:t>
      </w:r>
      <w:r w:rsidR="00383CA1" w:rsidRPr="004F44D7">
        <w:rPr>
          <w:rFonts w:asciiTheme="minorHAnsi" w:eastAsia="AdvP66FA" w:hAnsiTheme="minorHAnsi" w:cs="Arial"/>
          <w:color w:val="241F20"/>
        </w:rPr>
        <w:t>fabrication</w:t>
      </w:r>
      <w:r w:rsidR="000A4543" w:rsidRPr="004F44D7">
        <w:rPr>
          <w:rFonts w:asciiTheme="minorHAnsi" w:eastAsia="AdvP66FA" w:hAnsiTheme="minorHAnsi" w:cs="Arial"/>
          <w:color w:val="241F20"/>
        </w:rPr>
        <w:t xml:space="preserve"> using either the 477 nm or the 405 nm microstereolithography systems</w:t>
      </w:r>
      <w:r w:rsidR="00A048A6" w:rsidRPr="004F44D7">
        <w:rPr>
          <w:rFonts w:asciiTheme="minorHAnsi" w:eastAsia="AdvP66FA" w:hAnsiTheme="minorHAnsi" w:cs="Arial"/>
          <w:color w:val="241F20"/>
        </w:rPr>
        <w:t>. These devices included c</w:t>
      </w:r>
      <w:r w:rsidRPr="004F44D7">
        <w:rPr>
          <w:rFonts w:asciiTheme="minorHAnsi" w:eastAsia="AdvP66FA" w:hAnsiTheme="minorHAnsi" w:cs="Arial"/>
          <w:color w:val="241F20"/>
        </w:rPr>
        <w:t>hannels for</w:t>
      </w:r>
      <w:r w:rsidR="004F44D7" w:rsidRPr="004F44D7">
        <w:rPr>
          <w:rFonts w:asciiTheme="minorHAnsi" w:eastAsia="AdvP66FA" w:hAnsiTheme="minorHAnsi" w:cs="Arial"/>
          <w:color w:val="241F20"/>
        </w:rPr>
        <w:t xml:space="preserve"> the</w:t>
      </w:r>
      <w:r w:rsidRPr="004F44D7">
        <w:rPr>
          <w:rFonts w:asciiTheme="minorHAnsi" w:eastAsia="AdvP66FA" w:hAnsiTheme="minorHAnsi" w:cs="Arial"/>
          <w:color w:val="241F20"/>
        </w:rPr>
        <w:t xml:space="preserve"> </w:t>
      </w:r>
      <w:r w:rsidR="004F44D7" w:rsidRPr="004F44D7">
        <w:rPr>
          <w:rFonts w:asciiTheme="minorHAnsi" w:eastAsia="AdvP66FA" w:hAnsiTheme="minorHAnsi" w:cs="Arial"/>
          <w:i/>
          <w:color w:val="241F20"/>
        </w:rPr>
        <w:t>in vitro</w:t>
      </w:r>
      <w:r w:rsidR="004F44D7" w:rsidRPr="004F44D7">
        <w:rPr>
          <w:rFonts w:asciiTheme="minorHAnsi" w:eastAsia="AdvP66FA" w:hAnsiTheme="minorHAnsi" w:cs="Arial"/>
          <w:color w:val="241F20"/>
        </w:rPr>
        <w:t xml:space="preserve"> </w:t>
      </w:r>
      <w:r w:rsidRPr="004F44D7">
        <w:rPr>
          <w:rFonts w:asciiTheme="minorHAnsi" w:eastAsia="AdvP66FA" w:hAnsiTheme="minorHAnsi" w:cs="Arial"/>
          <w:color w:val="241F20"/>
        </w:rPr>
        <w:t xml:space="preserve">culture of dorsal root ganglion explants, nerve guidance conduits for </w:t>
      </w:r>
      <w:r w:rsidR="00BD5CBC" w:rsidRPr="004F44D7">
        <w:rPr>
          <w:rFonts w:asciiTheme="minorHAnsi" w:eastAsia="AdvP66FA" w:hAnsiTheme="minorHAnsi" w:cs="Arial"/>
          <w:i/>
          <w:color w:val="241F20"/>
        </w:rPr>
        <w:t xml:space="preserve">in vivo </w:t>
      </w:r>
      <w:r w:rsidR="00242A7F" w:rsidRPr="004F44D7">
        <w:rPr>
          <w:rFonts w:asciiTheme="minorHAnsi" w:eastAsia="AdvP66FA" w:hAnsiTheme="minorHAnsi" w:cs="Arial"/>
          <w:color w:val="241F20"/>
        </w:rPr>
        <w:t>implantation and as samples</w:t>
      </w:r>
      <w:r w:rsidRPr="004F44D7">
        <w:rPr>
          <w:rFonts w:asciiTheme="minorHAnsi" w:eastAsia="AdvP66FA" w:hAnsiTheme="minorHAnsi" w:cs="Arial"/>
          <w:color w:val="241F20"/>
        </w:rPr>
        <w:t xml:space="preserve"> for </w:t>
      </w:r>
      <w:r w:rsidR="004F44D7" w:rsidRPr="004F44D7">
        <w:rPr>
          <w:rFonts w:asciiTheme="minorHAnsi" w:eastAsia="AdvP66FA" w:hAnsiTheme="minorHAnsi" w:cs="Arial"/>
          <w:color w:val="241F20"/>
        </w:rPr>
        <w:t>the production of</w:t>
      </w:r>
      <w:r w:rsidRPr="004F44D7">
        <w:rPr>
          <w:rFonts w:asciiTheme="minorHAnsi" w:eastAsia="AdvP66FA" w:hAnsiTheme="minorHAnsi" w:cs="Arial"/>
          <w:color w:val="241F20"/>
        </w:rPr>
        <w:t xml:space="preserve"> PDMS moulds. </w:t>
      </w:r>
      <w:r w:rsidR="00976D4D" w:rsidRPr="004F44D7">
        <w:rPr>
          <w:rFonts w:asciiTheme="minorHAnsi" w:eastAsia="AdvP66FA" w:hAnsiTheme="minorHAnsi" w:cs="Arial"/>
          <w:color w:val="241F20"/>
        </w:rPr>
        <w:t xml:space="preserve">The establishment of a required specification </w:t>
      </w:r>
      <w:r w:rsidR="00E76C92" w:rsidRPr="004F44D7">
        <w:rPr>
          <w:rFonts w:asciiTheme="minorHAnsi" w:eastAsia="AdvP66FA" w:hAnsiTheme="minorHAnsi" w:cs="Arial"/>
          <w:color w:val="241F20"/>
        </w:rPr>
        <w:t>was used</w:t>
      </w:r>
      <w:r w:rsidR="00976D4D" w:rsidRPr="004F44D7">
        <w:rPr>
          <w:rFonts w:asciiTheme="minorHAnsi" w:eastAsia="AdvP66FA" w:hAnsiTheme="minorHAnsi" w:cs="Arial"/>
          <w:color w:val="241F20"/>
        </w:rPr>
        <w:t xml:space="preserve"> to ensure the eventual device met the requirements that would be placed upon it, however designs were optimised during the experimental and optimisation phases to yield a suitable</w:t>
      </w:r>
      <w:r w:rsidR="00976D4D">
        <w:rPr>
          <w:rFonts w:asciiTheme="minorHAnsi" w:eastAsia="AdvP66FA" w:hAnsiTheme="minorHAnsi" w:cs="Arial"/>
          <w:color w:val="241F20"/>
        </w:rPr>
        <w:t xml:space="preserve"> device.</w:t>
      </w:r>
    </w:p>
    <w:p w:rsidR="00251BEB" w:rsidRPr="00361D51" w:rsidRDefault="00251BEB" w:rsidP="00251BEB">
      <w:pPr>
        <w:autoSpaceDE w:val="0"/>
        <w:autoSpaceDN w:val="0"/>
        <w:adjustRightInd w:val="0"/>
        <w:spacing w:line="360" w:lineRule="auto"/>
        <w:rPr>
          <w:rFonts w:asciiTheme="minorHAnsi" w:eastAsia="AdvP66FA" w:hAnsiTheme="minorHAnsi" w:cs="Arial"/>
          <w:color w:val="241F20"/>
        </w:rPr>
      </w:pPr>
    </w:p>
    <w:p w:rsidR="00251BEB" w:rsidRPr="00361D51" w:rsidRDefault="00251BEB" w:rsidP="00251BEB">
      <w:pPr>
        <w:spacing w:line="360" w:lineRule="auto"/>
        <w:ind w:firstLine="720"/>
        <w:rPr>
          <w:rFonts w:asciiTheme="minorHAnsi" w:hAnsiTheme="minorHAnsi" w:cs="Arial"/>
        </w:rPr>
      </w:pPr>
      <w:r w:rsidRPr="00361D51">
        <w:rPr>
          <w:rFonts w:asciiTheme="minorHAnsi" w:hAnsiTheme="minorHAnsi" w:cs="Arial"/>
          <w:noProof/>
        </w:rPr>
        <w:lastRenderedPageBreak/>
        <w:drawing>
          <wp:inline distT="0" distB="0" distL="0" distR="0">
            <wp:extent cx="4812665" cy="4283075"/>
            <wp:effectExtent l="0" t="0" r="6985" b="3175"/>
            <wp:docPr id="5287" name="Picture 5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2665" cy="4283075"/>
                    </a:xfrm>
                    <a:prstGeom prst="rect">
                      <a:avLst/>
                    </a:prstGeom>
                    <a:noFill/>
                    <a:ln>
                      <a:noFill/>
                    </a:ln>
                  </pic:spPr>
                </pic:pic>
              </a:graphicData>
            </a:graphic>
          </wp:inline>
        </w:drawing>
      </w:r>
    </w:p>
    <w:p w:rsidR="00251BEB" w:rsidRPr="00361D51" w:rsidRDefault="00251BEB" w:rsidP="00C947F9">
      <w:pPr>
        <w:jc w:val="both"/>
        <w:rPr>
          <w:rFonts w:asciiTheme="minorHAnsi" w:hAnsiTheme="minorHAnsi" w:cs="Arial"/>
        </w:rPr>
      </w:pPr>
      <w:r w:rsidRPr="00ED5647">
        <w:rPr>
          <w:rFonts w:asciiTheme="minorHAnsi" w:hAnsiTheme="minorHAnsi" w:cs="Arial"/>
          <w:b/>
          <w:u w:val="single"/>
        </w:rPr>
        <w:t>Figure 1</w:t>
      </w:r>
      <w:r w:rsidR="0056130E">
        <w:rPr>
          <w:rFonts w:asciiTheme="minorHAnsi" w:hAnsiTheme="minorHAnsi" w:cs="Arial"/>
          <w:b/>
          <w:u w:val="single"/>
        </w:rPr>
        <w:t>4</w:t>
      </w:r>
      <w:r w:rsidRPr="00ED5647">
        <w:rPr>
          <w:rFonts w:asciiTheme="minorHAnsi" w:hAnsiTheme="minorHAnsi" w:cs="Arial"/>
          <w:b/>
          <w:u w:val="single"/>
        </w:rPr>
        <w:t>:</w:t>
      </w:r>
      <w:r w:rsidR="00F110C4">
        <w:rPr>
          <w:rFonts w:asciiTheme="minorHAnsi" w:hAnsiTheme="minorHAnsi" w:cs="Arial"/>
          <w:b/>
          <w:u w:val="single"/>
        </w:rPr>
        <w:t xml:space="preserve"> </w:t>
      </w:r>
      <w:r w:rsidR="00D6089D">
        <w:rPr>
          <w:rFonts w:asciiTheme="minorHAnsi" w:hAnsiTheme="minorHAnsi" w:cs="Arial"/>
          <w:i/>
        </w:rPr>
        <w:t>S</w:t>
      </w:r>
      <w:r w:rsidRPr="00ED5647">
        <w:rPr>
          <w:rFonts w:asciiTheme="minorHAnsi" w:hAnsiTheme="minorHAnsi" w:cs="Arial"/>
          <w:i/>
        </w:rPr>
        <w:t>chematic diagram of a</w:t>
      </w:r>
      <w:r w:rsidR="00BC669C">
        <w:rPr>
          <w:rFonts w:asciiTheme="minorHAnsi" w:hAnsiTheme="minorHAnsi" w:cs="Arial"/>
          <w:i/>
        </w:rPr>
        <w:t>n</w:t>
      </w:r>
      <w:r w:rsidR="00F110C4">
        <w:rPr>
          <w:rFonts w:asciiTheme="minorHAnsi" w:hAnsiTheme="minorHAnsi" w:cs="Arial"/>
          <w:i/>
        </w:rPr>
        <w:t xml:space="preserve"> </w:t>
      </w:r>
      <w:r>
        <w:rPr>
          <w:rFonts w:asciiTheme="minorHAnsi" w:hAnsiTheme="minorHAnsi" w:cs="Arial"/>
          <w:i/>
        </w:rPr>
        <w:t xml:space="preserve">in vitro DRG culture </w:t>
      </w:r>
      <w:r w:rsidR="002B7558">
        <w:rPr>
          <w:rFonts w:asciiTheme="minorHAnsi" w:hAnsiTheme="minorHAnsi" w:cs="Arial"/>
          <w:i/>
        </w:rPr>
        <w:t>channel design used during</w:t>
      </w:r>
      <w:r w:rsidRPr="00ED5647">
        <w:rPr>
          <w:rFonts w:asciiTheme="minorHAnsi" w:hAnsiTheme="minorHAnsi" w:cs="Arial"/>
          <w:i/>
        </w:rPr>
        <w:t xml:space="preserve"> fabrication using microstereolithography.</w:t>
      </w:r>
      <w:r w:rsidR="00A76C8C">
        <w:rPr>
          <w:rFonts w:asciiTheme="minorHAnsi" w:hAnsiTheme="minorHAnsi" w:cs="Arial"/>
          <w:i/>
        </w:rPr>
        <w:t xml:space="preserve"> The structure was designed to allow the placement of a</w:t>
      </w:r>
      <w:r w:rsidR="0009024B">
        <w:rPr>
          <w:rFonts w:asciiTheme="minorHAnsi" w:hAnsiTheme="minorHAnsi" w:cs="Arial"/>
          <w:i/>
        </w:rPr>
        <w:t>n</w:t>
      </w:r>
      <w:r w:rsidR="00A76C8C">
        <w:rPr>
          <w:rFonts w:asciiTheme="minorHAnsi" w:hAnsiTheme="minorHAnsi" w:cs="Arial"/>
          <w:i/>
        </w:rPr>
        <w:t xml:space="preserve"> explant rat derived DRG in the centre for </w:t>
      </w:r>
      <w:r w:rsidR="005E53A8">
        <w:rPr>
          <w:rFonts w:asciiTheme="minorHAnsi" w:hAnsiTheme="minorHAnsi" w:cs="Arial"/>
          <w:i/>
        </w:rPr>
        <w:t xml:space="preserve">material </w:t>
      </w:r>
      <w:r w:rsidR="00A76C8C">
        <w:rPr>
          <w:rFonts w:asciiTheme="minorHAnsi" w:hAnsiTheme="minorHAnsi" w:cs="Arial"/>
          <w:i/>
        </w:rPr>
        <w:t xml:space="preserve">biocompatibility testing by in vitro </w:t>
      </w:r>
      <w:r w:rsidR="005E53A8">
        <w:rPr>
          <w:rFonts w:asciiTheme="minorHAnsi" w:hAnsiTheme="minorHAnsi" w:cs="Arial"/>
          <w:i/>
        </w:rPr>
        <w:t xml:space="preserve">cell </w:t>
      </w:r>
      <w:r w:rsidR="00A76C8C">
        <w:rPr>
          <w:rFonts w:asciiTheme="minorHAnsi" w:hAnsiTheme="minorHAnsi" w:cs="Arial"/>
          <w:i/>
        </w:rPr>
        <w:t>culture.</w:t>
      </w:r>
      <w:r w:rsidR="001E4BCD">
        <w:rPr>
          <w:rFonts w:asciiTheme="minorHAnsi" w:hAnsiTheme="minorHAnsi" w:cs="Arial"/>
          <w:i/>
        </w:rPr>
        <w:t xml:space="preserve"> The device </w:t>
      </w:r>
      <w:r w:rsidR="005E53A8">
        <w:rPr>
          <w:rFonts w:asciiTheme="minorHAnsi" w:hAnsiTheme="minorHAnsi" w:cs="Arial"/>
          <w:i/>
        </w:rPr>
        <w:t>design seeks to contain the DRG within the central</w:t>
      </w:r>
      <w:r w:rsidR="001E4BCD">
        <w:rPr>
          <w:rFonts w:asciiTheme="minorHAnsi" w:hAnsiTheme="minorHAnsi" w:cs="Arial"/>
          <w:i/>
        </w:rPr>
        <w:t xml:space="preserve"> trench of the </w:t>
      </w:r>
      <w:proofErr w:type="gramStart"/>
      <w:r w:rsidR="001E4BCD">
        <w:rPr>
          <w:rFonts w:asciiTheme="minorHAnsi" w:hAnsiTheme="minorHAnsi" w:cs="Arial"/>
          <w:i/>
        </w:rPr>
        <w:t>channel,</w:t>
      </w:r>
      <w:proofErr w:type="gramEnd"/>
      <w:r w:rsidR="001E4BCD">
        <w:rPr>
          <w:rFonts w:asciiTheme="minorHAnsi" w:hAnsiTheme="minorHAnsi" w:cs="Arial"/>
          <w:i/>
        </w:rPr>
        <w:t xml:space="preserve"> the flat base of the device allows it to be secured within a flat bottomed cell culture plate.</w:t>
      </w:r>
    </w:p>
    <w:p w:rsidR="00251BEB" w:rsidRDefault="00251BEB" w:rsidP="00251BEB">
      <w:pPr>
        <w:spacing w:line="360" w:lineRule="auto"/>
        <w:ind w:firstLine="720"/>
        <w:jc w:val="center"/>
        <w:rPr>
          <w:rFonts w:asciiTheme="minorHAnsi" w:hAnsiTheme="minorHAnsi" w:cs="Arial"/>
        </w:rPr>
      </w:pPr>
    </w:p>
    <w:p w:rsidR="0009024B" w:rsidRPr="00361D51" w:rsidRDefault="0009024B" w:rsidP="00251BEB">
      <w:pPr>
        <w:spacing w:line="360" w:lineRule="auto"/>
        <w:ind w:firstLine="720"/>
        <w:jc w:val="center"/>
        <w:rPr>
          <w:rFonts w:asciiTheme="minorHAnsi" w:hAnsiTheme="minorHAnsi" w:cs="Arial"/>
        </w:rPr>
      </w:pPr>
    </w:p>
    <w:p w:rsidR="00251BEB" w:rsidRDefault="00251BEB" w:rsidP="00976D4D">
      <w:pPr>
        <w:autoSpaceDE w:val="0"/>
        <w:autoSpaceDN w:val="0"/>
        <w:adjustRightInd w:val="0"/>
        <w:spacing w:line="360" w:lineRule="auto"/>
        <w:ind w:firstLine="720"/>
        <w:rPr>
          <w:rFonts w:asciiTheme="minorHAnsi" w:eastAsia="AdvP66FA" w:hAnsiTheme="minorHAnsi" w:cs="Arial"/>
          <w:color w:val="241F20"/>
        </w:rPr>
      </w:pPr>
      <w:r w:rsidRPr="00361D51">
        <w:rPr>
          <w:rFonts w:asciiTheme="minorHAnsi" w:eastAsia="AdvP66FA" w:hAnsiTheme="minorHAnsi" w:cs="Arial"/>
          <w:color w:val="241F20"/>
        </w:rPr>
        <w:t xml:space="preserve">Channels for the </w:t>
      </w:r>
      <w:r w:rsidR="00357C07">
        <w:rPr>
          <w:rFonts w:asciiTheme="minorHAnsi" w:eastAsia="AdvP66FA" w:hAnsiTheme="minorHAnsi" w:cs="Arial"/>
          <w:i/>
          <w:color w:val="241F20"/>
        </w:rPr>
        <w:t xml:space="preserve">in vitro </w:t>
      </w:r>
      <w:r w:rsidRPr="00361D51">
        <w:rPr>
          <w:rFonts w:asciiTheme="minorHAnsi" w:eastAsia="AdvP66FA" w:hAnsiTheme="minorHAnsi" w:cs="Arial"/>
          <w:color w:val="241F20"/>
        </w:rPr>
        <w:t>culture of dorsal root ganglion were produced in accordance with the dimensions shown in the schem</w:t>
      </w:r>
      <w:r w:rsidR="0056130E">
        <w:rPr>
          <w:rFonts w:asciiTheme="minorHAnsi" w:eastAsia="AdvP66FA" w:hAnsiTheme="minorHAnsi" w:cs="Arial"/>
          <w:color w:val="241F20"/>
        </w:rPr>
        <w:t>atic diagram in figure 14</w:t>
      </w:r>
      <w:r w:rsidRPr="00361D51">
        <w:rPr>
          <w:rFonts w:asciiTheme="minorHAnsi" w:eastAsia="AdvP66FA" w:hAnsiTheme="minorHAnsi" w:cs="Arial"/>
          <w:color w:val="241F20"/>
        </w:rPr>
        <w:t>. These channels were produced using both 477nm and 405nm micro</w:t>
      </w:r>
      <w:r w:rsidR="005E53A8">
        <w:rPr>
          <w:rFonts w:asciiTheme="minorHAnsi" w:eastAsia="AdvP66FA" w:hAnsiTheme="minorHAnsi" w:cs="Arial"/>
          <w:color w:val="241F20"/>
        </w:rPr>
        <w:t>stereolithography setups using</w:t>
      </w:r>
      <w:r w:rsidR="00F110C4">
        <w:rPr>
          <w:rFonts w:asciiTheme="minorHAnsi" w:eastAsia="AdvP66FA" w:hAnsiTheme="minorHAnsi" w:cs="Arial"/>
          <w:color w:val="241F20"/>
        </w:rPr>
        <w:t xml:space="preserve"> </w:t>
      </w:r>
      <w:r w:rsidR="00357C07">
        <w:rPr>
          <w:rFonts w:asciiTheme="minorHAnsi" w:eastAsia="AdvP66FA" w:hAnsiTheme="minorHAnsi" w:cs="Arial"/>
          <w:color w:val="241F20"/>
        </w:rPr>
        <w:t xml:space="preserve">photopolymerisable </w:t>
      </w:r>
      <w:proofErr w:type="gramStart"/>
      <w:r w:rsidR="00DC7616">
        <w:rPr>
          <w:rFonts w:asciiTheme="minorHAnsi" w:eastAsia="AdvP66FA" w:hAnsiTheme="minorHAnsi" w:cs="Arial"/>
          <w:color w:val="241F20"/>
        </w:rPr>
        <w:t>p</w:t>
      </w:r>
      <w:r w:rsidRPr="00361D51">
        <w:rPr>
          <w:rFonts w:asciiTheme="minorHAnsi" w:eastAsia="AdvP66FA" w:hAnsiTheme="minorHAnsi" w:cs="Arial"/>
          <w:color w:val="241F20"/>
        </w:rPr>
        <w:t>(</w:t>
      </w:r>
      <w:proofErr w:type="gramEnd"/>
      <w:r w:rsidR="00DC7616">
        <w:rPr>
          <w:rFonts w:asciiTheme="minorHAnsi" w:eastAsia="AdvP66FA" w:hAnsiTheme="minorHAnsi" w:cs="Arial"/>
          <w:color w:val="241F20"/>
        </w:rPr>
        <w:t>EG</w:t>
      </w:r>
      <w:r w:rsidRPr="00361D51">
        <w:rPr>
          <w:rFonts w:asciiTheme="minorHAnsi" w:eastAsia="AdvP66FA" w:hAnsiTheme="minorHAnsi" w:cs="Arial"/>
          <w:color w:val="241F20"/>
        </w:rPr>
        <w:t>)</w:t>
      </w:r>
      <w:r w:rsidR="002F40CF">
        <w:rPr>
          <w:rFonts w:asciiTheme="minorHAnsi" w:eastAsia="AdvP66FA" w:hAnsiTheme="minorHAnsi" w:cs="Arial"/>
          <w:color w:val="241F20"/>
        </w:rPr>
        <w:t>DA</w:t>
      </w:r>
      <w:r w:rsidRPr="00361D51">
        <w:rPr>
          <w:rFonts w:asciiTheme="minorHAnsi" w:eastAsia="AdvP66FA" w:hAnsiTheme="minorHAnsi" w:cs="Arial"/>
          <w:color w:val="241F20"/>
        </w:rPr>
        <w:t xml:space="preserve">. </w:t>
      </w:r>
      <w:r w:rsidR="00242A7F">
        <w:rPr>
          <w:rFonts w:asciiTheme="minorHAnsi" w:eastAsia="AdvP66FA" w:hAnsiTheme="minorHAnsi" w:cs="Arial"/>
          <w:color w:val="241F20"/>
        </w:rPr>
        <w:t>The channel was</w:t>
      </w:r>
      <w:r w:rsidR="00BC669C">
        <w:rPr>
          <w:rFonts w:asciiTheme="minorHAnsi" w:eastAsia="AdvP66FA" w:hAnsiTheme="minorHAnsi" w:cs="Arial"/>
          <w:color w:val="241F20"/>
        </w:rPr>
        <w:t xml:space="preserve"> designed</w:t>
      </w:r>
      <w:r w:rsidR="0009024B">
        <w:rPr>
          <w:rFonts w:asciiTheme="minorHAnsi" w:eastAsia="AdvP66FA" w:hAnsiTheme="minorHAnsi" w:cs="Arial"/>
          <w:color w:val="241F20"/>
        </w:rPr>
        <w:t xml:space="preserve"> and dimensioned</w:t>
      </w:r>
      <w:r w:rsidR="00BC669C">
        <w:rPr>
          <w:rFonts w:asciiTheme="minorHAnsi" w:eastAsia="AdvP66FA" w:hAnsiTheme="minorHAnsi" w:cs="Arial"/>
          <w:color w:val="241F20"/>
        </w:rPr>
        <w:t xml:space="preserve"> to allow the placement of an explant rat derived DRG within the </w:t>
      </w:r>
      <w:r w:rsidR="005E53A8">
        <w:rPr>
          <w:rFonts w:asciiTheme="minorHAnsi" w:eastAsia="AdvP66FA" w:hAnsiTheme="minorHAnsi" w:cs="Arial"/>
          <w:color w:val="241F20"/>
        </w:rPr>
        <w:t>central</w:t>
      </w:r>
      <w:r w:rsidR="00F110C4">
        <w:rPr>
          <w:rFonts w:asciiTheme="minorHAnsi" w:eastAsia="AdvP66FA" w:hAnsiTheme="minorHAnsi" w:cs="Arial"/>
          <w:color w:val="241F20"/>
        </w:rPr>
        <w:t xml:space="preserve"> </w:t>
      </w:r>
      <w:r w:rsidR="005E53A8">
        <w:rPr>
          <w:rFonts w:asciiTheme="minorHAnsi" w:eastAsia="AdvP66FA" w:hAnsiTheme="minorHAnsi" w:cs="Arial"/>
          <w:color w:val="241F20"/>
        </w:rPr>
        <w:t>trench of the</w:t>
      </w:r>
      <w:r w:rsidR="00BC669C">
        <w:rPr>
          <w:rFonts w:asciiTheme="minorHAnsi" w:eastAsia="AdvP66FA" w:hAnsiTheme="minorHAnsi" w:cs="Arial"/>
          <w:color w:val="241F20"/>
        </w:rPr>
        <w:t xml:space="preserve"> channel in order to investigate the cellular response to the</w:t>
      </w:r>
      <w:r w:rsidR="00976D4D">
        <w:rPr>
          <w:rFonts w:asciiTheme="minorHAnsi" w:eastAsia="AdvP66FA" w:hAnsiTheme="minorHAnsi" w:cs="Arial"/>
          <w:color w:val="241F20"/>
        </w:rPr>
        <w:t xml:space="preserve"> material</w:t>
      </w:r>
      <w:r w:rsidR="005E53A8">
        <w:rPr>
          <w:rFonts w:asciiTheme="minorHAnsi" w:eastAsia="AdvP66FA" w:hAnsiTheme="minorHAnsi" w:cs="Arial"/>
          <w:color w:val="241F20"/>
        </w:rPr>
        <w:t>s</w:t>
      </w:r>
      <w:r w:rsidR="00976D4D">
        <w:rPr>
          <w:rFonts w:asciiTheme="minorHAnsi" w:eastAsia="AdvP66FA" w:hAnsiTheme="minorHAnsi" w:cs="Arial"/>
          <w:color w:val="241F20"/>
        </w:rPr>
        <w:t xml:space="preserve"> which have</w:t>
      </w:r>
      <w:r w:rsidR="00BC669C">
        <w:rPr>
          <w:rFonts w:asciiTheme="minorHAnsi" w:eastAsia="AdvP66FA" w:hAnsiTheme="minorHAnsi" w:cs="Arial"/>
          <w:color w:val="241F20"/>
        </w:rPr>
        <w:t xml:space="preserve"> been</w:t>
      </w:r>
      <w:r w:rsidR="005E53A8">
        <w:rPr>
          <w:rFonts w:asciiTheme="minorHAnsi" w:eastAsia="AdvP66FA" w:hAnsiTheme="minorHAnsi" w:cs="Arial"/>
          <w:color w:val="241F20"/>
        </w:rPr>
        <w:t xml:space="preserve"> fabricated into a device using microstereolithography</w:t>
      </w:r>
      <w:r w:rsidR="00BC669C">
        <w:rPr>
          <w:rFonts w:asciiTheme="minorHAnsi" w:eastAsia="AdvP66FA" w:hAnsiTheme="minorHAnsi" w:cs="Arial"/>
          <w:color w:val="241F20"/>
        </w:rPr>
        <w:t>.</w:t>
      </w:r>
      <w:r w:rsidR="00F110C4">
        <w:rPr>
          <w:rFonts w:asciiTheme="minorHAnsi" w:eastAsia="AdvP66FA" w:hAnsiTheme="minorHAnsi" w:cs="Arial"/>
          <w:color w:val="241F20"/>
        </w:rPr>
        <w:t xml:space="preserve"> </w:t>
      </w:r>
      <w:r w:rsidR="005E53A8">
        <w:rPr>
          <w:rFonts w:asciiTheme="minorHAnsi" w:eastAsia="AdvP66FA" w:hAnsiTheme="minorHAnsi" w:cs="Arial"/>
          <w:color w:val="241F20"/>
        </w:rPr>
        <w:t xml:space="preserve">Additionally the device design incorporates a </w:t>
      </w:r>
      <w:r w:rsidR="0009024B">
        <w:rPr>
          <w:rFonts w:asciiTheme="minorHAnsi" w:eastAsia="AdvP66FA" w:hAnsiTheme="minorHAnsi" w:cs="Arial"/>
          <w:color w:val="241F20"/>
        </w:rPr>
        <w:t>flat base of the device</w:t>
      </w:r>
      <w:r w:rsidR="005E53A8">
        <w:rPr>
          <w:rFonts w:asciiTheme="minorHAnsi" w:eastAsia="AdvP66FA" w:hAnsiTheme="minorHAnsi" w:cs="Arial"/>
          <w:color w:val="241F20"/>
        </w:rPr>
        <w:t xml:space="preserve"> allowing it to be</w:t>
      </w:r>
      <w:r w:rsidR="0009024B">
        <w:rPr>
          <w:rFonts w:asciiTheme="minorHAnsi" w:eastAsia="AdvP66FA" w:hAnsiTheme="minorHAnsi" w:cs="Arial"/>
          <w:color w:val="241F20"/>
        </w:rPr>
        <w:t xml:space="preserve"> secured into a flat bottomed well plate.</w:t>
      </w:r>
    </w:p>
    <w:p w:rsidR="0087229E" w:rsidRDefault="0087229E" w:rsidP="0087229E">
      <w:pPr>
        <w:autoSpaceDE w:val="0"/>
        <w:autoSpaceDN w:val="0"/>
        <w:adjustRightInd w:val="0"/>
        <w:spacing w:line="360" w:lineRule="auto"/>
        <w:rPr>
          <w:rFonts w:asciiTheme="minorHAnsi" w:eastAsia="AdvP66FA" w:hAnsiTheme="minorHAnsi" w:cs="Arial"/>
          <w:color w:val="241F20"/>
        </w:rPr>
      </w:pPr>
    </w:p>
    <w:p w:rsidR="0087229E" w:rsidRPr="00361D51" w:rsidRDefault="0087229E" w:rsidP="0087229E">
      <w:pPr>
        <w:autoSpaceDE w:val="0"/>
        <w:autoSpaceDN w:val="0"/>
        <w:adjustRightInd w:val="0"/>
        <w:spacing w:line="360" w:lineRule="auto"/>
        <w:rPr>
          <w:rFonts w:asciiTheme="minorHAnsi" w:eastAsia="AdvP66FA" w:hAnsiTheme="minorHAnsi" w:cs="Arial"/>
          <w:color w:val="241F20"/>
        </w:rPr>
      </w:pPr>
    </w:p>
    <w:p w:rsidR="00251BEB" w:rsidRPr="00361D51" w:rsidRDefault="00251BEB" w:rsidP="00251BEB">
      <w:pPr>
        <w:autoSpaceDE w:val="0"/>
        <w:autoSpaceDN w:val="0"/>
        <w:adjustRightInd w:val="0"/>
        <w:spacing w:line="360" w:lineRule="auto"/>
        <w:rPr>
          <w:rFonts w:asciiTheme="minorHAnsi" w:eastAsia="AdvP66FA" w:hAnsiTheme="minorHAnsi" w:cs="Arial"/>
          <w:color w:val="241F20"/>
        </w:rPr>
      </w:pPr>
    </w:p>
    <w:p w:rsidR="00251BEB" w:rsidRDefault="00251BEB" w:rsidP="00251BEB">
      <w:pPr>
        <w:autoSpaceDE w:val="0"/>
        <w:autoSpaceDN w:val="0"/>
        <w:adjustRightInd w:val="0"/>
        <w:spacing w:line="360" w:lineRule="auto"/>
        <w:jc w:val="center"/>
        <w:rPr>
          <w:rFonts w:asciiTheme="minorHAnsi" w:eastAsia="AdvP66FA" w:hAnsiTheme="minorHAnsi" w:cs="Arial"/>
          <w:color w:val="241F20"/>
        </w:rPr>
      </w:pPr>
      <w:r w:rsidRPr="00361D51">
        <w:rPr>
          <w:rFonts w:asciiTheme="minorHAnsi" w:eastAsia="AdvP66FA" w:hAnsiTheme="minorHAnsi" w:cs="Arial"/>
          <w:noProof/>
          <w:color w:val="241F20"/>
        </w:rPr>
        <w:drawing>
          <wp:inline distT="0" distB="0" distL="0" distR="0">
            <wp:extent cx="4229100" cy="1695450"/>
            <wp:effectExtent l="0" t="0" r="0" b="0"/>
            <wp:docPr id="5288" name="Picture 5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gc 5mm.bmp"/>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29100" cy="1695450"/>
                    </a:xfrm>
                    <a:prstGeom prst="rect">
                      <a:avLst/>
                    </a:prstGeom>
                  </pic:spPr>
                </pic:pic>
              </a:graphicData>
            </a:graphic>
          </wp:inline>
        </w:drawing>
      </w:r>
    </w:p>
    <w:p w:rsidR="00E27B36" w:rsidRPr="00361D51" w:rsidRDefault="00E27B36" w:rsidP="00251BEB">
      <w:pPr>
        <w:autoSpaceDE w:val="0"/>
        <w:autoSpaceDN w:val="0"/>
        <w:adjustRightInd w:val="0"/>
        <w:spacing w:line="360" w:lineRule="auto"/>
        <w:jc w:val="center"/>
        <w:rPr>
          <w:rFonts w:asciiTheme="minorHAnsi" w:eastAsia="AdvP66FA" w:hAnsiTheme="minorHAnsi" w:cs="Arial"/>
          <w:color w:val="241F20"/>
        </w:rPr>
      </w:pPr>
    </w:p>
    <w:p w:rsidR="00251BEB" w:rsidRPr="00361D51" w:rsidRDefault="00251BEB" w:rsidP="00C947F9">
      <w:pPr>
        <w:autoSpaceDE w:val="0"/>
        <w:autoSpaceDN w:val="0"/>
        <w:adjustRightInd w:val="0"/>
        <w:jc w:val="both"/>
        <w:rPr>
          <w:rFonts w:asciiTheme="minorHAnsi" w:eastAsia="AdvP66FA" w:hAnsiTheme="minorHAnsi" w:cs="Arial"/>
          <w:color w:val="241F20"/>
        </w:rPr>
      </w:pPr>
    </w:p>
    <w:p w:rsidR="00251BEB" w:rsidRPr="00361D51" w:rsidRDefault="0056130E" w:rsidP="00C947F9">
      <w:pPr>
        <w:autoSpaceDE w:val="0"/>
        <w:autoSpaceDN w:val="0"/>
        <w:adjustRightInd w:val="0"/>
        <w:jc w:val="both"/>
        <w:rPr>
          <w:rFonts w:asciiTheme="minorHAnsi" w:eastAsia="AdvP66FA" w:hAnsiTheme="minorHAnsi" w:cs="Arial"/>
          <w:color w:val="241F20"/>
        </w:rPr>
      </w:pPr>
      <w:r>
        <w:rPr>
          <w:rFonts w:asciiTheme="minorHAnsi" w:eastAsia="AdvP66FA" w:hAnsiTheme="minorHAnsi" w:cs="Arial"/>
          <w:b/>
          <w:color w:val="241F20"/>
          <w:u w:val="single"/>
        </w:rPr>
        <w:t>Figure 15</w:t>
      </w:r>
      <w:r w:rsidR="00251BEB" w:rsidRPr="00ED5647">
        <w:rPr>
          <w:rFonts w:asciiTheme="minorHAnsi" w:eastAsia="AdvP66FA" w:hAnsiTheme="minorHAnsi" w:cs="Arial"/>
          <w:b/>
          <w:color w:val="241F20"/>
          <w:u w:val="single"/>
        </w:rPr>
        <w:t>:</w:t>
      </w:r>
      <w:r w:rsidR="00F110C4">
        <w:rPr>
          <w:rFonts w:asciiTheme="minorHAnsi" w:eastAsia="AdvP66FA" w:hAnsiTheme="minorHAnsi" w:cs="Arial"/>
          <w:b/>
          <w:color w:val="241F20"/>
        </w:rPr>
        <w:t xml:space="preserve"> </w:t>
      </w:r>
      <w:r w:rsidR="00D6089D" w:rsidRPr="00D6089D">
        <w:rPr>
          <w:rFonts w:asciiTheme="minorHAnsi" w:eastAsia="AdvP66FA" w:hAnsiTheme="minorHAnsi" w:cs="Arial"/>
          <w:i/>
          <w:color w:val="241F20"/>
        </w:rPr>
        <w:t>Sc</w:t>
      </w:r>
      <w:r w:rsidR="00251BEB" w:rsidRPr="00ED5647">
        <w:rPr>
          <w:rFonts w:asciiTheme="minorHAnsi" w:eastAsia="AdvP66FA" w:hAnsiTheme="minorHAnsi" w:cs="Arial"/>
          <w:i/>
          <w:color w:val="241F20"/>
        </w:rPr>
        <w:t>hematic diagram of a</w:t>
      </w:r>
      <w:r w:rsidR="00E4568B">
        <w:rPr>
          <w:rFonts w:asciiTheme="minorHAnsi" w:eastAsia="AdvP66FA" w:hAnsiTheme="minorHAnsi" w:cs="Arial"/>
          <w:i/>
          <w:color w:val="241F20"/>
        </w:rPr>
        <w:t xml:space="preserve"> typical</w:t>
      </w:r>
      <w:r w:rsidR="002B7558">
        <w:rPr>
          <w:rFonts w:asciiTheme="minorHAnsi" w:eastAsia="AdvP66FA" w:hAnsiTheme="minorHAnsi" w:cs="Arial"/>
          <w:i/>
          <w:color w:val="241F20"/>
        </w:rPr>
        <w:t xml:space="preserve"> simple hollow type</w:t>
      </w:r>
      <w:r w:rsidR="00251BEB" w:rsidRPr="00ED5647">
        <w:rPr>
          <w:rFonts w:asciiTheme="minorHAnsi" w:eastAsia="AdvP66FA" w:hAnsiTheme="minorHAnsi" w:cs="Arial"/>
          <w:i/>
          <w:color w:val="241F20"/>
        </w:rPr>
        <w:t xml:space="preserve"> nerve </w:t>
      </w:r>
      <w:r w:rsidR="002B7558">
        <w:rPr>
          <w:rFonts w:asciiTheme="minorHAnsi" w:eastAsia="AdvP66FA" w:hAnsiTheme="minorHAnsi" w:cs="Arial"/>
          <w:i/>
          <w:color w:val="241F20"/>
        </w:rPr>
        <w:t>guidance conduit design used during</w:t>
      </w:r>
      <w:r w:rsidR="00251BEB" w:rsidRPr="00ED5647">
        <w:rPr>
          <w:rFonts w:asciiTheme="minorHAnsi" w:eastAsia="AdvP66FA" w:hAnsiTheme="minorHAnsi" w:cs="Arial"/>
          <w:i/>
          <w:color w:val="241F20"/>
        </w:rPr>
        <w:t xml:space="preserve"> fabrication using microstereolithography.</w:t>
      </w:r>
      <w:r w:rsidR="00A76C8C">
        <w:rPr>
          <w:rFonts w:asciiTheme="minorHAnsi" w:eastAsia="AdvP66FA" w:hAnsiTheme="minorHAnsi" w:cs="Arial"/>
          <w:i/>
          <w:color w:val="241F20"/>
        </w:rPr>
        <w:t xml:space="preserve"> The </w:t>
      </w:r>
      <w:r w:rsidR="00E4568B">
        <w:rPr>
          <w:rFonts w:asciiTheme="minorHAnsi" w:eastAsia="AdvP66FA" w:hAnsiTheme="minorHAnsi" w:cs="Arial"/>
          <w:i/>
          <w:color w:val="241F20"/>
        </w:rPr>
        <w:t xml:space="preserve">original </w:t>
      </w:r>
      <w:r w:rsidR="00A76C8C">
        <w:rPr>
          <w:rFonts w:asciiTheme="minorHAnsi" w:eastAsia="AdvP66FA" w:hAnsiTheme="minorHAnsi" w:cs="Arial"/>
          <w:i/>
          <w:color w:val="241F20"/>
        </w:rPr>
        <w:t>dimension</w:t>
      </w:r>
      <w:r w:rsidR="00E4568B">
        <w:rPr>
          <w:rFonts w:asciiTheme="minorHAnsi" w:eastAsia="AdvP66FA" w:hAnsiTheme="minorHAnsi" w:cs="Arial"/>
          <w:i/>
          <w:color w:val="241F20"/>
        </w:rPr>
        <w:t>s</w:t>
      </w:r>
      <w:r w:rsidR="00A76C8C">
        <w:rPr>
          <w:rFonts w:asciiTheme="minorHAnsi" w:eastAsia="AdvP66FA" w:hAnsiTheme="minorHAnsi" w:cs="Arial"/>
          <w:i/>
          <w:color w:val="241F20"/>
        </w:rPr>
        <w:t xml:space="preserve"> and design of this device where based upon the dimensions </w:t>
      </w:r>
      <w:r w:rsidR="002B7558">
        <w:rPr>
          <w:rFonts w:asciiTheme="minorHAnsi" w:eastAsia="AdvP66FA" w:hAnsiTheme="minorHAnsi" w:cs="Arial"/>
          <w:i/>
          <w:color w:val="241F20"/>
        </w:rPr>
        <w:t xml:space="preserve">of devices previously used during the in vivo peripheral nerve injury model used for the assessment of the devices. </w:t>
      </w:r>
    </w:p>
    <w:p w:rsidR="00251BEB" w:rsidRDefault="00251BEB" w:rsidP="00251BEB">
      <w:pPr>
        <w:autoSpaceDE w:val="0"/>
        <w:autoSpaceDN w:val="0"/>
        <w:adjustRightInd w:val="0"/>
        <w:spacing w:line="360" w:lineRule="auto"/>
        <w:jc w:val="center"/>
        <w:rPr>
          <w:rFonts w:asciiTheme="minorHAnsi" w:eastAsia="AdvP66FA" w:hAnsiTheme="minorHAnsi" w:cs="Arial"/>
          <w:color w:val="241F20"/>
        </w:rPr>
      </w:pPr>
    </w:p>
    <w:p w:rsidR="0009024B" w:rsidRPr="00361D51" w:rsidRDefault="0009024B" w:rsidP="00251BEB">
      <w:pPr>
        <w:autoSpaceDE w:val="0"/>
        <w:autoSpaceDN w:val="0"/>
        <w:adjustRightInd w:val="0"/>
        <w:spacing w:line="360" w:lineRule="auto"/>
        <w:jc w:val="center"/>
        <w:rPr>
          <w:rFonts w:asciiTheme="minorHAnsi" w:eastAsia="AdvP66FA" w:hAnsiTheme="minorHAnsi" w:cs="Arial"/>
          <w:color w:val="241F20"/>
        </w:rPr>
      </w:pPr>
    </w:p>
    <w:p w:rsidR="00251BEB" w:rsidRPr="00361D51" w:rsidRDefault="00251BEB" w:rsidP="00976D4D">
      <w:pPr>
        <w:autoSpaceDE w:val="0"/>
        <w:autoSpaceDN w:val="0"/>
        <w:adjustRightInd w:val="0"/>
        <w:spacing w:line="360" w:lineRule="auto"/>
        <w:ind w:firstLine="720"/>
        <w:rPr>
          <w:rFonts w:asciiTheme="minorHAnsi" w:hAnsiTheme="minorHAnsi" w:cs="Arial"/>
          <w:sz w:val="22"/>
          <w:szCs w:val="28"/>
          <w:lang w:val="en-US"/>
        </w:rPr>
      </w:pPr>
      <w:r w:rsidRPr="00361D51">
        <w:rPr>
          <w:rFonts w:asciiTheme="minorHAnsi" w:eastAsia="AdvP66FA" w:hAnsiTheme="minorHAnsi" w:cs="Arial"/>
          <w:color w:val="241F20"/>
        </w:rPr>
        <w:t>The above figure shows a schematic diagram of a</w:t>
      </w:r>
      <w:r w:rsidR="002B7558">
        <w:rPr>
          <w:rFonts w:asciiTheme="minorHAnsi" w:eastAsia="AdvP66FA" w:hAnsiTheme="minorHAnsi" w:cs="Arial"/>
          <w:color w:val="241F20"/>
        </w:rPr>
        <w:t xml:space="preserve"> simple hollow</w:t>
      </w:r>
      <w:r w:rsidR="00307E27">
        <w:rPr>
          <w:rFonts w:asciiTheme="minorHAnsi" w:eastAsia="AdvP66FA" w:hAnsiTheme="minorHAnsi" w:cs="Arial"/>
          <w:color w:val="241F20"/>
        </w:rPr>
        <w:t xml:space="preserve"> </w:t>
      </w:r>
      <w:r w:rsidR="002B7558">
        <w:rPr>
          <w:rFonts w:asciiTheme="minorHAnsi" w:eastAsia="AdvP66FA" w:hAnsiTheme="minorHAnsi" w:cs="Arial"/>
          <w:color w:val="241F20"/>
        </w:rPr>
        <w:t xml:space="preserve">type </w:t>
      </w:r>
      <w:r w:rsidRPr="00361D51">
        <w:rPr>
          <w:rFonts w:asciiTheme="minorHAnsi" w:eastAsia="AdvP66FA" w:hAnsiTheme="minorHAnsi" w:cs="Arial"/>
          <w:color w:val="241F20"/>
        </w:rPr>
        <w:t>nerve guidance conduits produced using 477nm and 405nm microstereolithography</w:t>
      </w:r>
      <w:r w:rsidR="00E4568B">
        <w:rPr>
          <w:rFonts w:asciiTheme="minorHAnsi" w:eastAsia="AdvP66FA" w:hAnsiTheme="minorHAnsi" w:cs="Arial"/>
          <w:color w:val="241F20"/>
        </w:rPr>
        <w:t xml:space="preserve"> in </w:t>
      </w:r>
      <w:proofErr w:type="gramStart"/>
      <w:r w:rsidR="005E53A8">
        <w:rPr>
          <w:rFonts w:asciiTheme="minorHAnsi" w:eastAsia="AdvP66FA" w:hAnsiTheme="minorHAnsi" w:cs="Arial"/>
          <w:color w:val="241F20"/>
        </w:rPr>
        <w:t>p(</w:t>
      </w:r>
      <w:proofErr w:type="gramEnd"/>
      <w:r w:rsidR="005E53A8">
        <w:rPr>
          <w:rFonts w:asciiTheme="minorHAnsi" w:eastAsia="AdvP66FA" w:hAnsiTheme="minorHAnsi" w:cs="Arial"/>
          <w:color w:val="241F20"/>
        </w:rPr>
        <w:t>EG)DA and p(CL)MA photopolymerisable materials</w:t>
      </w:r>
      <w:r w:rsidR="00E4568B">
        <w:rPr>
          <w:rFonts w:asciiTheme="minorHAnsi" w:eastAsia="AdvP66FA" w:hAnsiTheme="minorHAnsi" w:cs="Arial"/>
          <w:color w:val="241F20"/>
        </w:rPr>
        <w:t xml:space="preserve">. This original device was based upon the dimensions and design of the devices used previously in the </w:t>
      </w:r>
      <w:r w:rsidR="00E4568B" w:rsidRPr="00E4568B">
        <w:rPr>
          <w:rFonts w:asciiTheme="minorHAnsi" w:eastAsia="AdvP66FA" w:hAnsiTheme="minorHAnsi" w:cs="Arial"/>
          <w:i/>
          <w:color w:val="241F20"/>
        </w:rPr>
        <w:t>in vivo</w:t>
      </w:r>
      <w:r w:rsidR="00E4568B">
        <w:rPr>
          <w:rFonts w:asciiTheme="minorHAnsi" w:eastAsia="AdvP66FA" w:hAnsiTheme="minorHAnsi" w:cs="Arial"/>
          <w:color w:val="241F20"/>
        </w:rPr>
        <w:t xml:space="preserve"> peripheral nerve injury model. From this original design a</w:t>
      </w:r>
      <w:r w:rsidRPr="00361D51">
        <w:rPr>
          <w:rFonts w:asciiTheme="minorHAnsi" w:eastAsia="AdvP66FA" w:hAnsiTheme="minorHAnsi" w:cs="Arial"/>
          <w:color w:val="241F20"/>
        </w:rPr>
        <w:t xml:space="preserve"> number of different</w:t>
      </w:r>
      <w:r w:rsidR="00E4568B">
        <w:rPr>
          <w:rFonts w:asciiTheme="minorHAnsi" w:eastAsia="AdvP66FA" w:hAnsiTheme="minorHAnsi" w:cs="Arial"/>
          <w:color w:val="241F20"/>
        </w:rPr>
        <w:t xml:space="preserve"> device design</w:t>
      </w:r>
      <w:r w:rsidR="00AE5B43">
        <w:rPr>
          <w:rFonts w:asciiTheme="minorHAnsi" w:eastAsia="AdvP66FA" w:hAnsiTheme="minorHAnsi" w:cs="Arial"/>
          <w:color w:val="241F20"/>
        </w:rPr>
        <w:t>s</w:t>
      </w:r>
      <w:r w:rsidR="00E4568B">
        <w:rPr>
          <w:rFonts w:asciiTheme="minorHAnsi" w:eastAsia="AdvP66FA" w:hAnsiTheme="minorHAnsi" w:cs="Arial"/>
          <w:color w:val="241F20"/>
        </w:rPr>
        <w:t xml:space="preserve"> where developed which incorporate</w:t>
      </w:r>
      <w:r w:rsidR="0036267F">
        <w:rPr>
          <w:rFonts w:asciiTheme="minorHAnsi" w:eastAsia="AdvP66FA" w:hAnsiTheme="minorHAnsi" w:cs="Arial"/>
          <w:color w:val="241F20"/>
        </w:rPr>
        <w:t xml:space="preserve"> varying</w:t>
      </w:r>
      <w:r w:rsidR="00976D4D">
        <w:rPr>
          <w:rFonts w:asciiTheme="minorHAnsi" w:eastAsia="AdvP66FA" w:hAnsiTheme="minorHAnsi" w:cs="Arial"/>
          <w:color w:val="241F20"/>
        </w:rPr>
        <w:t xml:space="preserve"> conduit wall thickness</w:t>
      </w:r>
      <w:r w:rsidR="0036267F">
        <w:rPr>
          <w:rFonts w:asciiTheme="minorHAnsi" w:eastAsia="AdvP66FA" w:hAnsiTheme="minorHAnsi" w:cs="Arial"/>
          <w:color w:val="241F20"/>
        </w:rPr>
        <w:t>es</w:t>
      </w:r>
      <w:r w:rsidR="00976D4D">
        <w:rPr>
          <w:rFonts w:asciiTheme="minorHAnsi" w:eastAsia="AdvP66FA" w:hAnsiTheme="minorHAnsi" w:cs="Arial"/>
          <w:color w:val="241F20"/>
        </w:rPr>
        <w:t xml:space="preserve">, </w:t>
      </w:r>
      <w:r w:rsidRPr="00361D51">
        <w:rPr>
          <w:rFonts w:asciiTheme="minorHAnsi" w:eastAsia="AdvP66FA" w:hAnsiTheme="minorHAnsi" w:cs="Arial"/>
          <w:color w:val="241F20"/>
        </w:rPr>
        <w:t>lumen diamete</w:t>
      </w:r>
      <w:r w:rsidR="0036267F">
        <w:rPr>
          <w:rFonts w:asciiTheme="minorHAnsi" w:eastAsia="AdvP66FA" w:hAnsiTheme="minorHAnsi" w:cs="Arial"/>
          <w:color w:val="241F20"/>
        </w:rPr>
        <w:t>rs</w:t>
      </w:r>
      <w:r w:rsidRPr="00361D51">
        <w:rPr>
          <w:rFonts w:asciiTheme="minorHAnsi" w:eastAsia="AdvP66FA" w:hAnsiTheme="minorHAnsi" w:cs="Arial"/>
          <w:color w:val="241F20"/>
        </w:rPr>
        <w:t>, overall diameter</w:t>
      </w:r>
      <w:r w:rsidR="0036267F">
        <w:rPr>
          <w:rFonts w:asciiTheme="minorHAnsi" w:eastAsia="AdvP66FA" w:hAnsiTheme="minorHAnsi" w:cs="Arial"/>
          <w:color w:val="241F20"/>
        </w:rPr>
        <w:t xml:space="preserve">s and </w:t>
      </w:r>
      <w:r w:rsidR="0036267F" w:rsidRPr="00361D51">
        <w:rPr>
          <w:rFonts w:asciiTheme="minorHAnsi" w:eastAsia="AdvP66FA" w:hAnsiTheme="minorHAnsi" w:cs="Arial"/>
          <w:color w:val="241F20"/>
        </w:rPr>
        <w:t>overall length</w:t>
      </w:r>
      <w:r w:rsidR="0036267F">
        <w:rPr>
          <w:rFonts w:asciiTheme="minorHAnsi" w:eastAsia="AdvP66FA" w:hAnsiTheme="minorHAnsi" w:cs="Arial"/>
          <w:color w:val="241F20"/>
        </w:rPr>
        <w:t>s</w:t>
      </w:r>
      <w:r w:rsidRPr="00361D51">
        <w:rPr>
          <w:rFonts w:asciiTheme="minorHAnsi" w:eastAsia="AdvP66FA" w:hAnsiTheme="minorHAnsi" w:cs="Arial"/>
          <w:color w:val="241F20"/>
        </w:rPr>
        <w:t xml:space="preserve">. </w:t>
      </w:r>
      <w:r w:rsidR="00BC669C">
        <w:rPr>
          <w:rFonts w:asciiTheme="minorHAnsi" w:eastAsia="AdvP66FA" w:hAnsiTheme="minorHAnsi" w:cs="Arial"/>
          <w:color w:val="241F20"/>
        </w:rPr>
        <w:t>Modifications</w:t>
      </w:r>
      <w:r w:rsidRPr="00361D51">
        <w:rPr>
          <w:rFonts w:asciiTheme="minorHAnsi" w:eastAsia="AdvP66FA" w:hAnsiTheme="minorHAnsi" w:cs="Arial"/>
          <w:color w:val="241F20"/>
        </w:rPr>
        <w:t xml:space="preserve"> to </w:t>
      </w:r>
      <w:r w:rsidR="00CD7431">
        <w:rPr>
          <w:rFonts w:asciiTheme="minorHAnsi" w:eastAsia="AdvP66FA" w:hAnsiTheme="minorHAnsi" w:cs="Arial"/>
          <w:color w:val="241F20"/>
        </w:rPr>
        <w:t xml:space="preserve">the device </w:t>
      </w:r>
      <w:r w:rsidR="00BC669C">
        <w:rPr>
          <w:rFonts w:asciiTheme="minorHAnsi" w:eastAsia="AdvP66FA" w:hAnsiTheme="minorHAnsi" w:cs="Arial"/>
          <w:color w:val="241F20"/>
        </w:rPr>
        <w:t>design</w:t>
      </w:r>
      <w:r w:rsidR="00976D4D">
        <w:rPr>
          <w:rFonts w:asciiTheme="minorHAnsi" w:eastAsia="AdvP66FA" w:hAnsiTheme="minorHAnsi" w:cs="Arial"/>
          <w:color w:val="241F20"/>
        </w:rPr>
        <w:t>s</w:t>
      </w:r>
      <w:r w:rsidR="00BC669C">
        <w:rPr>
          <w:rFonts w:asciiTheme="minorHAnsi" w:eastAsia="AdvP66FA" w:hAnsiTheme="minorHAnsi" w:cs="Arial"/>
          <w:color w:val="241F20"/>
        </w:rPr>
        <w:t xml:space="preserve"> were conducted</w:t>
      </w:r>
      <w:r w:rsidR="0036267F">
        <w:rPr>
          <w:rFonts w:asciiTheme="minorHAnsi" w:eastAsia="AdvP66FA" w:hAnsiTheme="minorHAnsi" w:cs="Arial"/>
          <w:color w:val="241F20"/>
        </w:rPr>
        <w:t xml:space="preserve"> in order</w:t>
      </w:r>
      <w:r w:rsidR="00AE5B43">
        <w:rPr>
          <w:rFonts w:asciiTheme="minorHAnsi" w:eastAsia="AdvP66FA" w:hAnsiTheme="minorHAnsi" w:cs="Arial"/>
          <w:color w:val="241F20"/>
        </w:rPr>
        <w:t xml:space="preserve"> </w:t>
      </w:r>
      <w:r w:rsidR="00976D4D">
        <w:rPr>
          <w:rFonts w:asciiTheme="minorHAnsi" w:eastAsia="AdvP66FA" w:hAnsiTheme="minorHAnsi" w:cs="Arial"/>
          <w:color w:val="241F20"/>
        </w:rPr>
        <w:t>to improve the stru</w:t>
      </w:r>
      <w:r w:rsidR="00CD7431">
        <w:rPr>
          <w:rFonts w:asciiTheme="minorHAnsi" w:eastAsia="AdvP66FA" w:hAnsiTheme="minorHAnsi" w:cs="Arial"/>
          <w:color w:val="241F20"/>
        </w:rPr>
        <w:t xml:space="preserve">ctural integrity of the device and </w:t>
      </w:r>
      <w:r w:rsidRPr="00361D51">
        <w:rPr>
          <w:rFonts w:asciiTheme="minorHAnsi" w:eastAsia="AdvP66FA" w:hAnsiTheme="minorHAnsi" w:cs="Arial"/>
          <w:color w:val="241F20"/>
        </w:rPr>
        <w:t>allow the selection of the optimum sized conduit</w:t>
      </w:r>
      <w:r w:rsidR="00CD7431">
        <w:rPr>
          <w:rFonts w:asciiTheme="minorHAnsi" w:eastAsia="AdvP66FA" w:hAnsiTheme="minorHAnsi" w:cs="Arial"/>
          <w:color w:val="241F20"/>
        </w:rPr>
        <w:t>s</w:t>
      </w:r>
      <w:r w:rsidRPr="00361D51">
        <w:rPr>
          <w:rFonts w:asciiTheme="minorHAnsi" w:eastAsia="AdvP66FA" w:hAnsiTheme="minorHAnsi" w:cs="Arial"/>
          <w:color w:val="241F20"/>
        </w:rPr>
        <w:t xml:space="preserve"> depending up</w:t>
      </w:r>
      <w:r w:rsidR="00976D4D">
        <w:rPr>
          <w:rFonts w:asciiTheme="minorHAnsi" w:eastAsia="AdvP66FA" w:hAnsiTheme="minorHAnsi" w:cs="Arial"/>
          <w:color w:val="241F20"/>
        </w:rPr>
        <w:t xml:space="preserve">on the size and age of animal or </w:t>
      </w:r>
      <w:r w:rsidRPr="00361D51">
        <w:rPr>
          <w:rFonts w:asciiTheme="minorHAnsi" w:eastAsia="AdvP66FA" w:hAnsiTheme="minorHAnsi" w:cs="Arial"/>
          <w:color w:val="241F20"/>
        </w:rPr>
        <w:t>the nerve</w:t>
      </w:r>
      <w:r w:rsidR="00976D4D">
        <w:rPr>
          <w:rFonts w:asciiTheme="minorHAnsi" w:eastAsia="AdvP66FA" w:hAnsiTheme="minorHAnsi" w:cs="Arial"/>
          <w:color w:val="241F20"/>
        </w:rPr>
        <w:t xml:space="preserve"> being used for the experiment. This ability highlights</w:t>
      </w:r>
      <w:r w:rsidR="00BC669C">
        <w:rPr>
          <w:rFonts w:asciiTheme="minorHAnsi" w:eastAsia="AdvP66FA" w:hAnsiTheme="minorHAnsi" w:cs="Arial"/>
          <w:color w:val="241F20"/>
        </w:rPr>
        <w:t xml:space="preserve"> the personalised device parameters</w:t>
      </w:r>
      <w:r w:rsidR="00CD7431">
        <w:rPr>
          <w:rFonts w:asciiTheme="minorHAnsi" w:eastAsia="AdvP66FA" w:hAnsiTheme="minorHAnsi" w:cs="Arial"/>
          <w:color w:val="241F20"/>
        </w:rPr>
        <w:t xml:space="preserve"> that can be achieved using the</w:t>
      </w:r>
      <w:r w:rsidR="00BC669C">
        <w:rPr>
          <w:rFonts w:asciiTheme="minorHAnsi" w:eastAsia="AdvP66FA" w:hAnsiTheme="minorHAnsi" w:cs="Arial"/>
          <w:color w:val="241F20"/>
        </w:rPr>
        <w:t xml:space="preserve"> t</w:t>
      </w:r>
      <w:r w:rsidR="005E53A8">
        <w:rPr>
          <w:rFonts w:asciiTheme="minorHAnsi" w:eastAsia="AdvP66FA" w:hAnsiTheme="minorHAnsi" w:cs="Arial"/>
          <w:color w:val="241F20"/>
        </w:rPr>
        <w:t>echnique. The design of the device was developed to yield a NGC which could be handled during implantation without damage and to satisfy the primary device requirement of an NGC which is to provide guidance for severed nerve ends by entubulation. In this regard, the devices wall thickness was optimised to be as thin as possible to improve host integration but be sufficient to yiel</w:t>
      </w:r>
      <w:r w:rsidR="0036267F">
        <w:rPr>
          <w:rFonts w:asciiTheme="minorHAnsi" w:eastAsia="AdvP66FA" w:hAnsiTheme="minorHAnsi" w:cs="Arial"/>
          <w:color w:val="241F20"/>
        </w:rPr>
        <w:t>d suitable structural integrity for successful implantation.</w:t>
      </w:r>
    </w:p>
    <w:p w:rsidR="00976D4D" w:rsidRDefault="00976D4D" w:rsidP="00976D4D">
      <w:pPr>
        <w:spacing w:line="360" w:lineRule="auto"/>
        <w:rPr>
          <w:rFonts w:asciiTheme="minorHAnsi" w:hAnsiTheme="minorHAnsi" w:cs="Arial"/>
          <w:sz w:val="22"/>
          <w:szCs w:val="28"/>
          <w:lang w:val="en-US"/>
        </w:rPr>
      </w:pPr>
    </w:p>
    <w:p w:rsidR="0009024B" w:rsidRDefault="0009024B" w:rsidP="00976D4D">
      <w:pPr>
        <w:spacing w:line="360" w:lineRule="auto"/>
        <w:rPr>
          <w:rFonts w:asciiTheme="minorHAnsi" w:hAnsiTheme="minorHAnsi" w:cs="Arial"/>
          <w:sz w:val="22"/>
          <w:szCs w:val="28"/>
          <w:lang w:val="en-US"/>
        </w:rPr>
      </w:pPr>
    </w:p>
    <w:p w:rsidR="00976D4D" w:rsidRDefault="00976D4D" w:rsidP="00976D4D">
      <w:pPr>
        <w:pStyle w:val="Heading3"/>
        <w:spacing w:line="360" w:lineRule="auto"/>
        <w:rPr>
          <w:rFonts w:asciiTheme="minorHAnsi" w:hAnsiTheme="minorHAnsi" w:cs="Arial"/>
          <w:color w:val="auto"/>
          <w:sz w:val="22"/>
          <w:szCs w:val="28"/>
          <w:u w:val="single"/>
          <w:lang w:val="en-US"/>
        </w:rPr>
      </w:pPr>
      <w:bookmarkStart w:id="47" w:name="_Toc413859230"/>
      <w:proofErr w:type="gramStart"/>
      <w:r w:rsidRPr="00976D4D">
        <w:rPr>
          <w:rFonts w:asciiTheme="minorHAnsi" w:hAnsiTheme="minorHAnsi" w:cs="Arial"/>
          <w:color w:val="auto"/>
          <w:sz w:val="22"/>
          <w:szCs w:val="28"/>
          <w:u w:val="single"/>
          <w:lang w:val="en-US"/>
        </w:rPr>
        <w:t>2.3 Grayscale Images for Spatially Restricted Irradiation at the Fabrication Stage.</w:t>
      </w:r>
      <w:bookmarkEnd w:id="47"/>
      <w:proofErr w:type="gramEnd"/>
    </w:p>
    <w:p w:rsidR="0009024B" w:rsidRDefault="0009024B" w:rsidP="00976D4D">
      <w:pPr>
        <w:rPr>
          <w:lang w:val="en-US"/>
        </w:rPr>
      </w:pPr>
    </w:p>
    <w:p w:rsidR="0009024B" w:rsidRDefault="0009024B" w:rsidP="00976D4D">
      <w:pPr>
        <w:rPr>
          <w:lang w:val="en-US"/>
        </w:rPr>
      </w:pPr>
    </w:p>
    <w:p w:rsidR="0009024B" w:rsidRPr="00976D4D" w:rsidRDefault="0009024B" w:rsidP="00976D4D">
      <w:pPr>
        <w:rPr>
          <w:lang w:val="en-US"/>
        </w:rPr>
      </w:pPr>
    </w:p>
    <w:p w:rsidR="00E27B36" w:rsidRDefault="00976D4D" w:rsidP="00251BEB">
      <w:pPr>
        <w:spacing w:line="360" w:lineRule="auto"/>
        <w:ind w:firstLine="720"/>
        <w:rPr>
          <w:rFonts w:asciiTheme="minorHAnsi" w:hAnsiTheme="minorHAnsi" w:cs="Arial"/>
          <w:szCs w:val="28"/>
          <w:lang w:val="en-US"/>
        </w:rPr>
      </w:pPr>
      <w:r>
        <w:rPr>
          <w:rFonts w:asciiTheme="minorHAnsi" w:hAnsiTheme="minorHAnsi" w:cs="Arial"/>
          <w:szCs w:val="28"/>
          <w:lang w:val="en-US"/>
        </w:rPr>
        <w:t>From the required specification, i</w:t>
      </w:r>
      <w:r w:rsidR="00251BEB" w:rsidRPr="00361D51">
        <w:rPr>
          <w:rFonts w:asciiTheme="minorHAnsi" w:hAnsiTheme="minorHAnsi" w:cs="Arial"/>
          <w:szCs w:val="28"/>
          <w:lang w:val="en-US"/>
        </w:rPr>
        <w:t xml:space="preserve">mages used for the </w:t>
      </w:r>
      <w:r>
        <w:rPr>
          <w:rFonts w:asciiTheme="minorHAnsi" w:hAnsiTheme="minorHAnsi" w:cs="Arial"/>
          <w:szCs w:val="28"/>
          <w:lang w:val="en-US"/>
        </w:rPr>
        <w:t>fabrication process w</w:t>
      </w:r>
      <w:r w:rsidR="0036267F">
        <w:rPr>
          <w:rFonts w:asciiTheme="minorHAnsi" w:hAnsiTheme="minorHAnsi" w:cs="Arial"/>
          <w:szCs w:val="28"/>
          <w:lang w:val="en-US"/>
        </w:rPr>
        <w:t>h</w:t>
      </w:r>
      <w:r>
        <w:rPr>
          <w:rFonts w:asciiTheme="minorHAnsi" w:hAnsiTheme="minorHAnsi" w:cs="Arial"/>
          <w:szCs w:val="28"/>
          <w:lang w:val="en-US"/>
        </w:rPr>
        <w:t>ere developed</w:t>
      </w:r>
      <w:r w:rsidR="00251BEB" w:rsidRPr="00361D51">
        <w:rPr>
          <w:rFonts w:asciiTheme="minorHAnsi" w:hAnsiTheme="minorHAnsi" w:cs="Arial"/>
          <w:szCs w:val="28"/>
          <w:lang w:val="en-US"/>
        </w:rPr>
        <w:t xml:space="preserve"> using Microsoft MSPAINT software</w:t>
      </w:r>
      <w:r>
        <w:rPr>
          <w:rFonts w:asciiTheme="minorHAnsi" w:hAnsiTheme="minorHAnsi" w:cs="Arial"/>
          <w:szCs w:val="28"/>
          <w:lang w:val="en-US"/>
        </w:rPr>
        <w:t xml:space="preserve">. </w:t>
      </w:r>
      <w:r w:rsidR="00251BEB" w:rsidRPr="00361D51">
        <w:rPr>
          <w:rFonts w:asciiTheme="minorHAnsi" w:hAnsiTheme="minorHAnsi" w:cs="Arial"/>
          <w:szCs w:val="28"/>
          <w:lang w:val="en-US"/>
        </w:rPr>
        <w:t>These images represent a</w:t>
      </w:r>
      <w:r w:rsidR="00242A7F">
        <w:rPr>
          <w:rFonts w:asciiTheme="minorHAnsi" w:hAnsiTheme="minorHAnsi" w:cs="Arial"/>
          <w:szCs w:val="28"/>
          <w:lang w:val="en-US"/>
        </w:rPr>
        <w:t xml:space="preserve"> two-dimensional</w:t>
      </w:r>
      <w:r w:rsidR="00251BEB" w:rsidRPr="00361D51">
        <w:rPr>
          <w:rFonts w:asciiTheme="minorHAnsi" w:hAnsiTheme="minorHAnsi" w:cs="Arial"/>
          <w:szCs w:val="28"/>
          <w:lang w:val="en-US"/>
        </w:rPr>
        <w:t xml:space="preserve"> cross section of the intended</w:t>
      </w:r>
      <w:r w:rsidR="00242A7F">
        <w:rPr>
          <w:rFonts w:asciiTheme="minorHAnsi" w:hAnsiTheme="minorHAnsi" w:cs="Arial"/>
          <w:szCs w:val="28"/>
          <w:lang w:val="en-US"/>
        </w:rPr>
        <w:t xml:space="preserve"> three-dimensional</w:t>
      </w:r>
      <w:r w:rsidR="00251BEB" w:rsidRPr="00361D51">
        <w:rPr>
          <w:rFonts w:asciiTheme="minorHAnsi" w:hAnsiTheme="minorHAnsi" w:cs="Arial"/>
          <w:szCs w:val="28"/>
          <w:lang w:val="en-US"/>
        </w:rPr>
        <w:t xml:space="preserve"> s</w:t>
      </w:r>
      <w:r>
        <w:rPr>
          <w:rFonts w:asciiTheme="minorHAnsi" w:hAnsiTheme="minorHAnsi" w:cs="Arial"/>
          <w:szCs w:val="28"/>
          <w:lang w:val="en-US"/>
        </w:rPr>
        <w:t>tructure to be pro</w:t>
      </w:r>
      <w:r w:rsidR="0040523F">
        <w:rPr>
          <w:rFonts w:asciiTheme="minorHAnsi" w:hAnsiTheme="minorHAnsi" w:cs="Arial"/>
          <w:szCs w:val="28"/>
          <w:lang w:val="en-US"/>
        </w:rPr>
        <w:t>duced.</w:t>
      </w:r>
      <w:r w:rsidR="00AE5B43">
        <w:rPr>
          <w:rFonts w:asciiTheme="minorHAnsi" w:hAnsiTheme="minorHAnsi" w:cs="Arial"/>
          <w:szCs w:val="28"/>
          <w:lang w:val="en-US"/>
        </w:rPr>
        <w:t xml:space="preserve"> </w:t>
      </w:r>
      <w:r w:rsidR="001E4BCD">
        <w:rPr>
          <w:rFonts w:asciiTheme="minorHAnsi" w:hAnsiTheme="minorHAnsi" w:cs="Arial"/>
          <w:szCs w:val="28"/>
          <w:lang w:val="en-US"/>
        </w:rPr>
        <w:t>The final dimensions of the device are in part dict</w:t>
      </w:r>
      <w:r w:rsidR="0036267F">
        <w:rPr>
          <w:rFonts w:asciiTheme="minorHAnsi" w:hAnsiTheme="minorHAnsi" w:cs="Arial"/>
          <w:szCs w:val="28"/>
          <w:lang w:val="en-US"/>
        </w:rPr>
        <w:t xml:space="preserve">ated by the grayscale image but also by </w:t>
      </w:r>
      <w:r w:rsidR="001E4BCD">
        <w:rPr>
          <w:rFonts w:asciiTheme="minorHAnsi" w:hAnsiTheme="minorHAnsi" w:cs="Arial"/>
          <w:szCs w:val="28"/>
          <w:lang w:val="en-US"/>
        </w:rPr>
        <w:t xml:space="preserve">the microstereolithography setup itself. </w:t>
      </w:r>
    </w:p>
    <w:p w:rsidR="00056843" w:rsidRPr="00361D51" w:rsidRDefault="00B84581" w:rsidP="00056843">
      <w:pPr>
        <w:spacing w:line="360" w:lineRule="auto"/>
        <w:ind w:firstLine="720"/>
        <w:jc w:val="center"/>
        <w:rPr>
          <w:rFonts w:asciiTheme="minorHAnsi" w:hAnsiTheme="minorHAnsi" w:cs="Arial"/>
          <w:lang w:val="en-US"/>
        </w:rPr>
      </w:pPr>
      <w:r w:rsidRPr="00B84581">
        <w:rPr>
          <w:rFonts w:asciiTheme="minorHAnsi" w:hAnsiTheme="minorHAnsi" w:cs="Arial"/>
          <w:b/>
          <w:noProof/>
          <w:szCs w:val="28"/>
          <w:u w:val="single"/>
        </w:rPr>
        <w:pict>
          <v:shape id="_x0000_s1078" type="#_x0000_t202" style="position:absolute;left:0;text-align:left;margin-left:209.55pt;margin-top:119.4pt;width:170.1pt;height:22.55pt;z-index:251917312;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" filled="f" stroked="f">
            <v:textbox style="mso-fit-shape-to-text:t">
              <w:txbxContent>
                <w:p w:rsidR="009758C6" w:rsidRPr="004E3A88" w:rsidRDefault="009758C6" w:rsidP="004E3A88">
                  <w:pPr>
                    <w:rPr>
                      <w:rFonts w:asciiTheme="minorHAnsi" w:hAnsiTheme="minorHAnsi"/>
                    </w:rPr>
                  </w:pPr>
                  <w:r>
                    <w:rPr>
                      <w:rFonts w:asciiTheme="minorHAnsi" w:hAnsiTheme="minorHAnsi"/>
                    </w:rPr>
                    <w:t>B</w:t>
                  </w:r>
                </w:p>
              </w:txbxContent>
            </v:textbox>
          </v:shape>
        </w:pict>
      </w:r>
      <w:r w:rsidRPr="00B84581">
        <w:rPr>
          <w:rFonts w:asciiTheme="minorHAnsi" w:hAnsiTheme="minorHAnsi" w:cs="Arial"/>
          <w:b/>
          <w:noProof/>
          <w:szCs w:val="28"/>
          <w:u w:val="single"/>
        </w:rPr>
        <w:pict>
          <v:shape id="_x0000_s1079" type="#_x0000_t202" style="position:absolute;left:0;text-align:left;margin-left:106.55pt;margin-top:119.4pt;width:170.1pt;height:22.55pt;z-index:251915264;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" filled="f" stroked="f">
            <v:textbox style="mso-fit-shape-to-text:t">
              <w:txbxContent>
                <w:p w:rsidR="009758C6" w:rsidRPr="004E3A88" w:rsidRDefault="009758C6" w:rsidP="004E3A88">
                  <w:pPr>
                    <w:rPr>
                      <w:rFonts w:asciiTheme="minorHAnsi" w:hAnsiTheme="minorHAnsi"/>
                    </w:rPr>
                  </w:pPr>
                  <w:r w:rsidRPr="004E3A88">
                    <w:rPr>
                      <w:rFonts w:asciiTheme="minorHAnsi" w:hAnsiTheme="minorHAnsi"/>
                    </w:rPr>
                    <w:t>A</w:t>
                  </w:r>
                </w:p>
              </w:txbxContent>
            </v:textbox>
          </v:shape>
        </w:pict>
      </w:r>
      <w:r w:rsidR="004E3A88">
        <w:rPr>
          <w:rFonts w:asciiTheme="minorHAnsi" w:hAnsiTheme="minorHAnsi" w:cs="Arial"/>
          <w:i/>
          <w:noProof/>
          <w:szCs w:val="28"/>
        </w:rPr>
        <w:drawing>
          <wp:inline distT="0" distB="0" distL="0" distR="0">
            <wp:extent cx="2705100" cy="1909941"/>
            <wp:effectExtent l="0" t="0" r="0" b="0"/>
            <wp:docPr id="498" name="Picture 498" descr="C:\Users\Tif\AppData\Local\Microsoft\Windows\INetCache\Content.Word\Channel design master resized 3 After 405 change f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if\AppData\Local\Microsoft\Windows\INetCache\Content.Word\Channel design master resized 3 After 405 change four.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5100" cy="1909941"/>
                    </a:xfrm>
                    <a:prstGeom prst="rect">
                      <a:avLst/>
                    </a:prstGeom>
                    <a:noFill/>
                    <a:ln>
                      <a:noFill/>
                    </a:ln>
                  </pic:spPr>
                </pic:pic>
              </a:graphicData>
            </a:graphic>
          </wp:inline>
        </w:drawing>
      </w:r>
    </w:p>
    <w:p w:rsidR="00056843" w:rsidRDefault="0056130E" w:rsidP="00C947F9">
      <w:pPr>
        <w:jc w:val="both"/>
        <w:rPr>
          <w:rFonts w:asciiTheme="minorHAnsi" w:hAnsiTheme="minorHAnsi" w:cs="Arial"/>
          <w:i/>
        </w:rPr>
      </w:pPr>
      <w:r>
        <w:rPr>
          <w:rFonts w:asciiTheme="minorHAnsi" w:hAnsiTheme="minorHAnsi" w:cs="Arial"/>
          <w:b/>
          <w:u w:val="single"/>
        </w:rPr>
        <w:t>Figure 16</w:t>
      </w:r>
      <w:r w:rsidR="00056843" w:rsidRPr="00361D51">
        <w:rPr>
          <w:rFonts w:asciiTheme="minorHAnsi" w:hAnsiTheme="minorHAnsi" w:cs="Arial"/>
          <w:b/>
          <w:u w:val="single"/>
        </w:rPr>
        <w:t>:</w:t>
      </w:r>
      <w:r w:rsidR="00AE5B43">
        <w:rPr>
          <w:rFonts w:asciiTheme="minorHAnsi" w:hAnsiTheme="minorHAnsi" w:cs="Arial"/>
          <w:b/>
        </w:rPr>
        <w:t xml:space="preserve"> </w:t>
      </w:r>
      <w:r w:rsidR="00056843" w:rsidRPr="00ED5647">
        <w:rPr>
          <w:rFonts w:asciiTheme="minorHAnsi" w:hAnsiTheme="minorHAnsi" w:cs="Arial"/>
          <w:i/>
        </w:rPr>
        <w:t>Representation of</w:t>
      </w:r>
      <w:r w:rsidR="00CD7431">
        <w:rPr>
          <w:rFonts w:asciiTheme="minorHAnsi" w:hAnsiTheme="minorHAnsi" w:cs="Arial"/>
          <w:i/>
        </w:rPr>
        <w:t xml:space="preserve"> gre</w:t>
      </w:r>
      <w:r w:rsidR="004E3A88">
        <w:rPr>
          <w:rFonts w:asciiTheme="minorHAnsi" w:hAnsiTheme="minorHAnsi" w:cs="Arial"/>
          <w:i/>
        </w:rPr>
        <w:t>yscale image used for the fabrication of cell culture</w:t>
      </w:r>
      <w:r w:rsidR="00056843" w:rsidRPr="00ED5647">
        <w:rPr>
          <w:rFonts w:asciiTheme="minorHAnsi" w:hAnsiTheme="minorHAnsi" w:cs="Arial"/>
          <w:i/>
        </w:rPr>
        <w:t xml:space="preserve"> channel design. This design incorporates a flat base which allows securing of channel</w:t>
      </w:r>
      <w:r w:rsidR="004E3A88">
        <w:rPr>
          <w:rFonts w:asciiTheme="minorHAnsi" w:hAnsiTheme="minorHAnsi" w:cs="Arial"/>
          <w:i/>
        </w:rPr>
        <w:t xml:space="preserve"> to bottom of the culture well. Image A shows a singular image. Image B shows an arrangement of multiple images for the fabrication of 4 channels simultaneously.</w:t>
      </w:r>
    </w:p>
    <w:p w:rsidR="0040523F" w:rsidRDefault="0040523F" w:rsidP="0040523F">
      <w:pPr>
        <w:spacing w:line="360" w:lineRule="auto"/>
        <w:rPr>
          <w:rFonts w:asciiTheme="minorHAnsi" w:hAnsiTheme="minorHAnsi" w:cs="Arial"/>
          <w:i/>
        </w:rPr>
      </w:pPr>
    </w:p>
    <w:p w:rsidR="0009024B" w:rsidRDefault="0009024B" w:rsidP="0040523F">
      <w:pPr>
        <w:spacing w:line="360" w:lineRule="auto"/>
        <w:rPr>
          <w:rFonts w:asciiTheme="minorHAnsi" w:hAnsiTheme="minorHAnsi" w:cs="Arial"/>
          <w:i/>
        </w:rPr>
      </w:pPr>
    </w:p>
    <w:p w:rsidR="0040523F" w:rsidRPr="0040523F" w:rsidRDefault="00AE5B43" w:rsidP="0040523F">
      <w:pPr>
        <w:spacing w:line="360" w:lineRule="auto"/>
        <w:ind w:firstLine="720"/>
        <w:rPr>
          <w:rFonts w:asciiTheme="minorHAnsi" w:hAnsiTheme="minorHAnsi" w:cs="Arial"/>
        </w:rPr>
      </w:pPr>
      <w:r>
        <w:rPr>
          <w:rFonts w:asciiTheme="minorHAnsi" w:hAnsiTheme="minorHAnsi" w:cs="Arial"/>
        </w:rPr>
        <w:t>Figure 16</w:t>
      </w:r>
      <w:r w:rsidR="0040523F" w:rsidRPr="0040523F">
        <w:rPr>
          <w:rFonts w:asciiTheme="minorHAnsi" w:hAnsiTheme="minorHAnsi" w:cs="Arial"/>
        </w:rPr>
        <w:t xml:space="preserve"> shows grayscale images of </w:t>
      </w:r>
      <w:r w:rsidR="00BD5CBC" w:rsidRPr="00D6089D">
        <w:rPr>
          <w:rFonts w:asciiTheme="minorHAnsi" w:hAnsiTheme="minorHAnsi" w:cs="Arial"/>
          <w:i/>
        </w:rPr>
        <w:t xml:space="preserve">in vitro </w:t>
      </w:r>
      <w:r w:rsidR="0040523F" w:rsidRPr="0040523F">
        <w:rPr>
          <w:rFonts w:asciiTheme="minorHAnsi" w:hAnsiTheme="minorHAnsi" w:cs="Arial"/>
        </w:rPr>
        <w:t xml:space="preserve">cell culture channels. These channels were designed for the testing of the photopolymerised materials </w:t>
      </w:r>
      <w:r w:rsidR="00BD5CBC" w:rsidRPr="00D6089D">
        <w:rPr>
          <w:rFonts w:asciiTheme="minorHAnsi" w:hAnsiTheme="minorHAnsi" w:cs="Arial"/>
          <w:i/>
        </w:rPr>
        <w:t xml:space="preserve">in vitro </w:t>
      </w:r>
      <w:r w:rsidR="0040523F" w:rsidRPr="0040523F">
        <w:rPr>
          <w:rFonts w:asciiTheme="minorHAnsi" w:hAnsiTheme="minorHAnsi" w:cs="Arial"/>
        </w:rPr>
        <w:t>by the culture of explant rat derived DRG’s</w:t>
      </w:r>
      <w:r w:rsidR="00CD7431">
        <w:rPr>
          <w:rFonts w:asciiTheme="minorHAnsi" w:hAnsiTheme="minorHAnsi" w:cs="Arial"/>
        </w:rPr>
        <w:t xml:space="preserve"> in the centre of the device</w:t>
      </w:r>
      <w:r w:rsidR="0040523F" w:rsidRPr="0040523F">
        <w:rPr>
          <w:rFonts w:asciiTheme="minorHAnsi" w:hAnsiTheme="minorHAnsi" w:cs="Arial"/>
        </w:rPr>
        <w:t>. The flat base allows or easier mounting of the structures within a culture plate.</w:t>
      </w:r>
    </w:p>
    <w:p w:rsidR="00E27B36" w:rsidRDefault="00E27B36" w:rsidP="00251BEB">
      <w:pPr>
        <w:spacing w:line="360" w:lineRule="auto"/>
        <w:ind w:firstLine="720"/>
        <w:rPr>
          <w:rFonts w:asciiTheme="minorHAnsi" w:hAnsiTheme="minorHAnsi" w:cs="Arial"/>
          <w:szCs w:val="28"/>
          <w:lang w:val="en-US"/>
        </w:rPr>
      </w:pPr>
    </w:p>
    <w:p w:rsidR="00E27B36" w:rsidRDefault="00B84581" w:rsidP="004E3A88">
      <w:pPr>
        <w:spacing w:line="360" w:lineRule="auto"/>
        <w:ind w:firstLine="720"/>
        <w:jc w:val="center"/>
        <w:rPr>
          <w:rFonts w:asciiTheme="minorHAnsi" w:hAnsiTheme="minorHAnsi" w:cs="Arial"/>
          <w:szCs w:val="28"/>
          <w:lang w:val="en-US"/>
        </w:rPr>
      </w:pPr>
      <w:r w:rsidRPr="00B84581">
        <w:rPr>
          <w:rFonts w:asciiTheme="minorHAnsi" w:hAnsiTheme="minorHAnsi" w:cs="Arial"/>
          <w:b/>
          <w:noProof/>
          <w:szCs w:val="28"/>
          <w:u w:val="single"/>
        </w:rPr>
        <w:lastRenderedPageBreak/>
        <w:pict>
          <v:shape id="_x0000_s1080" type="#_x0000_t202" style="position:absolute;left:0;text-align:left;margin-left:209.55pt;margin-top:76.85pt;width:170.1pt;height:22.55pt;z-index:251913216;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" filled="f" stroked="f">
            <v:textbox style="mso-fit-shape-to-text:t">
              <w:txbxContent>
                <w:p w:rsidR="009758C6" w:rsidRPr="004E3A88" w:rsidRDefault="009758C6" w:rsidP="004E3A88">
                  <w:pPr>
                    <w:rPr>
                      <w:rFonts w:asciiTheme="minorHAnsi" w:hAnsiTheme="minorHAnsi"/>
                    </w:rPr>
                  </w:pPr>
                  <w:r>
                    <w:rPr>
                      <w:rFonts w:asciiTheme="minorHAnsi" w:hAnsiTheme="minorHAnsi"/>
                    </w:rPr>
                    <w:t>B</w:t>
                  </w:r>
                </w:p>
              </w:txbxContent>
            </v:textbox>
          </v:shape>
        </w:pict>
      </w:r>
      <w:r w:rsidRPr="00B84581">
        <w:rPr>
          <w:rFonts w:asciiTheme="minorHAnsi" w:hAnsiTheme="minorHAnsi" w:cs="Arial"/>
          <w:b/>
          <w:noProof/>
          <w:szCs w:val="28"/>
          <w:u w:val="single"/>
        </w:rPr>
        <w:pict>
          <v:shape id="_x0000_s1081" type="#_x0000_t202" style="position:absolute;left:0;text-align:left;margin-left:106.55pt;margin-top:76.85pt;width:170.1pt;height:22.55pt;z-index:251911168;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" filled="f" stroked="f">
            <v:textbox style="mso-fit-shape-to-text:t">
              <w:txbxContent>
                <w:p w:rsidR="009758C6" w:rsidRPr="004E3A88" w:rsidRDefault="009758C6">
                  <w:pPr>
                    <w:rPr>
                      <w:rFonts w:asciiTheme="minorHAnsi" w:hAnsiTheme="minorHAnsi"/>
                    </w:rPr>
                  </w:pPr>
                  <w:r w:rsidRPr="004E3A88">
                    <w:rPr>
                      <w:rFonts w:asciiTheme="minorHAnsi" w:hAnsiTheme="minorHAnsi"/>
                    </w:rPr>
                    <w:t>A</w:t>
                  </w:r>
                </w:p>
              </w:txbxContent>
            </v:textbox>
          </v:shape>
        </w:pict>
      </w:r>
      <w:r w:rsidR="004E3A88">
        <w:rPr>
          <w:rFonts w:asciiTheme="minorHAnsi" w:hAnsiTheme="minorHAnsi" w:cs="Arial"/>
          <w:noProof/>
          <w:szCs w:val="28"/>
        </w:rPr>
        <w:drawing>
          <wp:inline distT="0" distB="0" distL="0" distR="0">
            <wp:extent cx="2667000" cy="1689100"/>
            <wp:effectExtent l="0" t="0" r="0" b="6350"/>
            <wp:docPr id="285" name="Picture 285" descr="C:\Users\Tif\AppData\Local\Microsoft\Windows\INetCache\Content.Word\Mouse NGC October resize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if\AppData\Local\Microsoft\Windows\INetCache\Content.Word\Mouse NGC October resized 4.jpg"/>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7000" cy="1689100"/>
                    </a:xfrm>
                    <a:prstGeom prst="rect">
                      <a:avLst/>
                    </a:prstGeom>
                    <a:noFill/>
                    <a:ln>
                      <a:noFill/>
                    </a:ln>
                  </pic:spPr>
                </pic:pic>
              </a:graphicData>
            </a:graphic>
          </wp:inline>
        </w:drawing>
      </w:r>
    </w:p>
    <w:p w:rsidR="004E3A88" w:rsidRDefault="0056130E" w:rsidP="00C947F9">
      <w:pPr>
        <w:jc w:val="both"/>
        <w:rPr>
          <w:rFonts w:asciiTheme="minorHAnsi" w:hAnsiTheme="minorHAnsi" w:cs="Arial"/>
          <w:i/>
          <w:szCs w:val="28"/>
          <w:lang w:val="en-US"/>
        </w:rPr>
      </w:pPr>
      <w:r>
        <w:rPr>
          <w:rFonts w:asciiTheme="minorHAnsi" w:hAnsiTheme="minorHAnsi" w:cs="Arial"/>
          <w:b/>
          <w:szCs w:val="28"/>
          <w:u w:val="single"/>
          <w:lang w:val="en-US"/>
        </w:rPr>
        <w:t>Figure 17</w:t>
      </w:r>
      <w:r w:rsidR="004E3A88" w:rsidRPr="004E3A88">
        <w:rPr>
          <w:rFonts w:asciiTheme="minorHAnsi" w:hAnsiTheme="minorHAnsi" w:cs="Arial"/>
          <w:b/>
          <w:szCs w:val="28"/>
          <w:u w:val="single"/>
          <w:lang w:val="en-US"/>
        </w:rPr>
        <w:t>:</w:t>
      </w:r>
      <w:r w:rsidR="00AE5B43">
        <w:rPr>
          <w:rFonts w:asciiTheme="minorHAnsi" w:hAnsiTheme="minorHAnsi" w:cs="Arial"/>
          <w:b/>
          <w:szCs w:val="28"/>
          <w:lang w:val="en-US"/>
        </w:rPr>
        <w:t xml:space="preserve"> </w:t>
      </w:r>
      <w:r w:rsidR="004E3A88">
        <w:rPr>
          <w:rFonts w:asciiTheme="minorHAnsi" w:hAnsiTheme="minorHAnsi" w:cs="Arial"/>
          <w:i/>
          <w:szCs w:val="28"/>
          <w:lang w:val="en-US"/>
        </w:rPr>
        <w:t>R</w:t>
      </w:r>
      <w:r w:rsidR="00CD7431">
        <w:rPr>
          <w:rFonts w:asciiTheme="minorHAnsi" w:hAnsiTheme="minorHAnsi" w:cs="Arial"/>
          <w:i/>
          <w:szCs w:val="28"/>
          <w:lang w:val="en-US"/>
        </w:rPr>
        <w:t>epresentation of gre</w:t>
      </w:r>
      <w:r w:rsidR="004E3A88" w:rsidRPr="004E3A88">
        <w:rPr>
          <w:rFonts w:asciiTheme="minorHAnsi" w:hAnsiTheme="minorHAnsi" w:cs="Arial"/>
          <w:i/>
          <w:szCs w:val="28"/>
          <w:lang w:val="en-US"/>
        </w:rPr>
        <w:t>yscale images used for the fabrication using microstereolithography. Image A shows an individual device. Image B shows the arrangement of multiple devices so 4 individual devices can be fabricated simultaneously.</w:t>
      </w:r>
    </w:p>
    <w:p w:rsidR="0040523F" w:rsidRDefault="0040523F" w:rsidP="0040523F">
      <w:pPr>
        <w:spacing w:line="360" w:lineRule="auto"/>
        <w:ind w:firstLine="720"/>
        <w:rPr>
          <w:rFonts w:asciiTheme="minorHAnsi" w:hAnsiTheme="minorHAnsi" w:cs="Arial"/>
          <w:i/>
          <w:szCs w:val="28"/>
          <w:lang w:val="en-US"/>
        </w:rPr>
      </w:pPr>
    </w:p>
    <w:p w:rsidR="00357C07" w:rsidRDefault="00357C07" w:rsidP="0040523F">
      <w:pPr>
        <w:spacing w:line="360" w:lineRule="auto"/>
        <w:ind w:firstLine="720"/>
        <w:rPr>
          <w:rFonts w:asciiTheme="minorHAnsi" w:hAnsiTheme="minorHAnsi" w:cs="Arial"/>
          <w:i/>
          <w:szCs w:val="28"/>
          <w:lang w:val="en-US"/>
        </w:rPr>
      </w:pPr>
    </w:p>
    <w:p w:rsidR="0040523F" w:rsidRPr="0040523F" w:rsidRDefault="0056130E" w:rsidP="0040523F">
      <w:pPr>
        <w:spacing w:line="360" w:lineRule="auto"/>
        <w:ind w:firstLine="720"/>
        <w:rPr>
          <w:rFonts w:asciiTheme="minorHAnsi" w:hAnsiTheme="minorHAnsi" w:cs="Arial"/>
          <w:szCs w:val="28"/>
          <w:lang w:val="en-US"/>
        </w:rPr>
      </w:pPr>
      <w:r>
        <w:rPr>
          <w:rFonts w:asciiTheme="minorHAnsi" w:hAnsiTheme="minorHAnsi" w:cs="Arial"/>
          <w:szCs w:val="28"/>
          <w:lang w:val="en-US"/>
        </w:rPr>
        <w:t>Figure 17</w:t>
      </w:r>
      <w:r w:rsidR="0036267F">
        <w:rPr>
          <w:rFonts w:asciiTheme="minorHAnsi" w:hAnsiTheme="minorHAnsi" w:cs="Arial"/>
          <w:szCs w:val="28"/>
          <w:lang w:val="en-US"/>
        </w:rPr>
        <w:t xml:space="preserve"> shows gra</w:t>
      </w:r>
      <w:r w:rsidR="0040523F" w:rsidRPr="0040523F">
        <w:rPr>
          <w:rFonts w:asciiTheme="minorHAnsi" w:hAnsiTheme="minorHAnsi" w:cs="Arial"/>
          <w:szCs w:val="28"/>
          <w:lang w:val="en-US"/>
        </w:rPr>
        <w:t>yscale images for</w:t>
      </w:r>
      <w:r w:rsidR="00CD7431">
        <w:rPr>
          <w:rFonts w:asciiTheme="minorHAnsi" w:hAnsiTheme="minorHAnsi" w:cs="Arial"/>
          <w:szCs w:val="28"/>
          <w:lang w:val="en-US"/>
        </w:rPr>
        <w:t xml:space="preserve"> the fabrication of</w:t>
      </w:r>
      <w:r w:rsidR="00DC1F88">
        <w:rPr>
          <w:rFonts w:asciiTheme="minorHAnsi" w:hAnsiTheme="minorHAnsi" w:cs="Arial"/>
          <w:szCs w:val="28"/>
          <w:lang w:val="en-US"/>
        </w:rPr>
        <w:t xml:space="preserve"> hollow type NGC tubes used for the production of devices for assessment using the </w:t>
      </w:r>
      <w:r w:rsidR="00DC1F88" w:rsidRPr="00DC1F88">
        <w:rPr>
          <w:rFonts w:asciiTheme="minorHAnsi" w:hAnsiTheme="minorHAnsi" w:cs="Arial"/>
          <w:i/>
          <w:szCs w:val="28"/>
          <w:lang w:val="en-US"/>
        </w:rPr>
        <w:t>in vivo</w:t>
      </w:r>
      <w:r w:rsidR="00DC1F88">
        <w:rPr>
          <w:rFonts w:asciiTheme="minorHAnsi" w:hAnsiTheme="minorHAnsi" w:cs="Arial"/>
          <w:szCs w:val="28"/>
          <w:lang w:val="en-US"/>
        </w:rPr>
        <w:t xml:space="preserve"> PNI animal model. In addition to the fabrication of individual devices it was possible to</w:t>
      </w:r>
      <w:r w:rsidR="0040523F">
        <w:rPr>
          <w:rFonts w:asciiTheme="minorHAnsi" w:hAnsiTheme="minorHAnsi" w:cs="Arial"/>
          <w:szCs w:val="28"/>
          <w:lang w:val="en-US"/>
        </w:rPr>
        <w:t xml:space="preserve"> arranging multiple images</w:t>
      </w:r>
      <w:r w:rsidR="00CD7431">
        <w:rPr>
          <w:rFonts w:asciiTheme="minorHAnsi" w:hAnsiTheme="minorHAnsi" w:cs="Arial"/>
          <w:szCs w:val="28"/>
          <w:lang w:val="en-US"/>
        </w:rPr>
        <w:t xml:space="preserve"> on the </w:t>
      </w:r>
      <w:r w:rsidR="00DC1F88">
        <w:rPr>
          <w:rFonts w:asciiTheme="minorHAnsi" w:hAnsiTheme="minorHAnsi" w:cs="Arial"/>
          <w:szCs w:val="28"/>
          <w:lang w:val="en-US"/>
        </w:rPr>
        <w:t xml:space="preserve">same </w:t>
      </w:r>
      <w:r w:rsidR="00CD7431">
        <w:rPr>
          <w:rFonts w:asciiTheme="minorHAnsi" w:hAnsiTheme="minorHAnsi" w:cs="Arial"/>
          <w:szCs w:val="28"/>
          <w:lang w:val="en-US"/>
        </w:rPr>
        <w:t>DMD array</w:t>
      </w:r>
      <w:r w:rsidR="00DC1F88">
        <w:rPr>
          <w:rFonts w:asciiTheme="minorHAnsi" w:hAnsiTheme="minorHAnsi" w:cs="Arial"/>
          <w:szCs w:val="28"/>
          <w:lang w:val="en-US"/>
        </w:rPr>
        <w:t xml:space="preserve"> in order to fabricate multiple devices </w:t>
      </w:r>
      <w:r w:rsidR="0040523F">
        <w:rPr>
          <w:rFonts w:asciiTheme="minorHAnsi" w:hAnsiTheme="minorHAnsi" w:cs="Arial"/>
          <w:szCs w:val="28"/>
          <w:lang w:val="en-US"/>
        </w:rPr>
        <w:t>simultaneously</w:t>
      </w:r>
      <w:r w:rsidR="00DC1F88">
        <w:rPr>
          <w:rFonts w:asciiTheme="minorHAnsi" w:hAnsiTheme="minorHAnsi" w:cs="Arial"/>
          <w:szCs w:val="28"/>
          <w:lang w:val="en-US"/>
        </w:rPr>
        <w:t>, greatly increasing</w:t>
      </w:r>
      <w:r w:rsidR="00CD7431">
        <w:rPr>
          <w:rFonts w:asciiTheme="minorHAnsi" w:hAnsiTheme="minorHAnsi" w:cs="Arial"/>
          <w:szCs w:val="28"/>
          <w:lang w:val="en-US"/>
        </w:rPr>
        <w:t xml:space="preserve"> the</w:t>
      </w:r>
      <w:r w:rsidR="003213B1">
        <w:rPr>
          <w:rFonts w:asciiTheme="minorHAnsi" w:hAnsiTheme="minorHAnsi" w:cs="Arial"/>
          <w:szCs w:val="28"/>
          <w:lang w:val="en-US"/>
        </w:rPr>
        <w:t xml:space="preserve"> production rate</w:t>
      </w:r>
      <w:r w:rsidR="0040523F">
        <w:rPr>
          <w:rFonts w:asciiTheme="minorHAnsi" w:hAnsiTheme="minorHAnsi" w:cs="Arial"/>
          <w:szCs w:val="28"/>
          <w:lang w:val="en-US"/>
        </w:rPr>
        <w:t>.</w:t>
      </w:r>
    </w:p>
    <w:p w:rsidR="004E3A88" w:rsidRDefault="004E3A88" w:rsidP="004E3A88">
      <w:pPr>
        <w:spacing w:line="360" w:lineRule="auto"/>
        <w:ind w:firstLine="720"/>
        <w:rPr>
          <w:rFonts w:asciiTheme="minorHAnsi" w:hAnsiTheme="minorHAnsi" w:cs="Arial"/>
          <w:szCs w:val="28"/>
          <w:lang w:val="en-US"/>
        </w:rPr>
      </w:pPr>
    </w:p>
    <w:p w:rsidR="004E3A88" w:rsidRDefault="004E3A88" w:rsidP="004E3A88">
      <w:pPr>
        <w:spacing w:line="360" w:lineRule="auto"/>
        <w:ind w:firstLine="720"/>
        <w:jc w:val="center"/>
        <w:rPr>
          <w:rFonts w:asciiTheme="minorHAnsi" w:hAnsiTheme="minorHAnsi" w:cs="Arial"/>
          <w:sz w:val="22"/>
          <w:szCs w:val="28"/>
          <w:lang w:val="en-US"/>
        </w:rPr>
      </w:pPr>
      <w:r>
        <w:rPr>
          <w:rFonts w:asciiTheme="minorHAnsi" w:hAnsiTheme="minorHAnsi" w:cs="Arial"/>
          <w:noProof/>
          <w:sz w:val="22"/>
          <w:szCs w:val="28"/>
        </w:rPr>
        <w:drawing>
          <wp:inline distT="0" distB="0" distL="0" distR="0">
            <wp:extent cx="1828800" cy="1436439"/>
            <wp:effectExtent l="0" t="0" r="0" b="0"/>
            <wp:docPr id="5295" name="Picture 5295" descr="C:\Users\Tif\AppData\Local\Microsoft\Windows\INetCache\Content.Word\Intra lumen for MRI testing 24_05_2013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if\AppData\Local\Microsoft\Windows\INetCache\Content.Word\Intra lumen for MRI testing 24_05_2013 2.bmp"/>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31019" cy="1438182"/>
                    </a:xfrm>
                    <a:prstGeom prst="rect">
                      <a:avLst/>
                    </a:prstGeom>
                    <a:noFill/>
                    <a:ln>
                      <a:noFill/>
                    </a:ln>
                  </pic:spPr>
                </pic:pic>
              </a:graphicData>
            </a:graphic>
          </wp:inline>
        </w:drawing>
      </w:r>
    </w:p>
    <w:p w:rsidR="004E3A88" w:rsidRDefault="0056130E" w:rsidP="00B54611">
      <w:pPr>
        <w:jc w:val="both"/>
        <w:rPr>
          <w:rFonts w:asciiTheme="minorHAnsi" w:hAnsiTheme="minorHAnsi" w:cs="Arial"/>
          <w:i/>
          <w:szCs w:val="28"/>
          <w:lang w:val="en-US"/>
        </w:rPr>
      </w:pPr>
      <w:r>
        <w:rPr>
          <w:rFonts w:asciiTheme="minorHAnsi" w:hAnsiTheme="minorHAnsi" w:cs="Arial"/>
          <w:b/>
          <w:szCs w:val="28"/>
          <w:u w:val="single"/>
          <w:lang w:val="en-US"/>
        </w:rPr>
        <w:t>Figure 18</w:t>
      </w:r>
      <w:r w:rsidR="004E3A88" w:rsidRPr="004E3A88">
        <w:rPr>
          <w:rFonts w:asciiTheme="minorHAnsi" w:hAnsiTheme="minorHAnsi" w:cs="Arial"/>
          <w:b/>
          <w:szCs w:val="28"/>
          <w:u w:val="single"/>
          <w:lang w:val="en-US"/>
        </w:rPr>
        <w:t>:</w:t>
      </w:r>
      <w:r w:rsidR="00AE5B43">
        <w:rPr>
          <w:rFonts w:asciiTheme="minorHAnsi" w:hAnsiTheme="minorHAnsi" w:cs="Arial"/>
          <w:b/>
          <w:szCs w:val="28"/>
          <w:lang w:val="en-US"/>
        </w:rPr>
        <w:t xml:space="preserve"> </w:t>
      </w:r>
      <w:r w:rsidR="004E3A88" w:rsidRPr="004E3A88">
        <w:rPr>
          <w:rFonts w:asciiTheme="minorHAnsi" w:hAnsiTheme="minorHAnsi" w:cs="Arial"/>
          <w:i/>
          <w:szCs w:val="28"/>
          <w:lang w:val="en-US"/>
        </w:rPr>
        <w:t xml:space="preserve">Figure </w:t>
      </w:r>
      <w:r w:rsidR="00307E27">
        <w:rPr>
          <w:rFonts w:asciiTheme="minorHAnsi" w:hAnsiTheme="minorHAnsi" w:cs="Arial"/>
          <w:i/>
          <w:szCs w:val="28"/>
          <w:lang w:val="en-US"/>
        </w:rPr>
        <w:t xml:space="preserve">18 </w:t>
      </w:r>
      <w:r w:rsidR="004E3A88" w:rsidRPr="004E3A88">
        <w:rPr>
          <w:rFonts w:asciiTheme="minorHAnsi" w:hAnsiTheme="minorHAnsi" w:cs="Arial"/>
          <w:i/>
          <w:szCs w:val="28"/>
          <w:lang w:val="en-US"/>
        </w:rPr>
        <w:t>shows the image required for producing a</w:t>
      </w:r>
      <w:r w:rsidR="00307E27">
        <w:rPr>
          <w:rFonts w:asciiTheme="minorHAnsi" w:hAnsiTheme="minorHAnsi" w:cs="Arial"/>
          <w:i/>
          <w:szCs w:val="28"/>
          <w:lang w:val="en-US"/>
        </w:rPr>
        <w:t>n</w:t>
      </w:r>
      <w:r w:rsidR="004E3A88" w:rsidRPr="004E3A88">
        <w:rPr>
          <w:rFonts w:asciiTheme="minorHAnsi" w:hAnsiTheme="minorHAnsi" w:cs="Arial"/>
          <w:i/>
          <w:szCs w:val="28"/>
          <w:lang w:val="en-US"/>
        </w:rPr>
        <w:t xml:space="preserve"> NGC which incorporates 7 individual intralumenary cavities.</w:t>
      </w:r>
      <w:r w:rsidR="009758C6">
        <w:rPr>
          <w:rFonts w:asciiTheme="minorHAnsi" w:hAnsiTheme="minorHAnsi" w:cs="Arial"/>
          <w:i/>
          <w:szCs w:val="28"/>
          <w:lang w:val="en-US"/>
        </w:rPr>
        <w:t xml:space="preserve"> This image design was produced in order to ascertain the system ability to fabricate a more advanced NGC device which incorporated interlumenary features which remained continuous</w:t>
      </w:r>
      <w:r w:rsidR="00307E27">
        <w:rPr>
          <w:rFonts w:asciiTheme="minorHAnsi" w:hAnsiTheme="minorHAnsi" w:cs="Arial"/>
          <w:i/>
          <w:szCs w:val="28"/>
          <w:lang w:val="en-US"/>
        </w:rPr>
        <w:t xml:space="preserve"> through the device.</w:t>
      </w:r>
    </w:p>
    <w:p w:rsidR="00357C07" w:rsidRDefault="00357C07" w:rsidP="00307E27">
      <w:pPr>
        <w:spacing w:line="360" w:lineRule="auto"/>
        <w:rPr>
          <w:rFonts w:asciiTheme="minorHAnsi" w:hAnsiTheme="minorHAnsi" w:cs="Arial"/>
          <w:i/>
          <w:szCs w:val="28"/>
          <w:lang w:val="en-US"/>
        </w:rPr>
      </w:pPr>
    </w:p>
    <w:p w:rsidR="00307E27" w:rsidRDefault="00307E27" w:rsidP="00307E27">
      <w:pPr>
        <w:spacing w:line="360" w:lineRule="auto"/>
        <w:rPr>
          <w:rFonts w:asciiTheme="minorHAnsi" w:hAnsiTheme="minorHAnsi" w:cs="Arial"/>
          <w:i/>
          <w:szCs w:val="28"/>
          <w:lang w:val="en-US"/>
        </w:rPr>
      </w:pPr>
    </w:p>
    <w:p w:rsidR="0040523F" w:rsidRPr="00694DBB" w:rsidRDefault="0056130E" w:rsidP="0040523F">
      <w:pPr>
        <w:spacing w:line="360" w:lineRule="auto"/>
        <w:ind w:firstLine="720"/>
        <w:rPr>
          <w:rFonts w:asciiTheme="minorHAnsi" w:hAnsiTheme="minorHAnsi" w:cs="Arial"/>
          <w:szCs w:val="28"/>
          <w:lang w:val="en-US"/>
        </w:rPr>
      </w:pPr>
      <w:r>
        <w:rPr>
          <w:rFonts w:asciiTheme="minorHAnsi" w:hAnsiTheme="minorHAnsi" w:cs="Arial"/>
          <w:szCs w:val="28"/>
          <w:lang w:val="en-US"/>
        </w:rPr>
        <w:t>Figure 18</w:t>
      </w:r>
      <w:r w:rsidR="00694DBB" w:rsidRPr="00694DBB">
        <w:rPr>
          <w:rFonts w:asciiTheme="minorHAnsi" w:hAnsiTheme="minorHAnsi" w:cs="Arial"/>
          <w:szCs w:val="28"/>
          <w:lang w:val="en-US"/>
        </w:rPr>
        <w:t xml:space="preserve"> shows a grayscale image of a NGC which incorporates intralumenary features, these being the 7 individual cavities within the </w:t>
      </w:r>
      <w:r w:rsidR="00831FDB" w:rsidRPr="00694DBB">
        <w:rPr>
          <w:rFonts w:asciiTheme="minorHAnsi" w:hAnsiTheme="minorHAnsi" w:cs="Arial"/>
          <w:szCs w:val="28"/>
          <w:lang w:val="en-US"/>
        </w:rPr>
        <w:t>device</w:t>
      </w:r>
      <w:r w:rsidR="003213B1">
        <w:rPr>
          <w:rFonts w:asciiTheme="minorHAnsi" w:hAnsiTheme="minorHAnsi" w:cs="Arial"/>
          <w:szCs w:val="28"/>
          <w:lang w:val="en-US"/>
        </w:rPr>
        <w:t>. The theory behind these features</w:t>
      </w:r>
      <w:r w:rsidR="00694DBB" w:rsidRPr="00694DBB">
        <w:rPr>
          <w:rFonts w:asciiTheme="minorHAnsi" w:hAnsiTheme="minorHAnsi" w:cs="Arial"/>
          <w:szCs w:val="28"/>
          <w:lang w:val="en-US"/>
        </w:rPr>
        <w:t xml:space="preserve"> being that by increasing the surface area within the intralum</w:t>
      </w:r>
      <w:r w:rsidR="00430FCD">
        <w:rPr>
          <w:rFonts w:asciiTheme="minorHAnsi" w:hAnsiTheme="minorHAnsi" w:cs="Arial"/>
          <w:szCs w:val="28"/>
          <w:lang w:val="en-US"/>
        </w:rPr>
        <w:t>ena</w:t>
      </w:r>
      <w:r w:rsidR="00694DBB" w:rsidRPr="00694DBB">
        <w:rPr>
          <w:rFonts w:asciiTheme="minorHAnsi" w:hAnsiTheme="minorHAnsi" w:cs="Arial"/>
          <w:szCs w:val="28"/>
          <w:lang w:val="en-US"/>
        </w:rPr>
        <w:t xml:space="preserve">ry </w:t>
      </w:r>
      <w:r w:rsidR="00694DBB" w:rsidRPr="00694DBB">
        <w:rPr>
          <w:rFonts w:asciiTheme="minorHAnsi" w:hAnsiTheme="minorHAnsi" w:cs="Arial"/>
          <w:szCs w:val="28"/>
          <w:lang w:val="en-US"/>
        </w:rPr>
        <w:lastRenderedPageBreak/>
        <w:t>cavity there is an increase in the degree of potential guidance cues for regeneratin</w:t>
      </w:r>
      <w:r w:rsidR="003213B1">
        <w:rPr>
          <w:rFonts w:asciiTheme="minorHAnsi" w:hAnsiTheme="minorHAnsi" w:cs="Arial"/>
          <w:szCs w:val="28"/>
          <w:lang w:val="en-US"/>
        </w:rPr>
        <w:t>g neurons and surface area for motile Schwann cells within the wound site.</w:t>
      </w:r>
    </w:p>
    <w:p w:rsidR="00DC1F88" w:rsidRDefault="00DC1F88" w:rsidP="0040523F">
      <w:pPr>
        <w:spacing w:line="360" w:lineRule="auto"/>
        <w:ind w:firstLine="720"/>
        <w:rPr>
          <w:rFonts w:asciiTheme="minorHAnsi" w:hAnsiTheme="minorHAnsi" w:cs="Arial"/>
          <w:szCs w:val="28"/>
          <w:lang w:val="en-US"/>
        </w:rPr>
      </w:pPr>
    </w:p>
    <w:p w:rsidR="0040523F" w:rsidRDefault="0040523F" w:rsidP="0040523F">
      <w:pPr>
        <w:spacing w:line="360" w:lineRule="auto"/>
        <w:ind w:firstLine="720"/>
        <w:rPr>
          <w:rFonts w:asciiTheme="minorHAnsi" w:hAnsiTheme="minorHAnsi" w:cs="Arial"/>
          <w:szCs w:val="28"/>
          <w:lang w:val="en-US"/>
        </w:rPr>
      </w:pPr>
      <w:r>
        <w:rPr>
          <w:rFonts w:asciiTheme="minorHAnsi" w:hAnsiTheme="minorHAnsi" w:cs="Arial"/>
          <w:szCs w:val="28"/>
          <w:lang w:val="en-US"/>
        </w:rPr>
        <w:t xml:space="preserve">The </w:t>
      </w:r>
      <w:r w:rsidR="00CD7431">
        <w:rPr>
          <w:rFonts w:asciiTheme="minorHAnsi" w:hAnsiTheme="minorHAnsi" w:cs="Arial"/>
          <w:szCs w:val="28"/>
          <w:lang w:val="en-US"/>
        </w:rPr>
        <w:t>dimensions of the image in pixels dictate</w:t>
      </w:r>
      <w:r w:rsidR="00AE5B43">
        <w:rPr>
          <w:rFonts w:asciiTheme="minorHAnsi" w:hAnsiTheme="minorHAnsi" w:cs="Arial"/>
          <w:szCs w:val="28"/>
          <w:lang w:val="en-US"/>
        </w:rPr>
        <w:t xml:space="preserve"> </w:t>
      </w:r>
      <w:r w:rsidR="00CD7431">
        <w:rPr>
          <w:rFonts w:asciiTheme="minorHAnsi" w:hAnsiTheme="minorHAnsi" w:cs="Arial"/>
          <w:szCs w:val="28"/>
          <w:lang w:val="en-US"/>
        </w:rPr>
        <w:t xml:space="preserve">how many mirrors on the DMD array </w:t>
      </w:r>
      <w:r w:rsidR="00AE67A6">
        <w:rPr>
          <w:rFonts w:asciiTheme="minorHAnsi" w:hAnsiTheme="minorHAnsi" w:cs="Arial"/>
          <w:szCs w:val="28"/>
          <w:lang w:val="en-US"/>
        </w:rPr>
        <w:t>are</w:t>
      </w:r>
      <w:r w:rsidRPr="00361D51">
        <w:rPr>
          <w:rFonts w:asciiTheme="minorHAnsi" w:hAnsiTheme="minorHAnsi" w:cs="Arial"/>
          <w:szCs w:val="28"/>
          <w:lang w:val="en-US"/>
        </w:rPr>
        <w:t xml:space="preserve"> tun</w:t>
      </w:r>
      <w:r w:rsidR="00CD7431">
        <w:rPr>
          <w:rFonts w:asciiTheme="minorHAnsi" w:hAnsiTheme="minorHAnsi" w:cs="Arial"/>
          <w:szCs w:val="28"/>
          <w:lang w:val="en-US"/>
        </w:rPr>
        <w:t>ed to reflect the image and</w:t>
      </w:r>
      <w:r w:rsidRPr="00361D51">
        <w:rPr>
          <w:rFonts w:asciiTheme="minorHAnsi" w:hAnsiTheme="minorHAnsi" w:cs="Arial"/>
          <w:szCs w:val="28"/>
          <w:lang w:val="en-US"/>
        </w:rPr>
        <w:t xml:space="preserve"> partly dictate</w:t>
      </w:r>
      <w:r w:rsidR="00DC1F88">
        <w:rPr>
          <w:rFonts w:asciiTheme="minorHAnsi" w:hAnsiTheme="minorHAnsi" w:cs="Arial"/>
          <w:szCs w:val="28"/>
          <w:lang w:val="en-US"/>
        </w:rPr>
        <w:t>s</w:t>
      </w:r>
      <w:r w:rsidRPr="00361D51">
        <w:rPr>
          <w:rFonts w:asciiTheme="minorHAnsi" w:hAnsiTheme="minorHAnsi" w:cs="Arial"/>
          <w:szCs w:val="28"/>
          <w:lang w:val="en-US"/>
        </w:rPr>
        <w:t xml:space="preserve"> the final irradiated image size at the stage (in</w:t>
      </w:r>
      <w:r>
        <w:rPr>
          <w:rFonts w:asciiTheme="minorHAnsi" w:hAnsiTheme="minorHAnsi" w:cs="Arial"/>
          <w:szCs w:val="28"/>
          <w:lang w:val="en-US"/>
        </w:rPr>
        <w:t xml:space="preserve"> conjunction with the post DMD l</w:t>
      </w:r>
      <w:r w:rsidRPr="00361D51">
        <w:rPr>
          <w:rFonts w:asciiTheme="minorHAnsi" w:hAnsiTheme="minorHAnsi" w:cs="Arial"/>
          <w:szCs w:val="28"/>
          <w:lang w:val="en-US"/>
        </w:rPr>
        <w:t>ens arrangement). The position relative to the entirety of the image i.e. the structures cross section image in black plus the remaining ‘canvas’ in white (where the ‘canvas’ is the remaining image area unoccupied by the cross section of the structure colored white) dictates the position of the structures cross section image on the DMD. The size of the image displayed on MSPAINT is calibrated with the dimensions of the structure produced</w:t>
      </w:r>
      <w:r w:rsidR="00DC1F88">
        <w:rPr>
          <w:rFonts w:asciiTheme="minorHAnsi" w:hAnsiTheme="minorHAnsi" w:cs="Arial"/>
          <w:szCs w:val="28"/>
          <w:lang w:val="en-US"/>
        </w:rPr>
        <w:t xml:space="preserve"> whilst maintaining the setups lens arrangement</w:t>
      </w:r>
      <w:r w:rsidRPr="00361D51">
        <w:rPr>
          <w:rFonts w:asciiTheme="minorHAnsi" w:hAnsiTheme="minorHAnsi" w:cs="Arial"/>
          <w:szCs w:val="28"/>
          <w:lang w:val="en-US"/>
        </w:rPr>
        <w:t>. This process simply involved producing an image of known pixel dimensions and altering its size until the correct</w:t>
      </w:r>
      <w:r>
        <w:rPr>
          <w:rFonts w:asciiTheme="minorHAnsi" w:hAnsiTheme="minorHAnsi" w:cs="Arial"/>
          <w:szCs w:val="28"/>
          <w:lang w:val="en-US"/>
        </w:rPr>
        <w:t xml:space="preserve"> post fabrication</w:t>
      </w:r>
      <w:r w:rsidRPr="00361D51">
        <w:rPr>
          <w:rFonts w:asciiTheme="minorHAnsi" w:hAnsiTheme="minorHAnsi" w:cs="Arial"/>
          <w:szCs w:val="28"/>
          <w:lang w:val="en-US"/>
        </w:rPr>
        <w:t xml:space="preserve"> structure specifi</w:t>
      </w:r>
      <w:r>
        <w:rPr>
          <w:rFonts w:asciiTheme="minorHAnsi" w:hAnsiTheme="minorHAnsi" w:cs="Arial"/>
          <w:szCs w:val="28"/>
          <w:lang w:val="en-US"/>
        </w:rPr>
        <w:t>cation dimensions w</w:t>
      </w:r>
      <w:r w:rsidR="00AE67A6">
        <w:rPr>
          <w:rFonts w:asciiTheme="minorHAnsi" w:hAnsiTheme="minorHAnsi" w:cs="Arial"/>
          <w:szCs w:val="28"/>
          <w:lang w:val="en-US"/>
        </w:rPr>
        <w:t>ere achieved</w:t>
      </w:r>
      <w:r w:rsidR="00DC1F88">
        <w:rPr>
          <w:rFonts w:asciiTheme="minorHAnsi" w:hAnsiTheme="minorHAnsi" w:cs="Arial"/>
          <w:szCs w:val="28"/>
          <w:lang w:val="en-US"/>
        </w:rPr>
        <w:t>. Recalibration of the grayscale images was required following</w:t>
      </w:r>
      <w:r w:rsidR="00DC1F88" w:rsidRPr="0040523F">
        <w:rPr>
          <w:rFonts w:asciiTheme="minorHAnsi" w:hAnsiTheme="minorHAnsi" w:cs="Arial"/>
          <w:szCs w:val="28"/>
          <w:lang w:val="en-US"/>
        </w:rPr>
        <w:t xml:space="preserve"> modifications to the stereolithography arrangement</w:t>
      </w:r>
      <w:r w:rsidR="00DC1F88">
        <w:rPr>
          <w:rFonts w:asciiTheme="minorHAnsi" w:hAnsiTheme="minorHAnsi" w:cs="Arial"/>
          <w:szCs w:val="28"/>
          <w:lang w:val="en-US"/>
        </w:rPr>
        <w:t>.</w:t>
      </w:r>
      <w:r w:rsidR="00AE67A6">
        <w:rPr>
          <w:rFonts w:asciiTheme="minorHAnsi" w:hAnsiTheme="minorHAnsi" w:cs="Arial"/>
          <w:szCs w:val="28"/>
          <w:lang w:val="en-US"/>
        </w:rPr>
        <w:t xml:space="preserve"> Similarly, b</w:t>
      </w:r>
      <w:r w:rsidR="00AE67A6" w:rsidRPr="0040523F">
        <w:rPr>
          <w:rFonts w:asciiTheme="minorHAnsi" w:hAnsiTheme="minorHAnsi" w:cs="Arial"/>
          <w:szCs w:val="28"/>
          <w:lang w:val="en-US"/>
        </w:rPr>
        <w:t>y manipulating the image</w:t>
      </w:r>
      <w:r w:rsidR="00AE67A6">
        <w:rPr>
          <w:rFonts w:asciiTheme="minorHAnsi" w:hAnsiTheme="minorHAnsi" w:cs="Arial"/>
          <w:szCs w:val="28"/>
          <w:lang w:val="en-US"/>
        </w:rPr>
        <w:t xml:space="preserve"> and maintaining the arrangement of the structuring system</w:t>
      </w:r>
      <w:r w:rsidR="00AE67A6" w:rsidRPr="0040523F">
        <w:rPr>
          <w:rFonts w:asciiTheme="minorHAnsi" w:hAnsiTheme="minorHAnsi" w:cs="Arial"/>
          <w:szCs w:val="28"/>
          <w:lang w:val="en-US"/>
        </w:rPr>
        <w:t xml:space="preserve"> the dimension</w:t>
      </w:r>
      <w:r w:rsidR="00AE67A6">
        <w:rPr>
          <w:rFonts w:asciiTheme="minorHAnsi" w:hAnsiTheme="minorHAnsi" w:cs="Arial"/>
          <w:szCs w:val="28"/>
          <w:lang w:val="en-US"/>
        </w:rPr>
        <w:t>s</w:t>
      </w:r>
      <w:r w:rsidR="00AE67A6" w:rsidRPr="0040523F">
        <w:rPr>
          <w:rFonts w:asciiTheme="minorHAnsi" w:hAnsiTheme="minorHAnsi" w:cs="Arial"/>
          <w:szCs w:val="28"/>
          <w:lang w:val="en-US"/>
        </w:rPr>
        <w:t xml:space="preserve"> of</w:t>
      </w:r>
      <w:r w:rsidR="00AE67A6">
        <w:rPr>
          <w:rFonts w:asciiTheme="minorHAnsi" w:hAnsiTheme="minorHAnsi" w:cs="Arial"/>
          <w:szCs w:val="28"/>
          <w:lang w:val="en-US"/>
        </w:rPr>
        <w:t xml:space="preserve"> the final fabricated device could also be altered.</w:t>
      </w:r>
    </w:p>
    <w:p w:rsidR="00251BEB" w:rsidRDefault="00251BEB" w:rsidP="00251BEB">
      <w:pPr>
        <w:spacing w:line="360" w:lineRule="auto"/>
        <w:rPr>
          <w:rFonts w:asciiTheme="minorHAnsi" w:hAnsiTheme="minorHAnsi" w:cs="Arial"/>
          <w:sz w:val="22"/>
          <w:szCs w:val="28"/>
          <w:lang w:val="en-US"/>
        </w:rPr>
      </w:pPr>
    </w:p>
    <w:p w:rsidR="00841003" w:rsidRPr="009B7813" w:rsidRDefault="00841003" w:rsidP="00251BEB">
      <w:pPr>
        <w:spacing w:line="360" w:lineRule="auto"/>
        <w:rPr>
          <w:rFonts w:asciiTheme="minorHAnsi" w:hAnsiTheme="minorHAnsi" w:cs="Arial"/>
          <w:sz w:val="22"/>
          <w:szCs w:val="28"/>
          <w:lang w:val="en-US"/>
        </w:rPr>
      </w:pPr>
    </w:p>
    <w:p w:rsidR="00251BEB" w:rsidRPr="00884505" w:rsidRDefault="00281E9D" w:rsidP="00251BEB">
      <w:pPr>
        <w:pStyle w:val="Heading3"/>
        <w:rPr>
          <w:rFonts w:asciiTheme="minorHAnsi" w:hAnsiTheme="minorHAnsi" w:cs="Arial"/>
          <w:u w:val="single"/>
          <w:lang w:val="en-US"/>
        </w:rPr>
      </w:pPr>
      <w:bookmarkStart w:id="48" w:name="_Toc413859232"/>
      <w:r>
        <w:rPr>
          <w:rFonts w:asciiTheme="minorHAnsi" w:hAnsiTheme="minorHAnsi" w:cs="Arial"/>
          <w:color w:val="auto"/>
          <w:u w:val="single"/>
          <w:lang w:val="en-US"/>
        </w:rPr>
        <w:t>2.4</w:t>
      </w:r>
      <w:r w:rsidR="00AE5B43">
        <w:rPr>
          <w:rFonts w:asciiTheme="minorHAnsi" w:hAnsiTheme="minorHAnsi" w:cs="Arial"/>
          <w:color w:val="auto"/>
          <w:u w:val="single"/>
          <w:lang w:val="en-US"/>
        </w:rPr>
        <w:t xml:space="preserve"> </w:t>
      </w:r>
      <w:r w:rsidR="006A3B60">
        <w:rPr>
          <w:rFonts w:asciiTheme="minorHAnsi" w:hAnsiTheme="minorHAnsi" w:cs="Arial"/>
          <w:color w:val="auto"/>
          <w:u w:val="single"/>
          <w:lang w:val="en-US"/>
        </w:rPr>
        <w:t xml:space="preserve">General Procedure </w:t>
      </w:r>
      <w:proofErr w:type="gramStart"/>
      <w:r w:rsidR="006A3B60">
        <w:rPr>
          <w:rFonts w:asciiTheme="minorHAnsi" w:hAnsiTheme="minorHAnsi" w:cs="Arial"/>
          <w:color w:val="auto"/>
          <w:u w:val="single"/>
          <w:lang w:val="en-US"/>
        </w:rPr>
        <w:t>For</w:t>
      </w:r>
      <w:proofErr w:type="gramEnd"/>
      <w:r w:rsidR="00251BEB" w:rsidRPr="00884505">
        <w:rPr>
          <w:rFonts w:asciiTheme="minorHAnsi" w:hAnsiTheme="minorHAnsi" w:cs="Arial"/>
          <w:color w:val="auto"/>
          <w:u w:val="single"/>
          <w:lang w:val="en-US"/>
        </w:rPr>
        <w:t xml:space="preserve"> Fabrication Using 477nm Microstereolithography</w:t>
      </w:r>
      <w:bookmarkEnd w:id="48"/>
    </w:p>
    <w:p w:rsidR="00251BEB" w:rsidRDefault="00251BEB" w:rsidP="00251BEB">
      <w:pPr>
        <w:spacing w:line="360" w:lineRule="auto"/>
        <w:rPr>
          <w:rFonts w:asciiTheme="minorHAnsi" w:hAnsiTheme="minorHAnsi" w:cs="Arial"/>
          <w:b/>
          <w:u w:val="single"/>
          <w:lang w:val="en-US"/>
        </w:rPr>
      </w:pPr>
    </w:p>
    <w:p w:rsidR="0056130E" w:rsidRPr="00361D51" w:rsidRDefault="0056130E" w:rsidP="00251BEB">
      <w:pPr>
        <w:spacing w:line="360" w:lineRule="auto"/>
        <w:rPr>
          <w:rFonts w:asciiTheme="minorHAnsi" w:hAnsiTheme="minorHAnsi" w:cs="Arial"/>
          <w:b/>
          <w:u w:val="single"/>
          <w:lang w:val="en-US"/>
        </w:rPr>
      </w:pPr>
    </w:p>
    <w:p w:rsidR="00251BEB" w:rsidRDefault="00AE67A6" w:rsidP="00251BEB">
      <w:pPr>
        <w:spacing w:line="360" w:lineRule="auto"/>
        <w:ind w:firstLine="720"/>
        <w:rPr>
          <w:rFonts w:asciiTheme="minorHAnsi" w:hAnsiTheme="minorHAnsi" w:cs="Arial"/>
          <w:lang w:val="en-US"/>
        </w:rPr>
      </w:pPr>
      <w:r>
        <w:rPr>
          <w:rFonts w:asciiTheme="minorHAnsi" w:hAnsiTheme="minorHAnsi" w:cs="Arial"/>
          <w:lang w:val="en-US"/>
        </w:rPr>
        <w:t>The overall arrangement of the 477 nm</w:t>
      </w:r>
      <w:r w:rsidR="00251BEB" w:rsidRPr="00627BAC">
        <w:rPr>
          <w:rFonts w:asciiTheme="minorHAnsi" w:hAnsiTheme="minorHAnsi" w:cs="Arial"/>
          <w:lang w:val="en-US"/>
        </w:rPr>
        <w:t xml:space="preserve"> mic</w:t>
      </w:r>
      <w:r w:rsidR="00251BEB">
        <w:rPr>
          <w:rFonts w:asciiTheme="minorHAnsi" w:hAnsiTheme="minorHAnsi" w:cs="Arial"/>
          <w:lang w:val="en-US"/>
        </w:rPr>
        <w:t>rostereolithography system was previously established within the group by Dr Andrew Gill, however slight modificatio</w:t>
      </w:r>
      <w:r w:rsidR="006A3B60">
        <w:rPr>
          <w:rFonts w:asciiTheme="minorHAnsi" w:hAnsiTheme="minorHAnsi" w:cs="Arial"/>
          <w:lang w:val="en-US"/>
        </w:rPr>
        <w:t>ns to the arrangement and angle of lenses</w:t>
      </w:r>
      <w:r w:rsidR="00251BEB">
        <w:rPr>
          <w:rFonts w:asciiTheme="minorHAnsi" w:hAnsiTheme="minorHAnsi" w:cs="Arial"/>
          <w:lang w:val="en-US"/>
        </w:rPr>
        <w:t xml:space="preserve"> used </w:t>
      </w:r>
      <w:r w:rsidR="006A3B60">
        <w:rPr>
          <w:rFonts w:asciiTheme="minorHAnsi" w:hAnsiTheme="minorHAnsi" w:cs="Arial"/>
          <w:lang w:val="en-US"/>
        </w:rPr>
        <w:t>was carried out in order to produce satisfactory results for NGC tube and cell culture channel fabrication.</w:t>
      </w:r>
    </w:p>
    <w:p w:rsidR="009548E0" w:rsidRDefault="009548E0" w:rsidP="00251BEB">
      <w:pPr>
        <w:spacing w:line="360" w:lineRule="auto"/>
        <w:ind w:firstLine="720"/>
        <w:rPr>
          <w:rFonts w:asciiTheme="minorHAnsi" w:hAnsiTheme="minorHAnsi" w:cs="Arial"/>
          <w:lang w:val="en-US"/>
        </w:rPr>
      </w:pPr>
    </w:p>
    <w:p w:rsidR="00F3282F" w:rsidRDefault="00F3282F" w:rsidP="00251BEB">
      <w:pPr>
        <w:spacing w:line="360" w:lineRule="auto"/>
        <w:ind w:firstLine="720"/>
        <w:rPr>
          <w:rFonts w:asciiTheme="minorHAnsi" w:hAnsiTheme="minorHAnsi" w:cs="Arial"/>
          <w:lang w:val="en-US"/>
        </w:rPr>
      </w:pPr>
    </w:p>
    <w:p w:rsidR="00F3282F" w:rsidRDefault="00F3282F" w:rsidP="00251BEB">
      <w:pPr>
        <w:spacing w:line="360" w:lineRule="auto"/>
        <w:ind w:firstLine="720"/>
        <w:rPr>
          <w:rFonts w:asciiTheme="minorHAnsi" w:hAnsiTheme="minorHAnsi" w:cs="Arial"/>
          <w:lang w:val="en-US"/>
        </w:rPr>
      </w:pPr>
    </w:p>
    <w:p w:rsidR="00F3282F" w:rsidRDefault="00F3282F" w:rsidP="00251BEB">
      <w:pPr>
        <w:spacing w:line="360" w:lineRule="auto"/>
        <w:ind w:firstLine="720"/>
        <w:rPr>
          <w:rFonts w:asciiTheme="minorHAnsi" w:hAnsiTheme="minorHAnsi" w:cs="Arial"/>
          <w:lang w:val="en-US"/>
        </w:rPr>
      </w:pPr>
    </w:p>
    <w:p w:rsidR="00F3282F" w:rsidRPr="00627BAC" w:rsidRDefault="00F3282F" w:rsidP="00251BEB">
      <w:pPr>
        <w:spacing w:line="360" w:lineRule="auto"/>
        <w:ind w:firstLine="720"/>
        <w:rPr>
          <w:rFonts w:asciiTheme="minorHAnsi" w:hAnsiTheme="minorHAnsi" w:cs="Arial"/>
          <w:lang w:val="en-US"/>
        </w:rPr>
      </w:pPr>
    </w:p>
    <w:p w:rsidR="00251BEB" w:rsidRPr="00361D51" w:rsidRDefault="00B84581" w:rsidP="00251BEB">
      <w:pPr>
        <w:spacing w:line="360" w:lineRule="auto"/>
        <w:rPr>
          <w:rFonts w:asciiTheme="minorHAnsi" w:hAnsiTheme="minorHAnsi" w:cs="Arial"/>
          <w:b/>
          <w:u w:val="single"/>
          <w:lang w:val="en-US"/>
        </w:rPr>
      </w:pPr>
      <w:r>
        <w:rPr>
          <w:rFonts w:asciiTheme="minorHAnsi" w:hAnsiTheme="minorHAnsi" w:cs="Arial"/>
          <w:b/>
          <w:noProof/>
          <w:u w:val="single"/>
        </w:rPr>
        <w:lastRenderedPageBreak/>
        <w:pict>
          <v:shape id="Text Box 521" o:spid="_x0000_s1097" type="#_x0000_t202" style="position:absolute;margin-left:181.4pt;margin-top:113.8pt;width:28.45pt;height:36pt;z-index:252008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" filled="f" stroked="f">
            <v:textbox>
              <w:txbxContent>
                <w:p w:rsidR="009758C6" w:rsidRDefault="009758C6" w:rsidP="00357C07">
                  <w:r w:rsidRPr="00357C07">
                    <w:rPr>
                      <w:rFonts w:asciiTheme="minorHAnsi" w:hAnsiTheme="minorHAnsi"/>
                      <w:b/>
                      <w:color w:val="FFFF00"/>
                      <w:sz w:val="32"/>
                    </w:rPr>
                    <w:t>C</w:t>
                  </w:r>
                  <w:r>
                    <w:t>.</w:t>
                  </w:r>
                </w:p>
              </w:txbxContent>
            </v:textbox>
          </v:shape>
        </w:pict>
      </w:r>
      <w:r>
        <w:rPr>
          <w:rFonts w:asciiTheme="minorHAnsi" w:hAnsiTheme="minorHAnsi" w:cs="Arial"/>
          <w:b/>
          <w:noProof/>
          <w:u w:val="single"/>
        </w:rPr>
        <w:pict>
          <v:shape id="Text Box 546" o:spid="_x0000_s1098" type="#_x0000_t202" style="position:absolute;margin-left:359.15pt;margin-top:107.8pt;width:28.45pt;height:36pt;z-index:252010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" filled="f" stroked="f">
            <v:textbox>
              <w:txbxContent>
                <w:p w:rsidR="009758C6" w:rsidRDefault="009758C6" w:rsidP="00357C07">
                  <w:r w:rsidRPr="00357C07">
                    <w:rPr>
                      <w:rFonts w:asciiTheme="minorHAnsi" w:hAnsiTheme="minorHAnsi"/>
                      <w:b/>
                      <w:color w:val="FFFF00"/>
                      <w:sz w:val="32"/>
                    </w:rPr>
                    <w:t>B</w:t>
                  </w:r>
                  <w:r>
                    <w:t>.</w:t>
                  </w:r>
                </w:p>
              </w:txbxContent>
            </v:textbox>
          </v:shape>
        </w:pict>
      </w:r>
      <w:r>
        <w:rPr>
          <w:rFonts w:asciiTheme="minorHAnsi" w:hAnsiTheme="minorHAnsi" w:cs="Arial"/>
          <w:b/>
          <w:noProof/>
          <w:u w:val="single"/>
        </w:rPr>
        <w:pict>
          <v:shape id="Text Box 5281" o:spid="_x0000_s1099" type="#_x0000_t202" style="position:absolute;margin-left:87.5pt;margin-top:3.6pt;width:28.45pt;height:36pt;z-index:251868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" filled="f" stroked="f">
            <v:textbox>
              <w:txbxContent>
                <w:p w:rsidR="009758C6" w:rsidRDefault="009758C6" w:rsidP="00251BEB">
                  <w:r w:rsidRPr="00357C07">
                    <w:rPr>
                      <w:rFonts w:asciiTheme="minorHAnsi" w:hAnsiTheme="minorHAnsi"/>
                      <w:b/>
                      <w:color w:val="FFFF00"/>
                      <w:sz w:val="32"/>
                    </w:rPr>
                    <w:t>A</w:t>
                  </w:r>
                  <w:r>
                    <w:t>.</w:t>
                  </w:r>
                </w:p>
              </w:txbxContent>
            </v:textbox>
          </v:shape>
        </w:pict>
      </w:r>
      <w:r w:rsidR="00251BEB" w:rsidRPr="00357C07">
        <w:rPr>
          <w:rFonts w:asciiTheme="minorHAnsi" w:hAnsiTheme="minorHAnsi" w:cs="Arial"/>
          <w:b/>
          <w:noProof/>
        </w:rPr>
        <w:drawing>
          <wp:inline distT="0" distB="0" distL="0" distR="0">
            <wp:extent cx="4991100" cy="2986880"/>
            <wp:effectExtent l="0" t="0" r="0" b="4445"/>
            <wp:docPr id="5292" name="Picture 5292" descr="C:\Documents and Settings\Tiffa\Desktop\477nm 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Tiffa\Desktop\477nm rig.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97168" cy="2990511"/>
                    </a:xfrm>
                    <a:prstGeom prst="rect">
                      <a:avLst/>
                    </a:prstGeom>
                    <a:noFill/>
                    <a:ln>
                      <a:noFill/>
                    </a:ln>
                  </pic:spPr>
                </pic:pic>
              </a:graphicData>
            </a:graphic>
          </wp:inline>
        </w:drawing>
      </w:r>
    </w:p>
    <w:p w:rsidR="00251BEB" w:rsidRPr="00361D51" w:rsidRDefault="00251BEB" w:rsidP="00251BEB">
      <w:pPr>
        <w:spacing w:line="360" w:lineRule="auto"/>
        <w:jc w:val="center"/>
        <w:rPr>
          <w:rFonts w:asciiTheme="minorHAnsi" w:hAnsiTheme="minorHAnsi" w:cs="Arial"/>
          <w:b/>
          <w:u w:val="single"/>
          <w:lang w:val="en-US"/>
        </w:rPr>
      </w:pPr>
    </w:p>
    <w:p w:rsidR="00251BEB" w:rsidRPr="00361D51" w:rsidRDefault="0056130E" w:rsidP="00C947F9">
      <w:pPr>
        <w:jc w:val="both"/>
        <w:rPr>
          <w:rFonts w:asciiTheme="minorHAnsi" w:hAnsiTheme="minorHAnsi" w:cs="Arial"/>
          <w:lang w:val="en-US"/>
        </w:rPr>
      </w:pPr>
      <w:r>
        <w:rPr>
          <w:rFonts w:asciiTheme="minorHAnsi" w:hAnsiTheme="minorHAnsi" w:cs="Arial"/>
          <w:b/>
          <w:u w:val="single"/>
          <w:lang w:val="en-US"/>
        </w:rPr>
        <w:t>Figure 19</w:t>
      </w:r>
      <w:r w:rsidR="00251BEB" w:rsidRPr="00ED5647">
        <w:rPr>
          <w:rFonts w:asciiTheme="minorHAnsi" w:hAnsiTheme="minorHAnsi" w:cs="Arial"/>
          <w:b/>
          <w:u w:val="single"/>
          <w:lang w:val="en-US"/>
        </w:rPr>
        <w:t xml:space="preserve">: </w:t>
      </w:r>
      <w:r w:rsidR="00AE67A6">
        <w:rPr>
          <w:rFonts w:asciiTheme="minorHAnsi" w:hAnsiTheme="minorHAnsi" w:cs="Arial"/>
          <w:i/>
          <w:lang w:val="en-US"/>
        </w:rPr>
        <w:t>Photograph</w:t>
      </w:r>
      <w:r w:rsidR="00251BEB" w:rsidRPr="00ED5647">
        <w:rPr>
          <w:rFonts w:asciiTheme="minorHAnsi" w:hAnsiTheme="minorHAnsi" w:cs="Arial"/>
          <w:i/>
          <w:lang w:val="en-US"/>
        </w:rPr>
        <w:t xml:space="preserve"> showing 477nm microstereolithography setup used for producing three dimension</w:t>
      </w:r>
      <w:r w:rsidR="008B6E26">
        <w:rPr>
          <w:rFonts w:asciiTheme="minorHAnsi" w:hAnsiTheme="minorHAnsi" w:cs="Arial"/>
          <w:i/>
          <w:lang w:val="en-US"/>
        </w:rPr>
        <w:t>al</w:t>
      </w:r>
      <w:r w:rsidR="00251BEB" w:rsidRPr="00ED5647">
        <w:rPr>
          <w:rFonts w:asciiTheme="minorHAnsi" w:hAnsiTheme="minorHAnsi" w:cs="Arial"/>
          <w:i/>
          <w:lang w:val="en-US"/>
        </w:rPr>
        <w:t xml:space="preserve"> constructs where </w:t>
      </w:r>
      <w:proofErr w:type="gramStart"/>
      <w:r w:rsidR="00251BEB" w:rsidRPr="00ED5647">
        <w:rPr>
          <w:rFonts w:asciiTheme="minorHAnsi" w:hAnsiTheme="minorHAnsi" w:cs="Arial"/>
          <w:i/>
          <w:lang w:val="en-US"/>
        </w:rPr>
        <w:t>A</w:t>
      </w:r>
      <w:proofErr w:type="gramEnd"/>
      <w:r w:rsidR="00251BEB" w:rsidRPr="00ED5647">
        <w:rPr>
          <w:rFonts w:asciiTheme="minorHAnsi" w:hAnsiTheme="minorHAnsi" w:cs="Arial"/>
          <w:i/>
          <w:lang w:val="en-US"/>
        </w:rPr>
        <w:t>: 477nm laser source with bea</w:t>
      </w:r>
      <w:r w:rsidR="00406F1D">
        <w:rPr>
          <w:rFonts w:asciiTheme="minorHAnsi" w:hAnsiTheme="minorHAnsi" w:cs="Arial"/>
          <w:i/>
          <w:lang w:val="en-US"/>
        </w:rPr>
        <w:t>mL</w:t>
      </w:r>
      <w:r w:rsidR="00251BEB" w:rsidRPr="00ED5647">
        <w:rPr>
          <w:rFonts w:asciiTheme="minorHAnsi" w:hAnsiTheme="minorHAnsi" w:cs="Arial"/>
          <w:i/>
          <w:lang w:val="en-US"/>
        </w:rPr>
        <w:t xml:space="preserve">ine indicated as the red line. B: indicating </w:t>
      </w:r>
      <w:r w:rsidR="00831FDB" w:rsidRPr="00ED5647">
        <w:rPr>
          <w:rFonts w:asciiTheme="minorHAnsi" w:hAnsiTheme="minorHAnsi" w:cs="Arial"/>
          <w:i/>
          <w:lang w:val="en-US"/>
        </w:rPr>
        <w:t>digital</w:t>
      </w:r>
      <w:r w:rsidR="00251BEB" w:rsidRPr="00ED5647">
        <w:rPr>
          <w:rFonts w:asciiTheme="minorHAnsi" w:hAnsiTheme="minorHAnsi" w:cs="Arial"/>
          <w:i/>
          <w:lang w:val="en-US"/>
        </w:rPr>
        <w:t xml:space="preserve"> micromirror device (DMD) and C: A green mark indicating the stage at which the liquid pre-polymer solution is placed and curing occurs.</w:t>
      </w:r>
    </w:p>
    <w:p w:rsidR="00251BEB" w:rsidRDefault="00251BEB" w:rsidP="00363263">
      <w:pPr>
        <w:spacing w:line="360" w:lineRule="auto"/>
        <w:ind w:firstLine="720"/>
        <w:rPr>
          <w:rFonts w:asciiTheme="minorHAnsi" w:hAnsiTheme="minorHAnsi" w:cs="Arial"/>
          <w:lang w:val="en-US"/>
        </w:rPr>
      </w:pPr>
    </w:p>
    <w:p w:rsidR="00363263" w:rsidRPr="00361D51" w:rsidRDefault="00363263" w:rsidP="00363263">
      <w:pPr>
        <w:spacing w:line="360" w:lineRule="auto"/>
        <w:ind w:firstLine="720"/>
        <w:rPr>
          <w:rFonts w:asciiTheme="minorHAnsi" w:hAnsiTheme="minorHAnsi" w:cs="Arial"/>
          <w:lang w:val="en-US"/>
        </w:rPr>
      </w:pPr>
    </w:p>
    <w:p w:rsidR="00251BEB" w:rsidRPr="00361D51" w:rsidRDefault="0056130E" w:rsidP="00363263">
      <w:pPr>
        <w:spacing w:line="360" w:lineRule="auto"/>
        <w:ind w:firstLine="720"/>
        <w:rPr>
          <w:rFonts w:asciiTheme="minorHAnsi" w:hAnsiTheme="minorHAnsi" w:cs="Arial"/>
          <w:lang w:val="en-US"/>
        </w:rPr>
      </w:pPr>
      <w:r>
        <w:rPr>
          <w:rFonts w:asciiTheme="minorHAnsi" w:hAnsiTheme="minorHAnsi" w:cs="Arial"/>
          <w:lang w:val="en-US"/>
        </w:rPr>
        <w:t>Figure 19</w:t>
      </w:r>
      <w:r w:rsidR="00251BEB" w:rsidRPr="00361D51">
        <w:rPr>
          <w:rFonts w:asciiTheme="minorHAnsi" w:hAnsiTheme="minorHAnsi" w:cs="Arial"/>
          <w:lang w:val="en-US"/>
        </w:rPr>
        <w:t xml:space="preserve"> is a photograph of the 477nm microstereolithography setup used for the fabrication of structures for both </w:t>
      </w:r>
      <w:r w:rsidR="00BD5CBC" w:rsidRPr="00430FCD">
        <w:rPr>
          <w:rFonts w:asciiTheme="minorHAnsi" w:hAnsiTheme="minorHAnsi" w:cs="Arial"/>
          <w:i/>
          <w:lang w:val="en-US"/>
        </w:rPr>
        <w:t xml:space="preserve">in vitro </w:t>
      </w:r>
      <w:r w:rsidR="00251BEB" w:rsidRPr="00361D51">
        <w:rPr>
          <w:rFonts w:asciiTheme="minorHAnsi" w:hAnsiTheme="minorHAnsi" w:cs="Arial"/>
          <w:lang w:val="en-US"/>
        </w:rPr>
        <w:t xml:space="preserve">cell culture and </w:t>
      </w:r>
      <w:r w:rsidR="00BD5CBC" w:rsidRPr="00430FCD">
        <w:rPr>
          <w:rFonts w:asciiTheme="minorHAnsi" w:hAnsiTheme="minorHAnsi" w:cs="Arial"/>
          <w:i/>
          <w:lang w:val="en-US"/>
        </w:rPr>
        <w:t xml:space="preserve">in vivo </w:t>
      </w:r>
      <w:r w:rsidR="009548E0">
        <w:rPr>
          <w:rFonts w:asciiTheme="minorHAnsi" w:hAnsiTheme="minorHAnsi" w:cs="Arial"/>
          <w:lang w:val="en-US"/>
        </w:rPr>
        <w:t>implantation. It was</w:t>
      </w:r>
      <w:r w:rsidR="00251BEB" w:rsidRPr="00361D51">
        <w:rPr>
          <w:rFonts w:asciiTheme="minorHAnsi" w:hAnsiTheme="minorHAnsi" w:cs="Arial"/>
          <w:lang w:val="en-US"/>
        </w:rPr>
        <w:t xml:space="preserve"> composed of the following components: Digital micro mirror (DMD) (Texas Instruments Incorporated, TX, </w:t>
      </w:r>
      <w:proofErr w:type="gramStart"/>
      <w:r w:rsidR="00251BEB" w:rsidRPr="00361D51">
        <w:rPr>
          <w:rFonts w:asciiTheme="minorHAnsi" w:hAnsiTheme="minorHAnsi" w:cs="Arial"/>
          <w:lang w:val="en-US"/>
        </w:rPr>
        <w:t>USA</w:t>
      </w:r>
      <w:proofErr w:type="gramEnd"/>
      <w:r w:rsidR="00251BEB" w:rsidRPr="00361D51">
        <w:rPr>
          <w:rFonts w:asciiTheme="minorHAnsi" w:hAnsiTheme="minorHAnsi" w:cs="Arial"/>
          <w:lang w:val="en-US"/>
        </w:rPr>
        <w:t xml:space="preserve">), 150 mW 477nm laser source, a </w:t>
      </w:r>
      <w:r w:rsidR="00251BEB" w:rsidRPr="0012240D">
        <w:rPr>
          <w:rFonts w:asciiTheme="minorHAnsi" w:hAnsiTheme="minorHAnsi" w:cs="Arial"/>
          <w:lang w:val="en-US"/>
        </w:rPr>
        <w:t>motorised z-axis</w:t>
      </w:r>
      <w:r w:rsidR="00251BEB" w:rsidRPr="00361D51">
        <w:rPr>
          <w:rFonts w:asciiTheme="minorHAnsi" w:hAnsiTheme="minorHAnsi" w:cs="Arial"/>
          <w:lang w:val="en-US"/>
        </w:rPr>
        <w:t xml:space="preserve"> translation stage and associated controller (Thorlabs Ltd, Cambridgeshire, UK), a computer running Windows XP, APT Software (Thorlabs Ltd, Cambridgeshire, UK) and assorted lenses and mirrors (Thorlabs Ltd, Cambridgeshire, UK). Figure </w:t>
      </w:r>
      <w:r w:rsidR="00AE7DBD">
        <w:rPr>
          <w:rFonts w:asciiTheme="minorHAnsi" w:hAnsiTheme="minorHAnsi" w:cs="Arial"/>
          <w:lang w:val="en-US"/>
        </w:rPr>
        <w:t>1</w:t>
      </w:r>
      <w:r w:rsidR="00251BEB" w:rsidRPr="00361D51">
        <w:rPr>
          <w:rFonts w:asciiTheme="minorHAnsi" w:hAnsiTheme="minorHAnsi" w:cs="Arial"/>
          <w:lang w:val="en-US"/>
        </w:rPr>
        <w:t>9 shows this particular setup with the various components labelled and the bea</w:t>
      </w:r>
      <w:r w:rsidR="009548E0">
        <w:rPr>
          <w:rFonts w:asciiTheme="minorHAnsi" w:hAnsiTheme="minorHAnsi" w:cs="Arial"/>
          <w:lang w:val="en-US"/>
        </w:rPr>
        <w:t>m indicated in red and the stage/</w:t>
      </w:r>
      <w:r w:rsidR="00251BEB" w:rsidRPr="00361D51">
        <w:rPr>
          <w:rFonts w:asciiTheme="minorHAnsi" w:hAnsiTheme="minorHAnsi" w:cs="Arial"/>
          <w:lang w:val="en-US"/>
        </w:rPr>
        <w:t>irradiation zone indicated in green.</w:t>
      </w:r>
    </w:p>
    <w:p w:rsidR="00841003" w:rsidRDefault="009548E0" w:rsidP="001C1FCC">
      <w:pPr>
        <w:spacing w:line="360" w:lineRule="auto"/>
        <w:ind w:firstLine="720"/>
        <w:rPr>
          <w:rFonts w:asciiTheme="minorHAnsi" w:hAnsiTheme="minorHAnsi" w:cs="Arial"/>
          <w:lang w:val="en-US"/>
        </w:rPr>
      </w:pPr>
      <w:r>
        <w:rPr>
          <w:rFonts w:asciiTheme="minorHAnsi" w:hAnsiTheme="minorHAnsi" w:cs="Arial"/>
          <w:lang w:val="en-US"/>
        </w:rPr>
        <w:t xml:space="preserve">Care </w:t>
      </w:r>
      <w:r w:rsidR="008B6E26">
        <w:rPr>
          <w:rFonts w:asciiTheme="minorHAnsi" w:hAnsiTheme="minorHAnsi" w:cs="Arial"/>
          <w:lang w:val="en-US"/>
        </w:rPr>
        <w:t>was</w:t>
      </w:r>
      <w:r w:rsidR="00251BEB" w:rsidRPr="00361D51">
        <w:rPr>
          <w:rFonts w:asciiTheme="minorHAnsi" w:hAnsiTheme="minorHAnsi" w:cs="Arial"/>
          <w:lang w:val="en-US"/>
        </w:rPr>
        <w:t xml:space="preserve"> taken when preparing the system for use </w:t>
      </w:r>
      <w:r>
        <w:rPr>
          <w:rFonts w:asciiTheme="minorHAnsi" w:hAnsiTheme="minorHAnsi" w:cs="Arial"/>
          <w:lang w:val="en-US"/>
        </w:rPr>
        <w:t>by ensuring</w:t>
      </w:r>
      <w:r w:rsidR="00251BEB" w:rsidRPr="00361D51">
        <w:rPr>
          <w:rFonts w:asciiTheme="minorHAnsi" w:hAnsiTheme="minorHAnsi" w:cs="Arial"/>
          <w:lang w:val="en-US"/>
        </w:rPr>
        <w:t xml:space="preserve"> the lenses within the system have been cleaned and the</w:t>
      </w:r>
      <w:r>
        <w:rPr>
          <w:rFonts w:asciiTheme="minorHAnsi" w:hAnsiTheme="minorHAnsi" w:cs="Arial"/>
          <w:lang w:val="en-US"/>
        </w:rPr>
        <w:t xml:space="preserve"> irradiated image at the stage wa</w:t>
      </w:r>
      <w:r w:rsidR="00251BEB" w:rsidRPr="00361D51">
        <w:rPr>
          <w:rFonts w:asciiTheme="minorHAnsi" w:hAnsiTheme="minorHAnsi" w:cs="Arial"/>
          <w:lang w:val="en-US"/>
        </w:rPr>
        <w:t>s well resolved. Images were created using Microsoft MSPAINT</w:t>
      </w:r>
      <w:r w:rsidR="00694DBB">
        <w:rPr>
          <w:rFonts w:asciiTheme="minorHAnsi" w:hAnsiTheme="minorHAnsi" w:cs="Arial"/>
          <w:lang w:val="en-US"/>
        </w:rPr>
        <w:t xml:space="preserve"> as previously described</w:t>
      </w:r>
      <w:r w:rsidR="00251BEB" w:rsidRPr="00361D51">
        <w:rPr>
          <w:rFonts w:asciiTheme="minorHAnsi" w:hAnsiTheme="minorHAnsi" w:cs="Arial"/>
          <w:lang w:val="en-US"/>
        </w:rPr>
        <w:t xml:space="preserve"> and loaded onto the DMD using ALP-3 Basic version 1.0.03 (ViALUX, GmbH).</w:t>
      </w:r>
      <w:r w:rsidR="001C1FCC">
        <w:rPr>
          <w:rFonts w:asciiTheme="minorHAnsi" w:hAnsiTheme="minorHAnsi" w:cs="Arial"/>
          <w:lang w:val="en-US"/>
        </w:rPr>
        <w:t xml:space="preserve"> </w:t>
      </w:r>
      <w:r w:rsidR="001C1FCC" w:rsidRPr="001C1FCC">
        <w:rPr>
          <w:rFonts w:asciiTheme="minorHAnsi" w:hAnsiTheme="minorHAnsi" w:cs="Arial"/>
          <w:sz w:val="22"/>
          <w:szCs w:val="28"/>
          <w:lang w:val="en-US"/>
        </w:rPr>
        <w:t>Liquid photocurable</w:t>
      </w:r>
      <w:r w:rsidR="001C1FCC">
        <w:rPr>
          <w:rFonts w:asciiTheme="minorHAnsi" w:hAnsiTheme="minorHAnsi" w:cs="Arial"/>
          <w:sz w:val="22"/>
          <w:szCs w:val="28"/>
          <w:lang w:val="en-US"/>
        </w:rPr>
        <w:t xml:space="preserve"> </w:t>
      </w:r>
      <w:proofErr w:type="gramStart"/>
      <w:r w:rsidR="001C1FCC">
        <w:rPr>
          <w:rFonts w:asciiTheme="minorHAnsi" w:hAnsiTheme="minorHAnsi" w:cs="Arial"/>
          <w:sz w:val="22"/>
          <w:szCs w:val="28"/>
          <w:lang w:val="en-US"/>
        </w:rPr>
        <w:t>p(</w:t>
      </w:r>
      <w:proofErr w:type="gramEnd"/>
      <w:r w:rsidR="001C1FCC">
        <w:rPr>
          <w:rFonts w:asciiTheme="minorHAnsi" w:hAnsiTheme="minorHAnsi" w:cs="Arial"/>
          <w:sz w:val="22"/>
          <w:szCs w:val="28"/>
          <w:lang w:val="en-US"/>
        </w:rPr>
        <w:t>EG)DA  pre</w:t>
      </w:r>
      <w:r w:rsidR="001C1FCC" w:rsidRPr="001C1FCC">
        <w:rPr>
          <w:rFonts w:asciiTheme="minorHAnsi" w:hAnsiTheme="minorHAnsi" w:cs="Arial"/>
          <w:sz w:val="22"/>
          <w:szCs w:val="28"/>
          <w:lang w:val="en-US"/>
        </w:rPr>
        <w:t xml:space="preserve">polymer </w:t>
      </w:r>
      <w:r w:rsidR="001C1FCC">
        <w:rPr>
          <w:rFonts w:asciiTheme="minorHAnsi" w:hAnsiTheme="minorHAnsi" w:cs="Arial"/>
          <w:sz w:val="22"/>
          <w:szCs w:val="28"/>
          <w:lang w:val="en-US"/>
        </w:rPr>
        <w:t>was prepared firstly by</w:t>
      </w:r>
      <w:r w:rsidR="001C1FCC" w:rsidRPr="001C1FCC">
        <w:rPr>
          <w:rFonts w:asciiTheme="minorHAnsi" w:hAnsiTheme="minorHAnsi" w:cs="Arial"/>
          <w:sz w:val="22"/>
          <w:szCs w:val="28"/>
          <w:lang w:val="en-US"/>
        </w:rPr>
        <w:t xml:space="preserve"> the addition of  2% (wt/wt) </w:t>
      </w:r>
      <w:r w:rsidR="001C1FCC" w:rsidRPr="001C1FCC">
        <w:rPr>
          <w:rFonts w:asciiTheme="minorHAnsi" w:hAnsiTheme="minorHAnsi" w:cs="Arial"/>
          <w:sz w:val="22"/>
          <w:szCs w:val="28"/>
          <w:lang w:val="en-US"/>
        </w:rPr>
        <w:lastRenderedPageBreak/>
        <w:t>camphorquinone photoinitiator (Sigma Aldrich, UK)</w:t>
      </w:r>
      <w:r w:rsidR="001C1FCC">
        <w:rPr>
          <w:rFonts w:asciiTheme="minorHAnsi" w:hAnsiTheme="minorHAnsi" w:cs="Arial"/>
          <w:sz w:val="22"/>
          <w:szCs w:val="28"/>
          <w:lang w:val="en-US"/>
        </w:rPr>
        <w:t xml:space="preserve"> and subsequently</w:t>
      </w:r>
      <w:r w:rsidR="001C1FCC" w:rsidRPr="001C1FCC">
        <w:rPr>
          <w:rFonts w:asciiTheme="minorHAnsi" w:hAnsiTheme="minorHAnsi" w:cs="Arial"/>
          <w:sz w:val="22"/>
          <w:szCs w:val="28"/>
          <w:lang w:val="en-US"/>
        </w:rPr>
        <w:t xml:space="preserve"> shaken vigorously for one minute followed by fifteen minutes within a ultrasonic bath to ensure a homogenous distribution of photoinitiator</w:t>
      </w:r>
      <w:r w:rsidR="001C1FCC">
        <w:rPr>
          <w:rFonts w:asciiTheme="minorHAnsi" w:hAnsiTheme="minorHAnsi" w:cs="Arial"/>
          <w:sz w:val="22"/>
          <w:szCs w:val="28"/>
          <w:lang w:val="en-US"/>
        </w:rPr>
        <w:t>.</w:t>
      </w:r>
      <w:r w:rsidR="003070E8">
        <w:rPr>
          <w:rFonts w:asciiTheme="minorHAnsi" w:hAnsiTheme="minorHAnsi" w:cs="Arial"/>
          <w:lang w:val="en-US"/>
        </w:rPr>
        <w:t xml:space="preserve"> Following fabrication</w:t>
      </w:r>
      <w:r w:rsidR="00251BEB" w:rsidRPr="001C1FCC">
        <w:rPr>
          <w:rFonts w:asciiTheme="minorHAnsi" w:hAnsiTheme="minorHAnsi" w:cs="Arial"/>
          <w:lang w:val="en-US"/>
        </w:rPr>
        <w:t xml:space="preserve"> the structure</w:t>
      </w:r>
      <w:r w:rsidR="003070E8">
        <w:rPr>
          <w:rFonts w:asciiTheme="minorHAnsi" w:hAnsiTheme="minorHAnsi" w:cs="Arial"/>
          <w:lang w:val="en-US"/>
        </w:rPr>
        <w:t>s</w:t>
      </w:r>
      <w:r w:rsidR="00251BEB" w:rsidRPr="001C1FCC">
        <w:rPr>
          <w:rFonts w:asciiTheme="minorHAnsi" w:hAnsiTheme="minorHAnsi" w:cs="Arial"/>
          <w:lang w:val="en-US"/>
        </w:rPr>
        <w:t xml:space="preserve"> were immediately submerged </w:t>
      </w:r>
      <w:r w:rsidR="002D3A17" w:rsidRPr="001C1FCC">
        <w:rPr>
          <w:rFonts w:asciiTheme="minorHAnsi" w:hAnsiTheme="minorHAnsi" w:cs="Arial"/>
          <w:lang w:val="en-US"/>
        </w:rPr>
        <w:t xml:space="preserve">in </w:t>
      </w:r>
      <w:r w:rsidR="00251BEB" w:rsidRPr="001C1FCC">
        <w:rPr>
          <w:rFonts w:asciiTheme="minorHAnsi" w:hAnsiTheme="minorHAnsi" w:cs="Arial"/>
          <w:lang w:val="en-US"/>
        </w:rPr>
        <w:t xml:space="preserve">denatured alcohol to remove any unreacted pre-polymer. If samples </w:t>
      </w:r>
      <w:r w:rsidR="008B6E26" w:rsidRPr="001C1FCC">
        <w:rPr>
          <w:rFonts w:asciiTheme="minorHAnsi" w:hAnsiTheme="minorHAnsi" w:cs="Arial"/>
          <w:lang w:val="en-US"/>
        </w:rPr>
        <w:t xml:space="preserve">were </w:t>
      </w:r>
      <w:r w:rsidR="00251BEB" w:rsidRPr="001C1FCC">
        <w:rPr>
          <w:rFonts w:asciiTheme="minorHAnsi" w:hAnsiTheme="minorHAnsi" w:cs="Arial"/>
          <w:lang w:val="en-US"/>
        </w:rPr>
        <w:t xml:space="preserve">to be used for </w:t>
      </w:r>
      <w:r w:rsidR="00BD5CBC" w:rsidRPr="001C1FCC">
        <w:rPr>
          <w:rFonts w:asciiTheme="minorHAnsi" w:hAnsiTheme="minorHAnsi" w:cs="Arial"/>
          <w:lang w:val="en-US"/>
        </w:rPr>
        <w:t xml:space="preserve">in vitro </w:t>
      </w:r>
      <w:r w:rsidR="00251BEB" w:rsidRPr="001C1FCC">
        <w:rPr>
          <w:rFonts w:asciiTheme="minorHAnsi" w:hAnsiTheme="minorHAnsi" w:cs="Arial"/>
          <w:lang w:val="en-US"/>
        </w:rPr>
        <w:t xml:space="preserve">cell culture or </w:t>
      </w:r>
      <w:r w:rsidR="00BD5CBC" w:rsidRPr="001C1FCC">
        <w:rPr>
          <w:rFonts w:asciiTheme="minorHAnsi" w:hAnsiTheme="minorHAnsi" w:cs="Arial"/>
          <w:lang w:val="en-US"/>
        </w:rPr>
        <w:t xml:space="preserve">in vivo </w:t>
      </w:r>
      <w:r w:rsidR="00251BEB" w:rsidRPr="001C1FCC">
        <w:rPr>
          <w:rFonts w:asciiTheme="minorHAnsi" w:hAnsiTheme="minorHAnsi" w:cs="Arial"/>
          <w:lang w:val="en-US"/>
        </w:rPr>
        <w:t>implantation they were</w:t>
      </w:r>
      <w:r w:rsidR="00251BEB" w:rsidRPr="00361D51">
        <w:rPr>
          <w:rFonts w:asciiTheme="minorHAnsi" w:hAnsiTheme="minorHAnsi" w:cs="Arial"/>
          <w:lang w:val="en-US"/>
        </w:rPr>
        <w:t xml:space="preserve"> left for at least 72 hours in denatured alcohol post production to allow the leaching of photoinitiator from the sample.</w:t>
      </w:r>
    </w:p>
    <w:p w:rsidR="0056130E" w:rsidRDefault="0056130E" w:rsidP="00AE3BDE">
      <w:pPr>
        <w:spacing w:line="360" w:lineRule="auto"/>
        <w:rPr>
          <w:rFonts w:asciiTheme="minorHAnsi" w:hAnsiTheme="minorHAnsi" w:cs="Arial"/>
          <w:lang w:val="en-US"/>
        </w:rPr>
      </w:pPr>
    </w:p>
    <w:p w:rsidR="00646A11" w:rsidRDefault="003E7C14" w:rsidP="00646A11">
      <w:pPr>
        <w:pStyle w:val="Heading3"/>
        <w:spacing w:line="360" w:lineRule="auto"/>
        <w:rPr>
          <w:rFonts w:asciiTheme="minorHAnsi" w:hAnsiTheme="minorHAnsi" w:cs="Arial"/>
          <w:color w:val="auto"/>
          <w:u w:val="single"/>
          <w:lang w:val="en-US"/>
        </w:rPr>
      </w:pPr>
      <w:bookmarkStart w:id="49" w:name="_Toc413859233"/>
      <w:r>
        <w:rPr>
          <w:rFonts w:asciiTheme="minorHAnsi" w:hAnsiTheme="minorHAnsi" w:cs="Arial"/>
          <w:color w:val="auto"/>
          <w:u w:val="single"/>
          <w:lang w:val="en-US"/>
        </w:rPr>
        <w:t>2</w:t>
      </w:r>
      <w:r w:rsidR="00646A11">
        <w:rPr>
          <w:rFonts w:asciiTheme="minorHAnsi" w:hAnsiTheme="minorHAnsi" w:cs="Arial"/>
          <w:color w:val="auto"/>
          <w:u w:val="single"/>
          <w:lang w:val="en-US"/>
        </w:rPr>
        <w:t xml:space="preserve">.5 </w:t>
      </w:r>
      <w:r w:rsidR="00AE3BDE" w:rsidRPr="00646A11">
        <w:rPr>
          <w:rFonts w:asciiTheme="minorHAnsi" w:hAnsiTheme="minorHAnsi" w:cs="Arial"/>
          <w:color w:val="auto"/>
          <w:u w:val="single"/>
          <w:lang w:val="en-US"/>
        </w:rPr>
        <w:t>Fabrication Para</w:t>
      </w:r>
      <w:r w:rsidR="009548E0">
        <w:rPr>
          <w:rFonts w:asciiTheme="minorHAnsi" w:hAnsiTheme="minorHAnsi" w:cs="Arial"/>
          <w:color w:val="auto"/>
          <w:u w:val="single"/>
          <w:lang w:val="en-US"/>
        </w:rPr>
        <w:t xml:space="preserve">meters for </w:t>
      </w:r>
      <w:proofErr w:type="gramStart"/>
      <w:r w:rsidR="009548E0">
        <w:rPr>
          <w:rFonts w:asciiTheme="minorHAnsi" w:hAnsiTheme="minorHAnsi" w:cs="Arial"/>
          <w:color w:val="auto"/>
          <w:u w:val="single"/>
          <w:lang w:val="en-US"/>
        </w:rPr>
        <w:t>p(</w:t>
      </w:r>
      <w:proofErr w:type="gramEnd"/>
      <w:r w:rsidR="009548E0">
        <w:rPr>
          <w:rFonts w:asciiTheme="minorHAnsi" w:hAnsiTheme="minorHAnsi" w:cs="Arial"/>
          <w:color w:val="auto"/>
          <w:u w:val="single"/>
          <w:lang w:val="en-US"/>
        </w:rPr>
        <w:t>EG)</w:t>
      </w:r>
      <w:r w:rsidR="002F40CF">
        <w:rPr>
          <w:rFonts w:asciiTheme="minorHAnsi" w:hAnsiTheme="minorHAnsi" w:cs="Arial"/>
          <w:color w:val="auto"/>
          <w:u w:val="single"/>
          <w:lang w:val="en-US"/>
        </w:rPr>
        <w:t>DA</w:t>
      </w:r>
      <w:r w:rsidR="009548E0">
        <w:rPr>
          <w:rFonts w:asciiTheme="minorHAnsi" w:hAnsiTheme="minorHAnsi" w:cs="Arial"/>
          <w:color w:val="auto"/>
          <w:u w:val="single"/>
          <w:lang w:val="en-US"/>
        </w:rPr>
        <w:t xml:space="preserve"> NGC’s using 477</w:t>
      </w:r>
      <w:r w:rsidR="00AE3BDE" w:rsidRPr="00646A11">
        <w:rPr>
          <w:rFonts w:asciiTheme="minorHAnsi" w:hAnsiTheme="minorHAnsi" w:cs="Arial"/>
          <w:color w:val="auto"/>
          <w:u w:val="single"/>
          <w:lang w:val="en-US"/>
        </w:rPr>
        <w:t>nm Microstereolithogr</w:t>
      </w:r>
      <w:r w:rsidR="00646A11">
        <w:rPr>
          <w:rFonts w:asciiTheme="minorHAnsi" w:hAnsiTheme="minorHAnsi" w:cs="Arial"/>
          <w:color w:val="auto"/>
          <w:u w:val="single"/>
          <w:lang w:val="en-US"/>
        </w:rPr>
        <w:t>y</w:t>
      </w:r>
      <w:bookmarkEnd w:id="49"/>
    </w:p>
    <w:p w:rsidR="00646A11" w:rsidRDefault="00646A11" w:rsidP="00646A11">
      <w:pPr>
        <w:rPr>
          <w:lang w:val="en-US"/>
        </w:rPr>
      </w:pPr>
    </w:p>
    <w:p w:rsidR="0056130E" w:rsidRDefault="0056130E" w:rsidP="00646A11">
      <w:pPr>
        <w:rPr>
          <w:lang w:val="en-US"/>
        </w:rPr>
      </w:pPr>
    </w:p>
    <w:p w:rsidR="00646A11" w:rsidRDefault="00646A11" w:rsidP="00646A11">
      <w:pPr>
        <w:spacing w:line="360" w:lineRule="auto"/>
        <w:ind w:firstLine="720"/>
        <w:rPr>
          <w:rFonts w:asciiTheme="minorHAnsi" w:hAnsiTheme="minorHAnsi" w:cs="Arial"/>
          <w:lang w:val="en-US"/>
        </w:rPr>
      </w:pPr>
      <w:r w:rsidRPr="00646A11">
        <w:rPr>
          <w:rFonts w:asciiTheme="minorHAnsi" w:hAnsiTheme="minorHAnsi"/>
          <w:lang w:val="en-US"/>
        </w:rPr>
        <w:t>The</w:t>
      </w:r>
      <w:r>
        <w:rPr>
          <w:rFonts w:asciiTheme="minorHAnsi" w:hAnsiTheme="minorHAnsi"/>
          <w:lang w:val="en-US"/>
        </w:rPr>
        <w:t xml:space="preserve"> parameters for the fabrication of NGC’s</w:t>
      </w:r>
      <w:r w:rsidR="003260CC">
        <w:rPr>
          <w:rFonts w:asciiTheme="minorHAnsi" w:hAnsiTheme="minorHAnsi"/>
          <w:lang w:val="en-US"/>
        </w:rPr>
        <w:t xml:space="preserve"> in photopolymerisable p(EG)</w:t>
      </w:r>
      <w:r w:rsidR="002F40CF">
        <w:rPr>
          <w:rFonts w:asciiTheme="minorHAnsi" w:hAnsiTheme="minorHAnsi"/>
          <w:lang w:val="en-US"/>
        </w:rPr>
        <w:t>DA</w:t>
      </w:r>
      <w:r>
        <w:rPr>
          <w:rFonts w:asciiTheme="minorHAnsi" w:hAnsiTheme="minorHAnsi"/>
          <w:lang w:val="en-US"/>
        </w:rPr>
        <w:t xml:space="preserve"> using 477nm</w:t>
      </w:r>
      <w:r w:rsidR="002D3A17">
        <w:rPr>
          <w:rFonts w:asciiTheme="minorHAnsi" w:hAnsiTheme="minorHAnsi"/>
          <w:lang w:val="en-US"/>
        </w:rPr>
        <w:t xml:space="preserve"> microstereolithography was a </w:t>
      </w:r>
      <w:r w:rsidR="002D3A17" w:rsidRPr="0012240D">
        <w:rPr>
          <w:rFonts w:asciiTheme="minorHAnsi" w:hAnsiTheme="minorHAnsi"/>
          <w:lang w:val="en-US"/>
        </w:rPr>
        <w:t>z-</w:t>
      </w:r>
      <w:r w:rsidRPr="0012240D">
        <w:rPr>
          <w:rFonts w:asciiTheme="minorHAnsi" w:hAnsiTheme="minorHAnsi"/>
          <w:lang w:val="en-US"/>
        </w:rPr>
        <w:t>axis</w:t>
      </w:r>
      <w:r>
        <w:rPr>
          <w:rFonts w:asciiTheme="minorHAnsi" w:hAnsiTheme="minorHAnsi"/>
          <w:lang w:val="en-US"/>
        </w:rPr>
        <w:t xml:space="preserve"> translation velocity of </w:t>
      </w:r>
      <w:r w:rsidRPr="00361D51">
        <w:rPr>
          <w:rFonts w:asciiTheme="minorHAnsi" w:hAnsiTheme="minorHAnsi" w:cs="Arial"/>
          <w:lang w:val="en-US"/>
        </w:rPr>
        <w:t>0.05mmS</w:t>
      </w:r>
      <w:r>
        <w:rPr>
          <w:rFonts w:asciiTheme="minorHAnsi" w:hAnsiTheme="minorHAnsi" w:cs="Arial"/>
          <w:vertAlign w:val="superscript"/>
          <w:lang w:val="en-US"/>
        </w:rPr>
        <w:t xml:space="preserve">-1 </w:t>
      </w:r>
      <w:r>
        <w:rPr>
          <w:rFonts w:asciiTheme="minorHAnsi" w:hAnsiTheme="minorHAnsi" w:cs="Arial"/>
          <w:lang w:val="en-US"/>
        </w:rPr>
        <w:t>with a</w:t>
      </w:r>
      <w:r w:rsidR="002D3A17">
        <w:rPr>
          <w:rFonts w:asciiTheme="minorHAnsi" w:hAnsiTheme="minorHAnsi" w:cs="Arial"/>
          <w:lang w:val="en-US"/>
        </w:rPr>
        <w:t xml:space="preserve"> </w:t>
      </w:r>
      <w:r>
        <w:rPr>
          <w:rFonts w:asciiTheme="minorHAnsi" w:hAnsiTheme="minorHAnsi" w:cs="Arial"/>
          <w:lang w:val="en-US"/>
        </w:rPr>
        <w:t xml:space="preserve">laser source output power </w:t>
      </w:r>
      <w:r w:rsidR="003260CC">
        <w:rPr>
          <w:rFonts w:asciiTheme="minorHAnsi" w:hAnsiTheme="minorHAnsi" w:cs="Arial"/>
          <w:lang w:val="en-US"/>
        </w:rPr>
        <w:t>of</w:t>
      </w:r>
      <w:r w:rsidRPr="00361D51">
        <w:rPr>
          <w:rFonts w:asciiTheme="minorHAnsi" w:hAnsiTheme="minorHAnsi" w:cs="Arial"/>
          <w:lang w:val="en-US"/>
        </w:rPr>
        <w:t xml:space="preserve"> 80mW</w:t>
      </w:r>
      <w:r>
        <w:rPr>
          <w:rFonts w:asciiTheme="minorHAnsi" w:hAnsiTheme="minorHAnsi" w:cs="Arial"/>
          <w:lang w:val="en-US"/>
        </w:rPr>
        <w:t>.</w:t>
      </w:r>
    </w:p>
    <w:p w:rsidR="00646A11" w:rsidRPr="00646A11" w:rsidRDefault="00646A11" w:rsidP="00646A11">
      <w:pPr>
        <w:spacing w:line="360" w:lineRule="auto"/>
        <w:ind w:firstLine="720"/>
        <w:rPr>
          <w:rFonts w:asciiTheme="minorHAnsi" w:hAnsiTheme="minorHAnsi"/>
          <w:lang w:val="en-US"/>
        </w:rPr>
      </w:pPr>
    </w:p>
    <w:p w:rsidR="00251BEB" w:rsidRPr="00884505" w:rsidRDefault="00646A11" w:rsidP="00251BEB">
      <w:pPr>
        <w:pStyle w:val="Heading3"/>
        <w:rPr>
          <w:rFonts w:asciiTheme="minorHAnsi" w:hAnsiTheme="minorHAnsi" w:cs="Arial"/>
          <w:color w:val="auto"/>
          <w:u w:val="single"/>
          <w:lang w:val="en-US"/>
        </w:rPr>
      </w:pPr>
      <w:bookmarkStart w:id="50" w:name="_Toc413859234"/>
      <w:r>
        <w:rPr>
          <w:rFonts w:asciiTheme="minorHAnsi" w:hAnsiTheme="minorHAnsi" w:cs="Arial"/>
          <w:color w:val="auto"/>
          <w:u w:val="single"/>
          <w:lang w:val="en-US"/>
        </w:rPr>
        <w:t>2.6</w:t>
      </w:r>
      <w:r w:rsidR="002D3A17">
        <w:rPr>
          <w:rFonts w:asciiTheme="minorHAnsi" w:hAnsiTheme="minorHAnsi" w:cs="Arial"/>
          <w:color w:val="auto"/>
          <w:u w:val="single"/>
          <w:lang w:val="en-US"/>
        </w:rPr>
        <w:t xml:space="preserve"> </w:t>
      </w:r>
      <w:r w:rsidR="006A3B60">
        <w:rPr>
          <w:rFonts w:asciiTheme="minorHAnsi" w:hAnsiTheme="minorHAnsi" w:cs="Arial"/>
          <w:color w:val="auto"/>
          <w:u w:val="single"/>
          <w:lang w:val="en-US"/>
        </w:rPr>
        <w:t xml:space="preserve">Developing </w:t>
      </w:r>
      <w:r w:rsidR="00D65D40">
        <w:rPr>
          <w:rFonts w:asciiTheme="minorHAnsi" w:hAnsiTheme="minorHAnsi" w:cs="Arial"/>
          <w:color w:val="auto"/>
          <w:u w:val="single"/>
          <w:lang w:val="en-US"/>
        </w:rPr>
        <w:t>a 405nm Microstereolithography System</w:t>
      </w:r>
      <w:bookmarkEnd w:id="50"/>
    </w:p>
    <w:p w:rsidR="00251BEB" w:rsidRDefault="00251BEB" w:rsidP="00251BEB">
      <w:pPr>
        <w:spacing w:line="360" w:lineRule="auto"/>
        <w:rPr>
          <w:rFonts w:asciiTheme="minorHAnsi" w:hAnsiTheme="minorHAnsi" w:cs="Arial"/>
          <w:b/>
          <w:u w:val="single"/>
          <w:lang w:val="en-US"/>
        </w:rPr>
      </w:pPr>
    </w:p>
    <w:p w:rsidR="00F3282F" w:rsidRDefault="00F3282F" w:rsidP="00251BEB">
      <w:pPr>
        <w:spacing w:line="360" w:lineRule="auto"/>
        <w:rPr>
          <w:rFonts w:asciiTheme="minorHAnsi" w:hAnsiTheme="minorHAnsi" w:cs="Arial"/>
          <w:b/>
          <w:u w:val="single"/>
          <w:lang w:val="en-US"/>
        </w:rPr>
      </w:pPr>
    </w:p>
    <w:p w:rsidR="00F3282F" w:rsidRDefault="00F3282F" w:rsidP="00251BEB">
      <w:pPr>
        <w:spacing w:line="360" w:lineRule="auto"/>
        <w:rPr>
          <w:rFonts w:asciiTheme="minorHAnsi" w:hAnsiTheme="minorHAnsi" w:cs="Arial"/>
          <w:b/>
          <w:u w:val="single"/>
          <w:lang w:val="en-US"/>
        </w:rPr>
      </w:pPr>
    </w:p>
    <w:p w:rsidR="00F3282F" w:rsidRDefault="00F3282F" w:rsidP="00251BEB">
      <w:pPr>
        <w:spacing w:line="360" w:lineRule="auto"/>
        <w:rPr>
          <w:rFonts w:asciiTheme="minorHAnsi" w:hAnsiTheme="minorHAnsi" w:cs="Arial"/>
          <w:b/>
          <w:u w:val="single"/>
          <w:lang w:val="en-US"/>
        </w:rPr>
      </w:pPr>
    </w:p>
    <w:p w:rsidR="00F3282F" w:rsidRDefault="00F3282F" w:rsidP="00251BEB">
      <w:pPr>
        <w:spacing w:line="360" w:lineRule="auto"/>
        <w:rPr>
          <w:rFonts w:asciiTheme="minorHAnsi" w:hAnsiTheme="minorHAnsi" w:cs="Arial"/>
          <w:b/>
          <w:u w:val="single"/>
          <w:lang w:val="en-US"/>
        </w:rPr>
      </w:pPr>
    </w:p>
    <w:p w:rsidR="00251BEB" w:rsidRPr="00361D51" w:rsidRDefault="00B84581" w:rsidP="00251BEB">
      <w:pPr>
        <w:spacing w:line="360" w:lineRule="auto"/>
        <w:rPr>
          <w:rFonts w:asciiTheme="minorHAnsi" w:hAnsiTheme="minorHAnsi" w:cs="Arial"/>
          <w:b/>
          <w:u w:val="single"/>
          <w:lang w:val="en-US"/>
        </w:rPr>
      </w:pPr>
      <w:r>
        <w:rPr>
          <w:rFonts w:asciiTheme="minorHAnsi" w:hAnsiTheme="minorHAnsi" w:cs="Arial"/>
          <w:b/>
          <w:noProof/>
          <w:u w:val="single"/>
        </w:rPr>
        <w:lastRenderedPageBreak/>
        <w:pict>
          <v:shape id="Text Box 547" o:spid="_x0000_s1100" type="#_x0000_t202" style="position:absolute;margin-left:187.25pt;margin-top:205.5pt;width:28.45pt;height:36pt;z-index:252012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" filled="f" stroked="f">
            <v:textbox>
              <w:txbxContent>
                <w:p w:rsidR="009758C6" w:rsidRDefault="009758C6" w:rsidP="00357C07">
                  <w:r w:rsidRPr="00357C07">
                    <w:rPr>
                      <w:rFonts w:asciiTheme="minorHAnsi" w:hAnsiTheme="minorHAnsi"/>
                      <w:b/>
                      <w:color w:val="FFFF00"/>
                      <w:sz w:val="32"/>
                    </w:rPr>
                    <w:t>A</w:t>
                  </w:r>
                  <w:r>
                    <w:t>.</w:t>
                  </w:r>
                </w:p>
              </w:txbxContent>
            </v:textbox>
          </v:shape>
        </w:pict>
      </w:r>
      <w:r>
        <w:rPr>
          <w:rFonts w:asciiTheme="minorHAnsi" w:hAnsiTheme="minorHAnsi" w:cs="Arial"/>
          <w:b/>
          <w:noProof/>
          <w:u w:val="single"/>
        </w:rPr>
        <w:pict>
          <v:shape id="Text Box 559" o:spid="_x0000_s1101" type="#_x0000_t202" style="position:absolute;margin-left:102.55pt;margin-top:89.2pt;width:28.45pt;height:36pt;z-index:252016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" filled="f" stroked="f">
            <v:textbox>
              <w:txbxContent>
                <w:p w:rsidR="009758C6" w:rsidRDefault="009758C6" w:rsidP="00357C07">
                  <w:r>
                    <w:rPr>
                      <w:rFonts w:asciiTheme="minorHAnsi" w:hAnsiTheme="minorHAnsi"/>
                      <w:b/>
                      <w:color w:val="FFFF00"/>
                      <w:sz w:val="32"/>
                    </w:rPr>
                    <w:t>C</w:t>
                  </w:r>
                  <w:r>
                    <w:t>.</w:t>
                  </w:r>
                </w:p>
              </w:txbxContent>
            </v:textbox>
          </v:shape>
        </w:pict>
      </w:r>
      <w:r>
        <w:rPr>
          <w:rFonts w:asciiTheme="minorHAnsi" w:hAnsiTheme="minorHAnsi" w:cs="Arial"/>
          <w:b/>
          <w:noProof/>
          <w:u w:val="single"/>
        </w:rPr>
        <w:pict>
          <v:shape id="Text Box 555" o:spid="_x0000_s1102" type="#_x0000_t202" style="position:absolute;margin-left:312.55pt;margin-top:56.95pt;width:28.45pt;height:36pt;z-index:252014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" filled="f" stroked="f">
            <v:textbox>
              <w:txbxContent>
                <w:p w:rsidR="009758C6" w:rsidRDefault="009758C6" w:rsidP="00357C07">
                  <w:r>
                    <w:rPr>
                      <w:rFonts w:asciiTheme="minorHAnsi" w:hAnsiTheme="minorHAnsi"/>
                      <w:b/>
                      <w:color w:val="FFFF00"/>
                      <w:sz w:val="32"/>
                    </w:rPr>
                    <w:t>B</w:t>
                  </w:r>
                  <w:r>
                    <w:t>.</w:t>
                  </w:r>
                </w:p>
              </w:txbxContent>
            </v:textbox>
          </v:shape>
        </w:pict>
      </w:r>
      <w:r w:rsidR="00251BEB" w:rsidRPr="00357C07">
        <w:rPr>
          <w:rFonts w:asciiTheme="minorHAnsi" w:hAnsiTheme="minorHAnsi" w:cs="Arial"/>
          <w:b/>
          <w:noProof/>
        </w:rPr>
        <w:drawing>
          <wp:inline distT="0" distB="0" distL="0" distR="0">
            <wp:extent cx="5731510" cy="3339465"/>
            <wp:effectExtent l="0" t="0" r="2540" b="0"/>
            <wp:docPr id="5293" name="Picture 5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5nm-laser (Medium).jpg"/>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1510" cy="3339465"/>
                    </a:xfrm>
                    <a:prstGeom prst="rect">
                      <a:avLst/>
                    </a:prstGeom>
                  </pic:spPr>
                </pic:pic>
              </a:graphicData>
            </a:graphic>
          </wp:inline>
        </w:drawing>
      </w:r>
    </w:p>
    <w:p w:rsidR="00251BEB" w:rsidRPr="00361D51" w:rsidRDefault="00251BEB" w:rsidP="00251BEB">
      <w:pPr>
        <w:spacing w:line="360" w:lineRule="auto"/>
        <w:rPr>
          <w:rFonts w:asciiTheme="minorHAnsi" w:hAnsiTheme="minorHAnsi" w:cs="Arial"/>
          <w:b/>
          <w:u w:val="single"/>
          <w:lang w:val="en-US"/>
        </w:rPr>
      </w:pPr>
    </w:p>
    <w:p w:rsidR="00251BEB" w:rsidRPr="00361D51" w:rsidRDefault="0056130E" w:rsidP="00C947F9">
      <w:pPr>
        <w:jc w:val="both"/>
        <w:rPr>
          <w:rFonts w:asciiTheme="minorHAnsi" w:hAnsiTheme="minorHAnsi" w:cs="Arial"/>
          <w:lang w:val="en-US"/>
        </w:rPr>
      </w:pPr>
      <w:r>
        <w:rPr>
          <w:rFonts w:asciiTheme="minorHAnsi" w:hAnsiTheme="minorHAnsi" w:cs="Arial"/>
          <w:b/>
          <w:u w:val="single"/>
          <w:lang w:val="en-US"/>
        </w:rPr>
        <w:t>Figure 20</w:t>
      </w:r>
      <w:r w:rsidR="00251BEB" w:rsidRPr="00ED5647">
        <w:rPr>
          <w:rFonts w:asciiTheme="minorHAnsi" w:hAnsiTheme="minorHAnsi" w:cs="Arial"/>
          <w:b/>
          <w:u w:val="single"/>
          <w:lang w:val="en-US"/>
        </w:rPr>
        <w:t>:</w:t>
      </w:r>
      <w:r w:rsidR="002D3A17">
        <w:rPr>
          <w:rFonts w:asciiTheme="minorHAnsi" w:hAnsiTheme="minorHAnsi" w:cs="Arial"/>
          <w:b/>
          <w:lang w:val="en-US"/>
        </w:rPr>
        <w:t xml:space="preserve"> </w:t>
      </w:r>
      <w:r w:rsidR="00251BEB" w:rsidRPr="00ED5647">
        <w:rPr>
          <w:rFonts w:asciiTheme="minorHAnsi" w:hAnsiTheme="minorHAnsi" w:cs="Arial"/>
          <w:i/>
          <w:lang w:val="en-US"/>
        </w:rPr>
        <w:t>Image showing 405nm microstereolithography setups used</w:t>
      </w:r>
      <w:r w:rsidR="006A3B60">
        <w:rPr>
          <w:rFonts w:asciiTheme="minorHAnsi" w:hAnsiTheme="minorHAnsi" w:cs="Arial"/>
          <w:i/>
          <w:lang w:val="en-US"/>
        </w:rPr>
        <w:t xml:space="preserve"> for fabricating 3D</w:t>
      </w:r>
      <w:r w:rsidR="00251BEB" w:rsidRPr="00ED5647">
        <w:rPr>
          <w:rFonts w:asciiTheme="minorHAnsi" w:hAnsiTheme="minorHAnsi" w:cs="Arial"/>
          <w:i/>
          <w:lang w:val="en-US"/>
        </w:rPr>
        <w:t xml:space="preserve"> constructs where </w:t>
      </w:r>
      <w:proofErr w:type="gramStart"/>
      <w:r w:rsidR="00251BEB" w:rsidRPr="00ED5647">
        <w:rPr>
          <w:rFonts w:asciiTheme="minorHAnsi" w:hAnsiTheme="minorHAnsi" w:cs="Arial"/>
          <w:i/>
          <w:lang w:val="en-US"/>
        </w:rPr>
        <w:t>A</w:t>
      </w:r>
      <w:proofErr w:type="gramEnd"/>
      <w:r w:rsidR="00251BEB" w:rsidRPr="00ED5647">
        <w:rPr>
          <w:rFonts w:asciiTheme="minorHAnsi" w:hAnsiTheme="minorHAnsi" w:cs="Arial"/>
          <w:i/>
          <w:lang w:val="en-US"/>
        </w:rPr>
        <w:t>: 405nm laser source with bea</w:t>
      </w:r>
      <w:r w:rsidR="00406F1D">
        <w:rPr>
          <w:rFonts w:asciiTheme="minorHAnsi" w:hAnsiTheme="minorHAnsi" w:cs="Arial"/>
          <w:i/>
          <w:lang w:val="en-US"/>
        </w:rPr>
        <w:t>mL</w:t>
      </w:r>
      <w:r w:rsidR="00251BEB" w:rsidRPr="00ED5647">
        <w:rPr>
          <w:rFonts w:asciiTheme="minorHAnsi" w:hAnsiTheme="minorHAnsi" w:cs="Arial"/>
          <w:i/>
          <w:lang w:val="en-US"/>
        </w:rPr>
        <w:t xml:space="preserve">ine indicates as red line. B: Indicating digital micromirror device and C: </w:t>
      </w:r>
      <w:r w:rsidR="00251BEB" w:rsidRPr="0012240D">
        <w:rPr>
          <w:rFonts w:asciiTheme="minorHAnsi" w:hAnsiTheme="minorHAnsi" w:cs="Arial"/>
          <w:i/>
          <w:lang w:val="en-US"/>
        </w:rPr>
        <w:t>Motorised z-axis translation</w:t>
      </w:r>
      <w:r w:rsidR="00251BEB" w:rsidRPr="00ED5647">
        <w:rPr>
          <w:rFonts w:asciiTheme="minorHAnsi" w:hAnsiTheme="minorHAnsi" w:cs="Arial"/>
          <w:i/>
          <w:lang w:val="en-US"/>
        </w:rPr>
        <w:t xml:space="preserve"> apparatus and attached metal stage upon which construct cures.</w:t>
      </w:r>
    </w:p>
    <w:p w:rsidR="00251BEB" w:rsidRDefault="00251BEB" w:rsidP="00251BEB">
      <w:pPr>
        <w:spacing w:line="360" w:lineRule="auto"/>
        <w:rPr>
          <w:rFonts w:asciiTheme="minorHAnsi" w:hAnsiTheme="minorHAnsi" w:cs="Arial"/>
          <w:lang w:val="en-US"/>
        </w:rPr>
      </w:pPr>
    </w:p>
    <w:p w:rsidR="00363263" w:rsidRPr="00361D51" w:rsidRDefault="00363263" w:rsidP="00251BEB">
      <w:pPr>
        <w:spacing w:line="360" w:lineRule="auto"/>
        <w:rPr>
          <w:rFonts w:asciiTheme="minorHAnsi" w:hAnsiTheme="minorHAnsi" w:cs="Arial"/>
          <w:lang w:val="en-US"/>
        </w:rPr>
      </w:pPr>
    </w:p>
    <w:p w:rsidR="00251BEB" w:rsidRDefault="0056130E" w:rsidP="00251BEB">
      <w:pPr>
        <w:spacing w:line="360" w:lineRule="auto"/>
        <w:ind w:firstLine="720"/>
        <w:rPr>
          <w:rFonts w:asciiTheme="minorHAnsi" w:hAnsiTheme="minorHAnsi" w:cs="Arial"/>
          <w:lang w:val="en-US"/>
        </w:rPr>
      </w:pPr>
      <w:r>
        <w:rPr>
          <w:rFonts w:asciiTheme="minorHAnsi" w:hAnsiTheme="minorHAnsi" w:cs="Arial"/>
          <w:lang w:val="en-US"/>
        </w:rPr>
        <w:t>Figure 20</w:t>
      </w:r>
      <w:r w:rsidR="00251BEB" w:rsidRPr="00361D51">
        <w:rPr>
          <w:rFonts w:asciiTheme="minorHAnsi" w:hAnsiTheme="minorHAnsi" w:cs="Arial"/>
          <w:lang w:val="en-US"/>
        </w:rPr>
        <w:t xml:space="preserve"> shows the 405nm micr</w:t>
      </w:r>
      <w:r w:rsidR="003260CC">
        <w:rPr>
          <w:rFonts w:asciiTheme="minorHAnsi" w:hAnsiTheme="minorHAnsi" w:cs="Arial"/>
          <w:lang w:val="en-US"/>
        </w:rPr>
        <w:t>ostereolithography setup used for the fabrication of</w:t>
      </w:r>
      <w:r w:rsidR="00251BEB" w:rsidRPr="00361D51">
        <w:rPr>
          <w:rFonts w:asciiTheme="minorHAnsi" w:hAnsiTheme="minorHAnsi" w:cs="Arial"/>
          <w:lang w:val="en-US"/>
        </w:rPr>
        <w:t xml:space="preserve"> t</w:t>
      </w:r>
      <w:r w:rsidR="003260CC">
        <w:rPr>
          <w:rFonts w:asciiTheme="minorHAnsi" w:hAnsiTheme="minorHAnsi" w:cs="Arial"/>
          <w:lang w:val="en-US"/>
        </w:rPr>
        <w:t>hree dimension structures. It was</w:t>
      </w:r>
      <w:r w:rsidR="00251BEB" w:rsidRPr="00361D51">
        <w:rPr>
          <w:rFonts w:asciiTheme="minorHAnsi" w:hAnsiTheme="minorHAnsi" w:cs="Arial"/>
          <w:lang w:val="en-US"/>
        </w:rPr>
        <w:t xml:space="preserve"> comprised of the following components: Digital Micromirror Device (DMD) (Texas Instruments Incorporated, TX, USA), 150 mW</w:t>
      </w:r>
      <w:r w:rsidR="003260CC">
        <w:rPr>
          <w:rFonts w:asciiTheme="minorHAnsi" w:hAnsiTheme="minorHAnsi" w:cs="Arial"/>
          <w:lang w:val="en-US"/>
        </w:rPr>
        <w:t>,</w:t>
      </w:r>
      <w:r w:rsidR="00251BEB" w:rsidRPr="00361D51">
        <w:rPr>
          <w:rFonts w:asciiTheme="minorHAnsi" w:hAnsiTheme="minorHAnsi" w:cs="Arial"/>
          <w:lang w:val="en-US"/>
        </w:rPr>
        <w:t xml:space="preserve"> 405</w:t>
      </w:r>
      <w:r w:rsidR="00406F1D">
        <w:rPr>
          <w:rFonts w:asciiTheme="minorHAnsi" w:hAnsiTheme="minorHAnsi" w:cs="Arial"/>
          <w:lang w:val="en-US"/>
        </w:rPr>
        <w:t xml:space="preserve"> nm</w:t>
      </w:r>
      <w:r w:rsidR="00251BEB" w:rsidRPr="00361D51">
        <w:rPr>
          <w:rFonts w:asciiTheme="minorHAnsi" w:hAnsiTheme="minorHAnsi" w:cs="Arial"/>
          <w:lang w:val="en-US"/>
        </w:rPr>
        <w:t xml:space="preserve"> tunable laser source and associated proprietary software (Vortran Laser Technology Inc, Sacramento, CA, USA), </w:t>
      </w:r>
      <w:r w:rsidR="00251BEB" w:rsidRPr="0012240D">
        <w:rPr>
          <w:rFonts w:asciiTheme="minorHAnsi" w:hAnsiTheme="minorHAnsi" w:cs="Arial"/>
          <w:lang w:val="en-US"/>
        </w:rPr>
        <w:t>motorised z-axis translation</w:t>
      </w:r>
      <w:r w:rsidR="00251BEB" w:rsidRPr="00361D51">
        <w:rPr>
          <w:rFonts w:asciiTheme="minorHAnsi" w:hAnsiTheme="minorHAnsi" w:cs="Arial"/>
          <w:lang w:val="en-US"/>
        </w:rPr>
        <w:t xml:space="preserve"> stage apparatus and attached metal stage (Thorlabs Ltd, Cambridgeshire, UK), a desktop computer running Microsoft Windows 7 in conjunction with an </w:t>
      </w:r>
      <w:r w:rsidR="003260CC">
        <w:rPr>
          <w:rFonts w:asciiTheme="minorHAnsi" w:hAnsiTheme="minorHAnsi" w:cs="Arial"/>
          <w:lang w:val="en-US"/>
        </w:rPr>
        <w:t xml:space="preserve">additional virtual instance of </w:t>
      </w:r>
      <w:r w:rsidR="00251BEB" w:rsidRPr="00361D51">
        <w:rPr>
          <w:rFonts w:asciiTheme="minorHAnsi" w:hAnsiTheme="minorHAnsi" w:cs="Arial"/>
          <w:lang w:val="en-US"/>
        </w:rPr>
        <w:t>Mic</w:t>
      </w:r>
      <w:r w:rsidR="002D3A17">
        <w:rPr>
          <w:rFonts w:asciiTheme="minorHAnsi" w:hAnsiTheme="minorHAnsi" w:cs="Arial"/>
          <w:lang w:val="en-US"/>
        </w:rPr>
        <w:t>rosoft Windows XP running the z-</w:t>
      </w:r>
      <w:r w:rsidR="00251BEB" w:rsidRPr="00361D51">
        <w:rPr>
          <w:rFonts w:asciiTheme="minorHAnsi" w:hAnsiTheme="minorHAnsi" w:cs="Arial"/>
          <w:lang w:val="en-US"/>
        </w:rPr>
        <w:t>axis motor controller proprietary software (APT Software, Thorlabs Ltd, Cambridgeshire, UK), the DMD proprietary software (ALP3 Basic, Texas Instruments Incorporated, TX, USA)  and four lenses and one mirror (Thorlabs Ltd, Cambridgeshire, UK).</w:t>
      </w:r>
    </w:p>
    <w:p w:rsidR="009548E0" w:rsidRPr="00361D51" w:rsidRDefault="009548E0" w:rsidP="009548E0">
      <w:pPr>
        <w:spacing w:line="360" w:lineRule="auto"/>
        <w:ind w:firstLine="720"/>
        <w:rPr>
          <w:rFonts w:asciiTheme="minorHAnsi" w:hAnsiTheme="minorHAnsi" w:cs="Arial"/>
          <w:lang w:val="en-US"/>
        </w:rPr>
      </w:pPr>
      <w:r w:rsidRPr="00361D51">
        <w:rPr>
          <w:rFonts w:asciiTheme="minorHAnsi" w:hAnsiTheme="minorHAnsi" w:cs="Arial"/>
          <w:lang w:val="en-US"/>
        </w:rPr>
        <w:t xml:space="preserve">Its </w:t>
      </w:r>
      <w:r>
        <w:rPr>
          <w:rFonts w:asciiTheme="minorHAnsi" w:hAnsiTheme="minorHAnsi" w:cs="Arial"/>
          <w:lang w:val="en-US"/>
        </w:rPr>
        <w:t xml:space="preserve">general </w:t>
      </w:r>
      <w:r w:rsidRPr="00361D51">
        <w:rPr>
          <w:rFonts w:asciiTheme="minorHAnsi" w:hAnsiTheme="minorHAnsi" w:cs="Arial"/>
          <w:lang w:val="en-US"/>
        </w:rPr>
        <w:t>con</w:t>
      </w:r>
      <w:r>
        <w:rPr>
          <w:rFonts w:asciiTheme="minorHAnsi" w:hAnsiTheme="minorHAnsi" w:cs="Arial"/>
          <w:lang w:val="en-US"/>
        </w:rPr>
        <w:t xml:space="preserve">struction and operation method was the same as that for the 477 </w:t>
      </w:r>
      <w:r w:rsidRPr="00361D51">
        <w:rPr>
          <w:rFonts w:asciiTheme="minorHAnsi" w:hAnsiTheme="minorHAnsi" w:cs="Arial"/>
          <w:lang w:val="en-US"/>
        </w:rPr>
        <w:t xml:space="preserve">nm microstereolithography setup because they are based on the same </w:t>
      </w:r>
      <w:r>
        <w:rPr>
          <w:rFonts w:asciiTheme="minorHAnsi" w:hAnsiTheme="minorHAnsi" w:cs="Arial"/>
          <w:lang w:val="en-US"/>
        </w:rPr>
        <w:t xml:space="preserve">general </w:t>
      </w:r>
      <w:r w:rsidRPr="00361D51">
        <w:rPr>
          <w:rFonts w:asciiTheme="minorHAnsi" w:hAnsiTheme="minorHAnsi" w:cs="Arial"/>
          <w:lang w:val="en-US"/>
        </w:rPr>
        <w:t>principles. There are the same number both pre and post DMD</w:t>
      </w:r>
      <w:r>
        <w:rPr>
          <w:rFonts w:asciiTheme="minorHAnsi" w:hAnsiTheme="minorHAnsi" w:cs="Arial"/>
          <w:lang w:val="en-US"/>
        </w:rPr>
        <w:t xml:space="preserve"> lenses</w:t>
      </w:r>
      <w:r w:rsidRPr="00361D51">
        <w:rPr>
          <w:rFonts w:asciiTheme="minorHAnsi" w:hAnsiTheme="minorHAnsi" w:cs="Arial"/>
          <w:lang w:val="en-US"/>
        </w:rPr>
        <w:t xml:space="preserve">, however, the </w:t>
      </w:r>
      <w:r w:rsidRPr="00361D51">
        <w:rPr>
          <w:rFonts w:asciiTheme="minorHAnsi" w:hAnsiTheme="minorHAnsi" w:cs="Arial"/>
          <w:lang w:val="en-US"/>
        </w:rPr>
        <w:lastRenderedPageBreak/>
        <w:t>distances and relativ</w:t>
      </w:r>
      <w:r w:rsidR="003260CC">
        <w:rPr>
          <w:rFonts w:asciiTheme="minorHAnsi" w:hAnsiTheme="minorHAnsi" w:cs="Arial"/>
          <w:lang w:val="en-US"/>
        </w:rPr>
        <w:t>e angles between these lenses differed slightly</w:t>
      </w:r>
      <w:r>
        <w:rPr>
          <w:rFonts w:asciiTheme="minorHAnsi" w:hAnsiTheme="minorHAnsi" w:cs="Arial"/>
          <w:lang w:val="en-US"/>
        </w:rPr>
        <w:t xml:space="preserve"> due </w:t>
      </w:r>
      <w:r w:rsidR="003260CC">
        <w:rPr>
          <w:rFonts w:asciiTheme="minorHAnsi" w:hAnsiTheme="minorHAnsi" w:cs="Arial"/>
          <w:lang w:val="en-US"/>
        </w:rPr>
        <w:t>to differences in s</w:t>
      </w:r>
      <w:r w:rsidRPr="00361D51">
        <w:rPr>
          <w:rFonts w:asciiTheme="minorHAnsi" w:hAnsiTheme="minorHAnsi" w:cs="Arial"/>
          <w:lang w:val="en-US"/>
        </w:rPr>
        <w:t>ize of image that is disp</w:t>
      </w:r>
      <w:r w:rsidR="003260CC">
        <w:rPr>
          <w:rFonts w:asciiTheme="minorHAnsi" w:hAnsiTheme="minorHAnsi" w:cs="Arial"/>
          <w:lang w:val="en-US"/>
        </w:rPr>
        <w:t>layed on the DMD array for the 405 nm system was</w:t>
      </w:r>
      <w:r>
        <w:rPr>
          <w:rFonts w:asciiTheme="minorHAnsi" w:hAnsiTheme="minorHAnsi" w:cs="Arial"/>
          <w:lang w:val="en-US"/>
        </w:rPr>
        <w:t xml:space="preserve"> smaller than that used for the 477 </w:t>
      </w:r>
      <w:r w:rsidRPr="00361D51">
        <w:rPr>
          <w:rFonts w:asciiTheme="minorHAnsi" w:hAnsiTheme="minorHAnsi" w:cs="Arial"/>
          <w:lang w:val="en-US"/>
        </w:rPr>
        <w:t xml:space="preserve">nm </w:t>
      </w:r>
      <w:r w:rsidR="003260CC">
        <w:rPr>
          <w:rFonts w:asciiTheme="minorHAnsi" w:hAnsiTheme="minorHAnsi" w:cs="Arial"/>
          <w:lang w:val="en-US"/>
        </w:rPr>
        <w:t>system</w:t>
      </w:r>
      <w:r w:rsidRPr="00361D51">
        <w:rPr>
          <w:rFonts w:asciiTheme="minorHAnsi" w:hAnsiTheme="minorHAnsi" w:cs="Arial"/>
          <w:lang w:val="en-US"/>
        </w:rPr>
        <w:t xml:space="preserve"> and as such the area of irrad</w:t>
      </w:r>
      <w:r>
        <w:rPr>
          <w:rFonts w:asciiTheme="minorHAnsi" w:hAnsiTheme="minorHAnsi" w:cs="Arial"/>
          <w:lang w:val="en-US"/>
        </w:rPr>
        <w:t xml:space="preserve">iation </w:t>
      </w:r>
      <w:r w:rsidR="003260CC">
        <w:rPr>
          <w:rFonts w:asciiTheme="minorHAnsi" w:hAnsiTheme="minorHAnsi" w:cs="Arial"/>
          <w:lang w:val="en-US"/>
        </w:rPr>
        <w:t xml:space="preserve">incident </w:t>
      </w:r>
      <w:r>
        <w:rPr>
          <w:rFonts w:asciiTheme="minorHAnsi" w:hAnsiTheme="minorHAnsi" w:cs="Arial"/>
          <w:lang w:val="en-US"/>
        </w:rPr>
        <w:t xml:space="preserve">on the DMD array </w:t>
      </w:r>
      <w:r w:rsidR="003260CC">
        <w:rPr>
          <w:rFonts w:asciiTheme="minorHAnsi" w:hAnsiTheme="minorHAnsi" w:cs="Arial"/>
          <w:lang w:val="en-US"/>
        </w:rPr>
        <w:t>was</w:t>
      </w:r>
      <w:r>
        <w:rPr>
          <w:rFonts w:asciiTheme="minorHAnsi" w:hAnsiTheme="minorHAnsi" w:cs="Arial"/>
          <w:lang w:val="en-US"/>
        </w:rPr>
        <w:t xml:space="preserve"> smaller.</w:t>
      </w:r>
    </w:p>
    <w:p w:rsidR="00251BEB" w:rsidRPr="00361D51" w:rsidRDefault="00251BEB" w:rsidP="006A3B60">
      <w:pPr>
        <w:spacing w:line="360" w:lineRule="auto"/>
        <w:ind w:firstLine="720"/>
        <w:rPr>
          <w:rFonts w:asciiTheme="minorHAnsi" w:hAnsiTheme="minorHAnsi" w:cs="Arial"/>
          <w:lang w:val="en-US"/>
        </w:rPr>
      </w:pPr>
      <w:r w:rsidRPr="00361D51">
        <w:rPr>
          <w:rFonts w:asciiTheme="minorHAnsi" w:hAnsiTheme="minorHAnsi" w:cs="Arial"/>
          <w:lang w:val="en-US"/>
        </w:rPr>
        <w:t xml:space="preserve">The </w:t>
      </w:r>
      <w:r w:rsidR="00D65D40">
        <w:rPr>
          <w:rFonts w:asciiTheme="minorHAnsi" w:hAnsiTheme="minorHAnsi" w:cs="Arial"/>
          <w:lang w:val="en-US"/>
        </w:rPr>
        <w:t>pre-DMD lens choice and arrangement was set up</w:t>
      </w:r>
      <w:r w:rsidR="002D3A17">
        <w:rPr>
          <w:rFonts w:asciiTheme="minorHAnsi" w:hAnsiTheme="minorHAnsi" w:cs="Arial"/>
          <w:lang w:val="en-US"/>
        </w:rPr>
        <w:t xml:space="preserve"> in</w:t>
      </w:r>
      <w:r w:rsidR="00D65D40">
        <w:rPr>
          <w:rFonts w:asciiTheme="minorHAnsi" w:hAnsiTheme="minorHAnsi" w:cs="Arial"/>
          <w:lang w:val="en-US"/>
        </w:rPr>
        <w:t xml:space="preserve"> such a way to produce an irradiation zone incident upon the DMD array only, maximizing the irradiation intensity and helping </w:t>
      </w:r>
      <w:r w:rsidR="003260CC">
        <w:rPr>
          <w:rFonts w:asciiTheme="minorHAnsi" w:hAnsiTheme="minorHAnsi" w:cs="Arial"/>
          <w:lang w:val="en-US"/>
        </w:rPr>
        <w:t xml:space="preserve">to </w:t>
      </w:r>
      <w:r w:rsidR="00D65D40">
        <w:rPr>
          <w:rFonts w:asciiTheme="minorHAnsi" w:hAnsiTheme="minorHAnsi" w:cs="Arial"/>
          <w:lang w:val="en-US"/>
        </w:rPr>
        <w:t>eliminate unwanted reflections</w:t>
      </w:r>
      <w:r w:rsidRPr="00361D51">
        <w:rPr>
          <w:rFonts w:asciiTheme="minorHAnsi" w:hAnsiTheme="minorHAnsi" w:cs="Arial"/>
          <w:lang w:val="en-US"/>
        </w:rPr>
        <w:t xml:space="preserve">. </w:t>
      </w:r>
      <w:r w:rsidR="008A4F4E">
        <w:rPr>
          <w:rFonts w:asciiTheme="minorHAnsi" w:hAnsiTheme="minorHAnsi" w:cs="Arial"/>
          <w:lang w:val="en-US"/>
        </w:rPr>
        <w:t>Post DMD, the lenses were chosen</w:t>
      </w:r>
      <w:r w:rsidR="00D65D40">
        <w:rPr>
          <w:rFonts w:asciiTheme="minorHAnsi" w:hAnsiTheme="minorHAnsi" w:cs="Arial"/>
          <w:lang w:val="en-US"/>
        </w:rPr>
        <w:t xml:space="preserve"> and arrange</w:t>
      </w:r>
      <w:r w:rsidR="003260CC">
        <w:rPr>
          <w:rFonts w:asciiTheme="minorHAnsi" w:hAnsiTheme="minorHAnsi" w:cs="Arial"/>
          <w:lang w:val="en-US"/>
        </w:rPr>
        <w:t>d in such a way as to capture the</w:t>
      </w:r>
      <w:r w:rsidR="00D65D40">
        <w:rPr>
          <w:rFonts w:asciiTheme="minorHAnsi" w:hAnsiTheme="minorHAnsi" w:cs="Arial"/>
          <w:lang w:val="en-US"/>
        </w:rPr>
        <w:t xml:space="preserve"> reflected spatially controlled image and collimate it prior to reflection by the mirror down to the stage. </w:t>
      </w:r>
      <w:r w:rsidRPr="00361D51">
        <w:rPr>
          <w:rFonts w:asciiTheme="minorHAnsi" w:hAnsiTheme="minorHAnsi" w:cs="Arial"/>
          <w:lang w:val="en-US"/>
        </w:rPr>
        <w:t>This bea</w:t>
      </w:r>
      <w:r w:rsidR="008A4F4E">
        <w:rPr>
          <w:rFonts w:asciiTheme="minorHAnsi" w:hAnsiTheme="minorHAnsi" w:cs="Arial"/>
          <w:lang w:val="en-US"/>
        </w:rPr>
        <w:t xml:space="preserve">m alignment involved </w:t>
      </w:r>
      <w:r w:rsidRPr="00361D51">
        <w:rPr>
          <w:rFonts w:asciiTheme="minorHAnsi" w:hAnsiTheme="minorHAnsi" w:cs="Arial"/>
          <w:lang w:val="en-US"/>
        </w:rPr>
        <w:t>initially cleaning the lenses and mirrors using methanol soaked disposable lens cleaning cloths. Then an image, such as a channel o</w:t>
      </w:r>
      <w:r w:rsidR="003260CC">
        <w:rPr>
          <w:rFonts w:asciiTheme="minorHAnsi" w:hAnsiTheme="minorHAnsi" w:cs="Arial"/>
          <w:lang w:val="en-US"/>
        </w:rPr>
        <w:t>r nerve guidance conduit tube was</w:t>
      </w:r>
      <w:r w:rsidRPr="00361D51">
        <w:rPr>
          <w:rFonts w:asciiTheme="minorHAnsi" w:hAnsiTheme="minorHAnsi" w:cs="Arial"/>
          <w:lang w:val="en-US"/>
        </w:rPr>
        <w:t xml:space="preserve"> loaded onto the DMD</w:t>
      </w:r>
      <w:r w:rsidR="003260CC">
        <w:rPr>
          <w:rFonts w:asciiTheme="minorHAnsi" w:hAnsiTheme="minorHAnsi" w:cs="Arial"/>
          <w:lang w:val="en-US"/>
        </w:rPr>
        <w:t>. The laser source was</w:t>
      </w:r>
      <w:r w:rsidR="002D3A17">
        <w:rPr>
          <w:rFonts w:asciiTheme="minorHAnsi" w:hAnsiTheme="minorHAnsi" w:cs="Arial"/>
          <w:lang w:val="en-US"/>
        </w:rPr>
        <w:t xml:space="preserve"> </w:t>
      </w:r>
      <w:r w:rsidR="003260CC">
        <w:rPr>
          <w:rFonts w:asciiTheme="minorHAnsi" w:hAnsiTheme="minorHAnsi" w:cs="Arial"/>
          <w:lang w:val="en-US"/>
        </w:rPr>
        <w:t xml:space="preserve">then activated and the power </w:t>
      </w:r>
      <w:r w:rsidRPr="00361D51">
        <w:rPr>
          <w:rFonts w:asciiTheme="minorHAnsi" w:hAnsiTheme="minorHAnsi" w:cs="Arial"/>
          <w:lang w:val="en-US"/>
        </w:rPr>
        <w:t>set to 1mW. Wearing protective glasses</w:t>
      </w:r>
      <w:r w:rsidR="003260CC">
        <w:rPr>
          <w:rFonts w:asciiTheme="minorHAnsi" w:hAnsiTheme="minorHAnsi" w:cs="Arial"/>
          <w:lang w:val="en-US"/>
        </w:rPr>
        <w:t xml:space="preserve"> a small piece of white paper was</w:t>
      </w:r>
      <w:r w:rsidRPr="00361D51">
        <w:rPr>
          <w:rFonts w:asciiTheme="minorHAnsi" w:hAnsiTheme="minorHAnsi" w:cs="Arial"/>
          <w:lang w:val="en-US"/>
        </w:rPr>
        <w:t xml:space="preserve"> then used to follow the beam from the laser </w:t>
      </w:r>
      <w:r w:rsidR="003260CC">
        <w:rPr>
          <w:rFonts w:asciiTheme="minorHAnsi" w:hAnsiTheme="minorHAnsi" w:cs="Arial"/>
          <w:lang w:val="en-US"/>
        </w:rPr>
        <w:t>source in order to position the</w:t>
      </w:r>
      <w:r w:rsidRPr="00361D51">
        <w:rPr>
          <w:rFonts w:asciiTheme="minorHAnsi" w:hAnsiTheme="minorHAnsi" w:cs="Arial"/>
          <w:lang w:val="en-US"/>
        </w:rPr>
        <w:t xml:space="preserve"> DMD. Post DMD, it </w:t>
      </w:r>
      <w:r w:rsidR="003260CC">
        <w:rPr>
          <w:rFonts w:asciiTheme="minorHAnsi" w:hAnsiTheme="minorHAnsi" w:cs="Arial"/>
          <w:lang w:val="en-US"/>
        </w:rPr>
        <w:t>was then</w:t>
      </w:r>
      <w:r w:rsidRPr="00361D51">
        <w:rPr>
          <w:rFonts w:asciiTheme="minorHAnsi" w:hAnsiTheme="minorHAnsi" w:cs="Arial"/>
          <w:lang w:val="en-US"/>
        </w:rPr>
        <w:t xml:space="preserve"> used to position the fin</w:t>
      </w:r>
      <w:r w:rsidR="003260CC">
        <w:rPr>
          <w:rFonts w:asciiTheme="minorHAnsi" w:hAnsiTheme="minorHAnsi" w:cs="Arial"/>
          <w:lang w:val="en-US"/>
        </w:rPr>
        <w:t>al mirror that reflected</w:t>
      </w:r>
      <w:r w:rsidRPr="00361D51">
        <w:rPr>
          <w:rFonts w:asciiTheme="minorHAnsi" w:hAnsiTheme="minorHAnsi" w:cs="Arial"/>
          <w:lang w:val="en-US"/>
        </w:rPr>
        <w:t xml:space="preserve"> the image down on</w:t>
      </w:r>
      <w:r w:rsidR="003260CC">
        <w:rPr>
          <w:rFonts w:asciiTheme="minorHAnsi" w:hAnsiTheme="minorHAnsi" w:cs="Arial"/>
          <w:lang w:val="en-US"/>
        </w:rPr>
        <w:t>to</w:t>
      </w:r>
      <w:r w:rsidR="002D3A17">
        <w:rPr>
          <w:rFonts w:asciiTheme="minorHAnsi" w:hAnsiTheme="minorHAnsi" w:cs="Arial"/>
          <w:lang w:val="en-US"/>
        </w:rPr>
        <w:t xml:space="preserve"> </w:t>
      </w:r>
      <w:r w:rsidR="002D3A17" w:rsidRPr="0012240D">
        <w:rPr>
          <w:rFonts w:asciiTheme="minorHAnsi" w:hAnsiTheme="minorHAnsi" w:cs="Arial"/>
          <w:lang w:val="en-US"/>
        </w:rPr>
        <w:t>the z-</w:t>
      </w:r>
      <w:r w:rsidRPr="0012240D">
        <w:rPr>
          <w:rFonts w:asciiTheme="minorHAnsi" w:hAnsiTheme="minorHAnsi" w:cs="Arial"/>
          <w:lang w:val="en-US"/>
        </w:rPr>
        <w:t>axis</w:t>
      </w:r>
      <w:r w:rsidRPr="00361D51">
        <w:rPr>
          <w:rFonts w:asciiTheme="minorHAnsi" w:hAnsiTheme="minorHAnsi" w:cs="Arial"/>
          <w:lang w:val="en-US"/>
        </w:rPr>
        <w:t xml:space="preserve"> translation stage. Depending on the size of the image on the DMD and the irradiation zone required at th</w:t>
      </w:r>
      <w:r w:rsidR="003260CC">
        <w:rPr>
          <w:rFonts w:asciiTheme="minorHAnsi" w:hAnsiTheme="minorHAnsi" w:cs="Arial"/>
          <w:lang w:val="en-US"/>
        </w:rPr>
        <w:t>e stage, a number of lenses were</w:t>
      </w:r>
      <w:r w:rsidRPr="00361D51">
        <w:rPr>
          <w:rFonts w:asciiTheme="minorHAnsi" w:hAnsiTheme="minorHAnsi" w:cs="Arial"/>
          <w:lang w:val="en-US"/>
        </w:rPr>
        <w:t xml:space="preserve"> need</w:t>
      </w:r>
      <w:r w:rsidR="003260CC">
        <w:rPr>
          <w:rFonts w:asciiTheme="minorHAnsi" w:hAnsiTheme="minorHAnsi" w:cs="Arial"/>
          <w:lang w:val="en-US"/>
        </w:rPr>
        <w:t>ed</w:t>
      </w:r>
      <w:r w:rsidRPr="00361D51">
        <w:rPr>
          <w:rFonts w:asciiTheme="minorHAnsi" w:hAnsiTheme="minorHAnsi" w:cs="Arial"/>
          <w:lang w:val="en-US"/>
        </w:rPr>
        <w:t xml:space="preserve"> to be place</w:t>
      </w:r>
      <w:r w:rsidR="003260CC">
        <w:rPr>
          <w:rFonts w:asciiTheme="minorHAnsi" w:hAnsiTheme="minorHAnsi" w:cs="Arial"/>
          <w:lang w:val="en-US"/>
        </w:rPr>
        <w:t>d</w:t>
      </w:r>
      <w:r w:rsidRPr="00361D51">
        <w:rPr>
          <w:rFonts w:asciiTheme="minorHAnsi" w:hAnsiTheme="minorHAnsi" w:cs="Arial"/>
          <w:lang w:val="en-US"/>
        </w:rPr>
        <w:t xml:space="preserve"> between the laser </w:t>
      </w:r>
      <w:proofErr w:type="gramStart"/>
      <w:r w:rsidRPr="00361D51">
        <w:rPr>
          <w:rFonts w:asciiTheme="minorHAnsi" w:hAnsiTheme="minorHAnsi" w:cs="Arial"/>
          <w:lang w:val="en-US"/>
        </w:rPr>
        <w:t>source</w:t>
      </w:r>
      <w:proofErr w:type="gramEnd"/>
      <w:r w:rsidRPr="00361D51">
        <w:rPr>
          <w:rFonts w:asciiTheme="minorHAnsi" w:hAnsiTheme="minorHAnsi" w:cs="Arial"/>
          <w:lang w:val="en-US"/>
        </w:rPr>
        <w:t xml:space="preserve"> and between the DMD and final mirror</w:t>
      </w:r>
      <w:r w:rsidR="00E9430A" w:rsidRPr="00E9430A">
        <w:rPr>
          <w:rFonts w:asciiTheme="minorHAnsi" w:hAnsiTheme="minorHAnsi" w:cs="Arial"/>
          <w:lang w:val="en-US"/>
        </w:rPr>
        <w:t>. In order to build the system experimentation on the type of lens and also in order to</w:t>
      </w:r>
      <w:r w:rsidRPr="00E9430A">
        <w:rPr>
          <w:rFonts w:asciiTheme="minorHAnsi" w:hAnsiTheme="minorHAnsi" w:cs="Arial"/>
          <w:lang w:val="en-US"/>
        </w:rPr>
        <w:t xml:space="preserve"> set</w:t>
      </w:r>
      <w:r w:rsidR="00E9430A" w:rsidRPr="00E9430A">
        <w:rPr>
          <w:rFonts w:asciiTheme="minorHAnsi" w:hAnsiTheme="minorHAnsi" w:cs="Arial"/>
          <w:lang w:val="en-US"/>
        </w:rPr>
        <w:t xml:space="preserve"> the position and angle of the lenses was required. This was to ensure that the beam was sufficient to completely </w:t>
      </w:r>
      <w:proofErr w:type="gramStart"/>
      <w:r w:rsidR="00E9430A" w:rsidRPr="00E9430A">
        <w:rPr>
          <w:rFonts w:asciiTheme="minorHAnsi" w:hAnsiTheme="minorHAnsi" w:cs="Arial"/>
          <w:lang w:val="en-US"/>
        </w:rPr>
        <w:t>irradiated</w:t>
      </w:r>
      <w:proofErr w:type="gramEnd"/>
      <w:r w:rsidR="00E9430A" w:rsidRPr="00E9430A">
        <w:rPr>
          <w:rFonts w:asciiTheme="minorHAnsi" w:hAnsiTheme="minorHAnsi" w:cs="Arial"/>
          <w:lang w:val="en-US"/>
        </w:rPr>
        <w:t xml:space="preserve"> the image area on the DMD device</w:t>
      </w:r>
      <w:r w:rsidRPr="00E9430A">
        <w:rPr>
          <w:rFonts w:asciiTheme="minorHAnsi" w:hAnsiTheme="minorHAnsi" w:cs="Arial"/>
          <w:lang w:val="en-US"/>
        </w:rPr>
        <w:t>. Using</w:t>
      </w:r>
      <w:r w:rsidRPr="00361D51">
        <w:rPr>
          <w:rFonts w:asciiTheme="minorHAnsi" w:hAnsiTheme="minorHAnsi" w:cs="Arial"/>
          <w:lang w:val="en-US"/>
        </w:rPr>
        <w:t xml:space="preserve"> the paper it is possible to gauge th</w:t>
      </w:r>
      <w:r w:rsidR="00ED5BE0">
        <w:rPr>
          <w:rFonts w:asciiTheme="minorHAnsi" w:hAnsiTheme="minorHAnsi" w:cs="Arial"/>
          <w:lang w:val="en-US"/>
        </w:rPr>
        <w:t>e degree to which the lenses were</w:t>
      </w:r>
      <w:r w:rsidRPr="00361D51">
        <w:rPr>
          <w:rFonts w:asciiTheme="minorHAnsi" w:hAnsiTheme="minorHAnsi" w:cs="Arial"/>
          <w:lang w:val="en-US"/>
        </w:rPr>
        <w:t xml:space="preserve"> influencing the bea</w:t>
      </w:r>
      <w:r w:rsidR="00ED5BE0">
        <w:rPr>
          <w:rFonts w:asciiTheme="minorHAnsi" w:hAnsiTheme="minorHAnsi" w:cs="Arial"/>
          <w:lang w:val="en-US"/>
        </w:rPr>
        <w:t>m and also ensure the lenses were</w:t>
      </w:r>
      <w:r w:rsidRPr="00361D51">
        <w:rPr>
          <w:rFonts w:asciiTheme="minorHAnsi" w:hAnsiTheme="minorHAnsi" w:cs="Arial"/>
          <w:lang w:val="en-US"/>
        </w:rPr>
        <w:t xml:space="preserve"> placed in line with laser beam. In a similar fashion, </w:t>
      </w:r>
      <w:r w:rsidR="00ED5BE0">
        <w:rPr>
          <w:rFonts w:asciiTheme="minorHAnsi" w:hAnsiTheme="minorHAnsi" w:cs="Arial"/>
          <w:lang w:val="en-US"/>
        </w:rPr>
        <w:t>post DMD a number of lenses were</w:t>
      </w:r>
      <w:r w:rsidRPr="00361D51">
        <w:rPr>
          <w:rFonts w:asciiTheme="minorHAnsi" w:hAnsiTheme="minorHAnsi" w:cs="Arial"/>
          <w:lang w:val="en-US"/>
        </w:rPr>
        <w:t xml:space="preserve"> need</w:t>
      </w:r>
      <w:r w:rsidR="00ED5BE0">
        <w:rPr>
          <w:rFonts w:asciiTheme="minorHAnsi" w:hAnsiTheme="minorHAnsi" w:cs="Arial"/>
          <w:lang w:val="en-US"/>
        </w:rPr>
        <w:t>ed</w:t>
      </w:r>
      <w:r w:rsidRPr="00361D51">
        <w:rPr>
          <w:rFonts w:asciiTheme="minorHAnsi" w:hAnsiTheme="minorHAnsi" w:cs="Arial"/>
          <w:lang w:val="en-US"/>
        </w:rPr>
        <w:t xml:space="preserve"> to be placed prior to the final mirror to again bring the image into focus. </w:t>
      </w:r>
      <w:r w:rsidR="006A3B60">
        <w:rPr>
          <w:rFonts w:asciiTheme="minorHAnsi" w:hAnsiTheme="minorHAnsi" w:cs="Arial"/>
          <w:lang w:val="en-US"/>
        </w:rPr>
        <w:t xml:space="preserve">Special attention </w:t>
      </w:r>
      <w:r w:rsidR="00ED5BE0">
        <w:rPr>
          <w:rFonts w:asciiTheme="minorHAnsi" w:hAnsiTheme="minorHAnsi" w:cs="Arial"/>
          <w:lang w:val="en-US"/>
        </w:rPr>
        <w:t>was</w:t>
      </w:r>
      <w:r w:rsidR="006A3B60">
        <w:rPr>
          <w:rFonts w:asciiTheme="minorHAnsi" w:hAnsiTheme="minorHAnsi" w:cs="Arial"/>
          <w:lang w:val="en-US"/>
        </w:rPr>
        <w:t xml:space="preserve"> placed on</w:t>
      </w:r>
      <w:r w:rsidRPr="00361D51">
        <w:rPr>
          <w:rFonts w:asciiTheme="minorHAnsi" w:hAnsiTheme="minorHAnsi" w:cs="Arial"/>
          <w:lang w:val="en-US"/>
        </w:rPr>
        <w:t xml:space="preserve"> en</w:t>
      </w:r>
      <w:r w:rsidR="00ED5BE0">
        <w:rPr>
          <w:rFonts w:asciiTheme="minorHAnsi" w:hAnsiTheme="minorHAnsi" w:cs="Arial"/>
          <w:lang w:val="en-US"/>
        </w:rPr>
        <w:t>suring the laser source power was</w:t>
      </w:r>
      <w:r w:rsidRPr="00361D51">
        <w:rPr>
          <w:rFonts w:asciiTheme="minorHAnsi" w:hAnsiTheme="minorHAnsi" w:cs="Arial"/>
          <w:lang w:val="en-US"/>
        </w:rPr>
        <w:t xml:space="preserve"> set as low as permissible</w:t>
      </w:r>
      <w:r w:rsidR="006A3B60">
        <w:rPr>
          <w:rFonts w:asciiTheme="minorHAnsi" w:hAnsiTheme="minorHAnsi" w:cs="Arial"/>
          <w:lang w:val="en-US"/>
        </w:rPr>
        <w:t xml:space="preserve"> whilst adequately producing an image, that </w:t>
      </w:r>
      <w:r w:rsidRPr="00361D51">
        <w:rPr>
          <w:rFonts w:asciiTheme="minorHAnsi" w:hAnsiTheme="minorHAnsi" w:cs="Arial"/>
          <w:lang w:val="en-US"/>
        </w:rPr>
        <w:t xml:space="preserve">the </w:t>
      </w:r>
      <w:r w:rsidR="00584009">
        <w:rPr>
          <w:rFonts w:asciiTheme="minorHAnsi" w:hAnsiTheme="minorHAnsi" w:cs="Arial"/>
          <w:lang w:val="en-US"/>
        </w:rPr>
        <w:t xml:space="preserve">laser </w:t>
      </w:r>
      <w:r w:rsidRPr="00361D51">
        <w:rPr>
          <w:rFonts w:asciiTheme="minorHAnsi" w:hAnsiTheme="minorHAnsi" w:cs="Arial"/>
          <w:lang w:val="en-US"/>
        </w:rPr>
        <w:t>bea</w:t>
      </w:r>
      <w:r w:rsidR="00C477FC">
        <w:rPr>
          <w:rFonts w:asciiTheme="minorHAnsi" w:hAnsiTheme="minorHAnsi" w:cs="Arial"/>
          <w:lang w:val="en-US"/>
        </w:rPr>
        <w:t>m</w:t>
      </w:r>
      <w:r w:rsidRPr="00361D51">
        <w:rPr>
          <w:rFonts w:asciiTheme="minorHAnsi" w:hAnsiTheme="minorHAnsi" w:cs="Arial"/>
          <w:lang w:val="en-US"/>
        </w:rPr>
        <w:t xml:space="preserve"> is not observed directly and that another medium is used to observe the be</w:t>
      </w:r>
      <w:r w:rsidR="00ED5BE0">
        <w:rPr>
          <w:rFonts w:asciiTheme="minorHAnsi" w:hAnsiTheme="minorHAnsi" w:cs="Arial"/>
          <w:lang w:val="en-US"/>
        </w:rPr>
        <w:t xml:space="preserve">am, such as the paper method </w:t>
      </w:r>
      <w:r w:rsidRPr="00361D51">
        <w:rPr>
          <w:rFonts w:asciiTheme="minorHAnsi" w:hAnsiTheme="minorHAnsi" w:cs="Arial"/>
          <w:lang w:val="en-US"/>
        </w:rPr>
        <w:t>described.</w:t>
      </w:r>
    </w:p>
    <w:p w:rsidR="00251BEB" w:rsidRPr="00361D51" w:rsidRDefault="00251BEB" w:rsidP="00251BEB">
      <w:pPr>
        <w:spacing w:line="360" w:lineRule="auto"/>
        <w:ind w:firstLine="720"/>
        <w:rPr>
          <w:rFonts w:asciiTheme="minorHAnsi" w:hAnsiTheme="minorHAnsi" w:cs="Arial"/>
          <w:lang w:val="en-US"/>
        </w:rPr>
      </w:pPr>
    </w:p>
    <w:p w:rsidR="00251BEB" w:rsidRPr="00361D51" w:rsidRDefault="00251BEB" w:rsidP="00251BEB">
      <w:pPr>
        <w:spacing w:line="360" w:lineRule="auto"/>
        <w:ind w:firstLine="720"/>
        <w:jc w:val="center"/>
        <w:rPr>
          <w:rFonts w:asciiTheme="minorHAnsi" w:hAnsiTheme="minorHAnsi" w:cs="Arial"/>
          <w:lang w:val="en-US"/>
        </w:rPr>
      </w:pPr>
    </w:p>
    <w:p w:rsidR="00251BEB" w:rsidRPr="00D65D40" w:rsidRDefault="00646A11" w:rsidP="00D65D40">
      <w:pPr>
        <w:pStyle w:val="Heading3"/>
        <w:spacing w:line="360" w:lineRule="auto"/>
        <w:rPr>
          <w:rFonts w:asciiTheme="minorHAnsi" w:hAnsiTheme="minorHAnsi" w:cs="Arial"/>
          <w:color w:val="auto"/>
          <w:u w:val="single"/>
          <w:lang w:val="en-US"/>
        </w:rPr>
      </w:pPr>
      <w:bookmarkStart w:id="51" w:name="_Toc413859235"/>
      <w:r>
        <w:rPr>
          <w:rFonts w:asciiTheme="minorHAnsi" w:hAnsiTheme="minorHAnsi" w:cs="Arial"/>
          <w:color w:val="auto"/>
          <w:u w:val="single"/>
          <w:lang w:val="en-US"/>
        </w:rPr>
        <w:lastRenderedPageBreak/>
        <w:t>2.7</w:t>
      </w:r>
      <w:r w:rsidR="00E81FD8">
        <w:rPr>
          <w:rFonts w:asciiTheme="minorHAnsi" w:hAnsiTheme="minorHAnsi" w:cs="Arial"/>
          <w:color w:val="auto"/>
          <w:u w:val="single"/>
          <w:lang w:val="en-US"/>
        </w:rPr>
        <w:t xml:space="preserve"> </w:t>
      </w:r>
      <w:r w:rsidR="004E3379">
        <w:rPr>
          <w:rFonts w:asciiTheme="minorHAnsi" w:hAnsiTheme="minorHAnsi" w:cs="Arial"/>
          <w:color w:val="auto"/>
          <w:u w:val="single"/>
          <w:lang w:val="en-US"/>
        </w:rPr>
        <w:t xml:space="preserve">General Structure </w:t>
      </w:r>
      <w:r w:rsidR="00F46C5B">
        <w:rPr>
          <w:rFonts w:asciiTheme="minorHAnsi" w:hAnsiTheme="minorHAnsi" w:cs="Arial"/>
          <w:color w:val="auto"/>
          <w:u w:val="single"/>
          <w:lang w:val="en-US"/>
        </w:rPr>
        <w:t xml:space="preserve">Fabrication </w:t>
      </w:r>
      <w:r w:rsidR="004E3379">
        <w:rPr>
          <w:rFonts w:asciiTheme="minorHAnsi" w:hAnsiTheme="minorHAnsi" w:cs="Arial"/>
          <w:color w:val="auto"/>
          <w:u w:val="single"/>
          <w:lang w:val="en-US"/>
        </w:rPr>
        <w:t xml:space="preserve">Method </w:t>
      </w:r>
      <w:proofErr w:type="gramStart"/>
      <w:r w:rsidR="00D65D40" w:rsidRPr="00D65D40">
        <w:rPr>
          <w:rFonts w:asciiTheme="minorHAnsi" w:hAnsiTheme="minorHAnsi" w:cs="Arial"/>
          <w:color w:val="auto"/>
          <w:u w:val="single"/>
          <w:lang w:val="en-US"/>
        </w:rPr>
        <w:t>using</w:t>
      </w:r>
      <w:r w:rsidR="004A77A1">
        <w:rPr>
          <w:rFonts w:asciiTheme="minorHAnsi" w:hAnsiTheme="minorHAnsi" w:cs="Arial"/>
          <w:color w:val="auto"/>
          <w:u w:val="single"/>
          <w:lang w:val="en-US"/>
        </w:rPr>
        <w:t xml:space="preserve"> </w:t>
      </w:r>
      <w:r w:rsidR="00D65D40" w:rsidRPr="00D65D40">
        <w:rPr>
          <w:rFonts w:asciiTheme="minorHAnsi" w:hAnsiTheme="minorHAnsi" w:cs="Arial"/>
          <w:color w:val="auto"/>
          <w:u w:val="single"/>
          <w:lang w:val="en-US"/>
        </w:rPr>
        <w:t xml:space="preserve"> 405nm</w:t>
      </w:r>
      <w:proofErr w:type="gramEnd"/>
      <w:r w:rsidR="00D65D40" w:rsidRPr="00D65D40">
        <w:rPr>
          <w:rFonts w:asciiTheme="minorHAnsi" w:hAnsiTheme="minorHAnsi" w:cs="Arial"/>
          <w:color w:val="auto"/>
          <w:u w:val="single"/>
          <w:lang w:val="en-US"/>
        </w:rPr>
        <w:t xml:space="preserve"> Microstereolithography</w:t>
      </w:r>
      <w:bookmarkEnd w:id="51"/>
    </w:p>
    <w:p w:rsidR="00D65D40" w:rsidRDefault="00D65D40" w:rsidP="00D65D40">
      <w:pPr>
        <w:spacing w:line="360" w:lineRule="auto"/>
        <w:rPr>
          <w:rFonts w:asciiTheme="minorHAnsi" w:hAnsiTheme="minorHAnsi" w:cs="Arial"/>
          <w:lang w:val="en-US"/>
        </w:rPr>
      </w:pPr>
    </w:p>
    <w:p w:rsidR="009758C6" w:rsidRPr="00361D51" w:rsidRDefault="009758C6" w:rsidP="00D65D40">
      <w:pPr>
        <w:spacing w:line="360" w:lineRule="auto"/>
        <w:rPr>
          <w:rFonts w:asciiTheme="minorHAnsi" w:hAnsiTheme="minorHAnsi" w:cs="Arial"/>
          <w:lang w:val="en-US"/>
        </w:rPr>
      </w:pPr>
    </w:p>
    <w:p w:rsidR="004E3379" w:rsidRDefault="00251BEB" w:rsidP="004E3379">
      <w:pPr>
        <w:spacing w:line="360" w:lineRule="auto"/>
        <w:ind w:firstLine="720"/>
        <w:rPr>
          <w:rFonts w:asciiTheme="minorHAnsi" w:hAnsiTheme="minorHAnsi" w:cs="Arial"/>
          <w:lang w:val="en-US"/>
        </w:rPr>
      </w:pPr>
      <w:r w:rsidRPr="00361D51">
        <w:rPr>
          <w:rFonts w:asciiTheme="minorHAnsi" w:hAnsiTheme="minorHAnsi" w:cs="Arial"/>
          <w:lang w:val="en-US"/>
        </w:rPr>
        <w:t>In order to fabricate a structure from a previously produced cross section image, liquid pre-polymer solu</w:t>
      </w:r>
      <w:r w:rsidR="00406F1D">
        <w:rPr>
          <w:rFonts w:asciiTheme="minorHAnsi" w:hAnsiTheme="minorHAnsi" w:cs="Arial"/>
          <w:lang w:val="en-US"/>
        </w:rPr>
        <w:t>tions of liquid photopolymerisalble p</w:t>
      </w:r>
      <w:r w:rsidR="00D65D40">
        <w:rPr>
          <w:rFonts w:asciiTheme="minorHAnsi" w:hAnsiTheme="minorHAnsi" w:cs="Arial"/>
          <w:lang w:val="en-US"/>
        </w:rPr>
        <w:t>(</w:t>
      </w:r>
      <w:r w:rsidR="00406F1D">
        <w:rPr>
          <w:rFonts w:asciiTheme="minorHAnsi" w:hAnsiTheme="minorHAnsi" w:cs="Arial"/>
          <w:lang w:val="en-US"/>
        </w:rPr>
        <w:t>EG</w:t>
      </w:r>
      <w:r w:rsidR="00D65D40">
        <w:rPr>
          <w:rFonts w:asciiTheme="minorHAnsi" w:hAnsiTheme="minorHAnsi" w:cs="Arial"/>
          <w:lang w:val="en-US"/>
        </w:rPr>
        <w:t>)</w:t>
      </w:r>
      <w:r w:rsidR="002F40CF">
        <w:rPr>
          <w:rFonts w:asciiTheme="minorHAnsi" w:hAnsiTheme="minorHAnsi" w:cs="Arial"/>
          <w:lang w:val="en-US"/>
        </w:rPr>
        <w:t>DA</w:t>
      </w:r>
      <w:r w:rsidR="00D65D40">
        <w:rPr>
          <w:rFonts w:asciiTheme="minorHAnsi" w:hAnsiTheme="minorHAnsi" w:cs="Arial"/>
          <w:lang w:val="en-US"/>
        </w:rPr>
        <w:t xml:space="preserve"> or </w:t>
      </w:r>
      <w:r w:rsidR="00406F1D">
        <w:rPr>
          <w:rFonts w:asciiTheme="minorHAnsi" w:hAnsiTheme="minorHAnsi" w:cs="Arial"/>
          <w:lang w:val="en-US"/>
        </w:rPr>
        <w:t>pCL</w:t>
      </w:r>
      <w:r w:rsidRPr="00361D51">
        <w:rPr>
          <w:rFonts w:asciiTheme="minorHAnsi" w:hAnsiTheme="minorHAnsi" w:cs="Arial"/>
          <w:lang w:val="en-US"/>
        </w:rPr>
        <w:t xml:space="preserve">) were prepared via the addition of diphenyl (2,4,6-trimethylbenzoyl)-phosphine oxide/2-hydroxy-2-methylpropiophenone 50/50 (Sigma Aldrich, UK) photoinitiator at 2 % (wt/wt) and then vigorously shaken for one minute before being thoroughly mixed for fifteen minutes using an ultrasonic bath </w:t>
      </w:r>
      <w:r w:rsidR="00ED5BE0">
        <w:rPr>
          <w:rFonts w:asciiTheme="minorHAnsi" w:hAnsiTheme="minorHAnsi" w:cs="Arial"/>
          <w:lang w:val="en-US"/>
        </w:rPr>
        <w:t xml:space="preserve">in order </w:t>
      </w:r>
      <w:r w:rsidRPr="00361D51">
        <w:rPr>
          <w:rFonts w:asciiTheme="minorHAnsi" w:hAnsiTheme="minorHAnsi" w:cs="Arial"/>
          <w:lang w:val="en-US"/>
        </w:rPr>
        <w:t xml:space="preserve">to ensure homogenous distribution of photoinitiator. The liquid pre-polymer solution was subsequently dispensed into a glass vial of a volume large enough to accommodate both the liquid and stage upon which the construct will be fabricated. Care </w:t>
      </w:r>
      <w:r w:rsidR="00F46C5B">
        <w:rPr>
          <w:rFonts w:asciiTheme="minorHAnsi" w:hAnsiTheme="minorHAnsi" w:cs="Arial"/>
          <w:lang w:val="en-US"/>
        </w:rPr>
        <w:t>was</w:t>
      </w:r>
      <w:r w:rsidRPr="00361D51">
        <w:rPr>
          <w:rFonts w:asciiTheme="minorHAnsi" w:hAnsiTheme="minorHAnsi" w:cs="Arial"/>
          <w:lang w:val="en-US"/>
        </w:rPr>
        <w:t xml:space="preserve"> taken when choosing a suitable vial for this reason as both its internal diameter and internal height</w:t>
      </w:r>
      <w:r w:rsidR="00ED5BE0">
        <w:rPr>
          <w:rFonts w:asciiTheme="minorHAnsi" w:hAnsiTheme="minorHAnsi" w:cs="Arial"/>
          <w:lang w:val="en-US"/>
        </w:rPr>
        <w:t xml:space="preserve"> had to</w:t>
      </w:r>
      <w:r w:rsidRPr="00361D51">
        <w:rPr>
          <w:rFonts w:asciiTheme="minorHAnsi" w:hAnsiTheme="minorHAnsi" w:cs="Arial"/>
          <w:lang w:val="en-US"/>
        </w:rPr>
        <w:t xml:space="preserve"> allow</w:t>
      </w:r>
      <w:r w:rsidR="00ED5BE0">
        <w:rPr>
          <w:rFonts w:asciiTheme="minorHAnsi" w:hAnsiTheme="minorHAnsi" w:cs="Arial"/>
          <w:lang w:val="en-US"/>
        </w:rPr>
        <w:t xml:space="preserve"> the</w:t>
      </w:r>
      <w:r w:rsidRPr="00361D51">
        <w:rPr>
          <w:rFonts w:asciiTheme="minorHAnsi" w:hAnsiTheme="minorHAnsi" w:cs="Arial"/>
          <w:lang w:val="en-US"/>
        </w:rPr>
        <w:t xml:space="preserve"> complete submersion of the stage to a depth the same as the height of the object</w:t>
      </w:r>
      <w:r w:rsidR="00ED5BE0">
        <w:rPr>
          <w:rFonts w:asciiTheme="minorHAnsi" w:hAnsiTheme="minorHAnsi" w:cs="Arial"/>
          <w:lang w:val="en-US"/>
        </w:rPr>
        <w:t xml:space="preserve"> being fabricated. Additionally it </w:t>
      </w:r>
      <w:r w:rsidR="00F46C5B">
        <w:rPr>
          <w:rFonts w:asciiTheme="minorHAnsi" w:hAnsiTheme="minorHAnsi" w:cs="Arial"/>
          <w:lang w:val="en-US"/>
        </w:rPr>
        <w:t>was</w:t>
      </w:r>
      <w:r w:rsidRPr="00361D51">
        <w:rPr>
          <w:rFonts w:asciiTheme="minorHAnsi" w:hAnsiTheme="minorHAnsi" w:cs="Arial"/>
          <w:lang w:val="en-US"/>
        </w:rPr>
        <w:t xml:space="preserve"> positioned as such to allow the motorised z</w:t>
      </w:r>
      <w:r w:rsidR="00F46C5B">
        <w:rPr>
          <w:rFonts w:asciiTheme="minorHAnsi" w:hAnsiTheme="minorHAnsi" w:cs="Arial"/>
          <w:lang w:val="en-US"/>
        </w:rPr>
        <w:t>-</w:t>
      </w:r>
      <w:r w:rsidRPr="00361D51">
        <w:rPr>
          <w:rFonts w:asciiTheme="minorHAnsi" w:hAnsiTheme="minorHAnsi" w:cs="Arial"/>
          <w:lang w:val="en-US"/>
        </w:rPr>
        <w:t>axis stage enough clearance when it moves to its lowest position so as not to contact the vial. Following this, the 405</w:t>
      </w:r>
      <w:r w:rsidR="00ED5BE0">
        <w:rPr>
          <w:rFonts w:asciiTheme="minorHAnsi" w:hAnsiTheme="minorHAnsi" w:cs="Arial"/>
          <w:lang w:val="en-US"/>
        </w:rPr>
        <w:t>nm laser source wa</w:t>
      </w:r>
      <w:r w:rsidRPr="00361D51">
        <w:rPr>
          <w:rFonts w:asciiTheme="minorHAnsi" w:hAnsiTheme="minorHAnsi" w:cs="Arial"/>
          <w:lang w:val="en-US"/>
        </w:rPr>
        <w:t>s activated and</w:t>
      </w:r>
      <w:r w:rsidR="008A4F4E">
        <w:rPr>
          <w:rFonts w:asciiTheme="minorHAnsi" w:hAnsiTheme="minorHAnsi" w:cs="Arial"/>
          <w:lang w:val="en-US"/>
        </w:rPr>
        <w:t xml:space="preserve"> the power wa</w:t>
      </w:r>
      <w:r w:rsidRPr="00361D51">
        <w:rPr>
          <w:rFonts w:asciiTheme="minorHAnsi" w:hAnsiTheme="minorHAnsi" w:cs="Arial"/>
          <w:lang w:val="en-US"/>
        </w:rPr>
        <w:t xml:space="preserve">s set to 1mW using the proprietary software, the aperture </w:t>
      </w:r>
      <w:r w:rsidR="00ED5BE0">
        <w:rPr>
          <w:rFonts w:asciiTheme="minorHAnsi" w:hAnsiTheme="minorHAnsi" w:cs="Arial"/>
          <w:lang w:val="en-US"/>
        </w:rPr>
        <w:t>remained</w:t>
      </w:r>
      <w:r w:rsidRPr="00361D51">
        <w:rPr>
          <w:rFonts w:asciiTheme="minorHAnsi" w:hAnsiTheme="minorHAnsi" w:cs="Arial"/>
          <w:lang w:val="en-US"/>
        </w:rPr>
        <w:t xml:space="preserve"> closed until its actual use however. The image of the cross section of </w:t>
      </w:r>
      <w:r w:rsidR="008A4F4E">
        <w:rPr>
          <w:rFonts w:asciiTheme="minorHAnsi" w:hAnsiTheme="minorHAnsi" w:cs="Arial"/>
          <w:lang w:val="en-US"/>
        </w:rPr>
        <w:t>the structure to be fabricated wa</w:t>
      </w:r>
      <w:r w:rsidRPr="00361D51">
        <w:rPr>
          <w:rFonts w:asciiTheme="minorHAnsi" w:hAnsiTheme="minorHAnsi" w:cs="Arial"/>
          <w:lang w:val="en-US"/>
        </w:rPr>
        <w:t>s then uploaded onto the DMD device using ALP-3 Basic version 1.0.03 (ViALU</w:t>
      </w:r>
      <w:r w:rsidR="008A4F4E">
        <w:rPr>
          <w:rFonts w:asciiTheme="minorHAnsi" w:hAnsiTheme="minorHAnsi" w:cs="Arial"/>
          <w:lang w:val="en-US"/>
        </w:rPr>
        <w:t>X, GmbH). The DMD mirror array was then set to reflect only the image that had</w:t>
      </w:r>
      <w:r w:rsidRPr="00361D51">
        <w:rPr>
          <w:rFonts w:asciiTheme="minorHAnsi" w:hAnsiTheme="minorHAnsi" w:cs="Arial"/>
          <w:lang w:val="en-US"/>
        </w:rPr>
        <w:t xml:space="preserve"> been uploaded. The lenses </w:t>
      </w:r>
      <w:r w:rsidR="00ED5BE0">
        <w:rPr>
          <w:rFonts w:asciiTheme="minorHAnsi" w:hAnsiTheme="minorHAnsi" w:cs="Arial"/>
          <w:lang w:val="en-US"/>
        </w:rPr>
        <w:t>were then</w:t>
      </w:r>
      <w:r w:rsidRPr="00361D51">
        <w:rPr>
          <w:rFonts w:asciiTheme="minorHAnsi" w:hAnsiTheme="minorHAnsi" w:cs="Arial"/>
          <w:lang w:val="en-US"/>
        </w:rPr>
        <w:t xml:space="preserve"> cleaned using a methanol soaked disp</w:t>
      </w:r>
      <w:r w:rsidR="00ED5BE0">
        <w:rPr>
          <w:rFonts w:asciiTheme="minorHAnsi" w:hAnsiTheme="minorHAnsi" w:cs="Arial"/>
          <w:lang w:val="en-US"/>
        </w:rPr>
        <w:t xml:space="preserve">osable lens cleaning cloth to eliminate the accumulation of dust. </w:t>
      </w:r>
      <w:r w:rsidRPr="00361D51">
        <w:rPr>
          <w:rFonts w:asciiTheme="minorHAnsi" w:hAnsiTheme="minorHAnsi" w:cs="Arial"/>
          <w:lang w:val="en-US"/>
        </w:rPr>
        <w:t>Following this a small piece of white paper (approximately five ce</w:t>
      </w:r>
      <w:r w:rsidR="008A4F4E">
        <w:rPr>
          <w:rFonts w:asciiTheme="minorHAnsi" w:hAnsiTheme="minorHAnsi" w:cs="Arial"/>
          <w:lang w:val="en-US"/>
        </w:rPr>
        <w:t>ntimeters by five centimeters) was placed within</w:t>
      </w:r>
      <w:r w:rsidRPr="00361D51">
        <w:rPr>
          <w:rFonts w:asciiTheme="minorHAnsi" w:hAnsiTheme="minorHAnsi" w:cs="Arial"/>
          <w:lang w:val="en-US"/>
        </w:rPr>
        <w:t xml:space="preserve"> the irradiation zone at the stage. The paper </w:t>
      </w:r>
      <w:r w:rsidR="00F46C5B">
        <w:rPr>
          <w:rFonts w:asciiTheme="minorHAnsi" w:hAnsiTheme="minorHAnsi" w:cs="Arial"/>
          <w:lang w:val="en-US"/>
        </w:rPr>
        <w:t xml:space="preserve">was </w:t>
      </w:r>
      <w:r w:rsidRPr="00361D51">
        <w:rPr>
          <w:rFonts w:asciiTheme="minorHAnsi" w:hAnsiTheme="minorHAnsi" w:cs="Arial"/>
          <w:lang w:val="en-US"/>
        </w:rPr>
        <w:t>used to confirm that the lenses remain</w:t>
      </w:r>
      <w:r w:rsidR="00ED5BE0">
        <w:rPr>
          <w:rFonts w:asciiTheme="minorHAnsi" w:hAnsiTheme="minorHAnsi" w:cs="Arial"/>
          <w:lang w:val="en-US"/>
        </w:rPr>
        <w:t>ed aligned correctly by confirming</w:t>
      </w:r>
      <w:r w:rsidRPr="00361D51">
        <w:rPr>
          <w:rFonts w:asciiTheme="minorHAnsi" w:hAnsiTheme="minorHAnsi" w:cs="Arial"/>
          <w:lang w:val="en-US"/>
        </w:rPr>
        <w:t xml:space="preserve"> the irradiated image cast upon the paper </w:t>
      </w:r>
      <w:r w:rsidR="008A4F4E">
        <w:rPr>
          <w:rFonts w:asciiTheme="minorHAnsi" w:hAnsiTheme="minorHAnsi" w:cs="Arial"/>
          <w:lang w:val="en-US"/>
        </w:rPr>
        <w:t>remained</w:t>
      </w:r>
      <w:r w:rsidRPr="00361D51">
        <w:rPr>
          <w:rFonts w:asciiTheme="minorHAnsi" w:hAnsiTheme="minorHAnsi" w:cs="Arial"/>
          <w:lang w:val="en-US"/>
        </w:rPr>
        <w:t xml:space="preserve"> clearly </w:t>
      </w:r>
      <w:r w:rsidRPr="00F3282F">
        <w:rPr>
          <w:rFonts w:asciiTheme="minorHAnsi" w:hAnsiTheme="minorHAnsi" w:cs="Arial"/>
          <w:lang w:val="en-US"/>
        </w:rPr>
        <w:t xml:space="preserve">resolved. In order to test this, the aperture of the laser source </w:t>
      </w:r>
      <w:r w:rsidR="00F46C5B" w:rsidRPr="00F3282F">
        <w:rPr>
          <w:rFonts w:asciiTheme="minorHAnsi" w:hAnsiTheme="minorHAnsi" w:cs="Arial"/>
          <w:lang w:val="en-US"/>
        </w:rPr>
        <w:t xml:space="preserve">was </w:t>
      </w:r>
      <w:r w:rsidRPr="00F3282F">
        <w:rPr>
          <w:rFonts w:asciiTheme="minorHAnsi" w:hAnsiTheme="minorHAnsi" w:cs="Arial"/>
          <w:lang w:val="en-US"/>
        </w:rPr>
        <w:t xml:space="preserve">opened and the resultant image at the stage observed through the appropriate safety spectacles. If the </w:t>
      </w:r>
      <w:r w:rsidR="00ED5BE0" w:rsidRPr="00F3282F">
        <w:rPr>
          <w:rFonts w:asciiTheme="minorHAnsi" w:hAnsiTheme="minorHAnsi" w:cs="Arial"/>
          <w:lang w:val="en-US"/>
        </w:rPr>
        <w:t>image remained</w:t>
      </w:r>
      <w:r w:rsidRPr="00F3282F">
        <w:rPr>
          <w:rFonts w:asciiTheme="minorHAnsi" w:hAnsiTheme="minorHAnsi" w:cs="Arial"/>
          <w:lang w:val="en-US"/>
        </w:rPr>
        <w:t xml:space="preserve"> sufficiently focused</w:t>
      </w:r>
      <w:r w:rsidR="008A4F4E" w:rsidRPr="00F3282F">
        <w:rPr>
          <w:rFonts w:asciiTheme="minorHAnsi" w:hAnsiTheme="minorHAnsi" w:cs="Arial"/>
          <w:lang w:val="en-US"/>
        </w:rPr>
        <w:t xml:space="preserve"> then the fabrication process </w:t>
      </w:r>
      <w:r w:rsidR="00ED5BE0" w:rsidRPr="00F3282F">
        <w:rPr>
          <w:rFonts w:asciiTheme="minorHAnsi" w:hAnsiTheme="minorHAnsi" w:cs="Arial"/>
          <w:lang w:val="en-US"/>
        </w:rPr>
        <w:t>continued</w:t>
      </w:r>
      <w:r w:rsidR="008A4F4E" w:rsidRPr="00F3282F">
        <w:rPr>
          <w:rFonts w:asciiTheme="minorHAnsi" w:hAnsiTheme="minorHAnsi" w:cs="Arial"/>
          <w:lang w:val="en-US"/>
        </w:rPr>
        <w:t>, if the image was blurred and</w:t>
      </w:r>
      <w:r w:rsidRPr="00F3282F">
        <w:rPr>
          <w:rFonts w:asciiTheme="minorHAnsi" w:hAnsiTheme="minorHAnsi" w:cs="Arial"/>
          <w:lang w:val="en-US"/>
        </w:rPr>
        <w:t xml:space="preserve"> poorly resolved it </w:t>
      </w:r>
      <w:r w:rsidR="004C03E5" w:rsidRPr="00F3282F">
        <w:rPr>
          <w:rFonts w:asciiTheme="minorHAnsi" w:hAnsiTheme="minorHAnsi" w:cs="Arial"/>
          <w:lang w:val="en-US"/>
        </w:rPr>
        <w:t xml:space="preserve">was </w:t>
      </w:r>
      <w:r w:rsidRPr="00F3282F">
        <w:rPr>
          <w:rFonts w:asciiTheme="minorHAnsi" w:hAnsiTheme="minorHAnsi" w:cs="Arial"/>
          <w:lang w:val="en-US"/>
        </w:rPr>
        <w:t>likely the lenses ha</w:t>
      </w:r>
      <w:r w:rsidR="004C03E5" w:rsidRPr="00F3282F">
        <w:rPr>
          <w:rFonts w:asciiTheme="minorHAnsi" w:hAnsiTheme="minorHAnsi" w:cs="Arial"/>
          <w:lang w:val="en-US"/>
        </w:rPr>
        <w:t>d</w:t>
      </w:r>
      <w:r w:rsidRPr="00F3282F">
        <w:rPr>
          <w:rFonts w:asciiTheme="minorHAnsi" w:hAnsiTheme="minorHAnsi" w:cs="Arial"/>
          <w:lang w:val="en-US"/>
        </w:rPr>
        <w:t xml:space="preserve"> shifted in angle or position slightly</w:t>
      </w:r>
      <w:r w:rsidR="00D65D40" w:rsidRPr="00F3282F">
        <w:rPr>
          <w:rFonts w:asciiTheme="minorHAnsi" w:hAnsiTheme="minorHAnsi" w:cs="Arial"/>
          <w:lang w:val="en-US"/>
        </w:rPr>
        <w:t xml:space="preserve"> or the lenses accumulated dust</w:t>
      </w:r>
      <w:r w:rsidRPr="00F3282F">
        <w:rPr>
          <w:rFonts w:asciiTheme="minorHAnsi" w:hAnsiTheme="minorHAnsi" w:cs="Arial"/>
          <w:lang w:val="en-US"/>
        </w:rPr>
        <w:t xml:space="preserve"> and </w:t>
      </w:r>
      <w:r w:rsidR="004C03E5" w:rsidRPr="00F3282F">
        <w:rPr>
          <w:rFonts w:asciiTheme="minorHAnsi" w:hAnsiTheme="minorHAnsi" w:cs="Arial"/>
          <w:lang w:val="en-US"/>
        </w:rPr>
        <w:t>required</w:t>
      </w:r>
      <w:r w:rsidR="00E81FD8">
        <w:rPr>
          <w:rFonts w:asciiTheme="minorHAnsi" w:hAnsiTheme="minorHAnsi" w:cs="Arial"/>
          <w:lang w:val="en-US"/>
        </w:rPr>
        <w:t xml:space="preserve"> </w:t>
      </w:r>
      <w:r w:rsidR="00D65D40" w:rsidRPr="00F3282F">
        <w:rPr>
          <w:rFonts w:asciiTheme="minorHAnsi" w:hAnsiTheme="minorHAnsi" w:cs="Arial"/>
          <w:lang w:val="en-US"/>
        </w:rPr>
        <w:t>clean</w:t>
      </w:r>
      <w:r w:rsidR="004C03E5" w:rsidRPr="00F3282F">
        <w:rPr>
          <w:rFonts w:asciiTheme="minorHAnsi" w:hAnsiTheme="minorHAnsi" w:cs="Arial"/>
          <w:lang w:val="en-US"/>
        </w:rPr>
        <w:t>ing</w:t>
      </w:r>
      <w:r w:rsidR="00D65D40" w:rsidRPr="00F3282F">
        <w:rPr>
          <w:rFonts w:asciiTheme="minorHAnsi" w:hAnsiTheme="minorHAnsi" w:cs="Arial"/>
          <w:lang w:val="en-US"/>
        </w:rPr>
        <w:t xml:space="preserve"> and/or </w:t>
      </w:r>
      <w:r w:rsidRPr="00F3282F">
        <w:rPr>
          <w:rFonts w:asciiTheme="minorHAnsi" w:hAnsiTheme="minorHAnsi" w:cs="Arial"/>
          <w:lang w:val="en-US"/>
        </w:rPr>
        <w:t>realign</w:t>
      </w:r>
      <w:r w:rsidR="004C03E5" w:rsidRPr="00F3282F">
        <w:rPr>
          <w:rFonts w:asciiTheme="minorHAnsi" w:hAnsiTheme="minorHAnsi" w:cs="Arial"/>
          <w:lang w:val="en-US"/>
        </w:rPr>
        <w:t>ing</w:t>
      </w:r>
      <w:r w:rsidRPr="00F3282F">
        <w:rPr>
          <w:rFonts w:asciiTheme="minorHAnsi" w:hAnsiTheme="minorHAnsi" w:cs="Arial"/>
          <w:lang w:val="en-US"/>
        </w:rPr>
        <w:t xml:space="preserve"> as described </w:t>
      </w:r>
      <w:r w:rsidR="004C03E5" w:rsidRPr="00F3282F">
        <w:rPr>
          <w:rFonts w:asciiTheme="minorHAnsi" w:hAnsiTheme="minorHAnsi" w:cs="Arial"/>
          <w:lang w:val="en-US"/>
        </w:rPr>
        <w:t>above</w:t>
      </w:r>
      <w:r w:rsidRPr="00F3282F">
        <w:rPr>
          <w:rFonts w:asciiTheme="minorHAnsi" w:hAnsiTheme="minorHAnsi" w:cs="Arial"/>
          <w:lang w:val="en-US"/>
        </w:rPr>
        <w:t xml:space="preserve">. Following observation, the aperture </w:t>
      </w:r>
      <w:r w:rsidR="004C03E5" w:rsidRPr="00F3282F">
        <w:rPr>
          <w:rFonts w:asciiTheme="minorHAnsi" w:hAnsiTheme="minorHAnsi" w:cs="Arial"/>
          <w:lang w:val="en-US"/>
        </w:rPr>
        <w:t xml:space="preserve">was </w:t>
      </w:r>
      <w:r w:rsidRPr="00F3282F">
        <w:rPr>
          <w:rFonts w:asciiTheme="minorHAnsi" w:hAnsiTheme="minorHAnsi" w:cs="Arial"/>
          <w:lang w:val="en-US"/>
        </w:rPr>
        <w:t xml:space="preserve">closed until </w:t>
      </w:r>
      <w:r w:rsidRPr="00F3282F">
        <w:rPr>
          <w:rFonts w:asciiTheme="minorHAnsi" w:hAnsiTheme="minorHAnsi" w:cs="Arial"/>
          <w:lang w:val="en-US"/>
        </w:rPr>
        <w:lastRenderedPageBreak/>
        <w:t>further use. If the</w:t>
      </w:r>
      <w:r w:rsidR="008A4F4E" w:rsidRPr="00F3282F">
        <w:rPr>
          <w:rFonts w:asciiTheme="minorHAnsi" w:hAnsiTheme="minorHAnsi" w:cs="Arial"/>
          <w:lang w:val="en-US"/>
        </w:rPr>
        <w:t xml:space="preserve"> irradiated image at the stage wa</w:t>
      </w:r>
      <w:r w:rsidRPr="00F3282F">
        <w:rPr>
          <w:rFonts w:asciiTheme="minorHAnsi" w:hAnsiTheme="minorHAnsi" w:cs="Arial"/>
          <w:lang w:val="en-US"/>
        </w:rPr>
        <w:t>s as desired, the vial contain</w:t>
      </w:r>
      <w:r w:rsidR="008A4F4E" w:rsidRPr="00F3282F">
        <w:rPr>
          <w:rFonts w:asciiTheme="minorHAnsi" w:hAnsiTheme="minorHAnsi" w:cs="Arial"/>
          <w:lang w:val="en-US"/>
        </w:rPr>
        <w:t xml:space="preserve">ing the </w:t>
      </w:r>
      <w:r w:rsidR="00ED5BE0" w:rsidRPr="00F3282F">
        <w:rPr>
          <w:rFonts w:asciiTheme="minorHAnsi" w:hAnsiTheme="minorHAnsi" w:cs="Arial"/>
          <w:lang w:val="en-US"/>
        </w:rPr>
        <w:t>photopolymerisable pre-polymer solution was</w:t>
      </w:r>
      <w:r w:rsidR="008A4F4E" w:rsidRPr="00F3282F">
        <w:rPr>
          <w:rFonts w:asciiTheme="minorHAnsi" w:hAnsiTheme="minorHAnsi" w:cs="Arial"/>
          <w:lang w:val="en-US"/>
        </w:rPr>
        <w:t xml:space="preserve"> then be place</w:t>
      </w:r>
      <w:r w:rsidR="00ED5BE0" w:rsidRPr="00F3282F">
        <w:rPr>
          <w:rFonts w:asciiTheme="minorHAnsi" w:hAnsiTheme="minorHAnsi" w:cs="Arial"/>
          <w:lang w:val="en-US"/>
        </w:rPr>
        <w:t>d</w:t>
      </w:r>
      <w:r w:rsidR="008A4F4E" w:rsidRPr="00F3282F">
        <w:rPr>
          <w:rFonts w:asciiTheme="minorHAnsi" w:hAnsiTheme="minorHAnsi" w:cs="Arial"/>
          <w:lang w:val="en-US"/>
        </w:rPr>
        <w:t xml:space="preserve"> within</w:t>
      </w:r>
      <w:r w:rsidRPr="00F3282F">
        <w:rPr>
          <w:rFonts w:asciiTheme="minorHAnsi" w:hAnsiTheme="minorHAnsi" w:cs="Arial"/>
          <w:lang w:val="en-US"/>
        </w:rPr>
        <w:t xml:space="preserve"> the i</w:t>
      </w:r>
      <w:r w:rsidR="00ED5BE0" w:rsidRPr="00F3282F">
        <w:rPr>
          <w:rFonts w:asciiTheme="minorHAnsi" w:hAnsiTheme="minorHAnsi" w:cs="Arial"/>
          <w:lang w:val="en-US"/>
        </w:rPr>
        <w:t>rradiation zone. Its position was</w:t>
      </w:r>
      <w:r w:rsidRPr="00F3282F">
        <w:rPr>
          <w:rFonts w:asciiTheme="minorHAnsi" w:hAnsiTheme="minorHAnsi" w:cs="Arial"/>
          <w:lang w:val="en-US"/>
        </w:rPr>
        <w:t xml:space="preserve"> of particular importance because the height of the liquid within the vial must </w:t>
      </w:r>
      <w:r w:rsidR="00ED5BE0" w:rsidRPr="00F3282F">
        <w:rPr>
          <w:rFonts w:asciiTheme="minorHAnsi" w:hAnsiTheme="minorHAnsi" w:cs="Arial"/>
          <w:lang w:val="en-US"/>
        </w:rPr>
        <w:t xml:space="preserve">have </w:t>
      </w:r>
      <w:r w:rsidRPr="00F3282F">
        <w:rPr>
          <w:rFonts w:asciiTheme="minorHAnsi" w:hAnsiTheme="minorHAnsi" w:cs="Arial"/>
          <w:lang w:val="en-US"/>
        </w:rPr>
        <w:t>be</w:t>
      </w:r>
      <w:r w:rsidR="00ED5BE0" w:rsidRPr="00F3282F">
        <w:rPr>
          <w:rFonts w:asciiTheme="minorHAnsi" w:hAnsiTheme="minorHAnsi" w:cs="Arial"/>
          <w:lang w:val="en-US"/>
        </w:rPr>
        <w:t>en</w:t>
      </w:r>
      <w:r w:rsidRPr="00F3282F">
        <w:rPr>
          <w:rFonts w:asciiTheme="minorHAnsi" w:hAnsiTheme="minorHAnsi" w:cs="Arial"/>
          <w:lang w:val="en-US"/>
        </w:rPr>
        <w:t xml:space="preserve"> at the point at which the irradiated image </w:t>
      </w:r>
      <w:r w:rsidR="00ED5BE0" w:rsidRPr="00F3282F">
        <w:rPr>
          <w:rFonts w:asciiTheme="minorHAnsi" w:hAnsiTheme="minorHAnsi" w:cs="Arial"/>
          <w:lang w:val="en-US"/>
        </w:rPr>
        <w:t xml:space="preserve">was </w:t>
      </w:r>
      <w:r w:rsidRPr="00F3282F">
        <w:rPr>
          <w:rFonts w:asciiTheme="minorHAnsi" w:hAnsiTheme="minorHAnsi" w:cs="Arial"/>
          <w:lang w:val="en-US"/>
        </w:rPr>
        <w:t xml:space="preserve">of highest resolution. This </w:t>
      </w:r>
      <w:r w:rsidR="00ED5BE0" w:rsidRPr="00F3282F">
        <w:rPr>
          <w:rFonts w:asciiTheme="minorHAnsi" w:hAnsiTheme="minorHAnsi" w:cs="Arial"/>
          <w:lang w:val="en-US"/>
        </w:rPr>
        <w:t>was</w:t>
      </w:r>
      <w:r w:rsidR="0012240D">
        <w:rPr>
          <w:rFonts w:asciiTheme="minorHAnsi" w:hAnsiTheme="minorHAnsi" w:cs="Arial"/>
          <w:lang w:val="en-US"/>
        </w:rPr>
        <w:t xml:space="preserve"> </w:t>
      </w:r>
      <w:r w:rsidR="00ED5BE0" w:rsidRPr="00F3282F">
        <w:rPr>
          <w:rFonts w:asciiTheme="minorHAnsi" w:hAnsiTheme="minorHAnsi" w:cs="Arial"/>
          <w:lang w:val="en-US"/>
        </w:rPr>
        <w:t>confirmed</w:t>
      </w:r>
      <w:r w:rsidRPr="00F3282F">
        <w:rPr>
          <w:rFonts w:asciiTheme="minorHAnsi" w:hAnsiTheme="minorHAnsi" w:cs="Arial"/>
          <w:lang w:val="en-US"/>
        </w:rPr>
        <w:t xml:space="preserve"> by opening the aperture on the laser source and using the small piece of white paper, the irradiated image </w:t>
      </w:r>
      <w:r w:rsidR="00ED5BE0" w:rsidRPr="00F3282F">
        <w:rPr>
          <w:rFonts w:asciiTheme="minorHAnsi" w:hAnsiTheme="minorHAnsi" w:cs="Arial"/>
          <w:lang w:val="en-US"/>
        </w:rPr>
        <w:t>wa</w:t>
      </w:r>
      <w:r w:rsidRPr="00F3282F">
        <w:rPr>
          <w:rFonts w:asciiTheme="minorHAnsi" w:hAnsiTheme="minorHAnsi" w:cs="Arial"/>
          <w:lang w:val="en-US"/>
        </w:rPr>
        <w:t xml:space="preserve">s observed and if necessary the vials height or the height of the liquid within </w:t>
      </w:r>
      <w:r w:rsidR="00ED5BE0" w:rsidRPr="00F3282F">
        <w:rPr>
          <w:rFonts w:asciiTheme="minorHAnsi" w:hAnsiTheme="minorHAnsi" w:cs="Arial"/>
          <w:lang w:val="en-US"/>
        </w:rPr>
        <w:t>it was</w:t>
      </w:r>
      <w:r w:rsidRPr="00F3282F">
        <w:rPr>
          <w:rFonts w:asciiTheme="minorHAnsi" w:hAnsiTheme="minorHAnsi" w:cs="Arial"/>
          <w:lang w:val="en-US"/>
        </w:rPr>
        <w:t xml:space="preserve"> altered. Once complete</w:t>
      </w:r>
      <w:r w:rsidR="004E3379" w:rsidRPr="00F3282F">
        <w:rPr>
          <w:rFonts w:asciiTheme="minorHAnsi" w:hAnsiTheme="minorHAnsi" w:cs="Arial"/>
          <w:lang w:val="en-US"/>
        </w:rPr>
        <w:t xml:space="preserve"> the aperture </w:t>
      </w:r>
      <w:r w:rsidR="00ED5BE0" w:rsidRPr="00F3282F">
        <w:rPr>
          <w:rFonts w:asciiTheme="minorHAnsi" w:hAnsiTheme="minorHAnsi" w:cs="Arial"/>
          <w:lang w:val="en-US"/>
        </w:rPr>
        <w:t>wa</w:t>
      </w:r>
      <w:r w:rsidR="004E3379" w:rsidRPr="00F3282F">
        <w:rPr>
          <w:rFonts w:asciiTheme="minorHAnsi" w:hAnsiTheme="minorHAnsi" w:cs="Arial"/>
          <w:lang w:val="en-US"/>
        </w:rPr>
        <w:t>s again closed and t</w:t>
      </w:r>
      <w:r w:rsidRPr="00F3282F">
        <w:rPr>
          <w:rFonts w:asciiTheme="minorHAnsi" w:hAnsiTheme="minorHAnsi" w:cs="Arial"/>
          <w:lang w:val="en-US"/>
        </w:rPr>
        <w:t>he microstereolithography</w:t>
      </w:r>
      <w:r w:rsidRPr="00361D51">
        <w:rPr>
          <w:rFonts w:asciiTheme="minorHAnsi" w:hAnsiTheme="minorHAnsi" w:cs="Arial"/>
          <w:lang w:val="en-US"/>
        </w:rPr>
        <w:t xml:space="preserve"> s</w:t>
      </w:r>
      <w:r w:rsidR="008A4F4E">
        <w:rPr>
          <w:rFonts w:asciiTheme="minorHAnsi" w:hAnsiTheme="minorHAnsi" w:cs="Arial"/>
          <w:lang w:val="en-US"/>
        </w:rPr>
        <w:t xml:space="preserve">etup was now ready to </w:t>
      </w:r>
      <w:r w:rsidR="00FF192C">
        <w:rPr>
          <w:rFonts w:asciiTheme="minorHAnsi" w:hAnsiTheme="minorHAnsi" w:cs="Arial"/>
          <w:lang w:val="en-US"/>
        </w:rPr>
        <w:t>be</w:t>
      </w:r>
      <w:r w:rsidR="0012240D">
        <w:rPr>
          <w:rFonts w:asciiTheme="minorHAnsi" w:hAnsiTheme="minorHAnsi" w:cs="Arial"/>
          <w:lang w:val="en-US"/>
        </w:rPr>
        <w:t>gin</w:t>
      </w:r>
      <w:r w:rsidR="00FF192C">
        <w:rPr>
          <w:rFonts w:asciiTheme="minorHAnsi" w:hAnsiTheme="minorHAnsi" w:cs="Arial"/>
          <w:lang w:val="en-US"/>
        </w:rPr>
        <w:t xml:space="preserve"> fabricating</w:t>
      </w:r>
      <w:r w:rsidR="008A4F4E">
        <w:rPr>
          <w:rFonts w:asciiTheme="minorHAnsi" w:hAnsiTheme="minorHAnsi" w:cs="Arial"/>
          <w:lang w:val="en-US"/>
        </w:rPr>
        <w:t xml:space="preserve"> the</w:t>
      </w:r>
      <w:r w:rsidRPr="00361D51">
        <w:rPr>
          <w:rFonts w:asciiTheme="minorHAnsi" w:hAnsiTheme="minorHAnsi" w:cs="Arial"/>
          <w:lang w:val="en-US"/>
        </w:rPr>
        <w:t xml:space="preserve"> structure. </w:t>
      </w:r>
      <w:r w:rsidR="004E3379">
        <w:rPr>
          <w:rFonts w:asciiTheme="minorHAnsi" w:hAnsiTheme="minorHAnsi" w:cs="Arial"/>
          <w:lang w:val="en-US"/>
        </w:rPr>
        <w:t xml:space="preserve">The height of focus </w:t>
      </w:r>
      <w:r w:rsidR="00831FDB">
        <w:rPr>
          <w:rFonts w:asciiTheme="minorHAnsi" w:hAnsiTheme="minorHAnsi" w:cs="Arial"/>
          <w:lang w:val="en-US"/>
        </w:rPr>
        <w:t xml:space="preserve">was </w:t>
      </w:r>
      <w:r w:rsidR="004E3379">
        <w:rPr>
          <w:rFonts w:asciiTheme="minorHAnsi" w:hAnsiTheme="minorHAnsi" w:cs="Arial"/>
          <w:lang w:val="en-US"/>
        </w:rPr>
        <w:t xml:space="preserve">noted </w:t>
      </w:r>
      <w:r w:rsidR="008A4F4E">
        <w:rPr>
          <w:rFonts w:asciiTheme="minorHAnsi" w:hAnsiTheme="minorHAnsi" w:cs="Arial"/>
          <w:lang w:val="en-US"/>
        </w:rPr>
        <w:t>and</w:t>
      </w:r>
      <w:r w:rsidR="0012240D">
        <w:rPr>
          <w:rFonts w:asciiTheme="minorHAnsi" w:hAnsiTheme="minorHAnsi" w:cs="Arial"/>
          <w:lang w:val="en-US"/>
        </w:rPr>
        <w:t xml:space="preserve"> </w:t>
      </w:r>
      <w:r w:rsidR="004E3379">
        <w:rPr>
          <w:rFonts w:asciiTheme="minorHAnsi" w:hAnsiTheme="minorHAnsi" w:cs="Arial"/>
          <w:lang w:val="en-US"/>
        </w:rPr>
        <w:t xml:space="preserve">the stage height </w:t>
      </w:r>
      <w:r w:rsidR="00831FDB">
        <w:rPr>
          <w:rFonts w:asciiTheme="minorHAnsi" w:hAnsiTheme="minorHAnsi" w:cs="Arial"/>
          <w:lang w:val="en-US"/>
        </w:rPr>
        <w:t xml:space="preserve">was </w:t>
      </w:r>
      <w:r w:rsidR="004E3379">
        <w:rPr>
          <w:rFonts w:asciiTheme="minorHAnsi" w:hAnsiTheme="minorHAnsi" w:cs="Arial"/>
          <w:lang w:val="en-US"/>
        </w:rPr>
        <w:t>set to this.</w:t>
      </w:r>
    </w:p>
    <w:p w:rsidR="00251BEB" w:rsidRDefault="008A4F4E" w:rsidP="004E3379">
      <w:pPr>
        <w:spacing w:line="360" w:lineRule="auto"/>
        <w:ind w:firstLine="720"/>
        <w:rPr>
          <w:rFonts w:asciiTheme="minorHAnsi" w:hAnsiTheme="minorHAnsi" w:cs="Arial"/>
          <w:lang w:val="en-US"/>
        </w:rPr>
      </w:pPr>
      <w:r>
        <w:rPr>
          <w:rFonts w:asciiTheme="minorHAnsi" w:hAnsiTheme="minorHAnsi" w:cs="Arial"/>
          <w:lang w:val="en-US"/>
        </w:rPr>
        <w:t>The laser power source wa</w:t>
      </w:r>
      <w:r w:rsidR="00251BEB" w:rsidRPr="00361D51">
        <w:rPr>
          <w:rFonts w:asciiTheme="minorHAnsi" w:hAnsiTheme="minorHAnsi" w:cs="Arial"/>
          <w:lang w:val="en-US"/>
        </w:rPr>
        <w:t>s changed to the input power required</w:t>
      </w:r>
      <w:r w:rsidR="004E3379">
        <w:rPr>
          <w:rFonts w:asciiTheme="minorHAnsi" w:hAnsiTheme="minorHAnsi" w:cs="Arial"/>
          <w:lang w:val="en-US"/>
        </w:rPr>
        <w:t xml:space="preserve"> for the particular structure and material.</w:t>
      </w:r>
      <w:r w:rsidR="00FF192C">
        <w:rPr>
          <w:rFonts w:asciiTheme="minorHAnsi" w:hAnsiTheme="minorHAnsi" w:cs="Arial"/>
          <w:lang w:val="en-US"/>
        </w:rPr>
        <w:t xml:space="preserve"> The base of the stage was first</w:t>
      </w:r>
      <w:r w:rsidR="00251BEB" w:rsidRPr="00361D51">
        <w:rPr>
          <w:rFonts w:asciiTheme="minorHAnsi" w:hAnsiTheme="minorHAnsi" w:cs="Arial"/>
          <w:lang w:val="en-US"/>
        </w:rPr>
        <w:t xml:space="preserve"> completely submerged into the p</w:t>
      </w:r>
      <w:r w:rsidR="00FF192C">
        <w:rPr>
          <w:rFonts w:asciiTheme="minorHAnsi" w:hAnsiTheme="minorHAnsi" w:cs="Arial"/>
          <w:lang w:val="en-US"/>
        </w:rPr>
        <w:t>hotocurable pre-polymer and subsequently</w:t>
      </w:r>
      <w:r w:rsidR="00251BEB" w:rsidRPr="00361D51">
        <w:rPr>
          <w:rFonts w:asciiTheme="minorHAnsi" w:hAnsiTheme="minorHAnsi" w:cs="Arial"/>
          <w:lang w:val="en-US"/>
        </w:rPr>
        <w:t xml:space="preserve"> positioned at the surface of the liquid p</w:t>
      </w:r>
      <w:r w:rsidR="0012240D">
        <w:rPr>
          <w:rFonts w:asciiTheme="minorHAnsi" w:hAnsiTheme="minorHAnsi" w:cs="Arial"/>
          <w:lang w:val="en-US"/>
        </w:rPr>
        <w:t>re-polymer and affixed to the z-</w:t>
      </w:r>
      <w:r w:rsidR="00251BEB" w:rsidRPr="00361D51">
        <w:rPr>
          <w:rFonts w:asciiTheme="minorHAnsi" w:hAnsiTheme="minorHAnsi" w:cs="Arial"/>
          <w:lang w:val="en-US"/>
        </w:rPr>
        <w:t xml:space="preserve">axis motorised apparatus using double sided adhesive tape. The velocity of the </w:t>
      </w:r>
      <w:r w:rsidR="00AE79DC" w:rsidRPr="00361D51">
        <w:rPr>
          <w:rFonts w:asciiTheme="minorHAnsi" w:hAnsiTheme="minorHAnsi" w:cs="Arial"/>
          <w:lang w:val="en-US"/>
        </w:rPr>
        <w:t>z-axis</w:t>
      </w:r>
      <w:r w:rsidR="00251BEB" w:rsidRPr="00361D51">
        <w:rPr>
          <w:rFonts w:asciiTheme="minorHAnsi" w:hAnsiTheme="minorHAnsi" w:cs="Arial"/>
          <w:lang w:val="en-US"/>
        </w:rPr>
        <w:t xml:space="preserve"> translation and the total distance of travel </w:t>
      </w:r>
      <w:r>
        <w:rPr>
          <w:rFonts w:asciiTheme="minorHAnsi" w:hAnsiTheme="minorHAnsi" w:cs="Arial"/>
          <w:lang w:val="en-US"/>
        </w:rPr>
        <w:t>were</w:t>
      </w:r>
      <w:r w:rsidR="00251BEB" w:rsidRPr="00361D51">
        <w:rPr>
          <w:rFonts w:asciiTheme="minorHAnsi" w:hAnsiTheme="minorHAnsi" w:cs="Arial"/>
          <w:lang w:val="en-US"/>
        </w:rPr>
        <w:t xml:space="preserve"> then set using the ALP software.</w:t>
      </w:r>
      <w:r w:rsidR="00FF192C">
        <w:rPr>
          <w:rFonts w:asciiTheme="minorHAnsi" w:hAnsiTheme="minorHAnsi" w:cs="Arial"/>
          <w:lang w:val="en-US"/>
        </w:rPr>
        <w:t xml:space="preserve"> The distance of travel controlled</w:t>
      </w:r>
      <w:r w:rsidR="0012240D">
        <w:rPr>
          <w:rFonts w:asciiTheme="minorHAnsi" w:hAnsiTheme="minorHAnsi" w:cs="Arial"/>
          <w:lang w:val="en-US"/>
        </w:rPr>
        <w:t xml:space="preserve"> </w:t>
      </w:r>
      <w:r w:rsidR="00FF192C">
        <w:rPr>
          <w:rFonts w:asciiTheme="minorHAnsi" w:hAnsiTheme="minorHAnsi" w:cs="Arial"/>
          <w:lang w:val="en-US"/>
        </w:rPr>
        <w:t>the depth to which the stage would</w:t>
      </w:r>
      <w:r w:rsidR="00251BEB" w:rsidRPr="00361D51">
        <w:rPr>
          <w:rFonts w:asciiTheme="minorHAnsi" w:hAnsiTheme="minorHAnsi" w:cs="Arial"/>
          <w:lang w:val="en-US"/>
        </w:rPr>
        <w:t xml:space="preserve"> descend into the liquid</w:t>
      </w:r>
      <w:r>
        <w:rPr>
          <w:rFonts w:asciiTheme="minorHAnsi" w:hAnsiTheme="minorHAnsi" w:cs="Arial"/>
          <w:lang w:val="en-US"/>
        </w:rPr>
        <w:t xml:space="preserve"> pre-polymer and thus dictate</w:t>
      </w:r>
      <w:r w:rsidR="00FF192C">
        <w:rPr>
          <w:rFonts w:asciiTheme="minorHAnsi" w:hAnsiTheme="minorHAnsi" w:cs="Arial"/>
          <w:lang w:val="en-US"/>
        </w:rPr>
        <w:t>d</w:t>
      </w:r>
      <w:r w:rsidR="00251BEB" w:rsidRPr="00361D51">
        <w:rPr>
          <w:rFonts w:asciiTheme="minorHAnsi" w:hAnsiTheme="minorHAnsi" w:cs="Arial"/>
          <w:lang w:val="en-US"/>
        </w:rPr>
        <w:t xml:space="preserve"> the l</w:t>
      </w:r>
      <w:r w:rsidR="00FF192C">
        <w:rPr>
          <w:rFonts w:asciiTheme="minorHAnsi" w:hAnsiTheme="minorHAnsi" w:cs="Arial"/>
          <w:lang w:val="en-US"/>
        </w:rPr>
        <w:t>ength of the structure that would</w:t>
      </w:r>
      <w:r w:rsidR="00251BEB" w:rsidRPr="00361D51">
        <w:rPr>
          <w:rFonts w:asciiTheme="minorHAnsi" w:hAnsiTheme="minorHAnsi" w:cs="Arial"/>
          <w:lang w:val="en-US"/>
        </w:rPr>
        <w:t xml:space="preserve"> be fabricated</w:t>
      </w:r>
      <w:r>
        <w:rPr>
          <w:rFonts w:asciiTheme="minorHAnsi" w:hAnsiTheme="minorHAnsi" w:cs="Arial"/>
          <w:lang w:val="en-US"/>
        </w:rPr>
        <w:t>. At this point the aperture could</w:t>
      </w:r>
      <w:r w:rsidR="0012240D">
        <w:rPr>
          <w:rFonts w:asciiTheme="minorHAnsi" w:hAnsiTheme="minorHAnsi" w:cs="Arial"/>
          <w:lang w:val="en-US"/>
        </w:rPr>
        <w:t xml:space="preserve"> be opened and the z-</w:t>
      </w:r>
      <w:r w:rsidR="00251BEB" w:rsidRPr="00361D51">
        <w:rPr>
          <w:rFonts w:asciiTheme="minorHAnsi" w:hAnsiTheme="minorHAnsi" w:cs="Arial"/>
          <w:lang w:val="en-US"/>
        </w:rPr>
        <w:t>axis translation set in</w:t>
      </w:r>
      <w:r w:rsidR="00FF192C">
        <w:rPr>
          <w:rFonts w:asciiTheme="minorHAnsi" w:hAnsiTheme="minorHAnsi" w:cs="Arial"/>
          <w:lang w:val="en-US"/>
        </w:rPr>
        <w:t>to operation. Once the stage had</w:t>
      </w:r>
      <w:r w:rsidR="00251BEB" w:rsidRPr="00361D51">
        <w:rPr>
          <w:rFonts w:asciiTheme="minorHAnsi" w:hAnsiTheme="minorHAnsi" w:cs="Arial"/>
          <w:lang w:val="en-US"/>
        </w:rPr>
        <w:t xml:space="preserve"> descended to its intended depth and following a timed three second delay to allow the final section of pre-polymer to cure, th</w:t>
      </w:r>
      <w:r w:rsidR="00FF192C">
        <w:rPr>
          <w:rFonts w:asciiTheme="minorHAnsi" w:hAnsiTheme="minorHAnsi" w:cs="Arial"/>
          <w:lang w:val="en-US"/>
        </w:rPr>
        <w:t>e aperture of the laser source wa</w:t>
      </w:r>
      <w:r w:rsidR="00251BEB" w:rsidRPr="00361D51">
        <w:rPr>
          <w:rFonts w:asciiTheme="minorHAnsi" w:hAnsiTheme="minorHAnsi" w:cs="Arial"/>
          <w:lang w:val="en-US"/>
        </w:rPr>
        <w:t>s closed.</w:t>
      </w:r>
      <w:r w:rsidR="00FF192C">
        <w:rPr>
          <w:rFonts w:asciiTheme="minorHAnsi" w:hAnsiTheme="minorHAnsi" w:cs="Arial"/>
          <w:lang w:val="en-US"/>
        </w:rPr>
        <w:t xml:space="preserve"> At this point the metal stage wa</w:t>
      </w:r>
      <w:r w:rsidR="0012240D">
        <w:rPr>
          <w:rFonts w:asciiTheme="minorHAnsi" w:hAnsiTheme="minorHAnsi" w:cs="Arial"/>
          <w:lang w:val="en-US"/>
        </w:rPr>
        <w:t>s detached from the z-</w:t>
      </w:r>
      <w:r w:rsidR="00251BEB" w:rsidRPr="00361D51">
        <w:rPr>
          <w:rFonts w:asciiTheme="minorHAnsi" w:hAnsiTheme="minorHAnsi" w:cs="Arial"/>
          <w:lang w:val="en-US"/>
        </w:rPr>
        <w:t>axis translation apparatus and immediately submerged into a large volume of denatured alcohol. The stru</w:t>
      </w:r>
      <w:r w:rsidR="00FF192C">
        <w:rPr>
          <w:rFonts w:asciiTheme="minorHAnsi" w:hAnsiTheme="minorHAnsi" w:cs="Arial"/>
          <w:lang w:val="en-US"/>
        </w:rPr>
        <w:t>cture wa</w:t>
      </w:r>
      <w:r w:rsidR="00251BEB" w:rsidRPr="00361D51">
        <w:rPr>
          <w:rFonts w:asciiTheme="minorHAnsi" w:hAnsiTheme="minorHAnsi" w:cs="Arial"/>
          <w:lang w:val="en-US"/>
        </w:rPr>
        <w:t xml:space="preserve">s </w:t>
      </w:r>
      <w:r w:rsidR="00FF192C">
        <w:rPr>
          <w:rFonts w:asciiTheme="minorHAnsi" w:hAnsiTheme="minorHAnsi" w:cs="Arial"/>
          <w:lang w:val="en-US"/>
        </w:rPr>
        <w:t>subsequently</w:t>
      </w:r>
      <w:r w:rsidR="00251BEB" w:rsidRPr="00361D51">
        <w:rPr>
          <w:rFonts w:asciiTheme="minorHAnsi" w:hAnsiTheme="minorHAnsi" w:cs="Arial"/>
          <w:lang w:val="en-US"/>
        </w:rPr>
        <w:t xml:space="preserve"> removed from the metal stage using a sharp scalpel. </w:t>
      </w:r>
      <w:r>
        <w:rPr>
          <w:rFonts w:asciiTheme="minorHAnsi" w:hAnsiTheme="minorHAnsi" w:cs="Arial"/>
          <w:lang w:val="en-US"/>
        </w:rPr>
        <w:t>If the fabricated structure</w:t>
      </w:r>
      <w:r w:rsidR="00043487">
        <w:rPr>
          <w:rFonts w:asciiTheme="minorHAnsi" w:hAnsiTheme="minorHAnsi" w:cs="Arial"/>
          <w:lang w:val="en-US"/>
        </w:rPr>
        <w:t>s</w:t>
      </w:r>
      <w:r>
        <w:rPr>
          <w:rFonts w:asciiTheme="minorHAnsi" w:hAnsiTheme="minorHAnsi" w:cs="Arial"/>
          <w:lang w:val="en-US"/>
        </w:rPr>
        <w:t xml:space="preserve"> were</w:t>
      </w:r>
      <w:r w:rsidR="00251BEB" w:rsidRPr="00361D51">
        <w:rPr>
          <w:rFonts w:asciiTheme="minorHAnsi" w:hAnsiTheme="minorHAnsi" w:cs="Arial"/>
          <w:lang w:val="en-US"/>
        </w:rPr>
        <w:t xml:space="preserve"> to be us</w:t>
      </w:r>
      <w:r w:rsidR="004E3379">
        <w:rPr>
          <w:rFonts w:asciiTheme="minorHAnsi" w:hAnsiTheme="minorHAnsi" w:cs="Arial"/>
          <w:lang w:val="en-US"/>
        </w:rPr>
        <w:t>ed for</w:t>
      </w:r>
      <w:r w:rsidR="00043487">
        <w:rPr>
          <w:rFonts w:asciiTheme="minorHAnsi" w:hAnsiTheme="minorHAnsi" w:cs="Arial"/>
          <w:lang w:val="en-US"/>
        </w:rPr>
        <w:t xml:space="preserve"> </w:t>
      </w:r>
      <w:r w:rsidR="00BD5CBC" w:rsidRPr="00430FCD">
        <w:rPr>
          <w:rFonts w:asciiTheme="minorHAnsi" w:hAnsiTheme="minorHAnsi" w:cs="Arial"/>
          <w:i/>
          <w:lang w:val="en-US"/>
        </w:rPr>
        <w:t xml:space="preserve">in vitro </w:t>
      </w:r>
      <w:r w:rsidR="00251BEB" w:rsidRPr="00361D51">
        <w:rPr>
          <w:rFonts w:asciiTheme="minorHAnsi" w:hAnsiTheme="minorHAnsi" w:cs="Arial"/>
          <w:lang w:val="en-US"/>
        </w:rPr>
        <w:t xml:space="preserve">cell culture or for </w:t>
      </w:r>
      <w:r w:rsidR="00BD5CBC" w:rsidRPr="00430FCD">
        <w:rPr>
          <w:rFonts w:asciiTheme="minorHAnsi" w:hAnsiTheme="minorHAnsi" w:cs="Arial"/>
          <w:i/>
          <w:lang w:val="en-US"/>
        </w:rPr>
        <w:t xml:space="preserve">in vivo </w:t>
      </w:r>
      <w:r w:rsidR="00251BEB" w:rsidRPr="00361D51">
        <w:rPr>
          <w:rFonts w:asciiTheme="minorHAnsi" w:hAnsiTheme="minorHAnsi" w:cs="Arial"/>
          <w:lang w:val="en-US"/>
        </w:rPr>
        <w:t xml:space="preserve">implantation, they were left for at least 72 hours to allow the </w:t>
      </w:r>
      <w:r w:rsidR="004E3379">
        <w:rPr>
          <w:rFonts w:asciiTheme="minorHAnsi" w:hAnsiTheme="minorHAnsi" w:cs="Arial"/>
          <w:lang w:val="en-US"/>
        </w:rPr>
        <w:t xml:space="preserve">sufficient </w:t>
      </w:r>
      <w:r w:rsidR="00251BEB" w:rsidRPr="00361D51">
        <w:rPr>
          <w:rFonts w:asciiTheme="minorHAnsi" w:hAnsiTheme="minorHAnsi" w:cs="Arial"/>
          <w:lang w:val="en-US"/>
        </w:rPr>
        <w:t>leaching of photoinitiator and ensure th</w:t>
      </w:r>
      <w:r w:rsidR="00FF192C">
        <w:rPr>
          <w:rFonts w:asciiTheme="minorHAnsi" w:hAnsiTheme="minorHAnsi" w:cs="Arial"/>
          <w:lang w:val="en-US"/>
        </w:rPr>
        <w:t>at any unreacted pre-polymer had</w:t>
      </w:r>
      <w:r w:rsidR="00251BEB" w:rsidRPr="00361D51">
        <w:rPr>
          <w:rFonts w:asciiTheme="minorHAnsi" w:hAnsiTheme="minorHAnsi" w:cs="Arial"/>
          <w:lang w:val="en-US"/>
        </w:rPr>
        <w:t xml:space="preserve"> been completely removed from the surfaces of the sample prior to use.</w:t>
      </w:r>
    </w:p>
    <w:p w:rsidR="00251BEB" w:rsidRDefault="00251BEB" w:rsidP="00251BEB">
      <w:pPr>
        <w:spacing w:line="360" w:lineRule="auto"/>
        <w:rPr>
          <w:rFonts w:asciiTheme="minorHAnsi" w:hAnsiTheme="minorHAnsi" w:cs="Arial"/>
          <w:b/>
          <w:u w:val="single"/>
          <w:lang w:val="en-US"/>
        </w:rPr>
      </w:pPr>
    </w:p>
    <w:p w:rsidR="00560C1E" w:rsidRDefault="00560C1E" w:rsidP="00251BEB">
      <w:pPr>
        <w:spacing w:line="360" w:lineRule="auto"/>
        <w:rPr>
          <w:rFonts w:asciiTheme="minorHAnsi" w:hAnsiTheme="minorHAnsi" w:cs="Arial"/>
          <w:b/>
          <w:u w:val="single"/>
          <w:lang w:val="en-US"/>
        </w:rPr>
      </w:pPr>
    </w:p>
    <w:p w:rsidR="004E3379" w:rsidRPr="004E3379" w:rsidRDefault="00646A11" w:rsidP="004E3379">
      <w:pPr>
        <w:pStyle w:val="Heading3"/>
        <w:spacing w:line="360" w:lineRule="auto"/>
        <w:rPr>
          <w:rFonts w:asciiTheme="minorHAnsi" w:hAnsiTheme="minorHAnsi" w:cs="Arial"/>
          <w:u w:val="single"/>
          <w:lang w:val="en-US"/>
        </w:rPr>
      </w:pPr>
      <w:bookmarkStart w:id="52" w:name="_Toc413859236"/>
      <w:r>
        <w:rPr>
          <w:rFonts w:asciiTheme="minorHAnsi" w:hAnsiTheme="minorHAnsi" w:cs="Arial"/>
          <w:color w:val="auto"/>
          <w:u w:val="single"/>
          <w:lang w:val="en-US"/>
        </w:rPr>
        <w:lastRenderedPageBreak/>
        <w:t>2.8</w:t>
      </w:r>
      <w:r w:rsidR="004E3379" w:rsidRPr="004E3379">
        <w:rPr>
          <w:rFonts w:asciiTheme="minorHAnsi" w:hAnsiTheme="minorHAnsi" w:cs="Arial"/>
          <w:color w:val="auto"/>
          <w:u w:val="single"/>
          <w:lang w:val="en-US"/>
        </w:rPr>
        <w:t xml:space="preserve"> Fabrication Parameters for </w:t>
      </w:r>
      <w:proofErr w:type="gramStart"/>
      <w:r w:rsidR="004E3379" w:rsidRPr="004E3379">
        <w:rPr>
          <w:rFonts w:asciiTheme="minorHAnsi" w:hAnsiTheme="minorHAnsi" w:cs="Arial"/>
          <w:color w:val="auto"/>
          <w:u w:val="single"/>
          <w:lang w:val="en-US"/>
        </w:rPr>
        <w:t>p(</w:t>
      </w:r>
      <w:proofErr w:type="gramEnd"/>
      <w:r w:rsidR="004E3379" w:rsidRPr="004E3379">
        <w:rPr>
          <w:rFonts w:asciiTheme="minorHAnsi" w:hAnsiTheme="minorHAnsi" w:cs="Arial"/>
          <w:color w:val="auto"/>
          <w:u w:val="single"/>
          <w:lang w:val="en-US"/>
        </w:rPr>
        <w:t>EG)</w:t>
      </w:r>
      <w:r w:rsidR="002F40CF">
        <w:rPr>
          <w:rFonts w:asciiTheme="minorHAnsi" w:hAnsiTheme="minorHAnsi" w:cs="Arial"/>
          <w:color w:val="auto"/>
          <w:u w:val="single"/>
          <w:lang w:val="en-US"/>
        </w:rPr>
        <w:t>DA</w:t>
      </w:r>
      <w:r w:rsidR="004E3379" w:rsidRPr="004E3379">
        <w:rPr>
          <w:rFonts w:asciiTheme="minorHAnsi" w:hAnsiTheme="minorHAnsi" w:cs="Arial"/>
          <w:color w:val="auto"/>
          <w:u w:val="single"/>
          <w:lang w:val="en-US"/>
        </w:rPr>
        <w:t xml:space="preserve"> Channels and NGC’s</w:t>
      </w:r>
      <w:r>
        <w:rPr>
          <w:rFonts w:asciiTheme="minorHAnsi" w:hAnsiTheme="minorHAnsi" w:cs="Arial"/>
          <w:color w:val="auto"/>
          <w:u w:val="single"/>
          <w:lang w:val="en-US"/>
        </w:rPr>
        <w:t xml:space="preserve"> Using 405nm Microstereolithography</w:t>
      </w:r>
      <w:bookmarkEnd w:id="52"/>
    </w:p>
    <w:p w:rsidR="004E3379" w:rsidRDefault="004E3379" w:rsidP="00251BEB">
      <w:pPr>
        <w:spacing w:line="360" w:lineRule="auto"/>
        <w:rPr>
          <w:rFonts w:asciiTheme="minorHAnsi" w:hAnsiTheme="minorHAnsi" w:cs="Arial"/>
          <w:b/>
          <w:u w:val="single"/>
          <w:lang w:val="en-US"/>
        </w:rPr>
      </w:pPr>
    </w:p>
    <w:p w:rsidR="004E3379" w:rsidRDefault="0029463B" w:rsidP="0029463B">
      <w:pPr>
        <w:spacing w:line="360" w:lineRule="auto"/>
        <w:ind w:firstLine="720"/>
        <w:rPr>
          <w:rFonts w:asciiTheme="minorHAnsi" w:hAnsiTheme="minorHAnsi" w:cs="Arial"/>
          <w:lang w:val="en-US"/>
        </w:rPr>
      </w:pPr>
      <w:r>
        <w:rPr>
          <w:rFonts w:asciiTheme="minorHAnsi" w:hAnsiTheme="minorHAnsi" w:cs="Arial"/>
          <w:lang w:val="en-US"/>
        </w:rPr>
        <w:t>The parameters for the fabrication of p(EG)</w:t>
      </w:r>
      <w:r w:rsidR="002F40CF">
        <w:rPr>
          <w:rFonts w:asciiTheme="minorHAnsi" w:hAnsiTheme="minorHAnsi" w:cs="Arial"/>
          <w:lang w:val="en-US"/>
        </w:rPr>
        <w:t>DA</w:t>
      </w:r>
      <w:r>
        <w:rPr>
          <w:rFonts w:asciiTheme="minorHAnsi" w:hAnsiTheme="minorHAnsi" w:cs="Arial"/>
          <w:lang w:val="en-US"/>
        </w:rPr>
        <w:t xml:space="preserve"> channels was</w:t>
      </w:r>
      <w:r w:rsidR="00043487">
        <w:rPr>
          <w:rFonts w:asciiTheme="minorHAnsi" w:hAnsiTheme="minorHAnsi" w:cs="Arial"/>
          <w:lang w:val="en-US"/>
        </w:rPr>
        <w:t xml:space="preserve"> a z-</w:t>
      </w:r>
      <w:r w:rsidR="00FF192C">
        <w:rPr>
          <w:rFonts w:asciiTheme="minorHAnsi" w:hAnsiTheme="minorHAnsi" w:cs="Arial"/>
          <w:lang w:val="en-US"/>
        </w:rPr>
        <w:t>axis translational velocity</w:t>
      </w:r>
      <w:r>
        <w:rPr>
          <w:rFonts w:asciiTheme="minorHAnsi" w:hAnsiTheme="minorHAnsi" w:cs="Arial"/>
          <w:lang w:val="en-US"/>
        </w:rPr>
        <w:t xml:space="preserve"> of 0.01-0.05mms</w:t>
      </w:r>
      <w:r>
        <w:rPr>
          <w:rFonts w:asciiTheme="minorHAnsi" w:hAnsiTheme="minorHAnsi" w:cs="Arial"/>
          <w:lang w:val="en-US"/>
        </w:rPr>
        <w:noBreakHyphen/>
        <w:t>1with a laser source power output of 5mW.</w:t>
      </w:r>
    </w:p>
    <w:p w:rsidR="0029463B" w:rsidRDefault="0029463B" w:rsidP="0029463B">
      <w:pPr>
        <w:spacing w:line="360" w:lineRule="auto"/>
        <w:ind w:firstLine="720"/>
        <w:rPr>
          <w:rFonts w:asciiTheme="minorHAnsi" w:hAnsiTheme="minorHAnsi" w:cs="Arial"/>
          <w:b/>
          <w:u w:val="single"/>
          <w:lang w:val="en-US"/>
        </w:rPr>
      </w:pPr>
    </w:p>
    <w:p w:rsidR="004E3379" w:rsidRPr="004E3379" w:rsidRDefault="00646A11" w:rsidP="004E3379">
      <w:pPr>
        <w:pStyle w:val="Heading3"/>
        <w:spacing w:line="360" w:lineRule="auto"/>
        <w:rPr>
          <w:rFonts w:asciiTheme="minorHAnsi" w:hAnsiTheme="minorHAnsi" w:cs="Arial"/>
          <w:color w:val="auto"/>
          <w:u w:val="single"/>
          <w:lang w:val="en-US"/>
        </w:rPr>
      </w:pPr>
      <w:bookmarkStart w:id="53" w:name="_Toc413859237"/>
      <w:r>
        <w:rPr>
          <w:rFonts w:asciiTheme="minorHAnsi" w:hAnsiTheme="minorHAnsi" w:cs="Arial"/>
          <w:color w:val="auto"/>
          <w:u w:val="single"/>
          <w:lang w:val="en-US"/>
        </w:rPr>
        <w:t>2.9</w:t>
      </w:r>
      <w:r w:rsidR="004E3379" w:rsidRPr="004E3379">
        <w:rPr>
          <w:rFonts w:asciiTheme="minorHAnsi" w:hAnsiTheme="minorHAnsi" w:cs="Arial"/>
          <w:color w:val="auto"/>
          <w:u w:val="single"/>
          <w:lang w:val="en-US"/>
        </w:rPr>
        <w:t xml:space="preserve"> Fabrication Parameters for </w:t>
      </w:r>
      <w:proofErr w:type="gramStart"/>
      <w:r w:rsidR="004E3379" w:rsidRPr="004E3379">
        <w:rPr>
          <w:rFonts w:asciiTheme="minorHAnsi" w:hAnsiTheme="minorHAnsi" w:cs="Arial"/>
          <w:color w:val="auto"/>
          <w:u w:val="single"/>
          <w:lang w:val="en-US"/>
        </w:rPr>
        <w:t>p(</w:t>
      </w:r>
      <w:proofErr w:type="gramEnd"/>
      <w:r w:rsidR="004E3379" w:rsidRPr="004E3379">
        <w:rPr>
          <w:rFonts w:asciiTheme="minorHAnsi" w:hAnsiTheme="minorHAnsi" w:cs="Arial"/>
          <w:color w:val="auto"/>
          <w:u w:val="single"/>
          <w:lang w:val="en-US"/>
        </w:rPr>
        <w:t>CL)</w:t>
      </w:r>
      <w:r w:rsidR="00A61787">
        <w:rPr>
          <w:rFonts w:asciiTheme="minorHAnsi" w:hAnsiTheme="minorHAnsi" w:cs="Arial"/>
          <w:color w:val="auto"/>
          <w:u w:val="single"/>
          <w:lang w:val="en-US"/>
        </w:rPr>
        <w:t>MA</w:t>
      </w:r>
      <w:r w:rsidR="004E3379" w:rsidRPr="004E3379">
        <w:rPr>
          <w:rFonts w:asciiTheme="minorHAnsi" w:hAnsiTheme="minorHAnsi" w:cs="Arial"/>
          <w:color w:val="auto"/>
          <w:u w:val="single"/>
          <w:lang w:val="en-US"/>
        </w:rPr>
        <w:t xml:space="preserve"> NGC’s</w:t>
      </w:r>
      <w:r>
        <w:rPr>
          <w:rFonts w:asciiTheme="minorHAnsi" w:hAnsiTheme="minorHAnsi" w:cs="Arial"/>
          <w:color w:val="auto"/>
          <w:u w:val="single"/>
          <w:lang w:val="en-US"/>
        </w:rPr>
        <w:t xml:space="preserve"> Using 405nm Microstereolithography</w:t>
      </w:r>
      <w:bookmarkEnd w:id="53"/>
    </w:p>
    <w:p w:rsidR="004E3379" w:rsidRPr="0029463B" w:rsidRDefault="004E3379" w:rsidP="00251BEB">
      <w:pPr>
        <w:spacing w:line="360" w:lineRule="auto"/>
        <w:rPr>
          <w:rFonts w:asciiTheme="minorHAnsi" w:hAnsiTheme="minorHAnsi" w:cs="Arial"/>
          <w:lang w:val="en-US"/>
        </w:rPr>
      </w:pPr>
    </w:p>
    <w:p w:rsidR="004E3379" w:rsidRDefault="0029463B" w:rsidP="0029463B">
      <w:pPr>
        <w:spacing w:line="360" w:lineRule="auto"/>
        <w:ind w:firstLine="720"/>
        <w:rPr>
          <w:rFonts w:asciiTheme="minorHAnsi" w:hAnsiTheme="minorHAnsi" w:cs="Arial"/>
          <w:lang w:val="en-US"/>
        </w:rPr>
      </w:pPr>
      <w:r w:rsidRPr="0029463B">
        <w:rPr>
          <w:rFonts w:asciiTheme="minorHAnsi" w:hAnsiTheme="minorHAnsi" w:cs="Arial"/>
          <w:lang w:val="en-US"/>
        </w:rPr>
        <w:t>The param</w:t>
      </w:r>
      <w:r>
        <w:rPr>
          <w:rFonts w:asciiTheme="minorHAnsi" w:hAnsiTheme="minorHAnsi" w:cs="Arial"/>
          <w:lang w:val="en-US"/>
        </w:rPr>
        <w:t>e</w:t>
      </w:r>
      <w:r w:rsidRPr="0029463B">
        <w:rPr>
          <w:rFonts w:asciiTheme="minorHAnsi" w:hAnsiTheme="minorHAnsi" w:cs="Arial"/>
          <w:lang w:val="en-US"/>
        </w:rPr>
        <w:t xml:space="preserve">ters for the fabrication of </w:t>
      </w:r>
      <w:proofErr w:type="gramStart"/>
      <w:r w:rsidRPr="0029463B">
        <w:rPr>
          <w:rFonts w:asciiTheme="minorHAnsi" w:hAnsiTheme="minorHAnsi" w:cs="Arial"/>
          <w:lang w:val="en-US"/>
        </w:rPr>
        <w:t>p(</w:t>
      </w:r>
      <w:proofErr w:type="gramEnd"/>
      <w:r w:rsidRPr="0029463B">
        <w:rPr>
          <w:rFonts w:asciiTheme="minorHAnsi" w:hAnsiTheme="minorHAnsi" w:cs="Arial"/>
          <w:lang w:val="en-US"/>
        </w:rPr>
        <w:t>CL)</w:t>
      </w:r>
      <w:r w:rsidR="00A61787">
        <w:rPr>
          <w:rFonts w:asciiTheme="minorHAnsi" w:hAnsiTheme="minorHAnsi" w:cs="Arial"/>
          <w:lang w:val="en-US"/>
        </w:rPr>
        <w:t>MA</w:t>
      </w:r>
      <w:r w:rsidR="00043487">
        <w:rPr>
          <w:rFonts w:asciiTheme="minorHAnsi" w:hAnsiTheme="minorHAnsi" w:cs="Arial"/>
          <w:lang w:val="en-US"/>
        </w:rPr>
        <w:t>NGC’s was a z-</w:t>
      </w:r>
      <w:r>
        <w:rPr>
          <w:rFonts w:asciiTheme="minorHAnsi" w:hAnsiTheme="minorHAnsi" w:cs="Arial"/>
          <w:lang w:val="en-US"/>
        </w:rPr>
        <w:t>axis translational velocity of 0.01-0.05 mms</w:t>
      </w:r>
      <w:r>
        <w:rPr>
          <w:rFonts w:asciiTheme="minorHAnsi" w:hAnsiTheme="minorHAnsi" w:cs="Arial"/>
          <w:vertAlign w:val="superscript"/>
          <w:lang w:val="en-US"/>
        </w:rPr>
        <w:t>-1</w:t>
      </w:r>
      <w:r>
        <w:rPr>
          <w:rFonts w:asciiTheme="minorHAnsi" w:hAnsiTheme="minorHAnsi" w:cs="Arial"/>
          <w:lang w:val="en-US"/>
        </w:rPr>
        <w:t xml:space="preserve"> with a laser source power output of 30mW.</w:t>
      </w:r>
    </w:p>
    <w:p w:rsidR="0029463B" w:rsidRPr="0029463B" w:rsidRDefault="0029463B" w:rsidP="0029463B">
      <w:pPr>
        <w:spacing w:line="360" w:lineRule="auto"/>
        <w:ind w:firstLine="720"/>
        <w:rPr>
          <w:rFonts w:asciiTheme="minorHAnsi" w:hAnsiTheme="minorHAnsi" w:cs="Arial"/>
          <w:lang w:val="en-US"/>
        </w:rPr>
      </w:pPr>
    </w:p>
    <w:p w:rsidR="00251BEB" w:rsidRPr="00884505" w:rsidRDefault="00646A11" w:rsidP="00251BEB">
      <w:pPr>
        <w:pStyle w:val="Heading3"/>
        <w:rPr>
          <w:rFonts w:asciiTheme="minorHAnsi" w:hAnsiTheme="minorHAnsi" w:cs="Arial"/>
          <w:color w:val="auto"/>
          <w:u w:val="single"/>
          <w:lang w:val="en-US"/>
        </w:rPr>
      </w:pPr>
      <w:bookmarkStart w:id="54" w:name="_Toc413859238"/>
      <w:r>
        <w:rPr>
          <w:rFonts w:asciiTheme="minorHAnsi" w:hAnsiTheme="minorHAnsi" w:cs="Arial"/>
          <w:color w:val="auto"/>
          <w:u w:val="single"/>
          <w:lang w:val="en-US"/>
        </w:rPr>
        <w:t>2.10</w:t>
      </w:r>
      <w:r w:rsidR="00251BEB" w:rsidRPr="00884505">
        <w:rPr>
          <w:rFonts w:asciiTheme="minorHAnsi" w:hAnsiTheme="minorHAnsi" w:cs="Arial"/>
          <w:color w:val="auto"/>
          <w:u w:val="single"/>
          <w:lang w:val="en-US"/>
        </w:rPr>
        <w:t xml:space="preserve"> Three Dimensional Sample Preparation via Polydimethylsiloxane (PDMS) Mould-Ultraviolet Irradiation Curing</w:t>
      </w:r>
      <w:bookmarkEnd w:id="54"/>
    </w:p>
    <w:p w:rsidR="00251BEB" w:rsidRPr="00361D51" w:rsidRDefault="00251BEB" w:rsidP="00251BEB">
      <w:pPr>
        <w:spacing w:line="360" w:lineRule="auto"/>
        <w:rPr>
          <w:rFonts w:asciiTheme="minorHAnsi" w:hAnsiTheme="minorHAnsi" w:cs="Arial"/>
          <w:lang w:val="en-US"/>
        </w:rPr>
      </w:pPr>
    </w:p>
    <w:p w:rsidR="00251BEB" w:rsidRPr="00430FCD" w:rsidRDefault="00251BEB" w:rsidP="00A41A01">
      <w:pPr>
        <w:spacing w:line="360" w:lineRule="auto"/>
        <w:ind w:firstLine="720"/>
        <w:rPr>
          <w:rFonts w:asciiTheme="minorHAnsi" w:hAnsiTheme="minorHAnsi" w:cs="Arial"/>
          <w:color w:val="000000"/>
        </w:rPr>
      </w:pPr>
      <w:r w:rsidRPr="00361D51">
        <w:rPr>
          <w:rFonts w:asciiTheme="minorHAnsi" w:hAnsiTheme="minorHAnsi" w:cs="Arial"/>
          <w:lang w:val="en-US"/>
        </w:rPr>
        <w:t>Initially, a sacrifici</w:t>
      </w:r>
      <w:r w:rsidR="00406F1D">
        <w:rPr>
          <w:rFonts w:asciiTheme="minorHAnsi" w:hAnsiTheme="minorHAnsi" w:cs="Arial"/>
          <w:lang w:val="en-US"/>
        </w:rPr>
        <w:t>al channel was created from</w:t>
      </w:r>
      <w:r w:rsidR="00043487">
        <w:rPr>
          <w:rFonts w:asciiTheme="minorHAnsi" w:hAnsiTheme="minorHAnsi" w:cs="Arial"/>
          <w:lang w:val="en-US"/>
        </w:rPr>
        <w:t xml:space="preserve"> </w:t>
      </w:r>
      <w:proofErr w:type="gramStart"/>
      <w:r w:rsidR="00406F1D">
        <w:rPr>
          <w:rFonts w:asciiTheme="minorHAnsi" w:hAnsiTheme="minorHAnsi" w:cs="Arial"/>
          <w:lang w:val="en-US"/>
        </w:rPr>
        <w:t>p</w:t>
      </w:r>
      <w:r w:rsidRPr="00361D51">
        <w:rPr>
          <w:rFonts w:asciiTheme="minorHAnsi" w:hAnsiTheme="minorHAnsi" w:cs="Arial"/>
          <w:lang w:val="en-US"/>
        </w:rPr>
        <w:t>(</w:t>
      </w:r>
      <w:proofErr w:type="gramEnd"/>
      <w:r w:rsidR="008A4F4E">
        <w:rPr>
          <w:rFonts w:asciiTheme="minorHAnsi" w:hAnsiTheme="minorHAnsi" w:cs="Arial"/>
          <w:lang w:val="en-US"/>
        </w:rPr>
        <w:t>EG</w:t>
      </w:r>
      <w:r w:rsidR="00FF192C">
        <w:rPr>
          <w:rFonts w:asciiTheme="minorHAnsi" w:hAnsiTheme="minorHAnsi" w:cs="Arial"/>
          <w:lang w:val="en-US"/>
        </w:rPr>
        <w:t>)</w:t>
      </w:r>
      <w:r w:rsidR="002F40CF">
        <w:rPr>
          <w:rFonts w:asciiTheme="minorHAnsi" w:hAnsiTheme="minorHAnsi" w:cs="Arial"/>
          <w:lang w:val="en-US"/>
        </w:rPr>
        <w:t>DA</w:t>
      </w:r>
      <w:r w:rsidR="00FF192C">
        <w:rPr>
          <w:rFonts w:asciiTheme="minorHAnsi" w:hAnsiTheme="minorHAnsi" w:cs="Arial"/>
          <w:lang w:val="en-US"/>
        </w:rPr>
        <w:t xml:space="preserve"> using the</w:t>
      </w:r>
      <w:r w:rsidRPr="00361D51">
        <w:rPr>
          <w:rFonts w:asciiTheme="minorHAnsi" w:hAnsiTheme="minorHAnsi" w:cs="Arial"/>
          <w:lang w:val="en-US"/>
        </w:rPr>
        <w:t xml:space="preserve"> 477nm microstereolithograp</w:t>
      </w:r>
      <w:r w:rsidR="00FF192C">
        <w:rPr>
          <w:rFonts w:asciiTheme="minorHAnsi" w:hAnsiTheme="minorHAnsi" w:cs="Arial"/>
          <w:lang w:val="en-US"/>
        </w:rPr>
        <w:t>hy setup via the above method in order to</w:t>
      </w:r>
      <w:r w:rsidRPr="00361D51">
        <w:rPr>
          <w:rFonts w:asciiTheme="minorHAnsi" w:hAnsiTheme="minorHAnsi" w:cs="Arial"/>
          <w:lang w:val="en-US"/>
        </w:rPr>
        <w:t xml:space="preserve"> act as a positive for the moulding procedure. The channel positive wa</w:t>
      </w:r>
      <w:r w:rsidR="00FF192C">
        <w:rPr>
          <w:rFonts w:asciiTheme="minorHAnsi" w:hAnsiTheme="minorHAnsi" w:cs="Arial"/>
          <w:lang w:val="en-US"/>
        </w:rPr>
        <w:t>s left in a 70% (vol/vol) industrial methylated spirit in</w:t>
      </w:r>
      <w:r w:rsidRPr="00361D51">
        <w:rPr>
          <w:rFonts w:asciiTheme="minorHAnsi" w:hAnsiTheme="minorHAnsi" w:cs="Arial"/>
          <w:lang w:val="en-US"/>
        </w:rPr>
        <w:t xml:space="preserve"> distilled water for 24 hours to remove any unreacted </w:t>
      </w:r>
      <w:proofErr w:type="gramStart"/>
      <w:r w:rsidRPr="00361D51">
        <w:rPr>
          <w:rFonts w:asciiTheme="minorHAnsi" w:hAnsiTheme="minorHAnsi" w:cs="Arial"/>
          <w:lang w:val="en-US"/>
        </w:rPr>
        <w:t>p(</w:t>
      </w:r>
      <w:proofErr w:type="gramEnd"/>
      <w:r w:rsidR="0029463B">
        <w:rPr>
          <w:rFonts w:asciiTheme="minorHAnsi" w:hAnsiTheme="minorHAnsi" w:cs="Arial"/>
          <w:lang w:val="en-US"/>
        </w:rPr>
        <w:t>EG</w:t>
      </w:r>
      <w:r w:rsidRPr="00361D51">
        <w:rPr>
          <w:rFonts w:asciiTheme="minorHAnsi" w:hAnsiTheme="minorHAnsi" w:cs="Arial"/>
          <w:lang w:val="en-US"/>
        </w:rPr>
        <w:t>)</w:t>
      </w:r>
      <w:r w:rsidR="002F40CF">
        <w:rPr>
          <w:rFonts w:asciiTheme="minorHAnsi" w:hAnsiTheme="minorHAnsi" w:cs="Arial"/>
          <w:lang w:val="en-US"/>
        </w:rPr>
        <w:t>DA</w:t>
      </w:r>
      <w:r w:rsidR="00FF192C">
        <w:rPr>
          <w:rFonts w:asciiTheme="minorHAnsi" w:hAnsiTheme="minorHAnsi" w:cs="Arial"/>
          <w:lang w:val="en-US"/>
        </w:rPr>
        <w:t xml:space="preserve"> material</w:t>
      </w:r>
      <w:r w:rsidRPr="00361D51">
        <w:rPr>
          <w:rFonts w:asciiTheme="minorHAnsi" w:hAnsiTheme="minorHAnsi" w:cs="Arial"/>
          <w:lang w:val="en-US"/>
        </w:rPr>
        <w:t>. The positive was then dried and glu</w:t>
      </w:r>
      <w:r w:rsidR="00FF192C">
        <w:rPr>
          <w:rFonts w:asciiTheme="minorHAnsi" w:hAnsiTheme="minorHAnsi" w:cs="Arial"/>
          <w:lang w:val="en-US"/>
        </w:rPr>
        <w:t>ed down to</w:t>
      </w:r>
      <w:r w:rsidRPr="00361D51">
        <w:rPr>
          <w:rFonts w:asciiTheme="minorHAnsi" w:hAnsiTheme="minorHAnsi" w:cs="Arial"/>
          <w:lang w:val="en-US"/>
        </w:rPr>
        <w:t xml:space="preserve"> a glass plate and Sylgard 184 silicone elastomer (Dow Corning Corporation, MI, </w:t>
      </w:r>
      <w:proofErr w:type="gramStart"/>
      <w:r w:rsidRPr="00361D51">
        <w:rPr>
          <w:rFonts w:asciiTheme="minorHAnsi" w:hAnsiTheme="minorHAnsi" w:cs="Arial"/>
          <w:lang w:val="en-US"/>
        </w:rPr>
        <w:t>USA</w:t>
      </w:r>
      <w:proofErr w:type="gramEnd"/>
      <w:r w:rsidRPr="00361D51">
        <w:rPr>
          <w:rFonts w:asciiTheme="minorHAnsi" w:hAnsiTheme="minorHAnsi" w:cs="Arial"/>
          <w:lang w:val="en-US"/>
        </w:rPr>
        <w:t>) was prepared via kit instructions. The elastomer solution was added to the positive mould and placed into a vacuum oven and subjected to a reduced pressure for 24 hours. Subsequently, the sample was heated to a hold temperature of 60</w:t>
      </w:r>
      <w:r w:rsidRPr="00361D51">
        <w:rPr>
          <w:rFonts w:asciiTheme="minorHAnsi" w:hAnsiTheme="minorHAnsi" w:cs="Cambria Math"/>
          <w:lang w:val="en-US"/>
        </w:rPr>
        <w:t>ᴼ</w:t>
      </w:r>
      <w:r w:rsidRPr="00361D51">
        <w:rPr>
          <w:rFonts w:asciiTheme="minorHAnsi" w:hAnsiTheme="minorHAnsi" w:cs="Arial"/>
          <w:lang w:val="en-US"/>
        </w:rPr>
        <w:t>C for 3 hours to ensure full cure. The cured PDMS was then carefully removed from</w:t>
      </w:r>
      <w:r w:rsidR="00FF192C">
        <w:rPr>
          <w:rFonts w:asciiTheme="minorHAnsi" w:hAnsiTheme="minorHAnsi" w:cs="Arial"/>
          <w:lang w:val="en-US"/>
        </w:rPr>
        <w:t xml:space="preserve"> the</w:t>
      </w:r>
      <w:r w:rsidRPr="00361D51">
        <w:rPr>
          <w:rFonts w:asciiTheme="minorHAnsi" w:hAnsiTheme="minorHAnsi" w:cs="Arial"/>
          <w:lang w:val="en-US"/>
        </w:rPr>
        <w:t xml:space="preserve"> </w:t>
      </w:r>
      <w:proofErr w:type="gramStart"/>
      <w:r w:rsidRPr="00361D51">
        <w:rPr>
          <w:rFonts w:asciiTheme="minorHAnsi" w:hAnsiTheme="minorHAnsi" w:cs="Arial"/>
          <w:lang w:val="en-US"/>
        </w:rPr>
        <w:t>p(</w:t>
      </w:r>
      <w:proofErr w:type="gramEnd"/>
      <w:r w:rsidRPr="00361D51">
        <w:rPr>
          <w:rFonts w:asciiTheme="minorHAnsi" w:hAnsiTheme="minorHAnsi" w:cs="Arial"/>
          <w:lang w:val="en-US"/>
        </w:rPr>
        <w:t>EG)</w:t>
      </w:r>
      <w:r w:rsidR="002F40CF">
        <w:rPr>
          <w:rFonts w:asciiTheme="minorHAnsi" w:hAnsiTheme="minorHAnsi" w:cs="Arial"/>
          <w:lang w:val="en-US"/>
        </w:rPr>
        <w:t>DA</w:t>
      </w:r>
      <w:r w:rsidRPr="00361D51">
        <w:rPr>
          <w:rFonts w:asciiTheme="minorHAnsi" w:hAnsiTheme="minorHAnsi" w:cs="Arial"/>
          <w:lang w:val="en-US"/>
        </w:rPr>
        <w:t xml:space="preserve"> positive to yield a mould.</w:t>
      </w:r>
      <w:r w:rsidR="00043487">
        <w:rPr>
          <w:rFonts w:asciiTheme="minorHAnsi" w:hAnsiTheme="minorHAnsi" w:cs="Arial"/>
          <w:lang w:val="en-US"/>
        </w:rPr>
        <w:t xml:space="preserve"> </w:t>
      </w:r>
      <w:r w:rsidR="00FF192C">
        <w:rPr>
          <w:rFonts w:asciiTheme="minorHAnsi" w:hAnsiTheme="minorHAnsi" w:cs="Arial"/>
          <w:lang w:val="en-US"/>
        </w:rPr>
        <w:t xml:space="preserve">Photopolymerisable </w:t>
      </w:r>
      <w:proofErr w:type="gramStart"/>
      <w:r w:rsidR="00FF192C">
        <w:rPr>
          <w:rFonts w:asciiTheme="minorHAnsi" w:hAnsiTheme="minorHAnsi" w:cs="Arial"/>
          <w:lang w:val="en-US"/>
        </w:rPr>
        <w:t>p</w:t>
      </w:r>
      <w:r w:rsidR="0029463B" w:rsidRPr="00430FCD">
        <w:rPr>
          <w:rFonts w:asciiTheme="minorHAnsi" w:hAnsiTheme="minorHAnsi" w:cs="Arial"/>
          <w:lang w:val="en-US"/>
        </w:rPr>
        <w:t>(</w:t>
      </w:r>
      <w:proofErr w:type="gramEnd"/>
      <w:r w:rsidR="008A4F4E">
        <w:rPr>
          <w:rFonts w:asciiTheme="minorHAnsi" w:hAnsiTheme="minorHAnsi" w:cs="Arial"/>
          <w:lang w:val="en-US"/>
        </w:rPr>
        <w:t>EG</w:t>
      </w:r>
      <w:r w:rsidR="00FF192C">
        <w:rPr>
          <w:rFonts w:asciiTheme="minorHAnsi" w:hAnsiTheme="minorHAnsi" w:cs="Arial"/>
          <w:lang w:val="en-US"/>
        </w:rPr>
        <w:t>)</w:t>
      </w:r>
      <w:r w:rsidR="002F40CF">
        <w:rPr>
          <w:rFonts w:asciiTheme="minorHAnsi" w:hAnsiTheme="minorHAnsi" w:cs="Arial"/>
          <w:lang w:val="en-US"/>
        </w:rPr>
        <w:t>DA</w:t>
      </w:r>
      <w:r w:rsidR="00FF192C">
        <w:rPr>
          <w:rFonts w:asciiTheme="minorHAnsi" w:hAnsiTheme="minorHAnsi" w:cs="Arial"/>
          <w:lang w:val="en-US"/>
        </w:rPr>
        <w:t xml:space="preserve"> or p</w:t>
      </w:r>
      <w:r w:rsidR="0029463B" w:rsidRPr="00430FCD">
        <w:rPr>
          <w:rFonts w:asciiTheme="minorHAnsi" w:hAnsiTheme="minorHAnsi" w:cs="Arial"/>
          <w:lang w:val="en-US"/>
        </w:rPr>
        <w:t>(</w:t>
      </w:r>
      <w:r w:rsidR="008A4F4E">
        <w:rPr>
          <w:rFonts w:asciiTheme="minorHAnsi" w:hAnsiTheme="minorHAnsi" w:cs="Arial"/>
          <w:lang w:val="en-US"/>
        </w:rPr>
        <w:t>CL</w:t>
      </w:r>
      <w:r w:rsidR="0029463B" w:rsidRPr="00430FCD">
        <w:rPr>
          <w:rFonts w:asciiTheme="minorHAnsi" w:hAnsiTheme="minorHAnsi" w:cs="Arial"/>
          <w:lang w:val="en-US"/>
        </w:rPr>
        <w:t>)</w:t>
      </w:r>
      <w:r w:rsidR="00A61787">
        <w:rPr>
          <w:rFonts w:asciiTheme="minorHAnsi" w:hAnsiTheme="minorHAnsi" w:cs="Arial"/>
          <w:lang w:val="en-US"/>
        </w:rPr>
        <w:t>MA</w:t>
      </w:r>
      <w:r w:rsidRPr="00430FCD">
        <w:rPr>
          <w:rFonts w:asciiTheme="minorHAnsi" w:hAnsiTheme="minorHAnsi" w:cs="Arial"/>
          <w:lang w:val="en-US"/>
        </w:rPr>
        <w:t xml:space="preserve"> pre-polymer solutions where prepared with the addition of 2% (wt/wt) </w:t>
      </w:r>
      <w:r w:rsidRPr="00430FCD">
        <w:rPr>
          <w:rFonts w:asciiTheme="minorHAnsi" w:hAnsiTheme="minorHAnsi" w:cs="Arial"/>
        </w:rPr>
        <w:t xml:space="preserve">2,4-dihydroxy benzophenone. Solutions were then added to the PDMS mould negative using a glass pipette and a glass coverslip placed on top to produce a flat base. Mould containing </w:t>
      </w:r>
      <w:r w:rsidR="00FF192C">
        <w:rPr>
          <w:rFonts w:asciiTheme="minorHAnsi" w:hAnsiTheme="minorHAnsi" w:cs="Arial"/>
        </w:rPr>
        <w:t xml:space="preserve">the pre-polymer/photoinitiator </w:t>
      </w:r>
      <w:r w:rsidRPr="00430FCD">
        <w:rPr>
          <w:rFonts w:asciiTheme="minorHAnsi" w:hAnsiTheme="minorHAnsi" w:cs="Arial"/>
        </w:rPr>
        <w:t>solution</w:t>
      </w:r>
      <w:r w:rsidR="00FF192C">
        <w:rPr>
          <w:rFonts w:asciiTheme="minorHAnsi" w:hAnsiTheme="minorHAnsi" w:cs="Arial"/>
        </w:rPr>
        <w:t>s were</w:t>
      </w:r>
      <w:r w:rsidRPr="00430FCD">
        <w:rPr>
          <w:rFonts w:asciiTheme="minorHAnsi" w:hAnsiTheme="minorHAnsi" w:cs="Arial"/>
        </w:rPr>
        <w:t xml:space="preserve"> then UV irradiated using a</w:t>
      </w:r>
      <w:r w:rsidR="00584009" w:rsidRPr="00430FCD">
        <w:rPr>
          <w:rFonts w:asciiTheme="minorHAnsi" w:hAnsiTheme="minorHAnsi" w:cs="Arial"/>
        </w:rPr>
        <w:t>n</w:t>
      </w:r>
      <w:r w:rsidRPr="00430FCD">
        <w:rPr>
          <w:rFonts w:asciiTheme="minorHAnsi" w:hAnsiTheme="minorHAnsi" w:cs="Arial"/>
        </w:rPr>
        <w:t xml:space="preserve"> ExFo </w:t>
      </w:r>
      <w:r w:rsidR="00E40931" w:rsidRPr="00430FCD">
        <w:rPr>
          <w:rFonts w:asciiTheme="minorHAnsi" w:hAnsiTheme="minorHAnsi" w:cs="Arial"/>
        </w:rPr>
        <w:t>Omnicure S1000</w:t>
      </w:r>
      <w:r w:rsidRPr="00430FCD">
        <w:rPr>
          <w:rFonts w:asciiTheme="minorHAnsi" w:hAnsiTheme="minorHAnsi" w:cs="Arial"/>
        </w:rPr>
        <w:t>100W mercury arc lamp (</w:t>
      </w:r>
      <w:r w:rsidR="00E40931" w:rsidRPr="00430FCD">
        <w:rPr>
          <w:rStyle w:val="xrtl"/>
          <w:rFonts w:asciiTheme="minorHAnsi" w:hAnsiTheme="minorHAnsi" w:cs="Arial"/>
          <w:color w:val="000000"/>
        </w:rPr>
        <w:t>Jenton International, Whitchurch</w:t>
      </w:r>
      <w:r w:rsidRPr="00430FCD">
        <w:rPr>
          <w:rFonts w:asciiTheme="minorHAnsi" w:hAnsiTheme="minorHAnsi" w:cs="Arial"/>
        </w:rPr>
        <w:t>, UK) for between 2 minutes depending on pre-polymer solution. The sample were subsequently immersed in 70% IMS (vol/vol) until use.</w:t>
      </w:r>
    </w:p>
    <w:p w:rsidR="00251BEB" w:rsidRPr="00361D51" w:rsidRDefault="00251BEB" w:rsidP="00251BEB">
      <w:pPr>
        <w:spacing w:line="360" w:lineRule="auto"/>
        <w:rPr>
          <w:rFonts w:asciiTheme="minorHAnsi" w:hAnsiTheme="minorHAnsi" w:cs="Arial"/>
          <w:b/>
          <w:u w:val="single"/>
        </w:rPr>
      </w:pPr>
    </w:p>
    <w:p w:rsidR="00251BEB" w:rsidRDefault="00646A11" w:rsidP="00430FCD">
      <w:pPr>
        <w:pStyle w:val="Heading3"/>
        <w:rPr>
          <w:rFonts w:asciiTheme="minorHAnsi" w:hAnsiTheme="minorHAnsi" w:cs="Arial"/>
          <w:color w:val="auto"/>
          <w:u w:val="single"/>
        </w:rPr>
      </w:pPr>
      <w:bookmarkStart w:id="55" w:name="_Toc413859239"/>
      <w:r>
        <w:rPr>
          <w:rFonts w:asciiTheme="minorHAnsi" w:hAnsiTheme="minorHAnsi" w:cs="Arial"/>
          <w:color w:val="auto"/>
          <w:u w:val="single"/>
        </w:rPr>
        <w:t>2.11</w:t>
      </w:r>
      <w:r w:rsidR="00251BEB" w:rsidRPr="00884505">
        <w:rPr>
          <w:rFonts w:asciiTheme="minorHAnsi" w:hAnsiTheme="minorHAnsi" w:cs="Arial"/>
          <w:color w:val="auto"/>
          <w:u w:val="single"/>
        </w:rPr>
        <w:t xml:space="preserve"> Two Dimension Sample Production Using UV irradiation</w:t>
      </w:r>
      <w:bookmarkEnd w:id="55"/>
    </w:p>
    <w:p w:rsidR="00AE79DC" w:rsidRDefault="00AE79DC" w:rsidP="00430FCD"/>
    <w:p w:rsidR="0056130E" w:rsidRPr="00430FCD" w:rsidRDefault="0056130E" w:rsidP="00430FCD"/>
    <w:p w:rsidR="00251BEB" w:rsidRDefault="00251BEB" w:rsidP="00251BEB">
      <w:pPr>
        <w:spacing w:line="360" w:lineRule="auto"/>
        <w:ind w:firstLine="720"/>
        <w:rPr>
          <w:rFonts w:asciiTheme="minorHAnsi" w:hAnsiTheme="minorHAnsi" w:cs="Arial"/>
        </w:rPr>
      </w:pPr>
      <w:r w:rsidRPr="00361D51">
        <w:rPr>
          <w:rFonts w:asciiTheme="minorHAnsi" w:hAnsiTheme="minorHAnsi" w:cs="Arial"/>
        </w:rPr>
        <w:t xml:space="preserve">Two dimensional samples were produced by first producing liquid solutions of various pre-polymers via the addition of </w:t>
      </w:r>
      <w:r w:rsidR="00FF192C" w:rsidRPr="00361D51">
        <w:rPr>
          <w:rFonts w:asciiTheme="minorHAnsi" w:hAnsiTheme="minorHAnsi" w:cs="Arial"/>
          <w:lang w:val="en-US"/>
        </w:rPr>
        <w:t>diphenyl (2</w:t>
      </w:r>
      <w:proofErr w:type="gramStart"/>
      <w:r w:rsidR="00FF192C" w:rsidRPr="00361D51">
        <w:rPr>
          <w:rFonts w:asciiTheme="minorHAnsi" w:hAnsiTheme="minorHAnsi" w:cs="Arial"/>
          <w:lang w:val="en-US"/>
        </w:rPr>
        <w:t>,4,6</w:t>
      </w:r>
      <w:proofErr w:type="gramEnd"/>
      <w:r w:rsidR="00FF192C" w:rsidRPr="00361D51">
        <w:rPr>
          <w:rFonts w:asciiTheme="minorHAnsi" w:hAnsiTheme="minorHAnsi" w:cs="Arial"/>
          <w:lang w:val="en-US"/>
        </w:rPr>
        <w:t>-trimethylbenzoyl)-phosphine oxide/2-hydroxy-2-methylpropiophenone 50/50 (Sigma Aldrich, UK) photoinitiator at 2 % (wt/wt)</w:t>
      </w:r>
      <w:r w:rsidRPr="00361D51">
        <w:rPr>
          <w:rFonts w:asciiTheme="minorHAnsi" w:hAnsiTheme="minorHAnsi" w:cs="Arial"/>
        </w:rPr>
        <w:t>. A number of different sub</w:t>
      </w:r>
      <w:r w:rsidR="0068404D">
        <w:rPr>
          <w:rFonts w:asciiTheme="minorHAnsi" w:hAnsiTheme="minorHAnsi" w:cs="Arial"/>
        </w:rPr>
        <w:t xml:space="preserve">strates were prepared for </w:t>
      </w:r>
      <w:r w:rsidR="0068404D">
        <w:rPr>
          <w:rFonts w:asciiTheme="minorHAnsi" w:hAnsiTheme="minorHAnsi" w:cs="Arial"/>
          <w:i/>
        </w:rPr>
        <w:t>in vitro</w:t>
      </w:r>
      <w:r w:rsidRPr="00361D51">
        <w:rPr>
          <w:rFonts w:asciiTheme="minorHAnsi" w:hAnsiTheme="minorHAnsi" w:cs="Arial"/>
        </w:rPr>
        <w:t xml:space="preserve"> cell culture, including 13mm glass coverslips</w:t>
      </w:r>
      <w:r w:rsidR="00043487">
        <w:rPr>
          <w:rFonts w:asciiTheme="minorHAnsi" w:hAnsiTheme="minorHAnsi" w:cs="Arial"/>
        </w:rPr>
        <w:t xml:space="preserve"> </w:t>
      </w:r>
      <w:r w:rsidRPr="00361D51">
        <w:rPr>
          <w:rFonts w:asciiTheme="minorHAnsi" w:hAnsiTheme="minorHAnsi" w:cs="Arial"/>
        </w:rPr>
        <w:t xml:space="preserve">and TCP plates. The solution was then added to the particular substrate and irradiated using an ExFo model </w:t>
      </w:r>
      <w:r w:rsidR="00E40931">
        <w:rPr>
          <w:rFonts w:asciiTheme="minorHAnsi" w:hAnsiTheme="minorHAnsi" w:cs="Arial"/>
        </w:rPr>
        <w:t xml:space="preserve">Omnicure </w:t>
      </w:r>
      <w:r w:rsidRPr="00361D51">
        <w:rPr>
          <w:rFonts w:asciiTheme="minorHAnsi" w:hAnsiTheme="minorHAnsi" w:cs="Arial"/>
        </w:rPr>
        <w:t xml:space="preserve">S1000 100W mercury arc </w:t>
      </w:r>
      <w:r w:rsidRPr="004C03E5">
        <w:rPr>
          <w:rFonts w:asciiTheme="minorHAnsi" w:hAnsiTheme="minorHAnsi" w:cs="Arial"/>
        </w:rPr>
        <w:t>lamp (</w:t>
      </w:r>
      <w:r w:rsidR="00E40931" w:rsidRPr="00A41A01">
        <w:rPr>
          <w:rStyle w:val="xrtl"/>
          <w:rFonts w:asciiTheme="minorHAnsi" w:hAnsiTheme="minorHAnsi" w:cs="Arial"/>
          <w:color w:val="000000"/>
        </w:rPr>
        <w:t>Jenton International, Whitchurch</w:t>
      </w:r>
      <w:r w:rsidRPr="004C03E5">
        <w:rPr>
          <w:rFonts w:asciiTheme="minorHAnsi" w:hAnsiTheme="minorHAnsi" w:cs="Arial"/>
        </w:rPr>
        <w:t>, UK) ultrav</w:t>
      </w:r>
      <w:r w:rsidRPr="00361D51">
        <w:rPr>
          <w:rFonts w:asciiTheme="minorHAnsi" w:hAnsiTheme="minorHAnsi" w:cs="Arial"/>
        </w:rPr>
        <w:t xml:space="preserve">iolet light source for 1-2 minutes depending on the thickness of polymer required. Confirmation of polymerisation was basically ascertained by eye and mild disturbance of the solid polymer surface. Samples were </w:t>
      </w:r>
      <w:r w:rsidR="00FF192C">
        <w:rPr>
          <w:rFonts w:asciiTheme="minorHAnsi" w:hAnsiTheme="minorHAnsi" w:cs="Arial"/>
        </w:rPr>
        <w:t xml:space="preserve">subsequently washed </w:t>
      </w:r>
      <w:r w:rsidR="00C1340D">
        <w:rPr>
          <w:rFonts w:asciiTheme="minorHAnsi" w:hAnsiTheme="minorHAnsi" w:cs="Arial"/>
        </w:rPr>
        <w:t xml:space="preserve">with and stored in </w:t>
      </w:r>
      <w:r w:rsidR="00FF192C">
        <w:rPr>
          <w:rFonts w:asciiTheme="minorHAnsi" w:hAnsiTheme="minorHAnsi" w:cs="Arial"/>
        </w:rPr>
        <w:t xml:space="preserve">70% </w:t>
      </w:r>
      <w:r w:rsidRPr="00361D51">
        <w:rPr>
          <w:rFonts w:asciiTheme="minorHAnsi" w:hAnsiTheme="minorHAnsi" w:cs="Arial"/>
        </w:rPr>
        <w:t>(vol/vol)</w:t>
      </w:r>
      <w:r w:rsidR="00C1340D">
        <w:rPr>
          <w:rFonts w:asciiTheme="minorHAnsi" w:hAnsiTheme="minorHAnsi" w:cs="Arial"/>
        </w:rPr>
        <w:t xml:space="preserve"> industrial methylated</w:t>
      </w:r>
      <w:r w:rsidR="00FF192C">
        <w:rPr>
          <w:rFonts w:asciiTheme="minorHAnsi" w:hAnsiTheme="minorHAnsi" w:cs="Arial"/>
        </w:rPr>
        <w:t xml:space="preserve"> spirit in water</w:t>
      </w:r>
      <w:r w:rsidRPr="00361D51">
        <w:rPr>
          <w:rFonts w:asciiTheme="minorHAnsi" w:hAnsiTheme="minorHAnsi" w:cs="Arial"/>
        </w:rPr>
        <w:t xml:space="preserve"> until required for use. </w:t>
      </w:r>
    </w:p>
    <w:p w:rsidR="00430FCD" w:rsidRPr="00361D51" w:rsidRDefault="00430FCD" w:rsidP="00251BEB">
      <w:pPr>
        <w:spacing w:line="360" w:lineRule="auto"/>
        <w:ind w:firstLine="720"/>
        <w:rPr>
          <w:rFonts w:asciiTheme="minorHAnsi" w:hAnsiTheme="minorHAnsi" w:cs="Arial"/>
        </w:rPr>
      </w:pPr>
    </w:p>
    <w:p w:rsidR="00251BEB" w:rsidRDefault="00646A11" w:rsidP="00430FCD">
      <w:pPr>
        <w:pStyle w:val="Heading3"/>
        <w:spacing w:line="360" w:lineRule="auto"/>
        <w:rPr>
          <w:rFonts w:asciiTheme="minorHAnsi" w:hAnsiTheme="minorHAnsi" w:cs="Arial"/>
          <w:color w:val="auto"/>
          <w:u w:val="single"/>
        </w:rPr>
      </w:pPr>
      <w:bookmarkStart w:id="56" w:name="_Toc413859240"/>
      <w:r>
        <w:rPr>
          <w:rFonts w:asciiTheme="minorHAnsi" w:hAnsiTheme="minorHAnsi" w:cs="Arial"/>
          <w:color w:val="auto"/>
          <w:u w:val="single"/>
        </w:rPr>
        <w:t>2.12</w:t>
      </w:r>
      <w:r w:rsidR="00251BEB" w:rsidRPr="00DA1573">
        <w:rPr>
          <w:rFonts w:asciiTheme="minorHAnsi" w:hAnsiTheme="minorHAnsi" w:cs="Arial"/>
          <w:color w:val="auto"/>
          <w:u w:val="single"/>
        </w:rPr>
        <w:t xml:space="preserve"> Electrospinning of Aligned </w:t>
      </w:r>
      <w:proofErr w:type="gramStart"/>
      <w:r w:rsidR="00251BEB" w:rsidRPr="00DA1573">
        <w:rPr>
          <w:rFonts w:asciiTheme="minorHAnsi" w:hAnsiTheme="minorHAnsi" w:cs="Arial"/>
          <w:color w:val="auto"/>
          <w:u w:val="single"/>
        </w:rPr>
        <w:t>p(</w:t>
      </w:r>
      <w:proofErr w:type="gramEnd"/>
      <w:r w:rsidR="00251BEB" w:rsidRPr="00DA1573">
        <w:rPr>
          <w:rFonts w:asciiTheme="minorHAnsi" w:hAnsiTheme="minorHAnsi" w:cs="Arial"/>
          <w:color w:val="auto"/>
          <w:u w:val="single"/>
        </w:rPr>
        <w:t>CL) Fibres</w:t>
      </w:r>
      <w:bookmarkEnd w:id="56"/>
    </w:p>
    <w:p w:rsidR="00FF192C" w:rsidRDefault="00FF192C" w:rsidP="00FF192C"/>
    <w:p w:rsidR="0056130E" w:rsidRPr="00FF192C" w:rsidRDefault="0056130E" w:rsidP="00FF192C"/>
    <w:p w:rsidR="00251BEB" w:rsidRDefault="00251BEB" w:rsidP="00F337E1">
      <w:pPr>
        <w:spacing w:line="360" w:lineRule="auto"/>
        <w:ind w:firstLine="720"/>
        <w:rPr>
          <w:rFonts w:asciiTheme="minorHAnsi" w:hAnsiTheme="minorHAnsi" w:cs="Arial"/>
        </w:rPr>
      </w:pPr>
      <w:r w:rsidRPr="00E2676A">
        <w:rPr>
          <w:rFonts w:asciiTheme="minorHAnsi" w:hAnsiTheme="minorHAnsi" w:cs="Arial"/>
        </w:rPr>
        <w:t>Aligned p(CL) fibres for insertion into the intralumenary cavity of microstere</w:t>
      </w:r>
      <w:r w:rsidR="008A4F4E">
        <w:rPr>
          <w:rFonts w:asciiTheme="minorHAnsi" w:hAnsiTheme="minorHAnsi" w:cs="Arial"/>
        </w:rPr>
        <w:t>olithography structured NGC’s w</w:t>
      </w:r>
      <w:r w:rsidRPr="00E2676A">
        <w:rPr>
          <w:rFonts w:asciiTheme="minorHAnsi" w:hAnsiTheme="minorHAnsi" w:cs="Arial"/>
        </w:rPr>
        <w:t xml:space="preserve">ere produced using a previously established system and method </w:t>
      </w:r>
      <w:r w:rsidR="00B84581" w:rsidRPr="00E2676A">
        <w:rPr>
          <w:rFonts w:asciiTheme="minorHAnsi" w:hAnsiTheme="minorHAnsi" w:cs="Arial"/>
        </w:rPr>
        <w:fldChar w:fldCharType="begin"/>
      </w:r>
      <w:r w:rsidRPr="00E2676A">
        <w:rPr>
          <w:rFonts w:asciiTheme="minorHAnsi" w:hAnsiTheme="minorHAnsi" w:cs="Arial"/>
        </w:rPr>
        <w:instrText xml:space="preserve"> ADDIN EN.CITE &lt;EndNote&gt;&lt;Cite&gt;&lt;Author&gt;Daud&lt;/Author&gt;&lt;Year&gt;2012&lt;/Year&gt;&lt;RecNum&gt;283&lt;/RecNum&gt;&lt;DisplayText&gt;(Daud, Pawar et al. 2012)&lt;/DisplayText&gt;&lt;record&gt;&lt;rec-number&gt;283&lt;/rec-number&gt;&lt;foreign-keys&gt;&lt;key app="EN" db-id="earvfdsptst0e6etr5r5fd9bvsza229r02zx"&gt;283&lt;/key&gt;&lt;/foreign-keys&gt;&lt;ref-type name="Journal Article"&gt;17&lt;/ref-type&gt;&lt;contributors&gt;&lt;authors&gt;&lt;author&gt;Daud, Muhammad F. B.&lt;/author&gt;&lt;author&gt;Pawar, Kiran C.&lt;/author&gt;&lt;author&gt;Claeyssens, Frederik&lt;/author&gt;&lt;author&gt;Ryan, Anthony J.&lt;/author&gt;&lt;author&gt;Haycock, John W.&lt;/author&gt;&lt;/authors&gt;&lt;/contributors&gt;&lt;titles&gt;&lt;title&gt;An aligned 3D neuronal-glial co-culture model for peripheral nerve studies&lt;/title&gt;&lt;secondary-title&gt;Biomaterials&lt;/secondary-title&gt;&lt;/titles&gt;&lt;periodical&gt;&lt;full-title&gt;Biomaterials&lt;/full-title&gt;&lt;/periodical&gt;&lt;pages&gt;5901-5913&lt;/pages&gt;&lt;volume&gt;33&lt;/volume&gt;&lt;number&gt;25&lt;/number&gt;&lt;keywords&gt;&lt;keyword&gt;in vitro test&lt;/keyword&gt;&lt;keyword&gt;Neural cell&lt;/keyword&gt;&lt;keyword&gt;Nerve regeneration&lt;/keyword&gt;&lt;keyword&gt;Polycaprolactone&lt;/keyword&gt;&lt;keyword&gt;Schwann cell&lt;/keyword&gt;&lt;/keywords&gt;&lt;dates&gt;&lt;year&gt;2012&lt;/year&gt;&lt;/dates&gt;&lt;isbn&gt;0142-9612&lt;/isbn&gt;&lt;urls&gt;&lt;related-urls&gt;&lt;url&gt;http://www.sciencedirect.com/science/article/pii/S014296121200525X&lt;/url&gt;&lt;/related-urls&gt;&lt;/urls&gt;&lt;electronic-resource-num&gt;http://dx.doi.org/10.1016/j.biomaterials.2012.05.008&lt;/electronic-resource-num&gt;&lt;/record&gt;&lt;/Cite&gt;&lt;/EndNote&gt;</w:instrText>
      </w:r>
      <w:r w:rsidR="00B84581" w:rsidRPr="00E2676A">
        <w:rPr>
          <w:rFonts w:asciiTheme="minorHAnsi" w:hAnsiTheme="minorHAnsi" w:cs="Arial"/>
        </w:rPr>
        <w:fldChar w:fldCharType="separate"/>
      </w:r>
      <w:r w:rsidRPr="00E2676A">
        <w:rPr>
          <w:rFonts w:asciiTheme="minorHAnsi" w:hAnsiTheme="minorHAnsi" w:cs="Arial"/>
          <w:noProof/>
        </w:rPr>
        <w:t>(</w:t>
      </w:r>
      <w:hyperlink w:anchor="_ENREF_24" w:tooltip="Daud, 2012 #283" w:history="1">
        <w:r w:rsidR="009D1CFE" w:rsidRPr="00E2676A">
          <w:rPr>
            <w:rFonts w:asciiTheme="minorHAnsi" w:hAnsiTheme="minorHAnsi" w:cs="Arial"/>
            <w:noProof/>
          </w:rPr>
          <w:t>Daud, Pawar et al. 2012</w:t>
        </w:r>
      </w:hyperlink>
      <w:r w:rsidRPr="00E2676A">
        <w:rPr>
          <w:rFonts w:asciiTheme="minorHAnsi" w:hAnsiTheme="minorHAnsi" w:cs="Arial"/>
          <w:noProof/>
        </w:rPr>
        <w:t>)</w:t>
      </w:r>
      <w:r w:rsidR="00B84581" w:rsidRPr="00E2676A">
        <w:rPr>
          <w:rFonts w:asciiTheme="minorHAnsi" w:hAnsiTheme="minorHAnsi" w:cs="Arial"/>
        </w:rPr>
        <w:fldChar w:fldCharType="end"/>
      </w:r>
      <w:r w:rsidRPr="00E2676A">
        <w:rPr>
          <w:rFonts w:asciiTheme="minorHAnsi" w:hAnsiTheme="minorHAnsi" w:cs="Arial"/>
        </w:rPr>
        <w:t xml:space="preserve">. </w:t>
      </w:r>
      <w:r w:rsidR="00B21C3A">
        <w:rPr>
          <w:rFonts w:asciiTheme="minorHAnsi" w:hAnsiTheme="minorHAnsi" w:cs="Arial"/>
        </w:rPr>
        <w:t>Briefly, the system incorporated</w:t>
      </w:r>
      <w:r>
        <w:rPr>
          <w:rFonts w:asciiTheme="minorHAnsi" w:hAnsiTheme="minorHAnsi" w:cs="Arial"/>
        </w:rPr>
        <w:t xml:space="preserve"> a high voltage supply (Genvolt UK) and a syringe pump (WPI EU) with fibre collection taking place at a motor powered (IKA Works) foil coated drum rotating at 2200rpm mounted to a base. A 20wt% solution of 80,000 </w:t>
      </w:r>
      <w:r w:rsidR="00B21C3A">
        <w:rPr>
          <w:rFonts w:asciiTheme="minorHAnsi" w:hAnsiTheme="minorHAnsi" w:cs="Arial"/>
        </w:rPr>
        <w:t>g/mol</w:t>
      </w:r>
      <w:r w:rsidR="00FF192C">
        <w:rPr>
          <w:rFonts w:asciiTheme="minorHAnsi" w:hAnsiTheme="minorHAnsi" w:cs="Arial"/>
          <w:vertAlign w:val="superscript"/>
        </w:rPr>
        <w:t>-1</w:t>
      </w:r>
      <w:r>
        <w:rPr>
          <w:rFonts w:asciiTheme="minorHAnsi" w:hAnsiTheme="minorHAnsi" w:cs="Arial"/>
        </w:rPr>
        <w:t xml:space="preserve"> </w:t>
      </w:r>
      <w:proofErr w:type="gramStart"/>
      <w:r>
        <w:rPr>
          <w:rFonts w:asciiTheme="minorHAnsi" w:hAnsiTheme="minorHAnsi" w:cs="Arial"/>
        </w:rPr>
        <w:t>p(</w:t>
      </w:r>
      <w:proofErr w:type="gramEnd"/>
      <w:r>
        <w:rPr>
          <w:rFonts w:asciiTheme="minorHAnsi" w:hAnsiTheme="minorHAnsi" w:cs="Arial"/>
        </w:rPr>
        <w:t>CL) (Sigma Aldrich) was dissolved for 24 hours in DCM (Fisher Scientific UK) and added to a 10</w:t>
      </w:r>
      <w:r w:rsidR="00406F1D">
        <w:rPr>
          <w:rFonts w:asciiTheme="minorHAnsi" w:hAnsiTheme="minorHAnsi" w:cs="Arial"/>
        </w:rPr>
        <w:t>mL</w:t>
      </w:r>
      <w:r>
        <w:rPr>
          <w:rFonts w:asciiTheme="minorHAnsi" w:hAnsiTheme="minorHAnsi" w:cs="Arial"/>
        </w:rPr>
        <w:t xml:space="preserve"> plastic syringe (Becton Dickinson) with a blunted 20G </w:t>
      </w:r>
      <w:r w:rsidR="00831100">
        <w:rPr>
          <w:rFonts w:asciiTheme="minorHAnsi" w:hAnsiTheme="minorHAnsi" w:cs="Arial"/>
        </w:rPr>
        <w:t xml:space="preserve">needle </w:t>
      </w:r>
      <w:r>
        <w:rPr>
          <w:rFonts w:asciiTheme="minorHAnsi" w:hAnsiTheme="minorHAnsi" w:cs="Arial"/>
        </w:rPr>
        <w:t>mounted. The needle-collector distance was 20cm, the needle-collector voltage difference was 18Kv and flow rate was 6</w:t>
      </w:r>
      <w:r w:rsidR="00406F1D">
        <w:rPr>
          <w:rFonts w:asciiTheme="minorHAnsi" w:hAnsiTheme="minorHAnsi" w:cs="Arial"/>
        </w:rPr>
        <w:t>mL</w:t>
      </w:r>
      <w:r>
        <w:rPr>
          <w:rFonts w:asciiTheme="minorHAnsi" w:hAnsiTheme="minorHAnsi" w:cs="Arial"/>
        </w:rPr>
        <w:t xml:space="preserve">/h, operation time was approximately 5 minutes or sufficient to produce a thin layer of fibres upon the foil collector. </w:t>
      </w:r>
    </w:p>
    <w:p w:rsidR="004C03E5" w:rsidRDefault="004C03E5" w:rsidP="00251BEB">
      <w:pPr>
        <w:spacing w:line="360" w:lineRule="auto"/>
        <w:rPr>
          <w:rFonts w:asciiTheme="minorHAnsi" w:hAnsiTheme="minorHAnsi" w:cs="Arial"/>
        </w:rPr>
      </w:pPr>
    </w:p>
    <w:p w:rsidR="004C03E5" w:rsidRPr="00406F1D" w:rsidRDefault="00646A11" w:rsidP="00430FCD">
      <w:pPr>
        <w:pStyle w:val="Heading3"/>
        <w:spacing w:line="360" w:lineRule="auto"/>
        <w:rPr>
          <w:rFonts w:asciiTheme="minorHAnsi" w:hAnsiTheme="minorHAnsi" w:cs="Arial"/>
          <w:color w:val="auto"/>
          <w:u w:val="single"/>
        </w:rPr>
      </w:pPr>
      <w:bookmarkStart w:id="57" w:name="_Toc413859241"/>
      <w:r w:rsidRPr="00406F1D">
        <w:rPr>
          <w:rFonts w:asciiTheme="minorHAnsi" w:hAnsiTheme="minorHAnsi" w:cs="Arial"/>
          <w:color w:val="auto"/>
          <w:u w:val="single"/>
        </w:rPr>
        <w:lastRenderedPageBreak/>
        <w:t>2.13</w:t>
      </w:r>
      <w:r w:rsidR="00251BEB" w:rsidRPr="00406F1D">
        <w:rPr>
          <w:rFonts w:asciiTheme="minorHAnsi" w:hAnsiTheme="minorHAnsi" w:cs="Arial"/>
          <w:color w:val="auto"/>
          <w:u w:val="single"/>
        </w:rPr>
        <w:t xml:space="preserve"> SEM Imaging of Electrospun Fibres</w:t>
      </w:r>
      <w:bookmarkEnd w:id="57"/>
    </w:p>
    <w:p w:rsidR="00AE79DC" w:rsidRDefault="00AE79DC" w:rsidP="00430FCD"/>
    <w:p w:rsidR="0056130E" w:rsidRPr="00430FCD" w:rsidRDefault="0056130E" w:rsidP="00430FCD"/>
    <w:p w:rsidR="00251BEB" w:rsidRDefault="0081774C" w:rsidP="00F337E1">
      <w:pPr>
        <w:spacing w:line="360" w:lineRule="auto"/>
        <w:ind w:firstLine="720"/>
        <w:rPr>
          <w:rFonts w:asciiTheme="minorHAnsi" w:hAnsiTheme="minorHAnsi"/>
        </w:rPr>
      </w:pPr>
      <w:r>
        <w:rPr>
          <w:rFonts w:asciiTheme="minorHAnsi" w:hAnsiTheme="minorHAnsi" w:cs="Arial"/>
        </w:rPr>
        <w:t>Samples</w:t>
      </w:r>
      <w:r w:rsidR="00043487">
        <w:rPr>
          <w:rFonts w:asciiTheme="minorHAnsi" w:hAnsiTheme="minorHAnsi" w:cs="Arial"/>
        </w:rPr>
        <w:t xml:space="preserve"> </w:t>
      </w:r>
      <w:r>
        <w:rPr>
          <w:rFonts w:asciiTheme="minorHAnsi" w:hAnsiTheme="minorHAnsi" w:cs="Arial"/>
        </w:rPr>
        <w:t xml:space="preserve">were mounted on aluminium SEM pegs using double sided adhesive electro-conductive pads and gold coated. </w:t>
      </w:r>
      <w:r w:rsidR="00D65D40">
        <w:rPr>
          <w:rFonts w:asciiTheme="minorHAnsi" w:hAnsiTheme="minorHAnsi" w:cs="Arial"/>
        </w:rPr>
        <w:t>SEM imaging</w:t>
      </w:r>
      <w:r w:rsidR="00251BEB">
        <w:rPr>
          <w:rFonts w:asciiTheme="minorHAnsi" w:hAnsiTheme="minorHAnsi" w:cs="Arial"/>
        </w:rPr>
        <w:t xml:space="preserve"> of the aligned electrospun fibre was carried out using a Philips XL-20 scanning electron microscope (</w:t>
      </w:r>
      <w:r w:rsidR="00251BEB">
        <w:rPr>
          <w:rFonts w:asciiTheme="minorHAnsi" w:hAnsiTheme="minorHAnsi"/>
        </w:rPr>
        <w:t xml:space="preserve">Koninklijke Philips N.V) operating at 15 kV. A low magnification image was taken to qualitatively ascertain the degree of fibre alignment, a high magnification image </w:t>
      </w:r>
      <w:r w:rsidR="00831100">
        <w:rPr>
          <w:rFonts w:asciiTheme="minorHAnsi" w:hAnsiTheme="minorHAnsi"/>
        </w:rPr>
        <w:t xml:space="preserve">was </w:t>
      </w:r>
      <w:r w:rsidR="00251BEB">
        <w:rPr>
          <w:rFonts w:asciiTheme="minorHAnsi" w:hAnsiTheme="minorHAnsi"/>
        </w:rPr>
        <w:t>taken to ascertain the fibre diameter by taking 10 individual measurements using ImageJ software (NIH) and these averaged to yield the average fibre diameter.</w:t>
      </w:r>
    </w:p>
    <w:p w:rsidR="00FF014E" w:rsidRDefault="00FF014E" w:rsidP="00FF014E">
      <w:pPr>
        <w:spacing w:line="360" w:lineRule="auto"/>
        <w:rPr>
          <w:rFonts w:asciiTheme="minorHAnsi" w:hAnsiTheme="minorHAnsi"/>
        </w:rPr>
      </w:pPr>
    </w:p>
    <w:p w:rsidR="00281E9D" w:rsidRPr="00281E9D" w:rsidRDefault="00646A11" w:rsidP="00EE7069">
      <w:pPr>
        <w:pStyle w:val="Heading3"/>
        <w:rPr>
          <w:rFonts w:asciiTheme="minorHAnsi" w:hAnsiTheme="minorHAnsi"/>
          <w:color w:val="auto"/>
          <w:u w:val="single"/>
        </w:rPr>
      </w:pPr>
      <w:bookmarkStart w:id="58" w:name="_Toc413859242"/>
      <w:r>
        <w:rPr>
          <w:rFonts w:asciiTheme="minorHAnsi" w:hAnsiTheme="minorHAnsi"/>
          <w:color w:val="auto"/>
          <w:u w:val="single"/>
        </w:rPr>
        <w:t>2.14</w:t>
      </w:r>
      <w:r w:rsidR="00043487">
        <w:rPr>
          <w:rFonts w:asciiTheme="minorHAnsi" w:hAnsiTheme="minorHAnsi"/>
          <w:color w:val="auto"/>
          <w:u w:val="single"/>
        </w:rPr>
        <w:t xml:space="preserve"> </w:t>
      </w:r>
      <w:r w:rsidR="00FF014E" w:rsidRPr="00FF014E">
        <w:rPr>
          <w:rFonts w:asciiTheme="minorHAnsi" w:hAnsiTheme="minorHAnsi"/>
          <w:color w:val="auto"/>
          <w:u w:val="single"/>
        </w:rPr>
        <w:t xml:space="preserve">Incorporation of Aligned </w:t>
      </w:r>
      <w:proofErr w:type="gramStart"/>
      <w:r w:rsidR="00FF014E" w:rsidRPr="00FF014E">
        <w:rPr>
          <w:rFonts w:asciiTheme="minorHAnsi" w:hAnsiTheme="minorHAnsi"/>
          <w:color w:val="auto"/>
          <w:u w:val="single"/>
        </w:rPr>
        <w:t>p(</w:t>
      </w:r>
      <w:proofErr w:type="gramEnd"/>
      <w:r w:rsidR="00FF014E" w:rsidRPr="00FF014E">
        <w:rPr>
          <w:rFonts w:asciiTheme="minorHAnsi" w:hAnsiTheme="minorHAnsi"/>
          <w:color w:val="auto"/>
          <w:u w:val="single"/>
        </w:rPr>
        <w:t>CL) Fibres into p(EG)</w:t>
      </w:r>
      <w:r w:rsidR="00A61787">
        <w:rPr>
          <w:rFonts w:asciiTheme="minorHAnsi" w:hAnsiTheme="minorHAnsi"/>
          <w:color w:val="auto"/>
          <w:u w:val="single"/>
        </w:rPr>
        <w:t>DA</w:t>
      </w:r>
      <w:r w:rsidR="00FF014E" w:rsidRPr="00FF014E">
        <w:rPr>
          <w:rFonts w:asciiTheme="minorHAnsi" w:hAnsiTheme="minorHAnsi"/>
          <w:color w:val="auto"/>
          <w:u w:val="single"/>
        </w:rPr>
        <w:t xml:space="preserve"> NGC</w:t>
      </w:r>
      <w:bookmarkEnd w:id="58"/>
    </w:p>
    <w:p w:rsidR="00281E9D" w:rsidRDefault="00281E9D" w:rsidP="00281E9D">
      <w:pPr>
        <w:spacing w:line="360" w:lineRule="auto"/>
        <w:rPr>
          <w:rFonts w:asciiTheme="minorHAnsi" w:hAnsiTheme="minorHAnsi"/>
        </w:rPr>
      </w:pPr>
    </w:p>
    <w:p w:rsidR="0056130E" w:rsidRDefault="0056130E" w:rsidP="00281E9D">
      <w:pPr>
        <w:spacing w:line="360" w:lineRule="auto"/>
        <w:rPr>
          <w:rFonts w:asciiTheme="minorHAnsi" w:hAnsiTheme="minorHAnsi"/>
        </w:rPr>
      </w:pPr>
    </w:p>
    <w:p w:rsidR="00281E9D" w:rsidRDefault="00281E9D" w:rsidP="00281E9D">
      <w:pPr>
        <w:spacing w:line="360" w:lineRule="auto"/>
        <w:rPr>
          <w:rFonts w:asciiTheme="minorHAnsi" w:hAnsiTheme="minorHAnsi"/>
        </w:rPr>
      </w:pPr>
      <w:r>
        <w:rPr>
          <w:rFonts w:asciiTheme="minorHAnsi" w:hAnsiTheme="minorHAnsi"/>
        </w:rPr>
        <w:tab/>
        <w:t>Once produce</w:t>
      </w:r>
      <w:r w:rsidR="00831100">
        <w:rPr>
          <w:rFonts w:asciiTheme="minorHAnsi" w:hAnsiTheme="minorHAnsi"/>
        </w:rPr>
        <w:t>d</w:t>
      </w:r>
      <w:r>
        <w:rPr>
          <w:rFonts w:asciiTheme="minorHAnsi" w:hAnsiTheme="minorHAnsi"/>
        </w:rPr>
        <w:t xml:space="preserve">, aligned </w:t>
      </w:r>
      <w:proofErr w:type="gramStart"/>
      <w:r>
        <w:rPr>
          <w:rFonts w:asciiTheme="minorHAnsi" w:hAnsiTheme="minorHAnsi"/>
        </w:rPr>
        <w:t>p(</w:t>
      </w:r>
      <w:proofErr w:type="gramEnd"/>
      <w:r>
        <w:rPr>
          <w:rFonts w:asciiTheme="minorHAnsi" w:hAnsiTheme="minorHAnsi"/>
        </w:rPr>
        <w:t>CL) fibres were added to the inner cavity of p(EG)</w:t>
      </w:r>
      <w:r w:rsidR="002F40CF">
        <w:rPr>
          <w:rFonts w:asciiTheme="minorHAnsi" w:hAnsiTheme="minorHAnsi"/>
        </w:rPr>
        <w:t>DA</w:t>
      </w:r>
      <w:r>
        <w:rPr>
          <w:rFonts w:asciiTheme="minorHAnsi" w:hAnsiTheme="minorHAnsi"/>
        </w:rPr>
        <w:t xml:space="preserve"> NGC tubes. </w:t>
      </w:r>
      <w:r w:rsidR="00831100">
        <w:rPr>
          <w:rFonts w:asciiTheme="minorHAnsi" w:hAnsiTheme="minorHAnsi"/>
        </w:rPr>
        <w:t>This was carried out by first taking from the</w:t>
      </w:r>
      <w:r>
        <w:rPr>
          <w:rFonts w:asciiTheme="minorHAnsi" w:hAnsiTheme="minorHAnsi"/>
        </w:rPr>
        <w:t xml:space="preserve"> aluminium foil collection sheet a smaller rectangular piece of material </w:t>
      </w:r>
      <w:r w:rsidR="00831100">
        <w:rPr>
          <w:rFonts w:asciiTheme="minorHAnsi" w:hAnsiTheme="minorHAnsi"/>
        </w:rPr>
        <w:t xml:space="preserve">cut </w:t>
      </w:r>
      <w:r>
        <w:rPr>
          <w:rFonts w:asciiTheme="minorHAnsi" w:hAnsiTheme="minorHAnsi"/>
        </w:rPr>
        <w:t>from the centre portion</w:t>
      </w:r>
      <w:r w:rsidR="00D237B3">
        <w:rPr>
          <w:rFonts w:asciiTheme="minorHAnsi" w:hAnsiTheme="minorHAnsi"/>
        </w:rPr>
        <w:t xml:space="preserve">. </w:t>
      </w:r>
      <w:r>
        <w:rPr>
          <w:rFonts w:asciiTheme="minorHAnsi" w:hAnsiTheme="minorHAnsi"/>
        </w:rPr>
        <w:t>The length of the sheet must be approximately thr</w:t>
      </w:r>
      <w:r w:rsidR="00831100">
        <w:rPr>
          <w:rFonts w:asciiTheme="minorHAnsi" w:hAnsiTheme="minorHAnsi"/>
        </w:rPr>
        <w:t>ee times the length of the tube</w:t>
      </w:r>
      <w:r>
        <w:rPr>
          <w:rFonts w:asciiTheme="minorHAnsi" w:hAnsiTheme="minorHAnsi"/>
        </w:rPr>
        <w:t xml:space="preserve"> in which it is to be place</w:t>
      </w:r>
      <w:r w:rsidR="00831100">
        <w:rPr>
          <w:rFonts w:asciiTheme="minorHAnsi" w:hAnsiTheme="minorHAnsi"/>
        </w:rPr>
        <w:t>d</w:t>
      </w:r>
      <w:r>
        <w:rPr>
          <w:rFonts w:asciiTheme="minorHAnsi" w:hAnsiTheme="minorHAnsi"/>
        </w:rPr>
        <w:t xml:space="preserve"> to allow sufficient handling of the material. Following this, under a dissection microscope the fibres were delicately rolled into a bundle and a thin piece of cotton thread was t</w:t>
      </w:r>
      <w:r w:rsidR="00831100">
        <w:rPr>
          <w:rFonts w:asciiTheme="minorHAnsi" w:hAnsiTheme="minorHAnsi"/>
        </w:rPr>
        <w:t>ied around one end. Care was taken to ensure the knot wa</w:t>
      </w:r>
      <w:r>
        <w:rPr>
          <w:rFonts w:asciiTheme="minorHAnsi" w:hAnsiTheme="minorHAnsi"/>
        </w:rPr>
        <w:t>s as tight as p</w:t>
      </w:r>
      <w:r w:rsidR="00831100">
        <w:rPr>
          <w:rFonts w:asciiTheme="minorHAnsi" w:hAnsiTheme="minorHAnsi"/>
        </w:rPr>
        <w:t>ossible so the fibre bundle did</w:t>
      </w:r>
      <w:r>
        <w:rPr>
          <w:rFonts w:asciiTheme="minorHAnsi" w:hAnsiTheme="minorHAnsi"/>
        </w:rPr>
        <w:t xml:space="preserve"> not become loose but also to minimise the potential f</w:t>
      </w:r>
      <w:r w:rsidR="00831100">
        <w:rPr>
          <w:rFonts w:asciiTheme="minorHAnsi" w:hAnsiTheme="minorHAnsi"/>
        </w:rPr>
        <w:t>or splitting the tube as this was</w:t>
      </w:r>
      <w:r w:rsidR="00E4727F">
        <w:rPr>
          <w:rFonts w:asciiTheme="minorHAnsi" w:hAnsiTheme="minorHAnsi"/>
        </w:rPr>
        <w:t xml:space="preserve"> the largest part</w:t>
      </w:r>
      <w:r w:rsidR="00831100">
        <w:rPr>
          <w:rFonts w:asciiTheme="minorHAnsi" w:hAnsiTheme="minorHAnsi"/>
        </w:rPr>
        <w:t xml:space="preserve"> to pass</w:t>
      </w:r>
      <w:r>
        <w:rPr>
          <w:rFonts w:asciiTheme="minorHAnsi" w:hAnsiTheme="minorHAnsi"/>
        </w:rPr>
        <w:t xml:space="preserve"> through </w:t>
      </w:r>
      <w:r w:rsidR="00B21C3A">
        <w:rPr>
          <w:rFonts w:asciiTheme="minorHAnsi" w:hAnsiTheme="minorHAnsi"/>
        </w:rPr>
        <w:t>it. Following this, the thread wa</w:t>
      </w:r>
      <w:r>
        <w:rPr>
          <w:rFonts w:asciiTheme="minorHAnsi" w:hAnsiTheme="minorHAnsi"/>
        </w:rPr>
        <w:t>s fed through the tube and the bun</w:t>
      </w:r>
      <w:r w:rsidR="00B21C3A">
        <w:rPr>
          <w:rFonts w:asciiTheme="minorHAnsi" w:hAnsiTheme="minorHAnsi"/>
        </w:rPr>
        <w:t>dle pulled through. The ends were</w:t>
      </w:r>
      <w:r>
        <w:rPr>
          <w:rFonts w:asciiTheme="minorHAnsi" w:hAnsiTheme="minorHAnsi"/>
        </w:rPr>
        <w:t xml:space="preserve"> trimmed using a scalpel blade. </w:t>
      </w:r>
    </w:p>
    <w:p w:rsidR="00281E9D" w:rsidRDefault="00281E9D" w:rsidP="00281E9D">
      <w:pPr>
        <w:spacing w:line="360" w:lineRule="auto"/>
        <w:rPr>
          <w:rFonts w:asciiTheme="minorHAnsi" w:hAnsiTheme="minorHAnsi"/>
        </w:rPr>
      </w:pPr>
      <w:r>
        <w:rPr>
          <w:rFonts w:asciiTheme="minorHAnsi" w:hAnsiTheme="minorHAnsi"/>
        </w:rPr>
        <w:tab/>
        <w:t xml:space="preserve">Two different fibre </w:t>
      </w:r>
      <w:r w:rsidR="00D237B3">
        <w:rPr>
          <w:rFonts w:asciiTheme="minorHAnsi" w:hAnsiTheme="minorHAnsi"/>
        </w:rPr>
        <w:t>containing</w:t>
      </w:r>
      <w:r>
        <w:rPr>
          <w:rFonts w:asciiTheme="minorHAnsi" w:hAnsiTheme="minorHAnsi"/>
        </w:rPr>
        <w:t xml:space="preserve"> NGC’s were produce</w:t>
      </w:r>
      <w:r w:rsidR="00E4727F">
        <w:rPr>
          <w:rFonts w:asciiTheme="minorHAnsi" w:hAnsiTheme="minorHAnsi"/>
        </w:rPr>
        <w:t>d</w:t>
      </w:r>
      <w:r w:rsidR="00DA2D9F">
        <w:rPr>
          <w:rFonts w:asciiTheme="minorHAnsi" w:hAnsiTheme="minorHAnsi"/>
        </w:rPr>
        <w:t>. These were either a ‘high’ or a</w:t>
      </w:r>
      <w:r w:rsidR="009758C6">
        <w:rPr>
          <w:rFonts w:asciiTheme="minorHAnsi" w:hAnsiTheme="minorHAnsi"/>
        </w:rPr>
        <w:t xml:space="preserve"> ‘low’</w:t>
      </w:r>
      <w:r>
        <w:rPr>
          <w:rFonts w:asciiTheme="minorHAnsi" w:hAnsiTheme="minorHAnsi"/>
        </w:rPr>
        <w:t xml:space="preserve"> </w:t>
      </w:r>
      <w:r w:rsidR="009758C6">
        <w:rPr>
          <w:rFonts w:asciiTheme="minorHAnsi" w:hAnsiTheme="minorHAnsi"/>
        </w:rPr>
        <w:t xml:space="preserve">fibre </w:t>
      </w:r>
      <w:r>
        <w:rPr>
          <w:rFonts w:asciiTheme="minorHAnsi" w:hAnsiTheme="minorHAnsi"/>
        </w:rPr>
        <w:t>packing density. The higher density used</w:t>
      </w:r>
      <w:r w:rsidR="00D237B3">
        <w:rPr>
          <w:rFonts w:asciiTheme="minorHAnsi" w:hAnsiTheme="minorHAnsi"/>
        </w:rPr>
        <w:t xml:space="preserve"> a 30</w:t>
      </w:r>
      <w:r w:rsidR="00DA2D9F">
        <w:rPr>
          <w:rFonts w:asciiTheme="minorHAnsi" w:hAnsiTheme="minorHAnsi"/>
        </w:rPr>
        <w:t xml:space="preserve"> </w:t>
      </w:r>
      <w:r w:rsidR="00D237B3">
        <w:rPr>
          <w:rFonts w:asciiTheme="minorHAnsi" w:hAnsiTheme="minorHAnsi"/>
        </w:rPr>
        <w:t xml:space="preserve">mm </w:t>
      </w:r>
      <w:r w:rsidR="00DA2D9F">
        <w:rPr>
          <w:rFonts w:asciiTheme="minorHAnsi" w:hAnsiTheme="minorHAnsi"/>
        </w:rPr>
        <w:t>wide sheet of material, the lower used a 15mm sheet equating to approximately half the amount on fibres.</w:t>
      </w:r>
    </w:p>
    <w:p w:rsidR="00AE79DC" w:rsidRDefault="00AE79DC" w:rsidP="00281E9D">
      <w:pPr>
        <w:spacing w:line="360" w:lineRule="auto"/>
        <w:rPr>
          <w:rFonts w:asciiTheme="minorHAnsi" w:hAnsiTheme="minorHAnsi"/>
        </w:rPr>
      </w:pPr>
    </w:p>
    <w:p w:rsidR="00E1455E" w:rsidRPr="00430FCD" w:rsidRDefault="00646A11" w:rsidP="00EE7069">
      <w:pPr>
        <w:pStyle w:val="Heading3"/>
        <w:rPr>
          <w:rFonts w:asciiTheme="minorHAnsi" w:hAnsiTheme="minorHAnsi" w:cs="Arial"/>
          <w:color w:val="auto"/>
          <w:u w:val="single"/>
          <w:lang w:val="en-US"/>
        </w:rPr>
      </w:pPr>
      <w:bookmarkStart w:id="59" w:name="_Toc413859243"/>
      <w:r>
        <w:rPr>
          <w:rFonts w:asciiTheme="minorHAnsi" w:hAnsiTheme="minorHAnsi" w:cs="Arial"/>
          <w:color w:val="auto"/>
          <w:u w:val="single"/>
          <w:lang w:val="en-US"/>
        </w:rPr>
        <w:t>2.15</w:t>
      </w:r>
      <w:r w:rsidR="00E4727F">
        <w:rPr>
          <w:rFonts w:asciiTheme="minorHAnsi" w:hAnsiTheme="minorHAnsi" w:cs="Arial"/>
          <w:color w:val="auto"/>
          <w:u w:val="single"/>
          <w:lang w:val="en-US"/>
        </w:rPr>
        <w:t xml:space="preserve"> </w:t>
      </w:r>
      <w:r w:rsidR="00E1455E" w:rsidRPr="00DC6E43">
        <w:rPr>
          <w:rFonts w:asciiTheme="minorHAnsi" w:hAnsiTheme="minorHAnsi" w:cs="Arial"/>
          <w:color w:val="auto"/>
          <w:u w:val="single"/>
          <w:lang w:val="en-US"/>
        </w:rPr>
        <w:t>In Vitro Culture of Neuronal Cells</w:t>
      </w:r>
      <w:bookmarkEnd w:id="59"/>
    </w:p>
    <w:p w:rsidR="00E1455E" w:rsidRDefault="00E1455E" w:rsidP="00361D51">
      <w:pPr>
        <w:spacing w:line="360" w:lineRule="auto"/>
        <w:rPr>
          <w:rFonts w:asciiTheme="minorHAnsi" w:hAnsiTheme="minorHAnsi" w:cs="Arial"/>
          <w:lang w:val="en-US"/>
        </w:rPr>
      </w:pPr>
    </w:p>
    <w:p w:rsidR="0056130E" w:rsidRPr="00361D51" w:rsidRDefault="0056130E" w:rsidP="00361D51">
      <w:pPr>
        <w:spacing w:line="360" w:lineRule="auto"/>
        <w:rPr>
          <w:rFonts w:asciiTheme="minorHAnsi" w:hAnsiTheme="minorHAnsi" w:cs="Arial"/>
          <w:lang w:val="en-US"/>
        </w:rPr>
      </w:pPr>
    </w:p>
    <w:p w:rsidR="00E1455E" w:rsidRDefault="00E1455E" w:rsidP="00361D51">
      <w:pPr>
        <w:spacing w:line="360" w:lineRule="auto"/>
        <w:ind w:firstLine="720"/>
        <w:rPr>
          <w:rFonts w:asciiTheme="minorHAnsi" w:hAnsiTheme="minorHAnsi" w:cs="Arial"/>
          <w:lang w:val="en-US"/>
        </w:rPr>
      </w:pPr>
      <w:r w:rsidRPr="00361D51">
        <w:rPr>
          <w:rFonts w:asciiTheme="minorHAnsi" w:hAnsiTheme="minorHAnsi" w:cs="Arial"/>
          <w:lang w:val="en-US"/>
        </w:rPr>
        <w:t>NG108-15 neuronal cells were maintained in tissue culture polystyrene (TCP) treated ‘T75’ 75 cm</w:t>
      </w:r>
      <w:r w:rsidRPr="00361D51">
        <w:rPr>
          <w:rFonts w:asciiTheme="minorHAnsi" w:hAnsiTheme="minorHAnsi" w:cs="Arial"/>
          <w:vertAlign w:val="superscript"/>
          <w:lang w:val="en-US"/>
        </w:rPr>
        <w:t>2</w:t>
      </w:r>
      <w:r w:rsidRPr="00361D51">
        <w:rPr>
          <w:rFonts w:asciiTheme="minorHAnsi" w:hAnsiTheme="minorHAnsi" w:cs="Arial"/>
          <w:lang w:val="en-US"/>
        </w:rPr>
        <w:t xml:space="preserve"> flasks using</w:t>
      </w:r>
      <w:r w:rsidR="00E4727F">
        <w:rPr>
          <w:rFonts w:asciiTheme="minorHAnsi" w:hAnsiTheme="minorHAnsi" w:cs="Arial"/>
          <w:lang w:val="en-US"/>
        </w:rPr>
        <w:t xml:space="preserve"> </w:t>
      </w:r>
      <w:r w:rsidR="004C03E5" w:rsidRPr="00361D51">
        <w:rPr>
          <w:rFonts w:asciiTheme="minorHAnsi" w:hAnsiTheme="minorHAnsi" w:cs="Arial"/>
          <w:lang w:val="en-US"/>
        </w:rPr>
        <w:t>10</w:t>
      </w:r>
      <w:r w:rsidR="00406F1D">
        <w:rPr>
          <w:rFonts w:asciiTheme="minorHAnsi" w:hAnsiTheme="minorHAnsi" w:cs="Arial"/>
          <w:lang w:val="en-US"/>
        </w:rPr>
        <w:t>mL</w:t>
      </w:r>
      <w:r w:rsidR="00E4727F">
        <w:rPr>
          <w:rFonts w:asciiTheme="minorHAnsi" w:hAnsiTheme="minorHAnsi" w:cs="Arial"/>
          <w:lang w:val="en-US"/>
        </w:rPr>
        <w:t xml:space="preserve"> </w:t>
      </w:r>
      <w:r w:rsidRPr="00361D51">
        <w:rPr>
          <w:rFonts w:asciiTheme="minorHAnsi" w:hAnsiTheme="minorHAnsi" w:cs="Arial"/>
          <w:lang w:val="en-US"/>
        </w:rPr>
        <w:t>Dulbecco’s Modified Eagles Medium (</w:t>
      </w:r>
      <w:r w:rsidRPr="00361D51">
        <w:rPr>
          <w:rFonts w:asciiTheme="minorHAnsi" w:eastAsia="AdvP66FA" w:hAnsiTheme="minorHAnsi" w:cs="Arial"/>
          <w:color w:val="241F20"/>
        </w:rPr>
        <w:t>Biosera, UK)</w:t>
      </w:r>
      <w:r w:rsidRPr="00361D51">
        <w:rPr>
          <w:rFonts w:asciiTheme="minorHAnsi" w:hAnsiTheme="minorHAnsi" w:cs="Arial"/>
          <w:lang w:val="en-US"/>
        </w:rPr>
        <w:t xml:space="preserve"> supplemented with 10% (vol/vol) foetal calf serum (FCS), 0.25 µg/</w:t>
      </w:r>
      <w:r w:rsidR="00406F1D">
        <w:rPr>
          <w:rFonts w:asciiTheme="minorHAnsi" w:hAnsiTheme="minorHAnsi" w:cs="Arial"/>
          <w:lang w:val="en-US"/>
        </w:rPr>
        <w:t>mL</w:t>
      </w:r>
      <w:r w:rsidR="00AE79DC">
        <w:rPr>
          <w:rFonts w:asciiTheme="minorHAnsi" w:hAnsiTheme="minorHAnsi" w:cs="Arial"/>
          <w:lang w:val="en-US"/>
        </w:rPr>
        <w:t>amphotericin B</w:t>
      </w:r>
      <w:r w:rsidRPr="00361D51">
        <w:rPr>
          <w:rFonts w:asciiTheme="minorHAnsi" w:hAnsiTheme="minorHAnsi" w:cs="Arial"/>
          <w:lang w:val="en-US"/>
        </w:rPr>
        <w:t>, 2 mM glutamine and 100 units/penicillin and 100 µg/</w:t>
      </w:r>
      <w:r w:rsidR="00406F1D">
        <w:rPr>
          <w:rFonts w:asciiTheme="minorHAnsi" w:hAnsiTheme="minorHAnsi" w:cs="Arial"/>
          <w:lang w:val="en-US"/>
        </w:rPr>
        <w:t>mL</w:t>
      </w:r>
      <w:r w:rsidR="00B21C3A">
        <w:rPr>
          <w:rFonts w:asciiTheme="minorHAnsi" w:hAnsiTheme="minorHAnsi" w:cs="Arial"/>
          <w:lang w:val="en-US"/>
        </w:rPr>
        <w:t>streptomycin. Cells w</w:t>
      </w:r>
      <w:r w:rsidRPr="00361D51">
        <w:rPr>
          <w:rFonts w:asciiTheme="minorHAnsi" w:hAnsiTheme="minorHAnsi" w:cs="Arial"/>
          <w:lang w:val="en-US"/>
        </w:rPr>
        <w:t>ere passaged at a confluency of approximately 80% by first detaching the cells from the culture surface via vigorous tapping of the sealed culture flask (trypsinisation/EDTA addition was not required) followed by repeated pipetting using a 10</w:t>
      </w:r>
      <w:r w:rsidR="00406F1D">
        <w:rPr>
          <w:rFonts w:asciiTheme="minorHAnsi" w:hAnsiTheme="minorHAnsi" w:cs="Arial"/>
          <w:lang w:val="en-US"/>
        </w:rPr>
        <w:t>mL</w:t>
      </w:r>
      <w:r w:rsidR="00E4727F">
        <w:rPr>
          <w:rFonts w:asciiTheme="minorHAnsi" w:hAnsiTheme="minorHAnsi" w:cs="Arial"/>
          <w:lang w:val="en-US"/>
        </w:rPr>
        <w:t xml:space="preserve"> </w:t>
      </w:r>
      <w:r w:rsidRPr="00361D51">
        <w:rPr>
          <w:rFonts w:asciiTheme="minorHAnsi" w:hAnsiTheme="minorHAnsi" w:cs="Arial"/>
          <w:lang w:val="en-US"/>
        </w:rPr>
        <w:t>pipette straw and automatic pipette to produce a homogenous cell suspension. Subsequently, the concentration of cells within the suspension was determined using a haemocytometer and a volumes containing 10</w:t>
      </w:r>
      <w:r w:rsidRPr="00361D51">
        <w:rPr>
          <w:rFonts w:asciiTheme="minorHAnsi" w:hAnsiTheme="minorHAnsi" w:cs="Arial"/>
          <w:vertAlign w:val="superscript"/>
          <w:lang w:val="en-US"/>
        </w:rPr>
        <w:t>5</w:t>
      </w:r>
      <w:r w:rsidRPr="00361D51">
        <w:rPr>
          <w:rFonts w:asciiTheme="minorHAnsi" w:hAnsiTheme="minorHAnsi" w:cs="Arial"/>
          <w:lang w:val="en-US"/>
        </w:rPr>
        <w:t xml:space="preserve"> cells was transferred into a fresh T75 TCP flask along with 10</w:t>
      </w:r>
      <w:r w:rsidR="00406F1D">
        <w:rPr>
          <w:rFonts w:asciiTheme="minorHAnsi" w:hAnsiTheme="minorHAnsi" w:cs="Arial"/>
          <w:lang w:val="en-US"/>
        </w:rPr>
        <w:t>mL</w:t>
      </w:r>
      <w:r w:rsidR="00E4727F">
        <w:rPr>
          <w:rFonts w:asciiTheme="minorHAnsi" w:hAnsiTheme="minorHAnsi" w:cs="Arial"/>
          <w:lang w:val="en-US"/>
        </w:rPr>
        <w:t xml:space="preserve"> </w:t>
      </w:r>
      <w:r w:rsidRPr="00361D51">
        <w:rPr>
          <w:rFonts w:asciiTheme="minorHAnsi" w:hAnsiTheme="minorHAnsi" w:cs="Arial"/>
          <w:lang w:val="en-US"/>
        </w:rPr>
        <w:t>of the cultu</w:t>
      </w:r>
      <w:r w:rsidR="00B21C3A">
        <w:rPr>
          <w:rFonts w:asciiTheme="minorHAnsi" w:hAnsiTheme="minorHAnsi" w:cs="Arial"/>
          <w:lang w:val="en-US"/>
        </w:rPr>
        <w:t>re medium. The neuronal cells w</w:t>
      </w:r>
      <w:r w:rsidRPr="00361D51">
        <w:rPr>
          <w:rFonts w:asciiTheme="minorHAnsi" w:hAnsiTheme="minorHAnsi" w:cs="Arial"/>
          <w:lang w:val="en-US"/>
        </w:rPr>
        <w:t>ere used experimentally within</w:t>
      </w:r>
      <w:r w:rsidR="002A5DA9">
        <w:rPr>
          <w:rFonts w:asciiTheme="minorHAnsi" w:hAnsiTheme="minorHAnsi" w:cs="Arial"/>
          <w:lang w:val="en-US"/>
        </w:rPr>
        <w:t xml:space="preserve"> a</w:t>
      </w:r>
      <w:r w:rsidRPr="00361D51">
        <w:rPr>
          <w:rFonts w:asciiTheme="minorHAnsi" w:hAnsiTheme="minorHAnsi" w:cs="Arial"/>
          <w:lang w:val="en-US"/>
        </w:rPr>
        <w:t xml:space="preserve"> pa</w:t>
      </w:r>
      <w:r w:rsidR="002A5DA9">
        <w:rPr>
          <w:rFonts w:asciiTheme="minorHAnsi" w:hAnsiTheme="minorHAnsi" w:cs="Arial"/>
          <w:lang w:val="en-US"/>
        </w:rPr>
        <w:t>ssage number range</w:t>
      </w:r>
      <w:r w:rsidRPr="00361D51">
        <w:rPr>
          <w:rFonts w:asciiTheme="minorHAnsi" w:hAnsiTheme="minorHAnsi" w:cs="Arial"/>
          <w:lang w:val="en-US"/>
        </w:rPr>
        <w:t xml:space="preserve"> from 10 to a maximum of 25</w:t>
      </w:r>
      <w:r w:rsidR="002A5DA9">
        <w:rPr>
          <w:rFonts w:asciiTheme="minorHAnsi" w:hAnsiTheme="minorHAnsi" w:cs="Arial"/>
          <w:lang w:val="en-US"/>
        </w:rPr>
        <w:t xml:space="preserve"> passages</w:t>
      </w:r>
      <w:r w:rsidRPr="00361D51">
        <w:rPr>
          <w:rFonts w:asciiTheme="minorHAnsi" w:hAnsiTheme="minorHAnsi" w:cs="Arial"/>
          <w:lang w:val="en-US"/>
        </w:rPr>
        <w:t>. In order to stimulate neurite extension, NG108-15 cells where cultured i</w:t>
      </w:r>
      <w:r w:rsidR="0029463B">
        <w:rPr>
          <w:rFonts w:asciiTheme="minorHAnsi" w:hAnsiTheme="minorHAnsi" w:cs="Arial"/>
          <w:lang w:val="en-US"/>
        </w:rPr>
        <w:t xml:space="preserve">n Dulbecco’s </w:t>
      </w:r>
      <w:r w:rsidR="00E4727F">
        <w:rPr>
          <w:rFonts w:asciiTheme="minorHAnsi" w:hAnsiTheme="minorHAnsi" w:cs="Arial"/>
          <w:lang w:val="en-US"/>
        </w:rPr>
        <w:t>M</w:t>
      </w:r>
      <w:r w:rsidR="0029463B">
        <w:rPr>
          <w:rFonts w:asciiTheme="minorHAnsi" w:hAnsiTheme="minorHAnsi" w:cs="Arial"/>
          <w:lang w:val="en-US"/>
        </w:rPr>
        <w:t>odified Eagle</w:t>
      </w:r>
      <w:r w:rsidR="004C03E5">
        <w:rPr>
          <w:rFonts w:asciiTheme="minorHAnsi" w:hAnsiTheme="minorHAnsi" w:cs="Arial"/>
          <w:lang w:val="en-US"/>
        </w:rPr>
        <w:t>s</w:t>
      </w:r>
      <w:r w:rsidR="00E4727F">
        <w:rPr>
          <w:rFonts w:asciiTheme="minorHAnsi" w:hAnsiTheme="minorHAnsi" w:cs="Arial"/>
          <w:lang w:val="en-US"/>
        </w:rPr>
        <w:t xml:space="preserve"> M</w:t>
      </w:r>
      <w:r w:rsidRPr="00361D51">
        <w:rPr>
          <w:rFonts w:asciiTheme="minorHAnsi" w:hAnsiTheme="minorHAnsi" w:cs="Arial"/>
          <w:lang w:val="en-US"/>
        </w:rPr>
        <w:t>edium (</w:t>
      </w:r>
      <w:r w:rsidRPr="00361D51">
        <w:rPr>
          <w:rFonts w:asciiTheme="minorHAnsi" w:eastAsia="AdvP66FA" w:hAnsiTheme="minorHAnsi" w:cs="Arial"/>
          <w:color w:val="241F20"/>
        </w:rPr>
        <w:t>Biosera, UK)</w:t>
      </w:r>
      <w:r w:rsidRPr="00361D51">
        <w:rPr>
          <w:rFonts w:asciiTheme="minorHAnsi" w:hAnsiTheme="minorHAnsi" w:cs="Arial"/>
          <w:lang w:val="en-US"/>
        </w:rPr>
        <w:t xml:space="preserve"> supplemented with</w:t>
      </w:r>
      <w:r w:rsidR="0029463B" w:rsidRPr="00361D51">
        <w:rPr>
          <w:rFonts w:asciiTheme="minorHAnsi" w:hAnsiTheme="minorHAnsi" w:cs="Arial"/>
          <w:lang w:val="en-US"/>
        </w:rPr>
        <w:t>0.25 µg/</w:t>
      </w:r>
      <w:r w:rsidR="00406F1D">
        <w:rPr>
          <w:rFonts w:asciiTheme="minorHAnsi" w:hAnsiTheme="minorHAnsi" w:cs="Arial"/>
          <w:lang w:val="en-US"/>
        </w:rPr>
        <w:t>mL</w:t>
      </w:r>
      <w:r w:rsidR="00AE79DC">
        <w:rPr>
          <w:rFonts w:asciiTheme="minorHAnsi" w:hAnsiTheme="minorHAnsi" w:cs="Arial"/>
          <w:lang w:val="en-US"/>
        </w:rPr>
        <w:t>amphotericin B</w:t>
      </w:r>
      <w:r w:rsidRPr="00361D51">
        <w:rPr>
          <w:rFonts w:asciiTheme="minorHAnsi" w:hAnsiTheme="minorHAnsi" w:cs="Arial"/>
          <w:lang w:val="en-US"/>
        </w:rPr>
        <w:t>, 2 mM glutamine and 100 units/</w:t>
      </w:r>
      <w:r w:rsidR="00406F1D">
        <w:rPr>
          <w:rFonts w:asciiTheme="minorHAnsi" w:hAnsiTheme="minorHAnsi" w:cs="Arial"/>
          <w:lang w:val="en-US"/>
        </w:rPr>
        <w:t>mL</w:t>
      </w:r>
      <w:r w:rsidRPr="00361D51">
        <w:rPr>
          <w:rFonts w:asciiTheme="minorHAnsi" w:hAnsiTheme="minorHAnsi" w:cs="Arial"/>
          <w:lang w:val="en-US"/>
        </w:rPr>
        <w:t>penicillin and 100 µg/</w:t>
      </w:r>
      <w:r w:rsidR="00406F1D">
        <w:rPr>
          <w:rFonts w:asciiTheme="minorHAnsi" w:hAnsiTheme="minorHAnsi" w:cs="Arial"/>
          <w:lang w:val="en-US"/>
        </w:rPr>
        <w:t>mL</w:t>
      </w:r>
      <w:r w:rsidRPr="00361D51">
        <w:rPr>
          <w:rFonts w:asciiTheme="minorHAnsi" w:hAnsiTheme="minorHAnsi" w:cs="Arial"/>
          <w:lang w:val="en-US"/>
        </w:rPr>
        <w:t>streptomycin. Both for maintenance and experimentation, cells were stored within an incubator at 37°C in a humidified atmosphere of 5% CO</w:t>
      </w:r>
      <w:r w:rsidRPr="00361D51">
        <w:rPr>
          <w:rFonts w:asciiTheme="minorHAnsi" w:hAnsiTheme="minorHAnsi" w:cs="Arial"/>
          <w:vertAlign w:val="subscript"/>
          <w:lang w:val="en-US"/>
        </w:rPr>
        <w:t>2</w:t>
      </w:r>
      <w:r w:rsidRPr="00361D51">
        <w:rPr>
          <w:rFonts w:asciiTheme="minorHAnsi" w:hAnsiTheme="minorHAnsi" w:cs="Arial"/>
          <w:lang w:val="en-US"/>
        </w:rPr>
        <w:t xml:space="preserve"> and 95% air.</w:t>
      </w:r>
    </w:p>
    <w:p w:rsidR="00D2299E" w:rsidRDefault="00D2299E" w:rsidP="00D2299E">
      <w:pPr>
        <w:spacing w:line="360" w:lineRule="auto"/>
        <w:rPr>
          <w:rFonts w:asciiTheme="minorHAnsi" w:hAnsiTheme="minorHAnsi" w:cs="Arial"/>
          <w:lang w:val="en-US"/>
        </w:rPr>
      </w:pPr>
    </w:p>
    <w:p w:rsidR="00D2299E" w:rsidRDefault="00646A11" w:rsidP="00D2299E">
      <w:pPr>
        <w:pStyle w:val="Heading3"/>
        <w:spacing w:line="360" w:lineRule="auto"/>
        <w:rPr>
          <w:rFonts w:asciiTheme="minorHAnsi" w:hAnsiTheme="minorHAnsi"/>
          <w:color w:val="auto"/>
          <w:u w:val="single"/>
        </w:rPr>
      </w:pPr>
      <w:bookmarkStart w:id="60" w:name="_Toc413859244"/>
      <w:r>
        <w:rPr>
          <w:rFonts w:asciiTheme="minorHAnsi" w:hAnsiTheme="minorHAnsi"/>
          <w:color w:val="auto"/>
          <w:u w:val="single"/>
        </w:rPr>
        <w:t>2.16</w:t>
      </w:r>
      <w:r w:rsidR="00D2299E" w:rsidRPr="00D2299E">
        <w:rPr>
          <w:rFonts w:asciiTheme="minorHAnsi" w:hAnsiTheme="minorHAnsi"/>
          <w:color w:val="auto"/>
          <w:u w:val="single"/>
        </w:rPr>
        <w:t xml:space="preserve"> Confocal and 2-photon microscopy of neuronal and Schwann cells</w:t>
      </w:r>
      <w:bookmarkEnd w:id="60"/>
    </w:p>
    <w:p w:rsidR="00D2299E" w:rsidRDefault="00D2299E" w:rsidP="00D2299E"/>
    <w:p w:rsidR="0056130E" w:rsidRPr="00D2299E" w:rsidRDefault="0056130E" w:rsidP="00D2299E"/>
    <w:p w:rsidR="00D2299E" w:rsidRDefault="00D2299E" w:rsidP="0028040F">
      <w:pPr>
        <w:spacing w:line="360" w:lineRule="auto"/>
        <w:ind w:firstLine="720"/>
        <w:rPr>
          <w:rFonts w:asciiTheme="minorHAnsi" w:hAnsiTheme="minorHAnsi"/>
        </w:rPr>
      </w:pPr>
      <w:r w:rsidRPr="00D2299E">
        <w:rPr>
          <w:rFonts w:asciiTheme="minorHAnsi" w:hAnsiTheme="minorHAnsi"/>
        </w:rPr>
        <w:t>Images were acquired using a Zeiss LSM 510 META confocal microscope (Carl Zeiss Ltd, United Kingdom) with 543 nm and 488 nm excitation lasers. Additionally a 2-photon mode-locked tuneable Ti-Sapphire laser was set at 750 nm emission (Chameleon Ultra II, Coherent Inc, Santa Clara, CA, USA) using Zeiss LSM Imager software. Three dimensional nerve channel structures containing DRGs cultured in standard 6-well plates were imaged using a 10x magnification Zeiss W Plan Achromat water-dipping objective lens. For imaging Texas Red labelled samples incident and excitation wavelengths λ</w:t>
      </w:r>
      <w:r w:rsidRPr="00D2299E">
        <w:rPr>
          <w:rFonts w:asciiTheme="minorHAnsi" w:hAnsiTheme="minorHAnsi"/>
          <w:vertAlign w:val="subscript"/>
        </w:rPr>
        <w:t>ex</w:t>
      </w:r>
      <w:r w:rsidRPr="00D2299E">
        <w:rPr>
          <w:rFonts w:asciiTheme="minorHAnsi" w:hAnsiTheme="minorHAnsi"/>
        </w:rPr>
        <w:t xml:space="preserve"> = 543 nm / λ</w:t>
      </w:r>
      <w:r w:rsidRPr="00D2299E">
        <w:rPr>
          <w:rFonts w:asciiTheme="minorHAnsi" w:hAnsiTheme="minorHAnsi"/>
          <w:vertAlign w:val="subscript"/>
        </w:rPr>
        <w:t>em</w:t>
      </w:r>
      <w:r w:rsidRPr="00D2299E">
        <w:rPr>
          <w:rFonts w:asciiTheme="minorHAnsi" w:hAnsiTheme="minorHAnsi"/>
        </w:rPr>
        <w:t xml:space="preserve"> = 576 nm were used, and for imaging FITC-labelled samples incident and excitation wavelengths of λ</w:t>
      </w:r>
      <w:r w:rsidRPr="00D2299E">
        <w:rPr>
          <w:rFonts w:asciiTheme="minorHAnsi" w:hAnsiTheme="minorHAnsi"/>
          <w:vertAlign w:val="subscript"/>
        </w:rPr>
        <w:t>ex</w:t>
      </w:r>
      <w:r w:rsidR="00406F1D">
        <w:rPr>
          <w:rFonts w:asciiTheme="minorHAnsi" w:hAnsiTheme="minorHAnsi"/>
        </w:rPr>
        <w:t xml:space="preserve"> = 488 </w:t>
      </w:r>
      <w:r w:rsidRPr="00D2299E">
        <w:rPr>
          <w:rFonts w:asciiTheme="minorHAnsi" w:hAnsiTheme="minorHAnsi"/>
        </w:rPr>
        <w:t>nm / λ</w:t>
      </w:r>
      <w:r w:rsidRPr="00D2299E">
        <w:rPr>
          <w:rFonts w:asciiTheme="minorHAnsi" w:hAnsiTheme="minorHAnsi"/>
          <w:vertAlign w:val="subscript"/>
        </w:rPr>
        <w:t>em</w:t>
      </w:r>
      <w:r w:rsidRPr="00D2299E">
        <w:rPr>
          <w:rFonts w:asciiTheme="minorHAnsi" w:hAnsiTheme="minorHAnsi"/>
        </w:rPr>
        <w:t xml:space="preserve"> = 525 nm) were used. DAPI labelled nuclei were visualised using incident and excitation </w:t>
      </w:r>
      <w:r w:rsidRPr="00D2299E">
        <w:rPr>
          <w:rFonts w:asciiTheme="minorHAnsi" w:hAnsiTheme="minorHAnsi"/>
        </w:rPr>
        <w:lastRenderedPageBreak/>
        <w:t>wavelengths of λ</w:t>
      </w:r>
      <w:r w:rsidRPr="00D2299E">
        <w:rPr>
          <w:rFonts w:asciiTheme="minorHAnsi" w:hAnsiTheme="minorHAnsi"/>
          <w:vertAlign w:val="subscript"/>
        </w:rPr>
        <w:t>ex</w:t>
      </w:r>
      <w:r w:rsidRPr="00D2299E">
        <w:rPr>
          <w:rFonts w:asciiTheme="minorHAnsi" w:hAnsiTheme="minorHAnsi"/>
        </w:rPr>
        <w:t xml:space="preserve"> = 750 nm / λ</w:t>
      </w:r>
      <w:r w:rsidRPr="00D2299E">
        <w:rPr>
          <w:rFonts w:asciiTheme="minorHAnsi" w:hAnsiTheme="minorHAnsi"/>
          <w:vertAlign w:val="subscript"/>
        </w:rPr>
        <w:t>em</w:t>
      </w:r>
      <w:r w:rsidR="002A5DA9">
        <w:rPr>
          <w:rFonts w:asciiTheme="minorHAnsi" w:hAnsiTheme="minorHAnsi"/>
        </w:rPr>
        <w:t xml:space="preserve"> = 480 nm.</w:t>
      </w:r>
      <w:r w:rsidRPr="00D2299E">
        <w:rPr>
          <w:rFonts w:asciiTheme="minorHAnsi" w:hAnsiTheme="minorHAnsi"/>
        </w:rPr>
        <w:t xml:space="preserve"> Images were captured as raw data files. Adobe Photoshop CS5.1 (Adobe Systems Incorporates, CA, USA), ImageJ (NIH, USA) or the ImageJ distribution Fiji (General Public License) post processing software was used as detailed</w:t>
      </w:r>
      <w:r w:rsidR="00E4727F">
        <w:rPr>
          <w:rFonts w:asciiTheme="minorHAnsi" w:hAnsiTheme="minorHAnsi"/>
        </w:rPr>
        <w:t xml:space="preserve"> </w:t>
      </w:r>
      <w:r w:rsidRPr="00D2299E">
        <w:rPr>
          <w:rFonts w:asciiTheme="minorHAnsi" w:hAnsiTheme="minorHAnsi"/>
        </w:rPr>
        <w:t>(specific plugins used are indicated and cited</w:t>
      </w:r>
      <w:r w:rsidR="002A5DA9">
        <w:rPr>
          <w:rFonts w:asciiTheme="minorHAnsi" w:hAnsiTheme="minorHAnsi"/>
        </w:rPr>
        <w:t xml:space="preserve"> in results</w:t>
      </w:r>
      <w:r w:rsidRPr="00D2299E">
        <w:rPr>
          <w:rFonts w:asciiTheme="minorHAnsi" w:hAnsiTheme="minorHAnsi"/>
        </w:rPr>
        <w:t>).</w:t>
      </w:r>
    </w:p>
    <w:p w:rsidR="00514FD9" w:rsidRPr="00361D51" w:rsidRDefault="00514FD9" w:rsidP="0028040F">
      <w:pPr>
        <w:spacing w:line="360" w:lineRule="auto"/>
        <w:ind w:firstLine="720"/>
        <w:rPr>
          <w:rFonts w:asciiTheme="minorHAnsi" w:hAnsiTheme="minorHAnsi" w:cs="Arial"/>
          <w:lang w:val="en-US"/>
        </w:rPr>
      </w:pPr>
    </w:p>
    <w:p w:rsidR="00E1455E" w:rsidRPr="00DC6E43" w:rsidRDefault="00D50E90" w:rsidP="00DC6E43">
      <w:pPr>
        <w:pStyle w:val="Heading3"/>
        <w:rPr>
          <w:rFonts w:asciiTheme="minorHAnsi" w:hAnsiTheme="minorHAnsi" w:cs="Arial"/>
          <w:color w:val="auto"/>
          <w:u w:val="single"/>
          <w:lang w:val="en-US"/>
        </w:rPr>
      </w:pPr>
      <w:bookmarkStart w:id="61" w:name="_Toc413859245"/>
      <w:r>
        <w:rPr>
          <w:rFonts w:asciiTheme="minorHAnsi" w:hAnsiTheme="minorHAnsi" w:cs="Arial"/>
          <w:color w:val="auto"/>
          <w:u w:val="single"/>
          <w:lang w:val="en-US"/>
        </w:rPr>
        <w:t>2.</w:t>
      </w:r>
      <w:r w:rsidR="00646A11">
        <w:rPr>
          <w:rFonts w:asciiTheme="minorHAnsi" w:hAnsiTheme="minorHAnsi" w:cs="Arial"/>
          <w:color w:val="auto"/>
          <w:u w:val="single"/>
          <w:lang w:val="en-US"/>
        </w:rPr>
        <w:t>17</w:t>
      </w:r>
      <w:r w:rsidR="00E1455E" w:rsidRPr="00DC6E43">
        <w:rPr>
          <w:rFonts w:asciiTheme="minorHAnsi" w:hAnsiTheme="minorHAnsi" w:cs="Arial"/>
          <w:color w:val="auto"/>
          <w:u w:val="single"/>
          <w:lang w:val="en-US"/>
        </w:rPr>
        <w:t xml:space="preserve"> Dorsal Root Ganglion Explant Extraction and Culture</w:t>
      </w:r>
      <w:bookmarkEnd w:id="61"/>
    </w:p>
    <w:p w:rsidR="00E1455E" w:rsidRDefault="00E1455E" w:rsidP="00361D51">
      <w:pPr>
        <w:spacing w:line="360" w:lineRule="auto"/>
        <w:rPr>
          <w:rFonts w:asciiTheme="minorHAnsi" w:hAnsiTheme="minorHAnsi" w:cs="Arial"/>
          <w:lang w:val="en-US"/>
        </w:rPr>
      </w:pPr>
    </w:p>
    <w:p w:rsidR="0056130E" w:rsidRPr="00361D51" w:rsidRDefault="0056130E" w:rsidP="00361D51">
      <w:pPr>
        <w:spacing w:line="360" w:lineRule="auto"/>
        <w:rPr>
          <w:rFonts w:asciiTheme="minorHAnsi" w:hAnsiTheme="minorHAnsi" w:cs="Arial"/>
          <w:lang w:val="en-US"/>
        </w:rPr>
      </w:pPr>
    </w:p>
    <w:p w:rsidR="00A33620" w:rsidRDefault="00E1455E" w:rsidP="00A33620">
      <w:pPr>
        <w:autoSpaceDE w:val="0"/>
        <w:autoSpaceDN w:val="0"/>
        <w:adjustRightInd w:val="0"/>
        <w:spacing w:line="360" w:lineRule="auto"/>
        <w:ind w:firstLine="720"/>
        <w:rPr>
          <w:rFonts w:asciiTheme="minorHAnsi" w:hAnsiTheme="minorHAnsi" w:cs="Arial"/>
          <w:lang w:val="en-US"/>
        </w:rPr>
      </w:pPr>
      <w:r w:rsidRPr="00361D51">
        <w:rPr>
          <w:rFonts w:asciiTheme="minorHAnsi" w:eastAsia="AdvP66FA" w:hAnsiTheme="minorHAnsi" w:cs="Arial"/>
        </w:rPr>
        <w:t>Wistar rats were grown and sacrificed according to a schedule I procedure (cervical dislocation) in accordance to the Animals (Scientific Procedures) Act 1986</w:t>
      </w:r>
      <w:r w:rsidRPr="00361D51">
        <w:rPr>
          <w:rFonts w:asciiTheme="minorHAnsi" w:hAnsiTheme="minorHAnsi" w:cs="Arial"/>
          <w:lang w:val="en-US"/>
        </w:rPr>
        <w:t>. The animal was skinned and the complete spine was removed, cut longitudinally and with the a</w:t>
      </w:r>
      <w:r w:rsidR="00B21C3A">
        <w:rPr>
          <w:rFonts w:asciiTheme="minorHAnsi" w:hAnsiTheme="minorHAnsi" w:cs="Arial"/>
          <w:lang w:val="en-US"/>
        </w:rPr>
        <w:t>id of a dissection microscope t</w:t>
      </w:r>
      <w:r w:rsidRPr="00361D51">
        <w:rPr>
          <w:rFonts w:asciiTheme="minorHAnsi" w:hAnsiTheme="minorHAnsi" w:cs="Arial"/>
          <w:lang w:val="en-US"/>
        </w:rPr>
        <w:t>he in</w:t>
      </w:r>
      <w:r w:rsidR="00E4727F">
        <w:rPr>
          <w:rFonts w:asciiTheme="minorHAnsi" w:hAnsiTheme="minorHAnsi" w:cs="Arial"/>
          <w:lang w:val="en-US"/>
        </w:rPr>
        <w:t>dividual dorsal root ganglion w</w:t>
      </w:r>
      <w:r w:rsidRPr="00361D51">
        <w:rPr>
          <w:rFonts w:asciiTheme="minorHAnsi" w:hAnsiTheme="minorHAnsi" w:cs="Arial"/>
          <w:lang w:val="en-US"/>
        </w:rPr>
        <w:t>ere extracted using fine tip forceps. The explants were then trimmed and placed onto the experimental culture substrate. The liquid surrounding the ganglion was removed using a 20</w:t>
      </w:r>
      <w:r w:rsidR="00406F1D">
        <w:rPr>
          <w:rFonts w:asciiTheme="minorHAnsi" w:hAnsiTheme="minorHAnsi" w:cs="Arial"/>
          <w:lang w:val="en-US"/>
        </w:rPr>
        <w:t xml:space="preserve"> µL</w:t>
      </w:r>
      <w:r w:rsidRPr="00361D51">
        <w:rPr>
          <w:rFonts w:asciiTheme="minorHAnsi" w:hAnsiTheme="minorHAnsi" w:cs="Arial"/>
          <w:lang w:val="en-US"/>
        </w:rPr>
        <w:t xml:space="preserve"> pipette, the lid fixed into place and it was placed into a tissue culture incubator at 37°C and 5%CO</w:t>
      </w:r>
      <w:r w:rsidRPr="00361D51">
        <w:rPr>
          <w:rFonts w:asciiTheme="minorHAnsi" w:hAnsiTheme="minorHAnsi" w:cs="Arial"/>
          <w:vertAlign w:val="subscript"/>
          <w:lang w:val="en-US"/>
        </w:rPr>
        <w:t>2</w:t>
      </w:r>
      <w:r w:rsidRPr="00361D51">
        <w:rPr>
          <w:rFonts w:asciiTheme="minorHAnsi" w:hAnsiTheme="minorHAnsi" w:cs="Arial"/>
          <w:lang w:val="en-US"/>
        </w:rPr>
        <w:t>/95% air for 15 minutes. Subsequently, enough culture medium comprised of Dulbecco’s Modified Eagles Medium (</w:t>
      </w:r>
      <w:r w:rsidRPr="00361D51">
        <w:rPr>
          <w:rFonts w:asciiTheme="minorHAnsi" w:eastAsia="AdvP66FA" w:hAnsiTheme="minorHAnsi" w:cs="Arial"/>
          <w:color w:val="241F20"/>
        </w:rPr>
        <w:t>Biosera, UK)</w:t>
      </w:r>
      <w:r w:rsidRPr="00361D51">
        <w:rPr>
          <w:rFonts w:asciiTheme="minorHAnsi" w:hAnsiTheme="minorHAnsi" w:cs="Arial"/>
          <w:lang w:val="en-US"/>
        </w:rPr>
        <w:t xml:space="preserve"> supplemented with 10% (vol/vol) foetal calf serum, 0.25 µg/</w:t>
      </w:r>
      <w:r w:rsidR="00406F1D">
        <w:rPr>
          <w:rFonts w:asciiTheme="minorHAnsi" w:hAnsiTheme="minorHAnsi" w:cs="Arial"/>
          <w:lang w:val="en-US"/>
        </w:rPr>
        <w:t>m</w:t>
      </w:r>
      <w:r w:rsidR="009758C6">
        <w:rPr>
          <w:rFonts w:asciiTheme="minorHAnsi" w:hAnsiTheme="minorHAnsi" w:cs="Arial"/>
          <w:lang w:val="en-US"/>
        </w:rPr>
        <w:t xml:space="preserve"> </w:t>
      </w:r>
      <w:r w:rsidR="00406F1D">
        <w:rPr>
          <w:rFonts w:asciiTheme="minorHAnsi" w:hAnsiTheme="minorHAnsi" w:cs="Arial"/>
          <w:lang w:val="en-US"/>
        </w:rPr>
        <w:t>L</w:t>
      </w:r>
      <w:r w:rsidR="00AE79DC">
        <w:rPr>
          <w:rFonts w:asciiTheme="minorHAnsi" w:hAnsiTheme="minorHAnsi" w:cs="Arial"/>
          <w:lang w:val="en-US"/>
        </w:rPr>
        <w:t>amphotericin B</w:t>
      </w:r>
      <w:r w:rsidRPr="00361D51">
        <w:rPr>
          <w:rFonts w:asciiTheme="minorHAnsi" w:hAnsiTheme="minorHAnsi" w:cs="Arial"/>
          <w:lang w:val="en-US"/>
        </w:rPr>
        <w:t>, 2 mM glutamine and 100 unit/</w:t>
      </w:r>
      <w:r w:rsidR="00406F1D">
        <w:rPr>
          <w:rFonts w:asciiTheme="minorHAnsi" w:hAnsiTheme="minorHAnsi" w:cs="Arial"/>
          <w:lang w:val="en-US"/>
        </w:rPr>
        <w:t>mL</w:t>
      </w:r>
      <w:r w:rsidRPr="00361D51">
        <w:rPr>
          <w:rFonts w:asciiTheme="minorHAnsi" w:hAnsiTheme="minorHAnsi" w:cs="Arial"/>
          <w:lang w:val="en-US"/>
        </w:rPr>
        <w:t xml:space="preserve"> penicillin and 100 µg/</w:t>
      </w:r>
      <w:r w:rsidR="00406F1D">
        <w:rPr>
          <w:rFonts w:asciiTheme="minorHAnsi" w:hAnsiTheme="minorHAnsi" w:cs="Arial"/>
          <w:lang w:val="en-US"/>
        </w:rPr>
        <w:t>mL</w:t>
      </w:r>
      <w:r w:rsidRPr="00361D51">
        <w:rPr>
          <w:rFonts w:asciiTheme="minorHAnsi" w:hAnsiTheme="minorHAnsi" w:cs="Arial"/>
          <w:lang w:val="en-US"/>
        </w:rPr>
        <w:t xml:space="preserve"> streptomycin was carefully added to the well containing the samples using a 1</w:t>
      </w:r>
      <w:r w:rsidR="00406F1D">
        <w:rPr>
          <w:rFonts w:asciiTheme="minorHAnsi" w:hAnsiTheme="minorHAnsi" w:cs="Arial"/>
          <w:lang w:val="en-US"/>
        </w:rPr>
        <w:t>mL</w:t>
      </w:r>
      <w:r w:rsidRPr="00361D51">
        <w:rPr>
          <w:rFonts w:asciiTheme="minorHAnsi" w:hAnsiTheme="minorHAnsi" w:cs="Arial"/>
          <w:lang w:val="en-US"/>
        </w:rPr>
        <w:t xml:space="preserve"> pipette to just cover the ganglion, talking care not to disturb it. Samples were stored within an incubator at 5%CO</w:t>
      </w:r>
      <w:r w:rsidRPr="00361D51">
        <w:rPr>
          <w:rFonts w:asciiTheme="minorHAnsi" w:hAnsiTheme="minorHAnsi" w:cs="Arial"/>
          <w:vertAlign w:val="subscript"/>
          <w:lang w:val="en-US"/>
        </w:rPr>
        <w:t>2</w:t>
      </w:r>
      <w:r w:rsidRPr="00361D51">
        <w:rPr>
          <w:rFonts w:asciiTheme="minorHAnsi" w:hAnsiTheme="minorHAnsi" w:cs="Arial"/>
          <w:lang w:val="en-US"/>
        </w:rPr>
        <w:t>/95%</w:t>
      </w:r>
      <w:r w:rsidR="00CC3F7C">
        <w:rPr>
          <w:rFonts w:asciiTheme="minorHAnsi" w:hAnsiTheme="minorHAnsi" w:cs="Arial"/>
          <w:lang w:val="en-US"/>
        </w:rPr>
        <w:t xml:space="preserve"> air</w:t>
      </w:r>
      <w:r w:rsidRPr="00361D51">
        <w:rPr>
          <w:rFonts w:asciiTheme="minorHAnsi" w:hAnsiTheme="minorHAnsi" w:cs="Arial"/>
          <w:lang w:val="en-US"/>
        </w:rPr>
        <w:t xml:space="preserve"> for 14 days with </w:t>
      </w:r>
      <w:r w:rsidR="00A33620">
        <w:rPr>
          <w:rFonts w:asciiTheme="minorHAnsi" w:hAnsiTheme="minorHAnsi" w:cs="Arial"/>
          <w:lang w:val="en-US"/>
        </w:rPr>
        <w:t xml:space="preserve">medium changes every 72 hours. </w:t>
      </w:r>
    </w:p>
    <w:p w:rsidR="00A33620" w:rsidRPr="00A33620" w:rsidRDefault="00A33620" w:rsidP="00A33620">
      <w:pPr>
        <w:autoSpaceDE w:val="0"/>
        <w:autoSpaceDN w:val="0"/>
        <w:adjustRightInd w:val="0"/>
        <w:spacing w:line="360" w:lineRule="auto"/>
        <w:rPr>
          <w:rFonts w:asciiTheme="minorHAnsi" w:hAnsiTheme="minorHAnsi" w:cs="Arial"/>
          <w:lang w:val="en-US"/>
        </w:rPr>
      </w:pPr>
    </w:p>
    <w:p w:rsidR="00D2299E" w:rsidRDefault="00646A11" w:rsidP="00D2299E">
      <w:pPr>
        <w:pStyle w:val="Heading3"/>
        <w:spacing w:line="360" w:lineRule="auto"/>
        <w:rPr>
          <w:rFonts w:asciiTheme="minorHAnsi" w:hAnsiTheme="minorHAnsi"/>
          <w:color w:val="auto"/>
          <w:u w:val="single"/>
        </w:rPr>
      </w:pPr>
      <w:bookmarkStart w:id="62" w:name="_Toc413859246"/>
      <w:r>
        <w:rPr>
          <w:rFonts w:asciiTheme="minorHAnsi" w:hAnsiTheme="minorHAnsi"/>
          <w:color w:val="auto"/>
          <w:u w:val="single"/>
        </w:rPr>
        <w:t>2.18</w:t>
      </w:r>
      <w:r w:rsidR="00D2299E" w:rsidRPr="00D2299E">
        <w:rPr>
          <w:rFonts w:asciiTheme="minorHAnsi" w:hAnsiTheme="minorHAnsi"/>
          <w:color w:val="auto"/>
          <w:u w:val="single"/>
        </w:rPr>
        <w:t xml:space="preserve"> Immunolabelling of dorsal root ganglion</w:t>
      </w:r>
      <w:bookmarkEnd w:id="62"/>
    </w:p>
    <w:p w:rsidR="00D2299E" w:rsidRDefault="00D2299E" w:rsidP="00D2299E"/>
    <w:p w:rsidR="0056130E" w:rsidRPr="00D2299E" w:rsidRDefault="0056130E" w:rsidP="00D2299E"/>
    <w:p w:rsidR="00D2299E" w:rsidRPr="00D2299E" w:rsidRDefault="00D2299E" w:rsidP="0028040F">
      <w:pPr>
        <w:spacing w:line="360" w:lineRule="auto"/>
        <w:ind w:firstLine="720"/>
        <w:rPr>
          <w:rFonts w:asciiTheme="minorHAnsi" w:hAnsiTheme="minorHAnsi"/>
        </w:rPr>
      </w:pPr>
      <w:r w:rsidRPr="00583E70">
        <w:rPr>
          <w:rFonts w:asciiTheme="minorHAnsi" w:hAnsiTheme="minorHAnsi"/>
        </w:rPr>
        <w:t xml:space="preserve">Cells were fixed by immersion in a solution of 3.7 % (w/v) formalin (Sigma-Aldrich Company Ltd, UK) in distilled water for 15 minutes and then washed by immersion in </w:t>
      </w:r>
      <w:r w:rsidRPr="002A5DA9">
        <w:rPr>
          <w:rStyle w:val="apple-style-span"/>
          <w:rFonts w:asciiTheme="minorHAnsi" w:hAnsiTheme="minorHAnsi"/>
        </w:rPr>
        <w:t xml:space="preserve">phosphate buffered </w:t>
      </w:r>
      <w:proofErr w:type="gramStart"/>
      <w:r w:rsidRPr="002A5DA9">
        <w:rPr>
          <w:rStyle w:val="apple-style-span"/>
          <w:rFonts w:asciiTheme="minorHAnsi" w:hAnsiTheme="minorHAnsi"/>
        </w:rPr>
        <w:t>saline</w:t>
      </w:r>
      <w:r w:rsidRPr="00583E70">
        <w:rPr>
          <w:rStyle w:val="Strong"/>
          <w:rFonts w:asciiTheme="minorHAnsi" w:hAnsiTheme="minorHAnsi"/>
          <w:b w:val="0"/>
        </w:rPr>
        <w:t>(</w:t>
      </w:r>
      <w:proofErr w:type="gramEnd"/>
      <w:r w:rsidRPr="00583E70">
        <w:rPr>
          <w:rStyle w:val="Strong"/>
          <w:rFonts w:asciiTheme="minorHAnsi" w:hAnsiTheme="minorHAnsi"/>
          <w:b w:val="0"/>
        </w:rPr>
        <w:t>PBS) three times.</w:t>
      </w:r>
      <w:r w:rsidR="00E4727F">
        <w:rPr>
          <w:rStyle w:val="Strong"/>
          <w:rFonts w:asciiTheme="minorHAnsi" w:hAnsiTheme="minorHAnsi"/>
          <w:b w:val="0"/>
        </w:rPr>
        <w:t xml:space="preserve"> </w:t>
      </w:r>
      <w:r w:rsidRPr="00583E70">
        <w:rPr>
          <w:rFonts w:asciiTheme="minorHAnsi" w:hAnsiTheme="minorHAnsi"/>
        </w:rPr>
        <w:t xml:space="preserve">Subsequently, cells were permeabilised by immersion in 0.1 % (w/v) Triton X100 (Sigma-Aldrich Company Ltd, UK) in PBS and washed by immersion in PBS three times. </w:t>
      </w:r>
      <w:r w:rsidRPr="00583E70">
        <w:rPr>
          <w:rStyle w:val="Strong"/>
          <w:rFonts w:asciiTheme="minorHAnsi" w:hAnsiTheme="minorHAnsi"/>
          <w:b w:val="0"/>
        </w:rPr>
        <w:t>Samples were then blocked with 5 % (w/v) bovine serum</w:t>
      </w:r>
      <w:r w:rsidR="00E4727F">
        <w:rPr>
          <w:rStyle w:val="Strong"/>
          <w:rFonts w:asciiTheme="minorHAnsi" w:hAnsiTheme="minorHAnsi"/>
          <w:b w:val="0"/>
        </w:rPr>
        <w:t xml:space="preserve"> </w:t>
      </w:r>
      <w:r w:rsidRPr="00583E70">
        <w:rPr>
          <w:rFonts w:asciiTheme="minorHAnsi" w:hAnsiTheme="minorHAnsi"/>
        </w:rPr>
        <w:t xml:space="preserve">albumin (BSA) in PBS for one hour at room temperature </w:t>
      </w:r>
      <w:r w:rsidRPr="00583E70">
        <w:rPr>
          <w:rFonts w:asciiTheme="minorHAnsi" w:hAnsiTheme="minorHAnsi"/>
        </w:rPr>
        <w:lastRenderedPageBreak/>
        <w:t>(RT). Subsequently, neuronal cells were immunolabelled with an anti-βIII tubulin primary monoclonal antibody (Promega Corporation, Southampton, UK) at 1:500 in 1% (w/v) BSA in (PBS) for 1 hour at RTP, followed by 3 x 15 minute PBS washes. Samples were then immunolabelled with horse anti-mouse IgG secondary antibody conjugated to Texas Red (Vector Laboratories, Peterborough, UK) at 1:250 in 1% (w/v) BSA in PBS, followed by 3x 15 min PBS washes. Schwann cells were labelled with anti-S100</w:t>
      </w:r>
      <w:r w:rsidRPr="00583E70">
        <w:rPr>
          <w:rFonts w:asciiTheme="minorHAnsi" w:hAnsiTheme="minorHAnsi"/>
        </w:rPr>
        <w:sym w:font="Symbol" w:char="F062"/>
      </w:r>
      <w:r w:rsidR="002A5DA9">
        <w:rPr>
          <w:rFonts w:asciiTheme="minorHAnsi" w:hAnsiTheme="minorHAnsi"/>
        </w:rPr>
        <w:t xml:space="preserve"> rabbit polyclonal</w:t>
      </w:r>
      <w:r w:rsidRPr="00583E70">
        <w:rPr>
          <w:rFonts w:asciiTheme="minorHAnsi" w:hAnsiTheme="minorHAnsi"/>
        </w:rPr>
        <w:t xml:space="preserve"> IgG primary antibody</w:t>
      </w:r>
      <w:r w:rsidR="00256DEA">
        <w:rPr>
          <w:rFonts w:asciiTheme="minorHAnsi" w:hAnsiTheme="minorHAnsi"/>
        </w:rPr>
        <w:t xml:space="preserve"> </w:t>
      </w:r>
      <w:r w:rsidRPr="00583E70">
        <w:rPr>
          <w:rFonts w:asciiTheme="minorHAnsi" w:hAnsiTheme="minorHAnsi"/>
        </w:rPr>
        <w:t>(Dako.UK Ltd, Cambridge UK)) at 1:250 in 1% (w/v) for 1 hour at RTP, followed by 3 x 15 minute PBS washes.  Samples were then incubated with a fluorescein conjugated goat anti-rabbit IgG secondary antibody (Vector Laboratories, Peterborough, UK) at 1:250 in 1% (w/v) BSA in PBS for 1 hour, followed by 3 x 15 minute PBS washes. The nuclei of all cells were labelled using 4′</w:t>
      </w:r>
      <w:proofErr w:type="gramStart"/>
      <w:r w:rsidRPr="00583E70">
        <w:rPr>
          <w:rFonts w:asciiTheme="minorHAnsi" w:hAnsiTheme="minorHAnsi"/>
        </w:rPr>
        <w:t>,6</w:t>
      </w:r>
      <w:proofErr w:type="gramEnd"/>
      <w:r w:rsidRPr="00583E70">
        <w:rPr>
          <w:rFonts w:asciiTheme="minorHAnsi" w:hAnsiTheme="minorHAnsi"/>
        </w:rPr>
        <w:t>-diamidino-</w:t>
      </w:r>
      <w:r w:rsidRPr="00D2299E">
        <w:rPr>
          <w:rFonts w:asciiTheme="minorHAnsi" w:hAnsiTheme="minorHAnsi"/>
        </w:rPr>
        <w:t>2-phenylindole dihydrochloride (DAPI) at 300nM for 1 hour at RTP (Sigma-Aldrich Company Ltd, UK), followed by 3 x 15 minutes PBS washes.</w:t>
      </w:r>
    </w:p>
    <w:p w:rsidR="00D2299E" w:rsidRPr="00D2299E" w:rsidRDefault="00D2299E" w:rsidP="00D2299E">
      <w:pPr>
        <w:spacing w:line="360" w:lineRule="auto"/>
        <w:rPr>
          <w:rFonts w:asciiTheme="minorHAnsi" w:hAnsiTheme="minorHAnsi"/>
          <w:i/>
        </w:rPr>
      </w:pPr>
    </w:p>
    <w:p w:rsidR="00D2299E" w:rsidRDefault="00646A11" w:rsidP="00D2299E">
      <w:pPr>
        <w:pStyle w:val="Heading3"/>
        <w:spacing w:line="360" w:lineRule="auto"/>
        <w:rPr>
          <w:rFonts w:asciiTheme="minorHAnsi" w:hAnsiTheme="minorHAnsi"/>
          <w:color w:val="auto"/>
          <w:u w:val="single"/>
        </w:rPr>
      </w:pPr>
      <w:bookmarkStart w:id="63" w:name="_Toc413859247"/>
      <w:r>
        <w:rPr>
          <w:rFonts w:asciiTheme="minorHAnsi" w:hAnsiTheme="minorHAnsi"/>
          <w:color w:val="auto"/>
          <w:u w:val="single"/>
        </w:rPr>
        <w:t>2.19</w:t>
      </w:r>
      <w:r w:rsidR="00D2299E" w:rsidRPr="00D2299E">
        <w:rPr>
          <w:rFonts w:asciiTheme="minorHAnsi" w:hAnsiTheme="minorHAnsi"/>
          <w:color w:val="auto"/>
          <w:u w:val="single"/>
        </w:rPr>
        <w:t xml:space="preserve"> MTT viability of neuronal cells</w:t>
      </w:r>
      <w:bookmarkEnd w:id="63"/>
    </w:p>
    <w:p w:rsidR="00D2299E" w:rsidRDefault="00D2299E" w:rsidP="00D2299E"/>
    <w:p w:rsidR="0056130E" w:rsidRPr="00D2299E" w:rsidRDefault="0056130E" w:rsidP="00D2299E"/>
    <w:p w:rsidR="00D2299E" w:rsidRPr="00D2299E" w:rsidRDefault="00D2299E" w:rsidP="0028040F">
      <w:pPr>
        <w:spacing w:line="360" w:lineRule="auto"/>
        <w:ind w:firstLine="720"/>
        <w:rPr>
          <w:rFonts w:asciiTheme="minorHAnsi" w:hAnsiTheme="minorHAnsi"/>
          <w:lang w:val="en-US"/>
        </w:rPr>
      </w:pPr>
      <w:r w:rsidRPr="00D2299E">
        <w:rPr>
          <w:rFonts w:asciiTheme="minorHAnsi" w:hAnsiTheme="minorHAnsi"/>
          <w:lang w:val="en-US"/>
        </w:rPr>
        <w:t>NG108-15 neuronal cell viability was measured using an MTT (3</w:t>
      </w:r>
      <w:proofErr w:type="gramStart"/>
      <w:r w:rsidRPr="00D2299E">
        <w:rPr>
          <w:rFonts w:asciiTheme="minorHAnsi" w:hAnsiTheme="minorHAnsi"/>
          <w:lang w:val="en-US"/>
        </w:rPr>
        <w:t>,4,5</w:t>
      </w:r>
      <w:proofErr w:type="gramEnd"/>
      <w:r w:rsidRPr="00D2299E">
        <w:rPr>
          <w:rFonts w:asciiTheme="minorHAnsi" w:hAnsiTheme="minorHAnsi"/>
          <w:lang w:val="en-US"/>
        </w:rPr>
        <w:t>-dimethylthiazol-2,5-diphenyl tetrazolium bromide) assay. Cells were seeded on tissue cultu</w:t>
      </w:r>
      <w:r w:rsidR="00772CF1">
        <w:rPr>
          <w:rFonts w:asciiTheme="minorHAnsi" w:hAnsiTheme="minorHAnsi"/>
          <w:lang w:val="en-US"/>
        </w:rPr>
        <w:t xml:space="preserve">re plastic (TCP) or </w:t>
      </w:r>
      <w:r w:rsidRPr="00D2299E">
        <w:rPr>
          <w:rFonts w:asciiTheme="minorHAnsi" w:hAnsiTheme="minorHAnsi"/>
          <w:lang w:val="en-US"/>
        </w:rPr>
        <w:t>s</w:t>
      </w:r>
      <w:r w:rsidR="00772CF1">
        <w:rPr>
          <w:rFonts w:asciiTheme="minorHAnsi" w:hAnsiTheme="minorHAnsi"/>
          <w:lang w:val="en-US"/>
        </w:rPr>
        <w:t xml:space="preserve">pin-coated </w:t>
      </w:r>
      <w:proofErr w:type="gramStart"/>
      <w:r w:rsidR="00772CF1">
        <w:rPr>
          <w:rFonts w:asciiTheme="minorHAnsi" w:hAnsiTheme="minorHAnsi"/>
          <w:lang w:val="en-US"/>
        </w:rPr>
        <w:t>p(</w:t>
      </w:r>
      <w:proofErr w:type="gramEnd"/>
      <w:r w:rsidR="00772CF1">
        <w:rPr>
          <w:rFonts w:asciiTheme="minorHAnsi" w:hAnsiTheme="minorHAnsi"/>
          <w:lang w:val="en-US"/>
        </w:rPr>
        <w:t>EG</w:t>
      </w:r>
      <w:r w:rsidRPr="00D2299E">
        <w:rPr>
          <w:rFonts w:asciiTheme="minorHAnsi" w:hAnsiTheme="minorHAnsi"/>
          <w:lang w:val="en-US"/>
        </w:rPr>
        <w:t>)</w:t>
      </w:r>
      <w:r w:rsidR="002F40CF">
        <w:rPr>
          <w:rFonts w:asciiTheme="minorHAnsi" w:hAnsiTheme="minorHAnsi"/>
          <w:lang w:val="en-US"/>
        </w:rPr>
        <w:t>DA</w:t>
      </w:r>
      <w:r w:rsidR="00772CF1">
        <w:rPr>
          <w:rFonts w:asciiTheme="minorHAnsi" w:hAnsiTheme="minorHAnsi"/>
          <w:lang w:val="en-US"/>
        </w:rPr>
        <w:t xml:space="preserve"> or p(CL)</w:t>
      </w:r>
      <w:r w:rsidR="00A61787">
        <w:rPr>
          <w:rFonts w:asciiTheme="minorHAnsi" w:hAnsiTheme="minorHAnsi"/>
          <w:lang w:val="en-US"/>
        </w:rPr>
        <w:t>MA</w:t>
      </w:r>
      <w:r w:rsidRPr="00D2299E">
        <w:rPr>
          <w:rFonts w:asciiTheme="minorHAnsi" w:hAnsiTheme="minorHAnsi"/>
          <w:lang w:val="en-US"/>
        </w:rPr>
        <w:t xml:space="preserve"> coverslips and in 12-well plates (1 </w:t>
      </w:r>
      <w:r w:rsidR="00406F1D">
        <w:rPr>
          <w:rFonts w:asciiTheme="minorHAnsi" w:hAnsiTheme="minorHAnsi"/>
          <w:lang w:val="en-US"/>
        </w:rPr>
        <w:t>mL</w:t>
      </w:r>
      <w:r w:rsidRPr="00D2299E">
        <w:rPr>
          <w:rFonts w:asciiTheme="minorHAnsi" w:hAnsiTheme="minorHAnsi"/>
          <w:lang w:val="en-US"/>
        </w:rPr>
        <w:t>, 1x10</w:t>
      </w:r>
      <w:r w:rsidRPr="00D2299E">
        <w:rPr>
          <w:rFonts w:asciiTheme="minorHAnsi" w:hAnsiTheme="minorHAnsi"/>
          <w:vertAlign w:val="superscript"/>
          <w:lang w:val="en-US"/>
        </w:rPr>
        <w:t>4</w:t>
      </w:r>
      <w:r w:rsidRPr="00D2299E">
        <w:rPr>
          <w:rFonts w:asciiTheme="minorHAnsi" w:hAnsiTheme="minorHAnsi"/>
          <w:lang w:val="en-US"/>
        </w:rPr>
        <w:t xml:space="preserve"> cells/</w:t>
      </w:r>
      <w:r w:rsidR="00406F1D">
        <w:rPr>
          <w:rFonts w:asciiTheme="minorHAnsi" w:hAnsiTheme="minorHAnsi"/>
          <w:lang w:val="en-US"/>
        </w:rPr>
        <w:t>mL</w:t>
      </w:r>
      <w:r w:rsidRPr="00D2299E">
        <w:rPr>
          <w:rFonts w:asciiTheme="minorHAnsi" w:hAnsiTheme="minorHAnsi"/>
          <w:lang w:val="en-US"/>
        </w:rPr>
        <w:t xml:space="preserve">) for 24, 48 and 72 hours. After each time point culture medium was removed, cells were washed with PBS and 1 </w:t>
      </w:r>
      <w:r w:rsidR="00406F1D">
        <w:rPr>
          <w:rFonts w:asciiTheme="minorHAnsi" w:hAnsiTheme="minorHAnsi"/>
          <w:lang w:val="en-US"/>
        </w:rPr>
        <w:t>mL</w:t>
      </w:r>
      <w:r w:rsidRPr="00D2299E">
        <w:rPr>
          <w:rFonts w:asciiTheme="minorHAnsi" w:hAnsiTheme="minorHAnsi"/>
          <w:lang w:val="en-US"/>
        </w:rPr>
        <w:t xml:space="preserve"> of MTT (0.5 mg/</w:t>
      </w:r>
      <w:r w:rsidR="00406F1D">
        <w:rPr>
          <w:rFonts w:asciiTheme="minorHAnsi" w:hAnsiTheme="minorHAnsi"/>
          <w:lang w:val="en-US"/>
        </w:rPr>
        <w:t>mL</w:t>
      </w:r>
      <w:r w:rsidRPr="00D2299E">
        <w:rPr>
          <w:rFonts w:asciiTheme="minorHAnsi" w:hAnsiTheme="minorHAnsi"/>
          <w:lang w:val="en-US"/>
        </w:rPr>
        <w:t>) was added. After 40 min</w:t>
      </w:r>
      <w:r w:rsidR="00772CF1">
        <w:rPr>
          <w:rFonts w:asciiTheme="minorHAnsi" w:hAnsiTheme="minorHAnsi"/>
          <w:lang w:val="en-US"/>
        </w:rPr>
        <w:t>utes</w:t>
      </w:r>
      <w:r w:rsidRPr="00D2299E">
        <w:rPr>
          <w:rFonts w:asciiTheme="minorHAnsi" w:hAnsiTheme="minorHAnsi"/>
          <w:lang w:val="en-US"/>
        </w:rPr>
        <w:t xml:space="preserve"> the MTT solution was removed and 300 μL of acidified isopropanol (5 μL HCl in 5 </w:t>
      </w:r>
      <w:r w:rsidR="00406F1D">
        <w:rPr>
          <w:rFonts w:asciiTheme="minorHAnsi" w:hAnsiTheme="minorHAnsi"/>
          <w:lang w:val="en-US"/>
        </w:rPr>
        <w:t>mL</w:t>
      </w:r>
      <w:r w:rsidRPr="00D2299E">
        <w:rPr>
          <w:rFonts w:asciiTheme="minorHAnsi" w:hAnsiTheme="minorHAnsi"/>
          <w:lang w:val="en-US"/>
        </w:rPr>
        <w:t xml:space="preserve"> isopropanol) was added. The formazan crystals resulting from MTT reduction were dissolved in ethanol and the solutions were well mixed and transferred into 96-well plates. Absorbance was measured at the wavelengths of 540 nm and referenced at 630 nm using a BIO-TEK ELx 800 microplate reader.</w:t>
      </w:r>
    </w:p>
    <w:p w:rsidR="00D2299E" w:rsidRDefault="00D2299E" w:rsidP="00361D51">
      <w:pPr>
        <w:spacing w:line="360" w:lineRule="auto"/>
        <w:rPr>
          <w:rFonts w:asciiTheme="minorHAnsi" w:hAnsiTheme="minorHAnsi" w:cs="Arial"/>
          <w:b/>
          <w:u w:val="single"/>
        </w:rPr>
      </w:pPr>
    </w:p>
    <w:p w:rsidR="00E1455E" w:rsidRDefault="00646A11" w:rsidP="007F3C59">
      <w:pPr>
        <w:pStyle w:val="Heading3"/>
        <w:spacing w:line="360" w:lineRule="auto"/>
        <w:rPr>
          <w:rFonts w:asciiTheme="minorHAnsi" w:hAnsiTheme="minorHAnsi"/>
          <w:color w:val="auto"/>
          <w:u w:val="single"/>
        </w:rPr>
      </w:pPr>
      <w:bookmarkStart w:id="64" w:name="_Toc413859248"/>
      <w:r>
        <w:rPr>
          <w:rFonts w:asciiTheme="minorHAnsi" w:hAnsiTheme="minorHAnsi"/>
          <w:color w:val="auto"/>
          <w:u w:val="single"/>
        </w:rPr>
        <w:t>2.20</w:t>
      </w:r>
      <w:r w:rsidR="00E1455E" w:rsidRPr="007F3C59">
        <w:rPr>
          <w:rFonts w:asciiTheme="minorHAnsi" w:hAnsiTheme="minorHAnsi"/>
          <w:color w:val="auto"/>
          <w:u w:val="single"/>
        </w:rPr>
        <w:t xml:space="preserve"> In vivo implantation of conduits in to a mouse common fibular nerve injury model</w:t>
      </w:r>
      <w:bookmarkEnd w:id="64"/>
    </w:p>
    <w:p w:rsidR="007F3C59" w:rsidRDefault="007F3C59" w:rsidP="007F3C59"/>
    <w:p w:rsidR="0056130E" w:rsidRDefault="0056130E" w:rsidP="007F3C59"/>
    <w:p w:rsidR="00E1455E" w:rsidRPr="00361D51" w:rsidRDefault="002A5DA9" w:rsidP="002A5DA9">
      <w:pPr>
        <w:spacing w:line="360" w:lineRule="auto"/>
        <w:ind w:firstLine="720"/>
        <w:rPr>
          <w:rFonts w:asciiTheme="minorHAnsi" w:hAnsiTheme="minorHAnsi"/>
        </w:rPr>
      </w:pPr>
      <w:r w:rsidRPr="00A2299A">
        <w:rPr>
          <w:rFonts w:asciiTheme="minorHAnsi" w:hAnsiTheme="minorHAnsi"/>
        </w:rPr>
        <w:lastRenderedPageBreak/>
        <w:t xml:space="preserve">This method was carried out by </w:t>
      </w:r>
      <w:r>
        <w:rPr>
          <w:rFonts w:asciiTheme="minorHAnsi" w:hAnsiTheme="minorHAnsi"/>
        </w:rPr>
        <w:t>A.</w:t>
      </w:r>
      <w:r w:rsidRPr="00A2299A">
        <w:rPr>
          <w:rFonts w:asciiTheme="minorHAnsi" w:hAnsiTheme="minorHAnsi"/>
        </w:rPr>
        <w:t xml:space="preserve"> Harding.</w:t>
      </w:r>
      <w:r w:rsidR="00E1455E" w:rsidRPr="00361D51">
        <w:rPr>
          <w:rFonts w:asciiTheme="minorHAnsi" w:hAnsiTheme="minorHAnsi"/>
        </w:rPr>
        <w:t>Thy-1-YFP-H mice were obtained from a Home Office approved UK supplier (JAX® Mice, Maine, USA via Charles River UK Limited, Margate, UK</w:t>
      </w:r>
      <w:r w:rsidR="00E1455E" w:rsidRPr="00361D51">
        <w:rPr>
          <w:rFonts w:asciiTheme="minorHAnsi" w:hAnsiTheme="minorHAnsi"/>
          <w:color w:val="FFFFFF" w:themeColor="background1"/>
        </w:rPr>
        <w:t>.</w:t>
      </w:r>
      <w:r w:rsidR="00E1455E" w:rsidRPr="00361D51">
        <w:rPr>
          <w:rFonts w:asciiTheme="minorHAnsi" w:hAnsiTheme="minorHAnsi"/>
        </w:rPr>
        <w:t xml:space="preserve">) and bred for experimental purposes. Experiments were carried out following UK Home Office project and personal licenses, with local ethical approval, in accordance with the Animals (Scientific Procedures) Act 1986. Fifteen mice were used: </w:t>
      </w:r>
      <w:proofErr w:type="gramStart"/>
      <w:r w:rsidR="00E1455E" w:rsidRPr="00361D51">
        <w:rPr>
          <w:rFonts w:asciiTheme="minorHAnsi" w:hAnsiTheme="minorHAnsi"/>
        </w:rPr>
        <w:t>10 thy-1-YFP-H (YFP+)</w:t>
      </w:r>
      <w:proofErr w:type="gramEnd"/>
      <w:r w:rsidR="00E1455E" w:rsidRPr="00361D51">
        <w:rPr>
          <w:rFonts w:asciiTheme="minorHAnsi" w:hAnsiTheme="minorHAnsi"/>
        </w:rPr>
        <w:t xml:space="preserve"> and 5 C57B/6J (WT). WT mice were littermates of the YFP+ mice (as YFP+ mice are heterozygote for thy-1-YFP gene so offspring without the gene revert to the wild type strain, C57B/6J). The experimental model involved unilateral repair of the common fibular nerve in YFP+ mice with either a polyethylene glycol conduit or a graft t</w:t>
      </w:r>
      <w:r w:rsidR="00A41A01">
        <w:rPr>
          <w:rFonts w:asciiTheme="minorHAnsi" w:hAnsiTheme="minorHAnsi"/>
        </w:rPr>
        <w:t xml:space="preserve">aken from a WT littermate. The </w:t>
      </w:r>
      <w:proofErr w:type="gramStart"/>
      <w:r w:rsidR="00A41A01">
        <w:rPr>
          <w:rFonts w:asciiTheme="minorHAnsi" w:hAnsiTheme="minorHAnsi"/>
        </w:rPr>
        <w:t>p(</w:t>
      </w:r>
      <w:proofErr w:type="gramEnd"/>
      <w:r w:rsidR="00E1455E" w:rsidRPr="00361D51">
        <w:rPr>
          <w:rFonts w:asciiTheme="minorHAnsi" w:hAnsiTheme="minorHAnsi"/>
        </w:rPr>
        <w:t>EG</w:t>
      </w:r>
      <w:r w:rsidR="00A41A01">
        <w:rPr>
          <w:rFonts w:asciiTheme="minorHAnsi" w:hAnsiTheme="minorHAnsi"/>
        </w:rPr>
        <w:t>)</w:t>
      </w:r>
      <w:r w:rsidR="002F40CF">
        <w:rPr>
          <w:rFonts w:asciiTheme="minorHAnsi" w:hAnsiTheme="minorHAnsi"/>
        </w:rPr>
        <w:t>DA</w:t>
      </w:r>
      <w:r w:rsidR="00E1455E" w:rsidRPr="00361D51">
        <w:rPr>
          <w:rFonts w:asciiTheme="minorHAnsi" w:hAnsiTheme="minorHAnsi"/>
        </w:rPr>
        <w:t xml:space="preserve"> conduit repair group consisted of 5 YFP+ mice and the graft repair group - 5 YFP+ and 5 WT mice.</w:t>
      </w:r>
    </w:p>
    <w:p w:rsidR="00AE79DC" w:rsidRDefault="00E1455E" w:rsidP="0056130E">
      <w:pPr>
        <w:spacing w:line="360" w:lineRule="auto"/>
        <w:ind w:firstLine="720"/>
        <w:rPr>
          <w:rFonts w:asciiTheme="minorHAnsi" w:hAnsiTheme="minorHAnsi"/>
        </w:rPr>
      </w:pPr>
      <w:r w:rsidRPr="00361D51">
        <w:rPr>
          <w:rFonts w:asciiTheme="minorHAnsi" w:hAnsiTheme="minorHAnsi"/>
        </w:rPr>
        <w:t>For conduit repair, YFP+ mice were placed under general anaesthesia (2-3% isoflurane; Abbot Laboratories, England) and the right common fibular nerve exposed and carefully freed from the surrounding tissue. The nerve endings were trimmed to create a gap of 3 mm between the proximal and distal ends and a PEG conduit positioned with approximately 0.25 - 0.5 mm of each nerve ending inside. Fibrin glue (equal quantities of fibrinogen,</w:t>
      </w:r>
      <w:r w:rsidR="00256DEA">
        <w:rPr>
          <w:rFonts w:asciiTheme="minorHAnsi" w:hAnsiTheme="minorHAnsi"/>
        </w:rPr>
        <w:t xml:space="preserve"> </w:t>
      </w:r>
      <w:r w:rsidRPr="00361D51">
        <w:rPr>
          <w:rFonts w:asciiTheme="minorHAnsi" w:hAnsiTheme="minorHAnsi"/>
        </w:rPr>
        <w:t>10 mg/</w:t>
      </w:r>
      <w:r w:rsidR="00406F1D">
        <w:rPr>
          <w:rFonts w:asciiTheme="minorHAnsi" w:hAnsiTheme="minorHAnsi"/>
        </w:rPr>
        <w:t>mL</w:t>
      </w:r>
      <w:r w:rsidRPr="00361D51">
        <w:rPr>
          <w:rFonts w:asciiTheme="minorHAnsi" w:hAnsiTheme="minorHAnsi"/>
        </w:rPr>
        <w:t>, and thrombin, 40 units/</w:t>
      </w:r>
      <w:r w:rsidR="00406F1D">
        <w:rPr>
          <w:rFonts w:asciiTheme="minorHAnsi" w:hAnsiTheme="minorHAnsi"/>
        </w:rPr>
        <w:t>mL</w:t>
      </w:r>
      <w:r w:rsidRPr="00361D51">
        <w:rPr>
          <w:rFonts w:asciiTheme="minorHAnsi" w:hAnsiTheme="minorHAnsi"/>
        </w:rPr>
        <w:t xml:space="preserve">; Sigma-Aldrich, UK) was then applied to the site and allowed to set for 5 minutes in order to secure the nerve endings and conduit in position. </w:t>
      </w:r>
      <w:proofErr w:type="gramStart"/>
      <w:r w:rsidRPr="00361D51">
        <w:rPr>
          <w:rFonts w:asciiTheme="minorHAnsi" w:hAnsiTheme="minorHAnsi"/>
        </w:rPr>
        <w:t xml:space="preserve">Once the conduit was secured, muscle and skin were sutured and a single dose of analgesic administered (0.01 </w:t>
      </w:r>
      <w:r w:rsidR="00406F1D">
        <w:rPr>
          <w:rFonts w:asciiTheme="minorHAnsi" w:hAnsiTheme="minorHAnsi"/>
        </w:rPr>
        <w:t>mL</w:t>
      </w:r>
      <w:r w:rsidRPr="00361D51">
        <w:rPr>
          <w:rFonts w:asciiTheme="minorHAnsi" w:hAnsiTheme="minorHAnsi"/>
        </w:rPr>
        <w:t xml:space="preserve"> buprenorphine hydrochloride 0.3 mg/</w:t>
      </w:r>
      <w:r w:rsidR="00406F1D">
        <w:rPr>
          <w:rFonts w:asciiTheme="minorHAnsi" w:hAnsiTheme="minorHAnsi"/>
        </w:rPr>
        <w:t>mL</w:t>
      </w:r>
      <w:r w:rsidRPr="00361D51">
        <w:rPr>
          <w:rFonts w:asciiTheme="minorHAnsi" w:hAnsiTheme="minorHAnsi"/>
        </w:rPr>
        <w:t>; Veterge</w:t>
      </w:r>
      <w:r w:rsidR="002A5DA9">
        <w:rPr>
          <w:rFonts w:asciiTheme="minorHAnsi" w:hAnsiTheme="minorHAnsi"/>
        </w:rPr>
        <w:t>sic®, Alstoe Animal Health, UK).</w:t>
      </w:r>
      <w:proofErr w:type="gramEnd"/>
      <w:r w:rsidR="002A5DA9">
        <w:rPr>
          <w:rFonts w:asciiTheme="minorHAnsi" w:hAnsiTheme="minorHAnsi"/>
        </w:rPr>
        <w:t xml:space="preserve"> The mouse was subsequently</w:t>
      </w:r>
      <w:r w:rsidRPr="00361D51">
        <w:rPr>
          <w:rFonts w:asciiTheme="minorHAnsi" w:hAnsiTheme="minorHAnsi"/>
        </w:rPr>
        <w:t xml:space="preserve"> pla</w:t>
      </w:r>
      <w:r w:rsidR="0056130E">
        <w:rPr>
          <w:rFonts w:asciiTheme="minorHAnsi" w:hAnsiTheme="minorHAnsi"/>
        </w:rPr>
        <w:t>ced in an incubator to recover.</w:t>
      </w:r>
    </w:p>
    <w:p w:rsidR="00AE79DC" w:rsidRDefault="00E1455E" w:rsidP="0056130E">
      <w:pPr>
        <w:spacing w:line="360" w:lineRule="auto"/>
        <w:ind w:firstLine="720"/>
        <w:rPr>
          <w:rFonts w:asciiTheme="minorHAnsi" w:hAnsiTheme="minorHAnsi"/>
        </w:rPr>
      </w:pPr>
      <w:r w:rsidRPr="00361D51">
        <w:rPr>
          <w:rFonts w:asciiTheme="minorHAnsi" w:hAnsiTheme="minorHAnsi"/>
        </w:rPr>
        <w:t xml:space="preserve">For graft repairs a WT mouse was anaesthetised (Fluanisone, 0.8 </w:t>
      </w:r>
      <w:r w:rsidR="00406F1D">
        <w:rPr>
          <w:rFonts w:asciiTheme="minorHAnsi" w:hAnsiTheme="minorHAnsi"/>
        </w:rPr>
        <w:t>mL</w:t>
      </w:r>
      <w:r w:rsidRPr="00361D51">
        <w:rPr>
          <w:rFonts w:asciiTheme="minorHAnsi" w:hAnsiTheme="minorHAnsi"/>
        </w:rPr>
        <w:t xml:space="preserve">/kg; Midazolam, 4 mg/kg; ip) and the right common fibular nerve exposed as in the conduit repairs. The nerve was then re-covered with the surrounding muscle to prevent it from drying out and a YFP+ mouse was placed under general anaesthesia (2-3% Isoflurane; Abbot Laboratories, England) and the common fibular nerve exposed, freed from surrounding tissue and a silicone trough placed beneath to provide support for the nerve endings and graft during the repair. The nerve endings were trimmed to create a gap of 3 mm between the proximal and distal ends and a sufficient length of nerve was taken from the WT mouse, immediately trimmed to size and positioned in the silicone trough. The YFP+ nerve endings and WT donor nerve graft were then aligned and fibrin </w:t>
      </w:r>
      <w:r w:rsidRPr="00361D51">
        <w:rPr>
          <w:rFonts w:asciiTheme="minorHAnsi" w:hAnsiTheme="minorHAnsi"/>
        </w:rPr>
        <w:lastRenderedPageBreak/>
        <w:t xml:space="preserve">glue applied at each junction and allowed to set for 5 minutes before the silicone trough was carefully removed. In the YFP+ mouse muscle and skin were sutured and a single dose of analgesic administered (0.01 </w:t>
      </w:r>
      <w:r w:rsidR="00406F1D">
        <w:rPr>
          <w:rFonts w:asciiTheme="minorHAnsi" w:hAnsiTheme="minorHAnsi"/>
        </w:rPr>
        <w:t>mL</w:t>
      </w:r>
      <w:r w:rsidRPr="00361D51">
        <w:rPr>
          <w:rFonts w:asciiTheme="minorHAnsi" w:hAnsiTheme="minorHAnsi"/>
        </w:rPr>
        <w:t xml:space="preserve"> buprenorphine hydrochloride 0.3 mg/</w:t>
      </w:r>
      <w:r w:rsidR="00406F1D">
        <w:rPr>
          <w:rFonts w:asciiTheme="minorHAnsi" w:hAnsiTheme="minorHAnsi"/>
        </w:rPr>
        <w:t>mL</w:t>
      </w:r>
      <w:r w:rsidRPr="00361D51">
        <w:rPr>
          <w:rFonts w:asciiTheme="minorHAnsi" w:hAnsiTheme="minorHAnsi"/>
        </w:rPr>
        <w:t xml:space="preserve">; Vetergesic®, Alstoe Animal Health, UK) prior to the mouse being placed in an incubator to recover. The WT mouse was </w:t>
      </w:r>
      <w:r w:rsidR="0056130E">
        <w:rPr>
          <w:rFonts w:asciiTheme="minorHAnsi" w:hAnsiTheme="minorHAnsi"/>
        </w:rPr>
        <w:t>culled by cervical dislocation.</w:t>
      </w:r>
    </w:p>
    <w:p w:rsidR="00E1455E" w:rsidRPr="00361D51" w:rsidRDefault="00E1455E" w:rsidP="00D620AF">
      <w:pPr>
        <w:spacing w:line="360" w:lineRule="auto"/>
        <w:ind w:firstLine="720"/>
        <w:rPr>
          <w:rFonts w:asciiTheme="minorHAnsi" w:hAnsiTheme="minorHAnsi"/>
        </w:rPr>
      </w:pPr>
      <w:r w:rsidRPr="00361D51">
        <w:rPr>
          <w:rFonts w:asciiTheme="minorHAnsi" w:hAnsiTheme="minorHAnsi"/>
        </w:rPr>
        <w:t xml:space="preserve">Following a recovery period of 3-weeks mice were re-anaesthetized (Fluanisone, 0.8 </w:t>
      </w:r>
      <w:r w:rsidR="00406F1D">
        <w:rPr>
          <w:rFonts w:asciiTheme="minorHAnsi" w:hAnsiTheme="minorHAnsi"/>
        </w:rPr>
        <w:t>mL</w:t>
      </w:r>
      <w:r w:rsidRPr="00361D51">
        <w:rPr>
          <w:rFonts w:asciiTheme="minorHAnsi" w:hAnsiTheme="minorHAnsi"/>
        </w:rPr>
        <w:t xml:space="preserve">/kg; midazolam, 4 mg/kg; ip) and the common fibular nerve/conduit site exposed and freed from surrounding tissue. The skin was sutured to a brass ring to form a pool, which was filled with 4% (w/v) paraformaldehyde for 30 minutes to fix the nerve </w:t>
      </w:r>
      <w:r w:rsidRPr="00C477FC">
        <w:rPr>
          <w:rFonts w:asciiTheme="minorHAnsi" w:hAnsiTheme="minorHAnsi"/>
        </w:rPr>
        <w:t>in situ</w:t>
      </w:r>
      <w:r w:rsidRPr="00361D51">
        <w:rPr>
          <w:rFonts w:asciiTheme="minorHAnsi" w:hAnsiTheme="minorHAnsi"/>
        </w:rPr>
        <w:t xml:space="preserve">. Following fixation the nerve was excised, any superfluous tissue removed (in conduit repairs the conduit was carefully removed by cutting in half lengthways with microscissors and gently removing nerve tissue mounted on a microscope slide using Vectashield® and the mouse culled by cervical dislocation.  </w:t>
      </w:r>
    </w:p>
    <w:p w:rsidR="00E1455E" w:rsidRPr="00CF4CAE" w:rsidRDefault="00E1455E" w:rsidP="00772CF1">
      <w:pPr>
        <w:spacing w:line="360" w:lineRule="auto"/>
        <w:rPr>
          <w:rFonts w:asciiTheme="minorHAnsi" w:hAnsiTheme="minorHAnsi"/>
          <w:b/>
          <w:u w:val="single"/>
        </w:rPr>
      </w:pPr>
    </w:p>
    <w:p w:rsidR="00E1455E" w:rsidRDefault="00646A11" w:rsidP="007F3C59">
      <w:pPr>
        <w:pStyle w:val="Heading3"/>
        <w:spacing w:line="360" w:lineRule="auto"/>
        <w:rPr>
          <w:rFonts w:asciiTheme="minorHAnsi" w:hAnsiTheme="minorHAnsi"/>
          <w:color w:val="auto"/>
          <w:u w:val="single"/>
        </w:rPr>
      </w:pPr>
      <w:bookmarkStart w:id="65" w:name="_Toc413859249"/>
      <w:r>
        <w:rPr>
          <w:rFonts w:asciiTheme="minorHAnsi" w:hAnsiTheme="minorHAnsi"/>
          <w:color w:val="auto"/>
          <w:u w:val="single"/>
        </w:rPr>
        <w:t>2.21</w:t>
      </w:r>
      <w:r w:rsidR="007F3C59">
        <w:rPr>
          <w:rFonts w:asciiTheme="minorHAnsi" w:hAnsiTheme="minorHAnsi"/>
          <w:color w:val="auto"/>
          <w:u w:val="single"/>
        </w:rPr>
        <w:t xml:space="preserve"> Image Acquisition and P</w:t>
      </w:r>
      <w:r w:rsidR="00E1455E" w:rsidRPr="007F3C59">
        <w:rPr>
          <w:rFonts w:asciiTheme="minorHAnsi" w:hAnsiTheme="minorHAnsi"/>
          <w:color w:val="auto"/>
          <w:u w:val="single"/>
        </w:rPr>
        <w:t>rocessing</w:t>
      </w:r>
      <w:bookmarkEnd w:id="65"/>
    </w:p>
    <w:p w:rsidR="007F3C59" w:rsidRDefault="007F3C59" w:rsidP="007F3C59"/>
    <w:p w:rsidR="0056130E" w:rsidRDefault="0056130E" w:rsidP="007F3C59"/>
    <w:p w:rsidR="00E1455E" w:rsidRPr="00361D51" w:rsidRDefault="00A2299A" w:rsidP="00430FCD">
      <w:pPr>
        <w:spacing w:line="360" w:lineRule="auto"/>
        <w:ind w:firstLine="720"/>
        <w:rPr>
          <w:rFonts w:asciiTheme="minorHAnsi" w:hAnsiTheme="minorHAnsi"/>
        </w:rPr>
      </w:pPr>
      <w:r w:rsidRPr="00A2299A">
        <w:rPr>
          <w:rFonts w:asciiTheme="minorHAnsi" w:hAnsiTheme="minorHAnsi"/>
        </w:rPr>
        <w:t xml:space="preserve">This method was carried out by </w:t>
      </w:r>
      <w:r w:rsidR="00D620AF">
        <w:rPr>
          <w:rFonts w:asciiTheme="minorHAnsi" w:hAnsiTheme="minorHAnsi"/>
        </w:rPr>
        <w:t>A.</w:t>
      </w:r>
      <w:r w:rsidRPr="00A2299A">
        <w:rPr>
          <w:rFonts w:asciiTheme="minorHAnsi" w:hAnsiTheme="minorHAnsi"/>
        </w:rPr>
        <w:t xml:space="preserve"> Harding.</w:t>
      </w:r>
      <w:r w:rsidR="00256DEA">
        <w:rPr>
          <w:rFonts w:asciiTheme="minorHAnsi" w:hAnsiTheme="minorHAnsi"/>
        </w:rPr>
        <w:t xml:space="preserve"> </w:t>
      </w:r>
      <w:r w:rsidR="00E1455E" w:rsidRPr="00361D51">
        <w:rPr>
          <w:rFonts w:asciiTheme="minorHAnsi" w:hAnsiTheme="minorHAnsi"/>
        </w:rPr>
        <w:t>Images of nerves were acquired by fluorescence microscopy (Zeiss Axioplan2 Imaging microscope with QImaging QI Click camera) using Image Pro-Plus software. Images were acquired (</w:t>
      </w:r>
      <w:r w:rsidR="00E1455E" w:rsidRPr="00361D51">
        <w:rPr>
          <w:rFonts w:asciiTheme="minorHAnsi" w:hAnsiTheme="minorHAnsi"/>
        </w:rPr>
        <w:sym w:font="Symbol" w:char="F06C"/>
      </w:r>
      <w:r w:rsidR="00E1455E" w:rsidRPr="00361D51">
        <w:rPr>
          <w:rFonts w:asciiTheme="minorHAnsi" w:hAnsiTheme="minorHAnsi"/>
        </w:rPr>
        <w:t xml:space="preserve">ex = 467-498nm / </w:t>
      </w:r>
      <w:r w:rsidR="00E1455E" w:rsidRPr="00361D51">
        <w:rPr>
          <w:rFonts w:asciiTheme="minorHAnsi" w:hAnsiTheme="minorHAnsi"/>
        </w:rPr>
        <w:sym w:font="Symbol" w:char="F06C"/>
      </w:r>
      <w:r w:rsidR="00E1455E" w:rsidRPr="00361D51">
        <w:rPr>
          <w:rFonts w:asciiTheme="minorHAnsi" w:hAnsiTheme="minorHAnsi"/>
        </w:rPr>
        <w:t>em = 513-556nm) using a 10x objective lens with 30 x 10 µm z-stack sections through the nerve.  From this, composite images were constructed. To obtain images of the full length of the nerve, z-sections were acquired from typically 8 to 10 adjoining microscope fields and composite images joined using Adobe Photoshop. The field of view number was sufficient to cover the length of the repair with a slight overlap. Minimal image processing with Adobe Photoshop was applied to the joined images used for analysis; this consisted of adjusting brightness/contrast and image exposure in order to improve axon clarity.</w:t>
      </w:r>
    </w:p>
    <w:p w:rsidR="00E1455E" w:rsidRPr="00361D51" w:rsidRDefault="00E1455E" w:rsidP="00AE79DC">
      <w:pPr>
        <w:spacing w:line="360" w:lineRule="auto"/>
        <w:rPr>
          <w:rFonts w:asciiTheme="minorHAnsi" w:hAnsiTheme="minorHAnsi"/>
        </w:rPr>
      </w:pPr>
    </w:p>
    <w:p w:rsidR="00E1455E" w:rsidRDefault="00646A11" w:rsidP="007F3C59">
      <w:pPr>
        <w:pStyle w:val="Heading3"/>
        <w:spacing w:line="360" w:lineRule="auto"/>
        <w:rPr>
          <w:rFonts w:asciiTheme="minorHAnsi" w:hAnsiTheme="minorHAnsi"/>
          <w:color w:val="auto"/>
          <w:u w:val="single"/>
        </w:rPr>
      </w:pPr>
      <w:bookmarkStart w:id="66" w:name="_Toc413859250"/>
      <w:r>
        <w:rPr>
          <w:rFonts w:asciiTheme="minorHAnsi" w:hAnsiTheme="minorHAnsi"/>
          <w:color w:val="auto"/>
          <w:u w:val="single"/>
        </w:rPr>
        <w:lastRenderedPageBreak/>
        <w:t>2.22</w:t>
      </w:r>
      <w:r w:rsidR="007F3C59" w:rsidRPr="007F3C59">
        <w:rPr>
          <w:rFonts w:asciiTheme="minorHAnsi" w:hAnsiTheme="minorHAnsi"/>
          <w:color w:val="auto"/>
          <w:u w:val="single"/>
        </w:rPr>
        <w:t xml:space="preserve"> Image A</w:t>
      </w:r>
      <w:r w:rsidR="00E1455E" w:rsidRPr="007F3C59">
        <w:rPr>
          <w:rFonts w:asciiTheme="minorHAnsi" w:hAnsiTheme="minorHAnsi"/>
          <w:color w:val="auto"/>
          <w:u w:val="single"/>
        </w:rPr>
        <w:t>nalysis</w:t>
      </w:r>
      <w:bookmarkEnd w:id="66"/>
    </w:p>
    <w:p w:rsidR="007F3C59" w:rsidRDefault="007F3C59" w:rsidP="007F3C59"/>
    <w:p w:rsidR="0056130E" w:rsidRDefault="0056130E" w:rsidP="007F3C59"/>
    <w:p w:rsidR="00E1455E" w:rsidRPr="00361D51" w:rsidRDefault="00A2299A" w:rsidP="00430FCD">
      <w:pPr>
        <w:spacing w:line="360" w:lineRule="auto"/>
        <w:ind w:firstLine="720"/>
        <w:rPr>
          <w:rFonts w:asciiTheme="minorHAnsi" w:hAnsiTheme="minorHAnsi"/>
          <w:i/>
        </w:rPr>
      </w:pPr>
      <w:r w:rsidRPr="00A2299A">
        <w:rPr>
          <w:rFonts w:asciiTheme="minorHAnsi" w:hAnsiTheme="minorHAnsi"/>
        </w:rPr>
        <w:t xml:space="preserve">This method was carried out by </w:t>
      </w:r>
      <w:r w:rsidR="00D620AF">
        <w:rPr>
          <w:rFonts w:asciiTheme="minorHAnsi" w:hAnsiTheme="minorHAnsi"/>
        </w:rPr>
        <w:t>A.</w:t>
      </w:r>
      <w:r w:rsidRPr="00A2299A">
        <w:rPr>
          <w:rFonts w:asciiTheme="minorHAnsi" w:hAnsiTheme="minorHAnsi"/>
        </w:rPr>
        <w:t xml:space="preserve"> Harding.</w:t>
      </w:r>
      <w:r w:rsidR="00256DEA">
        <w:rPr>
          <w:rFonts w:asciiTheme="minorHAnsi" w:hAnsiTheme="minorHAnsi"/>
        </w:rPr>
        <w:t xml:space="preserve"> </w:t>
      </w:r>
      <w:r w:rsidR="00E1455E" w:rsidRPr="00361D51">
        <w:rPr>
          <w:rFonts w:asciiTheme="minorHAnsi" w:hAnsiTheme="minorHAnsi"/>
        </w:rPr>
        <w:t>The interface between the proximal axon stump and the implant was determined by visual observation of the YFP fluorescent axons. A perpendicular line was drawn across the image at that point. Using this line at the repair start point as a reference, further lines were drawn at 0.5 mm intervals.  One 0.5 mm upstream step was made and the remainder up to a 4.0 mm post-repair, which corresponded to the implant distal stump interface (chosen to ensure the full length of repair was covered). A ‘sprouting index’ was calculated for each interval by counting the number of axons at each interval and dividing by the number of axons at the ‘pre-repair’ proximal stump interval, corresponding to native nerve. This gave an indication of whether the number of axons at a specific point had increased or decreased and allowed direct comparison between repairs.</w:t>
      </w:r>
    </w:p>
    <w:p w:rsidR="00E1455E" w:rsidRPr="00361D51" w:rsidRDefault="00E1455E" w:rsidP="00AE79DC">
      <w:pPr>
        <w:spacing w:line="360" w:lineRule="auto"/>
        <w:ind w:firstLine="720"/>
        <w:rPr>
          <w:rFonts w:asciiTheme="minorHAnsi" w:hAnsiTheme="minorHAnsi"/>
        </w:rPr>
      </w:pPr>
      <w:r w:rsidRPr="00361D51">
        <w:rPr>
          <w:rFonts w:asciiTheme="minorHAnsi" w:hAnsiTheme="minorHAnsi"/>
        </w:rPr>
        <w:t>Axons at the 4.0 mm interval were then traced back along their length to the graft start in order to calculate the number of unique axons successfully regenerating through the length of the graft. A total of 75% of the axons present at the 4.0 mm interval were traced and the trace finished either when the axons reached the repair start point or joined up with a branch point of a previously traced axon. In order to detect any differences in unique axon percentages throughout the entire length of the repairs, the number of unique axons at all other intervals was also calculated - additional axons were traced at any interval with fewer than 75% of axons traced.  The shortest direct route between the repair start and the 1.5 mm interval was measured along with the length of the traced axons over the same distance. This was used to calculate the percentage increase in average axon length per repair across the most disrupted portion in a typical repair. A shorter average axon length indicates a reduction in disruption in the early stages of the repair.</w:t>
      </w:r>
    </w:p>
    <w:p w:rsidR="00E1455E" w:rsidRPr="00361D51" w:rsidRDefault="00E1455E" w:rsidP="00361D51">
      <w:pPr>
        <w:spacing w:line="360" w:lineRule="auto"/>
        <w:rPr>
          <w:rFonts w:asciiTheme="minorHAnsi" w:hAnsiTheme="minorHAnsi"/>
        </w:rPr>
      </w:pPr>
    </w:p>
    <w:p w:rsidR="00E1455E" w:rsidRDefault="00646A11" w:rsidP="007F3C59">
      <w:pPr>
        <w:pStyle w:val="Heading3"/>
        <w:spacing w:line="360" w:lineRule="auto"/>
        <w:rPr>
          <w:rFonts w:asciiTheme="minorHAnsi" w:hAnsiTheme="minorHAnsi"/>
          <w:color w:val="auto"/>
          <w:u w:val="single"/>
        </w:rPr>
      </w:pPr>
      <w:bookmarkStart w:id="67" w:name="_Toc413859251"/>
      <w:r>
        <w:rPr>
          <w:rFonts w:asciiTheme="minorHAnsi" w:hAnsiTheme="minorHAnsi"/>
          <w:color w:val="auto"/>
          <w:u w:val="single"/>
        </w:rPr>
        <w:t>2.23</w:t>
      </w:r>
      <w:r w:rsidR="007F3C59" w:rsidRPr="007F3C59">
        <w:rPr>
          <w:rFonts w:asciiTheme="minorHAnsi" w:hAnsiTheme="minorHAnsi"/>
          <w:color w:val="auto"/>
          <w:u w:val="single"/>
        </w:rPr>
        <w:t xml:space="preserve"> Statistical A</w:t>
      </w:r>
      <w:r w:rsidR="00E1455E" w:rsidRPr="007F3C59">
        <w:rPr>
          <w:rFonts w:asciiTheme="minorHAnsi" w:hAnsiTheme="minorHAnsi"/>
          <w:color w:val="auto"/>
          <w:u w:val="single"/>
        </w:rPr>
        <w:t>nalysis</w:t>
      </w:r>
      <w:bookmarkEnd w:id="67"/>
    </w:p>
    <w:p w:rsidR="007F3C59" w:rsidRDefault="007F3C59" w:rsidP="007F3C59"/>
    <w:p w:rsidR="0056130E" w:rsidRPr="007F3C59" w:rsidRDefault="0056130E" w:rsidP="007F3C59"/>
    <w:p w:rsidR="00E1455E" w:rsidRPr="00361D51" w:rsidRDefault="00A2299A" w:rsidP="00430FCD">
      <w:pPr>
        <w:spacing w:line="360" w:lineRule="auto"/>
        <w:ind w:firstLine="720"/>
        <w:rPr>
          <w:rFonts w:asciiTheme="minorHAnsi" w:hAnsiTheme="minorHAnsi"/>
        </w:rPr>
      </w:pPr>
      <w:r w:rsidRPr="00A2299A">
        <w:rPr>
          <w:rFonts w:asciiTheme="minorHAnsi" w:hAnsiTheme="minorHAnsi"/>
        </w:rPr>
        <w:t xml:space="preserve">This method was carried out by </w:t>
      </w:r>
      <w:r w:rsidR="00D620AF">
        <w:rPr>
          <w:rFonts w:asciiTheme="minorHAnsi" w:hAnsiTheme="minorHAnsi"/>
        </w:rPr>
        <w:t>A.</w:t>
      </w:r>
      <w:r w:rsidRPr="00A2299A">
        <w:rPr>
          <w:rFonts w:asciiTheme="minorHAnsi" w:hAnsiTheme="minorHAnsi"/>
        </w:rPr>
        <w:t xml:space="preserve"> Harding.</w:t>
      </w:r>
      <w:r w:rsidR="00256DEA">
        <w:rPr>
          <w:rFonts w:asciiTheme="minorHAnsi" w:hAnsiTheme="minorHAnsi"/>
        </w:rPr>
        <w:t xml:space="preserve"> </w:t>
      </w:r>
      <w:r w:rsidR="00E1455E" w:rsidRPr="00361D51">
        <w:rPr>
          <w:rFonts w:asciiTheme="minorHAnsi" w:hAnsiTheme="minorHAnsi"/>
        </w:rPr>
        <w:t xml:space="preserve">Statistical comparisons between groups were made using GraphPad Prism (version 5.00 for Windows; GraphPad </w:t>
      </w:r>
      <w:r w:rsidR="00E1455E" w:rsidRPr="00361D51">
        <w:rPr>
          <w:rFonts w:asciiTheme="minorHAnsi" w:hAnsiTheme="minorHAnsi"/>
        </w:rPr>
        <w:lastRenderedPageBreak/>
        <w:t xml:space="preserve">Software, San Diego, CA). For the sprouting index and axon tracing comparisons, a 2-way ANOVA with Bonferroni post-tests was performed and for axon disruption comparisons a 2-tailed Student's t-test was used. Differences were considered significant when </w:t>
      </w:r>
      <w:r w:rsidR="00E1455E" w:rsidRPr="00361D51">
        <w:rPr>
          <w:rFonts w:asciiTheme="minorHAnsi" w:hAnsiTheme="minorHAnsi"/>
          <w:i/>
        </w:rPr>
        <w:t>p&lt;</w:t>
      </w:r>
      <w:r w:rsidR="00E1455E" w:rsidRPr="00361D51">
        <w:rPr>
          <w:rFonts w:asciiTheme="minorHAnsi" w:hAnsiTheme="minorHAnsi"/>
        </w:rPr>
        <w:t>0.05.</w:t>
      </w:r>
    </w:p>
    <w:p w:rsidR="00772CF1" w:rsidRPr="00361D51" w:rsidRDefault="00772CF1" w:rsidP="00361D51">
      <w:pPr>
        <w:spacing w:line="360" w:lineRule="auto"/>
        <w:rPr>
          <w:rFonts w:asciiTheme="minorHAnsi" w:hAnsiTheme="minorHAnsi" w:cs="Arial"/>
          <w:b/>
          <w:u w:val="single"/>
        </w:rPr>
      </w:pPr>
    </w:p>
    <w:p w:rsidR="00E1455E" w:rsidRDefault="00A33620" w:rsidP="00162035">
      <w:pPr>
        <w:pStyle w:val="Heading2"/>
        <w:rPr>
          <w:rFonts w:asciiTheme="minorHAnsi" w:hAnsiTheme="minorHAnsi" w:cs="Arial"/>
          <w:color w:val="auto"/>
          <w:u w:val="single"/>
        </w:rPr>
      </w:pPr>
      <w:bookmarkStart w:id="68" w:name="_Toc413859252"/>
      <w:proofErr w:type="gramStart"/>
      <w:r>
        <w:rPr>
          <w:rFonts w:asciiTheme="minorHAnsi" w:hAnsiTheme="minorHAnsi" w:cs="Arial"/>
          <w:color w:val="auto"/>
          <w:u w:val="single"/>
        </w:rPr>
        <w:t>3</w:t>
      </w:r>
      <w:r w:rsidR="003E7C14">
        <w:rPr>
          <w:rFonts w:asciiTheme="minorHAnsi" w:hAnsiTheme="minorHAnsi" w:cs="Arial"/>
          <w:color w:val="auto"/>
          <w:u w:val="single"/>
        </w:rPr>
        <w:t>.</w:t>
      </w:r>
      <w:r w:rsidR="00E1455E" w:rsidRPr="00162035">
        <w:rPr>
          <w:rFonts w:asciiTheme="minorHAnsi" w:hAnsiTheme="minorHAnsi" w:cs="Arial"/>
          <w:color w:val="auto"/>
          <w:u w:val="single"/>
        </w:rPr>
        <w:t>Results</w:t>
      </w:r>
      <w:bookmarkEnd w:id="68"/>
      <w:proofErr w:type="gramEnd"/>
    </w:p>
    <w:p w:rsidR="00921703" w:rsidRPr="00361D51" w:rsidRDefault="00921703" w:rsidP="00576FA7">
      <w:pPr>
        <w:tabs>
          <w:tab w:val="left" w:pos="1541"/>
        </w:tabs>
        <w:spacing w:line="360" w:lineRule="auto"/>
        <w:rPr>
          <w:rFonts w:asciiTheme="minorHAnsi" w:hAnsiTheme="minorHAnsi" w:cs="Arial"/>
        </w:rPr>
      </w:pPr>
    </w:p>
    <w:p w:rsidR="0089055A" w:rsidRPr="0081774C" w:rsidRDefault="00576FA7" w:rsidP="0089055A">
      <w:pPr>
        <w:pStyle w:val="Heading3"/>
        <w:spacing w:line="360" w:lineRule="auto"/>
        <w:rPr>
          <w:rFonts w:asciiTheme="minorHAnsi" w:hAnsiTheme="minorHAnsi" w:cs="Arial"/>
          <w:color w:val="auto"/>
          <w:u w:val="single"/>
        </w:rPr>
      </w:pPr>
      <w:bookmarkStart w:id="69" w:name="_Toc413859253"/>
      <w:r>
        <w:rPr>
          <w:rFonts w:asciiTheme="minorHAnsi" w:hAnsiTheme="minorHAnsi" w:cs="Arial"/>
          <w:color w:val="auto"/>
          <w:u w:val="single"/>
        </w:rPr>
        <w:t>3.1</w:t>
      </w:r>
      <w:r w:rsidR="0089055A" w:rsidRPr="00694DBB">
        <w:rPr>
          <w:rFonts w:asciiTheme="minorHAnsi" w:hAnsiTheme="minorHAnsi" w:cs="Arial"/>
          <w:color w:val="auto"/>
          <w:u w:val="single"/>
        </w:rPr>
        <w:t xml:space="preserve"> Nerve Guide Fabrication by 477nm Microstereolithography</w:t>
      </w:r>
      <w:bookmarkEnd w:id="69"/>
    </w:p>
    <w:p w:rsidR="0089055A" w:rsidRDefault="0089055A" w:rsidP="0089055A">
      <w:pPr>
        <w:spacing w:line="360" w:lineRule="auto"/>
        <w:rPr>
          <w:rFonts w:asciiTheme="minorHAnsi" w:hAnsiTheme="minorHAnsi" w:cs="Arial"/>
        </w:rPr>
      </w:pPr>
    </w:p>
    <w:p w:rsidR="0089055A" w:rsidRDefault="0089055A" w:rsidP="0089055A">
      <w:pPr>
        <w:spacing w:line="360" w:lineRule="auto"/>
        <w:ind w:firstLine="720"/>
        <w:rPr>
          <w:rFonts w:asciiTheme="minorHAnsi" w:hAnsiTheme="minorHAnsi" w:cs="Arial"/>
        </w:rPr>
      </w:pPr>
      <w:r>
        <w:rPr>
          <w:rFonts w:asciiTheme="minorHAnsi" w:hAnsiTheme="minorHAnsi" w:cs="Arial"/>
        </w:rPr>
        <w:t>Nerve guides were fabricated using the 477nm microstereolithography system as described.</w:t>
      </w:r>
    </w:p>
    <w:p w:rsidR="0089055A" w:rsidRDefault="0089055A" w:rsidP="0089055A">
      <w:pPr>
        <w:spacing w:line="360" w:lineRule="auto"/>
        <w:ind w:firstLine="720"/>
        <w:jc w:val="center"/>
        <w:rPr>
          <w:rFonts w:asciiTheme="minorHAnsi" w:hAnsiTheme="minorHAnsi" w:cs="Arial"/>
        </w:rPr>
      </w:pPr>
      <w:r>
        <w:rPr>
          <w:rFonts w:asciiTheme="minorHAnsi" w:hAnsiTheme="minorHAnsi" w:cs="Arial"/>
          <w:noProof/>
        </w:rPr>
        <w:drawing>
          <wp:inline distT="0" distB="0" distL="0" distR="0">
            <wp:extent cx="3724275" cy="2419350"/>
            <wp:effectExtent l="0" t="0" r="9525" b="0"/>
            <wp:docPr id="511" name="Picture 511" descr="This-one-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his-one-cropped"/>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24275" cy="2419350"/>
                    </a:xfrm>
                    <a:prstGeom prst="rect">
                      <a:avLst/>
                    </a:prstGeom>
                    <a:noFill/>
                    <a:ln>
                      <a:noFill/>
                    </a:ln>
                  </pic:spPr>
                </pic:pic>
              </a:graphicData>
            </a:graphic>
          </wp:inline>
        </w:drawing>
      </w:r>
    </w:p>
    <w:p w:rsidR="00F3282F" w:rsidRDefault="00F3282F" w:rsidP="00C947F9">
      <w:pPr>
        <w:jc w:val="both"/>
        <w:rPr>
          <w:rFonts w:asciiTheme="minorHAnsi" w:hAnsiTheme="minorHAnsi" w:cs="Arial"/>
          <w:b/>
          <w:u w:val="single"/>
        </w:rPr>
      </w:pPr>
    </w:p>
    <w:p w:rsidR="0089055A" w:rsidRDefault="0056130E" w:rsidP="00C947F9">
      <w:pPr>
        <w:jc w:val="both"/>
        <w:rPr>
          <w:rFonts w:asciiTheme="minorHAnsi" w:hAnsiTheme="minorHAnsi" w:cs="Arial"/>
        </w:rPr>
      </w:pPr>
      <w:r>
        <w:rPr>
          <w:rFonts w:asciiTheme="minorHAnsi" w:hAnsiTheme="minorHAnsi" w:cs="Arial"/>
          <w:b/>
          <w:u w:val="single"/>
        </w:rPr>
        <w:t>Figure 21</w:t>
      </w:r>
      <w:r w:rsidR="0089055A" w:rsidRPr="00B56EC4">
        <w:rPr>
          <w:rFonts w:asciiTheme="minorHAnsi" w:hAnsiTheme="minorHAnsi" w:cs="Arial"/>
          <w:b/>
          <w:u w:val="single"/>
        </w:rPr>
        <w:t>:</w:t>
      </w:r>
      <w:r w:rsidR="00256DEA">
        <w:rPr>
          <w:rFonts w:asciiTheme="minorHAnsi" w:hAnsiTheme="minorHAnsi" w:cs="Arial"/>
          <w:b/>
        </w:rPr>
        <w:t xml:space="preserve"> </w:t>
      </w:r>
      <w:r>
        <w:rPr>
          <w:rFonts w:asciiTheme="minorHAnsi" w:hAnsiTheme="minorHAnsi" w:cs="Arial"/>
          <w:i/>
        </w:rPr>
        <w:t>Figure 21</w:t>
      </w:r>
      <w:r w:rsidR="0089055A" w:rsidRPr="00B56EC4">
        <w:rPr>
          <w:rFonts w:asciiTheme="minorHAnsi" w:hAnsiTheme="minorHAnsi" w:cs="Arial"/>
          <w:i/>
        </w:rPr>
        <w:t xml:space="preserve"> shows a photograph of a NGC tube fabricated using 477nm microstereolithography. The yellow colouration is indicative of the ca</w:t>
      </w:r>
      <w:r>
        <w:rPr>
          <w:rFonts w:asciiTheme="minorHAnsi" w:hAnsiTheme="minorHAnsi" w:cs="Arial"/>
          <w:i/>
        </w:rPr>
        <w:t>mphorquinone photoinitiator requried</w:t>
      </w:r>
      <w:r w:rsidR="0089055A" w:rsidRPr="00B56EC4">
        <w:rPr>
          <w:rFonts w:asciiTheme="minorHAnsi" w:hAnsiTheme="minorHAnsi" w:cs="Arial"/>
          <w:i/>
        </w:rPr>
        <w:t xml:space="preserve"> for photopolymerisation.</w:t>
      </w:r>
      <w:r w:rsidR="00C1340D">
        <w:rPr>
          <w:rFonts w:asciiTheme="minorHAnsi" w:hAnsiTheme="minorHAnsi" w:cs="Arial"/>
          <w:i/>
        </w:rPr>
        <w:t xml:space="preserve"> The overall device length is 5 </w:t>
      </w:r>
      <w:proofErr w:type="gramStart"/>
      <w:r w:rsidR="00C1340D">
        <w:rPr>
          <w:rFonts w:asciiTheme="minorHAnsi" w:hAnsiTheme="minorHAnsi" w:cs="Arial"/>
          <w:i/>
        </w:rPr>
        <w:t>mm,</w:t>
      </w:r>
      <w:proofErr w:type="gramEnd"/>
      <w:r w:rsidR="00C1340D">
        <w:rPr>
          <w:rFonts w:asciiTheme="minorHAnsi" w:hAnsiTheme="minorHAnsi" w:cs="Arial"/>
          <w:i/>
        </w:rPr>
        <w:t xml:space="preserve"> the minor deviations on the ruler are in mm.</w:t>
      </w:r>
    </w:p>
    <w:p w:rsidR="0089055A" w:rsidRDefault="0089055A" w:rsidP="0089055A">
      <w:pPr>
        <w:spacing w:line="360" w:lineRule="auto"/>
        <w:ind w:firstLine="720"/>
        <w:rPr>
          <w:rFonts w:asciiTheme="minorHAnsi" w:hAnsiTheme="minorHAnsi" w:cs="Arial"/>
        </w:rPr>
      </w:pPr>
    </w:p>
    <w:p w:rsidR="00C947F9" w:rsidRDefault="00C947F9" w:rsidP="0089055A">
      <w:pPr>
        <w:spacing w:line="360" w:lineRule="auto"/>
        <w:ind w:firstLine="720"/>
        <w:rPr>
          <w:rFonts w:asciiTheme="minorHAnsi" w:hAnsiTheme="minorHAnsi" w:cs="Arial"/>
        </w:rPr>
      </w:pPr>
    </w:p>
    <w:p w:rsidR="0089055A" w:rsidRDefault="0089055A" w:rsidP="0089055A">
      <w:pPr>
        <w:spacing w:line="360" w:lineRule="auto"/>
        <w:ind w:firstLine="720"/>
        <w:rPr>
          <w:rFonts w:asciiTheme="minorHAnsi" w:hAnsiTheme="minorHAnsi" w:cs="Arial"/>
        </w:rPr>
      </w:pPr>
      <w:r>
        <w:rPr>
          <w:rFonts w:asciiTheme="minorHAnsi" w:hAnsiTheme="minorHAnsi" w:cs="Arial"/>
        </w:rPr>
        <w:t>Structures fabricated using 477</w:t>
      </w:r>
      <w:r w:rsidR="00BC635E">
        <w:rPr>
          <w:rFonts w:asciiTheme="minorHAnsi" w:hAnsiTheme="minorHAnsi" w:cs="Arial"/>
        </w:rPr>
        <w:t>nm stereolithography had</w:t>
      </w:r>
      <w:r>
        <w:rPr>
          <w:rFonts w:asciiTheme="minorHAnsi" w:hAnsiTheme="minorHAnsi" w:cs="Arial"/>
        </w:rPr>
        <w:t xml:space="preserve"> a distinctive yellow colouration due to the c</w:t>
      </w:r>
      <w:r w:rsidR="00881553">
        <w:rPr>
          <w:rFonts w:asciiTheme="minorHAnsi" w:hAnsiTheme="minorHAnsi" w:cs="Arial"/>
        </w:rPr>
        <w:t>a</w:t>
      </w:r>
      <w:r>
        <w:rPr>
          <w:rFonts w:asciiTheme="minorHAnsi" w:hAnsiTheme="minorHAnsi" w:cs="Arial"/>
        </w:rPr>
        <w:t>mphorquinone photoinitiator used for the photopo</w:t>
      </w:r>
      <w:r w:rsidR="00C1340D">
        <w:rPr>
          <w:rFonts w:asciiTheme="minorHAnsi" w:hAnsiTheme="minorHAnsi" w:cs="Arial"/>
        </w:rPr>
        <w:t>lymerisation. These devices were</w:t>
      </w:r>
      <w:r>
        <w:rPr>
          <w:rFonts w:asciiTheme="minorHAnsi" w:hAnsiTheme="minorHAnsi" w:cs="Arial"/>
        </w:rPr>
        <w:t xml:space="preserve"> tested preliminar</w:t>
      </w:r>
      <w:r w:rsidR="00C1340D">
        <w:rPr>
          <w:rFonts w:asciiTheme="minorHAnsi" w:hAnsiTheme="minorHAnsi" w:cs="Arial"/>
        </w:rPr>
        <w:t>il</w:t>
      </w:r>
      <w:r>
        <w:rPr>
          <w:rFonts w:asciiTheme="minorHAnsi" w:hAnsiTheme="minorHAnsi" w:cs="Arial"/>
        </w:rPr>
        <w:t xml:space="preserve">y in the </w:t>
      </w:r>
      <w:r w:rsidR="00BD5CBC" w:rsidRPr="00430FCD">
        <w:rPr>
          <w:rFonts w:asciiTheme="minorHAnsi" w:hAnsiTheme="minorHAnsi" w:cs="Arial"/>
          <w:i/>
        </w:rPr>
        <w:t xml:space="preserve">in vivo </w:t>
      </w:r>
      <w:r>
        <w:rPr>
          <w:rFonts w:asciiTheme="minorHAnsi" w:hAnsiTheme="minorHAnsi" w:cs="Arial"/>
        </w:rPr>
        <w:t>PNI animal model</w:t>
      </w:r>
      <w:r w:rsidR="00C1340D">
        <w:rPr>
          <w:rFonts w:asciiTheme="minorHAnsi" w:hAnsiTheme="minorHAnsi" w:cs="Arial"/>
        </w:rPr>
        <w:t xml:space="preserve"> and yielded sufficient handling properties with good reproducibility</w:t>
      </w:r>
      <w:r>
        <w:rPr>
          <w:rFonts w:asciiTheme="minorHAnsi" w:hAnsiTheme="minorHAnsi" w:cs="Arial"/>
        </w:rPr>
        <w:t xml:space="preserve">, however </w:t>
      </w:r>
      <w:r w:rsidR="00256DEA">
        <w:rPr>
          <w:rFonts w:asciiTheme="minorHAnsi" w:hAnsiTheme="minorHAnsi" w:cs="Arial"/>
        </w:rPr>
        <w:t>following</w:t>
      </w:r>
      <w:r>
        <w:rPr>
          <w:rFonts w:asciiTheme="minorHAnsi" w:hAnsiTheme="minorHAnsi" w:cs="Arial"/>
        </w:rPr>
        <w:t xml:space="preserve"> the development of the 405nm microstereolithography system which does </w:t>
      </w:r>
      <w:r>
        <w:rPr>
          <w:rFonts w:asciiTheme="minorHAnsi" w:hAnsiTheme="minorHAnsi" w:cs="Arial"/>
        </w:rPr>
        <w:lastRenderedPageBreak/>
        <w:t>not utilise camphorq</w:t>
      </w:r>
      <w:r w:rsidR="00BC635E">
        <w:rPr>
          <w:rFonts w:asciiTheme="minorHAnsi" w:hAnsiTheme="minorHAnsi" w:cs="Arial"/>
        </w:rPr>
        <w:t>uinone as a photoinitiator and</w:t>
      </w:r>
      <w:r w:rsidR="00256DEA">
        <w:rPr>
          <w:rFonts w:asciiTheme="minorHAnsi" w:hAnsiTheme="minorHAnsi" w:cs="Arial"/>
        </w:rPr>
        <w:t xml:space="preserve"> </w:t>
      </w:r>
      <w:r w:rsidR="00BC635E">
        <w:rPr>
          <w:rFonts w:asciiTheme="minorHAnsi" w:hAnsiTheme="minorHAnsi" w:cs="Arial"/>
        </w:rPr>
        <w:t xml:space="preserve">was </w:t>
      </w:r>
      <w:r>
        <w:rPr>
          <w:rFonts w:asciiTheme="minorHAnsi" w:hAnsiTheme="minorHAnsi" w:cs="Arial"/>
        </w:rPr>
        <w:t>also</w:t>
      </w:r>
      <w:r w:rsidR="00BC635E">
        <w:rPr>
          <w:rFonts w:asciiTheme="minorHAnsi" w:hAnsiTheme="minorHAnsi" w:cs="Arial"/>
        </w:rPr>
        <w:t xml:space="preserve"> able to </w:t>
      </w:r>
      <w:r w:rsidR="00C1340D">
        <w:rPr>
          <w:rFonts w:asciiTheme="minorHAnsi" w:hAnsiTheme="minorHAnsi" w:cs="Arial"/>
        </w:rPr>
        <w:t>photopolymerise</w:t>
      </w:r>
      <w:r>
        <w:rPr>
          <w:rFonts w:asciiTheme="minorHAnsi" w:hAnsiTheme="minorHAnsi" w:cs="Arial"/>
        </w:rPr>
        <w:t xml:space="preserve"> </w:t>
      </w:r>
      <w:proofErr w:type="gramStart"/>
      <w:r>
        <w:rPr>
          <w:rFonts w:asciiTheme="minorHAnsi" w:hAnsiTheme="minorHAnsi" w:cs="Arial"/>
        </w:rPr>
        <w:t>p(</w:t>
      </w:r>
      <w:proofErr w:type="gramEnd"/>
      <w:r>
        <w:rPr>
          <w:rFonts w:asciiTheme="minorHAnsi" w:hAnsiTheme="minorHAnsi" w:cs="Arial"/>
        </w:rPr>
        <w:t>CL)</w:t>
      </w:r>
      <w:r w:rsidR="00C1340D">
        <w:rPr>
          <w:rFonts w:asciiTheme="minorHAnsi" w:hAnsiTheme="minorHAnsi" w:cs="Arial"/>
        </w:rPr>
        <w:t>MA</w:t>
      </w:r>
      <w:r w:rsidR="00BC635E">
        <w:rPr>
          <w:rFonts w:asciiTheme="minorHAnsi" w:hAnsiTheme="minorHAnsi" w:cs="Arial"/>
        </w:rPr>
        <w:t xml:space="preserve"> meant that</w:t>
      </w:r>
      <w:r w:rsidR="00931BEB">
        <w:rPr>
          <w:rFonts w:asciiTheme="minorHAnsi" w:hAnsiTheme="minorHAnsi" w:cs="Arial"/>
        </w:rPr>
        <w:t xml:space="preserve"> fabrication </w:t>
      </w:r>
      <w:r w:rsidR="00C1340D">
        <w:rPr>
          <w:rFonts w:asciiTheme="minorHAnsi" w:hAnsiTheme="minorHAnsi" w:cs="Arial"/>
        </w:rPr>
        <w:t>using this system was ceased</w:t>
      </w:r>
      <w:r>
        <w:rPr>
          <w:rFonts w:asciiTheme="minorHAnsi" w:hAnsiTheme="minorHAnsi" w:cs="Arial"/>
        </w:rPr>
        <w:t xml:space="preserve">. </w:t>
      </w:r>
    </w:p>
    <w:p w:rsidR="0089055A" w:rsidRDefault="0089055A" w:rsidP="00A33620"/>
    <w:p w:rsidR="00A33620" w:rsidRPr="00884505" w:rsidRDefault="00576FA7" w:rsidP="00A33620">
      <w:pPr>
        <w:pStyle w:val="Heading3"/>
        <w:rPr>
          <w:rFonts w:asciiTheme="minorHAnsi" w:hAnsiTheme="minorHAnsi" w:cs="Arial"/>
          <w:color w:val="auto"/>
          <w:u w:val="single"/>
        </w:rPr>
      </w:pPr>
      <w:bookmarkStart w:id="70" w:name="_Toc413859254"/>
      <w:r>
        <w:rPr>
          <w:rFonts w:asciiTheme="minorHAnsi" w:hAnsiTheme="minorHAnsi" w:cs="Arial"/>
          <w:color w:val="auto"/>
          <w:u w:val="single"/>
        </w:rPr>
        <w:t>3.2</w:t>
      </w:r>
      <w:r w:rsidR="00A33620" w:rsidRPr="00884505">
        <w:rPr>
          <w:rFonts w:asciiTheme="minorHAnsi" w:hAnsiTheme="minorHAnsi" w:cs="Arial"/>
          <w:color w:val="auto"/>
          <w:u w:val="single"/>
        </w:rPr>
        <w:t xml:space="preserve"> Production </w:t>
      </w:r>
      <w:proofErr w:type="gramStart"/>
      <w:r w:rsidR="00A33620" w:rsidRPr="00884505">
        <w:rPr>
          <w:rFonts w:asciiTheme="minorHAnsi" w:hAnsiTheme="minorHAnsi" w:cs="Arial"/>
          <w:color w:val="auto"/>
          <w:u w:val="single"/>
        </w:rPr>
        <w:t>Of</w:t>
      </w:r>
      <w:proofErr w:type="gramEnd"/>
      <w:r w:rsidR="00A33620" w:rsidRPr="00884505">
        <w:rPr>
          <w:rFonts w:asciiTheme="minorHAnsi" w:hAnsiTheme="minorHAnsi" w:cs="Arial"/>
          <w:color w:val="auto"/>
          <w:u w:val="single"/>
        </w:rPr>
        <w:t xml:space="preserve"> Three Dimension Constructs via PDMS Moulding</w:t>
      </w:r>
      <w:bookmarkEnd w:id="70"/>
    </w:p>
    <w:p w:rsidR="00A33620" w:rsidRDefault="00A33620" w:rsidP="00A33620">
      <w:pPr>
        <w:spacing w:line="360" w:lineRule="auto"/>
        <w:rPr>
          <w:rFonts w:asciiTheme="minorHAnsi" w:hAnsiTheme="minorHAnsi" w:cs="Arial"/>
        </w:rPr>
      </w:pPr>
    </w:p>
    <w:p w:rsidR="0056130E" w:rsidRPr="00361D51" w:rsidRDefault="0056130E" w:rsidP="00A33620">
      <w:pPr>
        <w:spacing w:line="360" w:lineRule="auto"/>
        <w:rPr>
          <w:rFonts w:asciiTheme="minorHAnsi" w:hAnsiTheme="minorHAnsi" w:cs="Arial"/>
        </w:rPr>
      </w:pPr>
    </w:p>
    <w:p w:rsidR="00A33620" w:rsidRPr="00361D51" w:rsidRDefault="00C1340D" w:rsidP="00A33620">
      <w:pPr>
        <w:spacing w:line="360" w:lineRule="auto"/>
        <w:ind w:firstLine="720"/>
        <w:rPr>
          <w:rFonts w:asciiTheme="minorHAnsi" w:hAnsiTheme="minorHAnsi" w:cs="Arial"/>
        </w:rPr>
      </w:pPr>
      <w:r>
        <w:rPr>
          <w:rFonts w:asciiTheme="minorHAnsi" w:hAnsiTheme="minorHAnsi" w:cs="Arial"/>
        </w:rPr>
        <w:t xml:space="preserve">Because of the inability of the 477 nm microstereolithography system to photopolymerise </w:t>
      </w:r>
      <w:proofErr w:type="gramStart"/>
      <w:r w:rsidR="00BC635E">
        <w:rPr>
          <w:rFonts w:asciiTheme="minorHAnsi" w:hAnsiTheme="minorHAnsi" w:cs="Arial"/>
        </w:rPr>
        <w:t>p(</w:t>
      </w:r>
      <w:proofErr w:type="gramEnd"/>
      <w:r w:rsidR="00BC635E">
        <w:rPr>
          <w:rFonts w:asciiTheme="minorHAnsi" w:hAnsiTheme="minorHAnsi" w:cs="Arial"/>
        </w:rPr>
        <w:t>CL)</w:t>
      </w:r>
      <w:r w:rsidR="00A61787">
        <w:rPr>
          <w:rFonts w:asciiTheme="minorHAnsi" w:hAnsiTheme="minorHAnsi" w:cs="Arial"/>
        </w:rPr>
        <w:t>MA</w:t>
      </w:r>
      <w:r w:rsidR="00256DEA">
        <w:rPr>
          <w:rFonts w:asciiTheme="minorHAnsi" w:hAnsiTheme="minorHAnsi" w:cs="Arial"/>
        </w:rPr>
        <w:t xml:space="preserve"> </w:t>
      </w:r>
      <w:r w:rsidR="00A61787">
        <w:rPr>
          <w:rFonts w:asciiTheme="minorHAnsi" w:hAnsiTheme="minorHAnsi" w:cs="Arial"/>
        </w:rPr>
        <w:t>materials</w:t>
      </w:r>
      <w:r w:rsidR="00A33620">
        <w:rPr>
          <w:rFonts w:asciiTheme="minorHAnsi" w:hAnsiTheme="minorHAnsi" w:cs="Arial"/>
        </w:rPr>
        <w:t xml:space="preserve">, a second method </w:t>
      </w:r>
      <w:r w:rsidR="00A33620" w:rsidRPr="00361D51">
        <w:rPr>
          <w:rFonts w:asciiTheme="minorHAnsi" w:hAnsiTheme="minorHAnsi" w:cs="Arial"/>
        </w:rPr>
        <w:t>of channel</w:t>
      </w:r>
      <w:r w:rsidR="00A33620">
        <w:rPr>
          <w:rFonts w:asciiTheme="minorHAnsi" w:hAnsiTheme="minorHAnsi" w:cs="Arial"/>
        </w:rPr>
        <w:t xml:space="preserve"> production</w:t>
      </w:r>
      <w:r w:rsidR="00A33620" w:rsidRPr="00361D51">
        <w:rPr>
          <w:rFonts w:asciiTheme="minorHAnsi" w:hAnsiTheme="minorHAnsi" w:cs="Arial"/>
        </w:rPr>
        <w:t xml:space="preserve"> was investigated.</w:t>
      </w:r>
      <w:r w:rsidR="00A33620">
        <w:rPr>
          <w:rFonts w:asciiTheme="minorHAnsi" w:hAnsiTheme="minorHAnsi" w:cs="Arial"/>
        </w:rPr>
        <w:t xml:space="preserve"> This was utilised to confirm the capacity for the synthesised photocurable </w:t>
      </w:r>
      <w:proofErr w:type="gramStart"/>
      <w:r w:rsidR="00A33620">
        <w:rPr>
          <w:rFonts w:asciiTheme="minorHAnsi" w:hAnsiTheme="minorHAnsi" w:cs="Arial"/>
        </w:rPr>
        <w:t>p(</w:t>
      </w:r>
      <w:proofErr w:type="gramEnd"/>
      <w:r w:rsidR="00A33620">
        <w:rPr>
          <w:rFonts w:asciiTheme="minorHAnsi" w:hAnsiTheme="minorHAnsi" w:cs="Arial"/>
        </w:rPr>
        <w:t>CL)</w:t>
      </w:r>
      <w:r w:rsidR="00A61787">
        <w:rPr>
          <w:rFonts w:asciiTheme="minorHAnsi" w:hAnsiTheme="minorHAnsi" w:cs="Arial"/>
        </w:rPr>
        <w:t>MA</w:t>
      </w:r>
      <w:r w:rsidR="00A33620">
        <w:rPr>
          <w:rFonts w:asciiTheme="minorHAnsi" w:hAnsiTheme="minorHAnsi" w:cs="Arial"/>
        </w:rPr>
        <w:t xml:space="preserve"> to be </w:t>
      </w:r>
      <w:r w:rsidR="00130618">
        <w:rPr>
          <w:rFonts w:asciiTheme="minorHAnsi" w:hAnsiTheme="minorHAnsi" w:cs="Arial"/>
        </w:rPr>
        <w:t>photo</w:t>
      </w:r>
      <w:r w:rsidR="00A33620">
        <w:rPr>
          <w:rFonts w:asciiTheme="minorHAnsi" w:hAnsiTheme="minorHAnsi" w:cs="Arial"/>
        </w:rPr>
        <w:t>polymerised and qualitatively assess their subsequent physical properties and</w:t>
      </w:r>
      <w:r w:rsidR="00BC635E">
        <w:rPr>
          <w:rFonts w:asciiTheme="minorHAnsi" w:hAnsiTheme="minorHAnsi" w:cs="Arial"/>
        </w:rPr>
        <w:t xml:space="preserve"> attempt to</w:t>
      </w:r>
      <w:r w:rsidR="00A33620">
        <w:rPr>
          <w:rFonts w:asciiTheme="minorHAnsi" w:hAnsiTheme="minorHAnsi" w:cs="Arial"/>
        </w:rPr>
        <w:t xml:space="preserve"> assess the </w:t>
      </w:r>
      <w:r w:rsidR="00BC635E">
        <w:rPr>
          <w:rFonts w:asciiTheme="minorHAnsi" w:hAnsiTheme="minorHAnsi" w:cs="Arial"/>
        </w:rPr>
        <w:t xml:space="preserve">polymerised </w:t>
      </w:r>
      <w:r w:rsidR="00A33620">
        <w:rPr>
          <w:rFonts w:asciiTheme="minorHAnsi" w:hAnsiTheme="minorHAnsi" w:cs="Arial"/>
        </w:rPr>
        <w:t>materials biocompatibility using explant DRG culture.</w:t>
      </w:r>
      <w:r w:rsidR="00A33620" w:rsidRPr="00361D51">
        <w:rPr>
          <w:rFonts w:asciiTheme="minorHAnsi" w:hAnsiTheme="minorHAnsi" w:cs="Arial"/>
        </w:rPr>
        <w:t xml:space="preserve"> This process was a moulding technique utilising a polydimethylsiloxane</w:t>
      </w:r>
      <w:r w:rsidR="00881553">
        <w:rPr>
          <w:rFonts w:asciiTheme="minorHAnsi" w:hAnsiTheme="minorHAnsi" w:cs="Arial"/>
        </w:rPr>
        <w:t xml:space="preserve"> (PDMS)</w:t>
      </w:r>
      <w:r w:rsidR="00A33620" w:rsidRPr="00361D51">
        <w:rPr>
          <w:rFonts w:asciiTheme="minorHAnsi" w:hAnsiTheme="minorHAnsi" w:cs="Arial"/>
        </w:rPr>
        <w:t xml:space="preserve"> mould and subsequently curing of the pre-polymer using UV irradiation. </w:t>
      </w:r>
    </w:p>
    <w:p w:rsidR="00A33620" w:rsidRPr="007A7611" w:rsidRDefault="00A33620" w:rsidP="00A33620">
      <w:pPr>
        <w:spacing w:line="360" w:lineRule="auto"/>
        <w:ind w:firstLine="720"/>
        <w:rPr>
          <w:rFonts w:asciiTheme="minorHAnsi" w:hAnsiTheme="minorHAnsi" w:cs="Arial"/>
        </w:rPr>
      </w:pPr>
      <w:r w:rsidRPr="00361D51">
        <w:rPr>
          <w:rFonts w:asciiTheme="minorHAnsi" w:hAnsiTheme="minorHAnsi" w:cs="Arial"/>
        </w:rPr>
        <w:t xml:space="preserve">Following preliminary work involving the optimisation of the </w:t>
      </w:r>
      <w:r w:rsidR="002F40CF">
        <w:rPr>
          <w:rFonts w:asciiTheme="minorHAnsi" w:hAnsiTheme="minorHAnsi" w:cs="Arial"/>
        </w:rPr>
        <w:t>PDMS,</w:t>
      </w:r>
      <w:r w:rsidRPr="00361D51">
        <w:rPr>
          <w:rFonts w:asciiTheme="minorHAnsi" w:hAnsiTheme="minorHAnsi" w:cs="Arial"/>
        </w:rPr>
        <w:t xml:space="preserve"> m</w:t>
      </w:r>
      <w:r w:rsidR="00B4352A">
        <w:rPr>
          <w:rFonts w:asciiTheme="minorHAnsi" w:hAnsiTheme="minorHAnsi" w:cs="Arial"/>
        </w:rPr>
        <w:t>oulds were produced using a p</w:t>
      </w:r>
      <w:r w:rsidRPr="00361D51">
        <w:rPr>
          <w:rFonts w:asciiTheme="minorHAnsi" w:hAnsiTheme="minorHAnsi" w:cs="Arial"/>
        </w:rPr>
        <w:t>(</w:t>
      </w:r>
      <w:r w:rsidR="00B4352A">
        <w:rPr>
          <w:rFonts w:asciiTheme="minorHAnsi" w:hAnsiTheme="minorHAnsi" w:cs="Arial"/>
        </w:rPr>
        <w:t>EG</w:t>
      </w:r>
      <w:r w:rsidRPr="00361D51">
        <w:rPr>
          <w:rFonts w:asciiTheme="minorHAnsi" w:hAnsiTheme="minorHAnsi" w:cs="Arial"/>
        </w:rPr>
        <w:t>)</w:t>
      </w:r>
      <w:r w:rsidR="002F40CF">
        <w:rPr>
          <w:rFonts w:asciiTheme="minorHAnsi" w:hAnsiTheme="minorHAnsi" w:cs="Arial"/>
        </w:rPr>
        <w:t>DA</w:t>
      </w:r>
      <w:r w:rsidRPr="00361D51">
        <w:rPr>
          <w:rFonts w:asciiTheme="minorHAnsi" w:hAnsiTheme="minorHAnsi" w:cs="Arial"/>
        </w:rPr>
        <w:t xml:space="preserve"> channel fabricated using the 477nm microstereolithography set</w:t>
      </w:r>
      <w:r w:rsidR="00643D07">
        <w:rPr>
          <w:rFonts w:asciiTheme="minorHAnsi" w:hAnsiTheme="minorHAnsi" w:cs="Arial"/>
        </w:rPr>
        <w:t>up</w:t>
      </w:r>
      <w:r w:rsidR="00BC635E">
        <w:rPr>
          <w:rFonts w:asciiTheme="minorHAnsi" w:hAnsiTheme="minorHAnsi" w:cs="Arial"/>
        </w:rPr>
        <w:t xml:space="preserve"> as described</w:t>
      </w:r>
      <w:r w:rsidRPr="00361D51">
        <w:rPr>
          <w:rFonts w:asciiTheme="minorHAnsi" w:hAnsiTheme="minorHAnsi" w:cs="Arial"/>
        </w:rPr>
        <w:t>. It was then possible to cure the liquid pre-polymer</w:t>
      </w:r>
      <w:r w:rsidR="00BC635E">
        <w:rPr>
          <w:rFonts w:asciiTheme="minorHAnsi" w:hAnsiTheme="minorHAnsi" w:cs="Arial"/>
        </w:rPr>
        <w:t xml:space="preserve"> into the desired shape using the mould and</w:t>
      </w:r>
      <w:r w:rsidRPr="00361D51">
        <w:rPr>
          <w:rFonts w:asciiTheme="minorHAnsi" w:hAnsiTheme="minorHAnsi" w:cs="Arial"/>
        </w:rPr>
        <w:t xml:space="preserve"> exposure to </w:t>
      </w:r>
      <w:r w:rsidR="00BC635E">
        <w:rPr>
          <w:rFonts w:asciiTheme="minorHAnsi" w:hAnsiTheme="minorHAnsi" w:cs="Arial"/>
        </w:rPr>
        <w:t>a UV irradiation source. I</w:t>
      </w:r>
      <w:r w:rsidRPr="00361D51">
        <w:rPr>
          <w:rFonts w:asciiTheme="minorHAnsi" w:hAnsiTheme="minorHAnsi" w:cs="Arial"/>
        </w:rPr>
        <w:t xml:space="preserve">nitially these samples </w:t>
      </w:r>
      <w:r w:rsidR="00BC635E">
        <w:rPr>
          <w:rFonts w:asciiTheme="minorHAnsi" w:hAnsiTheme="minorHAnsi" w:cs="Arial"/>
        </w:rPr>
        <w:t>appeared</w:t>
      </w:r>
      <w:r w:rsidRPr="00361D51">
        <w:rPr>
          <w:rFonts w:asciiTheme="minorHAnsi" w:hAnsiTheme="minorHAnsi" w:cs="Arial"/>
        </w:rPr>
        <w:t xml:space="preserve"> adequate and removal from the mould and subsequent physical manipulation indicated the samples had been successfully </w:t>
      </w:r>
      <w:r w:rsidR="00BC635E">
        <w:rPr>
          <w:rFonts w:asciiTheme="minorHAnsi" w:hAnsiTheme="minorHAnsi" w:cs="Arial"/>
        </w:rPr>
        <w:t>polymerised. However</w:t>
      </w:r>
      <w:r w:rsidRPr="00361D51">
        <w:rPr>
          <w:rFonts w:asciiTheme="minorHAnsi" w:hAnsiTheme="minorHAnsi" w:cs="Arial"/>
        </w:rPr>
        <w:t xml:space="preserve"> after </w:t>
      </w:r>
      <w:r w:rsidR="00BC635E">
        <w:rPr>
          <w:rFonts w:asciiTheme="minorHAnsi" w:hAnsiTheme="minorHAnsi" w:cs="Arial"/>
        </w:rPr>
        <w:t xml:space="preserve">mounting into a culture plate and beginning the culture of the </w:t>
      </w:r>
      <w:r w:rsidRPr="00361D51">
        <w:rPr>
          <w:rFonts w:asciiTheme="minorHAnsi" w:hAnsiTheme="minorHAnsi" w:cs="Arial"/>
        </w:rPr>
        <w:t xml:space="preserve">rat derived explant dorsal root ganglion for one week the channels developed large cracks. </w:t>
      </w:r>
      <w:r w:rsidR="00130618">
        <w:rPr>
          <w:rFonts w:asciiTheme="minorHAnsi" w:hAnsiTheme="minorHAnsi" w:cs="Arial"/>
        </w:rPr>
        <w:t>There are a number of potential origins for these cracks such as swelling of the device once mounted, inhomogeneous polymerisation through the device due to mould or because of damage caused but not initially noticeable during removal of the device from the PDMS mould. These cracks</w:t>
      </w:r>
      <w:r w:rsidRPr="00361D51">
        <w:rPr>
          <w:rFonts w:asciiTheme="minorHAnsi" w:hAnsiTheme="minorHAnsi" w:cs="Arial"/>
        </w:rPr>
        <w:t xml:space="preserve"> dramatica</w:t>
      </w:r>
      <w:r w:rsidR="00BC635E">
        <w:rPr>
          <w:rFonts w:asciiTheme="minorHAnsi" w:hAnsiTheme="minorHAnsi" w:cs="Arial"/>
        </w:rPr>
        <w:t>lly affected the efficacy of</w:t>
      </w:r>
      <w:r w:rsidR="00256DEA">
        <w:rPr>
          <w:rFonts w:asciiTheme="minorHAnsi" w:hAnsiTheme="minorHAnsi" w:cs="Arial"/>
        </w:rPr>
        <w:t xml:space="preserve"> </w:t>
      </w:r>
      <w:r w:rsidR="00BC635E">
        <w:rPr>
          <w:rFonts w:asciiTheme="minorHAnsi" w:hAnsiTheme="minorHAnsi" w:cs="Arial"/>
        </w:rPr>
        <w:t>the experiment</w:t>
      </w:r>
      <w:r w:rsidRPr="00361D51">
        <w:rPr>
          <w:rFonts w:asciiTheme="minorHAnsi" w:hAnsiTheme="minorHAnsi" w:cs="Arial"/>
        </w:rPr>
        <w:t xml:space="preserve"> due to the greatly impaired culture surface</w:t>
      </w:r>
      <w:r w:rsidR="00130618">
        <w:rPr>
          <w:rFonts w:asciiTheme="minorHAnsi" w:hAnsiTheme="minorHAnsi" w:cs="Arial"/>
        </w:rPr>
        <w:t>. The experiment</w:t>
      </w:r>
      <w:r w:rsidR="00BC635E">
        <w:rPr>
          <w:rFonts w:asciiTheme="minorHAnsi" w:hAnsiTheme="minorHAnsi" w:cs="Arial"/>
        </w:rPr>
        <w:t xml:space="preserve"> was cease</w:t>
      </w:r>
      <w:r w:rsidR="00130618">
        <w:rPr>
          <w:rFonts w:asciiTheme="minorHAnsi" w:hAnsiTheme="minorHAnsi" w:cs="Arial"/>
        </w:rPr>
        <w:t>d, the overall result</w:t>
      </w:r>
      <w:r w:rsidR="007A7611">
        <w:rPr>
          <w:rFonts w:asciiTheme="minorHAnsi" w:hAnsiTheme="minorHAnsi" w:cs="Arial"/>
        </w:rPr>
        <w:t xml:space="preserve"> being the structures did not exhibit sufficient integrity for </w:t>
      </w:r>
      <w:r w:rsidR="007A7611">
        <w:rPr>
          <w:rFonts w:asciiTheme="minorHAnsi" w:hAnsiTheme="minorHAnsi" w:cs="Arial"/>
          <w:i/>
        </w:rPr>
        <w:t xml:space="preserve">in vitro </w:t>
      </w:r>
      <w:r w:rsidR="007A7611" w:rsidRPr="007A7611">
        <w:rPr>
          <w:rFonts w:asciiTheme="minorHAnsi" w:hAnsiTheme="minorHAnsi" w:cs="Arial"/>
        </w:rPr>
        <w:t>testing.</w:t>
      </w:r>
    </w:p>
    <w:p w:rsidR="00A33620" w:rsidRPr="00361D51" w:rsidRDefault="00A33620" w:rsidP="00A33620">
      <w:pPr>
        <w:spacing w:line="360" w:lineRule="auto"/>
        <w:jc w:val="center"/>
        <w:rPr>
          <w:rFonts w:asciiTheme="minorHAnsi" w:hAnsiTheme="minorHAnsi" w:cs="Arial"/>
          <w:i/>
        </w:rPr>
      </w:pPr>
    </w:p>
    <w:p w:rsidR="00A33620" w:rsidRPr="00884505" w:rsidRDefault="00576FA7" w:rsidP="00A33620">
      <w:pPr>
        <w:pStyle w:val="Heading3"/>
        <w:rPr>
          <w:rFonts w:asciiTheme="minorHAnsi" w:hAnsiTheme="minorHAnsi" w:cs="Arial"/>
          <w:u w:val="single"/>
        </w:rPr>
      </w:pPr>
      <w:bookmarkStart w:id="71" w:name="_Toc413859255"/>
      <w:r>
        <w:rPr>
          <w:rFonts w:asciiTheme="minorHAnsi" w:hAnsiTheme="minorHAnsi" w:cs="Arial"/>
          <w:color w:val="auto"/>
          <w:u w:val="single"/>
        </w:rPr>
        <w:t>3.3</w:t>
      </w:r>
      <w:r w:rsidR="00A33620" w:rsidRPr="00884505">
        <w:rPr>
          <w:rFonts w:asciiTheme="minorHAnsi" w:hAnsiTheme="minorHAnsi" w:cs="Arial"/>
          <w:color w:val="auto"/>
          <w:u w:val="single"/>
        </w:rPr>
        <w:t xml:space="preserve"> Evaluation of</w:t>
      </w:r>
      <w:r w:rsidR="00A33620">
        <w:rPr>
          <w:rFonts w:asciiTheme="minorHAnsi" w:hAnsiTheme="minorHAnsi" w:cs="Arial"/>
          <w:color w:val="auto"/>
          <w:u w:val="single"/>
        </w:rPr>
        <w:t xml:space="preserve"> PDMS</w:t>
      </w:r>
      <w:r w:rsidR="00267D07">
        <w:rPr>
          <w:rFonts w:asciiTheme="minorHAnsi" w:hAnsiTheme="minorHAnsi" w:cs="Arial"/>
          <w:color w:val="auto"/>
          <w:u w:val="single"/>
        </w:rPr>
        <w:t xml:space="preserve"> Moulded Channels U</w:t>
      </w:r>
      <w:r w:rsidR="00A33620" w:rsidRPr="00884505">
        <w:rPr>
          <w:rFonts w:asciiTheme="minorHAnsi" w:hAnsiTheme="minorHAnsi" w:cs="Arial"/>
          <w:color w:val="auto"/>
          <w:u w:val="single"/>
        </w:rPr>
        <w:t>sing Scanning Electron Microscopy</w:t>
      </w:r>
      <w:bookmarkEnd w:id="71"/>
    </w:p>
    <w:p w:rsidR="00A33620" w:rsidRDefault="00A33620" w:rsidP="00A33620">
      <w:pPr>
        <w:spacing w:line="360" w:lineRule="auto"/>
        <w:rPr>
          <w:rFonts w:asciiTheme="minorHAnsi" w:hAnsiTheme="minorHAnsi" w:cs="Arial"/>
          <w:noProof/>
        </w:rPr>
      </w:pPr>
    </w:p>
    <w:p w:rsidR="0056130E" w:rsidRPr="00361D51" w:rsidRDefault="0056130E" w:rsidP="00A33620">
      <w:pPr>
        <w:spacing w:line="360" w:lineRule="auto"/>
        <w:rPr>
          <w:rFonts w:asciiTheme="minorHAnsi" w:hAnsiTheme="minorHAnsi" w:cs="Arial"/>
          <w:noProof/>
        </w:rPr>
      </w:pPr>
    </w:p>
    <w:p w:rsidR="00A33620" w:rsidRDefault="00A33620" w:rsidP="00A33620">
      <w:pPr>
        <w:spacing w:line="360" w:lineRule="auto"/>
        <w:ind w:firstLine="720"/>
        <w:rPr>
          <w:rFonts w:asciiTheme="minorHAnsi" w:hAnsiTheme="minorHAnsi" w:cs="Arial"/>
        </w:rPr>
      </w:pPr>
      <w:r w:rsidRPr="00361D51">
        <w:rPr>
          <w:rFonts w:asciiTheme="minorHAnsi" w:hAnsiTheme="minorHAnsi" w:cs="Arial"/>
          <w:noProof/>
        </w:rPr>
        <w:t xml:space="preserve">The </w:t>
      </w:r>
      <w:r w:rsidR="000927D1">
        <w:rPr>
          <w:rFonts w:asciiTheme="minorHAnsi" w:hAnsiTheme="minorHAnsi" w:cs="Arial"/>
          <w:noProof/>
        </w:rPr>
        <w:t>PDMS</w:t>
      </w:r>
      <w:r w:rsidRPr="00361D51">
        <w:rPr>
          <w:rFonts w:asciiTheme="minorHAnsi" w:hAnsiTheme="minorHAnsi" w:cs="Arial"/>
          <w:noProof/>
        </w:rPr>
        <w:t xml:space="preserve"> moulding me</w:t>
      </w:r>
      <w:r w:rsidR="000927D1">
        <w:rPr>
          <w:rFonts w:asciiTheme="minorHAnsi" w:hAnsiTheme="minorHAnsi" w:cs="Arial"/>
          <w:noProof/>
        </w:rPr>
        <w:t>thod used for the production of</w:t>
      </w:r>
      <w:r w:rsidR="00872700">
        <w:rPr>
          <w:rFonts w:asciiTheme="minorHAnsi" w:hAnsiTheme="minorHAnsi" w:cs="Arial"/>
          <w:noProof/>
        </w:rPr>
        <w:t xml:space="preserve"> </w:t>
      </w:r>
      <w:r w:rsidR="00BD5CBC" w:rsidRPr="00430FCD">
        <w:rPr>
          <w:rFonts w:asciiTheme="minorHAnsi" w:hAnsiTheme="minorHAnsi" w:cs="Arial"/>
          <w:i/>
          <w:noProof/>
        </w:rPr>
        <w:t xml:space="preserve">in vitro </w:t>
      </w:r>
      <w:r w:rsidRPr="00361D51">
        <w:rPr>
          <w:rFonts w:asciiTheme="minorHAnsi" w:hAnsiTheme="minorHAnsi" w:cs="Arial"/>
          <w:noProof/>
        </w:rPr>
        <w:t>cell culture channels</w:t>
      </w:r>
      <w:r w:rsidR="00F93165">
        <w:rPr>
          <w:rFonts w:asciiTheme="minorHAnsi" w:hAnsiTheme="minorHAnsi" w:cs="Arial"/>
          <w:noProof/>
        </w:rPr>
        <w:t xml:space="preserve"> was</w:t>
      </w:r>
      <w:r w:rsidRPr="00361D51">
        <w:rPr>
          <w:rFonts w:asciiTheme="minorHAnsi" w:hAnsiTheme="minorHAnsi" w:cs="Arial"/>
          <w:noProof/>
        </w:rPr>
        <w:t xml:space="preserve"> investigated due to the inherent problems associated with the curing of </w:t>
      </w:r>
      <w:r w:rsidR="000927D1">
        <w:rPr>
          <w:rFonts w:asciiTheme="minorHAnsi" w:hAnsiTheme="minorHAnsi" w:cs="Arial"/>
          <w:noProof/>
        </w:rPr>
        <w:t>the synthesisesd p(CL)MA pre-polymers using the</w:t>
      </w:r>
      <w:r w:rsidRPr="00361D51">
        <w:rPr>
          <w:rFonts w:asciiTheme="minorHAnsi" w:hAnsiTheme="minorHAnsi" w:cs="Arial"/>
          <w:noProof/>
        </w:rPr>
        <w:t xml:space="preserve"> 477nm stereolithography setup</w:t>
      </w:r>
      <w:r>
        <w:rPr>
          <w:rFonts w:asciiTheme="minorHAnsi" w:hAnsiTheme="minorHAnsi" w:cs="Arial"/>
          <w:noProof/>
        </w:rPr>
        <w:t>.</w:t>
      </w:r>
      <w:r w:rsidRPr="00361D51">
        <w:rPr>
          <w:rFonts w:asciiTheme="minorHAnsi" w:hAnsiTheme="minorHAnsi" w:cs="Arial"/>
          <w:noProof/>
        </w:rPr>
        <w:t xml:space="preserve"> Once these structures had been produced, it was observed that </w:t>
      </w:r>
      <w:r>
        <w:rPr>
          <w:rFonts w:asciiTheme="minorHAnsi" w:hAnsiTheme="minorHAnsi" w:cs="Arial"/>
          <w:noProof/>
        </w:rPr>
        <w:t xml:space="preserve">visually </w:t>
      </w:r>
      <w:r w:rsidRPr="00361D51">
        <w:rPr>
          <w:rFonts w:asciiTheme="minorHAnsi" w:hAnsiTheme="minorHAnsi" w:cs="Arial"/>
          <w:noProof/>
        </w:rPr>
        <w:t xml:space="preserve">these structures appeared to have a </w:t>
      </w:r>
      <w:r w:rsidR="00BC635E">
        <w:rPr>
          <w:rFonts w:asciiTheme="minorHAnsi" w:hAnsiTheme="minorHAnsi" w:cs="Arial"/>
          <w:noProof/>
        </w:rPr>
        <w:t xml:space="preserve">slightly </w:t>
      </w:r>
      <w:r w:rsidRPr="00361D51">
        <w:rPr>
          <w:rFonts w:asciiTheme="minorHAnsi" w:hAnsiTheme="minorHAnsi" w:cs="Arial"/>
          <w:noProof/>
        </w:rPr>
        <w:t>different surface topography than the origin</w:t>
      </w:r>
      <w:r w:rsidR="00BC635E">
        <w:rPr>
          <w:rFonts w:asciiTheme="minorHAnsi" w:hAnsiTheme="minorHAnsi" w:cs="Arial"/>
          <w:noProof/>
        </w:rPr>
        <w:t>al p</w:t>
      </w:r>
      <w:r>
        <w:rPr>
          <w:rFonts w:asciiTheme="minorHAnsi" w:hAnsiTheme="minorHAnsi" w:cs="Arial"/>
          <w:noProof/>
        </w:rPr>
        <w:t>(</w:t>
      </w:r>
      <w:r w:rsidR="00BC635E">
        <w:rPr>
          <w:rFonts w:asciiTheme="minorHAnsi" w:hAnsiTheme="minorHAnsi" w:cs="Arial"/>
          <w:noProof/>
        </w:rPr>
        <w:t>EG)</w:t>
      </w:r>
      <w:r w:rsidR="002F40CF">
        <w:rPr>
          <w:rFonts w:asciiTheme="minorHAnsi" w:hAnsiTheme="minorHAnsi" w:cs="Arial"/>
          <w:noProof/>
        </w:rPr>
        <w:t>DA</w:t>
      </w:r>
      <w:r w:rsidR="00BC635E">
        <w:rPr>
          <w:rFonts w:asciiTheme="minorHAnsi" w:hAnsiTheme="minorHAnsi" w:cs="Arial"/>
          <w:noProof/>
        </w:rPr>
        <w:t xml:space="preserve"> strucutres </w:t>
      </w:r>
      <w:r w:rsidRPr="00361D51">
        <w:rPr>
          <w:rFonts w:asciiTheme="minorHAnsi" w:hAnsiTheme="minorHAnsi" w:cs="Arial"/>
          <w:noProof/>
        </w:rPr>
        <w:t xml:space="preserve">on which they are based. </w:t>
      </w:r>
      <w:r w:rsidRPr="00361D51">
        <w:rPr>
          <w:rFonts w:asciiTheme="minorHAnsi" w:hAnsiTheme="minorHAnsi" w:cs="Arial"/>
        </w:rPr>
        <w:t xml:space="preserve">In order to compare both the surface topography of the three dimension structures produced by microstereolithography and also those produced via the UV cured PDMS moulding, </w:t>
      </w:r>
      <w:r w:rsidR="000927D1">
        <w:rPr>
          <w:rFonts w:asciiTheme="minorHAnsi" w:hAnsiTheme="minorHAnsi" w:cs="Arial"/>
        </w:rPr>
        <w:t>SEM of the devices</w:t>
      </w:r>
      <w:r w:rsidRPr="00361D51">
        <w:rPr>
          <w:rFonts w:asciiTheme="minorHAnsi" w:hAnsiTheme="minorHAnsi" w:cs="Arial"/>
        </w:rPr>
        <w:t xml:space="preserve"> was undertaken.</w:t>
      </w:r>
    </w:p>
    <w:p w:rsidR="00307E27" w:rsidRDefault="00307E27" w:rsidP="00A33620">
      <w:pPr>
        <w:spacing w:line="360" w:lineRule="auto"/>
        <w:ind w:firstLine="720"/>
        <w:rPr>
          <w:rFonts w:asciiTheme="minorHAnsi" w:hAnsiTheme="minorHAnsi" w:cs="Arial"/>
        </w:rPr>
      </w:pPr>
    </w:p>
    <w:p w:rsidR="00307E27" w:rsidRPr="00BC635E" w:rsidRDefault="00307E27" w:rsidP="00A33620">
      <w:pPr>
        <w:spacing w:line="360" w:lineRule="auto"/>
        <w:ind w:firstLine="720"/>
        <w:rPr>
          <w:rFonts w:asciiTheme="minorHAnsi" w:hAnsiTheme="minorHAnsi" w:cs="Arial"/>
        </w:rPr>
      </w:pPr>
    </w:p>
    <w:p w:rsidR="00A33620" w:rsidRPr="00361D51" w:rsidRDefault="00A33620" w:rsidP="00A33620">
      <w:pPr>
        <w:spacing w:line="360" w:lineRule="auto"/>
        <w:rPr>
          <w:rFonts w:asciiTheme="minorHAnsi" w:hAnsiTheme="minorHAnsi" w:cs="Arial"/>
          <w:b/>
          <w:noProof/>
          <w:u w:val="single"/>
        </w:rPr>
      </w:pPr>
    </w:p>
    <w:p w:rsidR="00A33620" w:rsidRPr="00361D51" w:rsidRDefault="00B84581" w:rsidP="00A33620">
      <w:pPr>
        <w:spacing w:line="360" w:lineRule="auto"/>
        <w:rPr>
          <w:rFonts w:asciiTheme="minorHAnsi" w:hAnsiTheme="minorHAnsi" w:cs="Arial"/>
          <w:b/>
          <w:noProof/>
          <w:u w:val="single"/>
        </w:rPr>
      </w:pPr>
      <w:r>
        <w:rPr>
          <w:rFonts w:asciiTheme="minorHAnsi" w:hAnsiTheme="minorHAnsi" w:cs="Arial"/>
          <w:b/>
          <w:noProof/>
          <w:u w:val="single"/>
        </w:rPr>
        <w:lastRenderedPageBreak/>
        <w:pict>
          <v:group id="_x0000_s1700" style="position:absolute;margin-left:53.1pt;margin-top:53.05pt;width:355.8pt;height:357.2pt;z-index:252054528" coordorigin="3330,7335" coordsize="7116,7144">
            <v:shape id="_x0000_s1517" type="#_x0000_t32" style="position:absolute;left:9492;top:7335;width:375;height:0" o:connectortype="straight" strokecolor="red" strokeweight="2.25pt">
              <v:stroke endarrow="block"/>
            </v:shape>
            <v:shape id="_x0000_s1518" type="#_x0000_t32" style="position:absolute;left:9258;top:12030;width:375;height:0" o:connectortype="straight" strokecolor="red" strokeweight="2.25pt">
              <v:stroke endarrow="block"/>
            </v:shape>
            <v:shape id="_x0000_s1519" type="#_x0000_t32" style="position:absolute;left:9345;top:13440;width:378;height:1;flip:x" o:connectortype="straight" strokecolor="red" strokeweight="2.25pt">
              <v:stroke endarrow="block"/>
            </v:shape>
            <v:shape id="_x0000_s1522" type="#_x0000_t32" style="position:absolute;left:3330;top:14479;width:1188;height:0" o:connectortype="straight" strokecolor="#ffc000" strokeweight="4pt"/>
            <v:shape id="_x0000_s1523" type="#_x0000_t32" style="position:absolute;left:9258;top:14340;width:1188;height:0" o:connectortype="straight" strokecolor="#ffc000" strokeweight="4pt"/>
            <v:shape id="_x0000_s1524" type="#_x0000_t32" style="position:absolute;left:5865;top:10245;width:1188;height:0" o:connectortype="straight" strokecolor="#ffc000" strokeweight="4pt"/>
          </v:group>
        </w:pict>
      </w:r>
      <w:r>
        <w:rPr>
          <w:rFonts w:asciiTheme="minorHAnsi" w:hAnsiTheme="minorHAnsi" w:cs="Arial"/>
          <w:b/>
          <w:noProof/>
          <w:u w:val="single"/>
        </w:rPr>
        <w:pict>
          <v:rect id="_x0000_s1521" style="position:absolute;margin-left:130.35pt;margin-top:218.05pt;width:118.65pt;height:14.25pt;z-index:252052480" stroked="f"/>
        </w:pict>
      </w:r>
      <w:r>
        <w:rPr>
          <w:rFonts w:asciiTheme="minorHAnsi" w:hAnsiTheme="minorHAnsi" w:cs="Arial"/>
          <w:b/>
          <w:noProof/>
          <w:u w:val="single"/>
        </w:rPr>
        <w:pict>
          <v:rect id="_x0000_s1520" style="position:absolute;margin-left:-42.15pt;margin-top:424.3pt;width:492pt;height:23.25pt;z-index:252051456" stroked="f"/>
        </w:pict>
      </w:r>
      <w:r>
        <w:rPr>
          <w:rFonts w:asciiTheme="minorHAnsi" w:hAnsiTheme="minorHAnsi" w:cs="Arial"/>
          <w:b/>
          <w:noProof/>
          <w:u w:val="single"/>
        </w:rPr>
      </w:r>
      <w:r>
        <w:rPr>
          <w:rFonts w:asciiTheme="minorHAnsi" w:hAnsiTheme="minorHAnsi" w:cs="Arial"/>
          <w:b/>
          <w:noProof/>
          <w:u w:val="single"/>
        </w:rPr>
        <w:pict>
          <v:group id="Group 5296" o:spid="_x0000_s1446" style="width:439.5pt;height:414.75pt;mso-position-horizontal-relative:char;mso-position-vertical-relative:line" coordsize="55816,52673">
            <v:shape id="Picture 9" o:spid="_x0000_s1448" type="#_x0000_t75" style="position:absolute;top:952;width:31623;height:517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B1rGAAAA3QAAAA8AAABkcnMvZG93bnJldi54bWxEj09rwkAUxO8Fv8PyhN7qRqmtRlcpAUtD&#10;keKfi7dH9pkNZt+G7NbEb+8KhR6HmfkNs1z3thZXan3lWMF4lIAgLpyuuFRwPGxeZiB8QNZYOyYF&#10;N/KwXg2elphq1/GOrvtQighhn6ICE0KTSukLQxb9yDXE0Tu71mKIsi2lbrGLcFvLSZK8SYsVxwWD&#10;DWWGisv+1ypwrv/OXk0yy3PcZJ+n+px32x+lnof9xwJEoD78h//aX1rBdDJ/h8eb+ATk6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j4HWsYAAADdAAAADwAAAAAAAAAAAAAA&#10;AACfAgAAZHJzL2Rvd25yZXYueG1sUEsFBgAAAAAEAAQA9wAAAJIDAAAAAA==&#10;">
              <v:imagedata r:id="rId58" o:title=""/>
              <v:path arrowok="t"/>
            </v:shape>
            <v:shape id="Picture 2" o:spid="_x0000_s1447" type="#_x0000_t75" style="position:absolute;left:39052;width:16764;height:521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1vjEAAAA3QAAAA8AAABkcnMvZG93bnJldi54bWxET8tqwkAU3Rf8h+EK3dWJgVobnQRpFcS6&#10;8VHX18w1CWbuxMwY07/vLApdHs57nvWmFh21rrKsYDyKQBDnVldcKDgeVi9TEM4ja6wtk4IfcpCl&#10;g6c5Jto+eEfd3hcihLBLUEHpfZNI6fKSDLqRbYgDd7GtQR9gW0jd4iOEm1rGUTSRBisODSU29FFS&#10;ft3fjYJtfH5b3Fab76/ueFoePjfm7upYqedhv5iB8NT7f/Gfe60VvMbvYW54E56ATH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1vjEAAAA3QAAAA8AAAAAAAAAAAAAAAAA&#10;nwIAAGRycy9kb3ducmV2LnhtbFBLBQYAAAAABAAEAPcAAACQAwAAAAA=&#10;">
              <v:imagedata r:id="rId59" o:title=""/>
              <v:path arrowok="t"/>
            </v:shape>
            <w10:wrap type="none"/>
            <w10:anchorlock/>
          </v:group>
        </w:pict>
      </w:r>
    </w:p>
    <w:p w:rsidR="00A33620" w:rsidRPr="00361D51" w:rsidRDefault="00A33620" w:rsidP="00A33620">
      <w:pPr>
        <w:spacing w:line="360" w:lineRule="auto"/>
        <w:jc w:val="center"/>
        <w:rPr>
          <w:rFonts w:asciiTheme="minorHAnsi" w:hAnsiTheme="minorHAnsi" w:cs="Arial"/>
          <w:b/>
          <w:noProof/>
          <w:u w:val="single"/>
        </w:rPr>
      </w:pPr>
    </w:p>
    <w:p w:rsidR="00A33620" w:rsidRPr="00361D51" w:rsidRDefault="00772CF1" w:rsidP="00C947F9">
      <w:pPr>
        <w:jc w:val="both"/>
        <w:rPr>
          <w:rFonts w:asciiTheme="minorHAnsi" w:hAnsiTheme="minorHAnsi" w:cs="Arial"/>
        </w:rPr>
      </w:pPr>
      <w:r>
        <w:rPr>
          <w:rFonts w:asciiTheme="minorHAnsi" w:hAnsiTheme="minorHAnsi" w:cs="Arial"/>
          <w:b/>
          <w:u w:val="single"/>
        </w:rPr>
        <w:t xml:space="preserve">Figure </w:t>
      </w:r>
      <w:r w:rsidR="0056130E">
        <w:rPr>
          <w:rFonts w:asciiTheme="minorHAnsi" w:hAnsiTheme="minorHAnsi" w:cs="Arial"/>
          <w:b/>
          <w:u w:val="single"/>
        </w:rPr>
        <w:t>22</w:t>
      </w:r>
      <w:r w:rsidR="00A33620" w:rsidRPr="00ED5647">
        <w:rPr>
          <w:rFonts w:asciiTheme="minorHAnsi" w:hAnsiTheme="minorHAnsi" w:cs="Arial"/>
          <w:b/>
          <w:u w:val="single"/>
        </w:rPr>
        <w:t>:</w:t>
      </w:r>
      <w:r w:rsidR="00872700">
        <w:rPr>
          <w:rFonts w:asciiTheme="minorHAnsi" w:hAnsiTheme="minorHAnsi" w:cs="Arial"/>
          <w:b/>
        </w:rPr>
        <w:t xml:space="preserve"> </w:t>
      </w:r>
      <w:r w:rsidR="00130618">
        <w:rPr>
          <w:rFonts w:asciiTheme="minorHAnsi" w:hAnsiTheme="minorHAnsi" w:cs="Arial"/>
          <w:i/>
        </w:rPr>
        <w:t>Figure 22</w:t>
      </w:r>
      <w:r w:rsidR="00A33620" w:rsidRPr="00ED5647">
        <w:rPr>
          <w:rFonts w:asciiTheme="minorHAnsi" w:hAnsiTheme="minorHAnsi" w:cs="Arial"/>
          <w:i/>
        </w:rPr>
        <w:t xml:space="preserve"> shows composite scanning electron microscopy mi</w:t>
      </w:r>
      <w:r w:rsidR="00BC635E">
        <w:rPr>
          <w:rFonts w:asciiTheme="minorHAnsi" w:hAnsiTheme="minorHAnsi" w:cs="Arial"/>
          <w:i/>
        </w:rPr>
        <w:t>crographs</w:t>
      </w:r>
      <w:r w:rsidR="00267D07">
        <w:rPr>
          <w:rFonts w:asciiTheme="minorHAnsi" w:hAnsiTheme="minorHAnsi" w:cs="Arial"/>
          <w:i/>
        </w:rPr>
        <w:t xml:space="preserve"> of channels </w:t>
      </w:r>
      <w:r w:rsidR="00267D07" w:rsidRPr="00ED5647">
        <w:rPr>
          <w:rFonts w:asciiTheme="minorHAnsi" w:hAnsiTheme="minorHAnsi" w:cs="Arial"/>
          <w:i/>
        </w:rPr>
        <w:t>intended for in vitro culture of explant dorsal root ganglion</w:t>
      </w:r>
      <w:r w:rsidR="00267D07">
        <w:rPr>
          <w:rFonts w:asciiTheme="minorHAnsi" w:hAnsiTheme="minorHAnsi" w:cs="Arial"/>
          <w:i/>
        </w:rPr>
        <w:t xml:space="preserve"> produced by microstereolithography and by PDMS moulding</w:t>
      </w:r>
      <w:r w:rsidR="00BC635E">
        <w:rPr>
          <w:rFonts w:asciiTheme="minorHAnsi" w:hAnsiTheme="minorHAnsi" w:cs="Arial"/>
          <w:i/>
        </w:rPr>
        <w:t xml:space="preserve">. On the left is a </w:t>
      </w:r>
      <w:proofErr w:type="gramStart"/>
      <w:r w:rsidR="00BC635E">
        <w:rPr>
          <w:rFonts w:asciiTheme="minorHAnsi" w:hAnsiTheme="minorHAnsi" w:cs="Arial"/>
          <w:i/>
        </w:rPr>
        <w:t>p</w:t>
      </w:r>
      <w:r w:rsidR="00A33620" w:rsidRPr="00ED5647">
        <w:rPr>
          <w:rFonts w:asciiTheme="minorHAnsi" w:hAnsiTheme="minorHAnsi" w:cs="Arial"/>
          <w:i/>
        </w:rPr>
        <w:t>(</w:t>
      </w:r>
      <w:proofErr w:type="gramEnd"/>
      <w:r w:rsidR="00BC635E">
        <w:rPr>
          <w:rFonts w:asciiTheme="minorHAnsi" w:hAnsiTheme="minorHAnsi" w:cs="Arial"/>
          <w:i/>
        </w:rPr>
        <w:t>EG</w:t>
      </w:r>
      <w:r w:rsidR="00A33620" w:rsidRPr="00ED5647">
        <w:rPr>
          <w:rFonts w:asciiTheme="minorHAnsi" w:hAnsiTheme="minorHAnsi" w:cs="Arial"/>
          <w:i/>
        </w:rPr>
        <w:t>)</w:t>
      </w:r>
      <w:r w:rsidR="002F40CF">
        <w:rPr>
          <w:rFonts w:asciiTheme="minorHAnsi" w:hAnsiTheme="minorHAnsi" w:cs="Arial"/>
          <w:i/>
        </w:rPr>
        <w:t>DA</w:t>
      </w:r>
      <w:r w:rsidR="00A33620" w:rsidRPr="00ED5647">
        <w:rPr>
          <w:rFonts w:asciiTheme="minorHAnsi" w:hAnsiTheme="minorHAnsi" w:cs="Arial"/>
          <w:i/>
        </w:rPr>
        <w:t xml:space="preserve"> channel </w:t>
      </w:r>
      <w:r w:rsidR="00267D07">
        <w:rPr>
          <w:rFonts w:asciiTheme="minorHAnsi" w:hAnsiTheme="minorHAnsi" w:cs="Arial"/>
          <w:i/>
        </w:rPr>
        <w:t xml:space="preserve">that </w:t>
      </w:r>
      <w:r w:rsidR="00A33620" w:rsidRPr="00ED5647">
        <w:rPr>
          <w:rFonts w:asciiTheme="minorHAnsi" w:hAnsiTheme="minorHAnsi" w:cs="Arial"/>
          <w:i/>
        </w:rPr>
        <w:t>was fabricated using a 477nm stereolithography setup. On the</w:t>
      </w:r>
      <w:r w:rsidR="00BC635E">
        <w:rPr>
          <w:rFonts w:asciiTheme="minorHAnsi" w:hAnsiTheme="minorHAnsi" w:cs="Arial"/>
          <w:i/>
        </w:rPr>
        <w:t xml:space="preserve"> right is a </w:t>
      </w:r>
      <w:proofErr w:type="gramStart"/>
      <w:r w:rsidR="00BC635E">
        <w:rPr>
          <w:rFonts w:asciiTheme="minorHAnsi" w:hAnsiTheme="minorHAnsi" w:cs="Arial"/>
          <w:i/>
        </w:rPr>
        <w:t>p(</w:t>
      </w:r>
      <w:proofErr w:type="gramEnd"/>
      <w:r w:rsidR="00BC635E">
        <w:rPr>
          <w:rFonts w:asciiTheme="minorHAnsi" w:hAnsiTheme="minorHAnsi" w:cs="Arial"/>
          <w:i/>
        </w:rPr>
        <w:t>EG</w:t>
      </w:r>
      <w:r w:rsidR="00A33620" w:rsidRPr="00ED5647">
        <w:rPr>
          <w:rFonts w:asciiTheme="minorHAnsi" w:hAnsiTheme="minorHAnsi" w:cs="Arial"/>
          <w:i/>
        </w:rPr>
        <w:t>)</w:t>
      </w:r>
      <w:r w:rsidR="00A61787">
        <w:rPr>
          <w:rFonts w:asciiTheme="minorHAnsi" w:hAnsiTheme="minorHAnsi" w:cs="Arial"/>
          <w:i/>
        </w:rPr>
        <w:t>DA</w:t>
      </w:r>
      <w:r w:rsidR="00A33620" w:rsidRPr="00ED5647">
        <w:rPr>
          <w:rFonts w:asciiTheme="minorHAnsi" w:hAnsiTheme="minorHAnsi" w:cs="Arial"/>
          <w:i/>
        </w:rPr>
        <w:t xml:space="preserve"> channel that has been produce via UV curing-polydimethylsiloxane</w:t>
      </w:r>
      <w:r w:rsidR="00267D07">
        <w:rPr>
          <w:rFonts w:asciiTheme="minorHAnsi" w:hAnsiTheme="minorHAnsi" w:cs="Arial"/>
          <w:i/>
        </w:rPr>
        <w:t xml:space="preserve"> moulding.</w:t>
      </w:r>
      <w:r w:rsidR="00C41964">
        <w:rPr>
          <w:rFonts w:asciiTheme="minorHAnsi" w:hAnsiTheme="minorHAnsi" w:cs="Arial"/>
          <w:i/>
        </w:rPr>
        <w:t xml:space="preserve"> It can be observed that the PDMS moulded channel has an irregular and less homogenous surface (highlighted by red arrows).</w:t>
      </w:r>
      <w:r w:rsidR="00B1535C">
        <w:rPr>
          <w:rFonts w:asciiTheme="minorHAnsi" w:hAnsiTheme="minorHAnsi" w:cs="Arial"/>
          <w:i/>
        </w:rPr>
        <w:t xml:space="preserve"> Scale bars (2 mm) indicated in orange.</w:t>
      </w:r>
    </w:p>
    <w:p w:rsidR="00A33620" w:rsidRPr="00361D51" w:rsidRDefault="00A33620" w:rsidP="00A33620">
      <w:pPr>
        <w:spacing w:line="360" w:lineRule="auto"/>
        <w:jc w:val="center"/>
        <w:rPr>
          <w:rFonts w:asciiTheme="minorHAnsi" w:hAnsiTheme="minorHAnsi" w:cs="Arial"/>
          <w:b/>
          <w:noProof/>
          <w:u w:val="single"/>
        </w:rPr>
      </w:pPr>
    </w:p>
    <w:p w:rsidR="00A33620" w:rsidRPr="00361D51" w:rsidRDefault="00A33620" w:rsidP="00A33620">
      <w:pPr>
        <w:spacing w:line="360" w:lineRule="auto"/>
        <w:rPr>
          <w:rFonts w:asciiTheme="minorHAnsi" w:hAnsiTheme="minorHAnsi" w:cs="Arial"/>
          <w:noProof/>
        </w:rPr>
      </w:pPr>
    </w:p>
    <w:p w:rsidR="00A33620" w:rsidRDefault="00A33620" w:rsidP="00A33620">
      <w:pPr>
        <w:spacing w:line="360" w:lineRule="auto"/>
        <w:ind w:firstLine="720"/>
        <w:rPr>
          <w:rFonts w:asciiTheme="minorHAnsi" w:hAnsiTheme="minorHAnsi" w:cs="Arial"/>
          <w:noProof/>
        </w:rPr>
      </w:pPr>
      <w:r w:rsidRPr="00361D51">
        <w:rPr>
          <w:rFonts w:asciiTheme="minorHAnsi" w:hAnsiTheme="minorHAnsi" w:cs="Arial"/>
          <w:noProof/>
        </w:rPr>
        <w:t>It can be seen from the SE</w:t>
      </w:r>
      <w:r w:rsidR="00267D07">
        <w:rPr>
          <w:rFonts w:asciiTheme="minorHAnsi" w:hAnsiTheme="minorHAnsi" w:cs="Arial"/>
          <w:noProof/>
        </w:rPr>
        <w:t>M micrographs shown in figure 22</w:t>
      </w:r>
      <w:r w:rsidR="00E215EC">
        <w:rPr>
          <w:rFonts w:asciiTheme="minorHAnsi" w:hAnsiTheme="minorHAnsi" w:cs="Arial"/>
          <w:noProof/>
        </w:rPr>
        <w:t xml:space="preserve"> that the</w:t>
      </w:r>
      <w:r w:rsidRPr="00361D51">
        <w:rPr>
          <w:rFonts w:asciiTheme="minorHAnsi" w:hAnsiTheme="minorHAnsi" w:cs="Arial"/>
          <w:noProof/>
        </w:rPr>
        <w:t xml:space="preserve"> channels produced via PDMS moulding </w:t>
      </w:r>
      <w:r w:rsidR="00BC635E">
        <w:rPr>
          <w:rFonts w:asciiTheme="minorHAnsi" w:hAnsiTheme="minorHAnsi" w:cs="Arial"/>
          <w:noProof/>
        </w:rPr>
        <w:t>have</w:t>
      </w:r>
      <w:r w:rsidR="00E215EC">
        <w:rPr>
          <w:rFonts w:asciiTheme="minorHAnsi" w:hAnsiTheme="minorHAnsi" w:cs="Arial"/>
          <w:noProof/>
        </w:rPr>
        <w:t xml:space="preserve"> a</w:t>
      </w:r>
      <w:r w:rsidRPr="00361D51">
        <w:rPr>
          <w:rFonts w:asciiTheme="minorHAnsi" w:hAnsiTheme="minorHAnsi" w:cs="Arial"/>
          <w:noProof/>
        </w:rPr>
        <w:t xml:space="preserve"> different surface topography to those produced by direct microstereolithography</w:t>
      </w:r>
      <w:r w:rsidR="00267D07">
        <w:rPr>
          <w:rFonts w:asciiTheme="minorHAnsi" w:hAnsiTheme="minorHAnsi" w:cs="Arial"/>
          <w:noProof/>
        </w:rPr>
        <w:t xml:space="preserve">. </w:t>
      </w:r>
      <w:r w:rsidR="000927D1">
        <w:rPr>
          <w:rFonts w:asciiTheme="minorHAnsi" w:hAnsiTheme="minorHAnsi" w:cs="Arial"/>
          <w:noProof/>
        </w:rPr>
        <w:t>It can be seen that</w:t>
      </w:r>
      <w:r w:rsidR="00653A1C">
        <w:rPr>
          <w:rFonts w:asciiTheme="minorHAnsi" w:hAnsiTheme="minorHAnsi" w:cs="Arial"/>
          <w:noProof/>
        </w:rPr>
        <w:t xml:space="preserve"> whilst</w:t>
      </w:r>
      <w:r w:rsidR="000927D1">
        <w:rPr>
          <w:rFonts w:asciiTheme="minorHAnsi" w:hAnsiTheme="minorHAnsi" w:cs="Arial"/>
          <w:noProof/>
        </w:rPr>
        <w:t xml:space="preserve"> the overall dimensions of the </w:t>
      </w:r>
      <w:r w:rsidR="00267D07">
        <w:rPr>
          <w:rFonts w:asciiTheme="minorHAnsi" w:hAnsiTheme="minorHAnsi" w:cs="Arial"/>
          <w:noProof/>
        </w:rPr>
        <w:t xml:space="preserve">PDMS moulded devices </w:t>
      </w:r>
      <w:r w:rsidR="000927D1">
        <w:rPr>
          <w:rFonts w:asciiTheme="minorHAnsi" w:hAnsiTheme="minorHAnsi" w:cs="Arial"/>
          <w:noProof/>
        </w:rPr>
        <w:t xml:space="preserve">remain consistent with those of the microstereolithography fabricated device, they </w:t>
      </w:r>
      <w:r w:rsidR="00267D07">
        <w:rPr>
          <w:rFonts w:asciiTheme="minorHAnsi" w:hAnsiTheme="minorHAnsi" w:cs="Arial"/>
          <w:noProof/>
        </w:rPr>
        <w:t>ha</w:t>
      </w:r>
      <w:r w:rsidR="00E215EC">
        <w:rPr>
          <w:rFonts w:asciiTheme="minorHAnsi" w:hAnsiTheme="minorHAnsi" w:cs="Arial"/>
          <w:noProof/>
        </w:rPr>
        <w:t>ve a</w:t>
      </w:r>
      <w:r w:rsidR="00267D07">
        <w:rPr>
          <w:rFonts w:asciiTheme="minorHAnsi" w:hAnsiTheme="minorHAnsi" w:cs="Arial"/>
          <w:noProof/>
        </w:rPr>
        <w:t xml:space="preserve"> less homogeneous</w:t>
      </w:r>
      <w:r w:rsidR="000927D1">
        <w:rPr>
          <w:rFonts w:asciiTheme="minorHAnsi" w:hAnsiTheme="minorHAnsi" w:cs="Arial"/>
          <w:noProof/>
        </w:rPr>
        <w:t xml:space="preserve"> surface</w:t>
      </w:r>
      <w:r w:rsidR="00267D07">
        <w:rPr>
          <w:rFonts w:asciiTheme="minorHAnsi" w:hAnsiTheme="minorHAnsi" w:cs="Arial"/>
          <w:noProof/>
        </w:rPr>
        <w:t xml:space="preserve"> </w:t>
      </w:r>
      <w:r w:rsidR="00267D07">
        <w:rPr>
          <w:rFonts w:asciiTheme="minorHAnsi" w:hAnsiTheme="minorHAnsi" w:cs="Arial"/>
          <w:noProof/>
        </w:rPr>
        <w:lastRenderedPageBreak/>
        <w:t>topography. Additionally, the longitudinally alligned ridges characteristic of the DMD array are not present</w:t>
      </w:r>
      <w:r w:rsidRPr="00361D51">
        <w:rPr>
          <w:rFonts w:asciiTheme="minorHAnsi" w:hAnsiTheme="minorHAnsi" w:cs="Arial"/>
          <w:noProof/>
        </w:rPr>
        <w:t>. It is proposed that these differences in topography could potentially have an impact upon the adherence of the rat derive explant dorsal root ganglion and the subsequent migra</w:t>
      </w:r>
      <w:r>
        <w:rPr>
          <w:rFonts w:asciiTheme="minorHAnsi" w:hAnsiTheme="minorHAnsi" w:cs="Arial"/>
          <w:noProof/>
        </w:rPr>
        <w:t xml:space="preserve">tion of cells upon the surface. </w:t>
      </w:r>
      <w:r w:rsidR="00267D07">
        <w:rPr>
          <w:rFonts w:asciiTheme="minorHAnsi" w:hAnsiTheme="minorHAnsi" w:cs="Arial"/>
          <w:noProof/>
        </w:rPr>
        <w:t>PDMS moulding was a technique envisaged to allow material biomcompatibility testing</w:t>
      </w:r>
      <w:r w:rsidR="000927D1">
        <w:rPr>
          <w:rFonts w:asciiTheme="minorHAnsi" w:hAnsiTheme="minorHAnsi" w:cs="Arial"/>
          <w:noProof/>
        </w:rPr>
        <w:t xml:space="preserve"> of </w:t>
      </w:r>
      <w:r w:rsidR="00267D07">
        <w:rPr>
          <w:rFonts w:asciiTheme="minorHAnsi" w:hAnsiTheme="minorHAnsi" w:cs="Arial"/>
          <w:noProof/>
        </w:rPr>
        <w:t>p(EG)DA and p(CL)MA</w:t>
      </w:r>
      <w:r w:rsidR="000927D1">
        <w:rPr>
          <w:rFonts w:asciiTheme="minorHAnsi" w:hAnsiTheme="minorHAnsi" w:cs="Arial"/>
          <w:noProof/>
        </w:rPr>
        <w:t xml:space="preserve"> along with direct comparison between the two production methods prior to the development of a microstereolithography system capable of photopolymerisation of p(CL)MA. As such the</w:t>
      </w:r>
      <w:r w:rsidR="00267D07">
        <w:rPr>
          <w:rFonts w:asciiTheme="minorHAnsi" w:hAnsiTheme="minorHAnsi" w:cs="Arial"/>
          <w:noProof/>
        </w:rPr>
        <w:t xml:space="preserve"> structures must retain the </w:t>
      </w:r>
      <w:r w:rsidR="000927D1">
        <w:rPr>
          <w:rFonts w:asciiTheme="minorHAnsi" w:hAnsiTheme="minorHAnsi" w:cs="Arial"/>
          <w:noProof/>
        </w:rPr>
        <w:t xml:space="preserve">comparable </w:t>
      </w:r>
      <w:r w:rsidR="00267D07">
        <w:rPr>
          <w:rFonts w:asciiTheme="minorHAnsi" w:hAnsiTheme="minorHAnsi" w:cs="Arial"/>
          <w:noProof/>
        </w:rPr>
        <w:t>surface topography</w:t>
      </w:r>
      <w:r w:rsidR="000927D1">
        <w:rPr>
          <w:rFonts w:asciiTheme="minorHAnsi" w:hAnsiTheme="minorHAnsi" w:cs="Arial"/>
          <w:noProof/>
        </w:rPr>
        <w:t xml:space="preserve"> which they did not. Following the </w:t>
      </w:r>
      <w:r w:rsidRPr="00361D51">
        <w:rPr>
          <w:rFonts w:asciiTheme="minorHAnsi" w:hAnsiTheme="minorHAnsi" w:cs="Arial"/>
          <w:noProof/>
        </w:rPr>
        <w:t>development of an improved microstereolithography setup bas</w:t>
      </w:r>
      <w:r>
        <w:rPr>
          <w:rFonts w:asciiTheme="minorHAnsi" w:hAnsiTheme="minorHAnsi" w:cs="Arial"/>
          <w:noProof/>
        </w:rPr>
        <w:t xml:space="preserve">ed on a 405nm laser source </w:t>
      </w:r>
      <w:r w:rsidR="007A7611">
        <w:rPr>
          <w:rFonts w:asciiTheme="minorHAnsi" w:hAnsiTheme="minorHAnsi" w:cs="Arial"/>
          <w:noProof/>
        </w:rPr>
        <w:t xml:space="preserve">and </w:t>
      </w:r>
      <w:r w:rsidR="00F93165">
        <w:rPr>
          <w:rFonts w:asciiTheme="minorHAnsi" w:hAnsiTheme="minorHAnsi" w:cs="Arial"/>
          <w:noProof/>
        </w:rPr>
        <w:t xml:space="preserve">the </w:t>
      </w:r>
      <w:r w:rsidR="000927D1">
        <w:rPr>
          <w:rFonts w:asciiTheme="minorHAnsi" w:hAnsiTheme="minorHAnsi" w:cs="Arial"/>
          <w:noProof/>
        </w:rPr>
        <w:t>problem of</w:t>
      </w:r>
      <w:r w:rsidR="00872700">
        <w:rPr>
          <w:rFonts w:asciiTheme="minorHAnsi" w:hAnsiTheme="minorHAnsi" w:cs="Arial"/>
          <w:noProof/>
        </w:rPr>
        <w:t xml:space="preserve"> </w:t>
      </w:r>
      <w:r w:rsidR="00F93165">
        <w:rPr>
          <w:rFonts w:asciiTheme="minorHAnsi" w:hAnsiTheme="minorHAnsi" w:cs="Arial"/>
          <w:noProof/>
        </w:rPr>
        <w:t>the</w:t>
      </w:r>
      <w:r w:rsidR="00653A1C">
        <w:rPr>
          <w:rFonts w:asciiTheme="minorHAnsi" w:hAnsiTheme="minorHAnsi" w:cs="Arial"/>
          <w:noProof/>
        </w:rPr>
        <w:t xml:space="preserve"> PDMS moulded</w:t>
      </w:r>
      <w:r w:rsidR="00872700">
        <w:rPr>
          <w:rFonts w:asciiTheme="minorHAnsi" w:hAnsiTheme="minorHAnsi" w:cs="Arial"/>
          <w:noProof/>
        </w:rPr>
        <w:t xml:space="preserve"> </w:t>
      </w:r>
      <w:r w:rsidR="007A7611">
        <w:rPr>
          <w:rFonts w:asciiTheme="minorHAnsi" w:hAnsiTheme="minorHAnsi" w:cs="Arial"/>
          <w:noProof/>
        </w:rPr>
        <w:t>structure</w:t>
      </w:r>
      <w:r w:rsidR="00F93165">
        <w:rPr>
          <w:rFonts w:asciiTheme="minorHAnsi" w:hAnsiTheme="minorHAnsi" w:cs="Arial"/>
          <w:noProof/>
        </w:rPr>
        <w:t>s</w:t>
      </w:r>
      <w:r w:rsidR="007A7611">
        <w:rPr>
          <w:rFonts w:asciiTheme="minorHAnsi" w:hAnsiTheme="minorHAnsi" w:cs="Arial"/>
          <w:noProof/>
        </w:rPr>
        <w:t xml:space="preserve"> cracking during </w:t>
      </w:r>
      <w:r w:rsidR="007A7611">
        <w:rPr>
          <w:rFonts w:asciiTheme="minorHAnsi" w:hAnsiTheme="minorHAnsi" w:cs="Arial"/>
          <w:i/>
          <w:noProof/>
        </w:rPr>
        <w:t xml:space="preserve">in vitro </w:t>
      </w:r>
      <w:r w:rsidR="007A7611">
        <w:rPr>
          <w:rFonts w:asciiTheme="minorHAnsi" w:hAnsiTheme="minorHAnsi" w:cs="Arial"/>
          <w:noProof/>
        </w:rPr>
        <w:t xml:space="preserve">culture </w:t>
      </w:r>
      <w:r>
        <w:rPr>
          <w:rFonts w:asciiTheme="minorHAnsi" w:hAnsiTheme="minorHAnsi" w:cs="Arial"/>
          <w:noProof/>
        </w:rPr>
        <w:t xml:space="preserve">this processing route was </w:t>
      </w:r>
      <w:r w:rsidR="000927D1">
        <w:rPr>
          <w:rFonts w:asciiTheme="minorHAnsi" w:hAnsiTheme="minorHAnsi" w:cs="Arial"/>
          <w:noProof/>
        </w:rPr>
        <w:t>ceased</w:t>
      </w:r>
      <w:r>
        <w:rPr>
          <w:rFonts w:asciiTheme="minorHAnsi" w:hAnsiTheme="minorHAnsi" w:cs="Arial"/>
          <w:noProof/>
        </w:rPr>
        <w:t xml:space="preserve"> and further work utlising PDMS moulding was not undertaken.</w:t>
      </w:r>
    </w:p>
    <w:p w:rsidR="00A33620" w:rsidRPr="00361D51" w:rsidRDefault="00A33620" w:rsidP="00A33620">
      <w:pPr>
        <w:spacing w:line="360" w:lineRule="auto"/>
        <w:ind w:firstLine="720"/>
        <w:rPr>
          <w:rFonts w:asciiTheme="minorHAnsi" w:hAnsiTheme="minorHAnsi" w:cs="Arial"/>
          <w:noProof/>
        </w:rPr>
      </w:pPr>
    </w:p>
    <w:p w:rsidR="00A33620" w:rsidRPr="00361D51" w:rsidRDefault="00576FA7" w:rsidP="00A33620">
      <w:pPr>
        <w:pStyle w:val="Heading3"/>
        <w:rPr>
          <w:rFonts w:asciiTheme="minorHAnsi" w:hAnsiTheme="minorHAnsi" w:cs="Arial"/>
          <w:b w:val="0"/>
          <w:noProof/>
          <w:u w:val="single"/>
        </w:rPr>
      </w:pPr>
      <w:bookmarkStart w:id="72" w:name="_Toc413859256"/>
      <w:r>
        <w:rPr>
          <w:rFonts w:asciiTheme="minorHAnsi" w:hAnsiTheme="minorHAnsi" w:cs="Arial"/>
          <w:noProof/>
          <w:color w:val="auto"/>
          <w:u w:val="single"/>
        </w:rPr>
        <w:t>3.4</w:t>
      </w:r>
      <w:r w:rsidR="00872700">
        <w:rPr>
          <w:rFonts w:asciiTheme="minorHAnsi" w:hAnsiTheme="minorHAnsi" w:cs="Arial"/>
          <w:noProof/>
          <w:color w:val="auto"/>
          <w:u w:val="single"/>
        </w:rPr>
        <w:t xml:space="preserve"> </w:t>
      </w:r>
      <w:r w:rsidR="00A877E3">
        <w:rPr>
          <w:rFonts w:asciiTheme="minorHAnsi" w:hAnsiTheme="minorHAnsi" w:cs="Arial"/>
          <w:noProof/>
          <w:color w:val="auto"/>
          <w:u w:val="single"/>
        </w:rPr>
        <w:t>Fabrication</w:t>
      </w:r>
      <w:r w:rsidR="00A33620" w:rsidRPr="00884505">
        <w:rPr>
          <w:rFonts w:asciiTheme="minorHAnsi" w:hAnsiTheme="minorHAnsi" w:cs="Arial"/>
          <w:noProof/>
          <w:color w:val="auto"/>
          <w:u w:val="single"/>
        </w:rPr>
        <w:t xml:space="preserve"> of </w:t>
      </w:r>
      <w:r w:rsidR="00A877E3">
        <w:rPr>
          <w:rFonts w:asciiTheme="minorHAnsi" w:hAnsiTheme="minorHAnsi" w:cs="Arial"/>
          <w:noProof/>
          <w:color w:val="auto"/>
          <w:u w:val="single"/>
        </w:rPr>
        <w:t xml:space="preserve">In Vitro Culture </w:t>
      </w:r>
      <w:r w:rsidR="00A33620" w:rsidRPr="00884505">
        <w:rPr>
          <w:rFonts w:asciiTheme="minorHAnsi" w:hAnsiTheme="minorHAnsi" w:cs="Arial"/>
          <w:noProof/>
          <w:color w:val="auto"/>
          <w:u w:val="single"/>
        </w:rPr>
        <w:t>Channels</w:t>
      </w:r>
      <w:r w:rsidR="00A877E3">
        <w:rPr>
          <w:rFonts w:asciiTheme="minorHAnsi" w:hAnsiTheme="minorHAnsi" w:cs="Arial"/>
          <w:noProof/>
          <w:color w:val="auto"/>
          <w:u w:val="single"/>
        </w:rPr>
        <w:t xml:space="preserve"> Using 405nm MicrostereolithographyAnd Characterisation</w:t>
      </w:r>
      <w:bookmarkEnd w:id="72"/>
    </w:p>
    <w:p w:rsidR="00A33620" w:rsidRDefault="00A33620" w:rsidP="00A33620">
      <w:pPr>
        <w:spacing w:line="360" w:lineRule="auto"/>
        <w:rPr>
          <w:rFonts w:asciiTheme="minorHAnsi" w:hAnsiTheme="minorHAnsi" w:cs="Arial"/>
          <w:b/>
          <w:i/>
          <w:noProof/>
          <w:u w:val="single"/>
        </w:rPr>
      </w:pPr>
    </w:p>
    <w:p w:rsidR="0056130E" w:rsidRPr="00361D51" w:rsidRDefault="0056130E" w:rsidP="00A33620">
      <w:pPr>
        <w:spacing w:line="360" w:lineRule="auto"/>
        <w:rPr>
          <w:rFonts w:asciiTheme="minorHAnsi" w:hAnsiTheme="minorHAnsi" w:cs="Arial"/>
          <w:b/>
          <w:i/>
          <w:noProof/>
          <w:u w:val="single"/>
        </w:rPr>
      </w:pPr>
    </w:p>
    <w:p w:rsidR="0027191E" w:rsidRDefault="007A7611" w:rsidP="00A33620">
      <w:pPr>
        <w:spacing w:line="360" w:lineRule="auto"/>
        <w:ind w:firstLine="720"/>
        <w:rPr>
          <w:rFonts w:asciiTheme="minorHAnsi" w:hAnsiTheme="minorHAnsi" w:cs="Arial"/>
          <w:noProof/>
        </w:rPr>
      </w:pPr>
      <w:r>
        <w:rPr>
          <w:rFonts w:asciiTheme="minorHAnsi" w:hAnsiTheme="minorHAnsi" w:cs="Arial"/>
          <w:noProof/>
        </w:rPr>
        <w:t xml:space="preserve">Whilst attempting to </w:t>
      </w:r>
      <w:r w:rsidR="00D07393">
        <w:rPr>
          <w:rFonts w:asciiTheme="minorHAnsi" w:hAnsiTheme="minorHAnsi" w:cs="Arial"/>
          <w:noProof/>
        </w:rPr>
        <w:t>optimise the production of</w:t>
      </w:r>
      <w:r>
        <w:rPr>
          <w:rFonts w:asciiTheme="minorHAnsi" w:hAnsiTheme="minorHAnsi" w:cs="Arial"/>
          <w:noProof/>
        </w:rPr>
        <w:t xml:space="preserve"> p</w:t>
      </w:r>
      <w:r w:rsidR="00A33620" w:rsidRPr="00361D51">
        <w:rPr>
          <w:rFonts w:asciiTheme="minorHAnsi" w:hAnsiTheme="minorHAnsi" w:cs="Arial"/>
          <w:noProof/>
        </w:rPr>
        <w:t>(</w:t>
      </w:r>
      <w:r>
        <w:rPr>
          <w:rFonts w:asciiTheme="minorHAnsi" w:hAnsiTheme="minorHAnsi" w:cs="Arial"/>
          <w:noProof/>
        </w:rPr>
        <w:t>EG</w:t>
      </w:r>
      <w:r w:rsidR="00F93165">
        <w:rPr>
          <w:rFonts w:asciiTheme="minorHAnsi" w:hAnsiTheme="minorHAnsi" w:cs="Arial"/>
          <w:noProof/>
        </w:rPr>
        <w:t>)</w:t>
      </w:r>
      <w:r w:rsidR="002F40CF">
        <w:rPr>
          <w:rFonts w:asciiTheme="minorHAnsi" w:hAnsiTheme="minorHAnsi" w:cs="Arial"/>
          <w:noProof/>
        </w:rPr>
        <w:t>DA</w:t>
      </w:r>
      <w:r w:rsidR="00F93165">
        <w:rPr>
          <w:rFonts w:asciiTheme="minorHAnsi" w:hAnsiTheme="minorHAnsi" w:cs="Arial"/>
          <w:noProof/>
        </w:rPr>
        <w:t xml:space="preserve"> structures using the</w:t>
      </w:r>
      <w:r w:rsidR="00A33620" w:rsidRPr="00361D51">
        <w:rPr>
          <w:rFonts w:asciiTheme="minorHAnsi" w:hAnsiTheme="minorHAnsi" w:cs="Arial"/>
          <w:noProof/>
        </w:rPr>
        <w:t xml:space="preserve"> 405nm microstereolithography setup a number of undesirable surface </w:t>
      </w:r>
      <w:r>
        <w:rPr>
          <w:rFonts w:asciiTheme="minorHAnsi" w:hAnsiTheme="minorHAnsi" w:cs="Arial"/>
          <w:noProof/>
        </w:rPr>
        <w:t>topographi</w:t>
      </w:r>
      <w:r w:rsidR="00F93165">
        <w:rPr>
          <w:rFonts w:asciiTheme="minorHAnsi" w:hAnsiTheme="minorHAnsi" w:cs="Arial"/>
          <w:noProof/>
        </w:rPr>
        <w:t>e</w:t>
      </w:r>
      <w:r>
        <w:rPr>
          <w:rFonts w:asciiTheme="minorHAnsi" w:hAnsiTheme="minorHAnsi" w:cs="Arial"/>
          <w:noProof/>
        </w:rPr>
        <w:t xml:space="preserve">s were </w:t>
      </w:r>
      <w:r w:rsidR="00F93165">
        <w:rPr>
          <w:rFonts w:asciiTheme="minorHAnsi" w:hAnsiTheme="minorHAnsi" w:cs="Arial"/>
          <w:noProof/>
        </w:rPr>
        <w:t xml:space="preserve">inadvertedely </w:t>
      </w:r>
      <w:r>
        <w:rPr>
          <w:rFonts w:asciiTheme="minorHAnsi" w:hAnsiTheme="minorHAnsi" w:cs="Arial"/>
          <w:noProof/>
        </w:rPr>
        <w:t>produced</w:t>
      </w:r>
      <w:r w:rsidR="00653A1C">
        <w:rPr>
          <w:rFonts w:asciiTheme="minorHAnsi" w:hAnsiTheme="minorHAnsi" w:cs="Arial"/>
          <w:noProof/>
        </w:rPr>
        <w:t>. It was found that these features were dependent upon two key microstereolithography parameters, specfically the laser input power</w:t>
      </w:r>
      <w:r w:rsidR="00D07393">
        <w:rPr>
          <w:rFonts w:asciiTheme="minorHAnsi" w:hAnsiTheme="minorHAnsi" w:cs="Arial"/>
          <w:noProof/>
        </w:rPr>
        <w:t xml:space="preserve"> and stage translation velocities</w:t>
      </w:r>
      <w:r w:rsidR="00653A1C">
        <w:rPr>
          <w:rFonts w:asciiTheme="minorHAnsi" w:hAnsiTheme="minorHAnsi" w:cs="Arial"/>
          <w:noProof/>
        </w:rPr>
        <w:t xml:space="preserve"> used for fabrication.</w:t>
      </w:r>
    </w:p>
    <w:p w:rsidR="00524379" w:rsidRDefault="00524379" w:rsidP="00A33620">
      <w:pPr>
        <w:spacing w:line="360" w:lineRule="auto"/>
        <w:ind w:firstLine="720"/>
        <w:rPr>
          <w:rFonts w:asciiTheme="minorHAnsi" w:hAnsiTheme="minorHAnsi" w:cs="Arial"/>
          <w:noProof/>
        </w:rPr>
      </w:pPr>
    </w:p>
    <w:p w:rsidR="00524379" w:rsidRDefault="00524379" w:rsidP="00A33620">
      <w:pPr>
        <w:spacing w:line="360" w:lineRule="auto"/>
        <w:ind w:firstLine="720"/>
        <w:rPr>
          <w:rFonts w:asciiTheme="minorHAnsi" w:hAnsiTheme="minorHAnsi" w:cs="Arial"/>
          <w:noProof/>
        </w:rPr>
      </w:pPr>
    </w:p>
    <w:p w:rsidR="0027191E" w:rsidRDefault="00B84581" w:rsidP="0027191E">
      <w:pPr>
        <w:spacing w:line="360" w:lineRule="auto"/>
        <w:ind w:firstLine="720"/>
        <w:jc w:val="center"/>
        <w:rPr>
          <w:rFonts w:asciiTheme="minorHAnsi" w:hAnsiTheme="minorHAnsi" w:cs="Arial"/>
          <w:noProof/>
        </w:rPr>
      </w:pPr>
      <w:r w:rsidRPr="00B84581">
        <w:rPr>
          <w:rFonts w:asciiTheme="minorHAnsi" w:hAnsiTheme="minorHAnsi" w:cs="Arial"/>
          <w:b/>
          <w:noProof/>
          <w:color w:val="FFFF00"/>
          <w:u w:val="single"/>
        </w:rPr>
        <w:lastRenderedPageBreak/>
        <w:pict>
          <v:shape id="_x0000_s1530" type="#_x0000_t32" style="position:absolute;left:0;text-align:left;margin-left:265.35pt;margin-top:109.1pt;width:.05pt;height:20.2pt;flip:y;z-index:252060672" o:connectortype="straight" strokecolor="red" strokeweight="2.25pt">
            <v:stroke endarrow="block"/>
          </v:shape>
        </w:pict>
      </w:r>
      <w:r w:rsidRPr="00B84581">
        <w:rPr>
          <w:rFonts w:asciiTheme="minorHAnsi" w:hAnsiTheme="minorHAnsi" w:cs="Arial"/>
          <w:b/>
          <w:noProof/>
          <w:color w:val="FFFF00"/>
          <w:u w:val="single"/>
        </w:rPr>
        <w:pict>
          <v:shape id="_x0000_s1529" type="#_x0000_t32" style="position:absolute;left:0;text-align:left;margin-left:230.85pt;margin-top:109.1pt;width:.05pt;height:20.2pt;flip:y;z-index:252059648" o:connectortype="straight" strokecolor="red" strokeweight="2.25pt">
            <v:stroke endarrow="block"/>
          </v:shape>
        </w:pict>
      </w:r>
      <w:r w:rsidRPr="00B84581">
        <w:rPr>
          <w:rFonts w:asciiTheme="minorHAnsi" w:hAnsiTheme="minorHAnsi" w:cs="Arial"/>
          <w:b/>
          <w:noProof/>
          <w:color w:val="FFFF00"/>
          <w:u w:val="single"/>
        </w:rPr>
        <w:pict>
          <v:shape id="_x0000_s1528" type="#_x0000_t32" style="position:absolute;left:0;text-align:left;margin-left:204.55pt;margin-top:105.35pt;width:.05pt;height:20.2pt;flip:y;z-index:252058624" o:connectortype="straight" strokecolor="red" strokeweight="2.25pt">
            <v:stroke endarrow="block"/>
          </v:shape>
        </w:pict>
      </w:r>
      <w:r w:rsidRPr="00B84581">
        <w:rPr>
          <w:rFonts w:asciiTheme="minorHAnsi" w:hAnsiTheme="minorHAnsi" w:cs="Arial"/>
          <w:b/>
          <w:noProof/>
          <w:color w:val="FFFF00"/>
          <w:u w:val="single"/>
        </w:rPr>
        <w:pict>
          <v:shape id="_x0000_s1527" type="#_x0000_t32" style="position:absolute;left:0;text-align:left;margin-left:173.1pt;margin-top:105.35pt;width:.05pt;height:20.2pt;flip:y;z-index:252057600" o:connectortype="straight" strokecolor="red" strokeweight="2.25pt">
            <v:stroke endarrow="block"/>
          </v:shape>
        </w:pict>
      </w:r>
      <w:r w:rsidRPr="00B84581">
        <w:rPr>
          <w:rFonts w:asciiTheme="minorHAnsi" w:hAnsiTheme="minorHAnsi" w:cs="Arial"/>
          <w:b/>
          <w:noProof/>
          <w:color w:val="FFFF00"/>
          <w:u w:val="single"/>
        </w:rPr>
        <w:pict>
          <v:shape id="_x0000_s1526" type="#_x0000_t32" style="position:absolute;left:0;text-align:left;margin-left:138.45pt;margin-top:105.35pt;width:.05pt;height:20.2pt;flip:y;z-index:252056576" o:connectortype="straight" strokecolor="red" strokeweight="2.25pt">
            <v:stroke endarrow="block"/>
          </v:shape>
        </w:pict>
      </w:r>
      <w:r w:rsidR="003B04AF">
        <w:pict>
          <v:shape id="_x0000_i1038" type="#_x0000_t75" style="width:285pt;height:213.75pt;mso-position-horizontal:center;mso-position-horizontal-relative:text;mso-position-vertical:absolute;mso-position-vertical-relative:text" o:allowoverlap="f">
            <v:imagedata r:id="rId60" o:title="30MW3IIA"/>
          </v:shape>
        </w:pict>
      </w:r>
    </w:p>
    <w:p w:rsidR="0027191E" w:rsidRPr="00E62E13" w:rsidRDefault="0027191E" w:rsidP="00E62E13">
      <w:pPr>
        <w:jc w:val="both"/>
        <w:rPr>
          <w:rFonts w:asciiTheme="minorHAnsi" w:hAnsiTheme="minorHAnsi" w:cs="Arial"/>
          <w:noProof/>
        </w:rPr>
      </w:pPr>
      <w:r w:rsidRPr="00872700">
        <w:rPr>
          <w:rFonts w:asciiTheme="minorHAnsi" w:hAnsiTheme="minorHAnsi" w:cs="Arial"/>
          <w:b/>
          <w:noProof/>
          <w:u w:val="single"/>
        </w:rPr>
        <w:t>Figure 23:</w:t>
      </w:r>
      <w:r>
        <w:rPr>
          <w:rFonts w:asciiTheme="minorHAnsi" w:hAnsiTheme="minorHAnsi" w:cs="Arial"/>
          <w:noProof/>
        </w:rPr>
        <w:t xml:space="preserve"> </w:t>
      </w:r>
      <w:r w:rsidRPr="00872700">
        <w:rPr>
          <w:rFonts w:asciiTheme="minorHAnsi" w:hAnsiTheme="minorHAnsi" w:cs="Arial"/>
          <w:i/>
          <w:noProof/>
        </w:rPr>
        <w:t>SEM micrograph showing a</w:t>
      </w:r>
      <w:r w:rsidR="00E62E13" w:rsidRPr="00872700">
        <w:rPr>
          <w:rFonts w:asciiTheme="minorHAnsi" w:hAnsiTheme="minorHAnsi" w:cs="Arial"/>
          <w:i/>
          <w:noProof/>
        </w:rPr>
        <w:t xml:space="preserve"> longitudinally sectioned p(EG)DA DRG culture</w:t>
      </w:r>
      <w:r w:rsidRPr="00872700">
        <w:rPr>
          <w:rFonts w:asciiTheme="minorHAnsi" w:hAnsiTheme="minorHAnsi" w:cs="Arial"/>
          <w:i/>
          <w:noProof/>
        </w:rPr>
        <w:t xml:space="preserve"> channel </w:t>
      </w:r>
      <w:r w:rsidR="00872700">
        <w:rPr>
          <w:rFonts w:asciiTheme="minorHAnsi" w:hAnsiTheme="minorHAnsi" w:cs="Arial"/>
          <w:i/>
          <w:noProof/>
        </w:rPr>
        <w:t>produced by</w:t>
      </w:r>
      <w:r w:rsidR="00E62E13" w:rsidRPr="00872700">
        <w:rPr>
          <w:rFonts w:asciiTheme="minorHAnsi" w:hAnsiTheme="minorHAnsi" w:cs="Arial"/>
          <w:i/>
          <w:noProof/>
        </w:rPr>
        <w:t xml:space="preserve"> a laser input power of 30 mW and a z-axis translational velocity of 0.03 mS</w:t>
      </w:r>
      <w:r w:rsidR="00E62E13" w:rsidRPr="00872700">
        <w:rPr>
          <w:rFonts w:asciiTheme="minorHAnsi" w:hAnsiTheme="minorHAnsi" w:cs="Arial"/>
          <w:i/>
          <w:noProof/>
          <w:vertAlign w:val="superscript"/>
        </w:rPr>
        <w:t>-1</w:t>
      </w:r>
      <w:r w:rsidR="00E62E13" w:rsidRPr="00872700">
        <w:rPr>
          <w:rFonts w:asciiTheme="minorHAnsi" w:hAnsiTheme="minorHAnsi" w:cs="Arial"/>
          <w:i/>
          <w:noProof/>
        </w:rPr>
        <w:t>. Multiple wave like features of approximately 100 µM height can be seen perpendicular to the stage translational velocity (red arrows)</w:t>
      </w:r>
      <w:r w:rsidR="00FF33AA" w:rsidRPr="00872700">
        <w:rPr>
          <w:rFonts w:asciiTheme="minorHAnsi" w:hAnsiTheme="minorHAnsi" w:cs="Arial"/>
          <w:i/>
          <w:noProof/>
        </w:rPr>
        <w:t>. These features were</w:t>
      </w:r>
      <w:r w:rsidR="00E62E13" w:rsidRPr="00872700">
        <w:rPr>
          <w:rFonts w:asciiTheme="minorHAnsi" w:hAnsiTheme="minorHAnsi" w:cs="Arial"/>
          <w:i/>
          <w:noProof/>
        </w:rPr>
        <w:t xml:space="preserve"> an undesirable result of particular laser power and translation velocities </w:t>
      </w:r>
      <w:r w:rsidR="00524379" w:rsidRPr="00872700">
        <w:rPr>
          <w:rFonts w:asciiTheme="minorHAnsi" w:hAnsiTheme="minorHAnsi" w:cs="Arial"/>
          <w:i/>
          <w:noProof/>
        </w:rPr>
        <w:t>and were eliminated in order produce a more uniform device that more closely matches the schematic design and prevent</w:t>
      </w:r>
      <w:r w:rsidR="00872700">
        <w:rPr>
          <w:rFonts w:asciiTheme="minorHAnsi" w:hAnsiTheme="minorHAnsi" w:cs="Arial"/>
          <w:noProof/>
        </w:rPr>
        <w:t>.</w:t>
      </w:r>
      <w:r w:rsidR="00524379">
        <w:rPr>
          <w:rFonts w:asciiTheme="minorHAnsi" w:hAnsiTheme="minorHAnsi" w:cs="Arial"/>
          <w:noProof/>
        </w:rPr>
        <w:t xml:space="preserve"> </w:t>
      </w:r>
    </w:p>
    <w:p w:rsidR="0027191E" w:rsidRDefault="0027191E" w:rsidP="00A33620">
      <w:pPr>
        <w:spacing w:line="360" w:lineRule="auto"/>
        <w:ind w:firstLine="720"/>
        <w:rPr>
          <w:rFonts w:asciiTheme="minorHAnsi" w:hAnsiTheme="minorHAnsi" w:cs="Arial"/>
          <w:noProof/>
        </w:rPr>
      </w:pPr>
    </w:p>
    <w:p w:rsidR="00653A1C" w:rsidRDefault="00653A1C" w:rsidP="00A33620">
      <w:pPr>
        <w:spacing w:line="360" w:lineRule="auto"/>
        <w:ind w:firstLine="720"/>
        <w:rPr>
          <w:rFonts w:asciiTheme="minorHAnsi" w:hAnsiTheme="minorHAnsi" w:cs="Arial"/>
          <w:noProof/>
        </w:rPr>
      </w:pPr>
    </w:p>
    <w:p w:rsidR="00A33620" w:rsidRDefault="00E9430A" w:rsidP="000D1C6A">
      <w:pPr>
        <w:spacing w:line="360" w:lineRule="auto"/>
        <w:ind w:firstLine="720"/>
        <w:rPr>
          <w:rFonts w:asciiTheme="minorHAnsi" w:hAnsiTheme="minorHAnsi" w:cs="Arial"/>
          <w:noProof/>
        </w:rPr>
      </w:pPr>
      <w:r w:rsidRPr="00E9430A">
        <w:rPr>
          <w:rFonts w:asciiTheme="minorHAnsi" w:hAnsiTheme="minorHAnsi" w:cs="Arial"/>
          <w:noProof/>
        </w:rPr>
        <w:lastRenderedPageBreak/>
        <w:t>Although the parameters which produced</w:t>
      </w:r>
      <w:r w:rsidR="00FF33AA" w:rsidRPr="00E9430A">
        <w:rPr>
          <w:rFonts w:asciiTheme="minorHAnsi" w:hAnsiTheme="minorHAnsi" w:cs="Arial"/>
          <w:noProof/>
        </w:rPr>
        <w:t xml:space="preserve"> the wave like features </w:t>
      </w:r>
      <w:r w:rsidR="0027191E" w:rsidRPr="00E9430A">
        <w:rPr>
          <w:rFonts w:asciiTheme="minorHAnsi" w:hAnsiTheme="minorHAnsi" w:cs="Arial"/>
          <w:noProof/>
        </w:rPr>
        <w:t>yielded</w:t>
      </w:r>
      <w:r w:rsidR="0027191E">
        <w:rPr>
          <w:rFonts w:asciiTheme="minorHAnsi" w:hAnsiTheme="minorHAnsi" w:cs="Arial"/>
          <w:noProof/>
        </w:rPr>
        <w:t xml:space="preserve"> well </w:t>
      </w:r>
      <w:r w:rsidR="0027191E">
        <w:rPr>
          <w:rFonts w:asciiTheme="minorHAnsi" w:hAnsiTheme="minorHAnsi" w:cs="Arial"/>
          <w:noProof/>
        </w:rPr>
        <w:lastRenderedPageBreak/>
        <w:t>polymerised structures which retained the physical properties required of the device</w:t>
      </w:r>
      <w:r>
        <w:rPr>
          <w:rFonts w:asciiTheme="minorHAnsi" w:hAnsiTheme="minorHAnsi" w:cs="Arial"/>
          <w:noProof/>
        </w:rPr>
        <w:t>,</w:t>
      </w:r>
      <w:r w:rsidR="0027191E">
        <w:rPr>
          <w:rFonts w:asciiTheme="minorHAnsi" w:hAnsiTheme="minorHAnsi" w:cs="Arial"/>
          <w:noProof/>
        </w:rPr>
        <w:t xml:space="preserve"> it was neccesary to eliminate these features</w:t>
      </w:r>
      <w:r w:rsidR="00524379">
        <w:rPr>
          <w:rFonts w:asciiTheme="minorHAnsi" w:hAnsiTheme="minorHAnsi" w:cs="Arial"/>
          <w:noProof/>
        </w:rPr>
        <w:t>. This was pri</w:t>
      </w:r>
      <w:r w:rsidR="0027191E">
        <w:rPr>
          <w:rFonts w:asciiTheme="minorHAnsi" w:hAnsiTheme="minorHAnsi" w:cs="Arial"/>
          <w:noProof/>
        </w:rPr>
        <w:t>m</w:t>
      </w:r>
      <w:r w:rsidR="00524379">
        <w:rPr>
          <w:rFonts w:asciiTheme="minorHAnsi" w:hAnsiTheme="minorHAnsi" w:cs="Arial"/>
          <w:noProof/>
        </w:rPr>
        <w:t>a</w:t>
      </w:r>
      <w:r w:rsidR="0027191E">
        <w:rPr>
          <w:rFonts w:asciiTheme="minorHAnsi" w:hAnsiTheme="minorHAnsi" w:cs="Arial"/>
          <w:noProof/>
        </w:rPr>
        <w:t>rily because it was an uncontrolled</w:t>
      </w:r>
      <w:r w:rsidR="00524379">
        <w:rPr>
          <w:rFonts w:asciiTheme="minorHAnsi" w:hAnsiTheme="minorHAnsi" w:cs="Arial"/>
          <w:noProof/>
        </w:rPr>
        <w:t xml:space="preserve"> and undefined</w:t>
      </w:r>
      <w:r w:rsidR="0027191E">
        <w:rPr>
          <w:rFonts w:asciiTheme="minorHAnsi" w:hAnsiTheme="minorHAnsi" w:cs="Arial"/>
          <w:noProof/>
        </w:rPr>
        <w:t xml:space="preserve"> variable</w:t>
      </w:r>
      <w:r w:rsidR="00524379">
        <w:rPr>
          <w:rFonts w:asciiTheme="minorHAnsi" w:hAnsiTheme="minorHAnsi" w:cs="Arial"/>
          <w:noProof/>
        </w:rPr>
        <w:t xml:space="preserve"> affecting the device aesthestically and structurally</w:t>
      </w:r>
      <w:r w:rsidR="00872700">
        <w:rPr>
          <w:rFonts w:asciiTheme="minorHAnsi" w:hAnsiTheme="minorHAnsi" w:cs="Arial"/>
          <w:noProof/>
        </w:rPr>
        <w:t xml:space="preserve"> </w:t>
      </w:r>
      <w:r w:rsidR="007C6930">
        <w:rPr>
          <w:rFonts w:asciiTheme="minorHAnsi" w:hAnsiTheme="minorHAnsi" w:cs="Arial"/>
          <w:noProof/>
        </w:rPr>
        <w:t xml:space="preserve">meaning </w:t>
      </w:r>
      <w:r w:rsidR="00524379">
        <w:rPr>
          <w:rFonts w:asciiTheme="minorHAnsi" w:hAnsiTheme="minorHAnsi" w:cs="Arial"/>
          <w:noProof/>
        </w:rPr>
        <w:t>the</w:t>
      </w:r>
      <w:r>
        <w:rPr>
          <w:rFonts w:asciiTheme="minorHAnsi" w:hAnsiTheme="minorHAnsi" w:cs="Arial"/>
          <w:noProof/>
        </w:rPr>
        <w:t>y</w:t>
      </w:r>
      <w:r w:rsidR="007C6930">
        <w:rPr>
          <w:rFonts w:asciiTheme="minorHAnsi" w:hAnsiTheme="minorHAnsi" w:cs="Arial"/>
          <w:noProof/>
        </w:rPr>
        <w:t xml:space="preserve"> did</w:t>
      </w:r>
      <w:r w:rsidR="0027191E">
        <w:rPr>
          <w:rFonts w:asciiTheme="minorHAnsi" w:hAnsiTheme="minorHAnsi" w:cs="Arial"/>
          <w:noProof/>
        </w:rPr>
        <w:t xml:space="preserve"> not accurately r</w:t>
      </w:r>
      <w:r w:rsidR="007C6930">
        <w:rPr>
          <w:rFonts w:asciiTheme="minorHAnsi" w:hAnsiTheme="minorHAnsi" w:cs="Arial"/>
          <w:noProof/>
        </w:rPr>
        <w:t>eflect the device design schematic. Additionally, because these ridges develope transversely across the DRG culture channel they could potententially adversely</w:t>
      </w:r>
      <w:r w:rsidR="0027191E">
        <w:rPr>
          <w:rFonts w:asciiTheme="minorHAnsi" w:hAnsiTheme="minorHAnsi" w:cs="Arial"/>
          <w:noProof/>
        </w:rPr>
        <w:t xml:space="preserve"> effect </w:t>
      </w:r>
      <w:r w:rsidR="007C6930">
        <w:rPr>
          <w:rFonts w:asciiTheme="minorHAnsi" w:hAnsiTheme="minorHAnsi" w:cs="Arial"/>
          <w:noProof/>
        </w:rPr>
        <w:t>both the adhesion of the explant DRG within the channel and also degree of cell motility during</w:t>
      </w:r>
      <w:r w:rsidR="00872700">
        <w:rPr>
          <w:rFonts w:asciiTheme="minorHAnsi" w:hAnsiTheme="minorHAnsi" w:cs="Arial"/>
          <w:noProof/>
        </w:rPr>
        <w:t xml:space="preserve"> </w:t>
      </w:r>
      <w:r w:rsidR="0027191E" w:rsidRPr="0027191E">
        <w:rPr>
          <w:rFonts w:asciiTheme="minorHAnsi" w:hAnsiTheme="minorHAnsi" w:cs="Arial"/>
          <w:i/>
          <w:noProof/>
        </w:rPr>
        <w:t>in vitro</w:t>
      </w:r>
      <w:r w:rsidR="00872700">
        <w:rPr>
          <w:rFonts w:asciiTheme="minorHAnsi" w:hAnsiTheme="minorHAnsi" w:cs="Arial"/>
          <w:i/>
          <w:noProof/>
        </w:rPr>
        <w:t xml:space="preserve"> </w:t>
      </w:r>
      <w:r w:rsidR="0027191E">
        <w:rPr>
          <w:rFonts w:asciiTheme="minorHAnsi" w:hAnsiTheme="minorHAnsi" w:cs="Arial"/>
          <w:noProof/>
        </w:rPr>
        <w:t>cuture.</w:t>
      </w:r>
      <w:r w:rsidR="00A33620" w:rsidRPr="00361D51">
        <w:rPr>
          <w:rFonts w:asciiTheme="minorHAnsi" w:hAnsiTheme="minorHAnsi" w:cs="Arial"/>
          <w:noProof/>
        </w:rPr>
        <w:t xml:space="preserve"> These features, which can be seen in the figures below, appear</w:t>
      </w:r>
      <w:r w:rsidR="007A7611">
        <w:rPr>
          <w:rFonts w:asciiTheme="minorHAnsi" w:hAnsiTheme="minorHAnsi" w:cs="Arial"/>
          <w:noProof/>
        </w:rPr>
        <w:t>ed</w:t>
      </w:r>
      <w:r w:rsidR="00A33620" w:rsidRPr="00361D51">
        <w:rPr>
          <w:rFonts w:asciiTheme="minorHAnsi" w:hAnsiTheme="minorHAnsi" w:cs="Arial"/>
          <w:noProof/>
        </w:rPr>
        <w:t xml:space="preserve"> as</w:t>
      </w:r>
      <w:r w:rsidR="00872700">
        <w:rPr>
          <w:rFonts w:asciiTheme="minorHAnsi" w:hAnsiTheme="minorHAnsi" w:cs="Arial"/>
          <w:noProof/>
        </w:rPr>
        <w:t xml:space="preserve"> </w:t>
      </w:r>
      <w:r w:rsidR="00D07393">
        <w:rPr>
          <w:rFonts w:asciiTheme="minorHAnsi" w:hAnsiTheme="minorHAnsi" w:cs="Arial"/>
          <w:noProof/>
        </w:rPr>
        <w:t>relatively large scale</w:t>
      </w:r>
      <w:r w:rsidR="00A33620" w:rsidRPr="00361D51">
        <w:rPr>
          <w:rFonts w:asciiTheme="minorHAnsi" w:hAnsiTheme="minorHAnsi" w:cs="Arial"/>
          <w:noProof/>
        </w:rPr>
        <w:t xml:space="preserve"> ‘wave like’ </w:t>
      </w:r>
      <w:r w:rsidR="000D1C6A">
        <w:rPr>
          <w:rFonts w:asciiTheme="minorHAnsi" w:hAnsiTheme="minorHAnsi" w:cs="Arial"/>
          <w:noProof/>
        </w:rPr>
        <w:t xml:space="preserve">ridge </w:t>
      </w:r>
      <w:r w:rsidR="00A33620" w:rsidRPr="00361D51">
        <w:rPr>
          <w:rFonts w:asciiTheme="minorHAnsi" w:hAnsiTheme="minorHAnsi" w:cs="Arial"/>
          <w:noProof/>
        </w:rPr>
        <w:t>features perpendicular to th</w:t>
      </w:r>
      <w:r w:rsidR="007A7611">
        <w:rPr>
          <w:rFonts w:asciiTheme="minorHAnsi" w:hAnsiTheme="minorHAnsi" w:cs="Arial"/>
          <w:noProof/>
        </w:rPr>
        <w:t>e z translation velocity</w:t>
      </w:r>
      <w:r w:rsidR="00A33620" w:rsidRPr="00361D51">
        <w:rPr>
          <w:rFonts w:asciiTheme="minorHAnsi" w:hAnsiTheme="minorHAnsi" w:cs="Arial"/>
          <w:noProof/>
        </w:rPr>
        <w:t>.</w:t>
      </w:r>
      <w:r w:rsidR="00872700">
        <w:rPr>
          <w:rFonts w:asciiTheme="minorHAnsi" w:hAnsiTheme="minorHAnsi" w:cs="Arial"/>
          <w:noProof/>
        </w:rPr>
        <w:t xml:space="preserve"> </w:t>
      </w:r>
      <w:r w:rsidR="000D1C6A">
        <w:rPr>
          <w:rFonts w:asciiTheme="minorHAnsi" w:hAnsiTheme="minorHAnsi" w:cs="Arial"/>
          <w:noProof/>
        </w:rPr>
        <w:t>In order to eliminate these features,</w:t>
      </w:r>
      <w:r w:rsidR="00B84581" w:rsidRPr="00B84581">
        <w:rPr>
          <w:rFonts w:asciiTheme="minorHAnsi" w:hAnsiTheme="minorHAnsi"/>
          <w:noProof/>
        </w:rPr>
        <w:pict>
          <v:group id="Group 5299" o:spid="_x0000_s1103" style="position:absolute;left:0;text-align:left;margin-left:-9.9pt;margin-top:68.7pt;width:433.1pt;height:441pt;z-index:252017664;mso-position-horizontal-relative:text;mso-position-vertical-relative:text" coordorigin="-3459,-790" coordsize="65002,57307"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">
            <v:shape id="_x0000_s1104" type="#_x0000_t202" style="position:absolute;left:14667;top:-790;width:8181;height:33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tUksAA&#10;AADdAAAADwAAAGRycy9kb3ducmV2LnhtbERPy4rCMBTdC/5DuIIbGVPfWk2LCiNudfyAa3Nti81N&#10;aaKtfz9ZDMzycN67tDOVeFPjSssKJuMIBHFmdcm5gtvP99cahPPIGivLpOBDDtKk39thrG3LF3pf&#10;fS5CCLsYFRTe17GULivIoBvbmjhwD9sY9AE2udQNtiHcVHIaRUtpsOTQUGBNx4Ky5/VlFDzO7Wix&#10;ae8nf1td5ssDlqu7/Sg1HHT7LQhPnf8X/7nPWsFiFoX94U14AjL5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stUksAAAADdAAAADwAAAAAAAAAAAAAAAACYAgAAZHJzL2Rvd25y&#10;ZXYueG1sUEsFBgAAAAAEAAQA9QAAAIUDAAAAAA==&#10;" stroked="f">
              <v:textbox style="mso-next-textbox:#_x0000_s1104">
                <w:txbxContent>
                  <w:p w:rsidR="009758C6" w:rsidRPr="00ED5647" w:rsidRDefault="009758C6" w:rsidP="00A33620">
                    <w:pPr>
                      <w:jc w:val="center"/>
                      <w:rPr>
                        <w:rFonts w:asciiTheme="minorHAnsi" w:hAnsiTheme="minorHAnsi"/>
                      </w:rPr>
                    </w:pPr>
                    <w:r w:rsidRPr="00ED5647">
                      <w:rPr>
                        <w:rFonts w:asciiTheme="minorHAnsi" w:hAnsiTheme="minorHAnsi"/>
                      </w:rPr>
                      <w:t>30mW</w:t>
                    </w:r>
                  </w:p>
                </w:txbxContent>
              </v:textbox>
            </v:shape>
            <v:shape id="_x0000_s1105" type="#_x0000_t202" style="position:absolute;left:30872;top:-790;width:9236;height:32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xCcUA&#10;AADdAAAADwAAAGRycy9kb3ducmV2LnhtbESPwW7CMBBE70j8g7VIvaBi0xJoUwxqK4G4BviAJV6S&#10;iHgdxYaEv8eVKnEczcwbzXLd21rcqPWVYw3TiQJBnDtTcaHheNi8foDwAdlg7Zg03MnDejUcLDE1&#10;ruOMbvtQiAhhn6KGMoQmldLnJVn0E9cQR+/sWoshyraQpsUuwm0t35SaS4sVx4USG/otKb/sr1bD&#10;edeNk8/utA3HRTab/2C1OLm71i+j/vsLRKA+PMP/7Z3RkLyrKfy9iU9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h/EJxQAAAN0AAAAPAAAAAAAAAAAAAAAAAJgCAABkcnMv&#10;ZG93bnJldi54bWxQSwUGAAAAAAQABAD1AAAAigMAAAAA&#10;" stroked="f">
              <v:textbox style="mso-next-textbox:#_x0000_s1105">
                <w:txbxContent>
                  <w:p w:rsidR="009758C6" w:rsidRPr="00ED5647" w:rsidRDefault="009758C6" w:rsidP="00A33620">
                    <w:pPr>
                      <w:jc w:val="center"/>
                      <w:rPr>
                        <w:rFonts w:asciiTheme="minorHAnsi" w:hAnsiTheme="minorHAnsi"/>
                      </w:rPr>
                    </w:pPr>
                    <w:r w:rsidRPr="00ED5647">
                      <w:rPr>
                        <w:rFonts w:asciiTheme="minorHAnsi" w:hAnsiTheme="minorHAnsi"/>
                      </w:rPr>
                      <w:t>15mW</w:t>
                    </w:r>
                  </w:p>
                </w:txbxContent>
              </v:textbox>
            </v:shape>
            <v:shape id="Text Box 5302" o:spid="_x0000_s1106" type="#_x0000_t202" style="position:absolute;left:49813;top:-790;width:8673;height:33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VvfsQA&#10;AADdAAAADwAAAGRycy9kb3ducmV2LnhtbESP0YrCMBRE3wX/IdyFfRFNddW6XaO4C4qvaj/g2lzb&#10;ss1NaaKtf28EwcdhZs4wy3VnKnGjxpWWFYxHEQjizOqScwXpaTtcgHAeWWNlmRTcycF61e8tMdG2&#10;5QPdjj4XAcIuQQWF93UipcsKMuhGtiYO3sU2Bn2QTS51g22Am0pOomguDZYcFgqs6a+g7P94NQou&#10;+3Yw+27PO5/Gh+n8F8v4bO9KfX50mx8Qnjr/Dr/ae61g9hVN4PkmPA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Vb37EAAAA3QAAAA8AAAAAAAAAAAAAAAAAmAIAAGRycy9k&#10;b3ducmV2LnhtbFBLBQYAAAAABAAEAPUAAACJAwAAAAA=&#10;" stroked="f">
              <v:textbox style="mso-next-textbox:#Text Box 5302">
                <w:txbxContent>
                  <w:p w:rsidR="009758C6" w:rsidRPr="00ED5647" w:rsidRDefault="009758C6" w:rsidP="00A33620">
                    <w:pPr>
                      <w:jc w:val="center"/>
                      <w:rPr>
                        <w:rFonts w:asciiTheme="minorHAnsi" w:hAnsiTheme="minorHAnsi"/>
                      </w:rPr>
                    </w:pPr>
                    <w:r w:rsidRPr="00ED5647">
                      <w:rPr>
                        <w:rFonts w:asciiTheme="minorHAnsi" w:hAnsiTheme="minorHAnsi"/>
                      </w:rPr>
                      <w:t>5mW</w:t>
                    </w:r>
                  </w:p>
                </w:txbxContent>
              </v:textbox>
            </v:shape>
            <v:shape id="_x0000_s1107" type="#_x0000_t202" style="position:absolute;left:-3459;top:8191;width:11388;height:2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nK5cQA&#10;AADdAAAADwAAAGRycy9kb3ducmV2LnhtbESP3YrCMBSE7wXfIRzBG1lTf7vbNYq7oHir2wc4Nse2&#10;2JyUJtr69kYQ9nKYmW+Y1aYzlbhT40rLCibjCARxZnXJuYL0b/fxCcJ5ZI2VZVLwIAebdb+3wkTb&#10;lo90P/lcBAi7BBUU3teJlC4ryKAb25o4eBfbGPRBNrnUDbYBbio5jaKlNFhyWCiwpt+CsuvpZhRc&#10;Du1o8dWe9z6Nj/PlD5bx2T6UGg667TcIT53/D7/bB61gMYtm8HoTnoB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ZyuXEAAAA3QAAAA8AAAAAAAAAAAAAAAAAmAIAAGRycy9k&#10;b3ducmV2LnhtbFBLBQYAAAAABAAEAPUAAACJAwAAAAA=&#10;" stroked="f">
              <v:textbox style="mso-next-textbox:#_x0000_s1107">
                <w:txbxContent>
                  <w:p w:rsidR="009758C6" w:rsidRPr="00431448" w:rsidRDefault="009758C6" w:rsidP="00A33620">
                    <w:pPr>
                      <w:jc w:val="center"/>
                      <w:rPr>
                        <w:vertAlign w:val="superscript"/>
                      </w:rPr>
                    </w:pPr>
                    <w:r w:rsidRPr="00ED5647">
                      <w:rPr>
                        <w:rFonts w:asciiTheme="minorHAnsi" w:hAnsiTheme="minorHAnsi"/>
                      </w:rPr>
                      <w:t>0.05mmS</w:t>
                    </w:r>
                    <w:r>
                      <w:rPr>
                        <w:vertAlign w:val="superscript"/>
                      </w:rPr>
                      <w:t>-1</w:t>
                    </w:r>
                  </w:p>
                </w:txbxContent>
              </v:textbox>
            </v:shape>
            <v:shape id="_x0000_s1108" type="#_x0000_t202" style="position:absolute;left:-3459;top:21810;width:12416;height:39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BSkcMA&#10;AADdAAAADwAAAGRycy9kb3ducmV2LnhtbESP3YrCMBSE7xd8h3AEbxZN/ddqFHdB8dafBzg2x7bY&#10;nJQm2vr2RhC8HGbmG2a5bkwhHlS53LKCfi8CQZxYnXOq4HzadmcgnEfWWFgmBU9ysF61fpYYa1vz&#10;gR5Hn4oAYRejgsz7MpbSJRkZdD1bEgfvaiuDPsgqlbrCOsBNIQdRNJEGcw4LGZb0n1FyO96Nguu+&#10;/h3P68vOn6eH0eQP8+nFPpXqtJvNAoSnxn/Dn/ZeKxgPoxG834Qn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fBSkcMAAADdAAAADwAAAAAAAAAAAAAAAACYAgAAZHJzL2Rv&#10;d25yZXYueG1sUEsFBgAAAAAEAAQA9QAAAIgDAAAAAA==&#10;" stroked="f">
              <v:textbox style="mso-next-textbox:#_x0000_s1108">
                <w:txbxContent>
                  <w:p w:rsidR="009758C6" w:rsidRPr="00431448" w:rsidRDefault="009758C6" w:rsidP="00A33620">
                    <w:pPr>
                      <w:jc w:val="center"/>
                      <w:rPr>
                        <w:vertAlign w:val="superscript"/>
                      </w:rPr>
                    </w:pPr>
                    <w:r w:rsidRPr="00ED5647">
                      <w:rPr>
                        <w:rFonts w:asciiTheme="minorHAnsi" w:hAnsiTheme="minorHAnsi"/>
                      </w:rPr>
                      <w:t>0.03mmS</w:t>
                    </w:r>
                    <w:r>
                      <w:rPr>
                        <w:vertAlign w:val="superscript"/>
                      </w:rPr>
                      <w:t>-1</w:t>
                    </w:r>
                  </w:p>
                </w:txbxContent>
              </v:textbox>
            </v:shape>
            <v:shape id="_x0000_s1109" type="#_x0000_t202" style="position:absolute;left:-2671;top:49053;width:10405;height:25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z3CsQA&#10;AADdAAAADwAAAGRycy9kb3ducmV2LnhtbESP3YrCMBSE7xd8h3AEbxZNXa0/1SiroHjrzwMcm2Nb&#10;bE5KE219e7Ow4OUwM98wy3VrSvGk2hWWFQwHEQji1OqCMwWX864/A+E8ssbSMil4kYP1qvO1xETb&#10;ho/0PPlMBAi7BBXk3leJlC7NyaAb2Io4eDdbG/RB1pnUNTYBbkr5E0UTabDgsJBjRduc0vvpYRTc&#10;Ds13PG+ue3+ZHseTDRbTq30p1eu2vwsQnlr/Cf+3D1pBPIpi+HsTnoB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89wrEAAAA3QAAAA8AAAAAAAAAAAAAAAAAmAIAAGRycy9k&#10;b3ducmV2LnhtbFBLBQYAAAAABAAEAPUAAACJAwAAAAA=&#10;" stroked="f">
              <v:textbox style="mso-next-textbox:#_x0000_s1109">
                <w:txbxContent>
                  <w:p w:rsidR="009758C6" w:rsidRPr="00431448" w:rsidRDefault="009758C6" w:rsidP="00A33620">
                    <w:pPr>
                      <w:jc w:val="center"/>
                      <w:rPr>
                        <w:vertAlign w:val="superscript"/>
                      </w:rPr>
                    </w:pPr>
                    <w:r w:rsidRPr="00ED5647">
                      <w:rPr>
                        <w:rFonts w:asciiTheme="minorHAnsi" w:hAnsiTheme="minorHAnsi"/>
                      </w:rPr>
                      <w:t>0.01mm</w:t>
                    </w:r>
                    <w:r>
                      <w:t>S</w:t>
                    </w:r>
                    <w:r>
                      <w:rPr>
                        <w:vertAlign w:val="superscript"/>
                      </w:rPr>
                      <w:t>-1</w:t>
                    </w:r>
                  </w:p>
                </w:txbxContent>
              </v:textbox>
            </v:shape>
            <v:shape id="_x0000_s1110" type="#_x0000_t202" style="position:absolute;left:-3459;top:35623;width:11193;height:25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xHMsUA&#10;AADdAAAADwAAAGRycy9kb3ducmV2LnhtbESPQWvCQBSE7wX/w/KE3uquVsXGbERaCp5aTGvB2yP7&#10;TILZtyG7NfHfu4WCx2FmvmHSzWAbcaHO1441TCcKBHHhTM2lhu+v96cVCB+QDTaOScOVPGyy0UOK&#10;iXE97+mSh1JECPsENVQhtImUvqjIop+4ljh6J9dZDFF2pTQd9hFuGzlTaikt1hwXKmzptaLinP9a&#10;DYeP0/Fnrj7LN7toezcoyfZFav04HrZrEIGGcA//t3dGw+JZLeHvTXwC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zEcyxQAAAN0AAAAPAAAAAAAAAAAAAAAAAJgCAABkcnMv&#10;ZG93bnJldi54bWxQSwUGAAAAAAQABAD1AAAAigMAAAAA&#10;" filled="f" stroked="f">
              <v:textbox style="mso-next-textbox:#_x0000_s1110">
                <w:txbxContent>
                  <w:p w:rsidR="009758C6" w:rsidRPr="00431448" w:rsidRDefault="009758C6" w:rsidP="00A33620">
                    <w:pPr>
                      <w:jc w:val="center"/>
                      <w:rPr>
                        <w:vertAlign w:val="superscript"/>
                      </w:rPr>
                    </w:pPr>
                    <w:r w:rsidRPr="00ED5647">
                      <w:rPr>
                        <w:rFonts w:asciiTheme="minorHAnsi" w:hAnsiTheme="minorHAnsi"/>
                      </w:rPr>
                      <w:t>0.02mmS</w:t>
                    </w:r>
                    <w:r>
                      <w:rPr>
                        <w:vertAlign w:val="superscript"/>
                      </w:rPr>
                      <w:t>-1</w:t>
                    </w:r>
                  </w:p>
                </w:txbxContent>
              </v:textbox>
            </v:shape>
            <v:line id="Straight Connector 5307" o:spid="_x0000_s1111" style="position:absolute;visibility:visible" from="571,3333" to="61537,3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FxOcQAAADdAAAADwAAAGRycy9kb3ducmV2LnhtbESPQWsCMRSE70L/Q3iF3mpWRaurWSnS&#10;YrGnWr0/Nq+7y25e1iTV+O8boeBxmJlvmNU6mk6cyfnGsoLRMANBXFrdcKXg8P3+PAfhA7LGzjIp&#10;uJKHdfEwWGGu7YW/6LwPlUgQ9jkqqEPocyl9WZNBP7Q9cfJ+rDMYknSV1A4vCW46Oc6ymTTYcFqo&#10;sadNTWW7/zWJMjqejNy2Czzu3Kd7m8ziNJ6UenqMr0sQgWK4h//bH1rBdJK9wO1NegKy+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wXE5xAAAAN0AAAAPAAAAAAAAAAAA&#10;AAAAAKECAABkcnMvZG93bnJldi54bWxQSwUGAAAAAAQABAD5AAAAkgMAAAAA&#10;" strokecolor="black [3040]"/>
            <v:line id="Straight Connector 5308" o:spid="_x0000_s1112" style="position:absolute;visibility:visible" from="8763,0" to="8763,556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7lS8QAAADdAAAADwAAAGRycy9kb3ducmV2LnhtbESPTW/CMAyG70j7D5GRdoOUIRAUApqm&#10;TZu2E193qzFtReOUJIPs38+HSTtar9/Hftbb7Dp1oxBbzwYm4wIUceVty7WB4+FttAAVE7LFzjMZ&#10;+KEI283DYI2l9Xfe0W2faiUQjiUaaFLqS61j1ZDDOPY9sWRnHxwmGUOtbcC7wF2nn4pirh22LBca&#10;7Omloeqy/3ZCmZyuTr9flnj6DF/hdTrPs3w15nGYn1egEuX0v/zX/rAGZtNC3hUbMQG9+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XuVLxAAAAN0AAAAPAAAAAAAAAAAA&#10;AAAAAKECAABkcnMvZG93bnJldi54bWxQSwUGAAAAAAQABAD5AAAAkgMAAAAA&#10;" strokecolor="black [3040]"/>
            <v:line id="Straight Connector 5309" o:spid="_x0000_s1113" style="position:absolute;visibility:visible" from="26860,95" to="26860,55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JA0MMAAADdAAAADwAAAGRycy9kb3ducmV2LnhtbESPQWsCMRSE70L/Q3gFbzVrRalbo4hU&#10;lPbUVe+Pzevu4uZlTaLGf98IgsdhZr5hZotoWnEh5xvLCoaDDARxaXXDlYL9bv32AcIHZI2tZVJw&#10;Iw+L+Utvhrm2V/6lSxEqkSDsc1RQh9DlUvqyJoN+YDvi5P1ZZzAk6SqpHV4T3LTyPcsm0mDDaaHG&#10;jlY1lcfibBJleDgZuTlO8fDtftzXaBLH8aRU/zUuP0EEiuEZfrS3WsF4lE3h/iY9AT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4SQNDDAAAA3QAAAA8AAAAAAAAAAAAA&#10;AAAAoQIAAGRycy9kb3ducmV2LnhtbFBLBQYAAAAABAAEAPkAAACRAwAAAAA=&#10;" strokecolor="black [3040]"/>
            <v:line id="Straight Connector 5310" o:spid="_x0000_s1114" style="position:absolute;visibility:visible" from="44577,0" to="44577,556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F/kMQAAADdAAAADwAAAGRycy9kb3ducmV2LnhtbESPwW7CMAyG70h7h8iTdoO0Q6CtI6Bp&#10;YmIap7FxtxqvrWickgQIbz8fJnG0fv+f/S1W2fXqTCF2ng2UkwIUce1tx42Bn+/38ROomJAt9p7J&#10;wJUirJZ3owVW1l/4i8671CiBcKzQQJvSUGkd65YcxokfiCX79cFhkjE02ga8CNz1+rEo5tphx3Kh&#10;xYHeWqoPu5MTSrk/Or05POP+M2zDejrPs3w05uE+v76ASpTTbfm//WENzKal/C82YgJ6+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8X+QxAAAAN0AAAAPAAAAAAAAAAAA&#10;AAAAAKECAABkcnMvZG93bnJldi54bWxQSwUGAAAAAAQABAD5AAAAkgMAAAAA&#10;" strokecolor="black [3040]"/>
            <v:shape id="Picture 5311" o:spid="_x0000_s1115" type="#_x0000_t75" style="position:absolute;left:9906;top:17716;width:16097;height:116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J3jHAAAA3QAAAA8AAABkcnMvZG93bnJldi54bWxEj0FLw0AUhO+C/2F5ghexmzRUS+y2FNFW&#10;vFkLpbdH9rkJZt/G7Gub/vuuIHgcZuYbZrYYfKuO1McmsIF8lIEiroJt2BnYfr7eT0FFQbbYBiYD&#10;Z4qwmF9fzbC04cQfdNyIUwnCsUQDtUhXah2rmjzGUeiIk/cVeo+SZO+07fGU4L7V4yx70B4bTgs1&#10;dvRcU/W9OXgDK3mXu5/Jvnicduv98jB2L8XOGXN7MyyfQAkN8h/+a79ZA5Miz+H3TXoCe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w+J3jHAAAA3QAAAA8AAAAAAAAAAAAA&#10;AAAAnwIAAGRycy9kb3ducmV2LnhtbFBLBQYAAAAABAAEAPcAAACTAwAAAAA=&#10;">
              <v:imagedata r:id="rId61" o:title="30MW3"/>
              <v:path arrowok="t"/>
            </v:shape>
            <v:shape id="Picture 5312" o:spid="_x0000_s1116" type="#_x0000_t75" style="position:absolute;left:9906;top:4286;width:16097;height:115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g1pjHAAAA3QAAAA8AAABkcnMvZG93bnJldi54bWxEj0FrwkAUhO+F/oflCb0E3cTSqtFV2kJR&#10;ezMKpbdH9pmE7r5Ns1uN/94VCj0OM/MNs1j11ogTdb5xrCAbpSCIS6cbrhQc9u/DKQgfkDUax6Tg&#10;Qh5Wy/u7BebanXlHpyJUIkLY56igDqHNpfRlTRb9yLXE0Tu6zmKIsquk7vAc4dbIcZo+S4sNx4Ua&#10;W3qrqfwufq2CpPyZvSbF58faG5MlPX1tJtlWqYdB/zIHEagP/+G/9kYreHrMxnB7E5+AXF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yg1pjHAAAA3QAAAA8AAAAAAAAAAAAA&#10;AAAAnwIAAGRycy9kb3ducmV2LnhtbFBLBQYAAAAABAAEAPcAAACTAwAAAAA=&#10;">
              <v:imagedata r:id="rId62" o:title="30MW07"/>
              <v:path arrowok="t"/>
            </v:shape>
            <v:shape id="Picture 5313" o:spid="_x0000_s1117" type="#_x0000_t75" style="position:absolute;left:27717;top:4286;width:16098;height:115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uzbXHAAAA3QAAAA8AAABkcnMvZG93bnJldi54bWxEj09rwkAUxO+FfoflFXprNv6JSHQVsQhe&#10;FKqW4u2ZfU1Ss29DdnXTb98tFHocZuY3zHzZm0bcqXO1ZQWDJAVBXFhdc6ngdNy8TEE4j6yxsUwK&#10;vsnBcvH4MMdc28BvdD/4UkQIuxwVVN63uZSuqMigS2xLHL1P2xn0UXal1B2GCDeNHKbpRBqsOS5U&#10;2NK6ouJ6uBkFX5neh8n7boN7fw6v2fjyEaYXpZ6f+tUMhKfe/4f/2lutIBsNRvD7Jj4Bufg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SuzbXHAAAA3QAAAA8AAAAAAAAAAAAA&#10;AAAAnwIAAGRycy9kb3ducmV2LnhtbFBLBQYAAAAABAAEAPcAAACTAwAAAAA=&#10;">
              <v:imagedata r:id="rId63" o:title="15MW5"/>
              <v:path arrowok="t"/>
            </v:shape>
            <v:shape id="Picture 5314" o:spid="_x0000_s1118" type="#_x0000_t75" style="position:absolute;left:27717;top:17716;width:16098;height:115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rEjrFAAAA3QAAAA8AAABkcnMvZG93bnJldi54bWxEj0FrwkAUhO9C/8PyCr3VjW0VSV2lVYR6&#10;UYyK10f2NQnNvo3ZdY3/3hUKHoeZ+YaZzDpTi0CtqywrGPQTEMS51RUXCva75esYhPPIGmvLpOBK&#10;DmbTp94EU20vvKWQ+UJECLsUFZTeN6mULi/JoOvbhjh6v7Y16KNsC6lbvES4qeVbkoykwYrjQokN&#10;zUvK/7KzUfCdNaQPuMoXBQ2Pq3AKi806KPXy3H19gvDU+Uf4v/2jFQzfBx9wfxOfgJz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6xI6xQAAAN0AAAAPAAAAAAAAAAAAAAAA&#10;AJ8CAABkcnMvZG93bnJldi54bWxQSwUGAAAAAAQABAD3AAAAkQMAAAAA&#10;">
              <v:imagedata r:id="rId64" o:title="15MW3"/>
              <v:path arrowok="t"/>
            </v:shape>
            <v:shape id="Picture 5315" o:spid="_x0000_s1119" type="#_x0000_t75" style="position:absolute;left:9906;top:31432;width:16097;height:115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gsznEAAAA3QAAAA8AAABkcnMvZG93bnJldi54bWxEj0GLwjAUhO/C/ofwFrxp2l0U6RpFVxYE&#10;6cEqe340z7bavJQm2vrvjSB4HGbmG2a+7E0tbtS6yrKCeByBIM6trrhQcDz8jWYgnEfWWFsmBXdy&#10;sFx8DOaYaNvxnm6ZL0SAsEtQQel9k0jp8pIMurFtiIN3sq1BH2RbSN1iF+Cmll9RNJUGKw4LJTb0&#10;W1J+ya5GwUFXs9P/Oe3cOq3X/SpNN7vYKzX87Fc/IDz1/h1+tbdaweQ7nsDzTXgC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gsznEAAAA3QAAAA8AAAAAAAAAAAAAAAAA&#10;nwIAAGRycy9kb3ducmV2LnhtbFBLBQYAAAAABAAEAPcAAACQAwAAAAA=&#10;">
              <v:imagedata r:id="rId65" o:title="30MW2"/>
              <v:path arrowok="t"/>
            </v:shape>
            <v:shape id="Picture 5316" o:spid="_x0000_s1120" type="#_x0000_t75" style="position:absolute;left:9906;top:44958;width:16097;height:115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KBiHGAAAA3QAAAA8AAABkcnMvZG93bnJldi54bWxEj0FrwkAUhO8F/8PyBC+lboxUS+oqUqh4&#10;Km3MpbdH9pnEZN+G7JrEf98VhB6HmfmG2exG04ieOldZVrCYRyCIc6srLhRkp8+XNxDOI2tsLJOC&#10;GznYbSdPG0y0HfiH+tQXIkDYJaig9L5NpHR5SQbd3LbEwTvbzqAPsiuk7nAIcNPIOIpW0mDFYaHE&#10;lj5Kyuv0ahTIr9s5u6RpHf9mI/Y1Ph/W31elZtNx/w7C0+j/w4/2USt4XS5WcH8TnoD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IoGIcYAAADdAAAADwAAAAAAAAAAAAAA&#10;AACfAgAAZHJzL2Rvd25yZXYueG1sUEsFBgAAAAAEAAQA9wAAAJIDAAAAAA==&#10;">
              <v:imagedata r:id="rId66" o:title="15MW1"/>
              <v:path arrowok="t"/>
            </v:shape>
            <v:shape id="Picture 5317" o:spid="_x0000_s1121" type="#_x0000_t75" style="position:absolute;left:45434;top:4286;width:16097;height:115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WDWTHAAAA3QAAAA8AAABkcnMvZG93bnJldi54bWxEj0trwzAQhO+F/gexhd4aOc3LdaOEEgik&#10;NIS8CD0u1lo2tVbGUhP331eBQI7DzHzDTOedrcWZWl85VtDvJSCIc6crNgqOh+VLCsIHZI21Y1Lw&#10;Rx7ms8eHKWbaXXhH530wIkLYZ6igDKHJpPR5SRZ9zzXE0StcazFE2RqpW7xEuK3la5KMpcWK40KJ&#10;DS1Kyn/2v1aB23TrdPO1NMXWfq7f/GnoK/Ot1PNT9/EOIlAX7uFbe6UVjAb9CVzfxCcg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DWDWTHAAAA3QAAAA8AAAAAAAAAAAAA&#10;AAAAnwIAAGRycy9kb3ducmV2LnhtbFBLBQYAAAAABAAEAPcAAACTAwAAAAA=&#10;">
              <v:imagedata r:id="rId67" o:title="5MW5"/>
              <v:path arrowok="t"/>
            </v:shape>
            <v:shape id="Picture 5318" o:spid="_x0000_s1122" type="#_x0000_t75" style="position:absolute;left:45434;top:17811;width:16097;height:115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LIonFAAAA3QAAAA8AAABkcnMvZG93bnJldi54bWxET8tqwkAU3Rf8h+EKbqSZxFIpMaPYQGk3&#10;Xfho0d01c/PQzJ2QmWr6986i0OXhvLPVYFpxpd41lhUkUQyCuLC64UrBfvf2+ALCeWSNrWVS8EsO&#10;VsvRQ4aptjfe0HXrKxFC2KWooPa+S6V0RU0GXWQ74sCVtjfoA+wrqXu8hXDTylkcz6XBhkNDjR3l&#10;NRWX7Y9RMD0ir18/88N3cjrnpvyavuc7UmoyHtYLEJ4G/y/+c39oBc9PSZgb3oQnIJ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iyKJxQAAAN0AAAAPAAAAAAAAAAAAAAAA&#10;AJ8CAABkcnMvZG93bnJldi54bWxQSwUGAAAAAAQABAD3AAAAkQMAAAAA&#10;">
              <v:imagedata r:id="rId68" o:title="5MW3"/>
              <v:path arrowok="t"/>
            </v:shape>
            <v:shape id="Picture 5319" o:spid="_x0000_s1123" type="#_x0000_t75" style="position:absolute;left:45434;top:31432;width:16097;height:115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MlznIAAAA3QAAAA8AAABkcnMvZG93bnJldi54bWxEj0FrwkAUhO8F/8PyCt7qJtpWTV2lBARP&#10;rVURvD2zzySYfZtmV5P667uFgsdhZr5hZovOVOJKjSstK4gHEQjizOqScwW77fJpAsJ5ZI2VZVLw&#10;Qw4W897DDBNtW/6i68bnIkDYJaig8L5OpHRZQQbdwNbEwTvZxqAPssmlbrANcFPJYRS9SoMlh4UC&#10;a0oLys6bi1HwnN2Ot+/D+mMbX8btp03T03mfKtV/7N7fQHjq/D38315pBS+jeAp/b8ITkPN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tTJc5yAAAAN0AAAAPAAAAAAAAAAAA&#10;AAAAAJ8CAABkcnMvZG93bnJldi54bWxQSwUGAAAAAAQABAD3AAAAlAMAAAAA&#10;">
              <v:imagedata r:id="rId69" o:title="5MW2"/>
              <v:path arrowok="t"/>
            </v:shape>
            <v:shape id="Picture 5320" o:spid="_x0000_s1124" type="#_x0000_t75" style="position:absolute;left:45434;top:44991;width:16097;height:115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WlwDDAAAA3QAAAA8AAABkcnMvZG93bnJldi54bWxET8tqAjEU3Rf8h3AFdzXjq7VTo4ggupCW&#10;Wun6MrlOUic3wySO49+bRaHLw3kvVp2rREtNsJ4VjIYZCOLCa8ulgtP39nkOIkRkjZVnUnCnAKtl&#10;72mBufY3/qL2GEuRQjjkqMDEWOdShsKQwzD0NXHizr5xGBNsSqkbvKVwV8lxlr1Ih5ZTg8GaNoaK&#10;y/HqFNjP37VsD1P/UdnX89vmZ2cm+51Sg363fgcRqYv/4j/3XiuYTcZpf3qTnoB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RaXAMMAAADdAAAADwAAAAAAAAAAAAAAAACf&#10;AgAAZHJzL2Rvd25yZXYueG1sUEsFBgAAAAAEAAQA9wAAAI8DAAAAAA==&#10;">
              <v:imagedata r:id="rId70" o:title="5MW1"/>
              <v:path arrowok="t"/>
            </v:shape>
            <v:line id="Straight Connector 5321" o:spid="_x0000_s1125" style="position:absolute;visibility:visible" from="571,30289" to="61537,30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EQtsQAAADdAAAADwAAAGRycy9kb3ducmV2LnhtbESPT2sCMRTE7wW/Q3hCbzW7ilJXo4hY&#10;Ku2p/rk/Ns/dxc3LmqQav30jCD0OM/MbZr6MphVXcr6xrCAfZCCIS6sbrhQc9h9v7yB8QNbYWiYF&#10;d/KwXPRe5lhoe+Mfuu5CJRKEfYEK6hC6Qkpf1mTQD2xHnLyTdQZDkq6S2uEtwU0rh1k2kQYbTgs1&#10;drSuqTzvfk2i5MeLkZ/nKR6/3LfbjCZxHC9KvfbjagYiUAz/4Wd7qxWMR8McHm/SE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0RC2xAAAAN0AAAAPAAAAAAAAAAAA&#10;AAAAAKECAABkcnMvZG93bnJldi54bWxQSwUGAAAAAAQABAD5AAAAkgMAAAAA&#10;" strokecolor="black [3040]"/>
            <v:line id="Straight Connector 5322" o:spid="_x0000_s1126" style="position:absolute;visibility:visible" from="571,16859" to="61537,16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OOwcQAAADdAAAADwAAAGRycy9kb3ducmV2LnhtbESPT2sCMRTE7wW/Q3hCbzXrilJXo4go&#10;Le2p/rk/Ns/dxc3LmkRNv30jCD0OM/MbZr6MphU3cr6xrGA4yEAQl1Y3XCk47Ldv7yB8QNbYWiYF&#10;v+Rhuei9zLHQ9s4/dNuFSiQI+wIV1CF0hZS+rMmgH9iOOHkn6wyGJF0ltcN7gptW5lk2kQYbTgs1&#10;drSuqTzvriZRhseLkR/nKR6/3LfbjCZxHC9KvfbjagYiUAz/4Wf7UysYj/IcHm/SE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A47BxAAAAN0AAAAPAAAAAAAAAAAA&#10;AAAAAKECAABkcnMvZG93bnJldi54bWxQSwUGAAAAAAQABAD5AAAAkgMAAAAA&#10;" strokecolor="black [3040]"/>
            <v:line id="Straight Connector 5323" o:spid="_x0000_s1127" style="position:absolute;visibility:visible" from="571,44005" to="61543,44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8rWsQAAADdAAAADwAAAGRycy9kb3ducmV2LnhtbESPT2sCMRTE7wW/Q3hCbzWri1JXo4go&#10;Le2p/rk/Ns/dxc3LmkRNv30jCD0OM/MbZr6MphU3cr6xrGA4yEAQl1Y3XCk47Ldv7yB8QNbYWiYF&#10;v+Rhuei9zLHQ9s4/dNuFSiQI+wIV1CF0hZS+rMmgH9iOOHkn6wyGJF0ltcN7gptWjrJsIg02nBZq&#10;7GhdU3neXU2iDI8XIz/OUzx+uW+3ySdxHC9KvfbjagYiUAz/4Wf7UysY56McHm/SE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TytaxAAAAN0AAAAPAAAAAAAAAAAA&#10;AAAAAKECAABkcnMvZG93bnJldi54bWxQSwUGAAAAAAQABAD5AAAAkgMAAAAA&#10;" strokecolor="black [3040]"/>
            <w10:wrap type="square"/>
          </v:group>
        </w:pict>
      </w:r>
      <w:r w:rsidR="00872700">
        <w:rPr>
          <w:rFonts w:asciiTheme="minorHAnsi" w:hAnsiTheme="minorHAnsi" w:cs="Arial"/>
          <w:noProof/>
        </w:rPr>
        <w:t xml:space="preserve"> </w:t>
      </w:r>
      <w:r w:rsidR="000D1C6A">
        <w:rPr>
          <w:rFonts w:asciiTheme="minorHAnsi" w:hAnsiTheme="minorHAnsi" w:cs="Arial"/>
          <w:noProof/>
        </w:rPr>
        <w:t>optimisation of the</w:t>
      </w:r>
      <w:r w:rsidR="00872700">
        <w:rPr>
          <w:rFonts w:asciiTheme="minorHAnsi" w:hAnsiTheme="minorHAnsi" w:cs="Arial"/>
          <w:noProof/>
        </w:rPr>
        <w:t xml:space="preserve"> </w:t>
      </w:r>
      <w:r w:rsidR="000D1C6A">
        <w:rPr>
          <w:rFonts w:asciiTheme="minorHAnsi" w:hAnsiTheme="minorHAnsi" w:cs="Arial"/>
          <w:noProof/>
        </w:rPr>
        <w:t>laser source power in conjunction with the</w:t>
      </w:r>
      <w:r w:rsidR="00A33620" w:rsidRPr="00361D51">
        <w:rPr>
          <w:rFonts w:asciiTheme="minorHAnsi" w:hAnsiTheme="minorHAnsi" w:cs="Arial"/>
          <w:noProof/>
        </w:rPr>
        <w:t xml:space="preserve"> z axis </w:t>
      </w:r>
      <w:r w:rsidR="0027191E">
        <w:rPr>
          <w:rFonts w:asciiTheme="minorHAnsi" w:hAnsiTheme="minorHAnsi" w:cs="Arial"/>
          <w:noProof/>
        </w:rPr>
        <w:t>translation</w:t>
      </w:r>
      <w:r w:rsidR="000D1C6A">
        <w:rPr>
          <w:rFonts w:asciiTheme="minorHAnsi" w:hAnsiTheme="minorHAnsi" w:cs="Arial"/>
          <w:noProof/>
        </w:rPr>
        <w:t>velocity</w:t>
      </w:r>
      <w:r w:rsidR="0027191E">
        <w:rPr>
          <w:rFonts w:asciiTheme="minorHAnsi" w:hAnsiTheme="minorHAnsi" w:cs="Arial"/>
          <w:noProof/>
        </w:rPr>
        <w:t xml:space="preserve"> was conducted.</w:t>
      </w:r>
    </w:p>
    <w:p w:rsidR="000D1C6A" w:rsidRDefault="000D1C6A" w:rsidP="00A33620">
      <w:pPr>
        <w:spacing w:line="360" w:lineRule="auto"/>
        <w:ind w:firstLine="720"/>
        <w:rPr>
          <w:rFonts w:asciiTheme="minorHAnsi" w:hAnsiTheme="minorHAnsi" w:cs="Arial"/>
          <w:noProof/>
        </w:rPr>
      </w:pPr>
    </w:p>
    <w:p w:rsidR="00A33620" w:rsidRPr="00361D51" w:rsidRDefault="000D1C6A" w:rsidP="00A33620">
      <w:pPr>
        <w:spacing w:line="360" w:lineRule="auto"/>
        <w:ind w:firstLine="720"/>
        <w:rPr>
          <w:rFonts w:asciiTheme="minorHAnsi" w:hAnsiTheme="minorHAnsi" w:cs="Arial"/>
          <w:noProof/>
        </w:rPr>
      </w:pPr>
      <w:r w:rsidRPr="00361D51">
        <w:rPr>
          <w:rFonts w:asciiTheme="minorHAnsi" w:hAnsiTheme="minorHAnsi"/>
          <w:noProof/>
        </w:rPr>
        <w:drawing>
          <wp:anchor distT="0" distB="0" distL="114300" distR="114300" simplePos="0" relativeHeight="251892736" behindDoc="0" locked="0" layoutInCell="1" allowOverlap="1">
            <wp:simplePos x="0" y="0"/>
            <wp:positionH relativeFrom="column">
              <wp:posOffset>2512060</wp:posOffset>
            </wp:positionH>
            <wp:positionV relativeFrom="paragraph">
              <wp:posOffset>3178810</wp:posOffset>
            </wp:positionV>
            <wp:extent cx="1361440" cy="1122680"/>
            <wp:effectExtent l="0" t="0" r="0" b="0"/>
            <wp:wrapNone/>
            <wp:docPr id="5356" name="Picture 5356" descr="C:\Documents and Settings\Tiffa\My Documents\University\PhD\Christopher 25_09_12\CPR12092012\15MW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Tiffa\My Documents\University\PhD\Christopher 25_09_12\CPR12092012\15MW02.TIF"/>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1440" cy="1122680"/>
                    </a:xfrm>
                    <a:prstGeom prst="rect">
                      <a:avLst/>
                    </a:prstGeom>
                    <a:noFill/>
                    <a:ln>
                      <a:noFill/>
                    </a:ln>
                  </pic:spPr>
                </pic:pic>
              </a:graphicData>
            </a:graphic>
          </wp:anchor>
        </w:drawing>
      </w:r>
      <w:r w:rsidRPr="00361D51">
        <w:rPr>
          <w:rFonts w:asciiTheme="minorHAnsi" w:hAnsiTheme="minorHAnsi"/>
          <w:noProof/>
        </w:rPr>
        <w:drawing>
          <wp:anchor distT="0" distB="0" distL="114300" distR="114300" simplePos="0" relativeHeight="251891712" behindDoc="0" locked="0" layoutInCell="1" allowOverlap="1">
            <wp:simplePos x="0" y="0"/>
            <wp:positionH relativeFrom="column">
              <wp:posOffset>2512695</wp:posOffset>
            </wp:positionH>
            <wp:positionV relativeFrom="paragraph">
              <wp:posOffset>4515485</wp:posOffset>
            </wp:positionV>
            <wp:extent cx="1361440" cy="1110615"/>
            <wp:effectExtent l="0" t="0" r="0" b="0"/>
            <wp:wrapNone/>
            <wp:docPr id="5357" name="Picture 5357" descr="C:\Documents and Settings\Tiffa\My Documents\University\PhD\Christopher 25_09_12\CPR12092012\15MW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Tiffa\My Documents\University\PhD\Christopher 25_09_12\CPR12092012\15MW2.TIF"/>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1440" cy="1110615"/>
                    </a:xfrm>
                    <a:prstGeom prst="rect">
                      <a:avLst/>
                    </a:prstGeom>
                    <a:noFill/>
                    <a:ln>
                      <a:noFill/>
                    </a:ln>
                  </pic:spPr>
                </pic:pic>
              </a:graphicData>
            </a:graphic>
          </wp:anchor>
        </w:drawing>
      </w:r>
    </w:p>
    <w:p w:rsidR="0068404D" w:rsidRDefault="0068404D" w:rsidP="00C947F9">
      <w:pPr>
        <w:jc w:val="both"/>
        <w:rPr>
          <w:rFonts w:asciiTheme="minorHAnsi" w:hAnsiTheme="minorHAnsi" w:cs="Arial"/>
          <w:b/>
          <w:u w:val="single"/>
        </w:rPr>
      </w:pPr>
    </w:p>
    <w:p w:rsidR="00772CF1" w:rsidRPr="00ED5647" w:rsidRDefault="00772CF1" w:rsidP="00C947F9">
      <w:pPr>
        <w:jc w:val="both"/>
        <w:rPr>
          <w:rFonts w:asciiTheme="minorHAnsi" w:hAnsiTheme="minorHAnsi" w:cs="Arial"/>
        </w:rPr>
      </w:pPr>
      <w:r>
        <w:rPr>
          <w:rFonts w:asciiTheme="minorHAnsi" w:hAnsiTheme="minorHAnsi" w:cs="Arial"/>
          <w:b/>
          <w:u w:val="single"/>
        </w:rPr>
        <w:t xml:space="preserve">Figure </w:t>
      </w:r>
      <w:r w:rsidR="00524379">
        <w:rPr>
          <w:rFonts w:asciiTheme="minorHAnsi" w:hAnsiTheme="minorHAnsi" w:cs="Arial"/>
          <w:b/>
          <w:u w:val="single"/>
        </w:rPr>
        <w:t>24</w:t>
      </w:r>
      <w:r w:rsidR="0030729F" w:rsidRPr="00ED5647">
        <w:rPr>
          <w:rFonts w:asciiTheme="minorHAnsi" w:hAnsiTheme="minorHAnsi" w:cs="Arial"/>
          <w:b/>
          <w:u w:val="single"/>
        </w:rPr>
        <w:t>:</w:t>
      </w:r>
      <w:r w:rsidR="00872700">
        <w:rPr>
          <w:rFonts w:asciiTheme="minorHAnsi" w:hAnsiTheme="minorHAnsi" w:cs="Arial"/>
          <w:b/>
        </w:rPr>
        <w:t xml:space="preserve"> </w:t>
      </w:r>
      <w:r w:rsidR="007A7611">
        <w:rPr>
          <w:rFonts w:asciiTheme="minorHAnsi" w:hAnsiTheme="minorHAnsi" w:cs="Arial"/>
          <w:i/>
        </w:rPr>
        <w:t xml:space="preserve">SEM micrographs of </w:t>
      </w:r>
      <w:proofErr w:type="gramStart"/>
      <w:r w:rsidR="007A7611">
        <w:rPr>
          <w:rFonts w:asciiTheme="minorHAnsi" w:hAnsiTheme="minorHAnsi" w:cs="Arial"/>
          <w:i/>
        </w:rPr>
        <w:t>p</w:t>
      </w:r>
      <w:r w:rsidRPr="00ED5647">
        <w:rPr>
          <w:rFonts w:asciiTheme="minorHAnsi" w:hAnsiTheme="minorHAnsi" w:cs="Arial"/>
          <w:i/>
        </w:rPr>
        <w:t>(</w:t>
      </w:r>
      <w:proofErr w:type="gramEnd"/>
      <w:r w:rsidR="007A7611">
        <w:rPr>
          <w:rFonts w:asciiTheme="minorHAnsi" w:hAnsiTheme="minorHAnsi" w:cs="Arial"/>
          <w:i/>
        </w:rPr>
        <w:t>EG</w:t>
      </w:r>
      <w:r w:rsidRPr="00ED5647">
        <w:rPr>
          <w:rFonts w:asciiTheme="minorHAnsi" w:hAnsiTheme="minorHAnsi" w:cs="Arial"/>
          <w:i/>
        </w:rPr>
        <w:t>)</w:t>
      </w:r>
      <w:r w:rsidR="002F40CF">
        <w:rPr>
          <w:rFonts w:asciiTheme="minorHAnsi" w:hAnsiTheme="minorHAnsi" w:cs="Arial"/>
          <w:i/>
        </w:rPr>
        <w:t>DA</w:t>
      </w:r>
      <w:r w:rsidR="007F7CC5">
        <w:rPr>
          <w:rFonts w:asciiTheme="minorHAnsi" w:hAnsiTheme="minorHAnsi" w:cs="Arial"/>
          <w:i/>
        </w:rPr>
        <w:t xml:space="preserve">DRG culture </w:t>
      </w:r>
      <w:r w:rsidRPr="00ED5647">
        <w:rPr>
          <w:rFonts w:asciiTheme="minorHAnsi" w:hAnsiTheme="minorHAnsi" w:cs="Arial"/>
          <w:i/>
        </w:rPr>
        <w:t>channels produced using a 405nm microstereolithography setup with laser powers of 30mW, 15mW and 5mW with z-axis translation speeds of 0.05 mmS</w:t>
      </w:r>
      <w:r w:rsidRPr="00ED5647">
        <w:rPr>
          <w:rFonts w:asciiTheme="minorHAnsi" w:hAnsiTheme="minorHAnsi" w:cs="Arial"/>
          <w:i/>
          <w:vertAlign w:val="superscript"/>
        </w:rPr>
        <w:t>-1</w:t>
      </w:r>
      <w:r w:rsidRPr="00ED5647">
        <w:rPr>
          <w:rFonts w:asciiTheme="minorHAnsi" w:hAnsiTheme="minorHAnsi" w:cs="Arial"/>
          <w:i/>
        </w:rPr>
        <w:t>,  0.03 mmS</w:t>
      </w:r>
      <w:r w:rsidRPr="00ED5647">
        <w:rPr>
          <w:rFonts w:asciiTheme="minorHAnsi" w:hAnsiTheme="minorHAnsi" w:cs="Arial"/>
          <w:i/>
          <w:vertAlign w:val="superscript"/>
        </w:rPr>
        <w:t>-1</w:t>
      </w:r>
      <w:r w:rsidRPr="00ED5647">
        <w:rPr>
          <w:rFonts w:asciiTheme="minorHAnsi" w:hAnsiTheme="minorHAnsi" w:cs="Arial"/>
          <w:i/>
        </w:rPr>
        <w:t>, 0.02 mmS</w:t>
      </w:r>
      <w:r w:rsidRPr="00ED5647">
        <w:rPr>
          <w:rFonts w:asciiTheme="minorHAnsi" w:hAnsiTheme="minorHAnsi" w:cs="Arial"/>
          <w:i/>
          <w:vertAlign w:val="superscript"/>
        </w:rPr>
        <w:t>-1</w:t>
      </w:r>
      <w:r w:rsidRPr="00ED5647">
        <w:rPr>
          <w:rFonts w:asciiTheme="minorHAnsi" w:hAnsiTheme="minorHAnsi" w:cs="Arial"/>
          <w:i/>
        </w:rPr>
        <w:t xml:space="preserve"> and 0.01 mmS</w:t>
      </w:r>
      <w:r w:rsidRPr="00ED5647">
        <w:rPr>
          <w:rFonts w:asciiTheme="minorHAnsi" w:hAnsiTheme="minorHAnsi" w:cs="Arial"/>
          <w:i/>
          <w:vertAlign w:val="superscript"/>
        </w:rPr>
        <w:t>-1</w:t>
      </w:r>
      <w:r w:rsidRPr="00ED5647">
        <w:rPr>
          <w:rFonts w:asciiTheme="minorHAnsi" w:hAnsiTheme="minorHAnsi" w:cs="Arial"/>
          <w:i/>
        </w:rPr>
        <w:t>.</w:t>
      </w:r>
      <w:r w:rsidR="007F7CC5">
        <w:rPr>
          <w:rFonts w:asciiTheme="minorHAnsi" w:hAnsiTheme="minorHAnsi" w:cs="Arial"/>
          <w:i/>
        </w:rPr>
        <w:t xml:space="preserve"> It can be seen that</w:t>
      </w:r>
      <w:r w:rsidR="00E7406D">
        <w:rPr>
          <w:rFonts w:asciiTheme="minorHAnsi" w:hAnsiTheme="minorHAnsi" w:cs="Arial"/>
          <w:i/>
        </w:rPr>
        <w:t xml:space="preserve"> channels </w:t>
      </w:r>
      <w:r w:rsidR="007F7CC5">
        <w:rPr>
          <w:rFonts w:asciiTheme="minorHAnsi" w:hAnsiTheme="minorHAnsi" w:cs="Arial"/>
          <w:i/>
        </w:rPr>
        <w:t>with a more</w:t>
      </w:r>
      <w:r w:rsidR="000D1C6A">
        <w:rPr>
          <w:rFonts w:asciiTheme="minorHAnsi" w:hAnsiTheme="minorHAnsi" w:cs="Arial"/>
          <w:i/>
        </w:rPr>
        <w:t xml:space="preserve"> homogenous surface topography </w:t>
      </w:r>
      <w:r w:rsidR="007F7CC5">
        <w:rPr>
          <w:rFonts w:asciiTheme="minorHAnsi" w:hAnsiTheme="minorHAnsi" w:cs="Arial"/>
          <w:i/>
        </w:rPr>
        <w:t>were</w:t>
      </w:r>
      <w:r w:rsidR="00E7406D">
        <w:rPr>
          <w:rFonts w:asciiTheme="minorHAnsi" w:hAnsiTheme="minorHAnsi" w:cs="Arial"/>
          <w:i/>
        </w:rPr>
        <w:t xml:space="preserve"> produced by using reduced laser pow</w:t>
      </w:r>
      <w:r w:rsidR="00872700">
        <w:rPr>
          <w:rFonts w:asciiTheme="minorHAnsi" w:hAnsiTheme="minorHAnsi" w:cs="Arial"/>
          <w:i/>
        </w:rPr>
        <w:t>ers in combination with lower z-</w:t>
      </w:r>
      <w:r w:rsidR="00E7406D">
        <w:rPr>
          <w:rFonts w:asciiTheme="minorHAnsi" w:hAnsiTheme="minorHAnsi" w:cs="Arial"/>
          <w:i/>
        </w:rPr>
        <w:t>axis translation velocities.</w:t>
      </w:r>
    </w:p>
    <w:p w:rsidR="00A33620" w:rsidRDefault="00A33620" w:rsidP="00A33620">
      <w:pPr>
        <w:spacing w:line="360" w:lineRule="auto"/>
        <w:ind w:firstLine="720"/>
        <w:rPr>
          <w:rFonts w:asciiTheme="minorHAnsi" w:hAnsiTheme="minorHAnsi" w:cs="Arial"/>
          <w:noProof/>
        </w:rPr>
      </w:pPr>
    </w:p>
    <w:p w:rsidR="00C947F9" w:rsidRPr="00361D51" w:rsidRDefault="00C947F9" w:rsidP="00A33620">
      <w:pPr>
        <w:spacing w:line="360" w:lineRule="auto"/>
        <w:ind w:firstLine="720"/>
        <w:rPr>
          <w:rFonts w:asciiTheme="minorHAnsi" w:hAnsiTheme="minorHAnsi" w:cs="Arial"/>
          <w:noProof/>
        </w:rPr>
      </w:pPr>
    </w:p>
    <w:p w:rsidR="00A33620" w:rsidRPr="00361D51" w:rsidRDefault="00A33620" w:rsidP="00A33620">
      <w:pPr>
        <w:spacing w:line="360" w:lineRule="auto"/>
        <w:ind w:firstLine="720"/>
        <w:rPr>
          <w:rFonts w:asciiTheme="minorHAnsi" w:hAnsiTheme="minorHAnsi" w:cs="Arial"/>
          <w:noProof/>
        </w:rPr>
      </w:pPr>
      <w:r w:rsidRPr="00361D51">
        <w:rPr>
          <w:rFonts w:asciiTheme="minorHAnsi" w:hAnsiTheme="minorHAnsi" w:cs="Arial"/>
          <w:noProof/>
        </w:rPr>
        <w:t>It can be seen in the micrographs in f</w:t>
      </w:r>
      <w:r w:rsidR="00524379">
        <w:rPr>
          <w:rFonts w:asciiTheme="minorHAnsi" w:hAnsiTheme="minorHAnsi" w:cs="Arial"/>
          <w:noProof/>
        </w:rPr>
        <w:t>igure 24</w:t>
      </w:r>
      <w:r w:rsidRPr="00361D51">
        <w:rPr>
          <w:rFonts w:asciiTheme="minorHAnsi" w:hAnsiTheme="minorHAnsi" w:cs="Arial"/>
          <w:noProof/>
        </w:rPr>
        <w:t xml:space="preserve"> above that by altering to z axis translation speed with respect to the laser sources power and thus the intensity of irradiation that these undesirable features can be eliminatied. At the highest </w:t>
      </w:r>
    </w:p>
    <w:p w:rsidR="00A33620" w:rsidRPr="00361D51" w:rsidRDefault="00A33620" w:rsidP="00A33620">
      <w:pPr>
        <w:spacing w:line="360" w:lineRule="auto"/>
        <w:rPr>
          <w:rFonts w:asciiTheme="minorHAnsi" w:hAnsiTheme="minorHAnsi" w:cs="Arial"/>
          <w:noProof/>
        </w:rPr>
      </w:pPr>
      <w:r w:rsidRPr="00361D51">
        <w:rPr>
          <w:rFonts w:asciiTheme="minorHAnsi" w:hAnsiTheme="minorHAnsi" w:cs="Arial"/>
          <w:noProof/>
        </w:rPr>
        <w:t>intensities and lower stage velocities, the ridges or ‘wave’ fea</w:t>
      </w:r>
      <w:r w:rsidR="000D1C6A">
        <w:rPr>
          <w:rFonts w:asciiTheme="minorHAnsi" w:hAnsiTheme="minorHAnsi" w:cs="Arial"/>
          <w:noProof/>
        </w:rPr>
        <w:t xml:space="preserve">tures are </w:t>
      </w:r>
      <w:r w:rsidRPr="00361D51">
        <w:rPr>
          <w:rFonts w:asciiTheme="minorHAnsi" w:hAnsiTheme="minorHAnsi" w:cs="Arial"/>
          <w:noProof/>
        </w:rPr>
        <w:t>most profound. At the highest laser source irradiation and lowest speeds, the channels produced do not meet the required structural dimensions specified on the schematic diagram. It can be seen at laser source powers of 15mW and the higher translational velocities that the ridges are reduced and that at 5mW the ridges are all but eliminated. Additionally, it can be seen that at the lower laser source powers and lower z translation velocities that the channel deformaties seen at the low translational velocities and higher laser source powers are elimated.</w:t>
      </w:r>
    </w:p>
    <w:p w:rsidR="00A33620" w:rsidRPr="00361D51" w:rsidRDefault="00A33620" w:rsidP="00A33620">
      <w:pPr>
        <w:spacing w:line="360" w:lineRule="auto"/>
        <w:ind w:firstLine="720"/>
        <w:rPr>
          <w:rFonts w:asciiTheme="minorHAnsi" w:hAnsiTheme="minorHAnsi" w:cs="Arial"/>
          <w:noProof/>
        </w:rPr>
      </w:pPr>
      <w:r w:rsidRPr="00361D51">
        <w:rPr>
          <w:rFonts w:asciiTheme="minorHAnsi" w:hAnsiTheme="minorHAnsi" w:cs="Arial"/>
          <w:noProof/>
        </w:rPr>
        <w:t xml:space="preserve">This experiment shows a crucial and fundamental aspect of building and optimising a new microstereolithography setup. It ensures the structures it produces are as specified in the schematic diagrams with a high degree of accuracy and repeatability. In addition to eliminating the undesirable features as shown previously, determination of their sizes was undertaken. This was not only to accurately quantify the dimensions of these features, but also develop an accurate method for characterising intended surface topographies in future designs. </w:t>
      </w:r>
    </w:p>
    <w:p w:rsidR="00A33620" w:rsidRPr="00361D51" w:rsidRDefault="00A33620" w:rsidP="00A33620">
      <w:pPr>
        <w:spacing w:line="360" w:lineRule="auto"/>
        <w:ind w:firstLine="720"/>
        <w:rPr>
          <w:rFonts w:asciiTheme="minorHAnsi" w:hAnsiTheme="minorHAnsi" w:cs="Arial"/>
          <w:noProof/>
        </w:rPr>
      </w:pPr>
      <w:r w:rsidRPr="00361D51">
        <w:rPr>
          <w:rFonts w:asciiTheme="minorHAnsi" w:hAnsiTheme="minorHAnsi" w:cs="Arial"/>
          <w:noProof/>
        </w:rPr>
        <w:t>In order to do this, a number of channels as produced in the laser source power vs z tra</w:t>
      </w:r>
      <w:r w:rsidR="00BB71FA">
        <w:rPr>
          <w:rFonts w:asciiTheme="minorHAnsi" w:hAnsiTheme="minorHAnsi" w:cs="Arial"/>
          <w:noProof/>
        </w:rPr>
        <w:t>ns</w:t>
      </w:r>
      <w:r w:rsidRPr="00361D51">
        <w:rPr>
          <w:rFonts w:asciiTheme="minorHAnsi" w:hAnsiTheme="minorHAnsi" w:cs="Arial"/>
          <w:noProof/>
        </w:rPr>
        <w:t>lation velocity were fabricated and sliced longitudinally (perpendicular to the ridge features). These channels were fabricated at a z translation velocity of 0.03mmS</w:t>
      </w:r>
      <w:r w:rsidRPr="00361D51">
        <w:rPr>
          <w:rFonts w:asciiTheme="minorHAnsi" w:hAnsiTheme="minorHAnsi" w:cs="Arial"/>
          <w:noProof/>
          <w:vertAlign w:val="superscript"/>
        </w:rPr>
        <w:t>-1</w:t>
      </w:r>
      <w:r w:rsidRPr="00361D51">
        <w:rPr>
          <w:rFonts w:asciiTheme="minorHAnsi" w:hAnsiTheme="minorHAnsi" w:cs="Arial"/>
          <w:noProof/>
        </w:rPr>
        <w:t xml:space="preserve"> and at laser source power of 5mW, 15mW and 30mW. Subsequently the sectioned channels were mounted as such to image the ridge features using channing electron microscopy onto their sectioned plane.</w:t>
      </w:r>
    </w:p>
    <w:p w:rsidR="00B56EC4" w:rsidRDefault="00B56EC4">
      <w:pPr>
        <w:spacing w:after="200" w:line="276" w:lineRule="auto"/>
        <w:rPr>
          <w:rFonts w:asciiTheme="minorHAnsi" w:hAnsiTheme="minorHAnsi" w:cs="Arial"/>
          <w:noProof/>
        </w:rPr>
      </w:pPr>
      <w:r>
        <w:rPr>
          <w:rFonts w:asciiTheme="minorHAnsi" w:hAnsiTheme="minorHAnsi" w:cs="Arial"/>
          <w:noProof/>
        </w:rPr>
        <w:lastRenderedPageBreak/>
        <w:br w:type="page"/>
      </w:r>
    </w:p>
    <w:p w:rsidR="00A33620" w:rsidRPr="00361D51" w:rsidRDefault="00B84581" w:rsidP="00A33620">
      <w:pPr>
        <w:spacing w:line="360" w:lineRule="auto"/>
        <w:rPr>
          <w:rFonts w:asciiTheme="minorHAnsi" w:hAnsiTheme="minorHAnsi" w:cs="Arial"/>
          <w:noProof/>
        </w:rPr>
      </w:pPr>
      <w:r w:rsidRPr="00B84581">
        <w:rPr>
          <w:rFonts w:asciiTheme="minorHAnsi" w:hAnsiTheme="minorHAnsi"/>
          <w:noProof/>
        </w:rPr>
        <w:lastRenderedPageBreak/>
        <w:pict>
          <v:group id="Group 5325" o:spid="_x0000_s1128" style="position:absolute;margin-left:-12.65pt;margin-top:3pt;width:474.95pt;height:741.75pt;z-index:251889664;mso-width-relative:margin" coordorigin="-962" coordsize="60315,942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wQKAAAA&#10;AAAAACEAt+54b0zdAQBM3QEAFQAAAGRycy9tZWRpYS9pbWFnZTMuanBlZ//Y/+AAEEpGSUYAAQEB&#10;ANwA3AAA/9sAQwACAQEBAQECAQEBAgICAgIEAwICAgIFBAQDBAYFBgYGBQYGBgcJCAYHCQcGBggL&#10;CAkKCgoKCgYICwwLCgwJCgoK/9sAQwECAgICAgIFAwMFCgcGBwoKCgoKCgoKCgoKCgoKCgoKCgoK&#10;CgoKCgoKCgoKCgoKCgoKCgoKCgoKCgoKCgoKCgoK/8AAEQgBsw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">
            <v:shape id="Picture 5326" o:spid="_x0000_s1129" type="#_x0000_t75" style="position:absolute;top:3143;width:26670;height:180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t3GDFAAAA3QAAAA8AAABkcnMvZG93bnJldi54bWxEj0FrAjEUhO8F/0N4greaVVuRrVFEEJSe&#10;umppb4/kubvs5mVJoq7/vikUehxm5htmue5tK27kQ+1YwWScgSDWztRcKjgdd88LECEiG2wdk4IH&#10;BVivBk9LzI278wfdiliKBOGQo4Iqxi6XMuiKLIax64iTd3HeYkzSl9J4vCe4beU0y+bSYs1pocKO&#10;thXpprhaBe9X8s3n4cz68FV/80ujC7dbKDUa9ps3EJH6+B/+a++NgtfZdA6/b9IT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rdxgxQAAAN0AAAAPAAAAAAAAAAAAAAAA&#10;AJ8CAABkcnMvZG93bnJldi54bWxQSwUGAAAAAAQABAD3AAAAkQMAAAAA&#10;">
              <v:imagedata r:id="rId73" o:title="30MW3IIB line added"/>
              <v:path arrowok="t"/>
            </v:shape>
            <v:shape id="_x0000_s1130" type="#_x0000_t202" style="position:absolute;left:21526;width:14288;height:3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eQhsUA&#10;AADdAAAADwAAAGRycy9kb3ducmV2LnhtbESP0WrCQBRE3wv+w3KFvhSzMVaj0VVaocVXrR9wk70m&#10;wezdkN0m8e+7hUIfh5k5w+wOo2lET52rLSuYRzEI4sLqmksF16+P2RqE88gaG8uk4EEODvvJ0w4z&#10;bQc+U3/xpQgQdhkqqLxvMyldUZFBF9mWOHg32xn0QXal1B0OAW4amcTxShqsOSxU2NKxouJ++TYK&#10;bqfhZbkZ8k9/Tc+vq3es09w+lHqejm9bEJ5G/x/+a5+0guUiSeH3TX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l5CGxQAAAN0AAAAPAAAAAAAAAAAAAAAAAJgCAABkcnMv&#10;ZG93bnJldi54bWxQSwUGAAAAAAQABAD1AAAAigMAAAAA&#10;" stroked="f">
              <v:textbox>
                <w:txbxContent>
                  <w:p w:rsidR="009758C6" w:rsidRPr="00ED5647" w:rsidRDefault="009758C6" w:rsidP="00A33620">
                    <w:pPr>
                      <w:jc w:val="center"/>
                      <w:rPr>
                        <w:rFonts w:asciiTheme="minorHAnsi" w:hAnsiTheme="minorHAnsi" w:cs="Arial"/>
                        <w:u w:val="single"/>
                        <w:vertAlign w:val="superscript"/>
                      </w:rPr>
                    </w:pPr>
                    <w:r w:rsidRPr="00ED5647">
                      <w:rPr>
                        <w:rFonts w:asciiTheme="minorHAnsi" w:hAnsiTheme="minorHAnsi" w:cs="Arial"/>
                        <w:u w:val="single"/>
                      </w:rPr>
                      <w:t>30mW 0.03mmS</w:t>
                    </w:r>
                    <w:r w:rsidRPr="00ED5647">
                      <w:rPr>
                        <w:rFonts w:asciiTheme="minorHAnsi" w:hAnsiTheme="minorHAnsi" w:cs="Arial"/>
                        <w:u w:val="single"/>
                        <w:vertAlign w:val="superscript"/>
                      </w:rPr>
                      <w:t>-1</w:t>
                    </w:r>
                  </w:p>
                </w:txbxContent>
              </v:textbox>
            </v:shape>
            <v:shape id="Picture 5328" o:spid="_x0000_s1131" type="#_x0000_t75" style="position:absolute;left:95;top:55689;width:26575;height:180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lX77CAAAA3QAAAA8AAABkcnMvZG93bnJldi54bWxET89rwjAUvgv7H8Ib7KbpHI6uM4oMBr0M&#10;0bqd35pnU2xeSpK19b83B2HHj+/3ejvZTgzkQ+tYwfMiA0FcO91yo+BUfc5zECEia+wck4IrBdhu&#10;HmZrLLQb+UDDMTYihXAoUIGJsS+kDLUhi2HheuLEnZ23GBP0jdQexxRuO7nMsldpseXUYLCnD0P1&#10;5fhnFciffXMey8p3/I07c+G3Kf/9Uurpcdq9g4g0xX/x3V1qBauXZZqb3qQnID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5V++wgAAAN0AAAAPAAAAAAAAAAAAAAAAAJ8C&#10;AABkcnMvZG93bnJldi54bWxQSwUGAAAAAAQABAD3AAAAjgMAAAAA&#10;">
              <v:imagedata r:id="rId74" o:title="5MW1IIA-line-added"/>
              <v:path arrowok="t"/>
            </v:shape>
            <v:shape id="_x0000_s1132" type="#_x0000_t202" style="position:absolute;left:22574;top:51625;width:14287;height:3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Shb8UA&#10;AADdAAAADwAAAGRycy9kb3ducmV2LnhtbESPzW7CMBCE75X6DtYicamKUyh/IQ4qSK24QnmAJV6S&#10;iHgdxS4Ob18jIXEczcw3mmzdm0ZcqXO1ZQUfowQEcWF1zaWC4+/3+wKE88gaG8uk4EYO1vnrS4ap&#10;toH3dD34UkQIuxQVVN63qZSuqMigG9mWOHpn2xn0UXal1B2GCDeNHCfJTBqsOS5U2NK2ouJy+DMK&#10;zrvwNl2G048/zvefsw3W85O9KTUc9F8rEJ56/ww/2jutYDoZL+H+Jj4B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RKFvxQAAAN0AAAAPAAAAAAAAAAAAAAAAAJgCAABkcnMv&#10;ZG93bnJldi54bWxQSwUGAAAAAAQABAD1AAAAigMAAAAA&#10;" stroked="f">
              <v:textbox>
                <w:txbxContent>
                  <w:p w:rsidR="009758C6" w:rsidRPr="00847067" w:rsidRDefault="009758C6" w:rsidP="00A33620">
                    <w:pPr>
                      <w:jc w:val="center"/>
                      <w:rPr>
                        <w:rFonts w:asciiTheme="minorHAnsi" w:hAnsiTheme="minorHAnsi" w:cs="Arial"/>
                        <w:u w:val="single"/>
                        <w:vertAlign w:val="superscript"/>
                      </w:rPr>
                    </w:pPr>
                    <w:r w:rsidRPr="00847067">
                      <w:rPr>
                        <w:rFonts w:asciiTheme="minorHAnsi" w:hAnsiTheme="minorHAnsi" w:cs="Arial"/>
                        <w:u w:val="single"/>
                      </w:rPr>
                      <w:t>5 mW 0.03 mmS</w:t>
                    </w:r>
                    <w:r w:rsidRPr="00847067">
                      <w:rPr>
                        <w:rFonts w:asciiTheme="minorHAnsi" w:hAnsiTheme="minorHAnsi" w:cs="Arial"/>
                        <w:u w:val="single"/>
                        <w:vertAlign w:val="superscript"/>
                      </w:rPr>
                      <w:t>-1</w:t>
                    </w:r>
                  </w:p>
                </w:txbxContent>
              </v:textbox>
            </v:shape>
            <v:shape id="Picture 5330" o:spid="_x0000_s1133" type="#_x0000_t75" style="position:absolute;top:29908;width:26574;height:180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i9TvDAAAA3QAAAA8AAABkcnMvZG93bnJldi54bWxET02LwjAQvS/4H8IIXhZN17Ii1SgqiPWw&#10;B6ugx6EZ22Iz6TZR6783h4U9Pt73fNmZWjyodZVlBV+jCARxbnXFhYLTcTucgnAeWWNtmRS8yMFy&#10;0fuYY6Ltkw/0yHwhQgi7BBWU3jeJlC4vyaAb2YY4cFfbGvQBtoXULT5DuKnlOIom0mDFoaHEhjYl&#10;5bfsbhR8bve7y5l/0hUWccO/69s1nZ6UGvS71QyEp87/i//cqVbwHcdhf3gTnoBc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qL1O8MAAADdAAAADwAAAAAAAAAAAAAAAACf&#10;AgAAZHJzL2Rvd25yZXYueG1sUEsFBgAAAAAEAAQA9wAAAI8DAAAAAA==&#10;">
              <v:imagedata r:id="rId75" o:title="15MW1IIA-line"/>
              <v:path arrowok="t"/>
            </v:shape>
            <v:shape id="_x0000_s1134" type="#_x0000_t202" style="position:absolute;left:21621;top:26765;width:14288;height:3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7tMMA&#10;AADdAAAADwAAAGRycy9kb3ducmV2LnhtbESP3YrCMBSE7wXfIRxhb0RT1/WvGkUFF2/9eYBjc2yL&#10;zUlpoq1vbwTBy2FmvmEWq8YU4kGVyy0rGPQjEMSJ1TmnCs6nXW8KwnlkjYVlUvAkB6tlu7XAWNua&#10;D/Q4+lQECLsYFWTel7GULsnIoOvbkjh4V1sZ9EFWqdQV1gFuCvkbRWNpMOewkGFJ24yS2/FuFFz3&#10;dXc0qy///jw5/I03mE8u9qnUT6dZz0F4avw3/GnvtYLRcDiA95vwBO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7tMMAAADdAAAADwAAAAAAAAAAAAAAAACYAgAAZHJzL2Rv&#10;d25yZXYueG1sUEsFBgAAAAAEAAQA9QAAAIgDAAAAAA==&#10;" stroked="f">
              <v:textbox>
                <w:txbxContent>
                  <w:p w:rsidR="009758C6" w:rsidRPr="00ED5647" w:rsidRDefault="009758C6" w:rsidP="00A33620">
                    <w:pPr>
                      <w:jc w:val="center"/>
                      <w:rPr>
                        <w:rFonts w:asciiTheme="minorHAnsi" w:hAnsiTheme="minorHAnsi" w:cs="Arial"/>
                        <w:u w:val="single"/>
                        <w:vertAlign w:val="superscript"/>
                      </w:rPr>
                    </w:pPr>
                    <w:r w:rsidRPr="00ED5647">
                      <w:rPr>
                        <w:rFonts w:asciiTheme="minorHAnsi" w:hAnsiTheme="minorHAnsi" w:cs="Arial"/>
                        <w:u w:val="single"/>
                      </w:rPr>
                      <w:t>15mW 0.03mmS</w:t>
                    </w:r>
                    <w:r w:rsidRPr="00ED5647">
                      <w:rPr>
                        <w:rFonts w:asciiTheme="minorHAnsi" w:hAnsiTheme="minorHAnsi" w:cs="Arial"/>
                        <w:u w:val="single"/>
                        <w:vertAlign w:val="superscript"/>
                      </w:rPr>
                      <w:t>-1</w:t>
                    </w:r>
                  </w:p>
                </w:txbxContent>
              </v:textbox>
            </v:shape>
            <v:shape id="_x0000_s1135" type="#_x0000_t202" style="position:absolute;left:-962;top:77247;width:60315;height:169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mlw8QA&#10;AADdAAAADwAAAGRycy9kb3ducmV2LnhtbESP3YrCMBSE74V9h3AW9kY09bfaNcoqKN6qfYBjc2zL&#10;Nieliba+vVlY8HKYmW+Y1aYzlXhQ40rLCkbDCARxZnXJuYL0sh8sQDiPrLGyTAqe5GCz/uitMNG2&#10;5RM9zj4XAcIuQQWF93UipcsKMuiGtiYO3s02Bn2QTS51g22Am0qOo2guDZYcFgqsaVdQ9nu+GwW3&#10;Y9ufLdvrwafxaTrfYhlf7VOpr8/u5xuEp86/w//to1Ywm0zG8PcmPAG5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5pcPEAAAA3QAAAA8AAAAAAAAAAAAAAAAAmAIAAGRycy9k&#10;b3ducmV2LnhtbFBLBQYAAAAABAAEAPUAAACJAwAAAAA=&#10;" stroked="f">
              <v:textbox>
                <w:txbxContent>
                  <w:p w:rsidR="009758C6" w:rsidRPr="00ED5647" w:rsidRDefault="009758C6" w:rsidP="00C947F9">
                    <w:pPr>
                      <w:jc w:val="both"/>
                      <w:rPr>
                        <w:rFonts w:asciiTheme="minorHAnsi" w:hAnsiTheme="minorHAnsi" w:cs="Arial"/>
                      </w:rPr>
                    </w:pPr>
                    <w:r>
                      <w:rPr>
                        <w:rFonts w:asciiTheme="minorHAnsi" w:hAnsiTheme="minorHAnsi" w:cs="Arial"/>
                        <w:b/>
                        <w:u w:val="single"/>
                      </w:rPr>
                      <w:t>Figure 25</w:t>
                    </w:r>
                    <w:r w:rsidRPr="00ED5647">
                      <w:rPr>
                        <w:rFonts w:asciiTheme="minorHAnsi" w:hAnsiTheme="minorHAnsi" w:cs="Arial"/>
                        <w:b/>
                        <w:u w:val="single"/>
                      </w:rPr>
                      <w:t>:</w:t>
                    </w:r>
                    <w:r>
                      <w:rPr>
                        <w:rFonts w:asciiTheme="minorHAnsi" w:hAnsiTheme="minorHAnsi" w:cs="Arial"/>
                        <w:b/>
                      </w:rPr>
                      <w:t xml:space="preserve"> </w:t>
                    </w:r>
                    <w:r w:rsidRPr="00ED5647">
                      <w:rPr>
                        <w:rFonts w:asciiTheme="minorHAnsi" w:hAnsiTheme="minorHAnsi" w:cs="Arial"/>
                        <w:i/>
                      </w:rPr>
                      <w:t>Scanning electron microgra</w:t>
                    </w:r>
                    <w:r>
                      <w:rPr>
                        <w:rFonts w:asciiTheme="minorHAnsi" w:hAnsiTheme="minorHAnsi" w:cs="Arial"/>
                        <w:i/>
                      </w:rPr>
                      <w:t xml:space="preserve">phs showing cross sectioned </w:t>
                    </w:r>
                    <w:proofErr w:type="gramStart"/>
                    <w:r>
                      <w:rPr>
                        <w:rFonts w:asciiTheme="minorHAnsi" w:hAnsiTheme="minorHAnsi" w:cs="Arial"/>
                        <w:i/>
                      </w:rPr>
                      <w:t>p</w:t>
                    </w:r>
                    <w:r w:rsidRPr="00ED5647">
                      <w:rPr>
                        <w:rFonts w:asciiTheme="minorHAnsi" w:hAnsiTheme="minorHAnsi" w:cs="Arial"/>
                        <w:i/>
                      </w:rPr>
                      <w:t>(</w:t>
                    </w:r>
                    <w:proofErr w:type="gramEnd"/>
                    <w:r>
                      <w:rPr>
                        <w:rFonts w:asciiTheme="minorHAnsi" w:hAnsiTheme="minorHAnsi" w:cs="Arial"/>
                        <w:i/>
                      </w:rPr>
                      <w:t>EG</w:t>
                    </w:r>
                    <w:r w:rsidRPr="00ED5647">
                      <w:rPr>
                        <w:rFonts w:asciiTheme="minorHAnsi" w:hAnsiTheme="minorHAnsi" w:cs="Arial"/>
                        <w:i/>
                      </w:rPr>
                      <w:t>)</w:t>
                    </w:r>
                    <w:r>
                      <w:rPr>
                        <w:rFonts w:asciiTheme="minorHAnsi" w:hAnsiTheme="minorHAnsi" w:cs="Arial"/>
                        <w:i/>
                      </w:rPr>
                      <w:t>DA DRG culture</w:t>
                    </w:r>
                    <w:r w:rsidRPr="00ED5647">
                      <w:rPr>
                        <w:rFonts w:asciiTheme="minorHAnsi" w:hAnsiTheme="minorHAnsi" w:cs="Arial"/>
                        <w:i/>
                      </w:rPr>
                      <w:t xml:space="preserve"> channels produced using 405nm laser microstereolithography setup at a constant z-axis translation speed of 0.03mmS</w:t>
                    </w:r>
                    <w:r w:rsidRPr="00ED5647">
                      <w:rPr>
                        <w:rFonts w:asciiTheme="minorHAnsi" w:hAnsiTheme="minorHAnsi" w:cs="Arial"/>
                        <w:i/>
                        <w:vertAlign w:val="superscript"/>
                      </w:rPr>
                      <w:t>-1</w:t>
                    </w:r>
                    <w:r w:rsidRPr="00ED5647">
                      <w:rPr>
                        <w:rFonts w:asciiTheme="minorHAnsi" w:hAnsiTheme="minorHAnsi" w:cs="Arial"/>
                        <w:i/>
                      </w:rPr>
                      <w:t xml:space="preserve"> with laser powers of 30mW, 15mW and 5mW. </w:t>
                    </w:r>
                    <w:r>
                      <w:rPr>
                        <w:rFonts w:asciiTheme="minorHAnsi" w:hAnsiTheme="minorHAnsi" w:cs="Arial"/>
                        <w:i/>
                      </w:rPr>
                      <w:t>Quantification of the wave like ridges is shown on the a</w:t>
                    </w:r>
                    <w:r w:rsidRPr="00ED5647">
                      <w:rPr>
                        <w:rFonts w:asciiTheme="minorHAnsi" w:hAnsiTheme="minorHAnsi" w:cs="Arial"/>
                        <w:i/>
                      </w:rPr>
                      <w:t>ssociated tables</w:t>
                    </w:r>
                    <w:r>
                      <w:rPr>
                        <w:rFonts w:asciiTheme="minorHAnsi" w:hAnsiTheme="minorHAnsi" w:cs="Arial"/>
                        <w:i/>
                      </w:rPr>
                      <w:t xml:space="preserve"> which</w:t>
                    </w:r>
                    <w:r w:rsidRPr="00ED5647">
                      <w:rPr>
                        <w:rFonts w:asciiTheme="minorHAnsi" w:hAnsiTheme="minorHAnsi" w:cs="Arial"/>
                        <w:i/>
                      </w:rPr>
                      <w:t xml:space="preserve"> indicate</w:t>
                    </w:r>
                    <w:r>
                      <w:rPr>
                        <w:rFonts w:asciiTheme="minorHAnsi" w:hAnsiTheme="minorHAnsi" w:cs="Arial"/>
                        <w:i/>
                      </w:rPr>
                      <w:t xml:space="preserve"> the</w:t>
                    </w:r>
                    <w:r w:rsidRPr="00ED5647">
                      <w:rPr>
                        <w:rFonts w:asciiTheme="minorHAnsi" w:hAnsiTheme="minorHAnsi" w:cs="Arial"/>
                        <w:i/>
                      </w:rPr>
                      <w:t xml:space="preserve"> individual feature size measurements and feature size measurement averages from a straight line representative of perfectly straight surface topography.</w:t>
                    </w:r>
                    <w:r>
                      <w:rPr>
                        <w:rFonts w:asciiTheme="minorHAnsi" w:hAnsiTheme="minorHAnsi" w:cs="Arial"/>
                        <w:i/>
                      </w:rPr>
                      <w:t xml:space="preserve"> By reducing the laser power whilst maintaining stage translation velocity the ridges are eliminated.</w:t>
                    </w:r>
                  </w:p>
                </w:txbxContent>
              </v:textbox>
            </v:shape>
          </v:group>
        </w:pict>
      </w:r>
    </w:p>
    <w:tbl>
      <w:tblPr>
        <w:tblStyle w:val="TableGrid"/>
        <w:tblpPr w:leftFromText="181" w:rightFromText="181" w:vertAnchor="text" w:horzAnchor="margin" w:tblpXSpec="right" w:tblpY="142"/>
        <w:tblW w:w="0" w:type="auto"/>
        <w:tblLook w:val="04A0"/>
      </w:tblPr>
      <w:tblGrid>
        <w:gridCol w:w="2586"/>
        <w:gridCol w:w="1593"/>
      </w:tblGrid>
      <w:tr w:rsidR="00A33620" w:rsidRPr="00361D51" w:rsidTr="001D06AA">
        <w:trPr>
          <w:trHeight w:val="357"/>
        </w:trPr>
        <w:tc>
          <w:tcPr>
            <w:tcW w:w="2586"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Feature</w:t>
            </w:r>
          </w:p>
        </w:tc>
        <w:tc>
          <w:tcPr>
            <w:tcW w:w="1593"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Height (µm)</w:t>
            </w:r>
          </w:p>
        </w:tc>
      </w:tr>
      <w:tr w:rsidR="00A33620" w:rsidRPr="00361D51" w:rsidTr="001D06AA">
        <w:trPr>
          <w:trHeight w:val="337"/>
        </w:trPr>
        <w:tc>
          <w:tcPr>
            <w:tcW w:w="2586"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1</w:t>
            </w:r>
          </w:p>
        </w:tc>
        <w:tc>
          <w:tcPr>
            <w:tcW w:w="1593"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97.6</w:t>
            </w:r>
          </w:p>
        </w:tc>
      </w:tr>
      <w:tr w:rsidR="00A33620" w:rsidRPr="00361D51" w:rsidTr="001D06AA">
        <w:trPr>
          <w:trHeight w:val="357"/>
        </w:trPr>
        <w:tc>
          <w:tcPr>
            <w:tcW w:w="2586"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2</w:t>
            </w:r>
          </w:p>
        </w:tc>
        <w:tc>
          <w:tcPr>
            <w:tcW w:w="1593"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101.6</w:t>
            </w:r>
          </w:p>
        </w:tc>
      </w:tr>
      <w:tr w:rsidR="00A33620" w:rsidRPr="00361D51" w:rsidTr="001D06AA">
        <w:trPr>
          <w:trHeight w:val="357"/>
        </w:trPr>
        <w:tc>
          <w:tcPr>
            <w:tcW w:w="2586"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3</w:t>
            </w:r>
          </w:p>
        </w:tc>
        <w:tc>
          <w:tcPr>
            <w:tcW w:w="1593"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78.1</w:t>
            </w:r>
          </w:p>
        </w:tc>
      </w:tr>
      <w:tr w:rsidR="00A33620" w:rsidRPr="00361D51" w:rsidTr="001D06AA">
        <w:trPr>
          <w:trHeight w:val="357"/>
        </w:trPr>
        <w:tc>
          <w:tcPr>
            <w:tcW w:w="2586"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4</w:t>
            </w:r>
          </w:p>
        </w:tc>
        <w:tc>
          <w:tcPr>
            <w:tcW w:w="1593"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66.4</w:t>
            </w:r>
          </w:p>
        </w:tc>
      </w:tr>
      <w:tr w:rsidR="00A33620" w:rsidRPr="00361D51" w:rsidTr="001D06AA">
        <w:trPr>
          <w:trHeight w:val="357"/>
        </w:trPr>
        <w:tc>
          <w:tcPr>
            <w:tcW w:w="2586" w:type="dxa"/>
          </w:tcPr>
          <w:p w:rsidR="00A33620" w:rsidRPr="00361D51" w:rsidRDefault="00A33620" w:rsidP="001D06AA">
            <w:pPr>
              <w:spacing w:line="360" w:lineRule="auto"/>
              <w:jc w:val="center"/>
              <w:rPr>
                <w:rFonts w:asciiTheme="minorHAnsi" w:hAnsiTheme="minorHAnsi" w:cs="Arial"/>
                <w:u w:val="single"/>
              </w:rPr>
            </w:pPr>
            <w:r w:rsidRPr="00361D51">
              <w:rPr>
                <w:rFonts w:asciiTheme="minorHAnsi" w:hAnsiTheme="minorHAnsi" w:cs="Arial"/>
                <w:u w:val="single"/>
              </w:rPr>
              <w:t>Average</w:t>
            </w:r>
          </w:p>
        </w:tc>
        <w:tc>
          <w:tcPr>
            <w:tcW w:w="1593"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85.9</w:t>
            </w:r>
          </w:p>
        </w:tc>
      </w:tr>
      <w:tr w:rsidR="00A33620" w:rsidRPr="00361D51" w:rsidTr="001D06AA">
        <w:trPr>
          <w:trHeight w:val="357"/>
        </w:trPr>
        <w:tc>
          <w:tcPr>
            <w:tcW w:w="2586" w:type="dxa"/>
          </w:tcPr>
          <w:p w:rsidR="00A33620" w:rsidRPr="00361D51" w:rsidRDefault="00A33620" w:rsidP="001D06AA">
            <w:pPr>
              <w:spacing w:line="360" w:lineRule="auto"/>
              <w:jc w:val="center"/>
              <w:rPr>
                <w:rFonts w:asciiTheme="minorHAnsi" w:hAnsiTheme="minorHAnsi" w:cs="Arial"/>
                <w:u w:val="single"/>
              </w:rPr>
            </w:pPr>
            <w:r w:rsidRPr="00361D51">
              <w:rPr>
                <w:rFonts w:asciiTheme="minorHAnsi" w:hAnsiTheme="minorHAnsi" w:cs="Arial"/>
                <w:u w:val="single"/>
              </w:rPr>
              <w:t>Standard Deviation, σ</w:t>
            </w:r>
          </w:p>
        </w:tc>
        <w:tc>
          <w:tcPr>
            <w:tcW w:w="1593"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14.4</w:t>
            </w:r>
          </w:p>
        </w:tc>
      </w:tr>
    </w:tbl>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tbl>
      <w:tblPr>
        <w:tblStyle w:val="TableGrid"/>
        <w:tblpPr w:leftFromText="181" w:rightFromText="181" w:vertAnchor="text" w:horzAnchor="margin" w:tblpXSpec="right" w:tblpY="-52"/>
        <w:tblW w:w="0" w:type="auto"/>
        <w:tblLook w:val="04A0"/>
      </w:tblPr>
      <w:tblGrid>
        <w:gridCol w:w="2694"/>
        <w:gridCol w:w="1559"/>
      </w:tblGrid>
      <w:tr w:rsidR="00A33620" w:rsidRPr="00361D51" w:rsidTr="001D06AA">
        <w:trPr>
          <w:trHeight w:val="359"/>
        </w:trPr>
        <w:tc>
          <w:tcPr>
            <w:tcW w:w="2694"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Feature</w:t>
            </w:r>
          </w:p>
        </w:tc>
        <w:tc>
          <w:tcPr>
            <w:tcW w:w="1559"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Height (µm)</w:t>
            </w:r>
          </w:p>
        </w:tc>
      </w:tr>
      <w:tr w:rsidR="00A33620" w:rsidRPr="00361D51" w:rsidTr="001D06AA">
        <w:trPr>
          <w:trHeight w:val="339"/>
        </w:trPr>
        <w:tc>
          <w:tcPr>
            <w:tcW w:w="2694"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1</w:t>
            </w:r>
          </w:p>
        </w:tc>
        <w:tc>
          <w:tcPr>
            <w:tcW w:w="1559"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125.73</w:t>
            </w:r>
          </w:p>
        </w:tc>
      </w:tr>
      <w:tr w:rsidR="00A33620" w:rsidRPr="00361D51" w:rsidTr="001D06AA">
        <w:trPr>
          <w:trHeight w:val="359"/>
        </w:trPr>
        <w:tc>
          <w:tcPr>
            <w:tcW w:w="2694"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2</w:t>
            </w:r>
          </w:p>
        </w:tc>
        <w:tc>
          <w:tcPr>
            <w:tcW w:w="1559"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52.6</w:t>
            </w:r>
          </w:p>
        </w:tc>
      </w:tr>
      <w:tr w:rsidR="00A33620" w:rsidRPr="00361D51" w:rsidTr="001D06AA">
        <w:trPr>
          <w:trHeight w:val="359"/>
        </w:trPr>
        <w:tc>
          <w:tcPr>
            <w:tcW w:w="2694"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3</w:t>
            </w:r>
          </w:p>
        </w:tc>
        <w:tc>
          <w:tcPr>
            <w:tcW w:w="1559"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73.1</w:t>
            </w:r>
          </w:p>
        </w:tc>
      </w:tr>
      <w:tr w:rsidR="00A33620" w:rsidRPr="00361D51" w:rsidTr="001D06AA">
        <w:trPr>
          <w:trHeight w:val="359"/>
        </w:trPr>
        <w:tc>
          <w:tcPr>
            <w:tcW w:w="2694"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4</w:t>
            </w:r>
          </w:p>
        </w:tc>
        <w:tc>
          <w:tcPr>
            <w:tcW w:w="1559"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29.2</w:t>
            </w:r>
          </w:p>
        </w:tc>
      </w:tr>
      <w:tr w:rsidR="00A33620" w:rsidRPr="00361D51" w:rsidTr="001D06AA">
        <w:trPr>
          <w:trHeight w:val="359"/>
        </w:trPr>
        <w:tc>
          <w:tcPr>
            <w:tcW w:w="2694" w:type="dxa"/>
          </w:tcPr>
          <w:p w:rsidR="00A33620" w:rsidRPr="00361D51" w:rsidRDefault="00A33620" w:rsidP="001D06AA">
            <w:pPr>
              <w:spacing w:line="360" w:lineRule="auto"/>
              <w:jc w:val="center"/>
              <w:rPr>
                <w:rFonts w:asciiTheme="minorHAnsi" w:hAnsiTheme="minorHAnsi" w:cs="Arial"/>
                <w:u w:val="single"/>
              </w:rPr>
            </w:pPr>
            <w:r w:rsidRPr="00361D51">
              <w:rPr>
                <w:rFonts w:asciiTheme="minorHAnsi" w:hAnsiTheme="minorHAnsi" w:cs="Arial"/>
                <w:u w:val="single"/>
              </w:rPr>
              <w:t>Average</w:t>
            </w:r>
          </w:p>
        </w:tc>
        <w:tc>
          <w:tcPr>
            <w:tcW w:w="1559"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70.15</w:t>
            </w:r>
          </w:p>
        </w:tc>
      </w:tr>
      <w:tr w:rsidR="00A33620" w:rsidRPr="00361D51" w:rsidTr="001D06AA">
        <w:trPr>
          <w:trHeight w:val="359"/>
        </w:trPr>
        <w:tc>
          <w:tcPr>
            <w:tcW w:w="2694" w:type="dxa"/>
          </w:tcPr>
          <w:p w:rsidR="00A33620" w:rsidRPr="00361D51" w:rsidRDefault="00A33620" w:rsidP="001D06AA">
            <w:pPr>
              <w:spacing w:line="360" w:lineRule="auto"/>
              <w:jc w:val="center"/>
              <w:rPr>
                <w:rFonts w:asciiTheme="minorHAnsi" w:hAnsiTheme="minorHAnsi" w:cs="Arial"/>
                <w:u w:val="single"/>
              </w:rPr>
            </w:pPr>
            <w:r w:rsidRPr="00361D51">
              <w:rPr>
                <w:rFonts w:asciiTheme="minorHAnsi" w:hAnsiTheme="minorHAnsi" w:cs="Arial"/>
                <w:u w:val="single"/>
              </w:rPr>
              <w:t>Standard Deviation, σ</w:t>
            </w:r>
          </w:p>
        </w:tc>
        <w:tc>
          <w:tcPr>
            <w:tcW w:w="1559"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35.6</w:t>
            </w:r>
          </w:p>
        </w:tc>
      </w:tr>
    </w:tbl>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tbl>
      <w:tblPr>
        <w:tblStyle w:val="TableGrid"/>
        <w:tblpPr w:leftFromText="181" w:rightFromText="181" w:vertAnchor="text" w:horzAnchor="margin" w:tblpXSpec="right" w:tblpY="92"/>
        <w:tblW w:w="0" w:type="auto"/>
        <w:tblLook w:val="04A0"/>
      </w:tblPr>
      <w:tblGrid>
        <w:gridCol w:w="2628"/>
        <w:gridCol w:w="1517"/>
      </w:tblGrid>
      <w:tr w:rsidR="00A33620" w:rsidRPr="00361D51" w:rsidTr="001D06AA">
        <w:trPr>
          <w:trHeight w:val="355"/>
        </w:trPr>
        <w:tc>
          <w:tcPr>
            <w:tcW w:w="2628"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Feature</w:t>
            </w:r>
          </w:p>
        </w:tc>
        <w:tc>
          <w:tcPr>
            <w:tcW w:w="1517"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Height (µm)</w:t>
            </w:r>
          </w:p>
        </w:tc>
      </w:tr>
      <w:tr w:rsidR="00A33620" w:rsidRPr="00361D51" w:rsidTr="001D06AA">
        <w:trPr>
          <w:trHeight w:val="335"/>
        </w:trPr>
        <w:tc>
          <w:tcPr>
            <w:tcW w:w="2628"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1</w:t>
            </w:r>
          </w:p>
        </w:tc>
        <w:tc>
          <w:tcPr>
            <w:tcW w:w="1517"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8.7</w:t>
            </w:r>
          </w:p>
        </w:tc>
      </w:tr>
      <w:tr w:rsidR="00A33620" w:rsidRPr="00361D51" w:rsidTr="001D06AA">
        <w:trPr>
          <w:trHeight w:val="568"/>
        </w:trPr>
        <w:tc>
          <w:tcPr>
            <w:tcW w:w="2628"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2</w:t>
            </w:r>
          </w:p>
        </w:tc>
        <w:tc>
          <w:tcPr>
            <w:tcW w:w="1517"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8.9</w:t>
            </w:r>
          </w:p>
        </w:tc>
      </w:tr>
      <w:tr w:rsidR="00A33620" w:rsidRPr="00361D51" w:rsidTr="001D06AA">
        <w:trPr>
          <w:trHeight w:val="355"/>
        </w:trPr>
        <w:tc>
          <w:tcPr>
            <w:tcW w:w="2628"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3</w:t>
            </w:r>
          </w:p>
        </w:tc>
        <w:tc>
          <w:tcPr>
            <w:tcW w:w="1517"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10.3</w:t>
            </w:r>
          </w:p>
        </w:tc>
      </w:tr>
      <w:tr w:rsidR="00A33620" w:rsidRPr="00361D51" w:rsidTr="001D06AA">
        <w:trPr>
          <w:trHeight w:val="355"/>
        </w:trPr>
        <w:tc>
          <w:tcPr>
            <w:tcW w:w="2628"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4</w:t>
            </w:r>
          </w:p>
        </w:tc>
        <w:tc>
          <w:tcPr>
            <w:tcW w:w="1517"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8.9</w:t>
            </w:r>
          </w:p>
        </w:tc>
      </w:tr>
      <w:tr w:rsidR="00A33620" w:rsidRPr="00361D51" w:rsidTr="001D06AA">
        <w:trPr>
          <w:trHeight w:val="355"/>
        </w:trPr>
        <w:tc>
          <w:tcPr>
            <w:tcW w:w="2628" w:type="dxa"/>
          </w:tcPr>
          <w:p w:rsidR="00A33620" w:rsidRPr="00361D51" w:rsidRDefault="00A33620" w:rsidP="001D06AA">
            <w:pPr>
              <w:spacing w:line="360" w:lineRule="auto"/>
              <w:jc w:val="center"/>
              <w:rPr>
                <w:rFonts w:asciiTheme="minorHAnsi" w:hAnsiTheme="minorHAnsi" w:cs="Arial"/>
                <w:u w:val="single"/>
              </w:rPr>
            </w:pPr>
            <w:r w:rsidRPr="00361D51">
              <w:rPr>
                <w:rFonts w:asciiTheme="minorHAnsi" w:hAnsiTheme="minorHAnsi" w:cs="Arial"/>
                <w:u w:val="single"/>
              </w:rPr>
              <w:t>Average</w:t>
            </w:r>
          </w:p>
        </w:tc>
        <w:tc>
          <w:tcPr>
            <w:tcW w:w="1517"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9.2</w:t>
            </w:r>
          </w:p>
        </w:tc>
      </w:tr>
      <w:tr w:rsidR="00A33620" w:rsidRPr="00361D51" w:rsidTr="001D06AA">
        <w:trPr>
          <w:trHeight w:val="355"/>
        </w:trPr>
        <w:tc>
          <w:tcPr>
            <w:tcW w:w="2628" w:type="dxa"/>
          </w:tcPr>
          <w:p w:rsidR="00A33620" w:rsidRPr="00361D51" w:rsidRDefault="00A33620" w:rsidP="001D06AA">
            <w:pPr>
              <w:spacing w:line="360" w:lineRule="auto"/>
              <w:jc w:val="center"/>
              <w:rPr>
                <w:rFonts w:asciiTheme="minorHAnsi" w:hAnsiTheme="minorHAnsi" w:cs="Arial"/>
                <w:u w:val="single"/>
              </w:rPr>
            </w:pPr>
            <w:r w:rsidRPr="00361D51">
              <w:rPr>
                <w:rFonts w:asciiTheme="minorHAnsi" w:hAnsiTheme="minorHAnsi" w:cs="Arial"/>
                <w:u w:val="single"/>
              </w:rPr>
              <w:t>Standard Deviation, σ</w:t>
            </w:r>
          </w:p>
        </w:tc>
        <w:tc>
          <w:tcPr>
            <w:tcW w:w="1517" w:type="dxa"/>
          </w:tcPr>
          <w:p w:rsidR="00A33620" w:rsidRPr="00361D51" w:rsidRDefault="00A33620" w:rsidP="001D06AA">
            <w:pPr>
              <w:spacing w:line="360" w:lineRule="auto"/>
              <w:jc w:val="center"/>
              <w:rPr>
                <w:rFonts w:asciiTheme="minorHAnsi" w:hAnsiTheme="minorHAnsi" w:cs="Arial"/>
              </w:rPr>
            </w:pPr>
            <w:r w:rsidRPr="00361D51">
              <w:rPr>
                <w:rFonts w:asciiTheme="minorHAnsi" w:hAnsiTheme="minorHAnsi" w:cs="Arial"/>
              </w:rPr>
              <w:t>0.64</w:t>
            </w:r>
          </w:p>
        </w:tc>
      </w:tr>
    </w:tbl>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B84581" w:rsidP="00A33620">
      <w:pPr>
        <w:spacing w:line="360" w:lineRule="auto"/>
        <w:rPr>
          <w:rFonts w:asciiTheme="minorHAnsi" w:hAnsiTheme="minorHAnsi"/>
        </w:rPr>
      </w:pPr>
      <w:r>
        <w:rPr>
          <w:rFonts w:asciiTheme="minorHAnsi" w:hAnsiTheme="minorHAnsi"/>
          <w:noProof/>
        </w:rPr>
        <w:pict>
          <v:shape id="_x0000_s1136" type="#_x0000_t202" style="position:absolute;margin-left:110.55pt;margin-top:286.4pt;width:21.35pt;height:24.7pt;z-index:2518855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" filled="f" stroked="f">
            <v:textbox>
              <w:txbxContent>
                <w:p w:rsidR="009758C6" w:rsidRPr="000D1B27" w:rsidRDefault="009758C6" w:rsidP="00A33620">
                  <w:pPr>
                    <w:rPr>
                      <w:color w:val="FFFF00"/>
                      <w:sz w:val="20"/>
                    </w:rPr>
                  </w:pPr>
                  <w:r>
                    <w:rPr>
                      <w:color w:val="FFFF00"/>
                      <w:sz w:val="20"/>
                    </w:rPr>
                    <w:t>1</w:t>
                  </w:r>
                </w:p>
              </w:txbxContent>
            </v:textbox>
          </v:shape>
        </w:pict>
      </w:r>
      <w:r>
        <w:rPr>
          <w:rFonts w:asciiTheme="minorHAnsi" w:hAnsiTheme="minorHAnsi"/>
          <w:noProof/>
        </w:rPr>
        <w:pict>
          <v:shape id="_x0000_s1137" type="#_x0000_t202" style="position:absolute;margin-left:123.7pt;margin-top:286.4pt;width:21.35pt;height:24.7pt;z-index:2518865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" filled="f" stroked="f">
            <v:textbox>
              <w:txbxContent>
                <w:p w:rsidR="009758C6" w:rsidRPr="000D1B27" w:rsidRDefault="009758C6" w:rsidP="00A33620">
                  <w:pPr>
                    <w:rPr>
                      <w:color w:val="FFFF00"/>
                      <w:sz w:val="20"/>
                    </w:rPr>
                  </w:pPr>
                  <w:r>
                    <w:rPr>
                      <w:color w:val="FFFF00"/>
                      <w:sz w:val="20"/>
                    </w:rPr>
                    <w:t>2</w:t>
                  </w:r>
                </w:p>
              </w:txbxContent>
            </v:textbox>
          </v:shape>
        </w:pict>
      </w:r>
      <w:r>
        <w:rPr>
          <w:rFonts w:asciiTheme="minorHAnsi" w:hAnsiTheme="minorHAnsi"/>
          <w:noProof/>
        </w:rPr>
        <w:pict>
          <v:shape id="_x0000_s1138" type="#_x0000_t202" style="position:absolute;margin-left:163.8pt;margin-top:286.4pt;width:21.35pt;height:24.7pt;z-index:2518886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" filled="f" stroked="f">
            <v:textbox>
              <w:txbxContent>
                <w:p w:rsidR="009758C6" w:rsidRPr="000D1B27" w:rsidRDefault="009758C6" w:rsidP="00A33620">
                  <w:pPr>
                    <w:rPr>
                      <w:color w:val="FFFF00"/>
                      <w:sz w:val="20"/>
                    </w:rPr>
                  </w:pPr>
                  <w:r>
                    <w:rPr>
                      <w:color w:val="FFFF00"/>
                      <w:sz w:val="20"/>
                    </w:rPr>
                    <w:t>4</w:t>
                  </w:r>
                </w:p>
              </w:txbxContent>
            </v:textbox>
          </v:shape>
        </w:pict>
      </w:r>
      <w:r>
        <w:rPr>
          <w:rFonts w:asciiTheme="minorHAnsi" w:hAnsiTheme="minorHAnsi"/>
          <w:noProof/>
        </w:rPr>
        <w:pict>
          <v:shape id="_x0000_s1139" type="#_x0000_t202" style="position:absolute;margin-left:142.45pt;margin-top:286.75pt;width:21.35pt;height:24.7pt;z-index:2518876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" filled="f" stroked="f">
            <v:textbox>
              <w:txbxContent>
                <w:p w:rsidR="009758C6" w:rsidRPr="000D1B27" w:rsidRDefault="009758C6" w:rsidP="00A33620">
                  <w:pPr>
                    <w:rPr>
                      <w:color w:val="FFFF00"/>
                      <w:sz w:val="20"/>
                    </w:rPr>
                  </w:pPr>
                  <w:r>
                    <w:rPr>
                      <w:color w:val="FFFF00"/>
                      <w:sz w:val="20"/>
                    </w:rPr>
                    <w:t>3</w:t>
                  </w:r>
                </w:p>
              </w:txbxContent>
            </v:textbox>
          </v:shape>
        </w:pict>
      </w:r>
    </w:p>
    <w:p w:rsidR="00A33620" w:rsidRPr="00361D51" w:rsidRDefault="00A33620" w:rsidP="00A33620">
      <w:pPr>
        <w:spacing w:line="360" w:lineRule="auto"/>
        <w:rPr>
          <w:rFonts w:asciiTheme="minorHAnsi" w:hAnsiTheme="minorHAnsi" w:cs="Arial"/>
          <w:noProof/>
        </w:rPr>
      </w:pPr>
    </w:p>
    <w:p w:rsidR="00A33620" w:rsidRPr="00361D51" w:rsidRDefault="00A33620" w:rsidP="00A33620">
      <w:pPr>
        <w:spacing w:line="360" w:lineRule="auto"/>
        <w:rPr>
          <w:rFonts w:asciiTheme="minorHAnsi" w:hAnsiTheme="minorHAnsi" w:cs="Arial"/>
          <w:noProof/>
        </w:rPr>
      </w:pPr>
    </w:p>
    <w:p w:rsidR="00A33620" w:rsidRPr="00361D51" w:rsidRDefault="00A33620" w:rsidP="00A33620">
      <w:pPr>
        <w:spacing w:line="360" w:lineRule="auto"/>
        <w:rPr>
          <w:rFonts w:asciiTheme="minorHAnsi" w:hAnsiTheme="minorHAnsi" w:cs="Arial"/>
          <w:noProof/>
        </w:rPr>
      </w:pPr>
    </w:p>
    <w:p w:rsidR="00A33620" w:rsidRPr="00361D51" w:rsidRDefault="00A33620" w:rsidP="00A33620">
      <w:pPr>
        <w:spacing w:line="360" w:lineRule="auto"/>
        <w:rPr>
          <w:rFonts w:asciiTheme="minorHAnsi" w:hAnsiTheme="minorHAnsi" w:cs="Arial"/>
          <w:noProof/>
        </w:rPr>
      </w:pPr>
    </w:p>
    <w:p w:rsidR="00A33620" w:rsidRPr="00361D51" w:rsidRDefault="00A33620" w:rsidP="00A33620">
      <w:pPr>
        <w:spacing w:line="360" w:lineRule="auto"/>
        <w:rPr>
          <w:rFonts w:asciiTheme="minorHAnsi" w:hAnsiTheme="minorHAnsi" w:cs="Arial"/>
          <w:noProof/>
        </w:rPr>
      </w:pPr>
    </w:p>
    <w:p w:rsidR="00A66720" w:rsidRDefault="0056130E" w:rsidP="00A66720">
      <w:pPr>
        <w:spacing w:line="360" w:lineRule="auto"/>
        <w:ind w:firstLine="720"/>
        <w:rPr>
          <w:rFonts w:asciiTheme="minorHAnsi" w:hAnsiTheme="minorHAnsi" w:cs="Arial"/>
          <w:noProof/>
        </w:rPr>
      </w:pPr>
      <w:r>
        <w:rPr>
          <w:rFonts w:asciiTheme="minorHAnsi" w:hAnsiTheme="minorHAnsi" w:cs="Arial"/>
          <w:noProof/>
        </w:rPr>
        <w:lastRenderedPageBreak/>
        <w:t>Figu</w:t>
      </w:r>
      <w:r w:rsidR="00524379">
        <w:rPr>
          <w:rFonts w:asciiTheme="minorHAnsi" w:hAnsiTheme="minorHAnsi" w:cs="Arial"/>
          <w:noProof/>
        </w:rPr>
        <w:t>re 25</w:t>
      </w:r>
      <w:r w:rsidR="00A33620" w:rsidRPr="00361D51">
        <w:rPr>
          <w:rFonts w:asciiTheme="minorHAnsi" w:hAnsiTheme="minorHAnsi" w:cs="Arial"/>
          <w:noProof/>
        </w:rPr>
        <w:t xml:space="preserve"> shows scanning electron micrographs of cross sectioned channels produced using 405nm microstereolithography which have been subseqently manipulated using ImageJ. A line (red) has been fitted to base of the channel and multiple lines (blue) from this base line to the four largest ridge features added. Using ImageJ, the scale bar was used to calibrate the dimensions of these lines to the actual size of the features which have been tabulated and are shown next the micrographs. It can be seen that at the higher laser source power of 30mW the ridge features are the la</w:t>
      </w:r>
      <w:r w:rsidR="00872700">
        <w:rPr>
          <w:rFonts w:asciiTheme="minorHAnsi" w:hAnsiTheme="minorHAnsi" w:cs="Arial"/>
          <w:noProof/>
        </w:rPr>
        <w:t>rgest with an average of 85.9µm</w:t>
      </w:r>
      <w:r w:rsidR="00A33620" w:rsidRPr="00361D51">
        <w:rPr>
          <w:rFonts w:asciiTheme="minorHAnsi" w:hAnsiTheme="minorHAnsi" w:cs="Arial"/>
          <w:noProof/>
        </w:rPr>
        <w:t xml:space="preserve">, at 15mW the average ridge size is 70.15µm and at 5mW the average ridge size was 9.2µm. In addition to the reduction in the regularity of ridge feature size with decreasing </w:t>
      </w:r>
      <w:r w:rsidR="00A66720">
        <w:rPr>
          <w:rFonts w:asciiTheme="minorHAnsi" w:hAnsiTheme="minorHAnsi" w:cs="Arial"/>
          <w:noProof/>
        </w:rPr>
        <w:t>laser source powers, the regula</w:t>
      </w:r>
      <w:r w:rsidR="00A33620" w:rsidRPr="00361D51">
        <w:rPr>
          <w:rFonts w:asciiTheme="minorHAnsi" w:hAnsiTheme="minorHAnsi" w:cs="Arial"/>
          <w:noProof/>
        </w:rPr>
        <w:t>rity of the ridges dimensions appears to be reduced between 30mW in comparison with 15mW and 15mW in comparison to 5mW. This can be expressed by the higher standard deviation of 35.6 between the ridge sizes at 15mW in comparison to 12.4 and 0,64 for 30mW and 5mW respectively</w:t>
      </w:r>
      <w:r w:rsidR="00A66720">
        <w:rPr>
          <w:rFonts w:asciiTheme="minorHAnsi" w:hAnsiTheme="minorHAnsi" w:cs="Arial"/>
          <w:noProof/>
        </w:rPr>
        <w:t xml:space="preserve">. </w:t>
      </w:r>
    </w:p>
    <w:p w:rsidR="00A33620" w:rsidRPr="00361D51" w:rsidRDefault="00BA3B60" w:rsidP="00A66720">
      <w:pPr>
        <w:spacing w:line="360" w:lineRule="auto"/>
        <w:ind w:firstLine="720"/>
        <w:rPr>
          <w:rFonts w:asciiTheme="minorHAnsi" w:hAnsiTheme="minorHAnsi" w:cs="Arial"/>
          <w:noProof/>
        </w:rPr>
      </w:pPr>
      <w:r>
        <w:rPr>
          <w:rFonts w:asciiTheme="minorHAnsi" w:hAnsiTheme="minorHAnsi" w:cs="Arial"/>
          <w:noProof/>
        </w:rPr>
        <w:t>The</w:t>
      </w:r>
      <w:r w:rsidR="00A66720">
        <w:rPr>
          <w:rFonts w:asciiTheme="minorHAnsi" w:hAnsiTheme="minorHAnsi" w:cs="Arial"/>
          <w:noProof/>
        </w:rPr>
        <w:t xml:space="preserve"> mechanism behind the production of these wave like ridge features is</w:t>
      </w:r>
      <w:r w:rsidR="00A66720" w:rsidRPr="00361D51">
        <w:rPr>
          <w:rFonts w:asciiTheme="minorHAnsi" w:hAnsiTheme="minorHAnsi" w:cs="Arial"/>
          <w:noProof/>
        </w:rPr>
        <w:t xml:space="preserve"> due the liquid pre-polymer curing not only at the </w:t>
      </w:r>
      <w:r w:rsidR="00A66720">
        <w:rPr>
          <w:rFonts w:asciiTheme="minorHAnsi" w:hAnsiTheme="minorHAnsi" w:cs="Arial"/>
          <w:noProof/>
        </w:rPr>
        <w:t>surface but additionally at</w:t>
      </w:r>
      <w:r w:rsidR="00031851">
        <w:rPr>
          <w:rFonts w:asciiTheme="minorHAnsi" w:hAnsiTheme="minorHAnsi" w:cs="Arial"/>
          <w:noProof/>
        </w:rPr>
        <w:t xml:space="preserve"> some distance adjacent to the intended irradiation zone. This could</w:t>
      </w:r>
      <w:r>
        <w:rPr>
          <w:rFonts w:asciiTheme="minorHAnsi" w:hAnsiTheme="minorHAnsi" w:cs="Arial"/>
          <w:noProof/>
        </w:rPr>
        <w:t xml:space="preserve"> potentially</w:t>
      </w:r>
      <w:r w:rsidR="00031851">
        <w:rPr>
          <w:rFonts w:asciiTheme="minorHAnsi" w:hAnsiTheme="minorHAnsi" w:cs="Arial"/>
          <w:noProof/>
        </w:rPr>
        <w:t xml:space="preserve"> occur</w:t>
      </w:r>
      <w:r w:rsidR="0036423F">
        <w:rPr>
          <w:rFonts w:asciiTheme="minorHAnsi" w:hAnsiTheme="minorHAnsi" w:cs="Arial"/>
          <w:noProof/>
        </w:rPr>
        <w:t xml:space="preserve"> either</w:t>
      </w:r>
      <w:r w:rsidR="00031851">
        <w:rPr>
          <w:rFonts w:asciiTheme="minorHAnsi" w:hAnsiTheme="minorHAnsi" w:cs="Arial"/>
          <w:noProof/>
        </w:rPr>
        <w:t xml:space="preserve"> due to laser irradiation been scattered by the meniscus of the liquid pre-polymer or</w:t>
      </w:r>
      <w:r w:rsidR="00627E08">
        <w:rPr>
          <w:rFonts w:asciiTheme="minorHAnsi" w:hAnsiTheme="minorHAnsi" w:cs="Arial"/>
          <w:noProof/>
        </w:rPr>
        <w:t xml:space="preserve"> </w:t>
      </w:r>
      <w:r w:rsidR="00031851">
        <w:rPr>
          <w:rFonts w:asciiTheme="minorHAnsi" w:hAnsiTheme="minorHAnsi" w:cs="Arial"/>
          <w:noProof/>
        </w:rPr>
        <w:t>by the rapidly polymerising material. The profile of the ridges indicate a gradual buil</w:t>
      </w:r>
      <w:r>
        <w:rPr>
          <w:rFonts w:asciiTheme="minorHAnsi" w:hAnsiTheme="minorHAnsi" w:cs="Arial"/>
          <w:noProof/>
        </w:rPr>
        <w:t xml:space="preserve">dup of material until a maximum </w:t>
      </w:r>
      <w:r w:rsidR="00031851">
        <w:rPr>
          <w:rFonts w:asciiTheme="minorHAnsi" w:hAnsiTheme="minorHAnsi" w:cs="Arial"/>
          <w:noProof/>
        </w:rPr>
        <w:t>point is reached</w:t>
      </w:r>
      <w:r>
        <w:rPr>
          <w:rFonts w:asciiTheme="minorHAnsi" w:hAnsiTheme="minorHAnsi" w:cs="Arial"/>
          <w:noProof/>
        </w:rPr>
        <w:t xml:space="preserve"> after which there is a rapid tailing off of </w:t>
      </w:r>
      <w:r w:rsidR="006C14CB">
        <w:rPr>
          <w:rFonts w:asciiTheme="minorHAnsi" w:hAnsiTheme="minorHAnsi" w:cs="Arial"/>
          <w:noProof/>
        </w:rPr>
        <w:t>photo</w:t>
      </w:r>
      <w:r>
        <w:rPr>
          <w:rFonts w:asciiTheme="minorHAnsi" w:hAnsiTheme="minorHAnsi" w:cs="Arial"/>
          <w:noProof/>
        </w:rPr>
        <w:t>polymerisation</w:t>
      </w:r>
      <w:r w:rsidR="00A66720">
        <w:rPr>
          <w:rFonts w:asciiTheme="minorHAnsi" w:hAnsiTheme="minorHAnsi" w:cs="Arial"/>
          <w:noProof/>
        </w:rPr>
        <w:t>.</w:t>
      </w:r>
      <w:r w:rsidR="006C14CB">
        <w:rPr>
          <w:rFonts w:asciiTheme="minorHAnsi" w:hAnsiTheme="minorHAnsi" w:cs="Arial"/>
          <w:noProof/>
        </w:rPr>
        <w:t xml:space="preserve"> This indicates the unintended irradiation zone is gradually increasing as the stage is moving downward in to the material until which point photopolymerisation is prevented. This is likely because it has reached the maximum permissable distance from the intended irradiation zone at which the scattered light can trigger photopolymerisation.</w:t>
      </w:r>
      <w:r w:rsidR="00627E08">
        <w:rPr>
          <w:rFonts w:asciiTheme="minorHAnsi" w:hAnsiTheme="minorHAnsi" w:cs="Arial"/>
          <w:noProof/>
        </w:rPr>
        <w:t xml:space="preserve"> </w:t>
      </w:r>
      <w:r w:rsidR="006C14CB">
        <w:rPr>
          <w:rFonts w:asciiTheme="minorHAnsi" w:hAnsiTheme="minorHAnsi" w:cs="Arial"/>
          <w:noProof/>
        </w:rPr>
        <w:t xml:space="preserve">By </w:t>
      </w:r>
      <w:r w:rsidR="0036423F">
        <w:rPr>
          <w:rFonts w:asciiTheme="minorHAnsi" w:hAnsiTheme="minorHAnsi" w:cs="Arial"/>
          <w:noProof/>
        </w:rPr>
        <w:t>reducing</w:t>
      </w:r>
      <w:r w:rsidR="006C14CB">
        <w:rPr>
          <w:rFonts w:asciiTheme="minorHAnsi" w:hAnsiTheme="minorHAnsi" w:cs="Arial"/>
          <w:noProof/>
        </w:rPr>
        <w:t xml:space="preserve"> the</w:t>
      </w:r>
      <w:r w:rsidR="00A66720">
        <w:rPr>
          <w:rFonts w:asciiTheme="minorHAnsi" w:hAnsiTheme="minorHAnsi" w:cs="Arial"/>
          <w:noProof/>
        </w:rPr>
        <w:t xml:space="preserve"> laser source power</w:t>
      </w:r>
      <w:r w:rsidR="006C14CB">
        <w:rPr>
          <w:rFonts w:asciiTheme="minorHAnsi" w:hAnsiTheme="minorHAnsi" w:cs="Arial"/>
          <w:noProof/>
        </w:rPr>
        <w:t xml:space="preserve"> and subsequent irradiation intensity at the intended irradiation zone, the ammount of potential scattered light is also reduced</w:t>
      </w:r>
      <w:r w:rsidR="0036423F">
        <w:rPr>
          <w:rFonts w:asciiTheme="minorHAnsi" w:hAnsiTheme="minorHAnsi" w:cs="Arial"/>
          <w:noProof/>
        </w:rPr>
        <w:t xml:space="preserve"> within the unintended irradation zone</w:t>
      </w:r>
      <w:r w:rsidR="006C14CB">
        <w:rPr>
          <w:rFonts w:asciiTheme="minorHAnsi" w:hAnsiTheme="minorHAnsi" w:cs="Arial"/>
          <w:noProof/>
        </w:rPr>
        <w:t xml:space="preserve"> until which point there is insufficient to trigger signficant photopolymerisation so we do not see the effect taking place</w:t>
      </w:r>
      <w:r w:rsidR="00A33620" w:rsidRPr="00361D51">
        <w:rPr>
          <w:rFonts w:asciiTheme="minorHAnsi" w:hAnsiTheme="minorHAnsi" w:cs="Arial"/>
          <w:noProof/>
        </w:rPr>
        <w:t xml:space="preserve">. </w:t>
      </w:r>
      <w:r w:rsidR="0036423F">
        <w:rPr>
          <w:rFonts w:asciiTheme="minorHAnsi" w:hAnsiTheme="minorHAnsi" w:cs="Arial"/>
          <w:noProof/>
        </w:rPr>
        <w:t xml:space="preserve">Additionally, while </w:t>
      </w:r>
      <w:r w:rsidR="00A33620" w:rsidRPr="00361D51">
        <w:rPr>
          <w:rFonts w:asciiTheme="minorHAnsi" w:hAnsiTheme="minorHAnsi" w:cs="Arial"/>
          <w:noProof/>
        </w:rPr>
        <w:t>it would be e</w:t>
      </w:r>
      <w:r w:rsidR="00F93165">
        <w:rPr>
          <w:rFonts w:asciiTheme="minorHAnsi" w:hAnsiTheme="minorHAnsi" w:cs="Arial"/>
          <w:noProof/>
        </w:rPr>
        <w:t>asier to imagine that material wa</w:t>
      </w:r>
      <w:r w:rsidR="00A33620" w:rsidRPr="00361D51">
        <w:rPr>
          <w:rFonts w:asciiTheme="minorHAnsi" w:hAnsiTheme="minorHAnsi" w:cs="Arial"/>
          <w:noProof/>
        </w:rPr>
        <w:t>s only curing in one plane at the irradiation site, it is actually curing in an addition</w:t>
      </w:r>
      <w:r w:rsidR="00627E08">
        <w:rPr>
          <w:rFonts w:asciiTheme="minorHAnsi" w:hAnsiTheme="minorHAnsi" w:cs="Arial"/>
          <w:noProof/>
        </w:rPr>
        <w:t>al</w:t>
      </w:r>
      <w:r w:rsidR="00A33620" w:rsidRPr="00361D51">
        <w:rPr>
          <w:rFonts w:asciiTheme="minorHAnsi" w:hAnsiTheme="minorHAnsi" w:cs="Arial"/>
          <w:noProof/>
        </w:rPr>
        <w:t xml:space="preserve"> vertical plane, thus it is actually a ‘irradiation zone’ or ‘irradiation volume’. A higher irradiation zone inte</w:t>
      </w:r>
      <w:r w:rsidR="00BB71FA">
        <w:rPr>
          <w:rFonts w:asciiTheme="minorHAnsi" w:hAnsiTheme="minorHAnsi" w:cs="Arial"/>
          <w:noProof/>
        </w:rPr>
        <w:t>n</w:t>
      </w:r>
      <w:r w:rsidR="00A33620" w:rsidRPr="00361D51">
        <w:rPr>
          <w:rFonts w:asciiTheme="minorHAnsi" w:hAnsiTheme="minorHAnsi" w:cs="Arial"/>
          <w:noProof/>
        </w:rPr>
        <w:t xml:space="preserve">sity could potentially cure not only the material at the surface at </w:t>
      </w:r>
      <w:r w:rsidR="00A33620" w:rsidRPr="00361D51">
        <w:rPr>
          <w:rFonts w:asciiTheme="minorHAnsi" w:hAnsiTheme="minorHAnsi" w:cs="Arial"/>
          <w:noProof/>
        </w:rPr>
        <w:lastRenderedPageBreak/>
        <w:t>a higher rate, but also cure liquid pre-polymer at a greater depth than the immediate surface. This</w:t>
      </w:r>
      <w:r w:rsidR="00627E08">
        <w:rPr>
          <w:rFonts w:asciiTheme="minorHAnsi" w:hAnsiTheme="minorHAnsi" w:cs="Arial"/>
          <w:noProof/>
        </w:rPr>
        <w:t>,</w:t>
      </w:r>
      <w:r w:rsidR="00A33620" w:rsidRPr="00361D51">
        <w:rPr>
          <w:rFonts w:asciiTheme="minorHAnsi" w:hAnsiTheme="minorHAnsi" w:cs="Arial"/>
          <w:noProof/>
        </w:rPr>
        <w:t xml:space="preserve"> I believe</w:t>
      </w:r>
      <w:r w:rsidR="00627E08">
        <w:rPr>
          <w:rFonts w:asciiTheme="minorHAnsi" w:hAnsiTheme="minorHAnsi" w:cs="Arial"/>
          <w:noProof/>
        </w:rPr>
        <w:t>,</w:t>
      </w:r>
      <w:r w:rsidR="00A33620" w:rsidRPr="00361D51">
        <w:rPr>
          <w:rFonts w:asciiTheme="minorHAnsi" w:hAnsiTheme="minorHAnsi" w:cs="Arial"/>
          <w:noProof/>
        </w:rPr>
        <w:t xml:space="preserve"> is what explains the differences between the topographies seen at var</w:t>
      </w:r>
      <w:r w:rsidR="0036423F">
        <w:rPr>
          <w:rFonts w:asciiTheme="minorHAnsi" w:hAnsiTheme="minorHAnsi" w:cs="Arial"/>
          <w:noProof/>
        </w:rPr>
        <w:t>ying laser powers. Also of interest is that</w:t>
      </w:r>
      <w:r w:rsidR="00A33620" w:rsidRPr="00361D51">
        <w:rPr>
          <w:rFonts w:asciiTheme="minorHAnsi" w:hAnsiTheme="minorHAnsi" w:cs="Arial"/>
          <w:noProof/>
        </w:rPr>
        <w:t xml:space="preserve"> the micrographs show that the</w:t>
      </w:r>
      <w:r w:rsidR="0036423F">
        <w:rPr>
          <w:rFonts w:asciiTheme="minorHAnsi" w:hAnsiTheme="minorHAnsi" w:cs="Arial"/>
          <w:noProof/>
        </w:rPr>
        <w:t>se ridge features are most distinct</w:t>
      </w:r>
      <w:r w:rsidR="00A33620" w:rsidRPr="00361D51">
        <w:rPr>
          <w:rFonts w:asciiTheme="minorHAnsi" w:hAnsiTheme="minorHAnsi" w:cs="Arial"/>
          <w:noProof/>
        </w:rPr>
        <w:t xml:space="preserve"> within the ch</w:t>
      </w:r>
      <w:r w:rsidR="00BB71FA">
        <w:rPr>
          <w:rFonts w:asciiTheme="minorHAnsi" w:hAnsiTheme="minorHAnsi" w:cs="Arial"/>
          <w:noProof/>
        </w:rPr>
        <w:t>a</w:t>
      </w:r>
      <w:r w:rsidR="00A33620" w:rsidRPr="00361D51">
        <w:rPr>
          <w:rFonts w:asciiTheme="minorHAnsi" w:hAnsiTheme="minorHAnsi" w:cs="Arial"/>
          <w:noProof/>
        </w:rPr>
        <w:t>nnels internal curvature hinting it is a component of the shape of the irradiation zones shape. This could have potentially arisen from interference due to the mirror array attempting to reflect a curved o</w:t>
      </w:r>
      <w:r w:rsidR="00F93165">
        <w:rPr>
          <w:rFonts w:asciiTheme="minorHAnsi" w:hAnsiTheme="minorHAnsi" w:cs="Arial"/>
          <w:noProof/>
        </w:rPr>
        <w:t>bject which it in fact displays</w:t>
      </w:r>
      <w:r w:rsidR="00A33620" w:rsidRPr="00361D51">
        <w:rPr>
          <w:rFonts w:asciiTheme="minorHAnsi" w:hAnsiTheme="minorHAnsi" w:cs="Arial"/>
          <w:noProof/>
        </w:rPr>
        <w:t xml:space="preserve"> an example of al</w:t>
      </w:r>
      <w:r w:rsidR="00BB71FA">
        <w:rPr>
          <w:rFonts w:asciiTheme="minorHAnsi" w:hAnsiTheme="minorHAnsi" w:cs="Arial"/>
          <w:noProof/>
        </w:rPr>
        <w:t>i</w:t>
      </w:r>
      <w:r w:rsidR="00A33620" w:rsidRPr="00361D51">
        <w:rPr>
          <w:rFonts w:asciiTheme="minorHAnsi" w:hAnsiTheme="minorHAnsi" w:cs="Arial"/>
          <w:noProof/>
        </w:rPr>
        <w:t xml:space="preserve">asing. </w:t>
      </w:r>
    </w:p>
    <w:p w:rsidR="00A33620" w:rsidRPr="00361D51" w:rsidRDefault="00A33620" w:rsidP="00A33620">
      <w:pPr>
        <w:spacing w:line="360" w:lineRule="auto"/>
        <w:rPr>
          <w:rFonts w:asciiTheme="minorHAnsi" w:hAnsiTheme="minorHAnsi"/>
        </w:rPr>
      </w:pPr>
    </w:p>
    <w:p w:rsidR="00A33620" w:rsidRDefault="00A33620" w:rsidP="00A33620">
      <w:pPr>
        <w:spacing w:line="360" w:lineRule="auto"/>
        <w:rPr>
          <w:rFonts w:asciiTheme="minorHAnsi" w:hAnsiTheme="minorHAnsi"/>
        </w:rPr>
      </w:pPr>
      <w:r>
        <w:rPr>
          <w:rFonts w:asciiTheme="minorHAnsi" w:hAnsiTheme="minorHAnsi"/>
        </w:rPr>
        <w:br w:type="page"/>
      </w:r>
    </w:p>
    <w:p w:rsidR="00A33620" w:rsidRPr="00361D51" w:rsidRDefault="00A33620" w:rsidP="00A33620">
      <w:pPr>
        <w:spacing w:line="360" w:lineRule="auto"/>
        <w:rPr>
          <w:rFonts w:asciiTheme="minorHAnsi" w:hAnsiTheme="minorHAnsi"/>
        </w:rPr>
      </w:pPr>
    </w:p>
    <w:p w:rsidR="00A33620" w:rsidRPr="00361D51" w:rsidRDefault="00B84581" w:rsidP="00A33620">
      <w:pPr>
        <w:spacing w:line="360" w:lineRule="auto"/>
        <w:rPr>
          <w:rFonts w:asciiTheme="minorHAnsi" w:hAnsiTheme="minorHAnsi"/>
        </w:rPr>
      </w:pPr>
      <w:r>
        <w:rPr>
          <w:rFonts w:asciiTheme="minorHAnsi" w:hAnsiTheme="minorHAnsi"/>
          <w:noProof/>
        </w:rPr>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_x0000_s1532" type="#_x0000_t85" style="position:absolute;margin-left:74.1pt;margin-top:19.9pt;width:23.25pt;height:120.75pt;z-index:252061696" strokecolor="red" strokeweight="3pt"/>
        </w:pict>
      </w:r>
      <w:r>
        <w:rPr>
          <w:rFonts w:asciiTheme="minorHAnsi" w:hAnsiTheme="minorHAnsi"/>
          <w:noProof/>
        </w:rPr>
        <w:pict>
          <v:group id="Group 5337" o:spid="_x0000_s1140" style="position:absolute;margin-left:51pt;margin-top:7.25pt;width:368.25pt;height:369.65pt;z-index:251890688" coordsize="46772,4695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uWmJiYl9nX19abmxnXVpfZ25u&#10;Z19kdmxzZHh7c25sZHZ2eG52fXFxgG54fW52e3Z7cXt2ZIB7in12hXt7e3t2gn19gI+Cc4CFjIeU&#10;6drX4ebGvsHNxr6vr6+loK+omZ6ZioWUjIeZlIKHgoeHjHaAfZmCj4WMh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Z05fZ11dXVhiX2liZGJnZFpfZ2JuZ2lpZ2JdbGxpbG5xX2dsZGRuYmlpcXN9cWRu&#10;eGludml4bHFubHZue3F2gHiAgHGAfXuHcZaMkcPBvL6vvLy0oJmbnpubkY+Pj5aPj4eFjJSRmZGM&#10;lpGPkaWZnpGtoJmlpa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9fWF1dWlViZ2JaWF9dWlpfYmdd&#10;VV1kZ2xnbmdkaXFsgHZueH2HeHt7c4B7cX1ncW5iaWRubGlnc3F7c2J2c2yAeHt4e3F4bHaAc4Ky&#10;raOvnqO0lqi0pZmelqWlr6+vlqi0w765vtDB0tXDzdLN2tzVyMjIxry+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YlpdaV1YaVpdX11fZGlfWGlxZGdncWRueIJ9o6Oyuc3NxtXk8PXc6//V7vPay6+e&#10;o5mFfXhpaWJpeGRsbmdzbnFzdn12gHZ9cXh9ub6+xr6+3Mi3y9XS3NDh2uT1/+7/8/j4//X//fru&#10;+N/u5uTh18i8zcvB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WduaWdibmJ2ZGxxaW5kZ3hudnaC&#10;j6W0udfr6///////////////////////////////+PO8pYJ2c2dxaXtpZGRueGlkaXZzbGlpcf//&#10;+vX//////f//6/318/36//////X45PDV4dzfy9DQvMHVvLyopa2bo5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GdnbmlpYm5sZ2l2eG5nbm5nbG5zc3ZucWRnbIBz&#10;dnFzeHuAdntue4WFe3iAipSFo5mPoKOMmZ6graClo76q1cjVvqCZqKO5oJGKh9fh3OTSy+HL17zL&#10;xrTSvMPDw8i+wbzGucHQwcbI0tfQ5Onh6fj6/e7w/e4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9T&#10;ZF9nZ2RfWmRzbHNzYmdkaWxkYmxkbmRscXFzboJ9h4WMnqOlo62tvLm8wdK+zcjX3NXG2tXc39fQ&#10;5Obr9e7/8N/66df48/DwyLK0ube5t7mqnrLDssOoubTLzdDG4dLL0Nzu5ubr/f/46f3z6evu3Nfp&#10;3OT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kaWJdWmJnZF9aX2RpbGxaZGlsaXOZeICWh6qboK28&#10;tMHc0tzI5Ovf5u7r5PXw6/Xz1+7z8+TV1eHw6+Hp8N/c5ubk8OTp6fj9+O7hmaqto5mqsqWtqry0&#10;t8PNvsPB5tzw6fX1///4//397unh89fG383Nxs3Lw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X1pz&#10;aWxiWl1faWlfbHZsipGRm7SvvMvGy+HN0Nz48/P1///u8/jm7unr5Obh4drB0NzLzcvLuci8ubK3&#10;ube0vq3BsrSyxrfV1cba16WZkaCvo6CZoKWqo6i0tM3Bw9LG1/Xh9dLp1dLS1dXQw9DDtMG8yK+0&#10;wa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5uaXFibGyHe4KFoJmtt7yqt+7m8Pr4+v/u/+7w8Obz&#10;3Ovh39zk1dzXvry5zbzDr8Oqvq2qqq+voKiolLeypZubm5Gvo6+ot6+5ube+t8u5vM3Dw7Sq0L7X&#10;0NXL3+ba0PPazdfI0ry+wcG+zcbNw7nGxr7It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18jDzcvS2ubc3NXh2tLf+OTu8/3/5trQ0LfGy768vq+trbevtKCl&#10;qKqglLKUm6qgo5mbpaORnqOomaWeioyglJSZloKRmZmHkaWlo9fp1+vk+uHw5Nz/8PD45ub48+Hp&#10;+vr15PXu6+795P////r///////////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D////z////9f//&#10;7vD13+7h1c3N0NLVyLmtvLKvtK+vraqvqKC3paitr6+epZugpaiZo6CgpaCgma2eoJSWoKCelqWP&#10;npSWm6CFlpu+t8aoqrzDzcbI0MvQy9DVyN/X2trc4e7k7tz15una6fX1/+nw8///////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8PPp+vXp9dff3+7VyMvX0sG8zb65y62vpaWyqqOvm6+0rZaMmaqt&#10;rZGgnqOqr5aopa2emZaZlpuekYyKlpSUj4+RnpujkYqRj4eRhYKRm4+UpYqjo56qqJalvLSjqqqe&#10;lrfBt7K8wcvDzdzNxtrk2tDay+H1+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tKWqo6+0w6Oyubyq&#10;vre3tL6jo62jqKqqqJ6go6CbmZ6bkaCqpZ6blqCPm4qbh5aUnpGWj5mWj5uWjIqWjJmMlKiPmZSF&#10;lo+KfZuZnoKCj4WRdoqFfYqRj5GUj4eWqJalm5mopbeovLeqwarG19LIvtLS3Onw5P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p7ioyAfYWCfZmUh5SemY+bip6bpZSWo6WekaORj6WZlKCjo5aFioqK&#10;j4WAhYeWh4eKioB2ioyUioelh4CCjJaKo5mZnpGKmY+lo6p9hYCKeHh7h32AkZGKj5uelKilmait&#10;pZmvssGjwbTNzd/I0Mbf4dXV0tLh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4bG5kZHNiZGx4cXFn&#10;Z3Z9bnt7e3aHeHiFeH19hXuKh4V9boCCdoV9gIqAdnOHe3t2goKUgoyRm5uosqW0qq252sHSyMu5&#10;vtC81dW3hYqPjIeggJabkZSZt6OZoKWepaqvpbe3tMPL2svS2tDXyOHa3LzIudDLm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GlsWl1YWF9aVV9fZFpfWl1sZ2lpaWxzbGRsbmlnaWxxbGxpc2l7dnt2&#10;eHaCj56oj565qqWyvMvX1d/Vt9/p3OTw9f3r7uH69eb115mFnoybipSRqKCoqqC8ssatyL7SxsPV&#10;0sba0s3DxsHLt7S8r5mgqp6tfY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OS05YTk5YU1NfUFVTUFNYU0tVVU5VVUtTU1BOVVVV&#10;RlhQTlNTWl9YWFpVS0taVVBYUFNTU1VQU05OUFVYUFBOU1hTWlBJTlhOU11QU2mRdl1YWFhJVV1V&#10;lJF4XU5TTlNQUFBdcYp4VV1aWFpaU0tQhZZnWlpVT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lBQ&#10;VVVLU05QWFBYVVBJS0ZLXWJaVVpLS1VTS11dX1VTS1VTVVhaUFVdWk5TXU5ORklVU05OVV1JVVNQ&#10;TlBQTlBQRk5TS05LWlVTXU5ngn1dVVpVVVhYZHuCXVNOWklLSU5OWIWUaUtLUElOSVBOU26Cc05T&#10;SU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5OX3FnU0lOU1BVWlNQUFVOXWRuXU5OVVBOWF9iYlVQ&#10;S11TSU5VaVNQVU5LS0tLSV1TU11VWFNOVVNQWFVVS1BTTktTU1VQU05QWlNLS3uAU1NJTlhTTmeF&#10;e1NVWlBJS0lOVVBzoGROU05LSUtTS0Zpm2xTUFN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OTlV2&#10;blNOTl1fXVVdTkZLU1huc19LUFBaTkZTaWlYTlNQTktOYmddUElLTk5TUE5VTlpdXV1YU1BQVVVk&#10;XVNJU0tLREtYUE5JU1BiRkZudk5JREtJTk5uoH1TSUtLTlBaTk5LkZFkTlNJREtESUREYpFuWkRL&#10;T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U0tdc2xTU1NOX2dkWEtVS1pVe2diTktTRlNQWnFxUE5J&#10;TktETlp9cVBGXU5LU1VTS05daV1OUFBGSU5kZF1LRktJRktJUFBQUFVLVUlLfaV2SUtLTkFEeK2R&#10;UFBOQUlLSUlJTo+jbEtESUFBSUZERliWWEZBTkk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mRnZ2dxZGxxbmxkbm5zbG5pbHhpZGdkZGdubGJ2aV9sfXNnYmdaZ3Zi&#10;c2xxZ2JnbmlnZG5kbmlpbGlnZG5pYmlpaWJuZ2lnaWJpaYWMipmFlI+Rh4+bj4qCh5GKgpGCloeM&#10;h6OFfYyWh4+HfYB7hX2PhYyUgH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xkaWxkZ2lzYmxsaXFi&#10;Z2xkaW5nZ2xnaXhdfWdxbF9sbHFkcW5nZ3NxfWJnc19paW5nYnFiaWdnbG5pX2R2cW59c2dkeG5s&#10;cWduaWR7gH19gIJ4hYJzgHh4goKHe4KCfXaChYeCfXh7dnt2iop4bnt7cXOCeHN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uZ2lzcXNnZ11uZ3hpcWlnbmRnbmlsYl9zaV9dXWdkc3hpaWdnaW5sZ2l7&#10;bHFscXZsZ2dpbmlxbnNzbIJiYntzbnNxX2d2dnNsbGdudnhicY99Z2dxdnh4dnZ9eG5se3t2dnh4&#10;bmxxcWxkcXh7c252bnNpbnZxc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mRiaV9keGRicW5kaV9f&#10;Z2RsZ2dnZ19nZ2lnbG5sYnFsbnZzbGdkZ2dxc259cWdiXXNncW5nZ31xbG5uYmdxZ257ZHFnbHFn&#10;bHNpZHtzaXuHbnhzdoBxZ3NkaXZxdnhzdmxpbG54e3FsYmRibnF2bHtkbnZscW4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xpbnNzbGRsbGddZ192c2xxbHFubGlsbnFiYmdsc257bHN4YmJpbnZ4bGxf&#10;bHZscYBxbG6AbnN9bGdxaWlpc2dsbGxsbm52bnh2bGxpc2RzaXFkZGlubmx2c2lnbGlucWRiZ2d4&#10;bmRzZ25ic2RzbmxzYm5iaWln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4J2dnh9gIBzdpGCe4CAfXZ2gHZ4c4d2e3iAc317bHh4fXN4c3Z7gnOAhXt2jIV9fXuA&#10;eHh4inuCh4B7hXFsboCAe4BzgHN4bpGMbpSZoJalnrSUmaCWm6Oej56RlpaMjJmjnpuZjJ6PoKCg&#10;h5GRmY+Wm5SeoJ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qlnp6voKiWmZaWnqOgr6ClmaCFkYqe&#10;raWjqJmlraigjKOMo6iboKCUqpubo4+llpGZjJ6oraWtlpSRlqWPpZulhYqPhYeWo4yZipaWhYCF&#10;kZuUmZSRkYqUjJGFj4WAgoWHhYeCioWHgHt4h4CPfYyAioqAhX2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10;////////////////////////////////fYeMdnuHh5F4gop2goeAfX19j5aKh3Z7hY94gIB4goCF&#10;h3OCdoV4fYB7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3h4fW57&#10;dntze4JuhXZ4bHiCe4x9gnhzdm6Hc4J2eH17cXZubnt4e4Jue3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4+O7//////e7m8+bw8+b95P/67v/6+P//7v/w9eHm//Xu//Pw8Nrm4eH//+vz9f//2t/p&#10;//r4//jm3OTw//ru8//w8P/u8OTw+O5xgoB7fW57hXh2gn2AeHNxbGx7c31xc3N9fXt2cX2HbG6C&#10;e3F4fX19fXN7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Iy9DI1dDN0NLQ2tDS3NfL2tXX5sbQ0tLh&#10;wcjQ2sjD2uHV19LN3MbL19/X39DXxtzcyOHc1c3L5trc1dzf19fa5N/h2uHf0NXX3+Hpe3h4goJz&#10;doV9bnh9fYB2gHt7fX12fXN4goyFgHN2dnZ9gHaHeIJ2doJ9f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0trGzdXL3Mva3+vcyN/SyMbc1dDf3NrX69fN1+Hc3NXc6eHa2u7z4dfa5NXc1+Ha3+Hc0tLf&#10;zdLk5tfS8OHf4evm1+n98+nk89/X2oeCdpR2jICPe4CFgHh9ioWAhYB7mY+MeICMjHh9kYKKioWK&#10;jI+RkYCCjIo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">
            <v:shape id="_x0000_s1141" type="#_x0000_t202" style="position:absolute;left:32179;width:14593;height:31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O8ZsMA&#10;AADdAAAADwAAAGRycy9kb3ducmV2LnhtbERPyWrDMBC9F/oPYgK5JVKahdaxbEpDIaeGJE2gt8Ea&#10;L8QaGUuN3b+vDoUeH29P89G24k69bxxrWMwVCOLCmYYrDZ/n99kzCB+QDbaOScMPecizx4cUE+MG&#10;PtL9FCoRQ9gnqKEOoUuk9EVNFv3cdcSRK11vMUTYV9L0OMRw28onpTbSYsOxocaO3moqbqdvq+Hy&#10;UX5dV+pQ7ey6G9yoJNsXqfV0Mr5uQQQaw7/4z703GtbLZZwb38QnI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O8ZsMAAADdAAAADwAAAAAAAAAAAAAAAACYAgAAZHJzL2Rv&#10;d25yZXYueG1sUEsFBgAAAAAEAAQA9QAAAIgDAAAAAA==&#10;" filled="f" stroked="f">
              <v:textbox>
                <w:txbxContent>
                  <w:p w:rsidR="009758C6" w:rsidRPr="00847067" w:rsidRDefault="009758C6" w:rsidP="00A33620">
                    <w:pPr>
                      <w:rPr>
                        <w:rFonts w:asciiTheme="minorHAnsi" w:hAnsiTheme="minorHAnsi"/>
                        <w:u w:val="single"/>
                        <w:vertAlign w:val="superscript"/>
                      </w:rPr>
                    </w:pPr>
                    <w:r w:rsidRPr="00847067">
                      <w:rPr>
                        <w:rFonts w:asciiTheme="minorHAnsi" w:hAnsiTheme="minorHAnsi"/>
                        <w:u w:val="single"/>
                      </w:rPr>
                      <w:t>15mW 0.01mmS</w:t>
                    </w:r>
                    <w:r w:rsidRPr="00847067">
                      <w:rPr>
                        <w:rFonts w:asciiTheme="minorHAnsi" w:hAnsiTheme="minorHAnsi"/>
                        <w:u w:val="single"/>
                        <w:vertAlign w:val="superscript"/>
                      </w:rPr>
                      <w:t>-1</w:t>
                    </w:r>
                  </w:p>
                </w:txbxContent>
              </v:textbox>
            </v:shape>
            <v:shape id="_x0000_s1142" type="#_x0000_t202" style="position:absolute;left:32179;top:26376;width:14593;height:31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03ssUA&#10;AADdAAAADwAAAGRycy9kb3ducmV2LnhtbESP3YrCMBSE7wXfIZyFvZE1df2pVqO4C4q3un2AY3Ns&#10;yzYnpYm2vr0RBC+HmfmGWW06U4kbNa60rGA0jEAQZ1aXnCtI/3ZfcxDOI2usLJOCOznYrPu9FSba&#10;tnyk28nnIkDYJaig8L5OpHRZQQbd0NbEwbvYxqAPssmlbrANcFPJ7yiaSYMlh4UCa/otKPs/XY2C&#10;y6EdTBftee/T+DiZ/WAZn+1dqc+PbrsE4anz7/CrfdAKpuPxAp5vwhO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nTeyxQAAAN0AAAAPAAAAAAAAAAAAAAAAAJgCAABkcnMv&#10;ZG93bnJldi54bWxQSwUGAAAAAAQABAD1AAAAigMAAAAA&#10;" stroked="f">
              <v:textbox>
                <w:txbxContent>
                  <w:p w:rsidR="009758C6" w:rsidRPr="00847067" w:rsidRDefault="009758C6" w:rsidP="00A33620">
                    <w:pPr>
                      <w:rPr>
                        <w:rFonts w:asciiTheme="minorHAnsi" w:hAnsiTheme="minorHAnsi"/>
                        <w:u w:val="single"/>
                        <w:vertAlign w:val="superscript"/>
                      </w:rPr>
                    </w:pPr>
                    <w:r w:rsidRPr="00847067">
                      <w:rPr>
                        <w:rFonts w:asciiTheme="minorHAnsi" w:hAnsiTheme="minorHAnsi"/>
                        <w:u w:val="single"/>
                      </w:rPr>
                      <w:t>5mW 0.01mmS</w:t>
                    </w:r>
                    <w:r w:rsidRPr="00847067">
                      <w:rPr>
                        <w:rFonts w:asciiTheme="minorHAnsi" w:hAnsiTheme="minorHAnsi"/>
                        <w:u w:val="single"/>
                        <w:vertAlign w:val="superscript"/>
                      </w:rPr>
                      <w:t>-1</w:t>
                    </w:r>
                  </w:p>
                </w:txbxContent>
              </v:textbox>
            </v:shape>
            <v:shape id="Picture 5340" o:spid="_x0000_s1143" type="#_x0000_t75" style="position:absolute;width:27432;height:205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YprEAAAA3QAAAA8AAABkcnMvZG93bnJldi54bWxET8tqwkAU3Qv9h+EWujOTtmokdZRSCT5w&#10;01TE5SVzm4Rm7oTMNEn/vrMQXB7Oe7UZTSN66lxtWcFzFIMgLqyuuVRw/sqmSxDOI2tsLJOCP3Kw&#10;WT9MVphqO/An9bkvRQhhl6KCyvs2ldIVFRl0kW2JA/dtO4M+wK6UusMhhJtGvsTxQhqsOTRU2NJH&#10;RcVP/msUbI/H/TY5+GyXXPuyOVkTH+xFqafH8f0NhKfR38U3914rmL/Owv7wJjwBuf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YprEAAAA3QAAAA8AAAAAAAAAAAAAAAAA&#10;nwIAAGRycy9kb3ducmV2LnhtbFBLBQYAAAAABAAEAPcAAACQAwAAAAA=&#10;">
              <v:imagedata r:id="rId76" o:title="15MW1IIB"/>
              <v:path arrowok="t"/>
            </v:shape>
            <v:shape id="Picture 5341" o:spid="_x0000_s1144" type="#_x0000_t75" style="position:absolute;top:26376;width:27432;height:205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iOFjHAAAA3QAAAA8AAABkcnMvZG93bnJldi54bWxEj81qwzAQhO+FvoPYQm+NnNoJxY0SQt1C&#10;yc35OfS2tTa2ibVyLdV23j4KBHIcZuYbZrEaTSN66lxtWcF0EoEgLqyuuVSw3329vIFwHlljY5kU&#10;nMnBavn4sMBU24Fz6re+FAHCLkUFlfdtKqUrKjLoJrYlDt7RdgZ9kF0pdYdDgJtGvkbRXBqsOSxU&#10;2NJHRcVp+28UJJ+9z/82h98sonWczXc/Wb2fKfX8NK7fQXga/T18a39rBbM4mcL1TXgCcnk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jiOFjHAAAA3QAAAA8AAAAAAAAAAAAA&#10;AAAAnwIAAGRycy9kb3ducmV2LnhtbFBLBQYAAAAABAAEAPcAAACTAwAAAAA=&#10;">
              <v:imagedata r:id="rId77" o:title="5MW5A"/>
              <v:path arrowok="t"/>
            </v:shape>
          </v:group>
        </w:pict>
      </w: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A33620" w:rsidRPr="00361D51" w:rsidRDefault="00524379" w:rsidP="00C947F9">
      <w:pPr>
        <w:jc w:val="both"/>
        <w:rPr>
          <w:rFonts w:asciiTheme="minorHAnsi" w:hAnsiTheme="minorHAnsi" w:cs="Arial"/>
        </w:rPr>
      </w:pPr>
      <w:r w:rsidRPr="00627E08">
        <w:rPr>
          <w:rFonts w:asciiTheme="minorHAnsi" w:hAnsiTheme="minorHAnsi" w:cs="Arial"/>
          <w:b/>
          <w:u w:val="single"/>
        </w:rPr>
        <w:t>Figure 26</w:t>
      </w:r>
      <w:r w:rsidR="00A33620" w:rsidRPr="00627E08">
        <w:rPr>
          <w:rFonts w:asciiTheme="minorHAnsi" w:hAnsiTheme="minorHAnsi" w:cs="Arial"/>
          <w:u w:val="single"/>
        </w:rPr>
        <w:t>:</w:t>
      </w:r>
      <w:r w:rsidR="00A33620" w:rsidRPr="00361D51">
        <w:rPr>
          <w:rFonts w:asciiTheme="minorHAnsi" w:hAnsiTheme="minorHAnsi" w:cs="Arial"/>
        </w:rPr>
        <w:t xml:space="preserve"> The above scanning electron microscopy micrographs show </w:t>
      </w:r>
      <w:r w:rsidR="00F93165">
        <w:rPr>
          <w:rFonts w:asciiTheme="minorHAnsi" w:hAnsiTheme="minorHAnsi" w:cs="Arial"/>
        </w:rPr>
        <w:t xml:space="preserve">the surface topographies of </w:t>
      </w:r>
      <w:proofErr w:type="gramStart"/>
      <w:r w:rsidR="00F93165">
        <w:rPr>
          <w:rFonts w:asciiTheme="minorHAnsi" w:hAnsiTheme="minorHAnsi" w:cs="Arial"/>
        </w:rPr>
        <w:t>p</w:t>
      </w:r>
      <w:r w:rsidR="00A33620" w:rsidRPr="00361D51">
        <w:rPr>
          <w:rFonts w:asciiTheme="minorHAnsi" w:hAnsiTheme="minorHAnsi" w:cs="Arial"/>
        </w:rPr>
        <w:t>(</w:t>
      </w:r>
      <w:proofErr w:type="gramEnd"/>
      <w:r w:rsidR="00F93165">
        <w:rPr>
          <w:rFonts w:asciiTheme="minorHAnsi" w:hAnsiTheme="minorHAnsi" w:cs="Arial"/>
        </w:rPr>
        <w:t>EG)</w:t>
      </w:r>
      <w:r w:rsidR="002F40CF">
        <w:rPr>
          <w:rFonts w:asciiTheme="minorHAnsi" w:hAnsiTheme="minorHAnsi" w:cs="Arial"/>
        </w:rPr>
        <w:t>DA</w:t>
      </w:r>
      <w:r w:rsidR="00A33620" w:rsidRPr="00361D51">
        <w:rPr>
          <w:rFonts w:asciiTheme="minorHAnsi" w:hAnsiTheme="minorHAnsi" w:cs="Arial"/>
        </w:rPr>
        <w:t xml:space="preserve"> channels produced using a 405nm microstereolithography at </w:t>
      </w:r>
      <w:r w:rsidR="00CC357F">
        <w:rPr>
          <w:rFonts w:asciiTheme="minorHAnsi" w:hAnsiTheme="minorHAnsi" w:cs="Arial"/>
        </w:rPr>
        <w:t>laser powers of</w:t>
      </w:r>
      <w:r w:rsidR="00A33620" w:rsidRPr="00361D51">
        <w:rPr>
          <w:rFonts w:asciiTheme="minorHAnsi" w:hAnsiTheme="minorHAnsi" w:cs="Arial"/>
        </w:rPr>
        <w:t xml:space="preserve"> 15mW and 5mW </w:t>
      </w:r>
      <w:r w:rsidR="00CC357F">
        <w:rPr>
          <w:rFonts w:asciiTheme="minorHAnsi" w:hAnsiTheme="minorHAnsi" w:cs="Arial"/>
        </w:rPr>
        <w:t xml:space="preserve">both </w:t>
      </w:r>
      <w:r w:rsidR="00627E08">
        <w:rPr>
          <w:rFonts w:asciiTheme="minorHAnsi" w:hAnsiTheme="minorHAnsi" w:cs="Arial"/>
        </w:rPr>
        <w:t>at a z-</w:t>
      </w:r>
      <w:r w:rsidR="00A33620" w:rsidRPr="00361D51">
        <w:rPr>
          <w:rFonts w:asciiTheme="minorHAnsi" w:hAnsiTheme="minorHAnsi" w:cs="Arial"/>
        </w:rPr>
        <w:t>axis translational velocity of 0.01mmS</w:t>
      </w:r>
      <w:r w:rsidR="00A33620" w:rsidRPr="00361D51">
        <w:rPr>
          <w:rFonts w:asciiTheme="minorHAnsi" w:hAnsiTheme="minorHAnsi" w:cs="Arial"/>
          <w:vertAlign w:val="superscript"/>
        </w:rPr>
        <w:t>-1</w:t>
      </w:r>
      <w:r w:rsidR="00A33620" w:rsidRPr="00361D51">
        <w:rPr>
          <w:rFonts w:asciiTheme="minorHAnsi" w:hAnsiTheme="minorHAnsi" w:cs="Arial"/>
        </w:rPr>
        <w:t>.</w:t>
      </w:r>
      <w:r w:rsidR="00CC357F">
        <w:rPr>
          <w:rFonts w:asciiTheme="minorHAnsi" w:hAnsiTheme="minorHAnsi" w:cs="Arial"/>
        </w:rPr>
        <w:t xml:space="preserve"> Undesirable wave like features can be seen on the upper micrographs (red bracket) which have been eliminated by reducing the laser power. The horizontal lines seen on the lower micrograph are a characteristic of the DMD device array used in the microstereolithography system.</w:t>
      </w:r>
    </w:p>
    <w:p w:rsidR="00A33620" w:rsidRDefault="00A33620" w:rsidP="00A33620">
      <w:pPr>
        <w:spacing w:line="360" w:lineRule="auto"/>
        <w:rPr>
          <w:rFonts w:asciiTheme="minorHAnsi" w:hAnsiTheme="minorHAnsi"/>
        </w:rPr>
      </w:pPr>
    </w:p>
    <w:p w:rsidR="00A33620" w:rsidRPr="00361D51" w:rsidRDefault="00A33620" w:rsidP="00A33620">
      <w:pPr>
        <w:spacing w:line="360" w:lineRule="auto"/>
        <w:rPr>
          <w:rFonts w:asciiTheme="minorHAnsi" w:hAnsiTheme="minorHAnsi"/>
        </w:rPr>
      </w:pPr>
    </w:p>
    <w:p w:rsidR="00694DBB" w:rsidRDefault="00A33620" w:rsidP="00CD7E6B">
      <w:pPr>
        <w:spacing w:line="360" w:lineRule="auto"/>
        <w:ind w:firstLine="720"/>
        <w:rPr>
          <w:rFonts w:asciiTheme="minorHAnsi" w:hAnsiTheme="minorHAnsi" w:cs="Arial"/>
        </w:rPr>
      </w:pPr>
      <w:r w:rsidRPr="00361D51">
        <w:rPr>
          <w:rFonts w:asciiTheme="minorHAnsi" w:hAnsiTheme="minorHAnsi" w:cs="Arial"/>
        </w:rPr>
        <w:t>The scanning electron microscopy microgra</w:t>
      </w:r>
      <w:r w:rsidR="00847067">
        <w:rPr>
          <w:rFonts w:asciiTheme="minorHAnsi" w:hAnsiTheme="minorHAnsi" w:cs="Arial"/>
        </w:rPr>
        <w:t xml:space="preserve">phs </w:t>
      </w:r>
      <w:r w:rsidR="00524379">
        <w:rPr>
          <w:rFonts w:asciiTheme="minorHAnsi" w:hAnsiTheme="minorHAnsi" w:cs="Arial"/>
        </w:rPr>
        <w:t>in figure 26</w:t>
      </w:r>
      <w:r w:rsidR="00847067">
        <w:rPr>
          <w:rFonts w:asciiTheme="minorHAnsi" w:hAnsiTheme="minorHAnsi" w:cs="Arial"/>
        </w:rPr>
        <w:t xml:space="preserve"> above show </w:t>
      </w:r>
      <w:proofErr w:type="gramStart"/>
      <w:r w:rsidR="00847067">
        <w:rPr>
          <w:rFonts w:asciiTheme="minorHAnsi" w:hAnsiTheme="minorHAnsi" w:cs="Arial"/>
        </w:rPr>
        <w:t>p</w:t>
      </w:r>
      <w:r w:rsidRPr="00361D51">
        <w:rPr>
          <w:rFonts w:asciiTheme="minorHAnsi" w:hAnsiTheme="minorHAnsi" w:cs="Arial"/>
        </w:rPr>
        <w:t>(</w:t>
      </w:r>
      <w:proofErr w:type="gramEnd"/>
      <w:r w:rsidR="00847067">
        <w:rPr>
          <w:rFonts w:asciiTheme="minorHAnsi" w:hAnsiTheme="minorHAnsi" w:cs="Arial"/>
        </w:rPr>
        <w:t>EG</w:t>
      </w:r>
      <w:r w:rsidRPr="00361D51">
        <w:rPr>
          <w:rFonts w:asciiTheme="minorHAnsi" w:hAnsiTheme="minorHAnsi" w:cs="Arial"/>
        </w:rPr>
        <w:t>)</w:t>
      </w:r>
      <w:r w:rsidR="002F40CF">
        <w:rPr>
          <w:rFonts w:asciiTheme="minorHAnsi" w:hAnsiTheme="minorHAnsi" w:cs="Arial"/>
        </w:rPr>
        <w:t>DA</w:t>
      </w:r>
      <w:r w:rsidRPr="00361D51">
        <w:rPr>
          <w:rFonts w:asciiTheme="minorHAnsi" w:hAnsiTheme="minorHAnsi" w:cs="Arial"/>
        </w:rPr>
        <w:t xml:space="preserve"> channels produced on a 405nm laser microstereolithography setup at a z translation velocity of 0.01mmS</w:t>
      </w:r>
      <w:r w:rsidRPr="00361D51">
        <w:rPr>
          <w:rFonts w:asciiTheme="minorHAnsi" w:hAnsiTheme="minorHAnsi" w:cs="Arial"/>
          <w:vertAlign w:val="superscript"/>
        </w:rPr>
        <w:t>-1</w:t>
      </w:r>
      <w:r w:rsidRPr="00361D51">
        <w:rPr>
          <w:rFonts w:asciiTheme="minorHAnsi" w:hAnsiTheme="minorHAnsi" w:cs="Arial"/>
        </w:rPr>
        <w:t xml:space="preserve"> and laser source powers of 15</w:t>
      </w:r>
      <w:r w:rsidR="00FC50FD">
        <w:rPr>
          <w:rFonts w:asciiTheme="minorHAnsi" w:hAnsiTheme="minorHAnsi" w:cs="Arial"/>
        </w:rPr>
        <w:t>mW and 5mW as</w:t>
      </w:r>
      <w:r w:rsidRPr="00361D51">
        <w:rPr>
          <w:rFonts w:asciiTheme="minorHAnsi" w:hAnsiTheme="minorHAnsi" w:cs="Arial"/>
        </w:rPr>
        <w:t xml:space="preserve"> indicated. I can be seen qualitatively that the ridges produced using a</w:t>
      </w:r>
      <w:r w:rsidR="00627E08">
        <w:rPr>
          <w:rFonts w:asciiTheme="minorHAnsi" w:hAnsiTheme="minorHAnsi" w:cs="Arial"/>
        </w:rPr>
        <w:t xml:space="preserve"> </w:t>
      </w:r>
      <w:r w:rsidRPr="00361D51">
        <w:rPr>
          <w:rFonts w:asciiTheme="minorHAnsi" w:hAnsiTheme="minorHAnsi" w:cs="Arial"/>
        </w:rPr>
        <w:t>higher laser source power and thus higher irradiation intensity at the stage, produce surface ridge features</w:t>
      </w:r>
      <w:r w:rsidR="00FC50FD">
        <w:rPr>
          <w:rFonts w:asciiTheme="minorHAnsi" w:hAnsiTheme="minorHAnsi" w:cs="Arial"/>
        </w:rPr>
        <w:t>. These ridges are eliminated by utilising</w:t>
      </w:r>
      <w:r w:rsidRPr="00361D51">
        <w:rPr>
          <w:rFonts w:asciiTheme="minorHAnsi" w:hAnsiTheme="minorHAnsi" w:cs="Arial"/>
        </w:rPr>
        <w:t xml:space="preserve"> lower </w:t>
      </w:r>
      <w:r w:rsidR="0086009E">
        <w:rPr>
          <w:rFonts w:asciiTheme="minorHAnsi" w:hAnsiTheme="minorHAnsi" w:cs="Arial"/>
        </w:rPr>
        <w:t xml:space="preserve">laser source </w:t>
      </w:r>
      <w:r w:rsidRPr="00361D51">
        <w:rPr>
          <w:rFonts w:asciiTheme="minorHAnsi" w:hAnsiTheme="minorHAnsi" w:cs="Arial"/>
        </w:rPr>
        <w:t>power</w:t>
      </w:r>
      <w:r w:rsidR="0086009E">
        <w:rPr>
          <w:rFonts w:asciiTheme="minorHAnsi" w:hAnsiTheme="minorHAnsi" w:cs="Arial"/>
        </w:rPr>
        <w:t>s</w:t>
      </w:r>
      <w:r w:rsidR="00FC50FD">
        <w:rPr>
          <w:rFonts w:asciiTheme="minorHAnsi" w:hAnsiTheme="minorHAnsi" w:cs="Arial"/>
        </w:rPr>
        <w:t xml:space="preserve"> and stage </w:t>
      </w:r>
      <w:r w:rsidR="0086009E">
        <w:rPr>
          <w:rFonts w:asciiTheme="minorHAnsi" w:hAnsiTheme="minorHAnsi" w:cs="Arial"/>
        </w:rPr>
        <w:lastRenderedPageBreak/>
        <w:t>velocities</w:t>
      </w:r>
      <w:r w:rsidRPr="00361D51">
        <w:rPr>
          <w:rFonts w:asciiTheme="minorHAnsi" w:hAnsiTheme="minorHAnsi" w:cs="Arial"/>
        </w:rPr>
        <w:t>. Additionally, these micrographs highlight what is likely the limit to which this particular 405nm microstereolithography setup can produce a unifor</w:t>
      </w:r>
      <w:r w:rsidR="00317A4B">
        <w:rPr>
          <w:rFonts w:asciiTheme="minorHAnsi" w:hAnsiTheme="minorHAnsi" w:cs="Arial"/>
        </w:rPr>
        <w:t>ml</w:t>
      </w:r>
      <w:r w:rsidRPr="00361D51">
        <w:rPr>
          <w:rFonts w:asciiTheme="minorHAnsi" w:hAnsiTheme="minorHAnsi" w:cs="Arial"/>
        </w:rPr>
        <w:t>y smooth surface. Evidence indicating this is shown on the micrograph at 5mW because this surface lacks the characteristic surface ridge features seen in the 15</w:t>
      </w:r>
      <w:r w:rsidR="00847067">
        <w:rPr>
          <w:rFonts w:asciiTheme="minorHAnsi" w:hAnsiTheme="minorHAnsi" w:cs="Arial"/>
        </w:rPr>
        <w:t xml:space="preserve"> m</w:t>
      </w:r>
      <w:r w:rsidRPr="00361D51">
        <w:rPr>
          <w:rFonts w:asciiTheme="minorHAnsi" w:hAnsiTheme="minorHAnsi" w:cs="Arial"/>
        </w:rPr>
        <w:t>W produced channel, indicating a point at which the setup is optimal. Of further interest, the surface topography of both the 5mW and 15mW channels shows what look like aligned fibre like</w:t>
      </w:r>
      <w:r w:rsidR="00627E08">
        <w:rPr>
          <w:rFonts w:asciiTheme="minorHAnsi" w:hAnsiTheme="minorHAnsi" w:cs="Arial"/>
        </w:rPr>
        <w:t xml:space="preserve"> features in the direction of z-</w:t>
      </w:r>
      <w:r w:rsidRPr="00361D51">
        <w:rPr>
          <w:rFonts w:asciiTheme="minorHAnsi" w:hAnsiTheme="minorHAnsi" w:cs="Arial"/>
        </w:rPr>
        <w:t>axis translation. These are actually additional raised ridges produced by each of the individual mirrors reflecting the channels image. While I believe this is the current limit at which this particular system can operate, these ridges could be reduced in size through further</w:t>
      </w:r>
      <w:r w:rsidR="00317A4B">
        <w:rPr>
          <w:rFonts w:asciiTheme="minorHAnsi" w:hAnsiTheme="minorHAnsi" w:cs="Arial"/>
        </w:rPr>
        <w:t xml:space="preserve"> system</w:t>
      </w:r>
      <w:r w:rsidRPr="00361D51">
        <w:rPr>
          <w:rFonts w:asciiTheme="minorHAnsi" w:hAnsiTheme="minorHAnsi" w:cs="Arial"/>
        </w:rPr>
        <w:t xml:space="preserve"> development. </w:t>
      </w:r>
      <w:r w:rsidR="00847067">
        <w:rPr>
          <w:rFonts w:asciiTheme="minorHAnsi" w:hAnsiTheme="minorHAnsi" w:cs="Arial"/>
        </w:rPr>
        <w:t>This development would likely take place by</w:t>
      </w:r>
      <w:r w:rsidRPr="00361D51">
        <w:rPr>
          <w:rFonts w:asciiTheme="minorHAnsi" w:hAnsiTheme="minorHAnsi" w:cs="Arial"/>
        </w:rPr>
        <w:t xml:space="preserve"> manipulating the arrangement of lenses within the system to produce an effect w</w:t>
      </w:r>
      <w:r w:rsidR="00627E08">
        <w:rPr>
          <w:rFonts w:asciiTheme="minorHAnsi" w:hAnsiTheme="minorHAnsi" w:cs="Arial"/>
        </w:rPr>
        <w:t>h</w:t>
      </w:r>
      <w:r w:rsidRPr="00361D51">
        <w:rPr>
          <w:rFonts w:asciiTheme="minorHAnsi" w:hAnsiTheme="minorHAnsi" w:cs="Arial"/>
        </w:rPr>
        <w:t>ere a larger area/number of mirrors on the array can be used to display the same image. This would effectively reduce the size of each individual mirror relative to the overall structures dimensions and by reducing the image size by changing the post-mirror array lens arrangement the image can be reduced to a point at which it matches that of</w:t>
      </w:r>
      <w:r>
        <w:rPr>
          <w:rFonts w:asciiTheme="minorHAnsi" w:hAnsiTheme="minorHAnsi" w:cs="Arial"/>
        </w:rPr>
        <w:t xml:space="preserve"> the original irradiation zone.</w:t>
      </w:r>
    </w:p>
    <w:p w:rsidR="00694DBB" w:rsidRPr="00694DBB" w:rsidRDefault="00694DBB" w:rsidP="00694DBB">
      <w:pPr>
        <w:spacing w:line="360" w:lineRule="auto"/>
        <w:rPr>
          <w:rFonts w:asciiTheme="minorHAnsi" w:hAnsiTheme="minorHAnsi" w:cs="Arial"/>
        </w:rPr>
      </w:pPr>
    </w:p>
    <w:p w:rsidR="00A877E3" w:rsidRPr="00C53001" w:rsidRDefault="00576FA7" w:rsidP="00A877E3">
      <w:pPr>
        <w:pStyle w:val="Heading3"/>
        <w:rPr>
          <w:rFonts w:asciiTheme="minorHAnsi" w:hAnsiTheme="minorHAnsi" w:cs="Arial"/>
          <w:u w:val="single"/>
        </w:rPr>
      </w:pPr>
      <w:bookmarkStart w:id="73" w:name="_Toc413859257"/>
      <w:r>
        <w:rPr>
          <w:rFonts w:asciiTheme="minorHAnsi" w:hAnsiTheme="minorHAnsi" w:cs="Arial"/>
          <w:color w:val="auto"/>
          <w:u w:val="single"/>
        </w:rPr>
        <w:t>3.5</w:t>
      </w:r>
      <w:r w:rsidR="00627E08">
        <w:rPr>
          <w:rFonts w:asciiTheme="minorHAnsi" w:hAnsiTheme="minorHAnsi" w:cs="Arial"/>
          <w:color w:val="auto"/>
          <w:u w:val="single"/>
        </w:rPr>
        <w:t xml:space="preserve"> </w:t>
      </w:r>
      <w:r w:rsidR="00A877E3" w:rsidRPr="00A41A01">
        <w:rPr>
          <w:rFonts w:asciiTheme="minorHAnsi" w:hAnsiTheme="minorHAnsi" w:cs="Arial"/>
          <w:i/>
          <w:color w:val="auto"/>
          <w:u w:val="single"/>
        </w:rPr>
        <w:t xml:space="preserve">In Vitro </w:t>
      </w:r>
      <w:r w:rsidR="00A877E3" w:rsidRPr="00C53001">
        <w:rPr>
          <w:rFonts w:asciiTheme="minorHAnsi" w:hAnsiTheme="minorHAnsi" w:cs="Arial"/>
          <w:color w:val="auto"/>
          <w:u w:val="single"/>
        </w:rPr>
        <w:t>Cultur</w:t>
      </w:r>
      <w:r w:rsidR="00A877E3">
        <w:rPr>
          <w:rFonts w:asciiTheme="minorHAnsi" w:hAnsiTheme="minorHAnsi" w:cs="Arial"/>
          <w:color w:val="auto"/>
          <w:u w:val="single"/>
        </w:rPr>
        <w:t xml:space="preserve">e of NG108-15 </w:t>
      </w:r>
      <w:r w:rsidR="00AE79DC">
        <w:rPr>
          <w:rFonts w:asciiTheme="minorHAnsi" w:hAnsiTheme="minorHAnsi" w:cs="Arial"/>
          <w:color w:val="auto"/>
          <w:u w:val="single"/>
        </w:rPr>
        <w:t xml:space="preserve">Neuronal </w:t>
      </w:r>
      <w:r w:rsidR="00A877E3">
        <w:rPr>
          <w:rFonts w:asciiTheme="minorHAnsi" w:hAnsiTheme="minorHAnsi" w:cs="Arial"/>
          <w:color w:val="auto"/>
          <w:u w:val="single"/>
        </w:rPr>
        <w:t xml:space="preserve">Cells </w:t>
      </w:r>
      <w:r w:rsidR="00AE79DC">
        <w:rPr>
          <w:rFonts w:asciiTheme="minorHAnsi" w:hAnsiTheme="minorHAnsi" w:cs="Arial"/>
          <w:color w:val="auto"/>
          <w:u w:val="single"/>
        </w:rPr>
        <w:t xml:space="preserve">on </w:t>
      </w:r>
      <w:r w:rsidR="00A877E3">
        <w:rPr>
          <w:rFonts w:asciiTheme="minorHAnsi" w:hAnsiTheme="minorHAnsi" w:cs="Arial"/>
          <w:color w:val="auto"/>
          <w:u w:val="single"/>
        </w:rPr>
        <w:t>Photopolymerisable</w:t>
      </w:r>
      <w:r w:rsidR="00A877E3" w:rsidRPr="00C53001">
        <w:rPr>
          <w:rFonts w:asciiTheme="minorHAnsi" w:hAnsiTheme="minorHAnsi" w:cs="Arial"/>
          <w:color w:val="auto"/>
          <w:u w:val="single"/>
        </w:rPr>
        <w:t xml:space="preserve"> Pre-Polymers</w:t>
      </w:r>
      <w:bookmarkEnd w:id="73"/>
    </w:p>
    <w:p w:rsidR="00A877E3" w:rsidRDefault="00A877E3" w:rsidP="00A877E3">
      <w:pPr>
        <w:tabs>
          <w:tab w:val="left" w:pos="1541"/>
        </w:tabs>
        <w:spacing w:line="360" w:lineRule="auto"/>
        <w:rPr>
          <w:rFonts w:asciiTheme="minorHAnsi" w:hAnsiTheme="minorHAnsi" w:cs="Arial"/>
        </w:rPr>
      </w:pPr>
    </w:p>
    <w:p w:rsidR="0056130E" w:rsidRDefault="0056130E" w:rsidP="00A877E3">
      <w:pPr>
        <w:tabs>
          <w:tab w:val="left" w:pos="1541"/>
        </w:tabs>
        <w:spacing w:line="360" w:lineRule="auto"/>
        <w:rPr>
          <w:rFonts w:asciiTheme="minorHAnsi" w:hAnsiTheme="minorHAnsi" w:cs="Arial"/>
        </w:rPr>
      </w:pPr>
    </w:p>
    <w:p w:rsidR="00A877E3" w:rsidRDefault="00A877E3" w:rsidP="00A877E3">
      <w:pPr>
        <w:tabs>
          <w:tab w:val="left" w:pos="1541"/>
        </w:tabs>
        <w:spacing w:line="360" w:lineRule="auto"/>
        <w:rPr>
          <w:rFonts w:asciiTheme="minorHAnsi" w:hAnsiTheme="minorHAnsi" w:cs="Arial"/>
        </w:rPr>
      </w:pPr>
      <w:r>
        <w:rPr>
          <w:rFonts w:asciiTheme="minorHAnsi" w:hAnsiTheme="minorHAnsi" w:cs="Arial"/>
        </w:rPr>
        <w:t xml:space="preserve">In order to assess the suitability for the </w:t>
      </w:r>
      <w:r w:rsidR="00CD7E6B">
        <w:rPr>
          <w:rFonts w:asciiTheme="minorHAnsi" w:hAnsiTheme="minorHAnsi" w:cs="Arial"/>
        </w:rPr>
        <w:t>photo polymerised</w:t>
      </w:r>
      <w:r>
        <w:rPr>
          <w:rFonts w:asciiTheme="minorHAnsi" w:hAnsiTheme="minorHAnsi" w:cs="Arial"/>
        </w:rPr>
        <w:t xml:space="preserve"> p(EG)</w:t>
      </w:r>
      <w:r w:rsidR="002F40CF">
        <w:rPr>
          <w:rFonts w:asciiTheme="minorHAnsi" w:hAnsiTheme="minorHAnsi" w:cs="Arial"/>
        </w:rPr>
        <w:t>DA</w:t>
      </w:r>
      <w:r>
        <w:rPr>
          <w:rFonts w:asciiTheme="minorHAnsi" w:hAnsiTheme="minorHAnsi" w:cs="Arial"/>
        </w:rPr>
        <w:t xml:space="preserve"> and p(CL)</w:t>
      </w:r>
      <w:r w:rsidR="00A61787">
        <w:rPr>
          <w:rFonts w:asciiTheme="minorHAnsi" w:hAnsiTheme="minorHAnsi" w:cs="Arial"/>
        </w:rPr>
        <w:t>MA</w:t>
      </w:r>
      <w:r>
        <w:rPr>
          <w:rFonts w:asciiTheme="minorHAnsi" w:hAnsiTheme="minorHAnsi" w:cs="Arial"/>
        </w:rPr>
        <w:t xml:space="preserve"> materials for use as potential biomaterials, NG108-15 neuronal cells  were cultured on 2D spin </w:t>
      </w:r>
      <w:r w:rsidR="00317A4B">
        <w:rPr>
          <w:rFonts w:asciiTheme="minorHAnsi" w:hAnsiTheme="minorHAnsi" w:cs="Arial"/>
        </w:rPr>
        <w:t>coated samples</w:t>
      </w:r>
      <w:r w:rsidR="00996183">
        <w:rPr>
          <w:rFonts w:asciiTheme="minorHAnsi" w:hAnsiTheme="minorHAnsi" w:cs="Arial"/>
        </w:rPr>
        <w:t xml:space="preserve"> of the photopolymerised materials along with tissue culture plastic positive </w:t>
      </w:r>
      <w:r w:rsidR="00317A4B">
        <w:rPr>
          <w:rFonts w:asciiTheme="minorHAnsi" w:hAnsiTheme="minorHAnsi" w:cs="Arial"/>
        </w:rPr>
        <w:t>control for comparison.</w:t>
      </w:r>
    </w:p>
    <w:p w:rsidR="00A877E3" w:rsidRDefault="00A877E3" w:rsidP="00A877E3">
      <w:pPr>
        <w:tabs>
          <w:tab w:val="left" w:pos="1541"/>
        </w:tabs>
        <w:spacing w:line="360" w:lineRule="auto"/>
        <w:rPr>
          <w:rFonts w:asciiTheme="minorHAnsi" w:hAnsiTheme="minorHAnsi" w:cs="Arial"/>
        </w:rPr>
      </w:pPr>
    </w:p>
    <w:p w:rsidR="00A877E3" w:rsidRPr="00361D51" w:rsidRDefault="00B84581" w:rsidP="00A877E3">
      <w:pPr>
        <w:tabs>
          <w:tab w:val="left" w:pos="1541"/>
        </w:tabs>
        <w:spacing w:line="360" w:lineRule="auto"/>
        <w:rPr>
          <w:rFonts w:asciiTheme="minorHAnsi" w:hAnsiTheme="minorHAnsi" w:cs="Arial"/>
        </w:rPr>
      </w:pPr>
      <w:r>
        <w:rPr>
          <w:rFonts w:asciiTheme="minorHAnsi" w:hAnsiTheme="minorHAnsi" w:cs="Arial"/>
          <w:noProof/>
        </w:rPr>
      </w:r>
      <w:r>
        <w:rPr>
          <w:rFonts w:asciiTheme="minorHAnsi" w:hAnsiTheme="minorHAnsi" w:cs="Arial"/>
          <w:noProof/>
        </w:rPr>
        <w:pict>
          <v:group id="Group 9" o:spid="_x0000_s1145" style="width:433.05pt;height:597.75pt;mso-position-horizontal-relative:char;mso-position-vertical-relative:line" coordsize="54994,77845">
            <v:group id="Group 5227" o:spid="_x0000_s1146" style="position:absolute;width:54994;height:77845" coordsize="54994,778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e/HMYAAADdAAAADwAAAGRycy9kb3ducmV2LnhtbESPQWvCQBSE7wX/w/IE&#10;b3WTiK1EVxGx4kGEqiDeHtlnEsy+DdltEv99tyD0OMzMN8xi1ZtKtNS40rKCeByBIM6sLjlXcDl/&#10;vc9AOI+ssbJMCp7kYLUcvC0w1bbjb2pPPhcBwi5FBYX3dSqlywoy6Ma2Jg7e3TYGfZBNLnWDXYCb&#10;SiZR9CENlhwWCqxpU1D2OP0YBbsOu/Uk3raHx33zvJ2nx+shJqVGw349B+Gp9//hV3uvFUyT5BP+&#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Z78cxgAAAN0A&#10;AAAPAAAAAAAAAAAAAAAAAKoCAABkcnMvZG93bnJldi54bWxQSwUGAAAAAAQABAD6AAAAnQMAAAAA&#10;">
              <v:group id="Group 5228" o:spid="_x0000_s1147" style="position:absolute;width:54994;height:77845" coordsize="54994,778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CtuwwAAAN0AAAAP&#10;AAAAAAAAAAAAAAAAAKoCAABkcnMvZG93bnJldi54bWxQSwUGAAAAAAQABAD6AAAAmgMAAAAA&#10;">
                <v:shape id="TextBox 3" o:spid="_x0000_s1148" type="#_x0000_t202" style="position:absolute;left:4330;width:9366;height:37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qSA8MA&#10;AADdAAAADwAAAGRycy9kb3ducmV2LnhtbESPQWvCQBSE7wX/w/KE3urGgMWmriKtBQ+9aNP7I/vM&#10;BrNvQ/Zp4r/vFgSPw8x8w6w2o2/VlfrYBDYwn2WgiKtgG64NlD9fL0tQUZAttoHJwI0ibNaTpxUW&#10;Ngx8oOtRapUgHAs04ES6QutYOfIYZ6EjTt4p9B4lyb7WtschwX2r8yx71R4bTgsOO/pwVJ2PF29A&#10;xG7nt3Ln4/53/P4cXFYtsDTmeTpu30EJjfII39t7a2CR52/w/yY9Ab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qSA8MAAADdAAAADwAAAAAAAAAAAAAAAACYAgAAZHJzL2Rv&#10;d25yZXYueG1sUEsFBgAAAAAEAAQA9QAAAIgDAAAAAA==&#10;" filled="f" stroked="f">
                  <v:textbox style="mso-fit-shape-to-text:t">
                    <w:txbxContent>
                      <w:p w:rsidR="009758C6" w:rsidRDefault="009758C6" w:rsidP="00A877E3">
                        <w:pPr>
                          <w:pStyle w:val="NormalWeb"/>
                          <w:spacing w:before="0" w:beforeAutospacing="0" w:after="0" w:afterAutospacing="0"/>
                          <w:jc w:val="center"/>
                        </w:pPr>
                        <w:proofErr w:type="gramStart"/>
                        <w:r>
                          <w:rPr>
                            <w:rFonts w:asciiTheme="minorHAnsi" w:hAnsi="Calibri" w:cstheme="minorBidi"/>
                            <w:color w:val="000000" w:themeColor="text1"/>
                            <w:kern w:val="24"/>
                            <w:sz w:val="36"/>
                            <w:szCs w:val="36"/>
                          </w:rPr>
                          <w:t>p(</w:t>
                        </w:r>
                        <w:proofErr w:type="gramEnd"/>
                        <w:r>
                          <w:rPr>
                            <w:rFonts w:asciiTheme="minorHAnsi" w:hAnsi="Calibri" w:cstheme="minorBidi"/>
                            <w:color w:val="000000" w:themeColor="text1"/>
                            <w:kern w:val="24"/>
                            <w:sz w:val="36"/>
                            <w:szCs w:val="36"/>
                          </w:rPr>
                          <w:t>EG)</w:t>
                        </w:r>
                      </w:p>
                    </w:txbxContent>
                  </v:textbox>
                </v:shape>
                <v:shape id="TextBox 4" o:spid="_x0000_s1149" type="#_x0000_t202" style="position:absolute;left:23043;width:9359;height:37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mtQ8AA&#10;AADdAAAADwAAAGRycy9kb3ducmV2LnhtbERPS2vCQBC+C/6HZQq96UaLRVJXER/goZdqvA/ZaTY0&#10;Oxuyo4n/3j0IPX5879Vm8I26UxfrwAZm0wwUcRlszZWB4nKcLEFFQbbYBCYDD4qwWY9HK8xt6PmH&#10;7mepVArhmKMBJ9LmWsfSkcc4DS1x4n5D51ES7CptO+xTuG/0PMs+tceaU4PDlnaOyr/zzRsQsdvZ&#10;ozj4eLoO3/veZeUCC2Pe34btFyihQf7FL/fJGljMP9L+9CY9Ab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FmtQ8AAAADdAAAADwAAAAAAAAAAAAAAAACYAgAAZHJzL2Rvd25y&#10;ZXYueG1sUEsFBgAAAAAEAAQA9QAAAIUDAAAAAA==&#10;" filled="f" stroked="f">
                  <v:textbox style="mso-fit-shape-to-text:t">
                    <w:txbxContent>
                      <w:p w:rsidR="009758C6" w:rsidRDefault="009758C6" w:rsidP="00A877E3">
                        <w:pPr>
                          <w:pStyle w:val="NormalWeb"/>
                          <w:spacing w:before="0" w:beforeAutospacing="0" w:after="0" w:afterAutospacing="0"/>
                          <w:jc w:val="center"/>
                        </w:pPr>
                        <w:proofErr w:type="gramStart"/>
                        <w:r>
                          <w:rPr>
                            <w:rFonts w:asciiTheme="minorHAnsi" w:hAnsi="Calibri" w:cstheme="minorBidi"/>
                            <w:color w:val="000000" w:themeColor="text1"/>
                            <w:kern w:val="24"/>
                            <w:sz w:val="36"/>
                            <w:szCs w:val="36"/>
                          </w:rPr>
                          <w:t>p(</w:t>
                        </w:r>
                        <w:proofErr w:type="gramEnd"/>
                        <w:r>
                          <w:rPr>
                            <w:rFonts w:asciiTheme="minorHAnsi" w:hAnsi="Calibri" w:cstheme="minorBidi"/>
                            <w:color w:val="000000" w:themeColor="text1"/>
                            <w:kern w:val="24"/>
                            <w:sz w:val="36"/>
                            <w:szCs w:val="36"/>
                          </w:rPr>
                          <w:t>CL)</w:t>
                        </w:r>
                      </w:p>
                    </w:txbxContent>
                  </v:textbox>
                </v:shape>
                <v:shape id="TextBox 5" o:spid="_x0000_s1150" type="#_x0000_t202" style="position:absolute;left:41736;width:9359;height:37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UI2MQA&#10;AADdAAAADwAAAGRycy9kb3ducmV2LnhtbESPQWvCQBSE70L/w/IKvZlNLEpJXUVaCx68aNP7I/ua&#10;Dc2+Ddmnif++KxR6HGbmG2a9nXynrjTENrCBIstBEdfBttwYqD4/5i+goiBb7AKTgRtF2G4eZmss&#10;bRj5RNezNCpBOJZowIn0pdaxduQxZqEnTt53GDxKkkOj7YBjgvtOL/J8pT22nBYc9vTmqP45X7wB&#10;EbsrbtXex8PXdHwfXV4vsTLm6XHavYISmuQ//Nc+WAPLxXMB9zfpCe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VCNjEAAAA3QAAAA8AAAAAAAAAAAAAAAAAmAIAAGRycy9k&#10;b3ducmV2LnhtbFBLBQYAAAAABAAEAPUAAACJAwAAAAA=&#10;" filled="f" stroked="f">
                  <v:textbox style="mso-fit-shape-to-text:t">
                    <w:txbxContent>
                      <w:p w:rsidR="009758C6" w:rsidRDefault="009758C6" w:rsidP="00A877E3">
                        <w:pPr>
                          <w:pStyle w:val="NormalWeb"/>
                          <w:spacing w:before="0" w:beforeAutospacing="0" w:after="0" w:afterAutospacing="0"/>
                          <w:jc w:val="center"/>
                        </w:pPr>
                        <w:r>
                          <w:rPr>
                            <w:rFonts w:asciiTheme="minorHAnsi" w:hAnsi="Calibri" w:cstheme="minorBidi"/>
                            <w:color w:val="000000" w:themeColor="text1"/>
                            <w:kern w:val="24"/>
                            <w:sz w:val="36"/>
                            <w:szCs w:val="36"/>
                          </w:rPr>
                          <w:t>TCP</w:t>
                        </w:r>
                      </w:p>
                    </w:txbxContent>
                  </v:textbox>
                </v:shape>
                <v:shape id="Picture 5232" o:spid="_x0000_s1151" type="#_x0000_t75" style="position:absolute;left:19220;top:3613;width:17005;height:170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YtDnEAAAA3QAAAA8AAABkcnMvZG93bnJldi54bWxEj0Frg0AUhO+B/IflBXpLVm0bWpM1hIDQ&#10;Qi/V5v5wX1XivhV3oza/Plso9DjMzDfM/jCbTow0uNaygngTgSCurG65VvBV5usXEM4ja+wsk4If&#10;cnDIlos9ptpO/Elj4WsRIOxSVNB436dSuqohg25je+LgfdvBoA9yqKUecApw08kkirbSYMthocGe&#10;Tg1Vl+JqFJw9m23+9P7hqGvxdirP06uNlXpYzccdCE+z/w//td+0gufkMYHfN+EJyOw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wYtDnEAAAA3QAAAA8AAAAAAAAAAAAAAAAA&#10;nwIAAGRycy9kb3ducmV2LnhtbFBLBQYAAAAABAAEAPcAAACQAwAAAAA=&#10;">
                  <v:imagedata r:id="rId78" o:title="MAX_p(CL)2"/>
                </v:shape>
                <v:shape id="Picture 5233" o:spid="_x0000_s1152" type="#_x0000_t75" style="position:absolute;left:19220;top:21520;width:17005;height:170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5cTXHAAAA3QAAAA8AAABkcnMvZG93bnJldi54bWxEj09rAjEUxO8Fv0N4Qm+a1aVFVqOoUOof&#10;eqh68fbYPDeLm5ftJuraT28KQo/DzPyGmcxaW4krNb50rGDQT0AQ506XXCg47D96IxA+IGusHJOC&#10;O3mYTTsvE8y0u/E3XXehEBHCPkMFJoQ6k9Lnhiz6vquJo3dyjcUQZVNI3eAtwm0lh0nyLi2WHBcM&#10;1rQ0lJ93F6tgweaynhf4s/2y92PyO/jcbE+pUq/ddj4GEagN/+Fne6UVvA3TFP7exCcgpw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25cTXHAAAA3QAAAA8AAAAAAAAAAAAA&#10;AAAAnwIAAGRycy9kb3ducmV2LnhtbFBLBQYAAAAABAAEAPcAAACTAwAAAAA=&#10;">
                  <v:imagedata r:id="rId79" o:title="MAX_p(CL)3a"/>
                </v:shape>
                <v:shape id="Picture 5234" o:spid="_x0000_s1153" type="#_x0000_t75" style="position:absolute;left:19220;top:39507;width:17005;height:170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CkrjEAAAA3QAAAA8AAABkcnMvZG93bnJldi54bWxEj1FrwkAQhN8L/Q/HFnyrl1orNvUUsQot&#10;Phn9AUtuzYXmdkPujPHfe4VCH4eZ+YZZrAbfqJ66UAsbeBlnoIhLsTVXBk7H3fMcVIjIFhthMnCj&#10;AKvl48MCcytXPlBfxEolCIccDbgY21zrUDryGMbSEifvLJ3HmGRXadvhNcF9oydZNtMea04LDlva&#10;OCp/ios3cPjWRdjsZ3LZyud77/C8jqKNGT0N6w9QkYb4H/5rf1kDb5PXKfy+SU9A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CkrjEAAAA3QAAAA8AAAAAAAAAAAAAAAAA&#10;nwIAAGRycy9kb3ducmV2LnhtbFBLBQYAAAAABAAEAPcAAACQAwAAAAA=&#10;">
                  <v:imagedata r:id="rId80" o:title="MAX_p(CL)3b"/>
                </v:shape>
                <v:shape id="Picture 5235" o:spid="_x0000_s1154" type="#_x0000_t75" style="position:absolute;left:510;top:3693;width:17006;height:170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JWtjEAAAA3QAAAA8AAABkcnMvZG93bnJldi54bWxEj0+LwjAUxO+C3yE8wZumKopUo6iwrHtZ&#10;8B/o7dE8m2LzUpqo9dtvFgSPw8z8hpkvG1uKB9W+cKxg0E9AEGdOF5wrOB6+elMQPiBrLB2Tghd5&#10;WC7arTmm2j15R499yEWEsE9RgQmhSqX0mSGLvu8q4uhdXW0xRFnnUtf4jHBbymGSTKTFguOCwYo2&#10;hrLb/m4VrPNRsl2dib/L6YbM78/kdL+gUt1Os5qBCNSET/jd3moF4+FoDP9v4hO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EJWtjEAAAA3QAAAA8AAAAAAAAAAAAAAAAA&#10;nwIAAGRycy9kb3ducmV2LnhtbFBLBQYAAAAABAAEAPcAAACQAwAAAAA=&#10;">
                  <v:imagedata r:id="rId81" o:title="p(EG) 1 b"/>
                </v:shape>
                <v:shape id="Picture 5236" o:spid="_x0000_s1155" type="#_x0000_t75" style="position:absolute;left:510;top:21520;width:17006;height:170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9eMvGAAAA3QAAAA8AAABkcnMvZG93bnJldi54bWxEj0FrwkAUhO8F/8PyCt7qpgalpK4iQqEH&#10;BY3NobdH9pkNZt/G7Brjv3eFQo/DzHzDLFaDbURPna8dK3ifJCCIS6drrhT8HL/ePkD4gKyxcUwK&#10;7uRhtRy9LDDT7sYH6vNQiQhhn6ECE0KbSelLQxb9xLXE0Tu5zmKIsquk7vAW4baR0ySZS4s1xwWD&#10;LW0Mlef8ahXs1ukpbH9T7Itje9m4vNibc6HU+HVYf4IINIT/8F/7WyuYTdM5PN/EJy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14y8YAAADdAAAADwAAAAAAAAAAAAAA&#10;AACfAgAAZHJzL2Rvd25yZXYueG1sUEsFBgAAAAAEAAQA9wAAAJIDAAAAAA==&#10;">
                  <v:imagedata r:id="rId82" o:title="p(EG) 2a"/>
                </v:shape>
                <v:shape id="Picture 5237" o:spid="_x0000_s1156" type="#_x0000_t75" style="position:absolute;left:510;top:39572;width:17006;height:170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BWYjDAAAA3QAAAA8AAABkcnMvZG93bnJldi54bWxEj0+LwjAUxO8LfofwBG9rqrKudI0iguDR&#10;Pwu9Ppu3bTV5KU207bffCILHYWZ+wyzXnTXiQY2vHCuYjBMQxLnTFRcKfs+7zwUIH5A1GsekoCcP&#10;69XgY4mpdi0f6XEKhYgQ9ikqKEOoUyl9XpJFP3Y1cfT+XGMxRNkUUjfYRrg1cpokc2mx4rhQYk3b&#10;kvLb6W4VZPuuz0w16VvTn3fZMQnXy0ErNRp2mx8QgbrwDr/ae63gazr7hueb+ATk6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0FZiMMAAADdAAAADwAAAAAAAAAAAAAAAACf&#10;AgAAZHJzL2Rvd25yZXYueG1sUEsFBgAAAAAEAAQA9wAAAI8DAAAAAA==&#10;">
                  <v:imagedata r:id="rId83" o:title="p(EG) 3 a"/>
                </v:shape>
                <v:shape id="Picture 5238" o:spid="_x0000_s1157" type="#_x0000_t75" style="position:absolute;left:37989;top:3693;width:17005;height:170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4sk3CAAAA3QAAAA8AAABkcnMvZG93bnJldi54bWxET91qwjAUvhf2DuEMdjdTHRtSTcsYDnYj&#10;09YHODRnTTE56ZrY1rdfLgZefnz/u3J2Vow0hM6zgtUyA0HceN1xq+Bcfz5vQISIrNF6JgU3ClAW&#10;D4sd5tpPfKKxiq1IIRxyVGBi7HMpQ2PIYVj6njhxP35wGBMcWqkHnFK4s3KdZW/SYcepwWBPH4aa&#10;S3V1CiY2tevHld23XWa/LzUezsdfpZ4e5/ctiEhzvIv/3V9awev6Jc1Nb9ITkM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uLJNwgAAAN0AAAAPAAAAAAAAAAAAAAAAAJ8C&#10;AABkcnMvZG93bnJldi54bWxQSwUGAAAAAAQABAD3AAAAjgMAAAAA&#10;">
                  <v:imagedata r:id="rId84" o:title="TCP 1 a"/>
                </v:shape>
                <v:shape id="TextBox 13" o:spid="_x0000_s1158" type="#_x0000_t202" style="position:absolute;top:57175;width:21380;height:36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ME3sMA&#10;AADdAAAADwAAAGRycy9kb3ducmV2LnhtbESPQWvCQBSE74X+h+UVeqsbLUqNriJtBQ+9qOn9kX1m&#10;g9m3Iftq4r93BaHHYWa+YZbrwTfqQl2sAxsYjzJQxGWwNVcGiuP27QNUFGSLTWAycKUI69Xz0xJz&#10;G3re0+UglUoQjjkacCJtrnUsHXmMo9ASJ+8UOo+SZFdp22Gf4L7RkyybaY81pwWHLX06Ks+HP29A&#10;xG7G1+Lbx93v8PPVu6ycYmHM68uwWYASGuQ//GjvrIHp5H0O9zfpCe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ME3sMAAADdAAAADwAAAAAAAAAAAAAAAACYAgAAZHJzL2Rv&#10;d25yZXYueG1sUEsFBgAAAAAEAAQA9QAAAIgDAAAAAA==&#10;" filled="f" stroked="f">
                  <v:textbox>
                    <w:txbxContent>
                      <w:p w:rsidR="009758C6" w:rsidRPr="003029AB" w:rsidRDefault="009758C6" w:rsidP="00A877E3">
                        <w:pPr>
                          <w:pStyle w:val="NormalWeb"/>
                          <w:spacing w:before="0" w:beforeAutospacing="0" w:after="0" w:afterAutospacing="0"/>
                          <w:rPr>
                            <w:b/>
                          </w:rPr>
                        </w:pPr>
                        <w:r w:rsidRPr="003029AB">
                          <w:rPr>
                            <w:rFonts w:asciiTheme="minorHAnsi" w:hAnsi="Calibri" w:cstheme="minorBidi"/>
                            <w:b/>
                            <w:color w:val="000000" w:themeColor="text1"/>
                            <w:kern w:val="24"/>
                            <w:szCs w:val="36"/>
                          </w:rPr>
                          <w:t>Secondary Only</w:t>
                        </w:r>
                        <w:r>
                          <w:rPr>
                            <w:rFonts w:asciiTheme="minorHAnsi" w:hAnsi="Calibri" w:cstheme="minorBidi"/>
                            <w:b/>
                            <w:color w:val="000000" w:themeColor="text1"/>
                            <w:kern w:val="24"/>
                            <w:szCs w:val="36"/>
                          </w:rPr>
                          <w:t xml:space="preserve"> </w:t>
                        </w:r>
                        <w:r w:rsidRPr="003029AB">
                          <w:rPr>
                            <w:rFonts w:asciiTheme="minorHAnsi" w:hAnsi="Calibri" w:cstheme="minorBidi"/>
                            <w:b/>
                            <w:color w:val="000000" w:themeColor="text1"/>
                            <w:kern w:val="24"/>
                            <w:szCs w:val="36"/>
                          </w:rPr>
                          <w:t>Control</w:t>
                        </w:r>
                      </w:p>
                    </w:txbxContent>
                  </v:textbox>
                </v:shape>
                <v:shape id="Picture 5240" o:spid="_x0000_s1159" type="#_x0000_t75" style="position:absolute;left:510;top:60840;width:17006;height:170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nasDEAAAA3QAAAA8AAABkcnMvZG93bnJldi54bWxET01rAjEQvRf8D2EK3mpWq1JXo2hF0UOF&#10;qoV6GzbT3cXNZE2irv++ORR6fLzvyawxlbiR86VlBd1OAoI4s7rkXMHxsHp5A+EDssbKMil4kIfZ&#10;tPU0wVTbO3/SbR9yEUPYp6igCKFOpfRZQQZ9x9bEkfuxzmCI0OVSO7zHcFPJXpIMpcGSY0OBNb0X&#10;lJ33V6Pg0P0aOL1Yfy/LLZqP3fI0urxulWo/N/MxiEBN+Bf/uTdawaDXj/vjm/gE5P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nasDEAAAA3QAAAA8AAAAAAAAAAAAAAAAA&#10;nwIAAGRycy9kb3ducmV2LnhtbFBLBQYAAAAABAAEAPcAAACQAwAAAAA=&#10;">
                  <v:imagedata r:id="rId85" o:title="TCP omit primary control with dapi"/>
                </v:shape>
                <v:shape id="Picture 5241" o:spid="_x0000_s1160" type="#_x0000_t75" style="position:absolute;left:37989;top:21520;width:17005;height:170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MK/LHAAAA3QAAAA8AAABkcnMvZG93bnJldi54bWxEj09rwkAUxO+FfoflCd50E/+0JXWVUhQ8&#10;SMG0B709ss9sMPs2ZLcx+undgtDjMDO/YRar3taio9ZXjhWk4wQEceF0xaWCn+/N6A2ED8gaa8ek&#10;4EoeVsvnpwVm2l14T10eShEh7DNUYEJoMil9YciiH7uGOHon11oMUbal1C1eItzWcpIkL9JixXHB&#10;YEOfhopz/msVdGbqt7e0y9fHr9Ohdzs3f5UzpYaD/uMdRKA+/Icf7a1WMJ/MUvh7E5+AX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uMK/LHAAAA3QAAAA8AAAAAAAAAAAAA&#10;AAAAnwIAAGRycy9kb3ducmV2LnhtbFBLBQYAAAAABAAEAPcAAACTAwAAAAA=&#10;">
                  <v:imagedata r:id="rId86" o:title="MAX_TCP3a"/>
                </v:shape>
                <v:shape id="Picture 5242" o:spid="_x0000_s1161" type="#_x0000_t75" style="position:absolute;left:37911;top:39507;width:17005;height:170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qEIDEAAAA3QAAAA8AAABkcnMvZG93bnJldi54bWxEj0GLwjAUhO8L/ofwBG9ranGLW40igiAo&#10;gnVh2dujebbF5qU0sdZ/bxYEj8PMN8MsVr2pRUetqywrmIwjEMS51RUXCn7O288ZCOeRNdaWScGD&#10;HKyWg48Fptre+URd5gsRStilqKD0vkmldHlJBt3YNsTBu9jWoA+yLaRu8R7KTS3jKEqkwYrDQokN&#10;bUrKr9nNKPi6JL/difo68ce/gzT7W/L9OCo1GvbrOQhPvX+HX/ROBy6exvD/JjwBuX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KqEIDEAAAA3QAAAA8AAAAAAAAAAAAAAAAA&#10;nwIAAGRycy9kb3ducmV2LnhtbFBLBQYAAAAABAAEAPcAAACQAwAAAAA=&#10;">
                  <v:imagedata r:id="rId87" o:title="MAX_TCP2a"/>
                </v:shape>
              </v:group>
              <v:rect id="Rectangle 5243" o:spid="_x0000_s1162" style="position:absolute;left:51668;top:55674;width:3058;height:4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olC8UA&#10;AADdAAAADwAAAGRycy9kb3ducmV2LnhtbESP3WoCMRSE7wXfIRyhd5rV/lBWo6hUKEtBtNLrw+a4&#10;WdycrEmq69ubQsHLYWa+YWaLzjbiQj7UjhWMRxkI4tLpmisFh+/N8B1EiMgaG8ek4EYBFvN+b4a5&#10;dlfe0WUfK5EgHHJUYGJscylDachiGLmWOHlH5y3GJH0ltcdrgttGTrLsTVqsOS0YbGltqDztf62C&#10;j/Furb8qc/bF4bQ5/2yLbbFCpZ4G3XIKIlIXH+H/9qdW8Dp5eYa/N+k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eiULxQAAAN0AAAAPAAAAAAAAAAAAAAAAAJgCAABkcnMv&#10;ZG93bnJldi54bWxQSwUGAAAAAAQABAD1AAAAigMAAAAA&#10;" fillcolor="yellow" stroked="f" strokeweight="2pt">
                <v:textbox>
                  <w:txbxContent>
                    <w:p w:rsidR="009758C6" w:rsidRDefault="009758C6" w:rsidP="00A877E3"/>
                  </w:txbxContent>
                </v:textbox>
              </v:rect>
              <v:rect id="Rectangle 5244" o:spid="_x0000_s1163" style="position:absolute;left:32847;top:55674;width:3057;height:4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O9f8UA&#10;AADdAAAADwAAAGRycy9kb3ducmV2LnhtbESPQWsCMRSE70L/Q3gFb5pVbCmrUaxUkKUgWvH82Dw3&#10;i5uXNYm6/vumUPA4zMw3zGzR2UbcyIfasYLRMANBXDpdc6Xg8LMefIAIEVlj45gUPCjAYv7Sm2Gu&#10;3Z13dNvHSiQIhxwVmBjbXMpQGrIYhq4lTt7JeYsxSV9J7fGe4LaR4yx7lxZrTgsGW1oZKs/7q1Xw&#10;Ndqt9HdlLr44nNeX47bYFp+oVP+1W05BROriM/zf3mgFb+PJBP7epCc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k71/xQAAAN0AAAAPAAAAAAAAAAAAAAAAAJgCAABkcnMv&#10;ZG93bnJldi54bWxQSwUGAAAAAAQABAD1AAAAigMAAAAA&#10;" fillcolor="yellow" stroked="f" strokeweight="2pt">
                <v:textbox>
                  <w:txbxContent>
                    <w:p w:rsidR="009758C6" w:rsidRDefault="009758C6" w:rsidP="00A877E3"/>
                  </w:txbxContent>
                </v:textbox>
              </v:rect>
              <v:rect id="Rectangle 5245" o:spid="_x0000_s1164" style="position:absolute;left:14159;top:55674;width:3058;height:4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8Y5MUA&#10;AADdAAAADwAAAGRycy9kb3ducmV2LnhtbESPQWsCMRSE70L/Q3iF3jSrVCmrUaxUKEtBtOL5sXlu&#10;Fjcva5Lq+u9NQfA4zMw3zGzR2UZcyIfasYLhIANBXDpdc6Vg/7vuf4AIEVlj45gU3CjAYv7Sm2Gu&#10;3ZW3dNnFSiQIhxwVmBjbXMpQGrIYBq4lTt7ReYsxSV9J7fGa4LaRoyybSIs1pwWDLa0Mlafdn1Xw&#10;Ndyu9E9lzr7Yn9bnw6bYFJ+o1Ntrt5yCiNTFZ/jR/tYKxqP3Mfy/SU9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3xjkxQAAAN0AAAAPAAAAAAAAAAAAAAAAAJgCAABkcnMv&#10;ZG93bnJldi54bWxQSwUGAAAAAAQABAD1AAAAigMAAAAA&#10;" fillcolor="yellow" stroked="f" strokeweight="2pt">
                <v:textbox>
                  <w:txbxContent>
                    <w:p w:rsidR="009758C6" w:rsidRDefault="009758C6" w:rsidP="00A877E3"/>
                  </w:txbxContent>
                </v:textbox>
              </v:rect>
              <v:rect id="Rectangle 5246" o:spid="_x0000_s1165" style="position:absolute;left:14159;top:37636;width:3058;height:4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2Gk8UA&#10;AADdAAAADwAAAGRycy9kb3ducmV2LnhtbESPQWsCMRSE70L/Q3gFb5pVqpTVKFYqyFIQrXh+bJ6b&#10;xc3LmqS6/vumUPA4zMw3zHzZ2UbcyIfasYLRMANBXDpdc6Xg+L0ZvIMIEVlj45gUPCjAcvHSm2Ou&#10;3Z33dDvESiQIhxwVmBjbXMpQGrIYhq4lTt7ZeYsxSV9J7fGe4LaR4yybSos1pwWDLa0NlZfDj1Xw&#10;Odqv9Vdlrr44XjbX067YFR+oVP+1W81AROriM/zf3moFk/HbFP7epCc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DYaTxQAAAN0AAAAPAAAAAAAAAAAAAAAAAJgCAABkcnMv&#10;ZG93bnJldi54bWxQSwUGAAAAAAQABAD1AAAAigMAAAAA&#10;" fillcolor="yellow" stroked="f" strokeweight="2pt">
                <v:textbox>
                  <w:txbxContent>
                    <w:p w:rsidR="009758C6" w:rsidRDefault="009758C6" w:rsidP="00A877E3"/>
                  </w:txbxContent>
                </v:textbox>
              </v:rect>
              <v:rect id="Rectangle 5247" o:spid="_x0000_s1166" style="position:absolute;left:14159;top:19829;width:3058;height:48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EjCMUA&#10;AADdAAAADwAAAGRycy9kb3ducmV2LnhtbESP3WoCMRSE7wXfIRyhd5pV+sdqFJUKZSmIVnp92Bw3&#10;i5uTNUl1fXtTKHg5zMw3zGzR2UZcyIfasYLxKANBXDpdc6Xg8L0ZvoMIEVlj45gU3CjAYt7vzTDX&#10;7so7uuxjJRKEQ44KTIxtLmUoDVkMI9cSJ+/ovMWYpK+k9nhNcNvISZa9Sos1pwWDLa0Nlaf9r1Xw&#10;Md6t9Vdlzr44nDbnn22xLVao1NOgW05BROriI/zf/tQKXibPb/D3Jj0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SMIxQAAAN0AAAAPAAAAAAAAAAAAAAAAAJgCAABkcnMv&#10;ZG93bnJldi54bWxQSwUGAAAAAAQABAD1AAAAigMAAAAA&#10;" fillcolor="yellow" stroked="f" strokeweight="2pt">
                <v:textbox>
                  <w:txbxContent>
                    <w:p w:rsidR="009758C6" w:rsidRDefault="009758C6" w:rsidP="00A877E3"/>
                  </w:txbxContent>
                </v:textbox>
              </v:rect>
              <v:rect id="Rectangle 5248" o:spid="_x0000_s1167" style="position:absolute;left:32847;top:19756;width:3057;height:4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63esIA&#10;AADdAAAADwAAAGRycy9kb3ducmV2LnhtbERPy2oCMRTdC/5DuIXuNKO0IlOjVFEogyA+cH2Z3E4G&#10;JzdjEnX6981CcHk479mis424kw+1YwWjYQaCuHS65krB6bgZTEGEiKyxcUwK/ijAYt7vzTDX7sF7&#10;uh9iJVIIhxwVmBjbXMpQGrIYhq4lTtyv8xZjgr6S2uMjhdtGjrNsIi3WnBoMtrQyVF4ON6tgPdqv&#10;9LYyV1+cLpvreVfsiiUq9f7WfX+BiNTFl/jp/tEKPscfaW56k56A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3rd6wgAAAN0AAAAPAAAAAAAAAAAAAAAAAJgCAABkcnMvZG93&#10;bnJldi54bWxQSwUGAAAAAAQABAD1AAAAhwMAAAAA&#10;" fillcolor="yellow" stroked="f" strokeweight="2pt">
                <v:textbox>
                  <w:txbxContent>
                    <w:p w:rsidR="009758C6" w:rsidRDefault="009758C6" w:rsidP="00A877E3"/>
                  </w:txbxContent>
                </v:textbox>
              </v:rect>
              <v:rect id="Rectangle 5249" o:spid="_x0000_s1168" style="position:absolute;left:32847;top:37636;width:3057;height:4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IS4cUA&#10;AADdAAAADwAAAGRycy9kb3ducmV2LnhtbESPQWsCMRSE74L/ITyhN80qbWlXo6hUKEtBtNLzY/Pc&#10;LG5e1iTV9d+bQsHjMDPfMLNFZxtxIR9qxwrGowwEcel0zZWCw/dm+AYiRGSNjWNScKMAi3m/N8Nc&#10;uyvv6LKPlUgQDjkqMDG2uZShNGQxjFxLnLyj8xZjkr6S2uM1wW0jJ1n2Ki3WnBYMtrQ2VJ72v1bB&#10;x3i31l+VOfvicNqcf7bFtlihUk+DbjkFEamLj/B/+1MreJk8v8Pfm/Q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khLhxQAAAN0AAAAPAAAAAAAAAAAAAAAAAJgCAABkcnMv&#10;ZG93bnJldi54bWxQSwUGAAAAAAQABAD1AAAAigMAAAAA&#10;" fillcolor="yellow" stroked="f" strokeweight="2pt">
                <v:textbox>
                  <w:txbxContent>
                    <w:p w:rsidR="009758C6" w:rsidRDefault="009758C6" w:rsidP="00A877E3"/>
                  </w:txbxContent>
                </v:textbox>
              </v:rect>
              <v:rect id="Rectangle 5250" o:spid="_x0000_s1169" style="position:absolute;left:51668;top:19829;width:3058;height:48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EtocEA&#10;AADdAAAADwAAAGRycy9kb3ducmV2LnhtbERPy4rCMBTdD/gP4Q64G1MFRapRZkRhKIL4wPWludMU&#10;m5uaZLT+vVkILg/nPV92thE38qF2rGA4yEAQl07XXCk4HTdfUxAhImtsHJOCBwVYLnofc8y1u/Oe&#10;bodYiRTCIUcFJsY2lzKUhiyGgWuJE/fnvMWYoK+k9nhP4baRoyybSIs1pwaDLa0MlZfDv1WwHu5X&#10;eluZqy9Ol831vCt2xQ8q1f/svmcgInXxLX65f7WC8Wic9qc36Qn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xLaHBAAAA3QAAAA8AAAAAAAAAAAAAAAAAmAIAAGRycy9kb3du&#10;cmV2LnhtbFBLBQYAAAAABAAEAPUAAACGAwAAAAA=&#10;" fillcolor="yellow" stroked="f" strokeweight="2pt">
                <v:textbox>
                  <w:txbxContent>
                    <w:p w:rsidR="009758C6" w:rsidRDefault="009758C6" w:rsidP="00A877E3"/>
                  </w:txbxContent>
                </v:textbox>
              </v:rect>
              <v:rect id="Rectangle 5251" o:spid="_x0000_s1170" style="position:absolute;left:51668;top:37636;width:3058;height:4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2IOsUA&#10;AADdAAAADwAAAGRycy9kb3ducmV2LnhtbESP3WoCMRSE7wt9h3AKvavZFZSyGkWlQlkE8QevD5vj&#10;ZnFzsiaprm9vCoVeDjPzDTOd97YVN/KhcawgH2QgiCunG64VHA/rj08QISJrbB2TggcFmM9eX6ZY&#10;aHfnHd32sRYJwqFABSbGrpAyVIYshoHriJN3dt5iTNLXUnu8J7ht5TDLxtJiw2nBYEcrQ9Vl/2MV&#10;fOW7ld7U5urL42V9PW3LbblEpd7f+sUERKQ+/of/2t9awWg4yuH3TXoCcvY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PYg6xQAAAN0AAAAPAAAAAAAAAAAAAAAAAJgCAABkcnMv&#10;ZG93bnJldi54bWxQSwUGAAAAAAQABAD1AAAAigMAAAAA&#10;" fillcolor="yellow" stroked="f" strokeweight="2pt">
                <v:textbox>
                  <w:txbxContent>
                    <w:p w:rsidR="009758C6" w:rsidRDefault="009758C6" w:rsidP="00A877E3"/>
                  </w:txbxContent>
                </v:textbox>
              </v:rect>
            </v:group>
            <v:rect id="Rectangle 5252" o:spid="_x0000_s1171" style="position:absolute;left:14148;top:77082;width:3057;height:48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8WTcUA&#10;AADdAAAADwAAAGRycy9kb3ducmV2LnhtbESP3WoCMRSE7wt9h3AKvatZF5SyGkWlQlkE8QevD5vj&#10;ZnFzsiaprm9vCoVeDjPzDTOd97YVN/KhcaxgOMhAEFdON1wrOB7WH58gQkTW2DomBQ8KMJ+9vkyx&#10;0O7OO7rtYy0ShEOBCkyMXSFlqAxZDAPXESfv7LzFmKSvpfZ4T3DbyjzLxtJiw2nBYEcrQ9Vl/2MV&#10;fA13K72pzdWXx8v6etqW23KJSr2/9YsJiEh9/A//tb+1glE+yuH3TXoCcvY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7xZNxQAAAN0AAAAPAAAAAAAAAAAAAAAAAJgCAABkcnMv&#10;ZG93bnJldi54bWxQSwUGAAAAAAQABAD1AAAAigMAAAAA&#10;" fillcolor="yellow" stroked="f" strokeweight="2pt">
              <v:textbox>
                <w:txbxContent>
                  <w:p w:rsidR="009758C6" w:rsidRDefault="009758C6" w:rsidP="00A877E3"/>
                </w:txbxContent>
              </v:textbox>
            </v:rect>
            <w10:wrap type="none"/>
            <w10:anchorlock/>
          </v:group>
        </w:pict>
      </w:r>
    </w:p>
    <w:p w:rsidR="00A877E3" w:rsidRPr="00361D51" w:rsidRDefault="00B84581" w:rsidP="00A877E3">
      <w:pPr>
        <w:spacing w:line="360" w:lineRule="auto"/>
        <w:rPr>
          <w:rFonts w:asciiTheme="minorHAnsi" w:hAnsiTheme="minorHAnsi"/>
        </w:rPr>
      </w:pPr>
      <w:r w:rsidRPr="00B84581">
        <w:rPr>
          <w:rFonts w:asciiTheme="minorHAnsi" w:hAnsiTheme="minorHAnsi" w:cs="Arial"/>
          <w:noProof/>
        </w:rPr>
        <w:pict>
          <v:shape id="_x0000_s1172" type="#_x0000_t202" style="position:absolute;margin-left:.15pt;margin-top:.3pt;width:459pt;height:105pt;z-index:2519459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" filled="f" stroked="f">
            <v:textbox>
              <w:txbxContent>
                <w:p w:rsidR="009758C6" w:rsidRDefault="009758C6" w:rsidP="00C947F9">
                  <w:pPr>
                    <w:jc w:val="both"/>
                    <w:rPr>
                      <w:rFonts w:asciiTheme="minorHAnsi" w:hAnsiTheme="minorHAnsi"/>
                      <w:i/>
                    </w:rPr>
                  </w:pPr>
                  <w:r w:rsidRPr="00F44748">
                    <w:rPr>
                      <w:rFonts w:asciiTheme="minorHAnsi" w:hAnsiTheme="minorHAnsi"/>
                      <w:b/>
                      <w:u w:val="single"/>
                    </w:rPr>
                    <w:t>Figure</w:t>
                  </w:r>
                  <w:r>
                    <w:rPr>
                      <w:rFonts w:asciiTheme="minorHAnsi" w:hAnsiTheme="minorHAnsi"/>
                      <w:b/>
                      <w:u w:val="single"/>
                    </w:rPr>
                    <w:t xml:space="preserve"> 27</w:t>
                  </w:r>
                  <w:r w:rsidRPr="00F44748">
                    <w:rPr>
                      <w:rFonts w:asciiTheme="minorHAnsi" w:hAnsiTheme="minorHAnsi"/>
                      <w:b/>
                      <w:u w:val="single"/>
                    </w:rPr>
                    <w:t>:</w:t>
                  </w:r>
                  <w:r w:rsidRPr="00627E08">
                    <w:rPr>
                      <w:rFonts w:asciiTheme="minorHAnsi" w:hAnsiTheme="minorHAnsi"/>
                      <w:b/>
                    </w:rPr>
                    <w:t xml:space="preserve"> </w:t>
                  </w:r>
                  <w:r w:rsidRPr="00B305BE">
                    <w:rPr>
                      <w:rFonts w:asciiTheme="minorHAnsi" w:hAnsiTheme="minorHAnsi"/>
                      <w:i/>
                    </w:rPr>
                    <w:t>Confoca</w:t>
                  </w:r>
                  <w:r>
                    <w:rPr>
                      <w:rFonts w:asciiTheme="minorHAnsi" w:hAnsiTheme="minorHAnsi"/>
                      <w:i/>
                    </w:rPr>
                    <w:t>l fluorescence m</w:t>
                  </w:r>
                  <w:r w:rsidRPr="00B305BE">
                    <w:rPr>
                      <w:rFonts w:asciiTheme="minorHAnsi" w:hAnsiTheme="minorHAnsi"/>
                      <w:i/>
                    </w:rPr>
                    <w:t>icrographs of NG1</w:t>
                  </w:r>
                  <w:r>
                    <w:rPr>
                      <w:rFonts w:asciiTheme="minorHAnsi" w:hAnsiTheme="minorHAnsi"/>
                      <w:i/>
                    </w:rPr>
                    <w:t>08-15 neuronal cells cultured on 2D surfaces</w:t>
                  </w:r>
                  <w:r w:rsidRPr="00B305BE">
                    <w:rPr>
                      <w:rFonts w:asciiTheme="minorHAnsi" w:hAnsiTheme="minorHAnsi"/>
                      <w:i/>
                    </w:rPr>
                    <w:t xml:space="preserve"> of </w:t>
                  </w:r>
                  <w:proofErr w:type="gramStart"/>
                  <w:r w:rsidRPr="00B305BE">
                    <w:rPr>
                      <w:rFonts w:asciiTheme="minorHAnsi" w:hAnsiTheme="minorHAnsi"/>
                      <w:i/>
                    </w:rPr>
                    <w:t>p(</w:t>
                  </w:r>
                  <w:proofErr w:type="gramEnd"/>
                  <w:r w:rsidRPr="00B305BE">
                    <w:rPr>
                      <w:rFonts w:asciiTheme="minorHAnsi" w:hAnsiTheme="minorHAnsi"/>
                      <w:i/>
                    </w:rPr>
                    <w:t>EG), p</w:t>
                  </w:r>
                  <w:r>
                    <w:rPr>
                      <w:rFonts w:asciiTheme="minorHAnsi" w:hAnsiTheme="minorHAnsi"/>
                      <w:i/>
                    </w:rPr>
                    <w:t>(</w:t>
                  </w:r>
                  <w:r w:rsidRPr="00B305BE">
                    <w:rPr>
                      <w:rFonts w:asciiTheme="minorHAnsi" w:hAnsiTheme="minorHAnsi"/>
                      <w:i/>
                    </w:rPr>
                    <w:t>CL) and TCP</w:t>
                  </w:r>
                  <w:r>
                    <w:rPr>
                      <w:rFonts w:asciiTheme="minorHAnsi" w:hAnsiTheme="minorHAnsi"/>
                      <w:i/>
                    </w:rPr>
                    <w:t xml:space="preserve"> positive control</w:t>
                  </w:r>
                  <w:r w:rsidRPr="00B305BE">
                    <w:rPr>
                      <w:rFonts w:asciiTheme="minorHAnsi" w:hAnsiTheme="minorHAnsi"/>
                      <w:i/>
                    </w:rPr>
                    <w:t xml:space="preserve">. Cells have been labelled using </w:t>
                  </w:r>
                  <w:r>
                    <w:rPr>
                      <w:rFonts w:asciiTheme="minorHAnsi" w:hAnsiTheme="minorHAnsi"/>
                      <w:i/>
                    </w:rPr>
                    <w:sym w:font="Symbol" w:char="F062"/>
                  </w:r>
                  <w:r>
                    <w:rPr>
                      <w:rFonts w:asciiTheme="minorHAnsi" w:hAnsiTheme="minorHAnsi"/>
                      <w:i/>
                    </w:rPr>
                    <w:t>-t</w:t>
                  </w:r>
                  <w:r w:rsidRPr="004C4577">
                    <w:rPr>
                      <w:rFonts w:asciiTheme="minorHAnsi" w:hAnsiTheme="minorHAnsi"/>
                      <w:i/>
                    </w:rPr>
                    <w:t>ubulin</w:t>
                  </w:r>
                  <w:r>
                    <w:rPr>
                      <w:rFonts w:asciiTheme="minorHAnsi" w:hAnsiTheme="minorHAnsi"/>
                      <w:i/>
                    </w:rPr>
                    <w:t xml:space="preserve">-III. Scale bar = 200µm. It can be seen that positive cellular adhesion was possible on both photopolymerisable material surfaces with </w:t>
                  </w:r>
                  <w:proofErr w:type="gramStart"/>
                  <w:r>
                    <w:rPr>
                      <w:rFonts w:asciiTheme="minorHAnsi" w:hAnsiTheme="minorHAnsi"/>
                      <w:i/>
                    </w:rPr>
                    <w:t>p(</w:t>
                  </w:r>
                  <w:proofErr w:type="gramEnd"/>
                  <w:r>
                    <w:rPr>
                      <w:rFonts w:asciiTheme="minorHAnsi" w:hAnsiTheme="minorHAnsi"/>
                      <w:i/>
                    </w:rPr>
                    <w:t xml:space="preserve">EG)DA been the most limited and p(CL)MA  offering the most positive. Neurite extensions indicative of neuronal cells could be observed on both photopolymersible materials with </w:t>
                  </w:r>
                  <w:proofErr w:type="gramStart"/>
                  <w:r>
                    <w:rPr>
                      <w:rFonts w:asciiTheme="minorHAnsi" w:hAnsiTheme="minorHAnsi"/>
                      <w:i/>
                    </w:rPr>
                    <w:t>p(</w:t>
                  </w:r>
                  <w:proofErr w:type="gramEnd"/>
                  <w:r>
                    <w:rPr>
                      <w:rFonts w:asciiTheme="minorHAnsi" w:hAnsiTheme="minorHAnsi"/>
                      <w:i/>
                    </w:rPr>
                    <w:t>CL)MA producing the highest amount.</w:t>
                  </w:r>
                </w:p>
                <w:p w:rsidR="009758C6" w:rsidRPr="00B305BE" w:rsidRDefault="009758C6" w:rsidP="00A877E3">
                  <w:pPr>
                    <w:spacing w:line="276" w:lineRule="auto"/>
                    <w:rPr>
                      <w:rFonts w:asciiTheme="minorHAnsi" w:hAnsiTheme="minorHAnsi"/>
                      <w:i/>
                    </w:rPr>
                  </w:pPr>
                </w:p>
              </w:txbxContent>
            </v:textbox>
          </v:shape>
        </w:pict>
      </w:r>
      <w:r w:rsidR="00A877E3" w:rsidRPr="00361D51">
        <w:rPr>
          <w:rFonts w:asciiTheme="minorHAnsi" w:hAnsiTheme="minorHAnsi"/>
        </w:rPr>
        <w:tab/>
      </w:r>
    </w:p>
    <w:p w:rsidR="00A877E3" w:rsidRPr="00361D51" w:rsidRDefault="00A877E3" w:rsidP="00A877E3">
      <w:pPr>
        <w:spacing w:line="360" w:lineRule="auto"/>
        <w:rPr>
          <w:rFonts w:asciiTheme="minorHAnsi" w:hAnsiTheme="minorHAnsi"/>
          <w:b/>
          <w:noProof/>
          <w:sz w:val="28"/>
          <w:szCs w:val="28"/>
          <w:lang w:val="en-US"/>
        </w:rPr>
      </w:pPr>
    </w:p>
    <w:p w:rsidR="00A877E3" w:rsidRDefault="00A877E3" w:rsidP="00A877E3">
      <w:pPr>
        <w:spacing w:line="360" w:lineRule="auto"/>
        <w:jc w:val="center"/>
        <w:rPr>
          <w:rFonts w:asciiTheme="minorHAnsi" w:hAnsiTheme="minorHAnsi"/>
          <w:b/>
          <w:noProof/>
          <w:sz w:val="28"/>
          <w:szCs w:val="28"/>
          <w:lang w:val="en-US"/>
        </w:rPr>
      </w:pPr>
    </w:p>
    <w:p w:rsidR="00A877E3" w:rsidRDefault="00A877E3" w:rsidP="00A877E3">
      <w:pPr>
        <w:spacing w:line="360" w:lineRule="auto"/>
        <w:ind w:firstLine="720"/>
        <w:rPr>
          <w:rFonts w:asciiTheme="minorHAnsi" w:hAnsiTheme="minorHAnsi"/>
          <w:noProof/>
          <w:szCs w:val="28"/>
          <w:lang w:val="en-US"/>
        </w:rPr>
      </w:pPr>
      <w:r w:rsidRPr="001C072F">
        <w:rPr>
          <w:rFonts w:asciiTheme="minorHAnsi" w:hAnsiTheme="minorHAnsi"/>
          <w:noProof/>
          <w:szCs w:val="28"/>
          <w:lang w:val="en-US"/>
        </w:rPr>
        <w:lastRenderedPageBreak/>
        <w:t xml:space="preserve">Figure </w:t>
      </w:r>
      <w:r w:rsidR="00B13A7A">
        <w:rPr>
          <w:rFonts w:asciiTheme="minorHAnsi" w:hAnsiTheme="minorHAnsi"/>
          <w:noProof/>
          <w:szCs w:val="28"/>
          <w:lang w:val="en-US"/>
        </w:rPr>
        <w:t>27</w:t>
      </w:r>
      <w:r w:rsidR="00627E08">
        <w:rPr>
          <w:rFonts w:asciiTheme="minorHAnsi" w:hAnsiTheme="minorHAnsi"/>
          <w:noProof/>
          <w:szCs w:val="28"/>
          <w:lang w:val="en-US"/>
        </w:rPr>
        <w:t xml:space="preserve"> </w:t>
      </w:r>
      <w:r w:rsidRPr="001C072F">
        <w:rPr>
          <w:rFonts w:asciiTheme="minorHAnsi" w:hAnsiTheme="minorHAnsi"/>
          <w:noProof/>
          <w:szCs w:val="28"/>
          <w:lang w:val="en-US"/>
        </w:rPr>
        <w:t xml:space="preserve">shows fluorecent micrographs of </w:t>
      </w:r>
      <w:r>
        <w:rPr>
          <w:rFonts w:asciiTheme="minorHAnsi" w:hAnsiTheme="minorHAnsi"/>
          <w:noProof/>
          <w:szCs w:val="28"/>
          <w:lang w:val="en-US"/>
        </w:rPr>
        <w:t>NG108-15 neuronal cells</w:t>
      </w:r>
      <w:r w:rsidR="00317A4B">
        <w:rPr>
          <w:rFonts w:asciiTheme="minorHAnsi" w:hAnsiTheme="minorHAnsi"/>
          <w:noProof/>
          <w:szCs w:val="28"/>
          <w:lang w:val="en-US"/>
        </w:rPr>
        <w:t xml:space="preserve"> which were</w:t>
      </w:r>
      <w:r>
        <w:rPr>
          <w:rFonts w:asciiTheme="minorHAnsi" w:hAnsiTheme="minorHAnsi"/>
          <w:noProof/>
          <w:szCs w:val="28"/>
          <w:lang w:val="en-US"/>
        </w:rPr>
        <w:t xml:space="preserve"> cultured </w:t>
      </w:r>
      <w:r w:rsidR="0030729F">
        <w:rPr>
          <w:rFonts w:asciiTheme="minorHAnsi" w:hAnsiTheme="minorHAnsi"/>
          <w:noProof/>
          <w:szCs w:val="28"/>
          <w:lang w:val="en-US"/>
        </w:rPr>
        <w:t xml:space="preserve">on </w:t>
      </w:r>
      <w:r>
        <w:rPr>
          <w:rFonts w:asciiTheme="minorHAnsi" w:hAnsiTheme="minorHAnsi"/>
          <w:noProof/>
          <w:szCs w:val="28"/>
          <w:lang w:val="en-US"/>
        </w:rPr>
        <w:t>photopolymerised p(EG)</w:t>
      </w:r>
      <w:r w:rsidR="002F40CF">
        <w:rPr>
          <w:rFonts w:asciiTheme="minorHAnsi" w:hAnsiTheme="minorHAnsi"/>
          <w:noProof/>
          <w:szCs w:val="28"/>
          <w:lang w:val="en-US"/>
        </w:rPr>
        <w:t>DA</w:t>
      </w:r>
      <w:r w:rsidR="0030729F">
        <w:rPr>
          <w:rFonts w:asciiTheme="minorHAnsi" w:hAnsiTheme="minorHAnsi"/>
          <w:noProof/>
          <w:szCs w:val="28"/>
          <w:lang w:val="en-US"/>
        </w:rPr>
        <w:t xml:space="preserve"> and</w:t>
      </w:r>
      <w:r>
        <w:rPr>
          <w:rFonts w:asciiTheme="minorHAnsi" w:hAnsiTheme="minorHAnsi"/>
          <w:noProof/>
          <w:szCs w:val="28"/>
          <w:lang w:val="en-US"/>
        </w:rPr>
        <w:t xml:space="preserve"> p(CL)</w:t>
      </w:r>
      <w:r w:rsidR="00A61787">
        <w:rPr>
          <w:rFonts w:asciiTheme="minorHAnsi" w:hAnsiTheme="minorHAnsi"/>
          <w:noProof/>
          <w:szCs w:val="28"/>
          <w:lang w:val="en-US"/>
        </w:rPr>
        <w:t>MA</w:t>
      </w:r>
      <w:r>
        <w:rPr>
          <w:rFonts w:asciiTheme="minorHAnsi" w:hAnsiTheme="minorHAnsi"/>
          <w:noProof/>
          <w:szCs w:val="28"/>
          <w:lang w:val="en-US"/>
        </w:rPr>
        <w:t xml:space="preserve"> surfaces along with </w:t>
      </w:r>
      <w:r w:rsidR="00317A4B">
        <w:rPr>
          <w:rFonts w:asciiTheme="minorHAnsi" w:hAnsiTheme="minorHAnsi"/>
          <w:noProof/>
          <w:szCs w:val="28"/>
          <w:lang w:val="en-US"/>
        </w:rPr>
        <w:t xml:space="preserve">a </w:t>
      </w:r>
      <w:r>
        <w:rPr>
          <w:rFonts w:asciiTheme="minorHAnsi" w:hAnsiTheme="minorHAnsi"/>
          <w:noProof/>
          <w:szCs w:val="28"/>
          <w:lang w:val="en-US"/>
        </w:rPr>
        <w:t xml:space="preserve">TCP </w:t>
      </w:r>
      <w:r w:rsidR="003029AB">
        <w:rPr>
          <w:rFonts w:asciiTheme="minorHAnsi" w:hAnsiTheme="minorHAnsi"/>
          <w:noProof/>
          <w:szCs w:val="28"/>
          <w:lang w:val="en-US"/>
        </w:rPr>
        <w:t>positive control. The cells</w:t>
      </w:r>
      <w:r w:rsidR="007D2DE6">
        <w:rPr>
          <w:rFonts w:asciiTheme="minorHAnsi" w:hAnsiTheme="minorHAnsi"/>
          <w:noProof/>
          <w:szCs w:val="28"/>
          <w:lang w:val="en-US"/>
        </w:rPr>
        <w:t xml:space="preserve"> were</w:t>
      </w:r>
      <w:r w:rsidR="003029AB">
        <w:rPr>
          <w:rFonts w:asciiTheme="minorHAnsi" w:hAnsiTheme="minorHAnsi"/>
          <w:noProof/>
          <w:szCs w:val="28"/>
          <w:lang w:val="en-US"/>
        </w:rPr>
        <w:t xml:space="preserve"> subsequently</w:t>
      </w:r>
      <w:r>
        <w:rPr>
          <w:rFonts w:asciiTheme="minorHAnsi" w:hAnsiTheme="minorHAnsi"/>
          <w:noProof/>
          <w:szCs w:val="28"/>
          <w:lang w:val="en-US"/>
        </w:rPr>
        <w:t xml:space="preserve"> immunolabelled for </w:t>
      </w:r>
      <w:r w:rsidR="004C4577">
        <w:rPr>
          <w:rFonts w:asciiTheme="minorHAnsi" w:hAnsiTheme="minorHAnsi"/>
          <w:noProof/>
          <w:szCs w:val="28"/>
          <w:lang w:val="en-US"/>
        </w:rPr>
        <w:sym w:font="Symbol" w:char="F062"/>
      </w:r>
      <w:r w:rsidR="004C4577">
        <w:rPr>
          <w:rFonts w:asciiTheme="minorHAnsi" w:hAnsiTheme="minorHAnsi"/>
          <w:noProof/>
          <w:szCs w:val="28"/>
          <w:lang w:val="en-US"/>
        </w:rPr>
        <w:t>-</w:t>
      </w:r>
      <w:r w:rsidRPr="004C4577">
        <w:rPr>
          <w:rFonts w:asciiTheme="minorHAnsi" w:hAnsiTheme="minorHAnsi"/>
          <w:noProof/>
          <w:szCs w:val="28"/>
          <w:lang w:val="en-US"/>
        </w:rPr>
        <w:t>tubulin</w:t>
      </w:r>
      <w:r w:rsidR="004C4577">
        <w:rPr>
          <w:rFonts w:asciiTheme="minorHAnsi" w:hAnsiTheme="minorHAnsi"/>
          <w:noProof/>
          <w:szCs w:val="28"/>
          <w:lang w:val="en-US"/>
        </w:rPr>
        <w:t>-III</w:t>
      </w:r>
      <w:r w:rsidR="007D2DE6">
        <w:rPr>
          <w:rFonts w:asciiTheme="minorHAnsi" w:hAnsiTheme="minorHAnsi"/>
          <w:noProof/>
          <w:szCs w:val="28"/>
          <w:lang w:val="en-US"/>
        </w:rPr>
        <w:t xml:space="preserve">I order </w:t>
      </w:r>
      <w:r w:rsidR="003029AB">
        <w:rPr>
          <w:rFonts w:asciiTheme="minorHAnsi" w:hAnsiTheme="minorHAnsi"/>
          <w:noProof/>
          <w:szCs w:val="28"/>
          <w:lang w:val="en-US"/>
        </w:rPr>
        <w:t>to discern the degree of</w:t>
      </w:r>
      <w:r>
        <w:rPr>
          <w:rFonts w:asciiTheme="minorHAnsi" w:hAnsiTheme="minorHAnsi"/>
          <w:noProof/>
          <w:szCs w:val="28"/>
          <w:lang w:val="en-US"/>
        </w:rPr>
        <w:t xml:space="preserve"> neurite differentiation</w:t>
      </w:r>
      <w:r w:rsidR="003029AB">
        <w:rPr>
          <w:rFonts w:asciiTheme="minorHAnsi" w:hAnsiTheme="minorHAnsi"/>
          <w:noProof/>
          <w:szCs w:val="28"/>
          <w:lang w:val="en-US"/>
        </w:rPr>
        <w:t>, a characteristic indicative of neuronal cells</w:t>
      </w:r>
      <w:r>
        <w:rPr>
          <w:rFonts w:asciiTheme="minorHAnsi" w:hAnsiTheme="minorHAnsi"/>
          <w:noProof/>
          <w:szCs w:val="28"/>
          <w:lang w:val="en-US"/>
        </w:rPr>
        <w:t>. As can be observed in the micrographs, on all of the surfaces the cells</w:t>
      </w:r>
      <w:r w:rsidR="00317A4B">
        <w:rPr>
          <w:rFonts w:asciiTheme="minorHAnsi" w:hAnsiTheme="minorHAnsi"/>
          <w:noProof/>
          <w:szCs w:val="28"/>
          <w:lang w:val="en-US"/>
        </w:rPr>
        <w:t xml:space="preserve"> have</w:t>
      </w:r>
      <w:r>
        <w:rPr>
          <w:rFonts w:asciiTheme="minorHAnsi" w:hAnsiTheme="minorHAnsi"/>
          <w:noProof/>
          <w:szCs w:val="28"/>
          <w:lang w:val="en-US"/>
        </w:rPr>
        <w:t xml:space="preserve"> adopted a morphology indicative of neuronal cells, exhibiting a high cytoplasmic to cell surface area and expressing neurite extensions on all of the samples to a greater or lesser degree. Qualitatively </w:t>
      </w:r>
      <w:r w:rsidR="00317A4B">
        <w:rPr>
          <w:rFonts w:asciiTheme="minorHAnsi" w:hAnsiTheme="minorHAnsi"/>
          <w:noProof/>
          <w:szCs w:val="28"/>
          <w:lang w:val="en-US"/>
        </w:rPr>
        <w:t>it was</w:t>
      </w:r>
      <w:r w:rsidR="0030729F">
        <w:rPr>
          <w:rFonts w:asciiTheme="minorHAnsi" w:hAnsiTheme="minorHAnsi"/>
          <w:noProof/>
          <w:szCs w:val="28"/>
          <w:lang w:val="en-US"/>
        </w:rPr>
        <w:t xml:space="preserve"> observed </w:t>
      </w:r>
      <w:r w:rsidR="00317A4B">
        <w:rPr>
          <w:rFonts w:asciiTheme="minorHAnsi" w:hAnsiTheme="minorHAnsi"/>
          <w:noProof/>
          <w:szCs w:val="28"/>
          <w:lang w:val="en-US"/>
        </w:rPr>
        <w:t>that on average there was</w:t>
      </w:r>
      <w:r>
        <w:rPr>
          <w:rFonts w:asciiTheme="minorHAnsi" w:hAnsiTheme="minorHAnsi"/>
          <w:noProof/>
          <w:szCs w:val="28"/>
          <w:lang w:val="en-US"/>
        </w:rPr>
        <w:t xml:space="preserve"> a greater </w:t>
      </w:r>
      <w:r w:rsidR="007D2DE6">
        <w:rPr>
          <w:rFonts w:asciiTheme="minorHAnsi" w:hAnsiTheme="minorHAnsi"/>
          <w:noProof/>
          <w:szCs w:val="28"/>
          <w:lang w:val="en-US"/>
        </w:rPr>
        <w:t>cell number on the</w:t>
      </w:r>
      <w:r w:rsidR="00627E08">
        <w:rPr>
          <w:rFonts w:asciiTheme="minorHAnsi" w:hAnsiTheme="minorHAnsi"/>
          <w:noProof/>
          <w:szCs w:val="28"/>
          <w:lang w:val="en-US"/>
        </w:rPr>
        <w:t xml:space="preserve"> </w:t>
      </w:r>
      <w:r>
        <w:rPr>
          <w:rFonts w:asciiTheme="minorHAnsi" w:hAnsiTheme="minorHAnsi"/>
          <w:noProof/>
          <w:szCs w:val="28"/>
          <w:lang w:val="en-US"/>
        </w:rPr>
        <w:t>TCP than</w:t>
      </w:r>
      <w:r w:rsidR="00317A4B">
        <w:rPr>
          <w:rFonts w:asciiTheme="minorHAnsi" w:hAnsiTheme="minorHAnsi"/>
          <w:noProof/>
          <w:szCs w:val="28"/>
          <w:lang w:val="en-US"/>
        </w:rPr>
        <w:t xml:space="preserve"> on the p(CL)</w:t>
      </w:r>
      <w:r w:rsidR="00A61787">
        <w:rPr>
          <w:rFonts w:asciiTheme="minorHAnsi" w:hAnsiTheme="minorHAnsi"/>
          <w:noProof/>
          <w:szCs w:val="28"/>
          <w:lang w:val="en-US"/>
        </w:rPr>
        <w:t>MA</w:t>
      </w:r>
      <w:r w:rsidR="00317A4B">
        <w:rPr>
          <w:rFonts w:asciiTheme="minorHAnsi" w:hAnsiTheme="minorHAnsi"/>
          <w:noProof/>
          <w:szCs w:val="28"/>
          <w:lang w:val="en-US"/>
        </w:rPr>
        <w:t>, which in turn had</w:t>
      </w:r>
      <w:r>
        <w:rPr>
          <w:rFonts w:asciiTheme="minorHAnsi" w:hAnsiTheme="minorHAnsi"/>
          <w:noProof/>
          <w:szCs w:val="28"/>
          <w:lang w:val="en-US"/>
        </w:rPr>
        <w:t xml:space="preserve"> a greater cellular presence than the p(EG)</w:t>
      </w:r>
      <w:r w:rsidR="002F40CF">
        <w:rPr>
          <w:rFonts w:asciiTheme="minorHAnsi" w:hAnsiTheme="minorHAnsi"/>
          <w:noProof/>
          <w:szCs w:val="28"/>
          <w:lang w:val="en-US"/>
        </w:rPr>
        <w:t>DA</w:t>
      </w:r>
      <w:r>
        <w:rPr>
          <w:rFonts w:asciiTheme="minorHAnsi" w:hAnsiTheme="minorHAnsi"/>
          <w:noProof/>
          <w:szCs w:val="28"/>
          <w:lang w:val="en-US"/>
        </w:rPr>
        <w:t xml:space="preserve"> samples. Additionally, it can be not</w:t>
      </w:r>
      <w:r w:rsidR="00317A4B">
        <w:rPr>
          <w:rFonts w:asciiTheme="minorHAnsi" w:hAnsiTheme="minorHAnsi"/>
          <w:noProof/>
          <w:szCs w:val="28"/>
          <w:lang w:val="en-US"/>
        </w:rPr>
        <w:t>ed that the cells expressed</w:t>
      </w:r>
      <w:r>
        <w:rPr>
          <w:rFonts w:asciiTheme="minorHAnsi" w:hAnsiTheme="minorHAnsi"/>
          <w:noProof/>
          <w:szCs w:val="28"/>
          <w:lang w:val="en-US"/>
        </w:rPr>
        <w:t xml:space="preserve"> neurite extensions more readilly upon the p(CL)</w:t>
      </w:r>
      <w:r w:rsidR="00A61787">
        <w:rPr>
          <w:rFonts w:asciiTheme="minorHAnsi" w:hAnsiTheme="minorHAnsi"/>
          <w:noProof/>
          <w:szCs w:val="28"/>
          <w:lang w:val="en-US"/>
        </w:rPr>
        <w:t>MA</w:t>
      </w:r>
      <w:r>
        <w:rPr>
          <w:rFonts w:asciiTheme="minorHAnsi" w:hAnsiTheme="minorHAnsi"/>
          <w:noProof/>
          <w:szCs w:val="28"/>
          <w:lang w:val="en-US"/>
        </w:rPr>
        <w:t xml:space="preserve"> polymer than on either the TCP or the p(EG)</w:t>
      </w:r>
      <w:r w:rsidR="002F40CF">
        <w:rPr>
          <w:rFonts w:asciiTheme="minorHAnsi" w:hAnsiTheme="minorHAnsi"/>
          <w:noProof/>
          <w:szCs w:val="28"/>
          <w:lang w:val="en-US"/>
        </w:rPr>
        <w:t>DA</w:t>
      </w:r>
      <w:r>
        <w:rPr>
          <w:rFonts w:asciiTheme="minorHAnsi" w:hAnsiTheme="minorHAnsi"/>
          <w:noProof/>
          <w:szCs w:val="28"/>
          <w:lang w:val="en-US"/>
        </w:rPr>
        <w:t xml:space="preserve"> samples and the distance betw</w:t>
      </w:r>
      <w:r w:rsidR="00317A4B">
        <w:rPr>
          <w:rFonts w:asciiTheme="minorHAnsi" w:hAnsiTheme="minorHAnsi"/>
          <w:noProof/>
          <w:szCs w:val="28"/>
          <w:lang w:val="en-US"/>
        </w:rPr>
        <w:t>een each individual cell body was</w:t>
      </w:r>
      <w:r>
        <w:rPr>
          <w:rFonts w:asciiTheme="minorHAnsi" w:hAnsiTheme="minorHAnsi"/>
          <w:noProof/>
          <w:szCs w:val="28"/>
          <w:lang w:val="en-US"/>
        </w:rPr>
        <w:t xml:space="preserve"> also greater than the cells on the p(EG)</w:t>
      </w:r>
      <w:r w:rsidR="002F40CF">
        <w:rPr>
          <w:rFonts w:asciiTheme="minorHAnsi" w:hAnsiTheme="minorHAnsi"/>
          <w:noProof/>
          <w:szCs w:val="28"/>
          <w:lang w:val="en-US"/>
        </w:rPr>
        <w:t>DA</w:t>
      </w:r>
      <w:r>
        <w:rPr>
          <w:rFonts w:asciiTheme="minorHAnsi" w:hAnsiTheme="minorHAnsi"/>
          <w:noProof/>
          <w:szCs w:val="28"/>
          <w:lang w:val="en-US"/>
        </w:rPr>
        <w:t xml:space="preserve"> and TCP, the cells on these samples appearing more congruent. </w:t>
      </w:r>
      <w:r w:rsidR="007D2DE6">
        <w:rPr>
          <w:rFonts w:asciiTheme="minorHAnsi" w:hAnsiTheme="minorHAnsi"/>
          <w:noProof/>
          <w:szCs w:val="28"/>
          <w:lang w:val="en-US"/>
        </w:rPr>
        <w:t>However t</w:t>
      </w:r>
      <w:r>
        <w:rPr>
          <w:rFonts w:asciiTheme="minorHAnsi" w:hAnsiTheme="minorHAnsi"/>
          <w:noProof/>
          <w:szCs w:val="28"/>
          <w:lang w:val="en-US"/>
        </w:rPr>
        <w:t>he clearly higher cellular dens</w:t>
      </w:r>
      <w:r w:rsidR="00317A4B">
        <w:rPr>
          <w:rFonts w:asciiTheme="minorHAnsi" w:hAnsiTheme="minorHAnsi"/>
          <w:noProof/>
          <w:szCs w:val="28"/>
          <w:lang w:val="en-US"/>
        </w:rPr>
        <w:t>ity on the TCP samples made</w:t>
      </w:r>
      <w:r>
        <w:rPr>
          <w:rFonts w:asciiTheme="minorHAnsi" w:hAnsiTheme="minorHAnsi"/>
          <w:noProof/>
          <w:szCs w:val="28"/>
          <w:lang w:val="en-US"/>
        </w:rPr>
        <w:t xml:space="preserve"> it more diffiult to discern individual neurite extensions. The immulabelling control confirms the labelling efficacy of the primary antibody.</w:t>
      </w:r>
    </w:p>
    <w:p w:rsidR="00A877E3" w:rsidRDefault="00A877E3" w:rsidP="00A877E3">
      <w:pPr>
        <w:spacing w:line="360" w:lineRule="auto"/>
        <w:rPr>
          <w:rFonts w:asciiTheme="minorHAnsi" w:hAnsiTheme="minorHAnsi"/>
          <w:noProof/>
          <w:szCs w:val="28"/>
          <w:lang w:val="en-US"/>
        </w:rPr>
      </w:pPr>
    </w:p>
    <w:p w:rsidR="00A877E3" w:rsidRDefault="00D620AF" w:rsidP="00A877E3">
      <w:pPr>
        <w:spacing w:line="360" w:lineRule="auto"/>
        <w:rPr>
          <w:rFonts w:asciiTheme="minorHAnsi" w:hAnsiTheme="minorHAnsi"/>
          <w:noProof/>
          <w:szCs w:val="28"/>
          <w:lang w:val="en-US"/>
        </w:rPr>
      </w:pPr>
      <w:r>
        <w:rPr>
          <w:noProof/>
        </w:rPr>
        <w:drawing>
          <wp:inline distT="0" distB="0" distL="0" distR="0">
            <wp:extent cx="5400040" cy="3515218"/>
            <wp:effectExtent l="0" t="0" r="0" b="0"/>
            <wp:docPr id="557" name="Chart 557"/>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7C0523" w:rsidRDefault="00B13A7A" w:rsidP="00B00649">
      <w:pPr>
        <w:jc w:val="both"/>
        <w:rPr>
          <w:rFonts w:asciiTheme="minorHAnsi" w:hAnsiTheme="minorHAnsi"/>
          <w:noProof/>
          <w:szCs w:val="28"/>
          <w:lang w:val="en-US"/>
        </w:rPr>
      </w:pPr>
      <w:r>
        <w:rPr>
          <w:rFonts w:asciiTheme="minorHAnsi" w:hAnsiTheme="minorHAnsi"/>
          <w:b/>
          <w:noProof/>
          <w:szCs w:val="28"/>
          <w:u w:val="single"/>
          <w:lang w:val="en-US"/>
        </w:rPr>
        <w:t>Figure 28</w:t>
      </w:r>
      <w:r w:rsidR="00A877E3" w:rsidRPr="007C0523">
        <w:rPr>
          <w:rFonts w:asciiTheme="minorHAnsi" w:hAnsiTheme="minorHAnsi"/>
          <w:b/>
          <w:noProof/>
          <w:szCs w:val="28"/>
          <w:u w:val="single"/>
          <w:lang w:val="en-US"/>
        </w:rPr>
        <w:t>:</w:t>
      </w:r>
      <w:r w:rsidR="00627E08">
        <w:rPr>
          <w:rFonts w:asciiTheme="minorHAnsi" w:hAnsiTheme="minorHAnsi"/>
          <w:b/>
          <w:noProof/>
          <w:szCs w:val="28"/>
          <w:lang w:val="en-US"/>
        </w:rPr>
        <w:t xml:space="preserve"> </w:t>
      </w:r>
      <w:r w:rsidR="00A877E3" w:rsidRPr="007C0523">
        <w:rPr>
          <w:rFonts w:asciiTheme="minorHAnsi" w:hAnsiTheme="minorHAnsi"/>
          <w:i/>
          <w:noProof/>
          <w:szCs w:val="28"/>
          <w:lang w:val="en-US"/>
        </w:rPr>
        <w:t>Graph showing the average neurtite length in µm of neuronal cells cultured upon p(EG)</w:t>
      </w:r>
      <w:r w:rsidR="002F40CF">
        <w:rPr>
          <w:rFonts w:asciiTheme="minorHAnsi" w:hAnsiTheme="minorHAnsi"/>
          <w:i/>
          <w:noProof/>
          <w:szCs w:val="28"/>
          <w:lang w:val="en-US"/>
        </w:rPr>
        <w:t>DA</w:t>
      </w:r>
      <w:r w:rsidR="00A877E3" w:rsidRPr="007C0523">
        <w:rPr>
          <w:rFonts w:asciiTheme="minorHAnsi" w:hAnsiTheme="minorHAnsi"/>
          <w:i/>
          <w:noProof/>
          <w:szCs w:val="28"/>
          <w:lang w:val="en-US"/>
        </w:rPr>
        <w:t xml:space="preserve"> and p(CL)</w:t>
      </w:r>
      <w:r w:rsidR="00A61787">
        <w:rPr>
          <w:rFonts w:asciiTheme="minorHAnsi" w:hAnsiTheme="minorHAnsi"/>
          <w:i/>
          <w:noProof/>
          <w:szCs w:val="28"/>
          <w:lang w:val="en-US"/>
        </w:rPr>
        <w:t>MA</w:t>
      </w:r>
      <w:r w:rsidR="007D2DE6">
        <w:rPr>
          <w:rFonts w:asciiTheme="minorHAnsi" w:hAnsiTheme="minorHAnsi"/>
          <w:i/>
          <w:noProof/>
          <w:szCs w:val="28"/>
          <w:lang w:val="en-US"/>
        </w:rPr>
        <w:t xml:space="preserve"> photopolymerised</w:t>
      </w:r>
      <w:r w:rsidR="00A877E3" w:rsidRPr="007C0523">
        <w:rPr>
          <w:rFonts w:asciiTheme="minorHAnsi" w:hAnsiTheme="minorHAnsi"/>
          <w:i/>
          <w:noProof/>
          <w:szCs w:val="28"/>
          <w:lang w:val="en-US"/>
        </w:rPr>
        <w:t xml:space="preserve"> polymers and TCP for 72 hours.</w:t>
      </w:r>
    </w:p>
    <w:p w:rsidR="007C0523" w:rsidRDefault="007C0523" w:rsidP="00A877E3">
      <w:pPr>
        <w:spacing w:line="360" w:lineRule="auto"/>
        <w:rPr>
          <w:rFonts w:asciiTheme="minorHAnsi" w:hAnsiTheme="minorHAnsi"/>
          <w:noProof/>
          <w:szCs w:val="28"/>
          <w:lang w:val="en-US"/>
        </w:rPr>
      </w:pPr>
    </w:p>
    <w:p w:rsidR="00A877E3" w:rsidRDefault="00317A4B" w:rsidP="007C0523">
      <w:pPr>
        <w:spacing w:line="360" w:lineRule="auto"/>
        <w:ind w:firstLine="720"/>
        <w:rPr>
          <w:rFonts w:asciiTheme="minorHAnsi" w:hAnsiTheme="minorHAnsi"/>
          <w:noProof/>
          <w:szCs w:val="28"/>
          <w:lang w:val="en-US"/>
        </w:rPr>
      </w:pPr>
      <w:r>
        <w:rPr>
          <w:rFonts w:asciiTheme="minorHAnsi" w:hAnsiTheme="minorHAnsi"/>
          <w:noProof/>
          <w:szCs w:val="28"/>
          <w:lang w:val="en-US"/>
        </w:rPr>
        <w:t>The</w:t>
      </w:r>
      <w:r w:rsidR="00A877E3">
        <w:rPr>
          <w:rFonts w:asciiTheme="minorHAnsi" w:hAnsiTheme="minorHAnsi"/>
          <w:noProof/>
          <w:szCs w:val="28"/>
          <w:lang w:val="en-US"/>
        </w:rPr>
        <w:t xml:space="preserve"> neurite extensions were visualised </w:t>
      </w:r>
      <w:r>
        <w:rPr>
          <w:rFonts w:asciiTheme="minorHAnsi" w:hAnsiTheme="minorHAnsi"/>
          <w:noProof/>
          <w:szCs w:val="28"/>
          <w:lang w:val="en-US"/>
        </w:rPr>
        <w:t>by</w:t>
      </w:r>
      <w:r w:rsidR="00A877E3">
        <w:rPr>
          <w:rFonts w:asciiTheme="minorHAnsi" w:hAnsiTheme="minorHAnsi"/>
          <w:noProof/>
          <w:szCs w:val="28"/>
          <w:lang w:val="en-US"/>
        </w:rPr>
        <w:t xml:space="preserve"> immunolabelling</w:t>
      </w:r>
      <w:r>
        <w:rPr>
          <w:rFonts w:asciiTheme="minorHAnsi" w:hAnsiTheme="minorHAnsi"/>
          <w:noProof/>
          <w:szCs w:val="28"/>
          <w:lang w:val="en-US"/>
        </w:rPr>
        <w:t xml:space="preserve"> for</w:t>
      </w:r>
      <w:r w:rsidR="004C4577">
        <w:rPr>
          <w:rFonts w:asciiTheme="minorHAnsi" w:hAnsiTheme="minorHAnsi"/>
          <w:noProof/>
          <w:szCs w:val="28"/>
          <w:lang w:val="en-US"/>
        </w:rPr>
        <w:sym w:font="Symbol" w:char="F062"/>
      </w:r>
      <w:r w:rsidR="004C4577">
        <w:rPr>
          <w:rFonts w:asciiTheme="minorHAnsi" w:hAnsiTheme="minorHAnsi"/>
          <w:noProof/>
          <w:szCs w:val="28"/>
          <w:lang w:val="en-US"/>
        </w:rPr>
        <w:t>-tubulin-III</w:t>
      </w:r>
      <w:r>
        <w:rPr>
          <w:rFonts w:asciiTheme="minorHAnsi" w:hAnsiTheme="minorHAnsi"/>
          <w:noProof/>
          <w:szCs w:val="28"/>
          <w:lang w:val="en-US"/>
        </w:rPr>
        <w:t xml:space="preserve"> in order to discern</w:t>
      </w:r>
      <w:r w:rsidR="00A61E21">
        <w:rPr>
          <w:rFonts w:asciiTheme="minorHAnsi" w:hAnsiTheme="minorHAnsi"/>
          <w:noProof/>
          <w:szCs w:val="28"/>
          <w:lang w:val="en-US"/>
        </w:rPr>
        <w:t xml:space="preserve"> neurite extensions. It showed the</w:t>
      </w:r>
      <w:r w:rsidR="00A877E3">
        <w:rPr>
          <w:rFonts w:asciiTheme="minorHAnsi" w:hAnsiTheme="minorHAnsi"/>
          <w:noProof/>
          <w:szCs w:val="28"/>
          <w:lang w:val="en-US"/>
        </w:rPr>
        <w:t xml:space="preserve"> average neurite length of </w:t>
      </w:r>
      <w:r w:rsidR="004C4577">
        <w:rPr>
          <w:rFonts w:asciiTheme="minorHAnsi" w:hAnsiTheme="minorHAnsi"/>
          <w:noProof/>
          <w:szCs w:val="28"/>
          <w:lang w:val="en-US"/>
        </w:rPr>
        <w:t xml:space="preserve">neuronal </w:t>
      </w:r>
      <w:r w:rsidR="00A877E3">
        <w:rPr>
          <w:rFonts w:asciiTheme="minorHAnsi" w:hAnsiTheme="minorHAnsi"/>
          <w:noProof/>
          <w:szCs w:val="28"/>
          <w:lang w:val="en-US"/>
        </w:rPr>
        <w:t>cells culture</w:t>
      </w:r>
      <w:r w:rsidR="004C4577">
        <w:rPr>
          <w:rFonts w:asciiTheme="minorHAnsi" w:hAnsiTheme="minorHAnsi"/>
          <w:noProof/>
          <w:szCs w:val="28"/>
          <w:lang w:val="en-US"/>
        </w:rPr>
        <w:t>d</w:t>
      </w:r>
      <w:r w:rsidR="00A877E3">
        <w:rPr>
          <w:rFonts w:asciiTheme="minorHAnsi" w:hAnsiTheme="minorHAnsi"/>
          <w:noProof/>
          <w:szCs w:val="28"/>
          <w:lang w:val="en-US"/>
        </w:rPr>
        <w:t xml:space="preserve"> o</w:t>
      </w:r>
      <w:r>
        <w:rPr>
          <w:rFonts w:asciiTheme="minorHAnsi" w:hAnsiTheme="minorHAnsi"/>
          <w:noProof/>
          <w:szCs w:val="28"/>
          <w:lang w:val="en-US"/>
        </w:rPr>
        <w:t>n p(EG)</w:t>
      </w:r>
      <w:r w:rsidR="002F40CF">
        <w:rPr>
          <w:rFonts w:asciiTheme="minorHAnsi" w:hAnsiTheme="minorHAnsi"/>
          <w:noProof/>
          <w:szCs w:val="28"/>
          <w:lang w:val="en-US"/>
        </w:rPr>
        <w:t>DA</w:t>
      </w:r>
      <w:r>
        <w:rPr>
          <w:rFonts w:asciiTheme="minorHAnsi" w:hAnsiTheme="minorHAnsi"/>
          <w:noProof/>
          <w:szCs w:val="28"/>
          <w:lang w:val="en-US"/>
        </w:rPr>
        <w:t xml:space="preserve"> was 131 µm, on p(CL)</w:t>
      </w:r>
      <w:r w:rsidR="00A61787">
        <w:rPr>
          <w:rFonts w:asciiTheme="minorHAnsi" w:hAnsiTheme="minorHAnsi"/>
          <w:noProof/>
          <w:szCs w:val="28"/>
          <w:lang w:val="en-US"/>
        </w:rPr>
        <w:t>MA</w:t>
      </w:r>
      <w:r>
        <w:rPr>
          <w:rFonts w:asciiTheme="minorHAnsi" w:hAnsiTheme="minorHAnsi"/>
          <w:noProof/>
          <w:szCs w:val="28"/>
          <w:lang w:val="en-US"/>
        </w:rPr>
        <w:t xml:space="preserve"> it was</w:t>
      </w:r>
      <w:r w:rsidR="00A877E3">
        <w:rPr>
          <w:rFonts w:asciiTheme="minorHAnsi" w:hAnsiTheme="minorHAnsi"/>
          <w:noProof/>
          <w:szCs w:val="28"/>
          <w:lang w:val="en-US"/>
        </w:rPr>
        <w:t xml:space="preserve"> 180 </w:t>
      </w:r>
      <w:r w:rsidR="00A61E21">
        <w:rPr>
          <w:rFonts w:asciiTheme="minorHAnsi" w:hAnsiTheme="minorHAnsi"/>
          <w:noProof/>
          <w:szCs w:val="28"/>
          <w:lang w:val="en-US"/>
        </w:rPr>
        <w:t>µm and on TCP it was 170 µm. This</w:t>
      </w:r>
      <w:r w:rsidR="00A877E3">
        <w:rPr>
          <w:rFonts w:asciiTheme="minorHAnsi" w:hAnsiTheme="minorHAnsi"/>
          <w:noProof/>
          <w:szCs w:val="28"/>
          <w:lang w:val="en-US"/>
        </w:rPr>
        <w:t xml:space="preserve"> data indicate</w:t>
      </w:r>
      <w:r w:rsidR="004C4577">
        <w:rPr>
          <w:rFonts w:asciiTheme="minorHAnsi" w:hAnsiTheme="minorHAnsi"/>
          <w:noProof/>
          <w:szCs w:val="28"/>
          <w:lang w:val="en-US"/>
        </w:rPr>
        <w:t>d</w:t>
      </w:r>
      <w:r w:rsidR="00A877E3">
        <w:rPr>
          <w:rFonts w:asciiTheme="minorHAnsi" w:hAnsiTheme="minorHAnsi"/>
          <w:noProof/>
          <w:szCs w:val="28"/>
          <w:lang w:val="en-US"/>
        </w:rPr>
        <w:t xml:space="preserve"> a difference between the average neurite length of the neuronal cells cultured upon the polymerised p(EG)</w:t>
      </w:r>
      <w:r w:rsidR="002F40CF">
        <w:rPr>
          <w:rFonts w:asciiTheme="minorHAnsi" w:hAnsiTheme="minorHAnsi"/>
          <w:noProof/>
          <w:szCs w:val="28"/>
          <w:lang w:val="en-US"/>
        </w:rPr>
        <w:t>DA</w:t>
      </w:r>
      <w:r w:rsidR="00A877E3">
        <w:rPr>
          <w:rFonts w:asciiTheme="minorHAnsi" w:hAnsiTheme="minorHAnsi"/>
          <w:noProof/>
          <w:szCs w:val="28"/>
          <w:lang w:val="en-US"/>
        </w:rPr>
        <w:t xml:space="preserve"> polymer relative to t</w:t>
      </w:r>
      <w:r w:rsidR="00A61E21">
        <w:rPr>
          <w:rFonts w:asciiTheme="minorHAnsi" w:hAnsiTheme="minorHAnsi"/>
          <w:noProof/>
          <w:szCs w:val="28"/>
          <w:lang w:val="en-US"/>
        </w:rPr>
        <w:t>he p(CL)</w:t>
      </w:r>
      <w:r w:rsidR="00A61787">
        <w:rPr>
          <w:rFonts w:asciiTheme="minorHAnsi" w:hAnsiTheme="minorHAnsi"/>
          <w:noProof/>
          <w:szCs w:val="28"/>
          <w:lang w:val="en-US"/>
        </w:rPr>
        <w:t>MA</w:t>
      </w:r>
      <w:r w:rsidR="00A61E21">
        <w:rPr>
          <w:rFonts w:asciiTheme="minorHAnsi" w:hAnsiTheme="minorHAnsi"/>
          <w:noProof/>
          <w:szCs w:val="28"/>
          <w:lang w:val="en-US"/>
        </w:rPr>
        <w:t xml:space="preserve"> and TCP surfaces. It showed there was a</w:t>
      </w:r>
      <w:r w:rsidR="00A877E3">
        <w:rPr>
          <w:rFonts w:asciiTheme="minorHAnsi" w:hAnsiTheme="minorHAnsi"/>
          <w:noProof/>
          <w:szCs w:val="28"/>
          <w:lang w:val="en-US"/>
        </w:rPr>
        <w:t xml:space="preserve"> marginal difference  in the</w:t>
      </w:r>
      <w:r w:rsidR="00A61E21">
        <w:rPr>
          <w:rFonts w:asciiTheme="minorHAnsi" w:hAnsiTheme="minorHAnsi"/>
          <w:noProof/>
          <w:szCs w:val="28"/>
          <w:lang w:val="en-US"/>
        </w:rPr>
        <w:t xml:space="preserve"> average neurite extension length</w:t>
      </w:r>
      <w:r w:rsidR="00A877E3">
        <w:rPr>
          <w:rFonts w:asciiTheme="minorHAnsi" w:hAnsiTheme="minorHAnsi"/>
          <w:noProof/>
          <w:szCs w:val="28"/>
          <w:lang w:val="en-US"/>
        </w:rPr>
        <w:t xml:space="preserve"> of the neuronal cells cultured upon p(CL)</w:t>
      </w:r>
      <w:r w:rsidR="00A61787">
        <w:rPr>
          <w:rFonts w:asciiTheme="minorHAnsi" w:hAnsiTheme="minorHAnsi"/>
          <w:noProof/>
          <w:szCs w:val="28"/>
          <w:lang w:val="en-US"/>
        </w:rPr>
        <w:t>MA</w:t>
      </w:r>
      <w:r w:rsidR="00A877E3">
        <w:rPr>
          <w:rFonts w:asciiTheme="minorHAnsi" w:hAnsiTheme="minorHAnsi"/>
          <w:noProof/>
          <w:szCs w:val="28"/>
          <w:lang w:val="en-US"/>
        </w:rPr>
        <w:t xml:space="preserve"> in comparison to the TCP, with </w:t>
      </w:r>
      <w:r w:rsidR="00A61E21">
        <w:rPr>
          <w:rFonts w:asciiTheme="minorHAnsi" w:hAnsiTheme="minorHAnsi"/>
          <w:noProof/>
          <w:szCs w:val="28"/>
          <w:lang w:val="en-US"/>
        </w:rPr>
        <w:t>cells cultured upon p(CL)</w:t>
      </w:r>
      <w:r w:rsidR="00A61787">
        <w:rPr>
          <w:rFonts w:asciiTheme="minorHAnsi" w:hAnsiTheme="minorHAnsi"/>
          <w:noProof/>
          <w:szCs w:val="28"/>
          <w:lang w:val="en-US"/>
        </w:rPr>
        <w:t>MA</w:t>
      </w:r>
      <w:r w:rsidR="00A61E21">
        <w:rPr>
          <w:rFonts w:asciiTheme="minorHAnsi" w:hAnsiTheme="minorHAnsi"/>
          <w:noProof/>
          <w:szCs w:val="28"/>
          <w:lang w:val="en-US"/>
        </w:rPr>
        <w:t xml:space="preserve"> exhibiting</w:t>
      </w:r>
      <w:r>
        <w:rPr>
          <w:rFonts w:asciiTheme="minorHAnsi" w:hAnsiTheme="minorHAnsi"/>
          <w:noProof/>
          <w:szCs w:val="28"/>
          <w:lang w:val="en-US"/>
        </w:rPr>
        <w:t>slightly longer extensions. T</w:t>
      </w:r>
      <w:r w:rsidR="00A877E3">
        <w:rPr>
          <w:rFonts w:asciiTheme="minorHAnsi" w:hAnsiTheme="minorHAnsi"/>
          <w:noProof/>
          <w:szCs w:val="28"/>
          <w:lang w:val="en-US"/>
        </w:rPr>
        <w:t>he ability for the cells to express a neuronal type of morpholog</w:t>
      </w:r>
      <w:r w:rsidR="00A61E21">
        <w:rPr>
          <w:rFonts w:asciiTheme="minorHAnsi" w:hAnsiTheme="minorHAnsi"/>
          <w:noProof/>
          <w:szCs w:val="28"/>
          <w:lang w:val="en-US"/>
        </w:rPr>
        <w:t>y, indicated by the</w:t>
      </w:r>
      <w:r w:rsidR="00A877E3">
        <w:rPr>
          <w:rFonts w:asciiTheme="minorHAnsi" w:hAnsiTheme="minorHAnsi"/>
          <w:noProof/>
          <w:szCs w:val="28"/>
          <w:lang w:val="en-US"/>
        </w:rPr>
        <w:t xml:space="preserve"> high surface area to cytoplasmic volume ratio and neurite extension </w:t>
      </w:r>
      <w:r w:rsidR="00A61E21">
        <w:rPr>
          <w:rFonts w:asciiTheme="minorHAnsi" w:hAnsiTheme="minorHAnsi"/>
          <w:noProof/>
          <w:szCs w:val="28"/>
          <w:lang w:val="en-US"/>
        </w:rPr>
        <w:t>suggests that</w:t>
      </w:r>
      <w:r w:rsidR="00A877E3">
        <w:rPr>
          <w:rFonts w:asciiTheme="minorHAnsi" w:hAnsiTheme="minorHAnsi"/>
          <w:noProof/>
          <w:szCs w:val="28"/>
          <w:lang w:val="en-US"/>
        </w:rPr>
        <w:t xml:space="preserve"> whilst all samples provide this capacity that the p(CL)</w:t>
      </w:r>
      <w:r w:rsidR="00A61787">
        <w:rPr>
          <w:rFonts w:asciiTheme="minorHAnsi" w:hAnsiTheme="minorHAnsi"/>
          <w:noProof/>
          <w:szCs w:val="28"/>
          <w:lang w:val="en-US"/>
        </w:rPr>
        <w:t>MA</w:t>
      </w:r>
      <w:r w:rsidR="00A877E3">
        <w:rPr>
          <w:rFonts w:asciiTheme="minorHAnsi" w:hAnsiTheme="minorHAnsi"/>
          <w:noProof/>
          <w:szCs w:val="28"/>
          <w:lang w:val="en-US"/>
        </w:rPr>
        <w:t xml:space="preserve"> is the best photopolymerisable material for</w:t>
      </w:r>
      <w:r w:rsidR="00A61E21">
        <w:rPr>
          <w:rFonts w:asciiTheme="minorHAnsi" w:hAnsiTheme="minorHAnsi"/>
          <w:noProof/>
          <w:szCs w:val="28"/>
          <w:lang w:val="en-US"/>
        </w:rPr>
        <w:t xml:space="preserve"> the</w:t>
      </w:r>
      <w:r w:rsidR="00627E08">
        <w:rPr>
          <w:rFonts w:asciiTheme="minorHAnsi" w:hAnsiTheme="minorHAnsi"/>
          <w:noProof/>
          <w:szCs w:val="28"/>
          <w:lang w:val="en-US"/>
        </w:rPr>
        <w:t xml:space="preserve"> </w:t>
      </w:r>
      <w:r w:rsidR="00A61E21">
        <w:rPr>
          <w:rFonts w:asciiTheme="minorHAnsi" w:hAnsiTheme="minorHAnsi"/>
          <w:noProof/>
          <w:szCs w:val="28"/>
          <w:lang w:val="en-US"/>
        </w:rPr>
        <w:t>cells to adopt it</w:t>
      </w:r>
      <w:r w:rsidR="00A877E3">
        <w:rPr>
          <w:rFonts w:asciiTheme="minorHAnsi" w:hAnsiTheme="minorHAnsi"/>
          <w:noProof/>
          <w:szCs w:val="28"/>
          <w:lang w:val="en-US"/>
        </w:rPr>
        <w:t>.</w:t>
      </w:r>
    </w:p>
    <w:p w:rsidR="00A877E3" w:rsidRDefault="00A877E3" w:rsidP="00A877E3">
      <w:pPr>
        <w:spacing w:line="360" w:lineRule="auto"/>
        <w:rPr>
          <w:rFonts w:asciiTheme="minorHAnsi" w:hAnsiTheme="minorHAnsi"/>
          <w:noProof/>
          <w:szCs w:val="28"/>
          <w:lang w:val="en-US"/>
        </w:rPr>
      </w:pPr>
    </w:p>
    <w:p w:rsidR="00A877E3" w:rsidRDefault="009502B5" w:rsidP="00A877E3">
      <w:pPr>
        <w:spacing w:line="360" w:lineRule="auto"/>
        <w:jc w:val="center"/>
        <w:rPr>
          <w:rFonts w:asciiTheme="minorHAnsi" w:hAnsiTheme="minorHAnsi"/>
          <w:noProof/>
          <w:szCs w:val="28"/>
          <w:lang w:val="en-US"/>
        </w:rPr>
      </w:pPr>
      <w:r>
        <w:rPr>
          <w:noProof/>
        </w:rPr>
        <w:drawing>
          <wp:inline distT="0" distB="0" distL="0" distR="0">
            <wp:extent cx="4669540" cy="3339657"/>
            <wp:effectExtent l="0" t="0" r="0" b="0"/>
            <wp:docPr id="558" name="Chart 558"/>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A877E3" w:rsidRDefault="00B13A7A" w:rsidP="00B00649">
      <w:pPr>
        <w:jc w:val="both"/>
        <w:rPr>
          <w:rFonts w:asciiTheme="minorHAnsi" w:hAnsiTheme="minorHAnsi"/>
          <w:i/>
          <w:noProof/>
          <w:szCs w:val="28"/>
          <w:lang w:val="en-US"/>
        </w:rPr>
      </w:pPr>
      <w:r>
        <w:rPr>
          <w:rFonts w:asciiTheme="minorHAnsi" w:hAnsiTheme="minorHAnsi"/>
          <w:b/>
          <w:noProof/>
          <w:szCs w:val="28"/>
          <w:u w:val="single"/>
          <w:lang w:val="en-US"/>
        </w:rPr>
        <w:t>Figure 29</w:t>
      </w:r>
      <w:r w:rsidR="00A877E3" w:rsidRPr="00D32C89">
        <w:rPr>
          <w:rFonts w:asciiTheme="minorHAnsi" w:hAnsiTheme="minorHAnsi"/>
          <w:b/>
          <w:noProof/>
          <w:szCs w:val="28"/>
          <w:u w:val="single"/>
          <w:lang w:val="en-US"/>
        </w:rPr>
        <w:t>:</w:t>
      </w:r>
      <w:r w:rsidR="00627E08">
        <w:rPr>
          <w:rFonts w:asciiTheme="minorHAnsi" w:hAnsiTheme="minorHAnsi"/>
          <w:b/>
          <w:noProof/>
          <w:szCs w:val="28"/>
          <w:lang w:val="en-US"/>
        </w:rPr>
        <w:t xml:space="preserve"> </w:t>
      </w:r>
      <w:r w:rsidR="00A877E3" w:rsidRPr="00D32C89">
        <w:rPr>
          <w:rFonts w:asciiTheme="minorHAnsi" w:hAnsiTheme="minorHAnsi"/>
          <w:i/>
          <w:noProof/>
          <w:szCs w:val="28"/>
          <w:lang w:val="en-US"/>
        </w:rPr>
        <w:t>Graph showing the average number of</w:t>
      </w:r>
      <w:r w:rsidR="00307E27">
        <w:rPr>
          <w:rFonts w:asciiTheme="minorHAnsi" w:hAnsiTheme="minorHAnsi"/>
          <w:i/>
          <w:noProof/>
          <w:szCs w:val="28"/>
          <w:lang w:val="en-US"/>
        </w:rPr>
        <w:t xml:space="preserve"> neuronal</w:t>
      </w:r>
      <w:r w:rsidR="00A877E3" w:rsidRPr="00D32C89">
        <w:rPr>
          <w:rFonts w:asciiTheme="minorHAnsi" w:hAnsiTheme="minorHAnsi"/>
          <w:i/>
          <w:noProof/>
          <w:szCs w:val="28"/>
          <w:lang w:val="en-US"/>
        </w:rPr>
        <w:t xml:space="preserve"> cells based on the counting of individual nuclei per mm</w:t>
      </w:r>
      <w:r w:rsidR="00A877E3" w:rsidRPr="00D32C89">
        <w:rPr>
          <w:rFonts w:asciiTheme="minorHAnsi" w:hAnsiTheme="minorHAnsi"/>
          <w:i/>
          <w:noProof/>
          <w:szCs w:val="28"/>
          <w:vertAlign w:val="superscript"/>
          <w:lang w:val="en-US"/>
        </w:rPr>
        <w:t>2</w:t>
      </w:r>
      <w:r w:rsidR="00343C17">
        <w:rPr>
          <w:rFonts w:asciiTheme="minorHAnsi" w:hAnsiTheme="minorHAnsi"/>
          <w:i/>
          <w:noProof/>
          <w:szCs w:val="28"/>
          <w:lang w:val="en-US"/>
        </w:rPr>
        <w:t xml:space="preserve"> (n</w:t>
      </w:r>
      <w:r w:rsidR="00A877E3">
        <w:rPr>
          <w:rFonts w:asciiTheme="minorHAnsi" w:hAnsiTheme="minorHAnsi"/>
          <w:i/>
          <w:noProof/>
          <w:szCs w:val="28"/>
          <w:lang w:val="en-US"/>
        </w:rPr>
        <w:t>=3</w:t>
      </w:r>
      <w:r w:rsidR="00343C17">
        <w:rPr>
          <w:rFonts w:asciiTheme="minorHAnsi" w:hAnsiTheme="minorHAnsi"/>
          <w:i/>
          <w:noProof/>
          <w:szCs w:val="28"/>
          <w:lang w:val="en-US"/>
        </w:rPr>
        <w:t>)</w:t>
      </w:r>
      <w:r w:rsidR="00A877E3">
        <w:rPr>
          <w:rFonts w:asciiTheme="minorHAnsi" w:hAnsiTheme="minorHAnsi"/>
          <w:i/>
          <w:noProof/>
          <w:szCs w:val="28"/>
          <w:lang w:val="en-US"/>
        </w:rPr>
        <w:t>.</w:t>
      </w:r>
      <w:r w:rsidR="00307E27">
        <w:rPr>
          <w:rFonts w:asciiTheme="minorHAnsi" w:hAnsiTheme="minorHAnsi"/>
          <w:i/>
          <w:noProof/>
          <w:szCs w:val="28"/>
          <w:lang w:val="en-US"/>
        </w:rPr>
        <w:t xml:space="preserve"> It can be seen on this graph that TCP offers the most postive culture medium, p(CL)MA the second most and p(EG)DA the least.</w:t>
      </w:r>
    </w:p>
    <w:p w:rsidR="00B00649" w:rsidRDefault="00B00649" w:rsidP="00B00649">
      <w:pPr>
        <w:jc w:val="both"/>
        <w:rPr>
          <w:rFonts w:asciiTheme="minorHAnsi" w:hAnsiTheme="minorHAnsi"/>
          <w:i/>
          <w:noProof/>
          <w:szCs w:val="28"/>
          <w:lang w:val="en-US"/>
        </w:rPr>
      </w:pPr>
    </w:p>
    <w:p w:rsidR="00B00649" w:rsidRDefault="00B00649" w:rsidP="00B00649">
      <w:pPr>
        <w:jc w:val="both"/>
        <w:rPr>
          <w:rFonts w:asciiTheme="minorHAnsi" w:hAnsiTheme="minorHAnsi"/>
          <w:i/>
          <w:noProof/>
          <w:szCs w:val="28"/>
          <w:lang w:val="en-US"/>
        </w:rPr>
      </w:pPr>
    </w:p>
    <w:p w:rsidR="00A877E3" w:rsidRPr="00DB372E" w:rsidRDefault="00B13A7A" w:rsidP="00A877E3">
      <w:pPr>
        <w:spacing w:line="360" w:lineRule="auto"/>
        <w:ind w:firstLine="720"/>
        <w:rPr>
          <w:rFonts w:asciiTheme="minorHAnsi" w:hAnsiTheme="minorHAnsi"/>
          <w:noProof/>
          <w:szCs w:val="28"/>
          <w:lang w:val="en-US"/>
        </w:rPr>
      </w:pPr>
      <w:r>
        <w:rPr>
          <w:rFonts w:asciiTheme="minorHAnsi" w:hAnsiTheme="minorHAnsi"/>
          <w:noProof/>
          <w:szCs w:val="28"/>
          <w:lang w:val="en-US"/>
        </w:rPr>
        <w:t>Figure 29</w:t>
      </w:r>
      <w:r w:rsidR="00627E08">
        <w:rPr>
          <w:rFonts w:asciiTheme="minorHAnsi" w:hAnsiTheme="minorHAnsi"/>
          <w:noProof/>
          <w:szCs w:val="28"/>
          <w:lang w:val="en-US"/>
        </w:rPr>
        <w:t xml:space="preserve"> </w:t>
      </w:r>
      <w:r w:rsidR="00A61E21">
        <w:rPr>
          <w:rFonts w:asciiTheme="minorHAnsi" w:hAnsiTheme="minorHAnsi"/>
          <w:noProof/>
          <w:szCs w:val="28"/>
          <w:lang w:val="en-US"/>
        </w:rPr>
        <w:t>shows</w:t>
      </w:r>
      <w:r w:rsidR="00A877E3">
        <w:rPr>
          <w:rFonts w:asciiTheme="minorHAnsi" w:hAnsiTheme="minorHAnsi"/>
          <w:noProof/>
          <w:szCs w:val="28"/>
          <w:lang w:val="en-US"/>
        </w:rPr>
        <w:t xml:space="preserve"> the average number of individual neuronal cell nuclei present on photopolymerised p(E</w:t>
      </w:r>
      <w:r w:rsidR="00A61E21">
        <w:rPr>
          <w:rFonts w:asciiTheme="minorHAnsi" w:hAnsiTheme="minorHAnsi"/>
          <w:noProof/>
          <w:szCs w:val="28"/>
          <w:lang w:val="en-US"/>
        </w:rPr>
        <w:t>G)</w:t>
      </w:r>
      <w:r w:rsidR="002F40CF">
        <w:rPr>
          <w:rFonts w:asciiTheme="minorHAnsi" w:hAnsiTheme="minorHAnsi"/>
          <w:noProof/>
          <w:szCs w:val="28"/>
          <w:lang w:val="en-US"/>
        </w:rPr>
        <w:t>DA</w:t>
      </w:r>
      <w:r w:rsidR="00A61E21">
        <w:rPr>
          <w:rFonts w:asciiTheme="minorHAnsi" w:hAnsiTheme="minorHAnsi"/>
          <w:noProof/>
          <w:szCs w:val="28"/>
          <w:lang w:val="en-US"/>
        </w:rPr>
        <w:t xml:space="preserve"> and p(CL)</w:t>
      </w:r>
      <w:r w:rsidR="00A61787">
        <w:rPr>
          <w:rFonts w:asciiTheme="minorHAnsi" w:hAnsiTheme="minorHAnsi"/>
          <w:noProof/>
          <w:szCs w:val="28"/>
          <w:lang w:val="en-US"/>
        </w:rPr>
        <w:t>MA</w:t>
      </w:r>
      <w:r w:rsidR="00A61E21">
        <w:rPr>
          <w:rFonts w:asciiTheme="minorHAnsi" w:hAnsiTheme="minorHAnsi"/>
          <w:noProof/>
          <w:szCs w:val="28"/>
          <w:lang w:val="en-US"/>
        </w:rPr>
        <w:t xml:space="preserve"> polymer samples</w:t>
      </w:r>
      <w:r w:rsidR="00A877E3">
        <w:rPr>
          <w:rFonts w:asciiTheme="minorHAnsi" w:hAnsiTheme="minorHAnsi"/>
          <w:noProof/>
          <w:szCs w:val="28"/>
          <w:lang w:val="en-US"/>
        </w:rPr>
        <w:t xml:space="preserve"> and </w:t>
      </w:r>
      <w:r w:rsidR="00A61E21">
        <w:rPr>
          <w:rFonts w:asciiTheme="minorHAnsi" w:hAnsiTheme="minorHAnsi"/>
          <w:noProof/>
          <w:szCs w:val="28"/>
          <w:lang w:val="en-US"/>
        </w:rPr>
        <w:t xml:space="preserve">on </w:t>
      </w:r>
      <w:r w:rsidR="00A877E3">
        <w:rPr>
          <w:rFonts w:asciiTheme="minorHAnsi" w:hAnsiTheme="minorHAnsi"/>
          <w:noProof/>
          <w:szCs w:val="28"/>
          <w:lang w:val="en-US"/>
        </w:rPr>
        <w:t>TCP</w:t>
      </w:r>
      <w:r w:rsidR="00A61E21">
        <w:rPr>
          <w:rFonts w:asciiTheme="minorHAnsi" w:hAnsiTheme="minorHAnsi"/>
          <w:noProof/>
          <w:szCs w:val="28"/>
          <w:lang w:val="en-US"/>
        </w:rPr>
        <w:t xml:space="preserve"> following</w:t>
      </w:r>
      <w:r w:rsidR="00A877E3">
        <w:rPr>
          <w:rFonts w:asciiTheme="minorHAnsi" w:hAnsiTheme="minorHAnsi"/>
          <w:noProof/>
          <w:szCs w:val="28"/>
          <w:lang w:val="en-US"/>
        </w:rPr>
        <w:t xml:space="preserve"> a </w:t>
      </w:r>
      <w:r w:rsidR="00A877E3">
        <w:rPr>
          <w:rFonts w:asciiTheme="minorHAnsi" w:hAnsiTheme="minorHAnsi"/>
          <w:noProof/>
          <w:szCs w:val="28"/>
          <w:lang w:val="en-US"/>
        </w:rPr>
        <w:lastRenderedPageBreak/>
        <w:t xml:space="preserve">72 </w:t>
      </w:r>
      <w:r w:rsidR="00A61E21">
        <w:rPr>
          <w:rFonts w:asciiTheme="minorHAnsi" w:hAnsiTheme="minorHAnsi"/>
          <w:noProof/>
          <w:szCs w:val="28"/>
          <w:lang w:val="en-US"/>
        </w:rPr>
        <w:t xml:space="preserve">hours </w:t>
      </w:r>
      <w:r w:rsidR="00A61E21">
        <w:rPr>
          <w:rFonts w:asciiTheme="minorHAnsi" w:hAnsiTheme="minorHAnsi"/>
          <w:i/>
          <w:noProof/>
          <w:szCs w:val="28"/>
          <w:lang w:val="en-US"/>
        </w:rPr>
        <w:t>in vitro</w:t>
      </w:r>
      <w:r w:rsidR="00627E08">
        <w:rPr>
          <w:rFonts w:asciiTheme="minorHAnsi" w:hAnsiTheme="minorHAnsi"/>
          <w:i/>
          <w:noProof/>
          <w:szCs w:val="28"/>
          <w:lang w:val="en-US"/>
        </w:rPr>
        <w:t xml:space="preserve"> </w:t>
      </w:r>
      <w:r w:rsidR="00A61E21">
        <w:rPr>
          <w:rFonts w:asciiTheme="minorHAnsi" w:hAnsiTheme="minorHAnsi"/>
          <w:noProof/>
          <w:szCs w:val="28"/>
          <w:lang w:val="en-US"/>
        </w:rPr>
        <w:t xml:space="preserve">culture. It shows the </w:t>
      </w:r>
      <w:r w:rsidR="00A877E3">
        <w:rPr>
          <w:rFonts w:asciiTheme="minorHAnsi" w:hAnsiTheme="minorHAnsi"/>
          <w:noProof/>
          <w:szCs w:val="28"/>
          <w:lang w:val="en-US"/>
        </w:rPr>
        <w:t xml:space="preserve">average number of </w:t>
      </w:r>
      <w:r w:rsidR="00A61E21">
        <w:rPr>
          <w:rFonts w:asciiTheme="minorHAnsi" w:hAnsiTheme="minorHAnsi"/>
          <w:noProof/>
          <w:szCs w:val="28"/>
          <w:lang w:val="en-US"/>
        </w:rPr>
        <w:t xml:space="preserve">individual </w:t>
      </w:r>
      <w:r w:rsidR="00A877E3">
        <w:rPr>
          <w:rFonts w:asciiTheme="minorHAnsi" w:hAnsiTheme="minorHAnsi"/>
          <w:noProof/>
          <w:szCs w:val="28"/>
          <w:lang w:val="en-US"/>
        </w:rPr>
        <w:t xml:space="preserve">cell nuclei </w:t>
      </w:r>
      <w:r w:rsidR="00A61E21">
        <w:rPr>
          <w:rFonts w:asciiTheme="minorHAnsi" w:hAnsiTheme="minorHAnsi"/>
          <w:noProof/>
          <w:szCs w:val="28"/>
          <w:lang w:val="en-US"/>
        </w:rPr>
        <w:t xml:space="preserve">present </w:t>
      </w:r>
      <w:r w:rsidR="00A877E3">
        <w:rPr>
          <w:rFonts w:asciiTheme="minorHAnsi" w:hAnsiTheme="minorHAnsi"/>
          <w:noProof/>
          <w:szCs w:val="28"/>
          <w:lang w:val="en-US"/>
        </w:rPr>
        <w:t>on polymerised p(EG)</w:t>
      </w:r>
      <w:r w:rsidR="002F40CF">
        <w:rPr>
          <w:rFonts w:asciiTheme="minorHAnsi" w:hAnsiTheme="minorHAnsi"/>
          <w:noProof/>
          <w:szCs w:val="28"/>
          <w:lang w:val="en-US"/>
        </w:rPr>
        <w:t>DA</w:t>
      </w:r>
      <w:r w:rsidR="00627E08">
        <w:rPr>
          <w:rFonts w:asciiTheme="minorHAnsi" w:hAnsiTheme="minorHAnsi"/>
          <w:noProof/>
          <w:szCs w:val="28"/>
          <w:lang w:val="en-US"/>
        </w:rPr>
        <w:t xml:space="preserve"> </w:t>
      </w:r>
      <w:r w:rsidR="00343C17">
        <w:rPr>
          <w:rFonts w:asciiTheme="minorHAnsi" w:hAnsiTheme="minorHAnsi"/>
          <w:noProof/>
          <w:szCs w:val="28"/>
          <w:lang w:val="en-US"/>
        </w:rPr>
        <w:t xml:space="preserve">was </w:t>
      </w:r>
      <w:r w:rsidR="00A877E3">
        <w:rPr>
          <w:rFonts w:asciiTheme="minorHAnsi" w:hAnsiTheme="minorHAnsi"/>
          <w:noProof/>
          <w:szCs w:val="28"/>
          <w:lang w:val="en-US"/>
        </w:rPr>
        <w:t>the lowest at 118 cells/mm</w:t>
      </w:r>
      <w:r w:rsidR="00A877E3">
        <w:rPr>
          <w:rFonts w:asciiTheme="minorHAnsi" w:hAnsiTheme="minorHAnsi"/>
          <w:noProof/>
          <w:szCs w:val="28"/>
          <w:vertAlign w:val="superscript"/>
          <w:lang w:val="en-US"/>
        </w:rPr>
        <w:t>2</w:t>
      </w:r>
      <w:r w:rsidR="00A877E3">
        <w:rPr>
          <w:rFonts w:asciiTheme="minorHAnsi" w:hAnsiTheme="minorHAnsi"/>
          <w:noProof/>
          <w:szCs w:val="28"/>
          <w:lang w:val="en-US"/>
        </w:rPr>
        <w:t>, p(CL)</w:t>
      </w:r>
      <w:r w:rsidR="00A61787">
        <w:rPr>
          <w:rFonts w:asciiTheme="minorHAnsi" w:hAnsiTheme="minorHAnsi"/>
          <w:noProof/>
          <w:szCs w:val="28"/>
          <w:lang w:val="en-US"/>
        </w:rPr>
        <w:t>MA</w:t>
      </w:r>
      <w:r w:rsidR="00A877E3">
        <w:rPr>
          <w:rFonts w:asciiTheme="minorHAnsi" w:hAnsiTheme="minorHAnsi"/>
          <w:noProof/>
          <w:szCs w:val="28"/>
          <w:lang w:val="en-US"/>
        </w:rPr>
        <w:t xml:space="preserve"> was 229 cells/mm</w:t>
      </w:r>
      <w:r w:rsidR="00A877E3">
        <w:rPr>
          <w:rFonts w:asciiTheme="minorHAnsi" w:hAnsiTheme="minorHAnsi"/>
          <w:noProof/>
          <w:szCs w:val="28"/>
          <w:vertAlign w:val="superscript"/>
          <w:lang w:val="en-US"/>
        </w:rPr>
        <w:t>2</w:t>
      </w:r>
      <w:r w:rsidR="00A877E3">
        <w:rPr>
          <w:rFonts w:asciiTheme="minorHAnsi" w:hAnsiTheme="minorHAnsi"/>
          <w:noProof/>
          <w:szCs w:val="28"/>
          <w:lang w:val="en-US"/>
        </w:rPr>
        <w:t xml:space="preserve"> and TCP was 448cells/mm</w:t>
      </w:r>
      <w:r w:rsidR="00A877E3">
        <w:rPr>
          <w:rFonts w:asciiTheme="minorHAnsi" w:hAnsiTheme="minorHAnsi"/>
          <w:noProof/>
          <w:szCs w:val="28"/>
          <w:vertAlign w:val="superscript"/>
          <w:lang w:val="en-US"/>
        </w:rPr>
        <w:t>2</w:t>
      </w:r>
      <w:r w:rsidR="00A61E21">
        <w:rPr>
          <w:rFonts w:asciiTheme="minorHAnsi" w:hAnsiTheme="minorHAnsi"/>
          <w:noProof/>
          <w:szCs w:val="28"/>
          <w:lang w:val="en-US"/>
        </w:rPr>
        <w:t xml:space="preserve">. Both the photopolymerised </w:t>
      </w:r>
      <w:r w:rsidR="00A877E3">
        <w:rPr>
          <w:rFonts w:asciiTheme="minorHAnsi" w:hAnsiTheme="minorHAnsi"/>
          <w:noProof/>
          <w:szCs w:val="28"/>
          <w:lang w:val="en-US"/>
        </w:rPr>
        <w:t xml:space="preserve">materials supported cellular adhesion/proliferation, the data </w:t>
      </w:r>
      <w:r w:rsidR="00343C17">
        <w:rPr>
          <w:rFonts w:asciiTheme="minorHAnsi" w:hAnsiTheme="minorHAnsi"/>
          <w:noProof/>
          <w:szCs w:val="28"/>
          <w:lang w:val="en-US"/>
        </w:rPr>
        <w:t xml:space="preserve">idicated </w:t>
      </w:r>
      <w:r w:rsidR="00A877E3">
        <w:rPr>
          <w:rFonts w:asciiTheme="minorHAnsi" w:hAnsiTheme="minorHAnsi"/>
          <w:noProof/>
          <w:szCs w:val="28"/>
          <w:lang w:val="en-US"/>
        </w:rPr>
        <w:t>that polymerised p(CL)</w:t>
      </w:r>
      <w:r w:rsidR="00A61787">
        <w:rPr>
          <w:rFonts w:asciiTheme="minorHAnsi" w:hAnsiTheme="minorHAnsi"/>
          <w:noProof/>
          <w:szCs w:val="28"/>
          <w:lang w:val="en-US"/>
        </w:rPr>
        <w:t>MA</w:t>
      </w:r>
      <w:r w:rsidR="00A877E3">
        <w:rPr>
          <w:rFonts w:asciiTheme="minorHAnsi" w:hAnsiTheme="minorHAnsi"/>
          <w:noProof/>
          <w:szCs w:val="28"/>
          <w:lang w:val="en-US"/>
        </w:rPr>
        <w:t xml:space="preserve"> was most conducive </w:t>
      </w:r>
      <w:r w:rsidR="00343C17">
        <w:rPr>
          <w:rFonts w:asciiTheme="minorHAnsi" w:hAnsiTheme="minorHAnsi"/>
          <w:noProof/>
          <w:szCs w:val="28"/>
          <w:lang w:val="en-US"/>
        </w:rPr>
        <w:t xml:space="preserve">material for supporting </w:t>
      </w:r>
      <w:r w:rsidR="00A877E3">
        <w:rPr>
          <w:rFonts w:asciiTheme="minorHAnsi" w:hAnsiTheme="minorHAnsi"/>
          <w:noProof/>
          <w:szCs w:val="28"/>
          <w:lang w:val="en-US"/>
        </w:rPr>
        <w:t>cellul</w:t>
      </w:r>
      <w:r w:rsidR="00343C17">
        <w:rPr>
          <w:rFonts w:asciiTheme="minorHAnsi" w:hAnsiTheme="minorHAnsi"/>
          <w:noProof/>
          <w:szCs w:val="28"/>
          <w:lang w:val="en-US"/>
        </w:rPr>
        <w:t>a</w:t>
      </w:r>
      <w:r w:rsidR="00A877E3">
        <w:rPr>
          <w:rFonts w:asciiTheme="minorHAnsi" w:hAnsiTheme="minorHAnsi"/>
          <w:noProof/>
          <w:szCs w:val="28"/>
          <w:lang w:val="en-US"/>
        </w:rPr>
        <w:t>r adhesion</w:t>
      </w:r>
      <w:r w:rsidR="00343C17">
        <w:rPr>
          <w:rFonts w:asciiTheme="minorHAnsi" w:hAnsiTheme="minorHAnsi"/>
          <w:noProof/>
          <w:szCs w:val="28"/>
          <w:lang w:val="en-US"/>
        </w:rPr>
        <w:t xml:space="preserve"> and </w:t>
      </w:r>
      <w:r w:rsidR="00A877E3">
        <w:rPr>
          <w:rFonts w:asciiTheme="minorHAnsi" w:hAnsiTheme="minorHAnsi"/>
          <w:noProof/>
          <w:szCs w:val="28"/>
          <w:lang w:val="en-US"/>
        </w:rPr>
        <w:t>proliferation, followed by p(EG)</w:t>
      </w:r>
      <w:r w:rsidR="002F40CF">
        <w:rPr>
          <w:rFonts w:asciiTheme="minorHAnsi" w:hAnsiTheme="minorHAnsi"/>
          <w:noProof/>
          <w:szCs w:val="28"/>
          <w:lang w:val="en-US"/>
        </w:rPr>
        <w:t>DA</w:t>
      </w:r>
      <w:r w:rsidR="00A877E3">
        <w:rPr>
          <w:rFonts w:asciiTheme="minorHAnsi" w:hAnsiTheme="minorHAnsi"/>
          <w:noProof/>
          <w:szCs w:val="28"/>
          <w:lang w:val="en-US"/>
        </w:rPr>
        <w:t xml:space="preserve">. </w:t>
      </w:r>
    </w:p>
    <w:p w:rsidR="00A877E3" w:rsidRDefault="00A877E3" w:rsidP="00A877E3">
      <w:pPr>
        <w:spacing w:line="360" w:lineRule="auto"/>
        <w:rPr>
          <w:rFonts w:asciiTheme="minorHAnsi" w:hAnsiTheme="minorHAnsi"/>
          <w:noProof/>
          <w:szCs w:val="28"/>
          <w:lang w:val="en-US"/>
        </w:rPr>
      </w:pPr>
    </w:p>
    <w:p w:rsidR="00A877E3" w:rsidRDefault="00A877E3" w:rsidP="00A877E3">
      <w:pPr>
        <w:spacing w:line="360" w:lineRule="auto"/>
        <w:rPr>
          <w:rFonts w:asciiTheme="minorHAnsi" w:hAnsiTheme="minorHAnsi"/>
          <w:noProof/>
          <w:szCs w:val="28"/>
          <w:lang w:val="en-US"/>
        </w:rPr>
      </w:pPr>
    </w:p>
    <w:p w:rsidR="00A877E3" w:rsidRPr="001C072F" w:rsidRDefault="00A877E3" w:rsidP="00A877E3">
      <w:pPr>
        <w:spacing w:line="360" w:lineRule="auto"/>
        <w:rPr>
          <w:rFonts w:asciiTheme="minorHAnsi" w:hAnsiTheme="minorHAnsi"/>
          <w:noProof/>
          <w:szCs w:val="28"/>
          <w:lang w:val="en-US"/>
        </w:rPr>
      </w:pPr>
    </w:p>
    <w:p w:rsidR="00A877E3" w:rsidRPr="00361D51" w:rsidRDefault="00A877E3" w:rsidP="00A877E3">
      <w:pPr>
        <w:spacing w:line="360" w:lineRule="auto"/>
        <w:jc w:val="center"/>
        <w:rPr>
          <w:rFonts w:asciiTheme="minorHAnsi" w:hAnsiTheme="minorHAnsi"/>
          <w:b/>
          <w:noProof/>
          <w:sz w:val="28"/>
          <w:szCs w:val="28"/>
          <w:lang w:val="en-US"/>
        </w:rPr>
      </w:pPr>
      <w:r>
        <w:rPr>
          <w:noProof/>
        </w:rPr>
        <w:drawing>
          <wp:inline distT="0" distB="0" distL="0" distR="0">
            <wp:extent cx="4622800" cy="4394200"/>
            <wp:effectExtent l="0" t="0" r="0" b="0"/>
            <wp:docPr id="5254" name="Chart 5254" descr="NG108-15 neuronal cell lines grown on two dimensional spun coated glass coverslips coated with 250mw p(EG)-DA and p(CL)-MA triol."/>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847067" w:rsidRDefault="00847067" w:rsidP="00B00649">
      <w:pPr>
        <w:jc w:val="both"/>
        <w:rPr>
          <w:rFonts w:asciiTheme="minorHAnsi" w:hAnsiTheme="minorHAnsi"/>
          <w:b/>
          <w:noProof/>
          <w:szCs w:val="28"/>
          <w:u w:val="single"/>
          <w:lang w:val="en-US"/>
        </w:rPr>
      </w:pPr>
    </w:p>
    <w:p w:rsidR="00A877E3" w:rsidRDefault="00B13A7A" w:rsidP="00B00649">
      <w:pPr>
        <w:jc w:val="both"/>
        <w:rPr>
          <w:rFonts w:asciiTheme="minorHAnsi" w:hAnsiTheme="minorHAnsi"/>
          <w:i/>
          <w:noProof/>
          <w:sz w:val="28"/>
          <w:szCs w:val="28"/>
          <w:lang w:val="en-US"/>
        </w:rPr>
      </w:pPr>
      <w:r>
        <w:rPr>
          <w:rFonts w:asciiTheme="minorHAnsi" w:hAnsiTheme="minorHAnsi"/>
          <w:b/>
          <w:noProof/>
          <w:szCs w:val="28"/>
          <w:u w:val="single"/>
          <w:lang w:val="en-US"/>
        </w:rPr>
        <w:t>Figure 30</w:t>
      </w:r>
      <w:r w:rsidR="00A877E3" w:rsidRPr="00AB5002">
        <w:rPr>
          <w:rFonts w:asciiTheme="minorHAnsi" w:hAnsiTheme="minorHAnsi"/>
          <w:b/>
          <w:noProof/>
          <w:szCs w:val="28"/>
          <w:u w:val="single"/>
          <w:lang w:val="en-US"/>
        </w:rPr>
        <w:t>:</w:t>
      </w:r>
      <w:r w:rsidR="00A877E3" w:rsidRPr="00627E08">
        <w:rPr>
          <w:rFonts w:asciiTheme="minorHAnsi" w:hAnsiTheme="minorHAnsi"/>
          <w:b/>
          <w:noProof/>
          <w:szCs w:val="28"/>
          <w:lang w:val="en-US"/>
        </w:rPr>
        <w:t xml:space="preserve"> </w:t>
      </w:r>
      <w:r w:rsidR="00343C17">
        <w:rPr>
          <w:rFonts w:asciiTheme="minorHAnsi" w:hAnsiTheme="minorHAnsi"/>
          <w:i/>
          <w:noProof/>
          <w:szCs w:val="28"/>
          <w:lang w:val="en-US"/>
        </w:rPr>
        <w:t xml:space="preserve">Metabolic viability at </w:t>
      </w:r>
      <w:r w:rsidR="00A877E3" w:rsidRPr="00AB5002">
        <w:rPr>
          <w:rFonts w:asciiTheme="minorHAnsi" w:hAnsiTheme="minorHAnsi"/>
          <w:i/>
          <w:noProof/>
          <w:szCs w:val="28"/>
          <w:lang w:val="en-US"/>
        </w:rPr>
        <w:t>24, 48 and 72 hour</w:t>
      </w:r>
      <w:r w:rsidR="00343C17">
        <w:rPr>
          <w:rFonts w:asciiTheme="minorHAnsi" w:hAnsiTheme="minorHAnsi"/>
          <w:i/>
          <w:noProof/>
          <w:szCs w:val="28"/>
          <w:lang w:val="en-US"/>
        </w:rPr>
        <w:t>s</w:t>
      </w:r>
      <w:r w:rsidR="00A877E3" w:rsidRPr="00AB5002">
        <w:rPr>
          <w:rFonts w:asciiTheme="minorHAnsi" w:hAnsiTheme="minorHAnsi"/>
          <w:i/>
          <w:noProof/>
          <w:szCs w:val="28"/>
          <w:lang w:val="en-US"/>
        </w:rPr>
        <w:t xml:space="preserve"> neuronal cell culture on spin coated photopolymerisable</w:t>
      </w:r>
      <w:r w:rsidR="002F40CF">
        <w:rPr>
          <w:rFonts w:asciiTheme="minorHAnsi" w:hAnsiTheme="minorHAnsi"/>
          <w:i/>
          <w:noProof/>
          <w:szCs w:val="28"/>
          <w:lang w:val="en-US"/>
        </w:rPr>
        <w:t>p(EG)D</w:t>
      </w:r>
      <w:r w:rsidR="00A877E3" w:rsidRPr="00AB5002">
        <w:rPr>
          <w:rFonts w:asciiTheme="minorHAnsi" w:hAnsiTheme="minorHAnsi"/>
          <w:i/>
          <w:noProof/>
          <w:szCs w:val="28"/>
          <w:lang w:val="en-US"/>
        </w:rPr>
        <w:t>A, p(CL)MA and TCP</w:t>
      </w:r>
      <w:r w:rsidR="00343C17">
        <w:rPr>
          <w:rFonts w:asciiTheme="minorHAnsi" w:hAnsiTheme="minorHAnsi"/>
          <w:i/>
          <w:noProof/>
          <w:szCs w:val="28"/>
          <w:lang w:val="en-US"/>
        </w:rPr>
        <w:t xml:space="preserve"> (n</w:t>
      </w:r>
      <w:r w:rsidR="00A877E3" w:rsidRPr="00AB5002">
        <w:rPr>
          <w:rFonts w:asciiTheme="minorHAnsi" w:hAnsiTheme="minorHAnsi"/>
          <w:i/>
          <w:noProof/>
          <w:szCs w:val="28"/>
          <w:lang w:val="en-US"/>
        </w:rPr>
        <w:t>=3</w:t>
      </w:r>
      <w:r w:rsidR="00343C17">
        <w:rPr>
          <w:rFonts w:asciiTheme="minorHAnsi" w:hAnsiTheme="minorHAnsi"/>
          <w:i/>
          <w:noProof/>
          <w:szCs w:val="28"/>
          <w:lang w:val="en-US"/>
        </w:rPr>
        <w:t>)</w:t>
      </w:r>
      <w:r w:rsidR="00A877E3">
        <w:rPr>
          <w:rFonts w:asciiTheme="minorHAnsi" w:hAnsiTheme="minorHAnsi"/>
          <w:i/>
          <w:noProof/>
          <w:sz w:val="28"/>
          <w:szCs w:val="28"/>
          <w:lang w:val="en-US"/>
        </w:rPr>
        <w:t>.</w:t>
      </w:r>
    </w:p>
    <w:p w:rsidR="00A877E3" w:rsidRDefault="00A877E3" w:rsidP="00A877E3">
      <w:pPr>
        <w:spacing w:line="360" w:lineRule="auto"/>
        <w:rPr>
          <w:rFonts w:asciiTheme="minorHAnsi" w:hAnsiTheme="minorHAnsi"/>
          <w:i/>
          <w:noProof/>
          <w:sz w:val="28"/>
          <w:szCs w:val="28"/>
          <w:lang w:val="en-US"/>
        </w:rPr>
      </w:pPr>
    </w:p>
    <w:p w:rsidR="00A877E3" w:rsidRDefault="00B13A7A" w:rsidP="00A877E3">
      <w:pPr>
        <w:spacing w:line="360" w:lineRule="auto"/>
        <w:ind w:firstLine="720"/>
        <w:rPr>
          <w:rFonts w:asciiTheme="minorHAnsi" w:hAnsiTheme="minorHAnsi"/>
          <w:noProof/>
          <w:szCs w:val="28"/>
          <w:lang w:val="en-US"/>
        </w:rPr>
      </w:pPr>
      <w:r>
        <w:rPr>
          <w:rFonts w:asciiTheme="minorHAnsi" w:hAnsiTheme="minorHAnsi"/>
          <w:noProof/>
          <w:szCs w:val="28"/>
          <w:lang w:val="en-US"/>
        </w:rPr>
        <w:t>Figure 30</w:t>
      </w:r>
      <w:r w:rsidR="00627E08">
        <w:rPr>
          <w:rFonts w:asciiTheme="minorHAnsi" w:hAnsiTheme="minorHAnsi"/>
          <w:noProof/>
          <w:szCs w:val="28"/>
          <w:lang w:val="en-US"/>
        </w:rPr>
        <w:t xml:space="preserve"> </w:t>
      </w:r>
      <w:r w:rsidR="00A877E3" w:rsidRPr="001C072F">
        <w:rPr>
          <w:rFonts w:asciiTheme="minorHAnsi" w:hAnsiTheme="minorHAnsi"/>
          <w:noProof/>
          <w:szCs w:val="28"/>
          <w:lang w:val="en-US"/>
        </w:rPr>
        <w:t>shows neuronal cell viability at culture times of 24, 48 and 72 hours on photopolymerised p(EG)</w:t>
      </w:r>
      <w:r w:rsidR="00A61787">
        <w:rPr>
          <w:rFonts w:asciiTheme="minorHAnsi" w:hAnsiTheme="minorHAnsi"/>
          <w:noProof/>
          <w:szCs w:val="28"/>
          <w:lang w:val="en-US"/>
        </w:rPr>
        <w:t>DA</w:t>
      </w:r>
      <w:r w:rsidR="00A877E3" w:rsidRPr="001C072F">
        <w:rPr>
          <w:rFonts w:asciiTheme="minorHAnsi" w:hAnsiTheme="minorHAnsi"/>
          <w:noProof/>
          <w:szCs w:val="28"/>
          <w:lang w:val="en-US"/>
        </w:rPr>
        <w:t>, p(CL)</w:t>
      </w:r>
      <w:r w:rsidR="00A61787">
        <w:rPr>
          <w:rFonts w:asciiTheme="minorHAnsi" w:hAnsiTheme="minorHAnsi"/>
          <w:noProof/>
          <w:szCs w:val="28"/>
          <w:lang w:val="en-US"/>
        </w:rPr>
        <w:t>MA</w:t>
      </w:r>
      <w:r w:rsidR="00A877E3" w:rsidRPr="001C072F">
        <w:rPr>
          <w:rFonts w:asciiTheme="minorHAnsi" w:hAnsiTheme="minorHAnsi"/>
          <w:noProof/>
          <w:szCs w:val="28"/>
          <w:lang w:val="en-US"/>
        </w:rPr>
        <w:t xml:space="preserve"> and TCP. As can be seen at 24 hours and 48 hours there </w:t>
      </w:r>
      <w:r w:rsidR="00A61E21">
        <w:rPr>
          <w:rFonts w:asciiTheme="minorHAnsi" w:hAnsiTheme="minorHAnsi"/>
          <w:noProof/>
          <w:szCs w:val="28"/>
          <w:lang w:val="en-US"/>
        </w:rPr>
        <w:t xml:space="preserve">there was </w:t>
      </w:r>
      <w:r w:rsidR="00A877E3" w:rsidRPr="001C072F">
        <w:rPr>
          <w:rFonts w:asciiTheme="minorHAnsi" w:hAnsiTheme="minorHAnsi"/>
          <w:noProof/>
          <w:szCs w:val="28"/>
          <w:lang w:val="en-US"/>
        </w:rPr>
        <w:t xml:space="preserve">no significant difference between the three samples, indicating </w:t>
      </w:r>
      <w:r w:rsidR="00A877E3" w:rsidRPr="001C072F">
        <w:rPr>
          <w:rFonts w:asciiTheme="minorHAnsi" w:hAnsiTheme="minorHAnsi"/>
          <w:noProof/>
          <w:szCs w:val="28"/>
          <w:lang w:val="en-US"/>
        </w:rPr>
        <w:lastRenderedPageBreak/>
        <w:t>an equal ammount of viable, metabolically active cells on all of the</w:t>
      </w:r>
      <w:r w:rsidR="00A61E21">
        <w:rPr>
          <w:rFonts w:asciiTheme="minorHAnsi" w:hAnsiTheme="minorHAnsi"/>
          <w:noProof/>
          <w:szCs w:val="28"/>
          <w:lang w:val="en-US"/>
        </w:rPr>
        <w:t xml:space="preserve"> material</w:t>
      </w:r>
      <w:r w:rsidR="00A877E3" w:rsidRPr="001C072F">
        <w:rPr>
          <w:rFonts w:asciiTheme="minorHAnsi" w:hAnsiTheme="minorHAnsi"/>
          <w:noProof/>
          <w:szCs w:val="28"/>
          <w:lang w:val="en-US"/>
        </w:rPr>
        <w:t xml:space="preserve"> samples. Between 24 and 48 hours there </w:t>
      </w:r>
      <w:r w:rsidR="004F26D8">
        <w:rPr>
          <w:rFonts w:asciiTheme="minorHAnsi" w:hAnsiTheme="minorHAnsi"/>
          <w:noProof/>
          <w:szCs w:val="28"/>
          <w:lang w:val="en-US"/>
        </w:rPr>
        <w:t xml:space="preserve">was </w:t>
      </w:r>
      <w:r w:rsidR="00A877E3" w:rsidRPr="001C072F">
        <w:rPr>
          <w:rFonts w:asciiTheme="minorHAnsi" w:hAnsiTheme="minorHAnsi"/>
          <w:noProof/>
          <w:szCs w:val="28"/>
          <w:lang w:val="en-US"/>
        </w:rPr>
        <w:t>an increase in all of the absorbance readings, indicating a positive trend in the ammount of viable cells on each of the samples</w:t>
      </w:r>
      <w:r w:rsidR="004F26D8">
        <w:rPr>
          <w:rFonts w:asciiTheme="minorHAnsi" w:hAnsiTheme="minorHAnsi"/>
          <w:noProof/>
          <w:szCs w:val="28"/>
          <w:lang w:val="en-US"/>
        </w:rPr>
        <w:t>,</w:t>
      </w:r>
      <w:r w:rsidR="00A877E3" w:rsidRPr="001C072F">
        <w:rPr>
          <w:rFonts w:asciiTheme="minorHAnsi" w:hAnsiTheme="minorHAnsi"/>
          <w:noProof/>
          <w:szCs w:val="28"/>
          <w:lang w:val="en-US"/>
        </w:rPr>
        <w:t xml:space="preserve"> which </w:t>
      </w:r>
      <w:r w:rsidR="004F26D8">
        <w:rPr>
          <w:rFonts w:asciiTheme="minorHAnsi" w:hAnsiTheme="minorHAnsi"/>
          <w:noProof/>
          <w:szCs w:val="28"/>
          <w:lang w:val="en-US"/>
        </w:rPr>
        <w:t xml:space="preserve">was </w:t>
      </w:r>
      <w:r w:rsidR="00A877E3" w:rsidRPr="001C072F">
        <w:rPr>
          <w:rFonts w:asciiTheme="minorHAnsi" w:hAnsiTheme="minorHAnsi"/>
          <w:noProof/>
          <w:szCs w:val="28"/>
          <w:lang w:val="en-US"/>
        </w:rPr>
        <w:t xml:space="preserve">indicative that not only </w:t>
      </w:r>
      <w:r w:rsidR="004F26D8">
        <w:rPr>
          <w:rFonts w:asciiTheme="minorHAnsi" w:hAnsiTheme="minorHAnsi"/>
          <w:noProof/>
          <w:szCs w:val="28"/>
          <w:lang w:val="en-US"/>
        </w:rPr>
        <w:t xml:space="preserve">were </w:t>
      </w:r>
      <w:r w:rsidR="00A877E3" w:rsidRPr="001C072F">
        <w:rPr>
          <w:rFonts w:asciiTheme="minorHAnsi" w:hAnsiTheme="minorHAnsi"/>
          <w:noProof/>
          <w:szCs w:val="28"/>
          <w:lang w:val="en-US"/>
        </w:rPr>
        <w:t xml:space="preserve">the cells viable and adherent to the surface but that </w:t>
      </w:r>
      <w:r w:rsidR="004F26D8">
        <w:rPr>
          <w:rFonts w:asciiTheme="minorHAnsi" w:hAnsiTheme="minorHAnsi"/>
          <w:noProof/>
          <w:szCs w:val="28"/>
          <w:lang w:val="en-US"/>
        </w:rPr>
        <w:t xml:space="preserve">it </w:t>
      </w:r>
      <w:r w:rsidR="00A877E3" w:rsidRPr="001C072F">
        <w:rPr>
          <w:rFonts w:asciiTheme="minorHAnsi" w:hAnsiTheme="minorHAnsi"/>
          <w:noProof/>
          <w:szCs w:val="28"/>
          <w:lang w:val="en-US"/>
        </w:rPr>
        <w:t xml:space="preserve">also </w:t>
      </w:r>
      <w:r w:rsidR="004F26D8">
        <w:rPr>
          <w:rFonts w:asciiTheme="minorHAnsi" w:hAnsiTheme="minorHAnsi"/>
          <w:noProof/>
          <w:szCs w:val="28"/>
          <w:lang w:val="en-US"/>
        </w:rPr>
        <w:t>supported</w:t>
      </w:r>
      <w:r w:rsidR="00A877E3" w:rsidRPr="001C072F">
        <w:rPr>
          <w:rFonts w:asciiTheme="minorHAnsi" w:hAnsiTheme="minorHAnsi"/>
          <w:noProof/>
          <w:szCs w:val="28"/>
          <w:lang w:val="en-US"/>
        </w:rPr>
        <w:t xml:space="preserve"> cellular proliferation. At 72 hours, there </w:t>
      </w:r>
      <w:r w:rsidR="004F26D8">
        <w:rPr>
          <w:rFonts w:asciiTheme="minorHAnsi" w:hAnsiTheme="minorHAnsi"/>
          <w:noProof/>
          <w:szCs w:val="28"/>
          <w:lang w:val="en-US"/>
        </w:rPr>
        <w:t>was</w:t>
      </w:r>
      <w:r w:rsidR="00050228">
        <w:rPr>
          <w:rFonts w:asciiTheme="minorHAnsi" w:hAnsiTheme="minorHAnsi"/>
          <w:noProof/>
          <w:szCs w:val="28"/>
          <w:lang w:val="en-US"/>
        </w:rPr>
        <w:t xml:space="preserve"> </w:t>
      </w:r>
      <w:r w:rsidR="00A877E3" w:rsidRPr="001C072F">
        <w:rPr>
          <w:rFonts w:asciiTheme="minorHAnsi" w:hAnsiTheme="minorHAnsi"/>
          <w:noProof/>
          <w:szCs w:val="28"/>
          <w:lang w:val="en-US"/>
        </w:rPr>
        <w:t>a slight difference between the p(EG)</w:t>
      </w:r>
      <w:r w:rsidR="002F40CF">
        <w:rPr>
          <w:rFonts w:asciiTheme="minorHAnsi" w:hAnsiTheme="minorHAnsi"/>
          <w:noProof/>
          <w:szCs w:val="28"/>
          <w:lang w:val="en-US"/>
        </w:rPr>
        <w:t>DA</w:t>
      </w:r>
      <w:r w:rsidR="00A877E3" w:rsidRPr="001C072F">
        <w:rPr>
          <w:rFonts w:asciiTheme="minorHAnsi" w:hAnsiTheme="minorHAnsi"/>
          <w:noProof/>
          <w:szCs w:val="28"/>
          <w:lang w:val="en-US"/>
        </w:rPr>
        <w:t xml:space="preserve"> and p(CL)</w:t>
      </w:r>
      <w:r w:rsidR="00A61787">
        <w:rPr>
          <w:rFonts w:asciiTheme="minorHAnsi" w:hAnsiTheme="minorHAnsi"/>
          <w:noProof/>
          <w:szCs w:val="28"/>
          <w:lang w:val="en-US"/>
        </w:rPr>
        <w:t>MA</w:t>
      </w:r>
      <w:r w:rsidR="00A877E3" w:rsidRPr="001C072F">
        <w:rPr>
          <w:rFonts w:asciiTheme="minorHAnsi" w:hAnsiTheme="minorHAnsi"/>
          <w:noProof/>
          <w:szCs w:val="28"/>
          <w:lang w:val="en-US"/>
        </w:rPr>
        <w:t xml:space="preserve"> samples,</w:t>
      </w:r>
      <w:r w:rsidR="00A61E21">
        <w:rPr>
          <w:rFonts w:asciiTheme="minorHAnsi" w:hAnsiTheme="minorHAnsi"/>
          <w:noProof/>
          <w:szCs w:val="28"/>
          <w:lang w:val="en-US"/>
        </w:rPr>
        <w:t xml:space="preserve"> although</w:t>
      </w:r>
      <w:r w:rsidR="00050228">
        <w:rPr>
          <w:rFonts w:asciiTheme="minorHAnsi" w:hAnsiTheme="minorHAnsi"/>
          <w:noProof/>
          <w:szCs w:val="28"/>
          <w:lang w:val="en-US"/>
        </w:rPr>
        <w:t xml:space="preserve"> </w:t>
      </w:r>
      <w:r w:rsidR="00A61E21">
        <w:rPr>
          <w:rFonts w:asciiTheme="minorHAnsi" w:hAnsiTheme="minorHAnsi"/>
          <w:noProof/>
          <w:szCs w:val="28"/>
          <w:lang w:val="en-US"/>
        </w:rPr>
        <w:t>it was</w:t>
      </w:r>
      <w:r w:rsidR="00A877E3" w:rsidRPr="001C072F">
        <w:rPr>
          <w:rFonts w:asciiTheme="minorHAnsi" w:hAnsiTheme="minorHAnsi"/>
          <w:noProof/>
          <w:szCs w:val="28"/>
          <w:lang w:val="en-US"/>
        </w:rPr>
        <w:t xml:space="preserve"> marginal. Between the p(EG)</w:t>
      </w:r>
      <w:r w:rsidR="002F40CF">
        <w:rPr>
          <w:rFonts w:asciiTheme="minorHAnsi" w:hAnsiTheme="minorHAnsi"/>
          <w:noProof/>
          <w:szCs w:val="28"/>
          <w:lang w:val="en-US"/>
        </w:rPr>
        <w:t>DA</w:t>
      </w:r>
      <w:r w:rsidR="00A877E3" w:rsidRPr="001C072F">
        <w:rPr>
          <w:rFonts w:asciiTheme="minorHAnsi" w:hAnsiTheme="minorHAnsi"/>
          <w:noProof/>
          <w:szCs w:val="28"/>
          <w:lang w:val="en-US"/>
        </w:rPr>
        <w:t xml:space="preserve"> and p(CL)</w:t>
      </w:r>
      <w:r w:rsidR="00A61787">
        <w:rPr>
          <w:rFonts w:asciiTheme="minorHAnsi" w:hAnsiTheme="minorHAnsi"/>
          <w:noProof/>
          <w:szCs w:val="28"/>
          <w:lang w:val="en-US"/>
        </w:rPr>
        <w:t>MA</w:t>
      </w:r>
      <w:r w:rsidR="00A877E3" w:rsidRPr="001C072F">
        <w:rPr>
          <w:rFonts w:asciiTheme="minorHAnsi" w:hAnsiTheme="minorHAnsi"/>
          <w:noProof/>
          <w:szCs w:val="28"/>
          <w:lang w:val="en-US"/>
        </w:rPr>
        <w:t xml:space="preserve"> relative to the TCP surface th</w:t>
      </w:r>
      <w:r w:rsidR="00B3689D">
        <w:rPr>
          <w:rFonts w:asciiTheme="minorHAnsi" w:hAnsiTheme="minorHAnsi"/>
          <w:noProof/>
          <w:szCs w:val="28"/>
          <w:lang w:val="en-US"/>
        </w:rPr>
        <w:t>e</w:t>
      </w:r>
      <w:r w:rsidR="00A877E3" w:rsidRPr="001C072F">
        <w:rPr>
          <w:rFonts w:asciiTheme="minorHAnsi" w:hAnsiTheme="minorHAnsi"/>
          <w:noProof/>
          <w:szCs w:val="28"/>
          <w:lang w:val="en-US"/>
        </w:rPr>
        <w:t xml:space="preserve">re </w:t>
      </w:r>
      <w:r w:rsidR="00A61E21">
        <w:rPr>
          <w:rFonts w:asciiTheme="minorHAnsi" w:hAnsiTheme="minorHAnsi"/>
          <w:noProof/>
          <w:szCs w:val="28"/>
          <w:lang w:val="en-US"/>
        </w:rPr>
        <w:t>was</w:t>
      </w:r>
      <w:r w:rsidR="00A877E3" w:rsidRPr="001C072F">
        <w:rPr>
          <w:rFonts w:asciiTheme="minorHAnsi" w:hAnsiTheme="minorHAnsi"/>
          <w:noProof/>
          <w:szCs w:val="28"/>
          <w:lang w:val="en-US"/>
        </w:rPr>
        <w:t xml:space="preserve"> a large differ</w:t>
      </w:r>
      <w:r w:rsidR="007E01E3">
        <w:rPr>
          <w:rFonts w:asciiTheme="minorHAnsi" w:hAnsiTheme="minorHAnsi"/>
          <w:noProof/>
          <w:szCs w:val="28"/>
          <w:lang w:val="en-US"/>
        </w:rPr>
        <w:t>e</w:t>
      </w:r>
      <w:r w:rsidR="00050228">
        <w:rPr>
          <w:rFonts w:asciiTheme="minorHAnsi" w:hAnsiTheme="minorHAnsi"/>
          <w:noProof/>
          <w:szCs w:val="28"/>
          <w:lang w:val="en-US"/>
        </w:rPr>
        <w:t>nce in the am</w:t>
      </w:r>
      <w:r w:rsidR="00A877E3" w:rsidRPr="001C072F">
        <w:rPr>
          <w:rFonts w:asciiTheme="minorHAnsi" w:hAnsiTheme="minorHAnsi"/>
          <w:noProof/>
          <w:szCs w:val="28"/>
          <w:lang w:val="en-US"/>
        </w:rPr>
        <w:t xml:space="preserve">ount of viable cells. </w:t>
      </w:r>
      <w:r w:rsidR="00A877E3">
        <w:rPr>
          <w:rFonts w:asciiTheme="minorHAnsi" w:hAnsiTheme="minorHAnsi"/>
          <w:noProof/>
          <w:szCs w:val="28"/>
          <w:lang w:val="en-US"/>
        </w:rPr>
        <w:t>This data follows that same trend as that seen by the average individual cell nuclei count in graph</w:t>
      </w:r>
      <w:r w:rsidR="00A61E21">
        <w:rPr>
          <w:rFonts w:asciiTheme="minorHAnsi" w:hAnsiTheme="minorHAnsi"/>
          <w:noProof/>
          <w:szCs w:val="28"/>
          <w:lang w:val="en-US"/>
        </w:rPr>
        <w:t xml:space="preserve"> 32</w:t>
      </w:r>
      <w:r w:rsidR="00A877E3">
        <w:rPr>
          <w:rFonts w:asciiTheme="minorHAnsi" w:hAnsiTheme="minorHAnsi"/>
          <w:noProof/>
          <w:szCs w:val="28"/>
          <w:lang w:val="en-US"/>
        </w:rPr>
        <w:t>, that all the materials supported cellular adhes</w:t>
      </w:r>
      <w:r w:rsidR="00A61E21">
        <w:rPr>
          <w:rFonts w:asciiTheme="minorHAnsi" w:hAnsiTheme="minorHAnsi"/>
          <w:noProof/>
          <w:szCs w:val="28"/>
          <w:lang w:val="en-US"/>
        </w:rPr>
        <w:t>ion/proliferation with TCP being</w:t>
      </w:r>
      <w:r w:rsidR="00A877E3">
        <w:rPr>
          <w:rFonts w:asciiTheme="minorHAnsi" w:hAnsiTheme="minorHAnsi"/>
          <w:noProof/>
          <w:szCs w:val="28"/>
          <w:lang w:val="en-US"/>
        </w:rPr>
        <w:t xml:space="preserve"> the most condu</w:t>
      </w:r>
      <w:r w:rsidR="00B3689D">
        <w:rPr>
          <w:rFonts w:asciiTheme="minorHAnsi" w:hAnsiTheme="minorHAnsi"/>
          <w:noProof/>
          <w:szCs w:val="28"/>
          <w:lang w:val="en-US"/>
        </w:rPr>
        <w:t>c</w:t>
      </w:r>
      <w:r w:rsidR="00A877E3">
        <w:rPr>
          <w:rFonts w:asciiTheme="minorHAnsi" w:hAnsiTheme="minorHAnsi"/>
          <w:noProof/>
          <w:szCs w:val="28"/>
          <w:lang w:val="en-US"/>
        </w:rPr>
        <w:t>ive, followed by p(CL)</w:t>
      </w:r>
      <w:r w:rsidR="00A61787">
        <w:rPr>
          <w:rFonts w:asciiTheme="minorHAnsi" w:hAnsiTheme="minorHAnsi"/>
          <w:noProof/>
          <w:szCs w:val="28"/>
          <w:lang w:val="en-US"/>
        </w:rPr>
        <w:t>MA</w:t>
      </w:r>
      <w:r w:rsidR="00A877E3">
        <w:rPr>
          <w:rFonts w:asciiTheme="minorHAnsi" w:hAnsiTheme="minorHAnsi"/>
          <w:noProof/>
          <w:szCs w:val="28"/>
          <w:lang w:val="en-US"/>
        </w:rPr>
        <w:t>, p(EG)</w:t>
      </w:r>
      <w:r w:rsidR="002F40CF">
        <w:rPr>
          <w:rFonts w:asciiTheme="minorHAnsi" w:hAnsiTheme="minorHAnsi"/>
          <w:noProof/>
          <w:szCs w:val="28"/>
          <w:lang w:val="en-US"/>
        </w:rPr>
        <w:t>DA</w:t>
      </w:r>
      <w:r w:rsidR="00A877E3">
        <w:rPr>
          <w:rFonts w:asciiTheme="minorHAnsi" w:hAnsiTheme="minorHAnsi"/>
          <w:noProof/>
          <w:szCs w:val="28"/>
          <w:lang w:val="en-US"/>
        </w:rPr>
        <w:t xml:space="preserve"> being the least.</w:t>
      </w:r>
    </w:p>
    <w:p w:rsidR="00BC5782" w:rsidRDefault="00BC5782" w:rsidP="00A877E3">
      <w:pPr>
        <w:spacing w:line="360" w:lineRule="auto"/>
        <w:ind w:firstLine="720"/>
        <w:rPr>
          <w:rFonts w:asciiTheme="minorHAnsi" w:hAnsiTheme="minorHAnsi"/>
          <w:noProof/>
          <w:szCs w:val="28"/>
          <w:lang w:val="en-US"/>
        </w:rPr>
      </w:pPr>
      <w:r>
        <w:rPr>
          <w:rFonts w:asciiTheme="minorHAnsi" w:hAnsiTheme="minorHAnsi"/>
          <w:noProof/>
          <w:szCs w:val="28"/>
          <w:lang w:val="en-US"/>
        </w:rPr>
        <w:t xml:space="preserve">Determination of the capacity for </w:t>
      </w:r>
      <w:r w:rsidR="00707FF6">
        <w:rPr>
          <w:rFonts w:asciiTheme="minorHAnsi" w:hAnsiTheme="minorHAnsi"/>
          <w:noProof/>
          <w:szCs w:val="28"/>
          <w:lang w:val="en-US"/>
        </w:rPr>
        <w:t>t</w:t>
      </w:r>
      <w:r>
        <w:rPr>
          <w:rFonts w:asciiTheme="minorHAnsi" w:hAnsiTheme="minorHAnsi"/>
          <w:noProof/>
          <w:szCs w:val="28"/>
          <w:lang w:val="en-US"/>
        </w:rPr>
        <w:t>he commercially available p(EG)DA and bespoke p(CL)MA photopolymerisable polymers to support cellu</w:t>
      </w:r>
      <w:r w:rsidR="00707FF6">
        <w:rPr>
          <w:rFonts w:asciiTheme="minorHAnsi" w:hAnsiTheme="minorHAnsi"/>
          <w:noProof/>
          <w:szCs w:val="28"/>
          <w:lang w:val="en-US"/>
        </w:rPr>
        <w:t>lar adhesion, neurite differentiation</w:t>
      </w:r>
      <w:r>
        <w:rPr>
          <w:rFonts w:asciiTheme="minorHAnsi" w:hAnsiTheme="minorHAnsi"/>
          <w:noProof/>
          <w:szCs w:val="28"/>
          <w:lang w:val="en-US"/>
        </w:rPr>
        <w:t xml:space="preserve"> and for those cells to remain metabolicaly active provide a range of prelimanary indic</w:t>
      </w:r>
      <w:r w:rsidR="00707FF6">
        <w:rPr>
          <w:rFonts w:asciiTheme="minorHAnsi" w:hAnsiTheme="minorHAnsi"/>
          <w:noProof/>
          <w:szCs w:val="28"/>
          <w:lang w:val="en-US"/>
        </w:rPr>
        <w:t>ators of a materials biomcompati</w:t>
      </w:r>
      <w:r>
        <w:rPr>
          <w:rFonts w:asciiTheme="minorHAnsi" w:hAnsiTheme="minorHAnsi"/>
          <w:noProof/>
          <w:szCs w:val="28"/>
          <w:lang w:val="en-US"/>
        </w:rPr>
        <w:t>bility and its suitability for use in a biomaterial context. In addition, whilst there may be considera</w:t>
      </w:r>
      <w:r w:rsidR="00707FF6">
        <w:rPr>
          <w:rFonts w:asciiTheme="minorHAnsi" w:hAnsiTheme="minorHAnsi"/>
          <w:noProof/>
          <w:szCs w:val="28"/>
          <w:lang w:val="en-US"/>
        </w:rPr>
        <w:t xml:space="preserve">ble literature on the bulk materials, because they are been utilised in a microstereolithography system they must </w:t>
      </w:r>
      <w:r w:rsidR="005F3424">
        <w:rPr>
          <w:rFonts w:asciiTheme="minorHAnsi" w:hAnsiTheme="minorHAnsi"/>
          <w:noProof/>
          <w:szCs w:val="28"/>
          <w:lang w:val="en-US"/>
        </w:rPr>
        <w:t xml:space="preserve">also </w:t>
      </w:r>
      <w:r w:rsidR="00707FF6">
        <w:rPr>
          <w:rFonts w:asciiTheme="minorHAnsi" w:hAnsiTheme="minorHAnsi"/>
          <w:noProof/>
          <w:szCs w:val="28"/>
          <w:lang w:val="en-US"/>
        </w:rPr>
        <w:t xml:space="preserve">contain a photoinitiator </w:t>
      </w:r>
      <w:r w:rsidR="005F3424">
        <w:rPr>
          <w:rFonts w:asciiTheme="minorHAnsi" w:hAnsiTheme="minorHAnsi"/>
          <w:noProof/>
          <w:szCs w:val="28"/>
          <w:lang w:val="en-US"/>
        </w:rPr>
        <w:t>in order to make them</w:t>
      </w:r>
      <w:r>
        <w:rPr>
          <w:rFonts w:asciiTheme="minorHAnsi" w:hAnsiTheme="minorHAnsi"/>
          <w:noProof/>
          <w:szCs w:val="28"/>
          <w:lang w:val="en-US"/>
        </w:rPr>
        <w:t xml:space="preserve"> ph</w:t>
      </w:r>
      <w:r w:rsidR="005F3424">
        <w:rPr>
          <w:rFonts w:asciiTheme="minorHAnsi" w:hAnsiTheme="minorHAnsi"/>
          <w:noProof/>
          <w:szCs w:val="28"/>
          <w:lang w:val="en-US"/>
        </w:rPr>
        <w:t>otopolymerisable. The potential remains for the photoinitiator to leach out of the polymerised structure and they have</w:t>
      </w:r>
      <w:r w:rsidR="00707FF6">
        <w:rPr>
          <w:rFonts w:asciiTheme="minorHAnsi" w:hAnsiTheme="minorHAnsi"/>
          <w:noProof/>
          <w:szCs w:val="28"/>
          <w:lang w:val="en-US"/>
        </w:rPr>
        <w:t xml:space="preserve"> often received significantly less experimental asessment. The ultimate goal of this work was </w:t>
      </w:r>
      <w:r w:rsidR="00050228">
        <w:rPr>
          <w:rFonts w:asciiTheme="minorHAnsi" w:hAnsiTheme="minorHAnsi"/>
          <w:noProof/>
          <w:szCs w:val="28"/>
          <w:lang w:val="en-US"/>
        </w:rPr>
        <w:t>also to establish the</w:t>
      </w:r>
      <w:r w:rsidR="005F3424">
        <w:rPr>
          <w:rFonts w:asciiTheme="minorHAnsi" w:hAnsiTheme="minorHAnsi"/>
          <w:noProof/>
          <w:szCs w:val="28"/>
          <w:lang w:val="en-US"/>
        </w:rPr>
        <w:t xml:space="preserve"> suitability of both the</w:t>
      </w:r>
      <w:r w:rsidR="00707FF6">
        <w:rPr>
          <w:rFonts w:asciiTheme="minorHAnsi" w:hAnsiTheme="minorHAnsi"/>
          <w:noProof/>
          <w:szCs w:val="28"/>
          <w:lang w:val="en-US"/>
        </w:rPr>
        <w:t xml:space="preserve"> structuring methodology and </w:t>
      </w:r>
      <w:r w:rsidR="005F3424">
        <w:rPr>
          <w:rFonts w:asciiTheme="minorHAnsi" w:hAnsiTheme="minorHAnsi"/>
          <w:noProof/>
          <w:szCs w:val="28"/>
          <w:lang w:val="en-US"/>
        </w:rPr>
        <w:t xml:space="preserve">the </w:t>
      </w:r>
      <w:r w:rsidR="00707FF6">
        <w:rPr>
          <w:rFonts w:asciiTheme="minorHAnsi" w:hAnsiTheme="minorHAnsi"/>
          <w:noProof/>
          <w:szCs w:val="28"/>
          <w:lang w:val="en-US"/>
        </w:rPr>
        <w:t xml:space="preserve">materials </w:t>
      </w:r>
      <w:r w:rsidR="005F3424">
        <w:rPr>
          <w:rFonts w:asciiTheme="minorHAnsi" w:hAnsiTheme="minorHAnsi"/>
          <w:noProof/>
          <w:szCs w:val="28"/>
          <w:lang w:val="en-US"/>
        </w:rPr>
        <w:t>for the production of</w:t>
      </w:r>
      <w:r w:rsidR="00707FF6">
        <w:rPr>
          <w:rFonts w:asciiTheme="minorHAnsi" w:hAnsiTheme="minorHAnsi"/>
          <w:noProof/>
          <w:szCs w:val="28"/>
          <w:lang w:val="en-US"/>
        </w:rPr>
        <w:t xml:space="preserve"> biomedical</w:t>
      </w:r>
      <w:r w:rsidR="005F3424">
        <w:rPr>
          <w:rFonts w:asciiTheme="minorHAnsi" w:hAnsiTheme="minorHAnsi"/>
          <w:noProof/>
          <w:szCs w:val="28"/>
          <w:lang w:val="en-US"/>
        </w:rPr>
        <w:t xml:space="preserve"> devices using</w:t>
      </w:r>
      <w:r w:rsidR="00C67A05">
        <w:rPr>
          <w:rFonts w:asciiTheme="minorHAnsi" w:hAnsiTheme="minorHAnsi"/>
          <w:noProof/>
          <w:szCs w:val="28"/>
          <w:lang w:val="en-US"/>
        </w:rPr>
        <w:t xml:space="preserve"> explant DRG culture and using the</w:t>
      </w:r>
      <w:r w:rsidR="005F3424">
        <w:rPr>
          <w:rFonts w:asciiTheme="minorHAnsi" w:hAnsiTheme="minorHAnsi"/>
          <w:noProof/>
          <w:szCs w:val="28"/>
          <w:lang w:val="en-US"/>
        </w:rPr>
        <w:t xml:space="preserve"> in vivo model. P</w:t>
      </w:r>
      <w:r w:rsidR="00707FF6">
        <w:rPr>
          <w:rFonts w:asciiTheme="minorHAnsi" w:hAnsiTheme="minorHAnsi"/>
          <w:noProof/>
          <w:szCs w:val="28"/>
          <w:lang w:val="en-US"/>
        </w:rPr>
        <w:t xml:space="preserve">ositive </w:t>
      </w:r>
      <w:r w:rsidR="00707FF6" w:rsidRPr="005F3424">
        <w:rPr>
          <w:rFonts w:asciiTheme="minorHAnsi" w:hAnsiTheme="minorHAnsi"/>
          <w:i/>
          <w:noProof/>
          <w:szCs w:val="28"/>
          <w:lang w:val="en-US"/>
        </w:rPr>
        <w:t>in vitro</w:t>
      </w:r>
      <w:r w:rsidR="00050228">
        <w:rPr>
          <w:rFonts w:asciiTheme="minorHAnsi" w:hAnsiTheme="minorHAnsi"/>
          <w:i/>
          <w:noProof/>
          <w:szCs w:val="28"/>
          <w:lang w:val="en-US"/>
        </w:rPr>
        <w:t xml:space="preserve"> </w:t>
      </w:r>
      <w:r w:rsidR="00C67A05">
        <w:rPr>
          <w:rFonts w:asciiTheme="minorHAnsi" w:hAnsiTheme="minorHAnsi"/>
          <w:noProof/>
          <w:szCs w:val="28"/>
          <w:lang w:val="en-US"/>
        </w:rPr>
        <w:t xml:space="preserve">cell culture </w:t>
      </w:r>
      <w:r w:rsidR="005F3424">
        <w:rPr>
          <w:rFonts w:asciiTheme="minorHAnsi" w:hAnsiTheme="minorHAnsi"/>
          <w:noProof/>
          <w:szCs w:val="28"/>
          <w:lang w:val="en-US"/>
        </w:rPr>
        <w:t>response was an initial indicator of this and important to establish before moving onto</w:t>
      </w:r>
      <w:r w:rsidR="00C67A05">
        <w:rPr>
          <w:rFonts w:asciiTheme="minorHAnsi" w:hAnsiTheme="minorHAnsi"/>
          <w:noProof/>
          <w:szCs w:val="28"/>
          <w:lang w:val="en-US"/>
        </w:rPr>
        <w:t xml:space="preserve"> explant DRG </w:t>
      </w:r>
      <w:r w:rsidR="00C67A05" w:rsidRPr="00C67A05">
        <w:rPr>
          <w:rFonts w:asciiTheme="minorHAnsi" w:hAnsiTheme="minorHAnsi"/>
          <w:i/>
          <w:noProof/>
          <w:szCs w:val="28"/>
          <w:lang w:val="en-US"/>
        </w:rPr>
        <w:t>in vitro</w:t>
      </w:r>
      <w:r w:rsidR="00C67A05">
        <w:rPr>
          <w:rFonts w:asciiTheme="minorHAnsi" w:hAnsiTheme="minorHAnsi"/>
          <w:noProof/>
          <w:szCs w:val="28"/>
          <w:lang w:val="en-US"/>
        </w:rPr>
        <w:t xml:space="preserve"> culture and</w:t>
      </w:r>
      <w:r w:rsidR="00050228">
        <w:rPr>
          <w:rFonts w:asciiTheme="minorHAnsi" w:hAnsiTheme="minorHAnsi"/>
          <w:noProof/>
          <w:szCs w:val="28"/>
          <w:lang w:val="en-US"/>
        </w:rPr>
        <w:t xml:space="preserve"> </w:t>
      </w:r>
      <w:r w:rsidR="005F3424" w:rsidRPr="005F3424">
        <w:rPr>
          <w:rFonts w:asciiTheme="minorHAnsi" w:hAnsiTheme="minorHAnsi"/>
          <w:i/>
          <w:noProof/>
          <w:szCs w:val="28"/>
          <w:lang w:val="en-US"/>
        </w:rPr>
        <w:t>in vivo</w:t>
      </w:r>
      <w:r w:rsidR="005F3424">
        <w:rPr>
          <w:rFonts w:asciiTheme="minorHAnsi" w:hAnsiTheme="minorHAnsi"/>
          <w:noProof/>
          <w:szCs w:val="28"/>
          <w:lang w:val="en-US"/>
        </w:rPr>
        <w:t xml:space="preserve"> assement. </w:t>
      </w:r>
    </w:p>
    <w:p w:rsidR="00A877E3" w:rsidRDefault="00A877E3" w:rsidP="00A877E3">
      <w:pPr>
        <w:spacing w:line="360" w:lineRule="auto"/>
        <w:rPr>
          <w:rFonts w:asciiTheme="minorHAnsi" w:hAnsiTheme="minorHAnsi"/>
          <w:noProof/>
          <w:szCs w:val="28"/>
          <w:lang w:val="en-US"/>
        </w:rPr>
      </w:pPr>
    </w:p>
    <w:p w:rsidR="00A877E3" w:rsidRPr="000A7ABB" w:rsidRDefault="00576FA7" w:rsidP="00A877E3">
      <w:pPr>
        <w:pStyle w:val="Heading3"/>
        <w:rPr>
          <w:rFonts w:asciiTheme="minorHAnsi" w:hAnsiTheme="minorHAnsi"/>
          <w:noProof/>
          <w:szCs w:val="28"/>
          <w:lang w:val="en-US"/>
        </w:rPr>
      </w:pPr>
      <w:bookmarkStart w:id="74" w:name="_Toc413859258"/>
      <w:r>
        <w:rPr>
          <w:rFonts w:asciiTheme="minorHAnsi" w:hAnsiTheme="minorHAnsi" w:cs="Arial"/>
          <w:color w:val="auto"/>
          <w:u w:val="single"/>
        </w:rPr>
        <w:t>3.6</w:t>
      </w:r>
      <w:r w:rsidR="00A877E3" w:rsidRPr="000A7ABB">
        <w:rPr>
          <w:rFonts w:asciiTheme="minorHAnsi" w:hAnsiTheme="minorHAnsi" w:cs="Arial"/>
          <w:color w:val="auto"/>
          <w:u w:val="single"/>
        </w:rPr>
        <w:t xml:space="preserve"> In Vitro Culture of Rat Derived Explant Dorsal Root Ganglion on </w:t>
      </w:r>
      <w:proofErr w:type="gramStart"/>
      <w:r w:rsidR="00A877E3" w:rsidRPr="000A7ABB">
        <w:rPr>
          <w:rFonts w:asciiTheme="minorHAnsi" w:hAnsiTheme="minorHAnsi" w:cs="Arial"/>
          <w:color w:val="auto"/>
          <w:u w:val="single"/>
        </w:rPr>
        <w:t>Poly(</w:t>
      </w:r>
      <w:proofErr w:type="gramEnd"/>
      <w:r w:rsidR="00A877E3" w:rsidRPr="000A7ABB">
        <w:rPr>
          <w:rFonts w:asciiTheme="minorHAnsi" w:hAnsiTheme="minorHAnsi" w:cs="Arial"/>
          <w:color w:val="auto"/>
          <w:u w:val="single"/>
        </w:rPr>
        <w:t>ethylene glycol) Structures Fabricated by Microstereolithography</w:t>
      </w:r>
      <w:bookmarkEnd w:id="74"/>
    </w:p>
    <w:p w:rsidR="00A877E3" w:rsidRPr="00361D51" w:rsidRDefault="00A877E3" w:rsidP="00A877E3">
      <w:pPr>
        <w:spacing w:line="360" w:lineRule="auto"/>
        <w:rPr>
          <w:rFonts w:asciiTheme="minorHAnsi" w:hAnsiTheme="minorHAnsi" w:cs="Arial"/>
          <w:b/>
        </w:rPr>
      </w:pPr>
    </w:p>
    <w:p w:rsidR="00A877E3" w:rsidRDefault="00A877E3" w:rsidP="00A877E3">
      <w:pPr>
        <w:spacing w:line="360" w:lineRule="auto"/>
        <w:ind w:firstLine="720"/>
        <w:rPr>
          <w:rFonts w:asciiTheme="minorHAnsi" w:hAnsiTheme="minorHAnsi" w:cs="Arial"/>
          <w:noProof/>
        </w:rPr>
      </w:pPr>
    </w:p>
    <w:p w:rsidR="00A71889" w:rsidRDefault="00A71889" w:rsidP="00A71889">
      <w:pPr>
        <w:rPr>
          <w:rFonts w:asciiTheme="minorHAnsi" w:hAnsiTheme="minorHAnsi" w:cs="Arial"/>
          <w:b/>
          <w:u w:val="single"/>
          <w:lang w:val="en-US"/>
        </w:rPr>
      </w:pPr>
    </w:p>
    <w:p w:rsidR="00A877E3" w:rsidRPr="00A71889" w:rsidRDefault="00B84581" w:rsidP="00A71889">
      <w:pPr>
        <w:rPr>
          <w:rFonts w:asciiTheme="minorHAnsi" w:hAnsiTheme="minorHAnsi" w:cs="Arial"/>
          <w:noProof/>
        </w:rPr>
      </w:pPr>
      <w:r>
        <w:rPr>
          <w:rFonts w:asciiTheme="minorHAnsi" w:hAnsiTheme="minorHAnsi" w:cs="Arial"/>
          <w:noProof/>
        </w:rPr>
        <w:lastRenderedPageBreak/>
        <w:pict>
          <v:shape id="_x0000_s1572" type="#_x0000_t32" style="position:absolute;margin-left:299.65pt;margin-top:458.25pt;width:25.25pt;height:0;z-index:252066816" o:connectortype="straight" strokecolor="#00b0f0" strokeweight="3.5pt">
            <v:stroke endarrow="block"/>
          </v:shape>
        </w:pict>
      </w:r>
      <w:r>
        <w:rPr>
          <w:rFonts w:asciiTheme="minorHAnsi" w:hAnsiTheme="minorHAnsi" w:cs="Arial"/>
          <w:noProof/>
        </w:rPr>
        <w:pict>
          <v:shape id="_x0000_s1571" type="#_x0000_t32" style="position:absolute;margin-left:274.4pt;margin-top:421.5pt;width:25.25pt;height:9pt;z-index:252065792" o:connectortype="straight" strokecolor="#00b0f0" strokeweight="3.5pt">
            <v:stroke endarrow="block"/>
          </v:shape>
        </w:pict>
      </w:r>
      <w:r>
        <w:rPr>
          <w:rFonts w:asciiTheme="minorHAnsi" w:hAnsiTheme="minorHAnsi" w:cs="Arial"/>
          <w:noProof/>
        </w:rPr>
        <w:pict>
          <v:shape id="_x0000_s1570" type="#_x0000_t32" style="position:absolute;margin-left:237.6pt;margin-top:441pt;width:22.5pt;height:22.5pt;flip:x y;z-index:252064768" o:connectortype="straight" strokecolor="#00b0f0" strokeweight="3.5pt">
            <v:stroke endarrow="block"/>
          </v:shape>
        </w:pict>
      </w:r>
      <w:r>
        <w:rPr>
          <w:rFonts w:asciiTheme="minorHAnsi" w:hAnsiTheme="minorHAnsi" w:cs="Arial"/>
          <w:noProof/>
        </w:rPr>
        <w:pict>
          <v:shape id="_x0000_s1569" type="#_x0000_t32" style="position:absolute;margin-left:17.1pt;margin-top:441pt;width:20.85pt;height:17.25pt;flip:y;z-index:252063744" o:connectortype="straight" strokecolor="#00b0f0" strokeweight="3.5pt">
            <v:stroke endarrow="block"/>
          </v:shape>
        </w:pict>
      </w:r>
      <w:r>
        <w:rPr>
          <w:rFonts w:asciiTheme="minorHAnsi" w:hAnsiTheme="minorHAnsi" w:cs="Arial"/>
          <w:noProof/>
        </w:rPr>
        <w:pict>
          <v:shape id="_x0000_s1568" type="#_x0000_t32" style="position:absolute;margin-left:63.6pt;margin-top:463.5pt;width:22.5pt;height:22.5pt;flip:x y;z-index:252062720" o:connectortype="straight" strokecolor="#00b0f0" strokeweight="3.5pt">
            <v:stroke endarrow="block"/>
          </v:shape>
        </w:pict>
      </w:r>
      <w:r>
        <w:rPr>
          <w:rFonts w:asciiTheme="minorHAnsi" w:hAnsiTheme="minorHAnsi" w:cs="Arial"/>
          <w:noProof/>
        </w:rPr>
        <w:pict>
          <v:shape id="Straight Arrow Connector 482" o:spid="_x0000_s1444" type="#_x0000_t32" style="position:absolute;margin-left:368.6pt;margin-top:133.8pt;width:32.75pt;height:28.35pt;flip:x y;z-index:251960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" strokecolor="yellow" strokeweight="2.75pt">
            <v:stroke endarrow="open"/>
          </v:shape>
        </w:pict>
      </w:r>
      <w:r>
        <w:rPr>
          <w:rFonts w:asciiTheme="minorHAnsi" w:hAnsiTheme="minorHAnsi" w:cs="Arial"/>
          <w:noProof/>
        </w:rPr>
        <w:pict>
          <v:shape id="Straight Arrow Connector 7" o:spid="_x0000_s1442" type="#_x0000_t32" style="position:absolute;margin-left:187.85pt;margin-top:316pt;width:45.25pt;height:31pt;flip:x y;z-index:251958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" strokecolor="#bfbfbf [2412]" strokeweight="2.75pt">
            <v:stroke endarrow="open"/>
          </v:shape>
        </w:pict>
      </w:r>
      <w:r>
        <w:rPr>
          <w:rFonts w:asciiTheme="minorHAnsi" w:hAnsiTheme="minorHAnsi" w:cs="Arial"/>
          <w:noProof/>
        </w:rPr>
        <w:pict>
          <v:shape id="Straight Arrow Connector 716" o:spid="_x0000_s1439" type="#_x0000_t32" style="position:absolute;margin-left:104.6pt;margin-top:297pt;width:51.75pt;height:19pt;z-index:251957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" strokecolor="#f60" strokeweight="2.75pt">
            <v:stroke endarrow="open"/>
          </v:shape>
        </w:pict>
      </w:r>
      <w:r>
        <w:rPr>
          <w:rFonts w:asciiTheme="minorHAnsi" w:hAnsiTheme="minorHAnsi" w:cs="Arial"/>
          <w:noProof/>
        </w:rPr>
        <w:pict>
          <v:shape id="Straight Arrow Connector 766" o:spid="_x0000_s1440" type="#_x0000_t32" style="position:absolute;margin-left:295.8pt;margin-top:297pt;width:54.75pt;height:8pt;flip:x;z-index:251951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" strokecolor="#f60" strokeweight="2.75pt">
            <v:stroke endarrow="open"/>
          </v:shape>
        </w:pict>
      </w:r>
      <w:r>
        <w:rPr>
          <w:rFonts w:asciiTheme="minorHAnsi" w:hAnsiTheme="minorHAnsi" w:cs="Arial"/>
          <w:noProof/>
        </w:rPr>
        <w:pict>
          <v:shape id="Straight Arrow Connector 493" o:spid="_x0000_s1441" type="#_x0000_t32" style="position:absolute;margin-left:322.15pt;margin-top:216.75pt;width:32.75pt;height:28.35pt;flip:x y;z-index:251956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" strokecolor="#f60" strokeweight="2.75pt">
            <v:stroke endarrow="open"/>
          </v:shape>
        </w:pict>
      </w:r>
      <w:r>
        <w:rPr>
          <w:rFonts w:asciiTheme="minorHAnsi" w:hAnsiTheme="minorHAnsi" w:cs="Arial"/>
          <w:noProof/>
        </w:rPr>
        <w:pict>
          <v:group id="Group 760" o:spid="_x0000_s1173" style="position:absolute;margin-left:7pt;margin-top:-29.7pt;width:394.35pt;height:550.5pt;z-index:251949056;mso-width-relative:margin;mso-height-relative:margin" coordsize="58680,82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">
            <v:group id="Group 292" o:spid="_x0000_s1174" style="position:absolute;width:58680;height:82797" coordorigin="1134,470" coordsize="9650,137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VVS8UAAADcAAAADwAAAGRycy9kb3ducmV2LnhtbESPT2vCQBTE7wW/w/IE&#10;b3WTSItGVxFR6UEK/gHx9sg+k2D2bciuSfz23UKhx2FmfsMsVr2pREuNKy0riMcRCOLM6pJzBZfz&#10;7n0KwnlkjZVlUvAiB6vl4G2BqbYdH6k9+VwECLsUFRTe16mULivIoBvbmjh4d9sY9EE2udQNdgFu&#10;KplE0ac0WHJYKLCmTUHZ4/Q0CvYddutJvG0Pj/vmdTt/fF8PMSk1GvbrOQhPvf8P/7W/tIJkl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d1VUvFAAAA3AAA&#10;AA8AAAAAAAAAAAAAAAAAqgIAAGRycy9kb3ducmV2LnhtbFBLBQYAAAAABAAEAPoAAACcAwAAAAA=&#10;">
              <v:shape id="Picture 23" o:spid="_x0000_s1175" type="#_x0000_t75" alt="SurfacePlot_1" style="position:absolute;left:1189;top:10636;width:3130;height:307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uHy/FAAAA3AAAAA8AAABkcnMvZG93bnJldi54bWxEj0FrAjEUhO9C/0N4BW+arQXR1SiiLYj1&#10;ovbQ43Pzml3cvCxJqqu/3hQEj8PMfMNM562txZl8qBwreOtnIIgLpys2Cr4Pn70RiBCRNdaOScGV&#10;AsxnL50p5tpdeEfnfTQiQTjkqKCMscmlDEVJFkPfNcTJ+3XeYkzSG6k9XhLc1nKQZUNpseK0UGJD&#10;y5KK0/7PKjDXUfjYDlcn7xabL3M7us24/VGq+9ouJiAitfEZfrTXWsFg/A7/Z9IRkL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7h8vxQAAANwAAAAPAAAAAAAAAAAAAAAA&#10;AJ8CAABkcnMvZG93bnJldi54bWxQSwUGAAAAAAQABAD3AAAAkQMAAAAA&#10;" insetpen="t">
                <v:imagedata r:id="rId91" o:title="SurfacePlot_1"/>
              </v:shape>
              <v:shape id="Picture 24" o:spid="_x0000_s1176" type="#_x0000_t75" alt="Output" style="position:absolute;left:1159;top:470;width:9583;height:94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qER7DAAAA3AAAAA8AAABkcnMvZG93bnJldi54bWxEj9uKwjAURd8H/IdwBN/GVJEyU43iBXF8&#10;GfDyAcfm2Babk5JErfP1RhDmcbMviz2ZtaYWN3K+sqxg0E9AEOdWV1woOB7Wn18gfEDWWFsmBQ/y&#10;MJt2PiaYaXvnHd32oRBxhH2GCsoQmkxKn5dk0PdtQxy9s3UGQ5SukNrhPY6bWg6TJJUGK46EEhta&#10;lpRf9lcTuU16PLlVLZO/3QYX20Vqfs+oVK/bzscgArXhP/xu/2gFw+8RvM7EIyC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GoRHsMAAADcAAAADwAAAAAAAAAAAAAAAACf&#10;AgAAZHJzL2Rvd25yZXYueG1sUEsFBgAAAAAEAAQA9wAAAI8DAAAAAA==&#10;" insetpen="t">
                <v:imagedata r:id="rId92" o:title="Output"/>
              </v:shape>
              <v:shape id="Picture 25" o:spid="_x0000_s1177" type="#_x0000_t75" alt="SurfacePlot_2" style="position:absolute;left:4434;top:10656;width:3130;height:30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l/irFAAAA3AAAAA8AAABkcnMvZG93bnJldi54bWxEj1FLw0AQhN8F/8Oxgm/2rhXFpr2WUhCC&#10;gtha6OuS2yZpc3sxt22Tf+8Jgo/DzHzDzJe9b9SFulgHtjAeGVDERXA1lxZ2X68PL6CiIDtsApOF&#10;gSIsF7c3c8xcuPKGLlspVYJwzNBCJdJmWseiIo9xFFri5B1C51GS7ErtOrwmuG/0xJhn7bHmtFBh&#10;S+uKitP27C0Y+TwPe/wO770M5dvxI5jHPLf2/q5fzUAJ9fIf/mvnzsJk+gS/Z9IR0I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Jf4qxQAAANwAAAAPAAAAAAAAAAAAAAAA&#10;AJ8CAABkcnMvZG93bnJldi54bWxQSwUGAAAAAAQABAD3AAAAkQMAAAAA&#10;" insetpen="t">
                <v:imagedata r:id="rId93" o:title="SurfacePlot_2"/>
              </v:shape>
              <v:shape id="Picture 26" o:spid="_x0000_s1178" type="#_x0000_t75" alt="SurfacePlot_3" style="position:absolute;left:7677;top:10668;width:3107;height:30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pBKjFAAAA3AAAAA8AAABkcnMvZG93bnJldi54bWxEj82KwkAQhO+C7zC0sBfZTDYH0egouiAr&#10;nvzJem4ybRLM9ITMqNGndxYWPBbV9VXXbNGZWtyodZVlBV9RDII4t7riQkF2XH+OQTiPrLG2TAoe&#10;5GAx7/dmmGp75z3dDr4QAcIuRQWl900qpctLMugi2xAH72xbgz7ItpC6xXuAm1omcTySBisODSU2&#10;9F1SfjlcTXhjmD1/T8nDmu1uu9bZT+yuq0ypj0G3nILw1Pn38X96oxUkkxH8jQkEkPM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aQSoxQAAANwAAAAPAAAAAAAAAAAAAAAA&#10;AJ8CAABkcnMvZG93bnJldi54bWxQSwUGAAAAAAQABAD3AAAAkQMAAAAA&#10;" insetpen="t">
                <v:imagedata r:id="rId94" o:title="SurfacePlot_3"/>
              </v:shape>
              <v:group id="Group 27" o:spid="_x0000_s1179" style="position:absolute;left:1134;top:10049;width:7302;height:4214" coordorigin="10674,11185" coordsize="521,3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shape id="Text Box 28" o:spid="_x0000_s1180" type="#_x0000_t202" style="position:absolute;left:10675;top:11185;width:54;height: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FztMEA&#10;AADcAAAADwAAAGRycy9kb3ducmV2LnhtbERPTWsCMRC9F/ofwhS81awKoa5GaSuC11qR9jZsxt3Q&#10;zWTdZDX665tDocfH+16uk2vFhfpgPWuYjAsQxJU3lmsNh8/t8wuIEJENtp5Jw40CrFePD0ssjb/y&#10;B132sRY5hEOJGpoYu1LKUDXkMIx9R5y5k+8dxgz7WpoerznctXJaFEo6tJwbGuzovaHqZz84DZv0&#10;dU5KqdlwvKnz3b4N3xNLWo+e0usCRKQU/8V/7p3RMJ3ntflMPgJ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Rc7TBAAAA3AAAAA8AAAAAAAAAAAAAAAAAmAIAAGRycy9kb3du&#10;cmV2LnhtbFBLBQYAAAAABAAEAPUAAACGAwAAAAA=&#10;" filled="f" stroked="f" insetpen="t">
                  <v:textbox inset="2.88pt,2.88pt,2.88pt,2.88pt">
                    <w:txbxContent>
                      <w:p w:rsidR="009758C6" w:rsidRDefault="009758C6" w:rsidP="00A877E3">
                        <w:pPr>
                          <w:widowControl w:val="0"/>
                          <w:rPr>
                            <w:rFonts w:ascii="Arial" w:hAnsi="Arial" w:cs="Arial"/>
                            <w:b/>
                            <w:bCs/>
                            <w:sz w:val="48"/>
                            <w:szCs w:val="48"/>
                          </w:rPr>
                        </w:pPr>
                        <w:r>
                          <w:rPr>
                            <w:b/>
                            <w:bCs/>
                            <w:sz w:val="36"/>
                            <w:szCs w:val="36"/>
                          </w:rPr>
                          <w:t>A.</w:t>
                        </w:r>
                      </w:p>
                    </w:txbxContent>
                  </v:textbox>
                </v:shape>
                <v:shape id="Text Box 29" o:spid="_x0000_s1181" type="#_x0000_t202" style="position:absolute;left:10907;top:11445;width:54;height: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3WL8QA&#10;AADcAAAADwAAAGRycy9kb3ducmV2LnhtbESPQWsCMRSE74X+h/AK3mpWhVC3RmkVwatWSnt7bF53&#10;Qzcv6yar0V/fFAo9DjPzDbNYJdeKM/XBetYwGRcgiCtvLNcajm/bxycQISIbbD2ThisFWC3v7xZY&#10;Gn/hPZ0PsRYZwqFEDU2MXSllqBpyGMa+I87el+8dxiz7WpoeLxnuWjktCiUdWs4LDXa0bqj6PgxO&#10;wyZ9nJJSaja8X9XpZl+Hz4klrUcP6eUZRKQU/8N/7Z3RMJ3P4fdMP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1i/EAAAA3AAAAA8AAAAAAAAAAAAAAAAAmAIAAGRycy9k&#10;b3ducmV2LnhtbFBLBQYAAAAABAAEAPUAAACJAwAAAAA=&#10;" filled="f" stroked="f" insetpen="t">
                  <v:textbox inset="2.88pt,2.88pt,2.88pt,2.88pt">
                    <w:txbxContent>
                      <w:p w:rsidR="009758C6" w:rsidRDefault="009758C6" w:rsidP="00A877E3">
                        <w:pPr>
                          <w:widowControl w:val="0"/>
                          <w:rPr>
                            <w:rFonts w:ascii="Arial" w:hAnsi="Arial" w:cs="Arial"/>
                            <w:b/>
                            <w:bCs/>
                            <w:sz w:val="48"/>
                            <w:szCs w:val="48"/>
                          </w:rPr>
                        </w:pPr>
                        <w:r>
                          <w:rPr>
                            <w:b/>
                            <w:bCs/>
                            <w:sz w:val="36"/>
                            <w:szCs w:val="36"/>
                          </w:rPr>
                          <w:t>C.</w:t>
                        </w:r>
                      </w:p>
                    </w:txbxContent>
                  </v:textbox>
                </v:shape>
                <v:shape id="Text Box 30" o:spid="_x0000_s1182" type="#_x0000_t202" style="position:absolute;left:11141;top:11445;width:54;height: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zlqMEA&#10;AADcAAAADwAAAGRycy9kb3ducmV2LnhtbERPy2oCMRTdF/oP4Ra6qxkVQpkaxQdCt9pS2t1lcp0J&#10;Tm7GSUajX28WQpeH854tkmvFmfpgPWsYjwoQxJU3lmsN31/bt3cQISIbbD2ThisFWMyfn2ZYGn/h&#10;HZ33sRY5hEOJGpoYu1LKUDXkMIx8R5y5g+8dxgz7WpoeLznctXJSFEo6tJwbGuxo3VB13A9Owyb9&#10;npJSajr8XNXpZlfD39iS1q8vafkBIlKK/+KH+9NomBZ5fj6Tj4Cc3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MM5ajBAAAA3AAAAA8AAAAAAAAAAAAAAAAAmAIAAGRycy9kb3du&#10;cmV2LnhtbFBLBQYAAAAABAAEAPUAAACGAwAAAAA=&#10;" filled="f" stroked="f" insetpen="t">
                  <v:textbox inset="2.88pt,2.88pt,2.88pt,2.88pt">
                    <w:txbxContent>
                      <w:p w:rsidR="009758C6" w:rsidRDefault="009758C6" w:rsidP="00A877E3">
                        <w:pPr>
                          <w:widowControl w:val="0"/>
                          <w:rPr>
                            <w:rFonts w:ascii="Arial" w:hAnsi="Arial" w:cs="Arial"/>
                            <w:b/>
                            <w:bCs/>
                            <w:sz w:val="48"/>
                            <w:szCs w:val="48"/>
                          </w:rPr>
                        </w:pPr>
                        <w:r>
                          <w:rPr>
                            <w:b/>
                            <w:bCs/>
                            <w:sz w:val="36"/>
                            <w:szCs w:val="36"/>
                          </w:rPr>
                          <w:t>D.</w:t>
                        </w:r>
                      </w:p>
                    </w:txbxContent>
                  </v:textbox>
                </v:shape>
                <v:shape id="Text Box 31" o:spid="_x0000_s1183" type="#_x0000_t202" style="position:absolute;left:10674;top:11450;width:54;height: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BAM8QA&#10;AADcAAAADwAAAGRycy9kb3ducmV2LnhtbESPQWsCMRSE74X+h/AKvdXsVghlNYptKfRaLdLeHpvn&#10;bnDzsm6yGvvrG0HwOMzMN8x8mVwnjjQE61lDOSlAENfeWG40fG8+nl5AhIhssPNMGs4UYLm4v5tj&#10;ZfyJv+i4jo3IEA4Vamhj7CspQ92SwzDxPXH2dn5wGLMcGmkGPGW46+RzUSjp0HJeaLGnt5bq/Xp0&#10;Gt7TzyEppabj9qwOf/Z1/C0taf34kFYzEJFSvIWv7U+jYVqUcDmTj4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AQDPEAAAA3AAAAA8AAAAAAAAAAAAAAAAAmAIAAGRycy9k&#10;b3ducmV2LnhtbFBLBQYAAAAABAAEAPUAAACJAwAAAAA=&#10;" filled="f" stroked="f" insetpen="t">
                  <v:textbox inset="2.88pt,2.88pt,2.88pt,2.88pt">
                    <w:txbxContent>
                      <w:p w:rsidR="009758C6" w:rsidRDefault="009758C6" w:rsidP="00A877E3">
                        <w:pPr>
                          <w:widowControl w:val="0"/>
                          <w:rPr>
                            <w:rFonts w:ascii="Arial" w:hAnsi="Arial" w:cs="Arial"/>
                            <w:b/>
                            <w:bCs/>
                            <w:sz w:val="48"/>
                            <w:szCs w:val="48"/>
                          </w:rPr>
                        </w:pPr>
                        <w:r>
                          <w:rPr>
                            <w:b/>
                            <w:bCs/>
                            <w:sz w:val="36"/>
                            <w:szCs w:val="36"/>
                          </w:rPr>
                          <w:t>B.</w:t>
                        </w:r>
                      </w:p>
                    </w:txbxContent>
                  </v:textbox>
                </v:shape>
              </v:group>
            </v:group>
            <v:group id="Group 751" o:spid="_x0000_s1184" style="position:absolute;left:160;top:56468;width:58039;height:4362" coordsize="58366,2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XDSIsQAAADcAAAADwAAAGRycy9kb3ducmV2LnhtbESPQYvCMBSE78L+h/AW&#10;vGnaFV2pRhHZFQ8iqAvi7dE822LzUppsW/+9EQSPw8x8w8yXnSlFQ7UrLCuIhxEI4tTqgjMFf6ff&#10;wRSE88gaS8uk4E4OlouP3hwTbVs+UHP0mQgQdgkqyL2vEildmpNBN7QVcfCutjbog6wzqWtsA9yU&#10;8iuKJtJgwWEhx4rWOaW3479RsGmxXY3in2Z3u67vl9N4f97FpFT/s1vNQHjq/Dv8am+1gu9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XDSIsQAAADcAAAA&#10;DwAAAAAAAAAAAAAAAACqAgAAZHJzL2Rvd25yZXYueG1sUEsFBgAAAAAEAAQA+gAAAJsDAAAAAA==&#10;">
              <v:group id="Group 752" o:spid="_x0000_s1185" style="position:absolute;width:32641;height:2762" coordorigin="1159,9885" coordsize="5354,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aJMVcUAAADcAAAADwAAAGRycy9kb3ducmV2LnhtbESPQYvCMBSE78L+h/CE&#10;vWlaF3WpRhFZlz2IoC6It0fzbIvNS2liW/+9EQSPw8x8w8yXnSlFQ7UrLCuIhxEI4tTqgjMF/8fN&#10;4BuE88gaS8uk4E4OlouP3hwTbVveU3PwmQgQdgkqyL2vEildmpNBN7QVcfAutjbog6wzqWtsA9yU&#10;chRFE2mw4LCQY0XrnNLr4WYU/LbYrr7in2Z7vazv5+N4d9rGpNRnv1vNQHjq/Dv8av9pBdPx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GiTFXFAAAA3AAA&#10;AA8AAAAAAAAAAAAAAAAAqgIAAGRycy9kb3ducmV2LnhtbFBLBQYAAAAABAAEAPoAAACcAwAAAAA=&#10;">
                <v:shape id="_x0000_s1186" type="#_x0000_t202" style="position:absolute;left:5335;top:9885;width:1178;height:4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9/AcQA&#10;AADcAAAADwAAAGRycy9kb3ducmV2LnhtbESPT4vCMBTE74LfITzBi2hqZVWqUURWdq/+uXh7NM+2&#10;2Ly0TdbW/fRmYcHjMDO/YdbbzpTiQY0rLCuYTiIQxKnVBWcKLufDeAnCeWSNpWVS8CQH202/t8ZE&#10;25aP9Dj5TAQIuwQV5N5XiZQuzcmgm9iKOHg32xj0QTaZ1A22AW5KGUfRXBosOCzkWNE+p/R++jEK&#10;bPv5NJbqKB5df83Xflcfb3Gt1HDQ7VYgPHX+Hf5vf2sFi48Z/J0JR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fwHEAAAA3AAAAA8AAAAAAAAAAAAAAAAAmAIAAGRycy9k&#10;b3ducmV2LnhtbFBLBQYAAAAABAAEAPUAAACJAwAAAAA=&#10;" strokecolor="white">
                  <v:textbox>
                    <w:txbxContent>
                      <w:p w:rsidR="009758C6" w:rsidRDefault="009758C6" w:rsidP="00A877E3">
                        <w:r>
                          <w:t>2mm</w:t>
                        </w:r>
                      </w:p>
                    </w:txbxContent>
                  </v:textbox>
                </v:shape>
                <v:shape id="AutoShape 41" o:spid="_x0000_s1187" type="#_x0000_t32" style="position:absolute;left:1159;top:10049;width:4176;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2OMcQAAADcAAAADwAAAGRycy9kb3ducmV2LnhtbESPQWvCQBSE7wX/w/KE3urGUqvEbMQK&#10;BemlVAU9PrLPZDH7NmS32fjvu4VCj8PMfMMUm9G2YqDeG8cK5rMMBHHltOFawen4/rQC4QOyxtYx&#10;KbiTh005eSgw1y7yFw2HUIsEYZ+jgiaELpfSVw1Z9DPXESfv6nqLIcm+lrrHmOC2lc9Z9iotGk4L&#10;DXa0a6i6Hb6tAhM/zdDtd/Ht43zxOpK5L5xR6nE6btcgAo3hP/zX3msFy8UL/J5JR0CW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bY4xxAAAANwAAAAPAAAAAAAAAAAA&#10;AAAAAKECAABkcnMvZG93bnJldi54bWxQSwUGAAAAAAQABAD5AAAAkgMAAAAA&#10;">
                  <v:stroke endarrow="block"/>
                </v:shape>
                <v:shape id="AutoShape 42" o:spid="_x0000_s1188" type="#_x0000_t32" style="position:absolute;left:1159;top:9885;width:0;height:31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MvsYAAADcAAAADwAAAGRycy9kb3ducmV2LnhtbESPT2sCMRTE70K/Q3iFXkSzFrbKapRt&#10;QagFD/67Pzevm9DNy3YTdfvtm0LB4zAzv2EWq9414kpdsJ4VTMYZCOLKa8u1guNhPZqBCBFZY+OZ&#10;FPxQgNXyYbDAQvsb7+i6j7VIEA4FKjAxtoWUoTLkMIx9S5y8T985jEl2tdQd3hLcNfI5y16kQ8tp&#10;wWBLb4aqr/3FKdhuJq/l2djNx+7bbvN12Vzq4Umpp8e+nIOI1Md7+L/9rhVM8xz+zqQj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zL7GAAAA3AAAAA8AAAAAAAAA&#10;AAAAAAAAoQIAAGRycy9kb3ducmV2LnhtbFBLBQYAAAAABAAEAPkAAACUAwAAAAA=&#10;"/>
              </v:group>
              <v:group id="Group 756" o:spid="_x0000_s1189" style="position:absolute;left:30800;width:27566;height:2000" coordorigin="6063,9885" coordsize="4679,3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lKVsUAAADcAAAADwAAAGRycy9kb3ducmV2LnhtbESPQYvCMBSE78L+h/CE&#10;vWnaXdSlGkXEXTyIoC6It0fzbIvNS2liW/+9EQSPw8x8w8wWnSlFQ7UrLCuIhxEI4tTqgjMF/8ff&#10;wQ8I55E1lpZJwZ0cLOYfvRkm2ra8p+bgMxEg7BJUkHtfJVK6NCeDbmgr4uBdbG3QB1lnUtfYBrgp&#10;5VcUjaXBgsNCjhWtckqvh5tR8Ndiu/yO1832elndz8fR7rSNSanPfrecgvDU+Xf41d5oBZ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6ZSlbFAAAA3AAA&#10;AA8AAAAAAAAAAAAAAAAAqgIAAGRycy9kb3ducmV2LnhtbFBLBQYAAAAABAAEAPoAAACcAwAAAAA=&#10;">
                <v:shape id="AutoShape 44" o:spid="_x0000_s1190" type="#_x0000_t32" style="position:absolute;left:6063;top:10049;width:467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a5bBcYAAADcAAAADwAAAGRycy9kb3ducmV2LnhtbESPQWvCQBSE7wX/w/KE3urGQqvGbEQK&#10;LcXSQ1WC3h7ZZxLMvg27q8b+elco9DjMzDdMtuhNK87kfGNZwXiUgCAurW64UrDdvD9NQfiArLG1&#10;TAqu5GGRDx4yTLW98A+d16ESEcI+RQV1CF0qpS9rMuhHtiOO3sE6gyFKV0nt8BLhppXPSfIqDTYc&#10;F2rs6K2m8rg+GQW7r9mpuBbftCrGs9UenfG/mw+lHof9cg4iUB/+w3/tT61g8jKB+5l4BG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2uWwXGAAAA3AAAAA8AAAAAAAAA&#10;AAAAAAAAoQIAAGRycy9kb3ducmV2LnhtbFBLBQYAAAAABAAEAPkAAACUAwAAAAA=&#10;">
                  <v:stroke endarrow="block"/>
                </v:shape>
                <v:shape id="AutoShape 45" o:spid="_x0000_s1191" type="#_x0000_t32" style="position:absolute;left:10742;top:9885;width:0;height:31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ZjIMMAAADcAAAADwAAAGRycy9kb3ducmV2LnhtbERPy2oCMRTdF/oP4QrdFM1Y8MHUKFNB&#10;qIILH93fTm4nwcnNOIk6/XuzEFweznu26FwtrtQG61nBcJCBIC69tlwpOB5W/SmIEJE11p5JwT8F&#10;WMxfX2aYa3/jHV33sRIphEOOCkyMTS5lKA05DAPfECfuz7cOY4JtJXWLtxTuavmRZWPp0HJqMNjQ&#10;0lB52l+cgu16+FX8Grve7M52O1oV9aV6/1HqrdcVnyAidfEpfri/tYLJKK1NZ9IRkP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HmYyDDAAAA3AAAAA8AAAAAAAAAAAAA&#10;AAAAoQIAAGRycy9kb3ducmV2LnhtbFBLBQYAAAAABAAEAPkAAACRAwAAAAA=&#10;"/>
              </v:group>
            </v:group>
            <w10:wrap type="square"/>
          </v:group>
        </w:pict>
      </w:r>
      <w:r>
        <w:rPr>
          <w:rFonts w:asciiTheme="minorHAnsi" w:hAnsiTheme="minorHAnsi" w:cs="Arial"/>
          <w:noProof/>
        </w:rPr>
        <w:pict>
          <v:shape id="Straight Arrow Connector 483" o:spid="_x0000_s1445" type="#_x0000_t32" style="position:absolute;margin-left:23.6pt;margin-top:23pt;width:17pt;height:36pt;flip:y;z-index:251961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" strokecolor="yellow" strokeweight="2.75pt">
            <v:stroke endarrow="open"/>
          </v:shape>
        </w:pict>
      </w:r>
      <w:r>
        <w:rPr>
          <w:rFonts w:asciiTheme="minorHAnsi" w:hAnsiTheme="minorHAnsi" w:cs="Arial"/>
          <w:noProof/>
        </w:rPr>
        <w:pict>
          <v:shape id="Straight Arrow Connector 481" o:spid="_x0000_s1443" type="#_x0000_t32" style="position:absolute;margin-left:350.55pt;margin-top:86.55pt;width:32.75pt;height:28.35pt;flip:x y;z-index:251959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" strokecolor="yellow" strokeweight="2.75pt">
            <v:stroke endarrow="open"/>
          </v:shape>
        </w:pict>
      </w:r>
      <w:r w:rsidR="00B13A7A">
        <w:rPr>
          <w:rFonts w:asciiTheme="minorHAnsi" w:hAnsiTheme="minorHAnsi" w:cs="Arial"/>
          <w:b/>
          <w:u w:val="single"/>
          <w:lang w:val="en-US"/>
        </w:rPr>
        <w:t>Figure 31</w:t>
      </w:r>
      <w:r w:rsidR="00A877E3" w:rsidRPr="00F44748">
        <w:rPr>
          <w:rFonts w:asciiTheme="minorHAnsi" w:hAnsiTheme="minorHAnsi" w:cs="Arial"/>
          <w:b/>
          <w:u w:val="single"/>
          <w:lang w:val="en-US"/>
        </w:rPr>
        <w:t>:</w:t>
      </w:r>
      <w:r w:rsidR="00050228">
        <w:rPr>
          <w:rFonts w:asciiTheme="minorHAnsi" w:hAnsiTheme="minorHAnsi" w:cs="Arial"/>
          <w:b/>
          <w:lang w:val="en-US"/>
        </w:rPr>
        <w:t xml:space="preserve"> </w:t>
      </w:r>
      <w:r w:rsidR="00A877E3" w:rsidRPr="00F44748">
        <w:rPr>
          <w:rFonts w:asciiTheme="minorHAnsi" w:hAnsiTheme="minorHAnsi" w:cs="Arial"/>
          <w:i/>
          <w:lang w:val="en-US"/>
        </w:rPr>
        <w:t>Figure A. shows a composite confocal micrograph of a rat derived</w:t>
      </w:r>
      <w:r w:rsidR="00A71889">
        <w:rPr>
          <w:rFonts w:asciiTheme="minorHAnsi" w:hAnsiTheme="minorHAnsi" w:cs="Arial"/>
          <w:i/>
          <w:lang w:val="en-US"/>
        </w:rPr>
        <w:t xml:space="preserve"> </w:t>
      </w:r>
      <w:r w:rsidR="00050228">
        <w:rPr>
          <w:rFonts w:asciiTheme="minorHAnsi" w:hAnsiTheme="minorHAnsi" w:cs="Arial"/>
          <w:i/>
          <w:lang w:val="en-US"/>
        </w:rPr>
        <w:t xml:space="preserve">explants </w:t>
      </w:r>
      <w:r w:rsidR="00A71889">
        <w:rPr>
          <w:rFonts w:asciiTheme="minorHAnsi" w:hAnsiTheme="minorHAnsi" w:cs="Arial"/>
          <w:i/>
          <w:lang w:val="en-US"/>
        </w:rPr>
        <w:t xml:space="preserve">DRG </w:t>
      </w:r>
      <w:r w:rsidR="00A61E21">
        <w:rPr>
          <w:rFonts w:asciiTheme="minorHAnsi" w:hAnsiTheme="minorHAnsi" w:cs="Arial"/>
          <w:i/>
          <w:lang w:val="en-US"/>
        </w:rPr>
        <w:t xml:space="preserve">cultured on </w:t>
      </w:r>
      <w:proofErr w:type="gramStart"/>
      <w:r w:rsidR="00A61E21">
        <w:rPr>
          <w:rFonts w:asciiTheme="minorHAnsi" w:hAnsiTheme="minorHAnsi" w:cs="Arial"/>
          <w:i/>
          <w:lang w:val="en-US"/>
        </w:rPr>
        <w:t>p(</w:t>
      </w:r>
      <w:proofErr w:type="gramEnd"/>
      <w:r w:rsidR="00A61E21">
        <w:rPr>
          <w:rFonts w:asciiTheme="minorHAnsi" w:hAnsiTheme="minorHAnsi" w:cs="Arial"/>
          <w:i/>
          <w:lang w:val="en-US"/>
        </w:rPr>
        <w:t>EG)</w:t>
      </w:r>
      <w:r w:rsidR="00A71889">
        <w:rPr>
          <w:rFonts w:asciiTheme="minorHAnsi" w:hAnsiTheme="minorHAnsi" w:cs="Arial"/>
          <w:i/>
          <w:lang w:val="en-US"/>
        </w:rPr>
        <w:t xml:space="preserve">DA which has been fluorescently </w:t>
      </w:r>
      <w:r w:rsidR="00A877E3" w:rsidRPr="00F44748">
        <w:rPr>
          <w:rFonts w:asciiTheme="minorHAnsi" w:hAnsiTheme="minorHAnsi" w:cs="Arial"/>
          <w:i/>
          <w:lang w:val="en-US"/>
        </w:rPr>
        <w:t>labelled for β</w:t>
      </w:r>
      <w:r w:rsidR="007E01E3">
        <w:rPr>
          <w:rFonts w:asciiTheme="minorHAnsi" w:hAnsiTheme="minorHAnsi" w:cs="Arial"/>
          <w:i/>
          <w:lang w:val="en-US"/>
        </w:rPr>
        <w:t>-</w:t>
      </w:r>
      <w:r w:rsidR="00A877E3" w:rsidRPr="00F44748">
        <w:rPr>
          <w:rFonts w:asciiTheme="minorHAnsi" w:hAnsiTheme="minorHAnsi" w:cs="Arial"/>
          <w:i/>
          <w:lang w:val="en-US"/>
        </w:rPr>
        <w:t>tubulin</w:t>
      </w:r>
      <w:r w:rsidR="007E01E3">
        <w:rPr>
          <w:rFonts w:asciiTheme="minorHAnsi" w:hAnsiTheme="minorHAnsi" w:cs="Arial"/>
          <w:i/>
          <w:lang w:val="en-US"/>
        </w:rPr>
        <w:t>-</w:t>
      </w:r>
      <w:r w:rsidR="00A877E3" w:rsidRPr="00F44748">
        <w:rPr>
          <w:rFonts w:asciiTheme="minorHAnsi" w:hAnsiTheme="minorHAnsi" w:cs="Arial"/>
          <w:i/>
          <w:lang w:val="en-US"/>
        </w:rPr>
        <w:t>III indicated in red, S100β indicated in green and deoxy</w:t>
      </w:r>
      <w:r w:rsidR="00050228">
        <w:rPr>
          <w:rFonts w:asciiTheme="minorHAnsi" w:hAnsiTheme="minorHAnsi" w:cs="Arial"/>
          <w:i/>
          <w:lang w:val="en-US"/>
        </w:rPr>
        <w:t xml:space="preserve">ribonucleic acid in blue (DAPI) </w:t>
      </w:r>
      <w:r w:rsidR="00A877E3" w:rsidRPr="00F44748">
        <w:rPr>
          <w:rFonts w:asciiTheme="minorHAnsi" w:hAnsiTheme="minorHAnsi" w:cs="Arial"/>
          <w:i/>
          <w:lang w:val="en-US"/>
        </w:rPr>
        <w:t>B,C and D show images of three dimension projections of the ganglion within the channel produced by EDF FIJI plugin.</w:t>
      </w:r>
      <w:r w:rsidR="00A71889">
        <w:rPr>
          <w:rFonts w:asciiTheme="minorHAnsi" w:hAnsiTheme="minorHAnsi" w:cs="Arial"/>
          <w:i/>
          <w:lang w:val="en-US"/>
        </w:rPr>
        <w:t xml:space="preserve"> The body of the explant DRG can be seen in the centre along with two distinct cellular outgrowths (orange arrows). Motile S100β positive Schwann cells can be seen within the channels cavity (yellow arrows). </w:t>
      </w:r>
      <w:proofErr w:type="gramStart"/>
      <w:r w:rsidR="00A71889">
        <w:rPr>
          <w:rFonts w:asciiTheme="minorHAnsi" w:hAnsiTheme="minorHAnsi" w:cs="Arial"/>
          <w:i/>
          <w:lang w:val="en-US"/>
        </w:rPr>
        <w:t>β-tubulin</w:t>
      </w:r>
      <w:proofErr w:type="gramEnd"/>
      <w:r w:rsidR="00A71889">
        <w:rPr>
          <w:rFonts w:asciiTheme="minorHAnsi" w:hAnsiTheme="minorHAnsi" w:cs="Arial"/>
          <w:i/>
          <w:lang w:val="en-US"/>
        </w:rPr>
        <w:t xml:space="preserve"> III positive neuronal cells can be discerned within the largest out</w:t>
      </w:r>
      <w:r w:rsidR="00050228">
        <w:rPr>
          <w:rFonts w:asciiTheme="minorHAnsi" w:hAnsiTheme="minorHAnsi" w:cs="Arial"/>
          <w:i/>
          <w:lang w:val="en-US"/>
        </w:rPr>
        <w:t>growth (gre</w:t>
      </w:r>
      <w:r w:rsidR="00A71889">
        <w:rPr>
          <w:rFonts w:asciiTheme="minorHAnsi" w:hAnsiTheme="minorHAnsi" w:cs="Arial"/>
          <w:i/>
          <w:lang w:val="en-US"/>
        </w:rPr>
        <w:t>y arrow). The three smaller images B, C and D show a 3D representation of the explant DRG body within the channels cavity produced the EDF software. In these images, the relative scale of the two cellular ou</w:t>
      </w:r>
      <w:r w:rsidR="001A5BC7">
        <w:rPr>
          <w:rFonts w:asciiTheme="minorHAnsi" w:hAnsiTheme="minorHAnsi" w:cs="Arial"/>
          <w:i/>
          <w:lang w:val="en-US"/>
        </w:rPr>
        <w:t>tgrowths can be observed (blue</w:t>
      </w:r>
      <w:r w:rsidR="00A71889">
        <w:rPr>
          <w:rFonts w:asciiTheme="minorHAnsi" w:hAnsiTheme="minorHAnsi" w:cs="Arial"/>
          <w:i/>
          <w:lang w:val="en-US"/>
        </w:rPr>
        <w:t xml:space="preserve"> arrows).</w:t>
      </w:r>
    </w:p>
    <w:p w:rsidR="00A877E3" w:rsidRPr="00361D51" w:rsidRDefault="00A877E3" w:rsidP="00A877E3">
      <w:pPr>
        <w:spacing w:line="360" w:lineRule="auto"/>
        <w:ind w:firstLine="720"/>
        <w:rPr>
          <w:rFonts w:asciiTheme="minorHAnsi" w:hAnsiTheme="minorHAnsi" w:cs="Arial"/>
          <w:noProof/>
        </w:rPr>
      </w:pPr>
    </w:p>
    <w:p w:rsidR="00A877E3" w:rsidRPr="00361D51" w:rsidRDefault="00B13A7A" w:rsidP="00A877E3">
      <w:pPr>
        <w:spacing w:line="360" w:lineRule="auto"/>
        <w:ind w:firstLine="720"/>
        <w:rPr>
          <w:rFonts w:asciiTheme="minorHAnsi" w:hAnsiTheme="minorHAnsi" w:cs="Arial"/>
          <w:noProof/>
        </w:rPr>
      </w:pPr>
      <w:r>
        <w:rPr>
          <w:rFonts w:asciiTheme="minorHAnsi" w:hAnsiTheme="minorHAnsi" w:cs="Arial"/>
          <w:noProof/>
        </w:rPr>
        <w:lastRenderedPageBreak/>
        <w:t>Figure 31</w:t>
      </w:r>
      <w:r w:rsidR="00A877E3" w:rsidRPr="00361D51">
        <w:rPr>
          <w:rFonts w:asciiTheme="minorHAnsi" w:hAnsiTheme="minorHAnsi" w:cs="Arial"/>
          <w:noProof/>
        </w:rPr>
        <w:t xml:space="preserve"> above shows a larger composite image comprised of over 250 individual </w:t>
      </w:r>
      <w:r w:rsidR="00A877E3">
        <w:rPr>
          <w:rFonts w:asciiTheme="minorHAnsi" w:hAnsiTheme="minorHAnsi" w:cs="Arial"/>
          <w:noProof/>
        </w:rPr>
        <w:t>z stack</w:t>
      </w:r>
      <w:r w:rsidR="00CF4514">
        <w:rPr>
          <w:rFonts w:asciiTheme="minorHAnsi" w:hAnsiTheme="minorHAnsi" w:cs="Arial"/>
          <w:noProof/>
        </w:rPr>
        <w:t xml:space="preserve"> micrograph</w:t>
      </w:r>
      <w:r w:rsidR="00A877E3">
        <w:rPr>
          <w:rFonts w:asciiTheme="minorHAnsi" w:hAnsiTheme="minorHAnsi" w:cs="Arial"/>
          <w:noProof/>
        </w:rPr>
        <w:t xml:space="preserve"> slices taken of a DRG cultured on a </w:t>
      </w:r>
      <w:r w:rsidR="00A61E21">
        <w:rPr>
          <w:rFonts w:asciiTheme="minorHAnsi" w:hAnsiTheme="minorHAnsi" w:cs="Arial"/>
          <w:noProof/>
        </w:rPr>
        <w:t>p(EG)</w:t>
      </w:r>
      <w:r w:rsidR="002F40CF">
        <w:rPr>
          <w:rFonts w:asciiTheme="minorHAnsi" w:hAnsiTheme="minorHAnsi" w:cs="Arial"/>
          <w:noProof/>
        </w:rPr>
        <w:t>DA</w:t>
      </w:r>
      <w:r w:rsidR="00A61E21">
        <w:rPr>
          <w:rFonts w:asciiTheme="minorHAnsi" w:hAnsiTheme="minorHAnsi" w:cs="Arial"/>
          <w:noProof/>
        </w:rPr>
        <w:t xml:space="preserve"> channel for 14 days. The</w:t>
      </w:r>
      <w:r w:rsidR="00A877E3">
        <w:rPr>
          <w:rFonts w:asciiTheme="minorHAnsi" w:hAnsiTheme="minorHAnsi" w:cs="Arial"/>
          <w:noProof/>
        </w:rPr>
        <w:t xml:space="preserve"> images have been supermimposed to produce a  single composite 2D image. Images B, C and D are 3D reperensetations of the DRG within the channel and were produced from the same z stack using the EDF plugin </w:t>
      </w:r>
      <w:r w:rsidR="00B84581">
        <w:rPr>
          <w:rFonts w:asciiTheme="minorHAnsi" w:hAnsiTheme="minorHAnsi" w:cs="Arial"/>
          <w:noProof/>
        </w:rPr>
        <w:fldChar w:fldCharType="begin"/>
      </w:r>
      <w:r w:rsidR="00A877E3">
        <w:rPr>
          <w:rFonts w:asciiTheme="minorHAnsi" w:hAnsiTheme="minorHAnsi" w:cs="Arial"/>
          <w:noProof/>
        </w:rPr>
        <w:instrText xml:space="preserve"> ADDIN EN.CITE &lt;EndNote&gt;&lt;Cite&gt;&lt;Author&gt;B. Forster&lt;/Author&gt;&lt;Year&gt;September 2004&lt;/Year&gt;&lt;RecNum&gt;203&lt;/RecNum&gt;&lt;DisplayText&gt;(B. Forster September 2004)&lt;/DisplayText&gt;&lt;record&gt;&lt;rec-number&gt;203&lt;/rec-number&gt;&lt;foreign-keys&gt;&lt;key app="EN" db-id="earvfdsptst0e6etr5r5fd9bvsza229r02zx"&gt;203&lt;/key&gt;&lt;/foreign-keys&gt;&lt;ref-type name="Journal Article"&gt;17&lt;/ref-type&gt;&lt;contributors&gt;&lt;authors&gt;&lt;author&gt;B. Forster, D. Van De Ville, J. Berent, D. Sage, M. Unser&lt;/author&gt;&lt;/authors&gt;&lt;/contributors&gt;&lt;titles&gt;&lt;title&gt;Complex Wavelets for Extended Depth-of-Field: A New Method for the Fusion of Multichannel Microscopy Images&lt;/title&gt;&lt;secondary-title&gt;Microscopy Research and Technique&lt;/secondary-title&gt;&lt;/titles&gt;&lt;periodical&gt;&lt;full-title&gt;Microscopy Research and Technique&lt;/full-title&gt;&lt;/periodical&gt;&lt;pages&gt;33-42&lt;/pages&gt;&lt;volume&gt;65&lt;/volume&gt;&lt;number&gt;1-2&lt;/number&gt;&lt;dates&gt;&lt;year&gt;September 2004&lt;/year&gt;&lt;/dates&gt;&lt;urls&gt;&lt;/urls&gt;&lt;/record&gt;&lt;/Cite&gt;&lt;/EndNote&gt;</w:instrText>
      </w:r>
      <w:r w:rsidR="00B84581">
        <w:rPr>
          <w:rFonts w:asciiTheme="minorHAnsi" w:hAnsiTheme="minorHAnsi" w:cs="Arial"/>
          <w:noProof/>
        </w:rPr>
        <w:fldChar w:fldCharType="separate"/>
      </w:r>
      <w:r w:rsidR="00A877E3">
        <w:rPr>
          <w:rFonts w:asciiTheme="minorHAnsi" w:hAnsiTheme="minorHAnsi" w:cs="Arial"/>
          <w:noProof/>
        </w:rPr>
        <w:t>(</w:t>
      </w:r>
      <w:hyperlink w:anchor="_ENREF_8" w:tooltip="B. Forster, September 2004 #203" w:history="1">
        <w:r w:rsidR="009D1CFE">
          <w:rPr>
            <w:rFonts w:asciiTheme="minorHAnsi" w:hAnsiTheme="minorHAnsi" w:cs="Arial"/>
            <w:noProof/>
          </w:rPr>
          <w:t>B. Forster September 2004</w:t>
        </w:r>
      </w:hyperlink>
      <w:r w:rsidR="00A877E3">
        <w:rPr>
          <w:rFonts w:asciiTheme="minorHAnsi" w:hAnsiTheme="minorHAnsi" w:cs="Arial"/>
          <w:noProof/>
        </w:rPr>
        <w:t>)</w:t>
      </w:r>
      <w:r w:rsidR="00B84581">
        <w:rPr>
          <w:rFonts w:asciiTheme="minorHAnsi" w:hAnsiTheme="minorHAnsi" w:cs="Arial"/>
          <w:noProof/>
        </w:rPr>
        <w:fldChar w:fldCharType="end"/>
      </w:r>
      <w:r w:rsidR="00A877E3">
        <w:rPr>
          <w:rFonts w:asciiTheme="minorHAnsi" w:hAnsiTheme="minorHAnsi" w:cs="Arial"/>
          <w:noProof/>
        </w:rPr>
        <w:t>. Following the 14 day culture</w:t>
      </w:r>
      <w:r w:rsidR="00CF4514">
        <w:rPr>
          <w:rFonts w:asciiTheme="minorHAnsi" w:hAnsiTheme="minorHAnsi" w:cs="Arial"/>
          <w:noProof/>
        </w:rPr>
        <w:t xml:space="preserve"> the cells present were fluorescently </w:t>
      </w:r>
      <w:r w:rsidR="00A877E3" w:rsidRPr="00361D51">
        <w:rPr>
          <w:rFonts w:asciiTheme="minorHAnsi" w:hAnsiTheme="minorHAnsi" w:cs="Arial"/>
          <w:noProof/>
        </w:rPr>
        <w:t>labelled for multiple markers, namely the microtubule element β-tubulin III which</w:t>
      </w:r>
      <w:r w:rsidR="00CF4514">
        <w:rPr>
          <w:rFonts w:asciiTheme="minorHAnsi" w:hAnsiTheme="minorHAnsi" w:cs="Arial"/>
          <w:noProof/>
        </w:rPr>
        <w:t xml:space="preserve"> is</w:t>
      </w:r>
      <w:r w:rsidR="00A877E3" w:rsidRPr="00361D51">
        <w:rPr>
          <w:rFonts w:asciiTheme="minorHAnsi" w:hAnsiTheme="minorHAnsi" w:cs="Arial"/>
          <w:noProof/>
        </w:rPr>
        <w:t xml:space="preserve"> expressed exclusively within neurons, Schwann cell</w:t>
      </w:r>
      <w:r w:rsidR="00A877E3">
        <w:rPr>
          <w:rFonts w:asciiTheme="minorHAnsi" w:hAnsiTheme="minorHAnsi" w:cs="Arial"/>
          <w:noProof/>
        </w:rPr>
        <w:t>s</w:t>
      </w:r>
      <w:r w:rsidR="00A877E3" w:rsidRPr="00361D51">
        <w:rPr>
          <w:rFonts w:asciiTheme="minorHAnsi" w:hAnsiTheme="minorHAnsi" w:cs="Arial"/>
          <w:noProof/>
        </w:rPr>
        <w:t xml:space="preserve"> via labelling the S100</w:t>
      </w:r>
      <w:r w:rsidR="00A877E3">
        <w:rPr>
          <w:rFonts w:asciiTheme="minorHAnsi" w:hAnsiTheme="minorHAnsi" w:cs="Arial"/>
          <w:noProof/>
        </w:rPr>
        <w:t>β</w:t>
      </w:r>
      <w:r w:rsidR="00A877E3" w:rsidRPr="00361D51">
        <w:rPr>
          <w:rFonts w:asciiTheme="minorHAnsi" w:hAnsiTheme="minorHAnsi" w:cs="Arial"/>
          <w:noProof/>
        </w:rPr>
        <w:t xml:space="preserve"> protein and all cellular DNA using DAPI. Following this, the samples were imaged using a Zeiss confocal microscope in a series of multiple slices referred to as a z stack image.</w:t>
      </w:r>
    </w:p>
    <w:p w:rsidR="00A877E3" w:rsidRPr="00361D51" w:rsidRDefault="00A877E3" w:rsidP="00A877E3">
      <w:pPr>
        <w:spacing w:line="360" w:lineRule="auto"/>
        <w:ind w:firstLine="720"/>
        <w:rPr>
          <w:rFonts w:asciiTheme="minorHAnsi" w:hAnsiTheme="minorHAnsi" w:cs="Arial"/>
          <w:noProof/>
        </w:rPr>
      </w:pPr>
      <w:r w:rsidRPr="00361D51">
        <w:rPr>
          <w:rFonts w:asciiTheme="minorHAnsi" w:hAnsiTheme="minorHAnsi" w:cs="Arial"/>
          <w:noProof/>
        </w:rPr>
        <w:t xml:space="preserve">The resultant image is one which represents the explant dorsal </w:t>
      </w:r>
      <w:r>
        <w:rPr>
          <w:rFonts w:asciiTheme="minorHAnsi" w:hAnsiTheme="minorHAnsi" w:cs="Arial"/>
          <w:noProof/>
        </w:rPr>
        <w:t>root ganglion as a whole. It can</w:t>
      </w:r>
      <w:r w:rsidRPr="00361D51">
        <w:rPr>
          <w:rFonts w:asciiTheme="minorHAnsi" w:hAnsiTheme="minorHAnsi" w:cs="Arial"/>
          <w:noProof/>
        </w:rPr>
        <w:t xml:space="preserve"> be seen in the composite image that the ganglion h</w:t>
      </w:r>
      <w:r w:rsidR="001B7423">
        <w:rPr>
          <w:rFonts w:asciiTheme="minorHAnsi" w:hAnsiTheme="minorHAnsi" w:cs="Arial"/>
          <w:noProof/>
        </w:rPr>
        <w:t>ad</w:t>
      </w:r>
      <w:r w:rsidRPr="00361D51">
        <w:rPr>
          <w:rFonts w:asciiTheme="minorHAnsi" w:hAnsiTheme="minorHAnsi" w:cs="Arial"/>
          <w:noProof/>
        </w:rPr>
        <w:t xml:space="preserve"> attached to the surface at</w:t>
      </w:r>
      <w:r w:rsidR="001B7423">
        <w:rPr>
          <w:rFonts w:asciiTheme="minorHAnsi" w:hAnsiTheme="minorHAnsi" w:cs="Arial"/>
          <w:noProof/>
        </w:rPr>
        <w:t>least</w:t>
      </w:r>
      <w:r w:rsidRPr="00361D51">
        <w:rPr>
          <w:rFonts w:asciiTheme="minorHAnsi" w:hAnsiTheme="minorHAnsi" w:cs="Arial"/>
          <w:noProof/>
        </w:rPr>
        <w:t xml:space="preserve"> two locations, toward the lower side of the channel and towards the right of the ganglion.</w:t>
      </w:r>
      <w:r w:rsidR="001B7423">
        <w:rPr>
          <w:rFonts w:asciiTheme="minorHAnsi" w:hAnsiTheme="minorHAnsi" w:cs="Arial"/>
          <w:noProof/>
        </w:rPr>
        <w:t xml:space="preserve"> It is assumed the DRG had</w:t>
      </w:r>
      <w:r>
        <w:rPr>
          <w:rFonts w:asciiTheme="minorHAnsi" w:hAnsiTheme="minorHAnsi" w:cs="Arial"/>
          <w:noProof/>
        </w:rPr>
        <w:t xml:space="preserve"> also att</w:t>
      </w:r>
      <w:r w:rsidR="001B7423">
        <w:rPr>
          <w:rFonts w:asciiTheme="minorHAnsi" w:hAnsiTheme="minorHAnsi" w:cs="Arial"/>
          <w:noProof/>
        </w:rPr>
        <w:t>ached underneath, although it was</w:t>
      </w:r>
      <w:r>
        <w:rPr>
          <w:rFonts w:asciiTheme="minorHAnsi" w:hAnsiTheme="minorHAnsi" w:cs="Arial"/>
          <w:noProof/>
        </w:rPr>
        <w:t xml:space="preserve"> not possible to visualise this.</w:t>
      </w:r>
      <w:r w:rsidR="001B7423">
        <w:rPr>
          <w:rFonts w:asciiTheme="minorHAnsi" w:hAnsiTheme="minorHAnsi" w:cs="Arial"/>
          <w:noProof/>
        </w:rPr>
        <w:t xml:space="preserve"> At these two locations there was</w:t>
      </w:r>
      <w:r>
        <w:rPr>
          <w:rFonts w:asciiTheme="minorHAnsi" w:hAnsiTheme="minorHAnsi" w:cs="Arial"/>
          <w:noProof/>
        </w:rPr>
        <w:t xml:space="preserve"> a concentration of Schwann cells positively expressing S100β</w:t>
      </w:r>
      <w:r w:rsidR="00DA5736">
        <w:rPr>
          <w:rFonts w:asciiTheme="minorHAnsi" w:hAnsiTheme="minorHAnsi" w:cs="Arial"/>
          <w:noProof/>
        </w:rPr>
        <w:t xml:space="preserve"> indicated in green</w:t>
      </w:r>
      <w:r>
        <w:rPr>
          <w:rFonts w:asciiTheme="minorHAnsi" w:hAnsiTheme="minorHAnsi" w:cs="Arial"/>
          <w:noProof/>
        </w:rPr>
        <w:t>. Additionally a number of bet</w:t>
      </w:r>
      <w:r w:rsidR="001B7423">
        <w:rPr>
          <w:rFonts w:asciiTheme="minorHAnsi" w:hAnsiTheme="minorHAnsi" w:cs="Arial"/>
          <w:noProof/>
        </w:rPr>
        <w:t>a tubulin III positively labelled cells</w:t>
      </w:r>
      <w:r>
        <w:rPr>
          <w:rFonts w:asciiTheme="minorHAnsi" w:hAnsiTheme="minorHAnsi" w:cs="Arial"/>
          <w:noProof/>
        </w:rPr>
        <w:t xml:space="preserve"> indicative of neuronal cell </w:t>
      </w:r>
      <w:r w:rsidR="001B7423">
        <w:rPr>
          <w:rFonts w:asciiTheme="minorHAnsi" w:hAnsiTheme="minorHAnsi" w:cs="Arial"/>
          <w:noProof/>
        </w:rPr>
        <w:t>were present</w:t>
      </w:r>
      <w:r>
        <w:rPr>
          <w:rFonts w:asciiTheme="minorHAnsi" w:hAnsiTheme="minorHAnsi" w:cs="Arial"/>
          <w:noProof/>
        </w:rPr>
        <w:t xml:space="preserve">, these can be </w:t>
      </w:r>
      <w:r w:rsidR="001B7423">
        <w:rPr>
          <w:rFonts w:asciiTheme="minorHAnsi" w:hAnsiTheme="minorHAnsi" w:cs="Arial"/>
          <w:noProof/>
        </w:rPr>
        <w:t>seen</w:t>
      </w:r>
      <w:r>
        <w:rPr>
          <w:rFonts w:asciiTheme="minorHAnsi" w:hAnsiTheme="minorHAnsi" w:cs="Arial"/>
          <w:noProof/>
        </w:rPr>
        <w:t xml:space="preserve"> at the larger extension towards the bottom of the image in close asosciation with the Schwann cells (g</w:t>
      </w:r>
      <w:r w:rsidR="001B7423">
        <w:rPr>
          <w:rFonts w:asciiTheme="minorHAnsi" w:hAnsiTheme="minorHAnsi" w:cs="Arial"/>
          <w:noProof/>
        </w:rPr>
        <w:t>rey arrow). Additionally, it could be seen that that there was</w:t>
      </w:r>
      <w:r>
        <w:rPr>
          <w:rFonts w:asciiTheme="minorHAnsi" w:hAnsiTheme="minorHAnsi" w:cs="Arial"/>
          <w:noProof/>
        </w:rPr>
        <w:t xml:space="preserve"> a number S100β </w:t>
      </w:r>
      <w:r w:rsidR="001B7423">
        <w:rPr>
          <w:rFonts w:asciiTheme="minorHAnsi" w:hAnsiTheme="minorHAnsi" w:cs="Arial"/>
          <w:noProof/>
        </w:rPr>
        <w:t>positive Schwann cells that had</w:t>
      </w:r>
      <w:r>
        <w:rPr>
          <w:rFonts w:asciiTheme="minorHAnsi" w:hAnsiTheme="minorHAnsi" w:cs="Arial"/>
          <w:noProof/>
        </w:rPr>
        <w:t xml:space="preserve"> migrated from the DRG body itself  across the channel surface (yellow arrow). The migration of Schwann cells </w:t>
      </w:r>
      <w:r w:rsidR="001B7423">
        <w:rPr>
          <w:rFonts w:asciiTheme="minorHAnsi" w:hAnsiTheme="minorHAnsi" w:cs="Arial"/>
          <w:noProof/>
        </w:rPr>
        <w:t>was a</w:t>
      </w:r>
      <w:r w:rsidR="00050228">
        <w:rPr>
          <w:rFonts w:asciiTheme="minorHAnsi" w:hAnsiTheme="minorHAnsi" w:cs="Arial"/>
          <w:noProof/>
        </w:rPr>
        <w:t xml:space="preserve"> </w:t>
      </w:r>
      <w:r>
        <w:rPr>
          <w:rFonts w:asciiTheme="minorHAnsi" w:hAnsiTheme="minorHAnsi" w:cs="Arial"/>
          <w:noProof/>
        </w:rPr>
        <w:t>positive indicator of the materials suitability</w:t>
      </w:r>
      <w:r w:rsidR="00CF4514">
        <w:rPr>
          <w:rFonts w:asciiTheme="minorHAnsi" w:hAnsiTheme="minorHAnsi" w:cs="Arial"/>
          <w:noProof/>
        </w:rPr>
        <w:t xml:space="preserve"> for the fabrication of a biomedical device</w:t>
      </w:r>
      <w:r>
        <w:rPr>
          <w:rFonts w:asciiTheme="minorHAnsi" w:hAnsiTheme="minorHAnsi" w:cs="Arial"/>
          <w:noProof/>
        </w:rPr>
        <w:t xml:space="preserve">, the surface being one </w:t>
      </w:r>
      <w:r w:rsidR="001B7423">
        <w:rPr>
          <w:rFonts w:asciiTheme="minorHAnsi" w:hAnsiTheme="minorHAnsi" w:cs="Arial"/>
          <w:noProof/>
        </w:rPr>
        <w:t xml:space="preserve">that allowed cells to not </w:t>
      </w:r>
      <w:r>
        <w:rPr>
          <w:rFonts w:asciiTheme="minorHAnsi" w:hAnsiTheme="minorHAnsi" w:cs="Arial"/>
          <w:noProof/>
        </w:rPr>
        <w:t>only adhere but also migrate on</w:t>
      </w:r>
      <w:r w:rsidRPr="00361D51">
        <w:rPr>
          <w:rFonts w:asciiTheme="minorHAnsi" w:hAnsiTheme="minorHAnsi" w:cs="Arial"/>
          <w:noProof/>
        </w:rPr>
        <w:t>. Although a great many cells labelled positive for S100</w:t>
      </w:r>
      <w:r>
        <w:rPr>
          <w:rFonts w:asciiTheme="minorHAnsi" w:hAnsiTheme="minorHAnsi" w:cs="Arial"/>
          <w:noProof/>
        </w:rPr>
        <w:t>β</w:t>
      </w:r>
      <w:r w:rsidRPr="00361D51">
        <w:rPr>
          <w:rFonts w:asciiTheme="minorHAnsi" w:hAnsiTheme="minorHAnsi" w:cs="Arial"/>
          <w:noProof/>
        </w:rPr>
        <w:t xml:space="preserve"> protein are present, there are few cells labelled positive fo</w:t>
      </w:r>
      <w:r w:rsidR="00CF4514">
        <w:rPr>
          <w:rFonts w:asciiTheme="minorHAnsi" w:hAnsiTheme="minorHAnsi" w:cs="Arial"/>
          <w:noProof/>
        </w:rPr>
        <w:t>r β-tubulin III. T</w:t>
      </w:r>
      <w:r w:rsidRPr="00361D51">
        <w:rPr>
          <w:rFonts w:asciiTheme="minorHAnsi" w:hAnsiTheme="minorHAnsi" w:cs="Arial"/>
          <w:noProof/>
        </w:rPr>
        <w:t>his is</w:t>
      </w:r>
      <w:r w:rsidR="00CF4514">
        <w:rPr>
          <w:rFonts w:asciiTheme="minorHAnsi" w:hAnsiTheme="minorHAnsi" w:cs="Arial"/>
          <w:noProof/>
        </w:rPr>
        <w:t xml:space="preserve"> potentially</w:t>
      </w:r>
      <w:r w:rsidRPr="00361D51">
        <w:rPr>
          <w:rFonts w:asciiTheme="minorHAnsi" w:hAnsiTheme="minorHAnsi" w:cs="Arial"/>
          <w:noProof/>
        </w:rPr>
        <w:t xml:space="preserve"> because as is seen in native peri</w:t>
      </w:r>
      <w:r w:rsidR="00CF4514">
        <w:rPr>
          <w:rFonts w:asciiTheme="minorHAnsi" w:hAnsiTheme="minorHAnsi" w:cs="Arial"/>
          <w:noProof/>
        </w:rPr>
        <w:t xml:space="preserve">pheral nerve regeneration, </w:t>
      </w:r>
      <w:r w:rsidRPr="00361D51">
        <w:rPr>
          <w:rFonts w:asciiTheme="minorHAnsi" w:hAnsiTheme="minorHAnsi" w:cs="Arial"/>
          <w:noProof/>
        </w:rPr>
        <w:t>Schwan</w:t>
      </w:r>
      <w:r w:rsidR="00CF4514">
        <w:rPr>
          <w:rFonts w:asciiTheme="minorHAnsi" w:hAnsiTheme="minorHAnsi" w:cs="Arial"/>
          <w:noProof/>
        </w:rPr>
        <w:t>n cells play an integral support and</w:t>
      </w:r>
      <w:r w:rsidRPr="00361D51">
        <w:rPr>
          <w:rFonts w:asciiTheme="minorHAnsi" w:hAnsiTheme="minorHAnsi" w:cs="Arial"/>
          <w:noProof/>
        </w:rPr>
        <w:t xml:space="preserve"> ‘pathfinder’ type role in neuroregeneration. Indeed it has been shown that Schwann cells often proc</w:t>
      </w:r>
      <w:r>
        <w:rPr>
          <w:rFonts w:asciiTheme="minorHAnsi" w:hAnsiTheme="minorHAnsi" w:cs="Arial"/>
          <w:noProof/>
        </w:rPr>
        <w:t>e</w:t>
      </w:r>
      <w:r w:rsidR="00050228">
        <w:rPr>
          <w:rFonts w:asciiTheme="minorHAnsi" w:hAnsiTheme="minorHAnsi" w:cs="Arial"/>
          <w:noProof/>
        </w:rPr>
        <w:t>ed the r</w:t>
      </w:r>
      <w:r w:rsidRPr="00361D51">
        <w:rPr>
          <w:rFonts w:asciiTheme="minorHAnsi" w:hAnsiTheme="minorHAnsi" w:cs="Arial"/>
          <w:noProof/>
        </w:rPr>
        <w:t>egenerating nerve growth tips. In this role, they will readilly dissociate themselves from the myelin sheath and damaged neurons and move outward from the injury site, in this case the spinal ganglion itself. By secreting soluble neurotrophic factors they act as guides for the negenerating neurons</w:t>
      </w:r>
      <w:r w:rsidR="00050228">
        <w:rPr>
          <w:rFonts w:asciiTheme="minorHAnsi" w:hAnsiTheme="minorHAnsi" w:cs="Arial"/>
          <w:noProof/>
        </w:rPr>
        <w:t xml:space="preserve"> </w:t>
      </w:r>
      <w:r w:rsidR="00B84581">
        <w:rPr>
          <w:rFonts w:asciiTheme="minorHAnsi" w:hAnsiTheme="minorHAnsi" w:cs="Arial"/>
          <w:noProof/>
        </w:rPr>
        <w:fldChar w:fldCharType="begin"/>
      </w:r>
      <w:r w:rsidR="00447664">
        <w:rPr>
          <w:rFonts w:asciiTheme="minorHAnsi" w:hAnsiTheme="minorHAnsi" w:cs="Arial"/>
          <w:noProof/>
        </w:rPr>
        <w:instrText xml:space="preserve"> ADDIN EN.CITE &lt;EndNote&gt;&lt;Cite&gt;&lt;Author&gt;Frostick&lt;/Author&gt;&lt;Year&gt;1998&lt;/Year&gt;&lt;RecNum&gt;223&lt;/RecNum&gt;&lt;DisplayText&gt;(Frostick, Yin et al. 1998)&lt;/DisplayText&gt;&lt;record&gt;&lt;rec-number&gt;223&lt;/rec-number&gt;&lt;foreign-keys&gt;&lt;key app="EN" db-id="earvfdsptst0e6etr5r5fd9bvsza229r02zx"&gt;223&lt;/key&gt;&lt;/foreign-keys&gt;&lt;ref-type name="Journal Article"&gt;17&lt;/ref-type&gt;&lt;contributors&gt;&lt;authors&gt;&lt;author&gt;Frostick, Simon P.&lt;/author&gt;&lt;author&gt;Yin, Qi&lt;/author&gt;&lt;author&gt;Kemp, Graham J.&lt;/author&gt;&lt;/authors&gt;&lt;/contributors&gt;&lt;titles&gt;&lt;title&gt;Schwann cells, neurotrophic factors, and peripheral nerve regeneration&lt;/title&gt;&lt;secondary-title&gt;Microsurgery&lt;/secondary-title&gt;&lt;/titles&gt;&lt;periodical&gt;&lt;full-title&gt;Microsurgery&lt;/full-title&gt;&lt;/periodical&gt;&lt;pages&gt;397-405&lt;/pages&gt;&lt;volume&gt;18&lt;/volume&gt;&lt;number&gt;7&lt;/number&gt;&lt;dates&gt;&lt;year&gt;1998&lt;/year&gt;&lt;/dates&gt;&lt;publisher&gt;Wiley Subscription Services, Inc., A Wiley Company&lt;/publisher&gt;&lt;isbn&gt;1098-2752&lt;/isbn&gt;&lt;urls&gt;&lt;related-urls&gt;&lt;url&gt;http://dx.doi.org/10.1002/(SICI)1098-2752(1998)18:7&amp;lt;397::AID-MICR2&amp;gt;3.0.CO;2-F&lt;/url&gt;&lt;/related-urls&gt;&lt;/urls&gt;&lt;electronic-resource-num&gt;10.1002/(sici)1098-2752(1998)18:7&amp;lt;397::aid-micr2&amp;gt;3.0.co;2-f&lt;/electronic-resource-num&gt;&lt;/record&gt;&lt;/Cite&gt;&lt;/EndNote&gt;</w:instrText>
      </w:r>
      <w:r w:rsidR="00B84581">
        <w:rPr>
          <w:rFonts w:asciiTheme="minorHAnsi" w:hAnsiTheme="minorHAnsi" w:cs="Arial"/>
          <w:noProof/>
        </w:rPr>
        <w:fldChar w:fldCharType="separate"/>
      </w:r>
      <w:r w:rsidR="00447664">
        <w:rPr>
          <w:rFonts w:asciiTheme="minorHAnsi" w:hAnsiTheme="minorHAnsi" w:cs="Arial"/>
          <w:noProof/>
        </w:rPr>
        <w:t>(</w:t>
      </w:r>
      <w:hyperlink w:anchor="_ENREF_34" w:tooltip="Frostick, 1998 #223" w:history="1">
        <w:r w:rsidR="009D1CFE">
          <w:rPr>
            <w:rFonts w:asciiTheme="minorHAnsi" w:hAnsiTheme="minorHAnsi" w:cs="Arial"/>
            <w:noProof/>
          </w:rPr>
          <w:t>Frostick, Yin et al. 1998</w:t>
        </w:r>
      </w:hyperlink>
      <w:r w:rsidR="00447664">
        <w:rPr>
          <w:rFonts w:asciiTheme="minorHAnsi" w:hAnsiTheme="minorHAnsi" w:cs="Arial"/>
          <w:noProof/>
        </w:rPr>
        <w:t>)</w:t>
      </w:r>
      <w:r w:rsidR="00B84581">
        <w:rPr>
          <w:rFonts w:asciiTheme="minorHAnsi" w:hAnsiTheme="minorHAnsi" w:cs="Arial"/>
          <w:noProof/>
        </w:rPr>
        <w:fldChar w:fldCharType="end"/>
      </w:r>
      <w:r w:rsidRPr="00361D51">
        <w:rPr>
          <w:rFonts w:asciiTheme="minorHAnsi" w:hAnsiTheme="minorHAnsi" w:cs="Arial"/>
          <w:noProof/>
        </w:rPr>
        <w:t xml:space="preserve">. It is possible </w:t>
      </w:r>
      <w:r w:rsidR="001B7423">
        <w:rPr>
          <w:rFonts w:asciiTheme="minorHAnsi" w:hAnsiTheme="minorHAnsi" w:cs="Arial"/>
          <w:noProof/>
        </w:rPr>
        <w:t xml:space="preserve">that effect was taking place on this sample and can be seen in </w:t>
      </w:r>
      <w:r w:rsidR="001B7423">
        <w:rPr>
          <w:rFonts w:asciiTheme="minorHAnsi" w:hAnsiTheme="minorHAnsi" w:cs="Arial"/>
          <w:noProof/>
        </w:rPr>
        <w:lastRenderedPageBreak/>
        <w:t>the</w:t>
      </w:r>
      <w:r w:rsidRPr="00361D51">
        <w:rPr>
          <w:rFonts w:asciiTheme="minorHAnsi" w:hAnsiTheme="minorHAnsi" w:cs="Arial"/>
          <w:noProof/>
        </w:rPr>
        <w:t xml:space="preserve"> composite</w:t>
      </w:r>
      <w:r w:rsidR="001B7423">
        <w:rPr>
          <w:rFonts w:asciiTheme="minorHAnsi" w:hAnsiTheme="minorHAnsi" w:cs="Arial"/>
          <w:noProof/>
        </w:rPr>
        <w:t xml:space="preserve"> micrograph in the figure above with</w:t>
      </w:r>
      <w:r w:rsidRPr="00361D51">
        <w:rPr>
          <w:rFonts w:asciiTheme="minorHAnsi" w:hAnsiTheme="minorHAnsi" w:cs="Arial"/>
          <w:noProof/>
        </w:rPr>
        <w:t xml:space="preserve"> the Schwann cells moving outward to act as guides for the negenerating neuron tips. </w:t>
      </w:r>
      <w:r>
        <w:rPr>
          <w:rFonts w:asciiTheme="minorHAnsi" w:hAnsiTheme="minorHAnsi" w:cs="Arial"/>
          <w:noProof/>
        </w:rPr>
        <w:t xml:space="preserve">The close association between neuronal and </w:t>
      </w:r>
      <w:r w:rsidRPr="00F3282F">
        <w:rPr>
          <w:rFonts w:asciiTheme="minorHAnsi" w:hAnsiTheme="minorHAnsi" w:cs="Arial"/>
          <w:noProof/>
        </w:rPr>
        <w:t xml:space="preserve">Schwann cells </w:t>
      </w:r>
      <w:r w:rsidR="001B7423" w:rsidRPr="00F3282F">
        <w:rPr>
          <w:rFonts w:asciiTheme="minorHAnsi" w:hAnsiTheme="minorHAnsi" w:cs="Arial"/>
          <w:noProof/>
        </w:rPr>
        <w:t xml:space="preserve">could be </w:t>
      </w:r>
      <w:r w:rsidRPr="00F3282F">
        <w:rPr>
          <w:rFonts w:asciiTheme="minorHAnsi" w:hAnsiTheme="minorHAnsi" w:cs="Arial"/>
          <w:noProof/>
        </w:rPr>
        <w:t xml:space="preserve">seen at the bottom outgrowth (grey arrow) </w:t>
      </w:r>
      <w:r w:rsidR="001B7423" w:rsidRPr="00F3282F">
        <w:rPr>
          <w:rFonts w:asciiTheme="minorHAnsi" w:hAnsiTheme="minorHAnsi" w:cs="Arial"/>
          <w:noProof/>
        </w:rPr>
        <w:t>which may also suggest</w:t>
      </w:r>
      <w:r w:rsidRPr="00F3282F">
        <w:rPr>
          <w:rFonts w:asciiTheme="minorHAnsi" w:hAnsiTheme="minorHAnsi" w:cs="Arial"/>
          <w:noProof/>
        </w:rPr>
        <w:t xml:space="preserve"> this mechanicsm is taking place</w:t>
      </w:r>
      <w:r w:rsidR="001B7423" w:rsidRPr="00F3282F">
        <w:rPr>
          <w:rFonts w:asciiTheme="minorHAnsi" w:hAnsiTheme="minorHAnsi" w:cs="Arial"/>
          <w:noProof/>
        </w:rPr>
        <w:t>. This was because</w:t>
      </w:r>
      <w:r w:rsidRPr="00F3282F">
        <w:rPr>
          <w:rFonts w:asciiTheme="minorHAnsi" w:hAnsiTheme="minorHAnsi" w:cs="Arial"/>
          <w:noProof/>
        </w:rPr>
        <w:t xml:space="preserve"> the </w:t>
      </w:r>
      <w:r w:rsidR="001B7423" w:rsidRPr="00F3282F">
        <w:rPr>
          <w:rFonts w:asciiTheme="minorHAnsi" w:hAnsiTheme="minorHAnsi" w:cs="Arial"/>
          <w:noProof/>
        </w:rPr>
        <w:t>greater concentration of localised Schwann cells present mayhave</w:t>
      </w:r>
      <w:r w:rsidR="001B7423">
        <w:rPr>
          <w:rFonts w:asciiTheme="minorHAnsi" w:hAnsiTheme="minorHAnsi" w:cs="Arial"/>
          <w:noProof/>
        </w:rPr>
        <w:t xml:space="preserve"> been be stimulating the migrationof </w:t>
      </w:r>
      <w:r w:rsidRPr="00361D51">
        <w:rPr>
          <w:rFonts w:asciiTheme="minorHAnsi" w:hAnsiTheme="minorHAnsi" w:cs="Arial"/>
          <w:noProof/>
        </w:rPr>
        <w:t xml:space="preserve">regenerating neurons </w:t>
      </w:r>
      <w:r w:rsidR="001B7423">
        <w:rPr>
          <w:rFonts w:asciiTheme="minorHAnsi" w:hAnsiTheme="minorHAnsi" w:cs="Arial"/>
          <w:noProof/>
        </w:rPr>
        <w:t>outwardly from the DRG body</w:t>
      </w:r>
      <w:r w:rsidRPr="00361D51">
        <w:rPr>
          <w:rFonts w:asciiTheme="minorHAnsi" w:hAnsiTheme="minorHAnsi" w:cs="Arial"/>
          <w:noProof/>
        </w:rPr>
        <w:t>.</w:t>
      </w:r>
    </w:p>
    <w:p w:rsidR="00A877E3" w:rsidRPr="00361D51" w:rsidRDefault="00A877E3" w:rsidP="00A877E3">
      <w:pPr>
        <w:spacing w:line="360" w:lineRule="auto"/>
        <w:ind w:firstLine="720"/>
        <w:rPr>
          <w:rFonts w:asciiTheme="minorHAnsi" w:hAnsiTheme="minorHAnsi" w:cs="Arial"/>
          <w:noProof/>
        </w:rPr>
      </w:pPr>
      <w:r w:rsidRPr="00361D51">
        <w:rPr>
          <w:rFonts w:asciiTheme="minorHAnsi" w:hAnsiTheme="minorHAnsi" w:cs="Arial"/>
          <w:noProof/>
        </w:rPr>
        <w:t>The three d</w:t>
      </w:r>
      <w:r w:rsidR="001B7423">
        <w:rPr>
          <w:rFonts w:asciiTheme="minorHAnsi" w:hAnsiTheme="minorHAnsi" w:cs="Arial"/>
          <w:noProof/>
        </w:rPr>
        <w:t>imension projections produced using</w:t>
      </w:r>
      <w:r w:rsidRPr="00361D51">
        <w:rPr>
          <w:rFonts w:asciiTheme="minorHAnsi" w:hAnsiTheme="minorHAnsi" w:cs="Arial"/>
          <w:noProof/>
        </w:rPr>
        <w:t xml:space="preserve"> the Extended Depth of Field program are a useful indication of the relative sizes of the channel and dorsal root ganlgion and their position with regard to each other. Additionally, they serve</w:t>
      </w:r>
      <w:r w:rsidR="000D3AE8">
        <w:rPr>
          <w:rFonts w:asciiTheme="minorHAnsi" w:hAnsiTheme="minorHAnsi" w:cs="Arial"/>
          <w:noProof/>
        </w:rPr>
        <w:t>d</w:t>
      </w:r>
      <w:r w:rsidRPr="00361D51">
        <w:rPr>
          <w:rFonts w:asciiTheme="minorHAnsi" w:hAnsiTheme="minorHAnsi" w:cs="Arial"/>
          <w:noProof/>
        </w:rPr>
        <w:t xml:space="preserve"> as a useful guide to </w:t>
      </w:r>
      <w:r w:rsidR="000D3AE8">
        <w:rPr>
          <w:rFonts w:asciiTheme="minorHAnsi" w:hAnsiTheme="minorHAnsi" w:cs="Arial"/>
          <w:noProof/>
        </w:rPr>
        <w:t>the relative size and dimension</w:t>
      </w:r>
      <w:r w:rsidRPr="00361D51">
        <w:rPr>
          <w:rFonts w:asciiTheme="minorHAnsi" w:hAnsiTheme="minorHAnsi" w:cs="Arial"/>
          <w:noProof/>
        </w:rPr>
        <w:t xml:space="preserve"> of the outgrowths seen in the composite micrograph.</w:t>
      </w:r>
    </w:p>
    <w:p w:rsidR="00A877E3" w:rsidRPr="00361D51" w:rsidRDefault="00A877E3" w:rsidP="00A877E3">
      <w:pPr>
        <w:spacing w:line="360" w:lineRule="auto"/>
        <w:rPr>
          <w:rFonts w:asciiTheme="minorHAnsi" w:hAnsiTheme="minorHAnsi" w:cs="Arial"/>
          <w:noProof/>
        </w:rPr>
      </w:pPr>
    </w:p>
    <w:p w:rsidR="00A877E3" w:rsidRDefault="00A877E3" w:rsidP="00A877E3">
      <w:pPr>
        <w:spacing w:line="360" w:lineRule="auto"/>
        <w:rPr>
          <w:rFonts w:asciiTheme="minorHAnsi" w:hAnsiTheme="minorHAnsi" w:cs="Arial"/>
          <w:noProof/>
        </w:rPr>
      </w:pPr>
      <w:r>
        <w:rPr>
          <w:rFonts w:asciiTheme="minorHAnsi" w:hAnsiTheme="minorHAnsi" w:cs="Arial"/>
          <w:noProof/>
        </w:rPr>
        <w:br w:type="page"/>
      </w:r>
    </w:p>
    <w:p w:rsidR="00A877E3" w:rsidRPr="00DC6E43" w:rsidRDefault="00B84581" w:rsidP="00A877E3">
      <w:pPr>
        <w:spacing w:line="360" w:lineRule="auto"/>
        <w:rPr>
          <w:rFonts w:asciiTheme="minorHAnsi" w:hAnsiTheme="minorHAnsi" w:cs="Arial"/>
          <w:noProof/>
        </w:rPr>
      </w:pPr>
      <w:r>
        <w:rPr>
          <w:rFonts w:asciiTheme="minorHAnsi" w:hAnsiTheme="minorHAnsi" w:cs="Arial"/>
          <w:noProof/>
        </w:rPr>
        <w:lastRenderedPageBreak/>
        <w:pict>
          <v:group id="Group 5201" o:spid="_x0000_s1194" style="position:absolute;margin-left:-17.4pt;margin-top:-17.25pt;width:434.25pt;height:551.4pt;z-index:252068864" coordorigin=",-476" coordsize="57096,81476">
            <v:group id="Group 494" o:spid="_x0000_s1195" style="position:absolute;top:-476;width:57096;height:81476" coordorigin="10674,10483" coordsize="687,1008">
              <v:shape id="Picture 3" o:spid="_x0000_s1196" type="#_x0000_t75" alt="SurfacePlot_1" style="position:absolute;left:10675;top:11223;width:224;height:223;visibility:visible" insetpen="t">
                <v:imagedata r:id="rId95" o:title="SurfacePlot_1"/>
              </v:shape>
              <v:shape id="Picture 4" o:spid="_x0000_s1197" type="#_x0000_t75" alt="Output" style="position:absolute;left:10675;top:10483;width:684;height:683;visibility:visible" insetpen="t">
                <v:imagedata r:id="rId96" o:title="Output"/>
              </v:shape>
              <v:shape id="Picture 5" o:spid="_x0000_s1198" type="#_x0000_t75" alt="SurfacePlot_2" style="position:absolute;left:10907;top:11223;width:223;height:223;visibility:visible" insetpen="t">
                <v:imagedata r:id="rId97" o:title="SurfacePlot_2"/>
              </v:shape>
              <v:shape id="Picture 6" o:spid="_x0000_s1199" type="#_x0000_t75" alt="SurfacePlot_3" style="position:absolute;left:11140;top:11224;width:222;height:222;visibility:visible" insetpen="t">
                <v:imagedata r:id="rId98" o:title="SurfacePlot_3"/>
              </v:shape>
              <v:shape id="Text Box 7" o:spid="_x0000_s1200" type="#_x0000_t202" style="position:absolute;left:10675;top:11185;width:54;height:41;visibility:visible" filled="f" stroked="f" insetpen="t">
                <v:textbox style="mso-next-textbox:#Text Box 7" inset="2.88pt,2.88pt,2.88pt,2.88pt">
                  <w:txbxContent>
                    <w:p w:rsidR="009758C6" w:rsidRDefault="009758C6" w:rsidP="00A877E3">
                      <w:pPr>
                        <w:widowControl w:val="0"/>
                        <w:rPr>
                          <w:rFonts w:ascii="Arial" w:hAnsi="Arial" w:cs="Arial"/>
                          <w:b/>
                          <w:bCs/>
                          <w:sz w:val="48"/>
                          <w:szCs w:val="48"/>
                        </w:rPr>
                      </w:pPr>
                      <w:r>
                        <w:rPr>
                          <w:b/>
                          <w:bCs/>
                          <w:sz w:val="36"/>
                          <w:szCs w:val="36"/>
                        </w:rPr>
                        <w:t>A.</w:t>
                      </w:r>
                    </w:p>
                  </w:txbxContent>
                </v:textbox>
              </v:shape>
              <v:shape id="Text Box 8" o:spid="_x0000_s1201" type="#_x0000_t202" style="position:absolute;left:10907;top:11445;width:54;height:42;visibility:visible" filled="f" stroked="f" insetpen="t">
                <v:textbox style="mso-next-textbox:#Text Box 8" inset="2.88pt,2.88pt,2.88pt,2.88pt">
                  <w:txbxContent>
                    <w:p w:rsidR="009758C6" w:rsidRDefault="009758C6" w:rsidP="00A877E3">
                      <w:pPr>
                        <w:widowControl w:val="0"/>
                        <w:rPr>
                          <w:rFonts w:ascii="Arial" w:hAnsi="Arial" w:cs="Arial"/>
                          <w:b/>
                          <w:bCs/>
                          <w:sz w:val="48"/>
                          <w:szCs w:val="48"/>
                        </w:rPr>
                      </w:pPr>
                      <w:r>
                        <w:rPr>
                          <w:b/>
                          <w:bCs/>
                          <w:sz w:val="36"/>
                          <w:szCs w:val="36"/>
                        </w:rPr>
                        <w:t>C.</w:t>
                      </w:r>
                    </w:p>
                  </w:txbxContent>
                </v:textbox>
              </v:shape>
              <v:shape id="Text Box 9" o:spid="_x0000_s1202" type="#_x0000_t202" style="position:absolute;left:11141;top:11445;width:54;height:42;visibility:visible" filled="f" stroked="f" insetpen="t">
                <v:textbox style="mso-next-textbox:#Text Box 9" inset="2.88pt,2.88pt,2.88pt,2.88pt">
                  <w:txbxContent>
                    <w:p w:rsidR="009758C6" w:rsidRDefault="009758C6" w:rsidP="00A877E3">
                      <w:pPr>
                        <w:widowControl w:val="0"/>
                        <w:rPr>
                          <w:rFonts w:ascii="Arial" w:hAnsi="Arial" w:cs="Arial"/>
                          <w:b/>
                          <w:bCs/>
                          <w:sz w:val="48"/>
                          <w:szCs w:val="48"/>
                        </w:rPr>
                      </w:pPr>
                      <w:r>
                        <w:rPr>
                          <w:b/>
                          <w:bCs/>
                          <w:sz w:val="36"/>
                          <w:szCs w:val="36"/>
                        </w:rPr>
                        <w:t>D.</w:t>
                      </w:r>
                    </w:p>
                  </w:txbxContent>
                </v:textbox>
              </v:shape>
              <v:shape id="Text Box 10" o:spid="_x0000_s1203" type="#_x0000_t202" style="position:absolute;left:10674;top:11450;width:54;height:41;visibility:visible" filled="f" stroked="f" insetpen="t">
                <v:textbox style="mso-next-textbox:#Text Box 10" inset="2.88pt,2.88pt,2.88pt,2.88pt">
                  <w:txbxContent>
                    <w:p w:rsidR="009758C6" w:rsidRDefault="009758C6" w:rsidP="00A877E3">
                      <w:pPr>
                        <w:widowControl w:val="0"/>
                        <w:rPr>
                          <w:rFonts w:ascii="Arial" w:hAnsi="Arial" w:cs="Arial"/>
                          <w:b/>
                          <w:bCs/>
                          <w:sz w:val="48"/>
                          <w:szCs w:val="48"/>
                        </w:rPr>
                      </w:pPr>
                      <w:r>
                        <w:rPr>
                          <w:b/>
                          <w:bCs/>
                          <w:sz w:val="36"/>
                          <w:szCs w:val="36"/>
                        </w:rPr>
                        <w:t>B.</w:t>
                      </w:r>
                    </w:p>
                  </w:txbxContent>
                </v:textbox>
              </v:shape>
            </v:group>
            <v:shape id="_x0000_s1204" type="#_x0000_t202" style="position:absolute;left:27051;top:55358;width:5365;height:2724;visibility:visible" filled="f" strokecolor="white">
              <v:textbox style="mso-next-textbox:#_x0000_s1204">
                <w:txbxContent>
                  <w:p w:rsidR="009758C6" w:rsidRDefault="009758C6" w:rsidP="00A877E3">
                    <w:r>
                      <w:t>2mm</w:t>
                    </w:r>
                  </w:p>
                </w:txbxContent>
              </v:textbox>
            </v:shape>
            <v:shape id="AutoShape 41" o:spid="_x0000_s1205" type="#_x0000_t32" style="position:absolute;left:127;top:56261;width:25311;height:0;flip:x;visibility:visible" o:connectortype="straight">
              <v:stroke endarrow="block"/>
            </v:shape>
            <v:shape id="AutoShape 44" o:spid="_x0000_s1206" type="#_x0000_t32" style="position:absolute;left:33655;top:56261;width:23190;height:0;visibility:visible" o:connectortype="straight">
              <v:stroke endarrow="block"/>
            </v:shape>
          </v:group>
        </w:pict>
      </w:r>
    </w:p>
    <w:p w:rsidR="00A877E3" w:rsidRPr="00361D51" w:rsidRDefault="00A877E3" w:rsidP="00A877E3">
      <w:pPr>
        <w:spacing w:line="360" w:lineRule="auto"/>
        <w:ind w:firstLine="720"/>
        <w:rPr>
          <w:rFonts w:asciiTheme="minorHAnsi" w:hAnsiTheme="minorHAnsi" w:cs="Arial"/>
          <w:lang w:val="en-US"/>
        </w:rPr>
      </w:pPr>
    </w:p>
    <w:p w:rsidR="00A877E3" w:rsidRPr="00361D51" w:rsidRDefault="00A877E3" w:rsidP="00A877E3">
      <w:pPr>
        <w:spacing w:line="360" w:lineRule="auto"/>
        <w:ind w:firstLine="720"/>
        <w:rPr>
          <w:rFonts w:asciiTheme="minorHAnsi" w:hAnsiTheme="minorHAnsi" w:cs="Arial"/>
          <w:lang w:val="en-US"/>
        </w:rPr>
      </w:pPr>
    </w:p>
    <w:p w:rsidR="00A877E3" w:rsidRPr="00361D51" w:rsidRDefault="00A877E3" w:rsidP="00A877E3">
      <w:pPr>
        <w:spacing w:line="360" w:lineRule="auto"/>
        <w:ind w:firstLine="720"/>
        <w:rPr>
          <w:rFonts w:asciiTheme="minorHAnsi" w:hAnsiTheme="minorHAnsi" w:cs="Arial"/>
          <w:lang w:val="en-US"/>
        </w:rPr>
      </w:pPr>
    </w:p>
    <w:p w:rsidR="00A877E3" w:rsidRPr="00361D51" w:rsidRDefault="00B84581" w:rsidP="00A877E3">
      <w:pPr>
        <w:spacing w:line="360" w:lineRule="auto"/>
        <w:ind w:firstLine="720"/>
        <w:rPr>
          <w:rFonts w:asciiTheme="minorHAnsi" w:hAnsiTheme="minorHAnsi" w:cs="Arial"/>
          <w:lang w:val="en-US"/>
        </w:rPr>
      </w:pPr>
      <w:r>
        <w:rPr>
          <w:rFonts w:asciiTheme="minorHAnsi" w:hAnsiTheme="minorHAnsi" w:cs="Arial"/>
          <w:noProof/>
        </w:rPr>
        <w:pict>
          <v:shape id="_x0000_s1576" type="#_x0000_t32" style="position:absolute;left:0;text-align:left;margin-left:252.35pt;margin-top:6.45pt;width:24.8pt;height:38.15pt;flip:x y;z-index:252072960" o:connectortype="straight" strokecolor="yellow" strokeweight="3pt">
            <v:stroke endarrow="block"/>
          </v:shape>
        </w:pict>
      </w:r>
    </w:p>
    <w:p w:rsidR="00A877E3" w:rsidRPr="00361D51" w:rsidRDefault="00B84581" w:rsidP="00A877E3">
      <w:pPr>
        <w:spacing w:line="360" w:lineRule="auto"/>
        <w:ind w:firstLine="720"/>
        <w:rPr>
          <w:rFonts w:asciiTheme="minorHAnsi" w:hAnsiTheme="minorHAnsi" w:cs="Arial"/>
          <w:lang w:val="en-US"/>
        </w:rPr>
      </w:pPr>
      <w:r>
        <w:rPr>
          <w:rFonts w:asciiTheme="minorHAnsi" w:hAnsiTheme="minorHAnsi" w:cs="Arial"/>
          <w:noProof/>
        </w:rPr>
        <w:pict>
          <v:shape id="_x0000_s1575" type="#_x0000_t32" style="position:absolute;left:0;text-align:left;margin-left:374.15pt;margin-top:17.75pt;width:24.8pt;height:38.15pt;flip:x y;z-index:252071936" o:connectortype="straight" strokecolor="yellow" strokeweight="3pt">
            <v:stroke endarrow="block"/>
          </v:shape>
        </w:pict>
      </w:r>
      <w:r>
        <w:rPr>
          <w:rFonts w:asciiTheme="minorHAnsi" w:hAnsiTheme="minorHAnsi" w:cs="Arial"/>
          <w:noProof/>
        </w:rPr>
        <w:pict>
          <v:shape id="Straight Arrow Connector 313" o:spid="_x0000_s1438" type="#_x0000_t32" style="position:absolute;left:0;text-align:left;margin-left:341.4pt;margin-top:-.45pt;width:32.75pt;height:28.35pt;flip:x y;z-index:251952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" strokecolor="yellow" strokeweight="2.75pt">
            <v:stroke endarrow="open"/>
          </v:shape>
        </w:pict>
      </w:r>
    </w:p>
    <w:p w:rsidR="00A877E3" w:rsidRPr="00361D51" w:rsidRDefault="00A877E3" w:rsidP="00A877E3">
      <w:pPr>
        <w:spacing w:line="360" w:lineRule="auto"/>
        <w:ind w:firstLine="720"/>
        <w:rPr>
          <w:rFonts w:asciiTheme="minorHAnsi" w:hAnsiTheme="minorHAnsi" w:cs="Arial"/>
          <w:lang w:val="en-US"/>
        </w:rPr>
      </w:pPr>
    </w:p>
    <w:p w:rsidR="00A877E3" w:rsidRPr="00361D51" w:rsidRDefault="00B84581" w:rsidP="00A877E3">
      <w:pPr>
        <w:spacing w:line="360" w:lineRule="auto"/>
        <w:ind w:firstLine="720"/>
        <w:rPr>
          <w:rFonts w:asciiTheme="minorHAnsi" w:hAnsiTheme="minorHAnsi" w:cs="Arial"/>
          <w:lang w:val="en-US"/>
        </w:rPr>
      </w:pPr>
      <w:r>
        <w:rPr>
          <w:rFonts w:asciiTheme="minorHAnsi" w:hAnsiTheme="minorHAnsi" w:cs="Arial"/>
          <w:noProof/>
        </w:rPr>
        <w:pict>
          <v:shape id="_x0000_s1573" type="#_x0000_t32" style="position:absolute;left:0;text-align:left;margin-left:81.6pt;margin-top:6.95pt;width:24pt;height:49.25pt;flip:x y;z-index:252069888" o:connectortype="straight">
            <v:stroke endarrow="block"/>
          </v:shape>
        </w:pict>
      </w:r>
      <w:r>
        <w:rPr>
          <w:rFonts w:asciiTheme="minorHAnsi" w:hAnsiTheme="minorHAnsi" w:cs="Arial"/>
          <w:noProof/>
        </w:rPr>
        <w:pict>
          <v:shape id="Straight Arrow Connector 315" o:spid="_x0000_s1437" type="#_x0000_t32" style="position:absolute;left:0;text-align:left;margin-left:100pt;margin-top:6.95pt;width:32.75pt;height:28.35pt;flip:x y;z-index:251954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" strokecolor="yellow" strokeweight="2.75pt">
            <v:stroke endarrow="open"/>
          </v:shape>
        </w:pict>
      </w:r>
    </w:p>
    <w:p w:rsidR="00A877E3" w:rsidRPr="00361D51" w:rsidRDefault="00B84581" w:rsidP="00A877E3">
      <w:pPr>
        <w:spacing w:line="360" w:lineRule="auto"/>
        <w:rPr>
          <w:rFonts w:asciiTheme="minorHAnsi" w:hAnsiTheme="minorHAnsi" w:cs="Arial"/>
          <w:noProof/>
        </w:rPr>
      </w:pPr>
      <w:r>
        <w:rPr>
          <w:rFonts w:asciiTheme="minorHAnsi" w:hAnsiTheme="minorHAnsi" w:cs="Arial"/>
          <w:noProof/>
        </w:rPr>
        <w:pict>
          <v:shape id="_x0000_s1574" type="#_x0000_t32" style="position:absolute;margin-left:100pt;margin-top:13.3pt;width:24.8pt;height:38.15pt;flip:x y;z-index:252070912" o:connectortype="straight" strokecolor="yellow" strokeweight="3pt">
            <v:stroke endarrow="block"/>
          </v:shape>
        </w:pict>
      </w:r>
    </w:p>
    <w:p w:rsidR="00A877E3" w:rsidRPr="00361D51" w:rsidRDefault="00A877E3" w:rsidP="00A877E3">
      <w:pPr>
        <w:spacing w:line="360" w:lineRule="auto"/>
        <w:rPr>
          <w:rFonts w:asciiTheme="minorHAnsi" w:hAnsiTheme="minorHAnsi" w:cs="Arial"/>
          <w:noProof/>
        </w:rPr>
      </w:pPr>
    </w:p>
    <w:p w:rsidR="00A877E3" w:rsidRPr="00361D51" w:rsidRDefault="00A877E3" w:rsidP="00A877E3">
      <w:pPr>
        <w:spacing w:line="360" w:lineRule="auto"/>
        <w:rPr>
          <w:rFonts w:asciiTheme="minorHAnsi" w:hAnsiTheme="minorHAnsi" w:cs="Arial"/>
          <w:noProof/>
        </w:rPr>
      </w:pPr>
    </w:p>
    <w:p w:rsidR="00A877E3" w:rsidRPr="00361D51" w:rsidRDefault="00B84581" w:rsidP="00A877E3">
      <w:pPr>
        <w:spacing w:line="360" w:lineRule="auto"/>
        <w:rPr>
          <w:rFonts w:asciiTheme="minorHAnsi" w:hAnsiTheme="minorHAnsi" w:cs="Arial"/>
          <w:noProof/>
        </w:rPr>
      </w:pPr>
      <w:r>
        <w:rPr>
          <w:rFonts w:asciiTheme="minorHAnsi" w:hAnsiTheme="minorHAnsi" w:cs="Arial"/>
          <w:noProof/>
        </w:rPr>
        <w:pict>
          <v:shape id="_x0000_s1580" type="#_x0000_t32" style="position:absolute;margin-left:44.05pt;margin-top:3.65pt;width:32.3pt;height:28.6pt;flip:x y;z-index:252077056" o:connectortype="straight" strokecolor="#00b0f0" strokeweight="3pt">
            <v:stroke endarrow="block"/>
          </v:shape>
        </w:pict>
      </w:r>
    </w:p>
    <w:p w:rsidR="00A877E3" w:rsidRPr="00361D51" w:rsidRDefault="00B84581" w:rsidP="00A877E3">
      <w:pPr>
        <w:spacing w:line="360" w:lineRule="auto"/>
        <w:rPr>
          <w:rFonts w:asciiTheme="minorHAnsi" w:hAnsiTheme="minorHAnsi" w:cs="Arial"/>
          <w:noProof/>
        </w:rPr>
      </w:pPr>
      <w:r>
        <w:rPr>
          <w:rFonts w:asciiTheme="minorHAnsi" w:hAnsiTheme="minorHAnsi" w:cs="Arial"/>
          <w:noProof/>
        </w:rPr>
        <w:pict>
          <v:shape id="Straight Arrow Connector 314" o:spid="_x0000_s1436" type="#_x0000_t32" style="position:absolute;margin-left:263.1pt;margin-top:10.3pt;width:32.75pt;height:28.35pt;flip:x y;z-index:2519531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" strokecolor="yellow" strokeweight="2.75pt">
            <v:stroke endarrow="open"/>
          </v:shape>
        </w:pict>
      </w:r>
    </w:p>
    <w:p w:rsidR="00A877E3" w:rsidRPr="00361D51" w:rsidRDefault="00A877E3" w:rsidP="00A877E3">
      <w:pPr>
        <w:spacing w:line="360" w:lineRule="auto"/>
        <w:rPr>
          <w:rFonts w:asciiTheme="minorHAnsi" w:hAnsiTheme="minorHAnsi" w:cs="Arial"/>
          <w:noProof/>
        </w:rPr>
      </w:pPr>
    </w:p>
    <w:p w:rsidR="00A877E3" w:rsidRPr="00361D51" w:rsidRDefault="00A877E3" w:rsidP="00A877E3">
      <w:pPr>
        <w:spacing w:line="360" w:lineRule="auto"/>
        <w:rPr>
          <w:rFonts w:asciiTheme="minorHAnsi" w:hAnsiTheme="minorHAnsi" w:cs="Arial"/>
          <w:noProof/>
        </w:rPr>
      </w:pPr>
    </w:p>
    <w:p w:rsidR="00A877E3" w:rsidRPr="00361D51" w:rsidRDefault="00A877E3" w:rsidP="00A877E3">
      <w:pPr>
        <w:spacing w:line="360" w:lineRule="auto"/>
        <w:rPr>
          <w:rFonts w:asciiTheme="minorHAnsi" w:hAnsiTheme="minorHAnsi" w:cs="Arial"/>
          <w:noProof/>
        </w:rPr>
      </w:pPr>
    </w:p>
    <w:p w:rsidR="00A877E3" w:rsidRPr="00361D51" w:rsidRDefault="00A877E3" w:rsidP="00A877E3">
      <w:pPr>
        <w:spacing w:line="360" w:lineRule="auto"/>
        <w:rPr>
          <w:rFonts w:asciiTheme="minorHAnsi" w:hAnsiTheme="minorHAnsi" w:cs="Arial"/>
          <w:noProof/>
        </w:rPr>
      </w:pPr>
    </w:p>
    <w:p w:rsidR="00A877E3" w:rsidRPr="00361D51" w:rsidRDefault="00A877E3" w:rsidP="00A877E3">
      <w:pPr>
        <w:spacing w:line="360" w:lineRule="auto"/>
        <w:rPr>
          <w:rFonts w:asciiTheme="minorHAnsi" w:hAnsiTheme="minorHAnsi" w:cs="Arial"/>
          <w:noProof/>
        </w:rPr>
      </w:pPr>
    </w:p>
    <w:p w:rsidR="00A877E3" w:rsidRPr="00361D51" w:rsidRDefault="00A877E3" w:rsidP="00A877E3">
      <w:pPr>
        <w:spacing w:line="360" w:lineRule="auto"/>
        <w:rPr>
          <w:rFonts w:asciiTheme="minorHAnsi" w:hAnsiTheme="minorHAnsi" w:cs="Arial"/>
          <w:noProof/>
        </w:rPr>
      </w:pPr>
    </w:p>
    <w:p w:rsidR="00A877E3" w:rsidRPr="00361D51" w:rsidRDefault="00A877E3" w:rsidP="00A877E3">
      <w:pPr>
        <w:spacing w:line="360" w:lineRule="auto"/>
        <w:rPr>
          <w:rFonts w:asciiTheme="minorHAnsi" w:hAnsiTheme="minorHAnsi" w:cs="Arial"/>
          <w:noProof/>
        </w:rPr>
      </w:pPr>
    </w:p>
    <w:p w:rsidR="00A877E3" w:rsidRPr="00361D51" w:rsidRDefault="00B84581" w:rsidP="00A877E3">
      <w:pPr>
        <w:spacing w:line="360" w:lineRule="auto"/>
        <w:rPr>
          <w:rFonts w:asciiTheme="minorHAnsi" w:hAnsiTheme="minorHAnsi" w:cs="Arial"/>
          <w:noProof/>
        </w:rPr>
      </w:pPr>
      <w:r>
        <w:rPr>
          <w:rFonts w:asciiTheme="minorHAnsi" w:hAnsiTheme="minorHAnsi" w:cs="Arial"/>
          <w:noProof/>
        </w:rPr>
        <w:pict>
          <v:shape id="_x0000_s1579" type="#_x0000_t32" style="position:absolute;margin-left:365.05pt;margin-top:3.25pt;width:24.8pt;height:20.9pt;flip:x y;z-index:252076032" o:connectortype="straight" strokecolor="#00b0f0" strokeweight="3pt">
            <v:stroke endarrow="block"/>
          </v:shape>
        </w:pict>
      </w:r>
      <w:r>
        <w:rPr>
          <w:rFonts w:asciiTheme="minorHAnsi" w:hAnsiTheme="minorHAnsi" w:cs="Arial"/>
          <w:noProof/>
        </w:rPr>
        <w:pict>
          <v:shape id="_x0000_s1578" type="#_x0000_t32" style="position:absolute;margin-left:213.75pt;margin-top:12.15pt;width:24.8pt;height:20.9pt;flip:x y;z-index:252075008" o:connectortype="straight" strokecolor="#00b0f0" strokeweight="3pt">
            <v:stroke endarrow="block"/>
          </v:shape>
        </w:pict>
      </w:r>
      <w:r>
        <w:rPr>
          <w:rFonts w:asciiTheme="minorHAnsi" w:hAnsiTheme="minorHAnsi" w:cs="Arial"/>
          <w:noProof/>
        </w:rPr>
        <w:pict>
          <v:shape id="_x0000_s1577" type="#_x0000_t32" style="position:absolute;margin-left:44.05pt;margin-top:12.15pt;width:24.8pt;height:20.9pt;flip:x y;z-index:252073984" o:connectortype="straight" strokecolor="#00b0f0" strokeweight="3pt">
            <v:stroke endarrow="block"/>
          </v:shape>
        </w:pict>
      </w:r>
    </w:p>
    <w:p w:rsidR="00A877E3" w:rsidRPr="00361D51" w:rsidRDefault="00A877E3" w:rsidP="00A877E3">
      <w:pPr>
        <w:spacing w:line="360" w:lineRule="auto"/>
        <w:rPr>
          <w:rFonts w:asciiTheme="minorHAnsi" w:hAnsiTheme="minorHAnsi" w:cs="Arial"/>
          <w:noProof/>
        </w:rPr>
      </w:pPr>
    </w:p>
    <w:p w:rsidR="00A877E3" w:rsidRPr="00361D51" w:rsidRDefault="00A877E3" w:rsidP="00A877E3">
      <w:pPr>
        <w:spacing w:line="360" w:lineRule="auto"/>
        <w:rPr>
          <w:rFonts w:asciiTheme="minorHAnsi" w:hAnsiTheme="minorHAnsi" w:cs="Arial"/>
          <w:noProof/>
        </w:rPr>
      </w:pPr>
    </w:p>
    <w:p w:rsidR="00A877E3" w:rsidRPr="00361D51" w:rsidRDefault="00A877E3" w:rsidP="00A877E3">
      <w:pPr>
        <w:spacing w:line="360" w:lineRule="auto"/>
        <w:rPr>
          <w:rFonts w:asciiTheme="minorHAnsi" w:hAnsiTheme="minorHAnsi" w:cs="Arial"/>
          <w:noProof/>
        </w:rPr>
      </w:pPr>
    </w:p>
    <w:p w:rsidR="00A877E3" w:rsidRPr="00361D51" w:rsidRDefault="00B84581" w:rsidP="00A877E3">
      <w:pPr>
        <w:spacing w:line="360" w:lineRule="auto"/>
        <w:rPr>
          <w:rFonts w:asciiTheme="minorHAnsi" w:hAnsiTheme="minorHAnsi" w:cs="Arial"/>
          <w:noProof/>
        </w:rPr>
      </w:pPr>
      <w:r>
        <w:rPr>
          <w:rFonts w:asciiTheme="minorHAnsi" w:hAnsiTheme="minorHAnsi" w:cs="Arial"/>
          <w:noProof/>
        </w:rPr>
        <w:pict>
          <v:shape id="_x0000_s1193" type="#_x0000_t202" style="position:absolute;margin-left:-27.05pt;margin-top:5.25pt;width:447.45pt;height:144.65pt;z-index:252067840;visibility:visible" filled="f" stroked="f">
            <v:textbox style="mso-next-textbox:#_x0000_s1193">
              <w:txbxContent>
                <w:p w:rsidR="009758C6" w:rsidRPr="00A71889" w:rsidRDefault="009758C6" w:rsidP="00D845F1">
                  <w:pPr>
                    <w:rPr>
                      <w:rFonts w:asciiTheme="minorHAnsi" w:hAnsiTheme="minorHAnsi" w:cs="Arial"/>
                      <w:noProof/>
                    </w:rPr>
                  </w:pPr>
                  <w:r>
                    <w:rPr>
                      <w:rFonts w:asciiTheme="minorHAnsi" w:hAnsiTheme="minorHAnsi" w:cs="Arial"/>
                      <w:b/>
                      <w:noProof/>
                      <w:u w:val="single"/>
                    </w:rPr>
                    <w:t>Figure 32</w:t>
                  </w:r>
                  <w:r w:rsidRPr="00F44748">
                    <w:rPr>
                      <w:rFonts w:asciiTheme="minorHAnsi" w:hAnsiTheme="minorHAnsi" w:cs="Arial"/>
                      <w:b/>
                      <w:noProof/>
                      <w:u w:val="single"/>
                    </w:rPr>
                    <w:t>:</w:t>
                  </w:r>
                  <w:r>
                    <w:rPr>
                      <w:rFonts w:asciiTheme="minorHAnsi" w:hAnsiTheme="minorHAnsi" w:cs="Arial"/>
                      <w:b/>
                      <w:noProof/>
                    </w:rPr>
                    <w:t xml:space="preserve"> </w:t>
                  </w:r>
                  <w:r w:rsidRPr="00F44748">
                    <w:rPr>
                      <w:rFonts w:asciiTheme="minorHAnsi" w:hAnsiTheme="minorHAnsi" w:cs="Arial"/>
                      <w:i/>
                      <w:lang w:val="en-US"/>
                    </w:rPr>
                    <w:t>Figur</w:t>
                  </w:r>
                  <w:r>
                    <w:rPr>
                      <w:rFonts w:asciiTheme="minorHAnsi" w:hAnsiTheme="minorHAnsi" w:cs="Arial"/>
                      <w:i/>
                      <w:lang w:val="en-US"/>
                    </w:rPr>
                    <w:t xml:space="preserve">e showing a microstereolithography </w:t>
                  </w:r>
                  <w:proofErr w:type="gramStart"/>
                  <w:r>
                    <w:rPr>
                      <w:rFonts w:asciiTheme="minorHAnsi" w:hAnsiTheme="minorHAnsi" w:cs="Arial"/>
                      <w:i/>
                      <w:lang w:val="en-US"/>
                    </w:rPr>
                    <w:t>p(</w:t>
                  </w:r>
                  <w:proofErr w:type="gramEnd"/>
                  <w:r>
                    <w:rPr>
                      <w:rFonts w:asciiTheme="minorHAnsi" w:hAnsiTheme="minorHAnsi" w:cs="Arial"/>
                      <w:i/>
                      <w:lang w:val="en-US"/>
                    </w:rPr>
                    <w:t>EG)DA fabricated channel following the 14 day culture of a explant DRG. Neuronal cell have been fluorescently la</w:t>
                  </w:r>
                  <w:r w:rsidRPr="00F44748">
                    <w:rPr>
                      <w:rFonts w:asciiTheme="minorHAnsi" w:hAnsiTheme="minorHAnsi" w:cs="Arial"/>
                      <w:i/>
                      <w:lang w:val="en-US"/>
                    </w:rPr>
                    <w:t>belled for β tubulin III in</w:t>
                  </w:r>
                  <w:r>
                    <w:rPr>
                      <w:rFonts w:asciiTheme="minorHAnsi" w:hAnsiTheme="minorHAnsi" w:cs="Arial"/>
                      <w:i/>
                      <w:lang w:val="en-US"/>
                    </w:rPr>
                    <w:t>dicated in</w:t>
                  </w:r>
                  <w:r w:rsidRPr="00F44748">
                    <w:rPr>
                      <w:rFonts w:asciiTheme="minorHAnsi" w:hAnsiTheme="minorHAnsi" w:cs="Arial"/>
                      <w:i/>
                      <w:lang w:val="en-US"/>
                    </w:rPr>
                    <w:t xml:space="preserve"> red, S100β </w:t>
                  </w:r>
                  <w:r>
                    <w:rPr>
                      <w:rFonts w:asciiTheme="minorHAnsi" w:hAnsiTheme="minorHAnsi" w:cs="Arial"/>
                      <w:i/>
                      <w:lang w:val="en-US"/>
                    </w:rPr>
                    <w:t xml:space="preserve">positive Schwann cells indicated in </w:t>
                  </w:r>
                  <w:r w:rsidRPr="00F44748">
                    <w:rPr>
                      <w:rFonts w:asciiTheme="minorHAnsi" w:hAnsiTheme="minorHAnsi" w:cs="Arial"/>
                      <w:i/>
                      <w:lang w:val="en-US"/>
                    </w:rPr>
                    <w:t>green and all cell nuclei (DAPI) in</w:t>
                  </w:r>
                  <w:r>
                    <w:rPr>
                      <w:rFonts w:asciiTheme="minorHAnsi" w:hAnsiTheme="minorHAnsi" w:cs="Arial"/>
                      <w:i/>
                      <w:lang w:val="en-US"/>
                    </w:rPr>
                    <w:t>dicated in</w:t>
                  </w:r>
                  <w:r w:rsidRPr="00F44748">
                    <w:rPr>
                      <w:rFonts w:asciiTheme="minorHAnsi" w:hAnsiTheme="minorHAnsi" w:cs="Arial"/>
                      <w:i/>
                      <w:lang w:val="en-US"/>
                    </w:rPr>
                    <w:t xml:space="preserve"> blue.</w:t>
                  </w:r>
                  <w:r>
                    <w:rPr>
                      <w:rFonts w:asciiTheme="minorHAnsi" w:hAnsiTheme="minorHAnsi" w:cs="Arial"/>
                      <w:i/>
                      <w:lang w:val="en-US"/>
                    </w:rPr>
                    <w:t xml:space="preserve"> Many motile Schwann can be seen within the channel (yellow arrow) which have migrated from the main DRG body (blue arrow). The three smaller images B, C and D show a 3D representation of channel cavity produced using the EDF software. In these images a small portion of the smaller cellular outgrowth from the DRG can be observed (blue arrows) along with the relative positions of the cells.</w:t>
                  </w:r>
                </w:p>
                <w:p w:rsidR="009758C6" w:rsidRPr="00F44748" w:rsidRDefault="009758C6" w:rsidP="00B00649">
                  <w:pPr>
                    <w:jc w:val="both"/>
                    <w:rPr>
                      <w:rFonts w:asciiTheme="minorHAnsi" w:hAnsiTheme="minorHAnsi" w:cs="Arial"/>
                      <w:i/>
                      <w:noProof/>
                    </w:rPr>
                  </w:pPr>
                </w:p>
                <w:p w:rsidR="009758C6" w:rsidRDefault="009758C6" w:rsidP="00A877E3"/>
              </w:txbxContent>
            </v:textbox>
          </v:shape>
        </w:pict>
      </w:r>
    </w:p>
    <w:p w:rsidR="00A877E3" w:rsidRPr="00361D51" w:rsidRDefault="00A877E3" w:rsidP="00A877E3">
      <w:pPr>
        <w:spacing w:line="360" w:lineRule="auto"/>
        <w:rPr>
          <w:rFonts w:asciiTheme="minorHAnsi" w:hAnsiTheme="minorHAnsi" w:cs="Arial"/>
          <w:noProof/>
        </w:rPr>
      </w:pPr>
    </w:p>
    <w:p w:rsidR="00A877E3" w:rsidRPr="00361D51" w:rsidRDefault="00A877E3" w:rsidP="00A877E3">
      <w:pPr>
        <w:spacing w:line="360" w:lineRule="auto"/>
        <w:rPr>
          <w:rFonts w:asciiTheme="minorHAnsi" w:hAnsiTheme="minorHAnsi" w:cs="Arial"/>
          <w:noProof/>
        </w:rPr>
      </w:pPr>
    </w:p>
    <w:p w:rsidR="00A877E3" w:rsidRPr="00361D51" w:rsidRDefault="00A877E3" w:rsidP="00A877E3">
      <w:pPr>
        <w:spacing w:line="360" w:lineRule="auto"/>
        <w:rPr>
          <w:rFonts w:asciiTheme="minorHAnsi" w:hAnsiTheme="minorHAnsi" w:cs="Arial"/>
          <w:noProof/>
        </w:rPr>
      </w:pPr>
    </w:p>
    <w:p w:rsidR="00A877E3" w:rsidRPr="00361D51" w:rsidRDefault="00A877E3" w:rsidP="00A877E3">
      <w:pPr>
        <w:spacing w:line="360" w:lineRule="auto"/>
        <w:rPr>
          <w:rFonts w:asciiTheme="minorHAnsi" w:hAnsiTheme="minorHAnsi" w:cs="Arial"/>
          <w:noProof/>
        </w:rPr>
      </w:pPr>
    </w:p>
    <w:p w:rsidR="00A877E3" w:rsidRPr="00361D51" w:rsidRDefault="00A877E3" w:rsidP="00A877E3">
      <w:pPr>
        <w:spacing w:line="360" w:lineRule="auto"/>
        <w:rPr>
          <w:rFonts w:asciiTheme="minorHAnsi" w:hAnsiTheme="minorHAnsi" w:cs="Arial"/>
          <w:noProof/>
        </w:rPr>
      </w:pPr>
    </w:p>
    <w:p w:rsidR="00A877E3" w:rsidRPr="00361D51" w:rsidRDefault="00A877E3" w:rsidP="00A877E3">
      <w:pPr>
        <w:spacing w:line="360" w:lineRule="auto"/>
        <w:rPr>
          <w:rFonts w:asciiTheme="minorHAnsi" w:hAnsiTheme="minorHAnsi" w:cs="Arial"/>
          <w:noProof/>
        </w:rPr>
      </w:pPr>
    </w:p>
    <w:p w:rsidR="00A877E3" w:rsidRPr="00361D51" w:rsidRDefault="00A877E3" w:rsidP="00A877E3">
      <w:pPr>
        <w:spacing w:line="360" w:lineRule="auto"/>
        <w:rPr>
          <w:rFonts w:asciiTheme="minorHAnsi" w:hAnsiTheme="minorHAnsi" w:cs="Arial"/>
          <w:lang w:val="en-US"/>
        </w:rPr>
      </w:pPr>
    </w:p>
    <w:p w:rsidR="00A877E3" w:rsidRPr="00361D51" w:rsidRDefault="00576FA7" w:rsidP="00A877E3">
      <w:pPr>
        <w:spacing w:line="360" w:lineRule="auto"/>
        <w:ind w:firstLine="720"/>
        <w:rPr>
          <w:rFonts w:asciiTheme="minorHAnsi" w:hAnsiTheme="minorHAnsi" w:cs="Arial"/>
          <w:lang w:val="en-US"/>
        </w:rPr>
      </w:pPr>
      <w:r>
        <w:rPr>
          <w:rFonts w:asciiTheme="minorHAnsi" w:hAnsiTheme="minorHAnsi" w:cs="Arial"/>
          <w:lang w:val="en-US"/>
        </w:rPr>
        <w:lastRenderedPageBreak/>
        <w:t>F</w:t>
      </w:r>
      <w:r w:rsidR="00A877E3">
        <w:rPr>
          <w:rFonts w:asciiTheme="minorHAnsi" w:hAnsiTheme="minorHAnsi" w:cs="Arial"/>
          <w:lang w:val="en-US"/>
        </w:rPr>
        <w:t>igure</w:t>
      </w:r>
      <w:r w:rsidR="00E71101">
        <w:rPr>
          <w:rFonts w:asciiTheme="minorHAnsi" w:hAnsiTheme="minorHAnsi" w:cs="Arial"/>
          <w:lang w:val="en-US"/>
        </w:rPr>
        <w:t xml:space="preserve"> 3</w:t>
      </w:r>
      <w:r w:rsidR="00B13A7A">
        <w:rPr>
          <w:rFonts w:asciiTheme="minorHAnsi" w:hAnsiTheme="minorHAnsi" w:cs="Arial"/>
          <w:lang w:val="en-US"/>
        </w:rPr>
        <w:t>2</w:t>
      </w:r>
      <w:r w:rsidR="00050228">
        <w:rPr>
          <w:rFonts w:asciiTheme="minorHAnsi" w:hAnsiTheme="minorHAnsi" w:cs="Arial"/>
          <w:lang w:val="en-US"/>
        </w:rPr>
        <w:t xml:space="preserve"> </w:t>
      </w:r>
      <w:r w:rsidR="008F03DA">
        <w:rPr>
          <w:rFonts w:asciiTheme="minorHAnsi" w:hAnsiTheme="minorHAnsi" w:cs="Arial"/>
          <w:lang w:val="en-US"/>
        </w:rPr>
        <w:t>shows</w:t>
      </w:r>
      <w:r w:rsidR="00A877E3" w:rsidRPr="00361D51">
        <w:rPr>
          <w:rFonts w:asciiTheme="minorHAnsi" w:hAnsiTheme="minorHAnsi" w:cs="Arial"/>
          <w:lang w:val="en-US"/>
        </w:rPr>
        <w:t xml:space="preserve"> another </w:t>
      </w:r>
      <w:r w:rsidR="00A877E3">
        <w:rPr>
          <w:rFonts w:asciiTheme="minorHAnsi" w:hAnsiTheme="minorHAnsi" w:cs="Arial"/>
          <w:lang w:val="en-US"/>
        </w:rPr>
        <w:t xml:space="preserve">a </w:t>
      </w:r>
      <w:r w:rsidR="00A877E3" w:rsidRPr="00361D51">
        <w:rPr>
          <w:rFonts w:asciiTheme="minorHAnsi" w:hAnsiTheme="minorHAnsi" w:cs="Arial"/>
          <w:lang w:val="en-US"/>
        </w:rPr>
        <w:t>comp</w:t>
      </w:r>
      <w:r w:rsidR="00A877E3">
        <w:rPr>
          <w:rFonts w:asciiTheme="minorHAnsi" w:hAnsiTheme="minorHAnsi" w:cs="Arial"/>
          <w:lang w:val="en-US"/>
        </w:rPr>
        <w:t xml:space="preserve">osite confocal micrograph of </w:t>
      </w:r>
      <w:r w:rsidR="008F03DA">
        <w:rPr>
          <w:rFonts w:asciiTheme="minorHAnsi" w:hAnsiTheme="minorHAnsi" w:cs="Arial"/>
          <w:lang w:val="en-US"/>
        </w:rPr>
        <w:t xml:space="preserve">the microstereolithography fabricated </w:t>
      </w:r>
      <w:proofErr w:type="gramStart"/>
      <w:r w:rsidR="008F03DA">
        <w:rPr>
          <w:rFonts w:asciiTheme="minorHAnsi" w:hAnsiTheme="minorHAnsi" w:cs="Arial"/>
          <w:lang w:val="en-US"/>
        </w:rPr>
        <w:t>p(</w:t>
      </w:r>
      <w:proofErr w:type="gramEnd"/>
      <w:r w:rsidR="008F03DA">
        <w:rPr>
          <w:rFonts w:asciiTheme="minorHAnsi" w:hAnsiTheme="minorHAnsi" w:cs="Arial"/>
          <w:lang w:val="en-US"/>
        </w:rPr>
        <w:t xml:space="preserve">EG)DA culture channel following the 14 day </w:t>
      </w:r>
      <w:r w:rsidR="008F03DA" w:rsidRPr="008F03DA">
        <w:rPr>
          <w:rFonts w:asciiTheme="minorHAnsi" w:hAnsiTheme="minorHAnsi" w:cs="Arial"/>
          <w:i/>
          <w:lang w:val="en-US"/>
        </w:rPr>
        <w:t>in vitro</w:t>
      </w:r>
      <w:r w:rsidR="008F03DA">
        <w:rPr>
          <w:rFonts w:asciiTheme="minorHAnsi" w:hAnsiTheme="minorHAnsi" w:cs="Arial"/>
          <w:lang w:val="en-US"/>
        </w:rPr>
        <w:t xml:space="preserve"> culture of an explant rat derived DRG. This image shows a different position within the channel than the previous figure</w:t>
      </w:r>
      <w:r w:rsidR="00A877E3">
        <w:rPr>
          <w:rFonts w:asciiTheme="minorHAnsi" w:hAnsiTheme="minorHAnsi" w:cs="Arial"/>
          <w:lang w:val="en-US"/>
        </w:rPr>
        <w:t xml:space="preserve">. </w:t>
      </w:r>
      <w:r w:rsidR="000D3AE8">
        <w:rPr>
          <w:rFonts w:asciiTheme="minorHAnsi" w:hAnsiTheme="minorHAnsi" w:cs="Arial"/>
          <w:lang w:val="en-US"/>
        </w:rPr>
        <w:t>This composite image was</w:t>
      </w:r>
      <w:r w:rsidR="00A877E3" w:rsidRPr="00361D51">
        <w:rPr>
          <w:rFonts w:asciiTheme="minorHAnsi" w:hAnsiTheme="minorHAnsi" w:cs="Arial"/>
          <w:lang w:val="en-US"/>
        </w:rPr>
        <w:t xml:space="preserve"> attained in the same manner</w:t>
      </w:r>
      <w:r w:rsidR="00050228">
        <w:rPr>
          <w:rFonts w:asciiTheme="minorHAnsi" w:hAnsiTheme="minorHAnsi" w:cs="Arial"/>
          <w:lang w:val="en-US"/>
        </w:rPr>
        <w:t xml:space="preserve"> </w:t>
      </w:r>
      <w:r w:rsidR="000D3AE8">
        <w:rPr>
          <w:rFonts w:asciiTheme="minorHAnsi" w:hAnsiTheme="minorHAnsi" w:cs="Arial"/>
          <w:lang w:val="en-US"/>
        </w:rPr>
        <w:t xml:space="preserve">by the </w:t>
      </w:r>
      <w:r w:rsidR="00A877E3">
        <w:rPr>
          <w:rFonts w:asciiTheme="minorHAnsi" w:hAnsiTheme="minorHAnsi" w:cs="Arial"/>
          <w:lang w:val="en-US"/>
        </w:rPr>
        <w:t>superposition of a z stack</w:t>
      </w:r>
      <w:r w:rsidR="00A877E3" w:rsidRPr="00361D51">
        <w:rPr>
          <w:rFonts w:asciiTheme="minorHAnsi" w:hAnsiTheme="minorHAnsi" w:cs="Arial"/>
          <w:lang w:val="en-US"/>
        </w:rPr>
        <w:t xml:space="preserve"> as that for the central section image described previou</w:t>
      </w:r>
      <w:r w:rsidR="00A877E3">
        <w:rPr>
          <w:rFonts w:asciiTheme="minorHAnsi" w:hAnsiTheme="minorHAnsi" w:cs="Arial"/>
          <w:lang w:val="en-US"/>
        </w:rPr>
        <w:t>sly</w:t>
      </w:r>
      <w:r w:rsidR="00A877E3" w:rsidRPr="00361D51">
        <w:rPr>
          <w:rFonts w:asciiTheme="minorHAnsi" w:hAnsiTheme="minorHAnsi" w:cs="Arial"/>
          <w:lang w:val="en-US"/>
        </w:rPr>
        <w:t xml:space="preserve">. </w:t>
      </w:r>
      <w:r w:rsidR="00A877E3">
        <w:rPr>
          <w:rFonts w:asciiTheme="minorHAnsi" w:hAnsiTheme="minorHAnsi" w:cs="Arial"/>
          <w:lang w:val="en-US"/>
        </w:rPr>
        <w:t>Figure B, C and D have been attained</w:t>
      </w:r>
      <w:r w:rsidR="000D3AE8">
        <w:rPr>
          <w:rFonts w:asciiTheme="minorHAnsi" w:hAnsiTheme="minorHAnsi" w:cs="Arial"/>
          <w:lang w:val="en-US"/>
        </w:rPr>
        <w:t xml:space="preserve"> using the EDF plugin and show a</w:t>
      </w:r>
      <w:r w:rsidR="00A877E3">
        <w:rPr>
          <w:rFonts w:asciiTheme="minorHAnsi" w:hAnsiTheme="minorHAnsi" w:cs="Arial"/>
          <w:lang w:val="en-US"/>
        </w:rPr>
        <w:t xml:space="preserve"> 3D topographical representations of the channel. The </w:t>
      </w:r>
      <w:r w:rsidR="00A877E3" w:rsidRPr="00361D51">
        <w:rPr>
          <w:rFonts w:asciiTheme="minorHAnsi" w:hAnsiTheme="minorHAnsi" w:cs="Arial"/>
          <w:lang w:val="en-US"/>
        </w:rPr>
        <w:t>degr</w:t>
      </w:r>
      <w:r w:rsidR="000D3AE8">
        <w:rPr>
          <w:rFonts w:asciiTheme="minorHAnsi" w:hAnsiTheme="minorHAnsi" w:cs="Arial"/>
          <w:lang w:val="en-US"/>
        </w:rPr>
        <w:t>ee of Schwann cell migration could</w:t>
      </w:r>
      <w:r w:rsidR="00A877E3" w:rsidRPr="00361D51">
        <w:rPr>
          <w:rFonts w:asciiTheme="minorHAnsi" w:hAnsiTheme="minorHAnsi" w:cs="Arial"/>
          <w:lang w:val="en-US"/>
        </w:rPr>
        <w:t xml:space="preserve"> be seen by the strong presence of S100</w:t>
      </w:r>
      <w:r w:rsidR="00A877E3">
        <w:rPr>
          <w:rFonts w:asciiTheme="minorHAnsi" w:hAnsiTheme="minorHAnsi" w:cs="Arial"/>
          <w:lang w:val="en-US"/>
        </w:rPr>
        <w:t>β</w:t>
      </w:r>
      <w:r w:rsidR="00A877E3" w:rsidRPr="00361D51">
        <w:rPr>
          <w:rFonts w:asciiTheme="minorHAnsi" w:hAnsiTheme="minorHAnsi" w:cs="Arial"/>
          <w:lang w:val="en-US"/>
        </w:rPr>
        <w:t xml:space="preserve"> protein label</w:t>
      </w:r>
      <w:r w:rsidR="00A877E3">
        <w:rPr>
          <w:rFonts w:asciiTheme="minorHAnsi" w:hAnsiTheme="minorHAnsi" w:cs="Arial"/>
          <w:lang w:val="en-US"/>
        </w:rPr>
        <w:t>l</w:t>
      </w:r>
      <w:r w:rsidR="00A877E3" w:rsidRPr="00361D51">
        <w:rPr>
          <w:rFonts w:asciiTheme="minorHAnsi" w:hAnsiTheme="minorHAnsi" w:cs="Arial"/>
          <w:lang w:val="en-US"/>
        </w:rPr>
        <w:t xml:space="preserve">ing </w:t>
      </w:r>
      <w:r w:rsidR="00A877E3">
        <w:rPr>
          <w:rFonts w:asciiTheme="minorHAnsi" w:hAnsiTheme="minorHAnsi" w:cs="Arial"/>
          <w:lang w:val="en-US"/>
        </w:rPr>
        <w:t>(yellow arrows)</w:t>
      </w:r>
      <w:proofErr w:type="gramStart"/>
      <w:r w:rsidR="00A877E3">
        <w:rPr>
          <w:rFonts w:asciiTheme="minorHAnsi" w:hAnsiTheme="minorHAnsi" w:cs="Arial"/>
          <w:lang w:val="en-US"/>
        </w:rPr>
        <w:t>,</w:t>
      </w:r>
      <w:proofErr w:type="gramEnd"/>
      <w:r w:rsidR="00A877E3">
        <w:rPr>
          <w:rFonts w:asciiTheme="minorHAnsi" w:hAnsiTheme="minorHAnsi" w:cs="Arial"/>
          <w:lang w:val="en-US"/>
        </w:rPr>
        <w:t xml:space="preserve"> these cells a</w:t>
      </w:r>
      <w:r w:rsidR="000D3AE8">
        <w:rPr>
          <w:rFonts w:asciiTheme="minorHAnsi" w:hAnsiTheme="minorHAnsi" w:cs="Arial"/>
          <w:lang w:val="en-US"/>
        </w:rPr>
        <w:t>lso exhibited</w:t>
      </w:r>
      <w:r w:rsidR="00A877E3">
        <w:rPr>
          <w:rFonts w:asciiTheme="minorHAnsi" w:hAnsiTheme="minorHAnsi" w:cs="Arial"/>
          <w:lang w:val="en-US"/>
        </w:rPr>
        <w:t xml:space="preserve"> an elongated morphology indicative of this cell type.</w:t>
      </w:r>
      <w:r w:rsidR="007F5A4F">
        <w:rPr>
          <w:rFonts w:asciiTheme="minorHAnsi" w:hAnsiTheme="minorHAnsi" w:cs="Arial"/>
          <w:lang w:val="en-US"/>
        </w:rPr>
        <w:t xml:space="preserve"> </w:t>
      </w:r>
      <w:r w:rsidR="000D3AE8">
        <w:rPr>
          <w:rFonts w:asciiTheme="minorHAnsi" w:hAnsiTheme="minorHAnsi" w:cs="Arial"/>
          <w:lang w:val="en-US"/>
        </w:rPr>
        <w:t>There was</w:t>
      </w:r>
      <w:r w:rsidR="00A877E3">
        <w:rPr>
          <w:rFonts w:asciiTheme="minorHAnsi" w:hAnsiTheme="minorHAnsi" w:cs="Arial"/>
          <w:lang w:val="en-US"/>
        </w:rPr>
        <w:t xml:space="preserve"> a distinct lack of beta tubulin III positive sta</w:t>
      </w:r>
      <w:r w:rsidR="000D3AE8">
        <w:rPr>
          <w:rFonts w:asciiTheme="minorHAnsi" w:hAnsiTheme="minorHAnsi" w:cs="Arial"/>
          <w:lang w:val="en-US"/>
        </w:rPr>
        <w:t>ining, indicating that there had</w:t>
      </w:r>
      <w:r w:rsidR="00A877E3">
        <w:rPr>
          <w:rFonts w:asciiTheme="minorHAnsi" w:hAnsiTheme="minorHAnsi" w:cs="Arial"/>
          <w:lang w:val="en-US"/>
        </w:rPr>
        <w:t xml:space="preserve"> been no neuronal cell migration from the DRG body. The migration of Schwann cells from the body add</w:t>
      </w:r>
      <w:r w:rsidR="000D3AE8">
        <w:rPr>
          <w:rFonts w:asciiTheme="minorHAnsi" w:hAnsiTheme="minorHAnsi" w:cs="Arial"/>
          <w:lang w:val="en-US"/>
        </w:rPr>
        <w:t>s</w:t>
      </w:r>
      <w:r w:rsidR="00A877E3">
        <w:rPr>
          <w:rFonts w:asciiTheme="minorHAnsi" w:hAnsiTheme="minorHAnsi" w:cs="Arial"/>
          <w:lang w:val="en-US"/>
        </w:rPr>
        <w:t xml:space="preserve"> cr</w:t>
      </w:r>
      <w:r w:rsidR="00A877E3" w:rsidRPr="00361D51">
        <w:rPr>
          <w:rFonts w:asciiTheme="minorHAnsi" w:hAnsiTheme="minorHAnsi" w:cs="Arial"/>
          <w:lang w:val="en-US"/>
        </w:rPr>
        <w:t>edibility to the proposit</w:t>
      </w:r>
      <w:r w:rsidR="000D3AE8">
        <w:rPr>
          <w:rFonts w:asciiTheme="minorHAnsi" w:hAnsiTheme="minorHAnsi" w:cs="Arial"/>
          <w:lang w:val="en-US"/>
        </w:rPr>
        <w:t>ion that these Schwann cells were</w:t>
      </w:r>
      <w:r w:rsidR="00A877E3" w:rsidRPr="00361D51">
        <w:rPr>
          <w:rFonts w:asciiTheme="minorHAnsi" w:hAnsiTheme="minorHAnsi" w:cs="Arial"/>
          <w:lang w:val="en-US"/>
        </w:rPr>
        <w:t xml:space="preserve"> acting in a ‘pathfinder’ type role by migrating away from the main spinal ganglion body. In thi</w:t>
      </w:r>
      <w:r w:rsidR="000D3AE8">
        <w:rPr>
          <w:rFonts w:asciiTheme="minorHAnsi" w:hAnsiTheme="minorHAnsi" w:cs="Arial"/>
          <w:lang w:val="en-US"/>
        </w:rPr>
        <w:t>s role, once a clear pathway had been established they could</w:t>
      </w:r>
      <w:r w:rsidR="00A877E3" w:rsidRPr="00361D51">
        <w:rPr>
          <w:rFonts w:asciiTheme="minorHAnsi" w:hAnsiTheme="minorHAnsi" w:cs="Arial"/>
          <w:lang w:val="en-US"/>
        </w:rPr>
        <w:t xml:space="preserve"> support and promote neuronal growth by secreting neurotrophic factors. </w:t>
      </w:r>
    </w:p>
    <w:p w:rsidR="00A877E3" w:rsidRPr="00361D51" w:rsidRDefault="00A877E3" w:rsidP="00A877E3">
      <w:pPr>
        <w:spacing w:line="360" w:lineRule="auto"/>
        <w:ind w:firstLine="720"/>
        <w:rPr>
          <w:rFonts w:asciiTheme="minorHAnsi" w:hAnsiTheme="minorHAnsi" w:cs="Arial"/>
          <w:lang w:val="en-US"/>
        </w:rPr>
      </w:pPr>
      <w:r w:rsidRPr="00361D51">
        <w:rPr>
          <w:rFonts w:asciiTheme="minorHAnsi" w:hAnsiTheme="minorHAnsi" w:cs="Arial"/>
          <w:lang w:val="en-US"/>
        </w:rPr>
        <w:t>In the three smaller images depicting three dimension projections of t</w:t>
      </w:r>
      <w:r>
        <w:rPr>
          <w:rFonts w:asciiTheme="minorHAnsi" w:hAnsiTheme="minorHAnsi" w:cs="Arial"/>
          <w:lang w:val="en-US"/>
        </w:rPr>
        <w:t>he channel as a whole</w:t>
      </w:r>
      <w:r w:rsidR="000D3AE8">
        <w:rPr>
          <w:rFonts w:asciiTheme="minorHAnsi" w:hAnsiTheme="minorHAnsi" w:cs="Arial"/>
          <w:lang w:val="en-US"/>
        </w:rPr>
        <w:t xml:space="preserve"> it was</w:t>
      </w:r>
      <w:r w:rsidRPr="00361D51">
        <w:rPr>
          <w:rFonts w:asciiTheme="minorHAnsi" w:hAnsiTheme="minorHAnsi" w:cs="Arial"/>
          <w:lang w:val="en-US"/>
        </w:rPr>
        <w:t xml:space="preserve"> possible to again appreciate how the labeled cells are positioned relative to the structure.</w:t>
      </w:r>
    </w:p>
    <w:p w:rsidR="00A877E3" w:rsidRPr="00361D51" w:rsidRDefault="00A877E3" w:rsidP="00A877E3">
      <w:pPr>
        <w:spacing w:line="360" w:lineRule="auto"/>
        <w:rPr>
          <w:rFonts w:asciiTheme="minorHAnsi" w:hAnsiTheme="minorHAnsi" w:cs="Arial"/>
          <w:lang w:val="en-US"/>
        </w:rPr>
      </w:pPr>
    </w:p>
    <w:p w:rsidR="00A877E3" w:rsidRPr="00361D51" w:rsidRDefault="00A877E3" w:rsidP="00A877E3">
      <w:pPr>
        <w:spacing w:line="360" w:lineRule="auto"/>
        <w:ind w:firstLine="720"/>
        <w:rPr>
          <w:rFonts w:asciiTheme="minorHAnsi" w:hAnsiTheme="minorHAnsi" w:cs="Arial"/>
          <w:lang w:val="en-US"/>
        </w:rPr>
      </w:pPr>
    </w:p>
    <w:p w:rsidR="00A877E3" w:rsidRPr="00361D51" w:rsidRDefault="00A877E3" w:rsidP="00A877E3">
      <w:pPr>
        <w:spacing w:line="360" w:lineRule="auto"/>
        <w:rPr>
          <w:rFonts w:asciiTheme="minorHAnsi" w:hAnsiTheme="minorHAnsi" w:cs="Arial"/>
          <w:lang w:val="en-US"/>
        </w:rPr>
        <w:sectPr w:rsidR="00A877E3" w:rsidRPr="00361D51" w:rsidSect="005A176D">
          <w:footerReference w:type="default" r:id="rId99"/>
          <w:pgSz w:w="11906" w:h="16838" w:code="9"/>
          <w:pgMar w:top="1440" w:right="1134" w:bottom="1440" w:left="2268" w:header="709" w:footer="709" w:gutter="0"/>
          <w:pgNumType w:start="0"/>
          <w:cols w:space="708"/>
          <w:titlePg/>
          <w:docGrid w:linePitch="360"/>
        </w:sectPr>
      </w:pPr>
    </w:p>
    <w:p w:rsidR="00A877E3" w:rsidRPr="00361D51" w:rsidRDefault="00B84581" w:rsidP="00A877E3">
      <w:pPr>
        <w:spacing w:line="360" w:lineRule="auto"/>
        <w:rPr>
          <w:rFonts w:asciiTheme="minorHAnsi" w:hAnsiTheme="minorHAnsi" w:cs="Arial"/>
          <w:lang w:val="en-US"/>
        </w:rPr>
        <w:sectPr w:rsidR="00A877E3" w:rsidRPr="00361D51" w:rsidSect="00E1455E">
          <w:pgSz w:w="16838" w:h="11906" w:orient="landscape"/>
          <w:pgMar w:top="1440" w:right="1440" w:bottom="1440" w:left="1440" w:header="709" w:footer="709" w:gutter="0"/>
          <w:cols w:space="708"/>
          <w:docGrid w:linePitch="360"/>
        </w:sectPr>
      </w:pPr>
      <w:r>
        <w:rPr>
          <w:rFonts w:asciiTheme="minorHAnsi" w:hAnsiTheme="minorHAnsi" w:cs="Arial"/>
          <w:noProof/>
        </w:rPr>
        <w:lastRenderedPageBreak/>
        <w:pict>
          <v:shape id="_x0000_s1224" type="#_x0000_t202" style="position:absolute;margin-left:9.75pt;margin-top:308.3pt;width:703.5pt;height:110.2pt;z-index:2520842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r2psUA&#10;AADcAAAADwAAAGRycy9kb3ducmV2LnhtbESPW2sCMRSE3wv+h3CEvtWsVbysRpGCUAuFVn3w8bA5&#10;7q5uTpYk7uXfN4VCH4eZ+YZZbztTiYacLy0rGI8SEMSZ1SXnCs6n/csChA/IGivLpKAnD9vN4GmN&#10;qbYtf1NzDLmIEPYpKihCqFMpfVaQQT+yNXH0rtYZDFG6XGqHbYSbSr4myUwaLDkuFFjTW0HZ/fgw&#10;CtDpz49b4/qFuRwuX49p2S5Nr9TzsNutQATqwn/4r/2uFcwnM/g9E4+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avamxQAAANwAAAAPAAAAAAAAAAAAAAAAAJgCAABkcnMv&#10;ZG93bnJldi54bWxQSwUGAAAAAAQABAD1AAAAigMAAAAA&#10;" stroked="f">
            <v:textbox>
              <w:txbxContent>
                <w:p w:rsidR="009758C6" w:rsidRPr="000C3184" w:rsidRDefault="009758C6" w:rsidP="00B00649">
                  <w:pPr>
                    <w:jc w:val="both"/>
                    <w:rPr>
                      <w:rFonts w:asciiTheme="minorHAnsi" w:hAnsiTheme="minorHAnsi" w:cs="Arial"/>
                      <w:lang w:val="en-US"/>
                    </w:rPr>
                  </w:pPr>
                  <w:r>
                    <w:rPr>
                      <w:rFonts w:asciiTheme="minorHAnsi" w:hAnsiTheme="minorHAnsi" w:cs="Arial"/>
                      <w:b/>
                      <w:u w:val="single"/>
                      <w:lang w:val="en-US"/>
                    </w:rPr>
                    <w:t>Figure 33</w:t>
                  </w:r>
                  <w:r w:rsidRPr="000C3184">
                    <w:rPr>
                      <w:rFonts w:asciiTheme="minorHAnsi" w:hAnsiTheme="minorHAnsi" w:cs="Arial"/>
                      <w:b/>
                      <w:u w:val="single"/>
                      <w:lang w:val="en-US"/>
                    </w:rPr>
                    <w:t>:</w:t>
                  </w:r>
                  <w:r>
                    <w:rPr>
                      <w:rFonts w:asciiTheme="minorHAnsi" w:hAnsiTheme="minorHAnsi" w:cs="Arial"/>
                      <w:b/>
                      <w:lang w:val="en-US"/>
                    </w:rPr>
                    <w:t xml:space="preserve"> </w:t>
                  </w:r>
                  <w:r w:rsidRPr="000C3184">
                    <w:rPr>
                      <w:rFonts w:asciiTheme="minorHAnsi" w:hAnsiTheme="minorHAnsi" w:cs="Arial"/>
                      <w:i/>
                      <w:lang w:val="en-US"/>
                    </w:rPr>
                    <w:t>Figure showing an arrangement of multiple comp</w:t>
                  </w:r>
                  <w:r>
                    <w:rPr>
                      <w:rFonts w:asciiTheme="minorHAnsi" w:hAnsiTheme="minorHAnsi" w:cs="Arial"/>
                      <w:i/>
                      <w:lang w:val="en-US"/>
                    </w:rPr>
                    <w:t>osite confocal images of a</w:t>
                  </w:r>
                  <w:r w:rsidRPr="000C3184">
                    <w:rPr>
                      <w:rFonts w:asciiTheme="minorHAnsi" w:hAnsiTheme="minorHAnsi" w:cs="Arial"/>
                      <w:i/>
                      <w:lang w:val="en-US"/>
                    </w:rPr>
                    <w:t xml:space="preserve"> micros</w:t>
                  </w:r>
                  <w:r>
                    <w:rPr>
                      <w:rFonts w:asciiTheme="minorHAnsi" w:hAnsiTheme="minorHAnsi" w:cs="Arial"/>
                      <w:i/>
                      <w:lang w:val="en-US"/>
                    </w:rPr>
                    <w:t xml:space="preserve">tereolithography fabricated </w:t>
                  </w:r>
                  <w:proofErr w:type="gramStart"/>
                  <w:r>
                    <w:rPr>
                      <w:rFonts w:asciiTheme="minorHAnsi" w:hAnsiTheme="minorHAnsi" w:cs="Arial"/>
                      <w:i/>
                      <w:lang w:val="en-US"/>
                    </w:rPr>
                    <w:t>p</w:t>
                  </w:r>
                  <w:r w:rsidRPr="000C3184">
                    <w:rPr>
                      <w:rFonts w:asciiTheme="minorHAnsi" w:hAnsiTheme="minorHAnsi" w:cs="Arial"/>
                      <w:i/>
                      <w:lang w:val="en-US"/>
                    </w:rPr>
                    <w:t>(</w:t>
                  </w:r>
                  <w:proofErr w:type="gramEnd"/>
                  <w:r>
                    <w:rPr>
                      <w:rFonts w:asciiTheme="minorHAnsi" w:hAnsiTheme="minorHAnsi" w:cs="Arial"/>
                      <w:i/>
                      <w:lang w:val="en-US"/>
                    </w:rPr>
                    <w:t>EG</w:t>
                  </w:r>
                  <w:r w:rsidRPr="000C3184">
                    <w:rPr>
                      <w:rFonts w:asciiTheme="minorHAnsi" w:hAnsiTheme="minorHAnsi" w:cs="Arial"/>
                      <w:i/>
                      <w:lang w:val="en-US"/>
                    </w:rPr>
                    <w:t>)</w:t>
                  </w:r>
                  <w:r>
                    <w:rPr>
                      <w:rFonts w:asciiTheme="minorHAnsi" w:hAnsiTheme="minorHAnsi" w:cs="Arial"/>
                      <w:i/>
                      <w:lang w:val="en-US"/>
                    </w:rPr>
                    <w:t>DA</w:t>
                  </w:r>
                  <w:r w:rsidRPr="000C3184">
                    <w:rPr>
                      <w:rFonts w:asciiTheme="minorHAnsi" w:hAnsiTheme="minorHAnsi" w:cs="Arial"/>
                      <w:i/>
                      <w:lang w:val="en-US"/>
                    </w:rPr>
                    <w:t xml:space="preserve"> channel upon which a rat derived explant dorsal root ganglion has been cultured</w:t>
                  </w:r>
                  <w:r>
                    <w:rPr>
                      <w:rFonts w:asciiTheme="minorHAnsi" w:hAnsiTheme="minorHAnsi" w:cs="Arial"/>
                      <w:i/>
                      <w:lang w:val="en-US"/>
                    </w:rPr>
                    <w:t xml:space="preserve"> for</w:t>
                  </w:r>
                  <w:r w:rsidRPr="000C3184">
                    <w:rPr>
                      <w:rFonts w:asciiTheme="minorHAnsi" w:hAnsiTheme="minorHAnsi" w:cs="Arial"/>
                      <w:i/>
                      <w:lang w:val="en-US"/>
                    </w:rPr>
                    <w:t xml:space="preserve"> 14 days and subse</w:t>
                  </w:r>
                  <w:r>
                    <w:rPr>
                      <w:rFonts w:asciiTheme="minorHAnsi" w:hAnsiTheme="minorHAnsi" w:cs="Arial"/>
                      <w:i/>
                      <w:lang w:val="en-US"/>
                    </w:rPr>
                    <w:t xml:space="preserve">quently fluorescently </w:t>
                  </w:r>
                  <w:r w:rsidRPr="000C3184">
                    <w:rPr>
                      <w:rFonts w:asciiTheme="minorHAnsi" w:hAnsiTheme="minorHAnsi" w:cs="Arial"/>
                      <w:i/>
                      <w:lang w:val="en-US"/>
                    </w:rPr>
                    <w:t>labelled for β tubulin III</w:t>
                  </w:r>
                  <w:r>
                    <w:rPr>
                      <w:rFonts w:asciiTheme="minorHAnsi" w:hAnsiTheme="minorHAnsi" w:cs="Arial"/>
                      <w:i/>
                      <w:lang w:val="en-US"/>
                    </w:rPr>
                    <w:t xml:space="preserve"> (neuronal cells)</w:t>
                  </w:r>
                  <w:r w:rsidRPr="000C3184">
                    <w:rPr>
                      <w:rFonts w:asciiTheme="minorHAnsi" w:hAnsiTheme="minorHAnsi" w:cs="Arial"/>
                      <w:i/>
                      <w:lang w:val="en-US"/>
                    </w:rPr>
                    <w:t xml:space="preserve"> indicated in red, S100 </w:t>
                  </w:r>
                  <w:r>
                    <w:rPr>
                      <w:rFonts w:asciiTheme="minorHAnsi" w:hAnsiTheme="minorHAnsi" w:cs="Arial"/>
                      <w:i/>
                      <w:lang w:val="en-US"/>
                    </w:rPr>
                    <w:t xml:space="preserve">(Schwann cells) </w:t>
                  </w:r>
                  <w:r w:rsidRPr="000C3184">
                    <w:rPr>
                      <w:rFonts w:asciiTheme="minorHAnsi" w:hAnsiTheme="minorHAnsi" w:cs="Arial"/>
                      <w:i/>
                      <w:lang w:val="en-US"/>
                    </w:rPr>
                    <w:t xml:space="preserve">protein indicated in green and </w:t>
                  </w:r>
                  <w:r>
                    <w:rPr>
                      <w:rFonts w:asciiTheme="minorHAnsi" w:hAnsiTheme="minorHAnsi" w:cs="Arial"/>
                      <w:i/>
                      <w:lang w:val="en-US"/>
                    </w:rPr>
                    <w:t xml:space="preserve">all cell by </w:t>
                  </w:r>
                  <w:r w:rsidRPr="000C3184">
                    <w:rPr>
                      <w:rFonts w:asciiTheme="minorHAnsi" w:hAnsiTheme="minorHAnsi" w:cs="Arial"/>
                      <w:i/>
                      <w:lang w:val="en-US"/>
                    </w:rPr>
                    <w:t>deoxyribonucleic acid in blue (DAPI).</w:t>
                  </w:r>
                  <w:r>
                    <w:rPr>
                      <w:rFonts w:asciiTheme="minorHAnsi" w:hAnsiTheme="minorHAnsi" w:cs="Arial"/>
                      <w:i/>
                      <w:lang w:val="en-US"/>
                    </w:rPr>
                    <w:t xml:space="preserve"> The explant DRG body can be seen in the centre of the culture channel (blue arrow), along with the two large cellular outgrowths (orange arrows) and many motile Schwann cells (yellow arrows) which have migrated 4 mm from the DRG body itself. Neuronal cells can be observed within the larger outgrowth (white arrow).  </w:t>
                  </w:r>
                  <w:r w:rsidRPr="007F5A4F">
                    <w:rPr>
                      <w:rFonts w:asciiTheme="minorHAnsi" w:hAnsiTheme="minorHAnsi" w:cs="Arial"/>
                      <w:i/>
                      <w:lang w:val="en-US"/>
                    </w:rPr>
                    <w:t>The outer walls of the channel are indicated by the striped red sections above and below the micrographs.</w:t>
                  </w:r>
                </w:p>
                <w:p w:rsidR="009758C6" w:rsidRDefault="009758C6" w:rsidP="00A877E3"/>
              </w:txbxContent>
            </v:textbox>
          </v:shape>
        </w:pict>
      </w:r>
      <w:r>
        <w:rPr>
          <w:rFonts w:asciiTheme="minorHAnsi" w:hAnsiTheme="minorHAnsi" w:cs="Arial"/>
          <w:noProof/>
        </w:rPr>
        <w:pict>
          <v:shape id="_x0000_s1607" type="#_x0000_t32" style="position:absolute;margin-left:362.95pt;margin-top:202.5pt;width:19.5pt;height:12.5pt;flip:x y;z-index:252122112" o:connectortype="straight" strokecolor="white [3212]" strokeweight="2.5pt">
            <v:stroke endarrow="block"/>
          </v:shape>
        </w:pict>
      </w:r>
      <w:r>
        <w:rPr>
          <w:rFonts w:asciiTheme="minorHAnsi" w:hAnsiTheme="minorHAnsi" w:cs="Arial"/>
          <w:noProof/>
        </w:rPr>
        <w:pict>
          <v:group id="_x0000_s1595" style="position:absolute;margin-left:53.25pt;margin-top:77pt;width:612pt;height:134.2pt;z-index:252114944" coordorigin="2505,2904" coordsize="12240,2684">
            <v:shape id="_x0000_s1584" type="#_x0000_t32" style="position:absolute;left:11535;top:4290;width:225;height:360;flip:x y" o:connectortype="straight" strokecolor="yellow" strokeweight="2.25pt">
              <v:stroke endarrow="block"/>
            </v:shape>
            <v:shape id="_x0000_s1585" type="#_x0000_t32" style="position:absolute;left:14520;top:4170;width:225;height:360;flip:x y" o:connectortype="straight" strokecolor="yellow" strokeweight="2.25pt">
              <v:stroke endarrow="block"/>
            </v:shape>
            <v:shape id="_x0000_s1586" type="#_x0000_t32" style="position:absolute;left:13740;top:2904;width:225;height:360;flip:x y" o:connectortype="straight" strokecolor="yellow" strokeweight="2.25pt">
              <v:stroke endarrow="block"/>
            </v:shape>
            <v:shape id="_x0000_s1587" type="#_x0000_t32" style="position:absolute;left:2505;top:2904;width:225;height:360;flip:x y" o:connectortype="straight" strokecolor="yellow" strokeweight="2.25pt">
              <v:stroke endarrow="block"/>
            </v:shape>
            <v:shape id="_x0000_s1588" type="#_x0000_t32" style="position:absolute;left:3360;top:3144;width:225;height:360;flip:x y" o:connectortype="straight" strokecolor="yellow" strokeweight="2.25pt">
              <v:stroke endarrow="block"/>
            </v:shape>
            <v:shape id="_x0000_s1589" type="#_x0000_t32" style="position:absolute;left:5715;top:3264;width:225;height:360;flip:x y" o:connectortype="straight" strokecolor="yellow" strokeweight="2.25pt">
              <v:stroke endarrow="block"/>
            </v:shape>
            <v:shape id="_x0000_s1590" type="#_x0000_t32" style="position:absolute;left:9705;top:4736;width:360;height:154;flip:x y" o:connectortype="straight" strokecolor="#ffc000" strokeweight="2.25pt">
              <v:stroke endarrow="block"/>
            </v:shape>
            <v:shape id="_x0000_s1591" type="#_x0000_t32" style="position:absolute;left:9480;top:5414;width:450;height:121;flip:x y" o:connectortype="straight" strokecolor="#ffc000" strokeweight="2.25pt">
              <v:stroke endarrow="block"/>
            </v:shape>
            <v:shape id="_x0000_s1592" type="#_x0000_t32" style="position:absolute;left:7747;top:5535;width:458;height:53" o:connectortype="straight" strokecolor="#ffc000" strokeweight="2.25pt">
              <v:stroke endarrow="block"/>
            </v:shape>
          </v:group>
        </w:pict>
      </w:r>
      <w:r>
        <w:rPr>
          <w:rFonts w:asciiTheme="minorHAnsi" w:hAnsiTheme="minorHAnsi" w:cs="Arial"/>
          <w:noProof/>
        </w:rPr>
        <w:pict>
          <v:group id="_x0000_s1596" style="position:absolute;margin-left:17.2pt;margin-top:27.05pt;width:685.65pt;height:238.55pt;z-index:251653117" coordorigin="1784,1981" coordsize="13713,4771">
            <v:shape id="Picture 196" o:spid="_x0000_s1219" type="#_x0000_t75" alt="Output" style="position:absolute;left:2172;top:2200;width:2770;height:3464;rotation:848627fd;visibility:visible" o:preferrelative="f" insetpen="t">
              <v:imagedata r:id="rId100" o:title="Output"/>
              <o:lock v:ext="edit" aspectratio="f"/>
            </v:shape>
            <v:shape id="Picture 192" o:spid="_x0000_s1216" type="#_x0000_t75" alt="Output" style="position:absolute;left:9272;top:2200;width:3134;height:35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AfDvAAAAA3AAAAA8AAABkcnMvZG93bnJldi54bWxET8uKwjAU3QvzD+EKs9PU1zB0jKLigLiz&#10;+gF3mmtbbG46SbTVrzcLweXhvOfLztTiRs5XlhWMhgkI4tzqigsFp+Pv4BuED8gaa8uk4E4elouP&#10;3hxTbVs+0C0LhYgh7FNUUIbQpFL6vCSDfmgb4sidrTMYInSF1A7bGG5qOU6SL2mw4thQYkObkvJL&#10;djUKwmq8PjXYJtcum/5djm4/e2z/lfrsd6sfEIG68Ba/3DutYDKK8+OZeATk4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0B8O8AAAADcAAAADwAAAAAAAAAAAAAAAACfAgAA&#10;ZHJzL2Rvd25yZXYueG1sUEsFBgAAAAAEAAQA9wAAAIwDAAAAAA==&#10;" insetpen="t">
              <v:imagedata r:id="rId101" o:title="Output"/>
            </v:shape>
            <v:shape id="Picture 191" o:spid="_x0000_s1222" type="#_x0000_t75" alt="Output" style="position:absolute;left:4785;top:2310;width:2962;height:3432;rotation:879694fd;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eDPLDAAAA3AAAAA8AAABkcnMvZG93bnJldi54bWxEj0+LwjAUxO+C3yE8wYtoooKs1SjiH9i9&#10;CKuC10fzbKvNS2midr/9RhA8DjPzG2a+bGwpHlT7wrGG4UCBIE6dKTjTcDru+l8gfEA2WDomDX/k&#10;Yblot+aYGPfkX3ocQiYihH2CGvIQqkRKn+Zk0Q9cRRy9i6sthijrTJoanxFuSzlSaiItFhwXcqxo&#10;nVN6O9ythtHuvFlvN0zKnC8OJz/78TXtad3tNKsZiEBN+ITf7W+jYaym8DoTj4Bc/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J4M8sMAAADcAAAADwAAAAAAAAAAAAAAAACf&#10;AgAAZHJzL2Rvd25yZXYueG1sUEsFBgAAAAAEAAQA9wAAAI8DAAAAAA==&#10;" insetpen="t">
              <v:imagedata r:id="rId102" o:title="Output"/>
            </v:shape>
            <v:shape id="Picture 193" o:spid="_x0000_s1223" type="#_x0000_t75" alt="Output" style="position:absolute;left:7129;top:2373;width:3149;height:35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NwFvEAAAA3AAAAA8AAABkcnMvZG93bnJldi54bWxEj9FqwkAURN8L/sNyBd/qJhGKja4iQlX6&#10;IrF+wCV7zUazd0N2a6Jf3y0U+jjMzBlmuR5sI+7U+dqxgnSagCAuna65UnD++nidg/ABWWPjmBQ8&#10;yMN6NXpZYq5dzwXdT6ESEcI+RwUmhDaX0peGLPqpa4mjd3GdxRBlV0ndYR/htpFZkrxJizXHBYMt&#10;bQ2Vt9O3VZB583x8zo6FeT/ur5s5ZYei3yk1GQ+bBYhAQ/gP/7UPWsEsTeH3TDwCcv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CNwFvEAAAA3AAAAA8AAAAAAAAAAAAAAAAA&#10;nwIAAGRycy9kb3ducmV2LnhtbFBLBQYAAAAABAAEAPcAAACQAwAAAAA=&#10;" insetpen="t">
              <v:imagedata r:id="rId103" o:title="Output"/>
            </v:shape>
            <v:shape id="Picture 195" o:spid="_x0000_s1218" type="#_x0000_t75" alt="Output" style="position:absolute;left:12406;top:2263;width:3078;height:34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LwmPEAAAA3AAAAA8AAABkcnMvZG93bnJldi54bWxEj0FrAjEUhO+C/yE8obeataVatpsVsRVK&#10;8aBW74/kdXd187Jsoqb/vhEKHoeZ+YYp5tG24kK9bxwrmIwzEMTamYYrBfvv1eMrCB+QDbaOScEv&#10;eZiXw0GBuXFX3tJlFyqRIOxzVFCH0OVSel2TRT92HXHyflxvMSTZV9L0eE1w28qnLJtKiw2nhRo7&#10;WtakT7uzVXDcvH9kQVdf0azP+kXGw8zzSqmHUVy8gQgUwz383/40Cp4nU7idSUdAl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ULwmPEAAAA3AAAAA8AAAAAAAAAAAAAAAAA&#10;nwIAAGRycy9kb3ducmV2LnhtbFBLBQYAAAAABAAEAPcAAACQAwAAAAA=&#10;" insetpen="t">
              <v:imagedata r:id="rId104" o:title="Output"/>
            </v:shape>
            <v:shape id="Straight Arrow Connector 291" o:spid="_x0000_s1209" type="#_x0000_t32" style="position:absolute;left:1878;top:6750;width:6019;height:1;flip:x;visibility:visible" o:connectortype="straight" strokeweight="2.5pt">
              <v:stroke endarrow="block"/>
            </v:shape>
            <v:shape id="Straight Arrow Connector 302" o:spid="_x0000_s1210" type="#_x0000_t32" style="position:absolute;left:8970;top:6751;width:6527;height:1;visibility:visible" o:connectortype="straight" strokeweight="2.5pt">
              <v:stroke endarrow="block"/>
            </v:shape>
            <v:rect id="Rectangle 198" o:spid="_x0000_s1221" alt="Dark upward diagonal" style="position:absolute;left:1797;top:1981;width:13700;height:2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eDg8QA&#10;AADcAAAADwAAAGRycy9kb3ducmV2LnhtbESP0YrCMBRE3xf8h3AX9s2mKitrNYqKggoKq37Apbm2&#10;dZub0qRa/94Iwj4OM3OGmcxaU4ob1a6wrKAXxSCIU6sLzhScT+vuDwjnkTWWlknBgxzMpp2PCSba&#10;3vmXbkefiQBhl6CC3PsqkdKlORl0ka2Ig3extUEfZJ1JXeM9wE0p+3E8lAYLDgs5VrTMKf07NkZB&#10;0SyH3+u2uSx2++s12x2a7WpDSn19tvMxCE+t/w+/2xutYNAbwetMO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Hg4PEAAAA3AAAAA8AAAAAAAAAAAAAAAAAmAIAAGRycy9k&#10;b3ducmV2LnhtbFBLBQYAAAAABAAEAPUAAACJAwAAAAA=&#10;" fillcolor="red" insetpen="t">
              <v:fill r:id="rId105" o:title="" type="pattern"/>
              <v:shadow color="#eeece1"/>
              <v:textbox inset="2.88pt,2.88pt,2.88pt,2.88pt"/>
            </v:rect>
            <v:rect id="Rectangle 197" o:spid="_x0000_s1220" alt="Light upward diagonal" style="position:absolute;left:1784;top:5914;width:13713;height:3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9QtsIA&#10;AADcAAAADwAAAGRycy9kb3ducmV2LnhtbERPTWvCQBC9F/wPywi9NZu0WGzqGkQIFFoiRmmvQ3ZM&#10;gtnZkN1qml/vHoQeH+97lY2mExcaXGtZQRLFIIgrq1uuFRwP+dMShPPIGjvLpOCPHGTr2cMKU22v&#10;vKdL6WsRQtilqKDxvk+ldFVDBl1ke+LAnexg0Ac41FIPeA3hppPPcfwqDbYcGhrsadtQdS5/jYKy&#10;e1v8xN878zlhUXxJznHqE6Ue5+PmHYSn0f+L7+4PreAlCWvDmXAE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L1C2wgAAANwAAAAPAAAAAAAAAAAAAAAAAJgCAABkcnMvZG93&#10;bnJldi54bWxQSwUGAAAAAAQABAD1AAAAhwMAAAAA&#10;" fillcolor="red" insetpen="t">
              <v:fill r:id="rId106" o:title="" type="pattern"/>
              <v:shadow color="#eeece1"/>
              <v:textbox inset="2.88pt,2.88pt,2.88pt,2.88pt"/>
            </v:rect>
          </v:group>
        </w:pict>
      </w:r>
      <w:r>
        <w:rPr>
          <w:rFonts w:asciiTheme="minorHAnsi" w:hAnsiTheme="minorHAnsi" w:cs="Arial"/>
          <w:noProof/>
        </w:rPr>
        <w:pict>
          <v:shape id="_x0000_s1213" type="#_x0000_t202" style="position:absolute;margin-left:322.85pt;margin-top:255.25pt;width:64.95pt;height:20.45pt;z-index:2521210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CaMQA&#10;AADcAAAADwAAAGRycy9kb3ducmV2LnhtbESP3WrCQBSE7wu+w3IEb4purI22qatUocXbqA9wzB6T&#10;0OzZkF3z8/ZdQfBymJlvmPW2N5VoqXGlZQXzWQSCOLO65FzB+fQz/QDhPLLGyjIpGMjBdjN6WWOi&#10;bccptUefiwBhl6CCwvs6kdJlBRl0M1sTB+9qG4M+yCaXusEuwE0l36JoKQ2WHBYKrGlfUPZ3vBkF&#10;10P3Gn92l19/XqXvyx2Wq4sdlJqM++8vEJ56/ww/2getYBHFcD8Tjo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vgmjEAAAA3AAAAA8AAAAAAAAAAAAAAAAAmAIAAGRycy9k&#10;b3ducmV2LnhtbFBLBQYAAAAABAAEAPUAAACJAwAAAAA=&#10;" stroked="f">
            <v:textbox style="mso-next-textbox:#_x0000_s1213">
              <w:txbxContent>
                <w:p w:rsidR="009758C6" w:rsidRPr="00E57BAD" w:rsidRDefault="009758C6" w:rsidP="00A877E3">
                  <w:pPr>
                    <w:rPr>
                      <w:rFonts w:ascii="Arial" w:hAnsi="Arial" w:cs="Arial"/>
                      <w:b/>
                    </w:rPr>
                  </w:pPr>
                  <w:r w:rsidRPr="00E57BAD">
                    <w:rPr>
                      <w:rFonts w:ascii="Arial" w:hAnsi="Arial" w:cs="Arial"/>
                      <w:b/>
                    </w:rPr>
                    <w:t>10 mm</w:t>
                  </w:r>
                </w:p>
              </w:txbxContent>
            </v:textbox>
          </v:shape>
        </w:pict>
      </w:r>
      <w:r>
        <w:rPr>
          <w:rFonts w:asciiTheme="minorHAnsi" w:hAnsiTheme="minorHAnsi" w:cs="Arial"/>
          <w:noProof/>
        </w:rPr>
        <w:pict>
          <v:shape id="_x0000_s1593" type="#_x0000_t32" style="position:absolute;margin-left:391.6pt;margin-top:101.5pt;width:18pt;height:10.3pt;flip:x;z-index:252120064" o:connectortype="straight" strokecolor="#00b0f0" strokeweight="2.25pt">
            <v:stroke endarrow="block"/>
          </v:shape>
        </w:pict>
      </w:r>
      <w:r>
        <w:rPr>
          <w:rFonts w:asciiTheme="minorHAnsi" w:hAnsiTheme="minorHAnsi" w:cs="Arial"/>
          <w:noProof/>
        </w:rPr>
        <w:pict>
          <v:shape id="Straight Arrow Connector 304" o:spid="_x0000_s1212" type="#_x0000_t32" style="position:absolute;margin-left:703.3pt;margin-top:255.25pt;width:0;height:17.7pt;z-index:25210982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fqIcYAAADcAAAADwAAAGRycy9kb3ducmV2LnhtbESPQWsCMRSE7wX/Q3iCl1KzWi1lNcpW&#10;EFTwoG3vz83rJnTzst1E3f77piB4HGbmG2a+7FwtLtQG61nBaJiBIC69tlwp+HhfP72CCBFZY+2Z&#10;FPxSgOWi9zDHXPsrH+hyjJVIEA45KjAxNrmUoTTkMAx9Q5y8L986jEm2ldQtXhPc1XKcZS/SoeW0&#10;YLChlaHy+3h2Cvbb0VtxMna7O/zY/XRd1Ofq8VOpQb8rZiAidfEevrU3WsFzNoH/M+kI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X6iHGAAAA3AAAAA8AAAAAAAAA&#10;AAAAAAAAoQIAAGRycy9kb3ducmV2LnhtbFBLBQYAAAAABAAEAPkAAACUAwAAAAA=&#10;"/>
        </w:pict>
      </w:r>
      <w:r>
        <w:rPr>
          <w:rFonts w:asciiTheme="minorHAnsi" w:hAnsiTheme="minorHAnsi" w:cs="Arial"/>
          <w:noProof/>
        </w:rPr>
        <w:pict>
          <v:shape id="Straight Arrow Connector 303" o:spid="_x0000_s1211" type="#_x0000_t32" style="position:absolute;margin-left:20.25pt;margin-top:255.25pt;width:0;height:17.7pt;z-index:25210880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5yVcYAAADcAAAADwAAAGRycy9kb3ducmV2LnhtbESPT2sCMRTE7wW/Q3hCL6VmrVRka5S1&#10;IFTBg396f908N8HNy7qJuv32jVDwOMzMb5jpvHO1uFIbrGcFw0EGgrj02nKl4LBfvk5AhIissfZM&#10;Cn4pwHzWe5pirv2Nt3TdxUokCIccFZgYm1zKUBpyGAa+IU7e0bcOY5JtJXWLtwR3tXzLsrF0aDkt&#10;GGzo01B52l2cgs1quCh+jF2tt2e7eV8W9aV6+Vbqud8VHyAidfER/m9/aQWjbAT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clXGAAAA3AAAAA8AAAAAAAAA&#10;AAAAAAAAoQIAAGRycy9kb3ducmV2LnhtbFBLBQYAAAAABAAEAPkAAACUAwAAAAA=&#10;"/>
        </w:pict>
      </w:r>
    </w:p>
    <w:p w:rsidR="00A877E3" w:rsidRPr="00361D51" w:rsidRDefault="00A877E3" w:rsidP="00A877E3">
      <w:pPr>
        <w:spacing w:line="360" w:lineRule="auto"/>
        <w:rPr>
          <w:rFonts w:asciiTheme="minorHAnsi" w:hAnsiTheme="minorHAnsi" w:cs="Arial"/>
          <w:lang w:val="en-US"/>
        </w:rPr>
      </w:pPr>
    </w:p>
    <w:p w:rsidR="00A877E3" w:rsidRPr="00361D51" w:rsidRDefault="00A877E3" w:rsidP="00A877E3">
      <w:pPr>
        <w:spacing w:line="360" w:lineRule="auto"/>
        <w:rPr>
          <w:rFonts w:asciiTheme="minorHAnsi" w:hAnsiTheme="minorHAnsi" w:cs="Arial"/>
          <w:lang w:val="en-US"/>
        </w:rPr>
      </w:pPr>
    </w:p>
    <w:p w:rsidR="00A877E3" w:rsidRPr="00361D51" w:rsidRDefault="00B84581" w:rsidP="00996183">
      <w:pPr>
        <w:spacing w:line="360" w:lineRule="auto"/>
        <w:ind w:firstLine="720"/>
        <w:rPr>
          <w:rFonts w:asciiTheme="minorHAnsi" w:hAnsiTheme="minorHAnsi" w:cs="Arial"/>
          <w:lang w:val="en-US"/>
        </w:rPr>
      </w:pPr>
      <w:r w:rsidRPr="00B84581">
        <w:rPr>
          <w:rFonts w:asciiTheme="minorHAnsi" w:hAnsiTheme="minorHAnsi"/>
          <w:noProof/>
        </w:rPr>
        <w:pict>
          <v:shape id="Straight Arrow Connector 767" o:spid="_x0000_s1435" type="#_x0000_t32" style="position:absolute;left:0;text-align:left;margin-left:-10.5pt;margin-top:-.6pt;width:0;height:0;z-index:251948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">
            <v:stroke startarrow="block" endarrow="block"/>
          </v:shape>
        </w:pict>
      </w:r>
      <w:r w:rsidR="00A877E3" w:rsidRPr="00361D51">
        <w:rPr>
          <w:rFonts w:asciiTheme="minorHAnsi" w:hAnsiTheme="minorHAnsi" w:cs="Arial"/>
          <w:lang w:val="en-US"/>
        </w:rPr>
        <w:t>The above figure shows an arrangement of multiple co</w:t>
      </w:r>
      <w:r w:rsidR="007F3CB7">
        <w:rPr>
          <w:rFonts w:asciiTheme="minorHAnsi" w:hAnsiTheme="minorHAnsi" w:cs="Arial"/>
          <w:lang w:val="en-US"/>
        </w:rPr>
        <w:t>mposite confocal images of a</w:t>
      </w:r>
      <w:r w:rsidR="00A877E3" w:rsidRPr="00361D51">
        <w:rPr>
          <w:rFonts w:asciiTheme="minorHAnsi" w:hAnsiTheme="minorHAnsi" w:cs="Arial"/>
          <w:lang w:val="en-US"/>
        </w:rPr>
        <w:t xml:space="preserve"> micros</w:t>
      </w:r>
      <w:r w:rsidR="000D3AE8">
        <w:rPr>
          <w:rFonts w:asciiTheme="minorHAnsi" w:hAnsiTheme="minorHAnsi" w:cs="Arial"/>
          <w:lang w:val="en-US"/>
        </w:rPr>
        <w:t xml:space="preserve">tereolithography fabricated </w:t>
      </w:r>
      <w:proofErr w:type="gramStart"/>
      <w:r w:rsidR="000D3AE8">
        <w:rPr>
          <w:rFonts w:asciiTheme="minorHAnsi" w:hAnsiTheme="minorHAnsi" w:cs="Arial"/>
          <w:lang w:val="en-US"/>
        </w:rPr>
        <w:t>p</w:t>
      </w:r>
      <w:r w:rsidR="00A877E3" w:rsidRPr="00361D51">
        <w:rPr>
          <w:rFonts w:asciiTheme="minorHAnsi" w:hAnsiTheme="minorHAnsi" w:cs="Arial"/>
          <w:lang w:val="en-US"/>
        </w:rPr>
        <w:t>(</w:t>
      </w:r>
      <w:proofErr w:type="gramEnd"/>
      <w:r w:rsidR="000D3AE8">
        <w:rPr>
          <w:rFonts w:asciiTheme="minorHAnsi" w:hAnsiTheme="minorHAnsi" w:cs="Arial"/>
          <w:lang w:val="en-US"/>
        </w:rPr>
        <w:t>EG)</w:t>
      </w:r>
      <w:r w:rsidR="002F40CF">
        <w:rPr>
          <w:rFonts w:asciiTheme="minorHAnsi" w:hAnsiTheme="minorHAnsi" w:cs="Arial"/>
          <w:lang w:val="en-US"/>
        </w:rPr>
        <w:t>DA</w:t>
      </w:r>
      <w:r w:rsidR="000D3AE8">
        <w:rPr>
          <w:rFonts w:asciiTheme="minorHAnsi" w:hAnsiTheme="minorHAnsi" w:cs="Arial"/>
          <w:lang w:val="en-US"/>
        </w:rPr>
        <w:t xml:space="preserve"> channel </w:t>
      </w:r>
      <w:r w:rsidR="00A877E3" w:rsidRPr="00361D51">
        <w:rPr>
          <w:rFonts w:asciiTheme="minorHAnsi" w:hAnsiTheme="minorHAnsi" w:cs="Arial"/>
          <w:lang w:val="en-US"/>
        </w:rPr>
        <w:t xml:space="preserve">on which a rat derived </w:t>
      </w:r>
      <w:r w:rsidR="000D3AE8">
        <w:rPr>
          <w:rFonts w:asciiTheme="minorHAnsi" w:hAnsiTheme="minorHAnsi" w:cs="Arial"/>
          <w:lang w:val="en-US"/>
        </w:rPr>
        <w:t xml:space="preserve">explant </w:t>
      </w:r>
      <w:r w:rsidR="007F3CB7">
        <w:rPr>
          <w:rFonts w:asciiTheme="minorHAnsi" w:hAnsiTheme="minorHAnsi" w:cs="Arial"/>
          <w:lang w:val="en-US"/>
        </w:rPr>
        <w:t xml:space="preserve">DRG </w:t>
      </w:r>
      <w:r w:rsidR="000D3AE8">
        <w:rPr>
          <w:rFonts w:asciiTheme="minorHAnsi" w:hAnsiTheme="minorHAnsi" w:cs="Arial"/>
          <w:lang w:val="en-US"/>
        </w:rPr>
        <w:t>was</w:t>
      </w:r>
      <w:r w:rsidR="00A877E3" w:rsidRPr="00361D51">
        <w:rPr>
          <w:rFonts w:asciiTheme="minorHAnsi" w:hAnsiTheme="minorHAnsi" w:cs="Arial"/>
          <w:lang w:val="en-US"/>
        </w:rPr>
        <w:t xml:space="preserve"> cultured</w:t>
      </w:r>
      <w:r w:rsidR="000D3AE8">
        <w:rPr>
          <w:rFonts w:asciiTheme="minorHAnsi" w:hAnsiTheme="minorHAnsi" w:cs="Arial"/>
          <w:lang w:val="en-US"/>
        </w:rPr>
        <w:t xml:space="preserve"> for</w:t>
      </w:r>
      <w:r w:rsidR="00A877E3" w:rsidRPr="00361D51">
        <w:rPr>
          <w:rFonts w:asciiTheme="minorHAnsi" w:hAnsiTheme="minorHAnsi" w:cs="Arial"/>
          <w:lang w:val="en-US"/>
        </w:rPr>
        <w:t xml:space="preserve"> 14 days and</w:t>
      </w:r>
      <w:r w:rsidR="000D3AE8">
        <w:rPr>
          <w:rFonts w:asciiTheme="minorHAnsi" w:hAnsiTheme="minorHAnsi" w:cs="Arial"/>
          <w:lang w:val="en-US"/>
        </w:rPr>
        <w:t xml:space="preserve"> was</w:t>
      </w:r>
      <w:r w:rsidR="00A877E3" w:rsidRPr="00361D51">
        <w:rPr>
          <w:rFonts w:asciiTheme="minorHAnsi" w:hAnsiTheme="minorHAnsi" w:cs="Arial"/>
          <w:lang w:val="en-US"/>
        </w:rPr>
        <w:t xml:space="preserve"> su</w:t>
      </w:r>
      <w:r w:rsidR="004A18E0">
        <w:rPr>
          <w:rFonts w:asciiTheme="minorHAnsi" w:hAnsiTheme="minorHAnsi" w:cs="Arial"/>
          <w:lang w:val="en-US"/>
        </w:rPr>
        <w:t xml:space="preserve">bsequently fluorescently </w:t>
      </w:r>
      <w:r w:rsidR="00A877E3" w:rsidRPr="00361D51">
        <w:rPr>
          <w:rFonts w:asciiTheme="minorHAnsi" w:hAnsiTheme="minorHAnsi" w:cs="Arial"/>
          <w:lang w:val="en-US"/>
        </w:rPr>
        <w:t>labelled for β tubulin III</w:t>
      </w:r>
      <w:r w:rsidR="004A18E0">
        <w:rPr>
          <w:rFonts w:asciiTheme="minorHAnsi" w:hAnsiTheme="minorHAnsi" w:cs="Arial"/>
          <w:lang w:val="en-US"/>
        </w:rPr>
        <w:t xml:space="preserve"> expressing neuronal cells</w:t>
      </w:r>
      <w:r w:rsidR="00A877E3" w:rsidRPr="00361D51">
        <w:rPr>
          <w:rFonts w:asciiTheme="minorHAnsi" w:hAnsiTheme="minorHAnsi" w:cs="Arial"/>
          <w:lang w:val="en-US"/>
        </w:rPr>
        <w:t xml:space="preserve"> indicated in red, </w:t>
      </w:r>
      <w:r w:rsidR="00A877E3" w:rsidRPr="00361D51">
        <w:rPr>
          <w:rFonts w:asciiTheme="minorHAnsi" w:hAnsiTheme="minorHAnsi"/>
        </w:rPr>
        <w:t>S100</w:t>
      </w:r>
      <w:r w:rsidR="007E01E3">
        <w:rPr>
          <w:rFonts w:asciiTheme="minorHAnsi" w:hAnsiTheme="minorHAnsi"/>
        </w:rPr>
        <w:sym w:font="Symbol" w:char="F062"/>
      </w:r>
      <w:r w:rsidR="00A877E3" w:rsidRPr="00361D51">
        <w:rPr>
          <w:rFonts w:asciiTheme="minorHAnsi" w:hAnsiTheme="minorHAnsi" w:cs="Arial"/>
          <w:lang w:val="en-US"/>
        </w:rPr>
        <w:t xml:space="preserve"> protein</w:t>
      </w:r>
      <w:r w:rsidR="004A18E0">
        <w:rPr>
          <w:rFonts w:asciiTheme="minorHAnsi" w:hAnsiTheme="minorHAnsi" w:cs="Arial"/>
          <w:lang w:val="en-US"/>
        </w:rPr>
        <w:t xml:space="preserve"> positive Schwann cells indicated in green and all cell types by </w:t>
      </w:r>
      <w:r w:rsidR="00A877E3" w:rsidRPr="00361D51">
        <w:rPr>
          <w:rFonts w:asciiTheme="minorHAnsi" w:hAnsiTheme="minorHAnsi" w:cs="Arial"/>
          <w:lang w:val="en-US"/>
        </w:rPr>
        <w:t>deoxyribonucleic acid in blue (DAPI). The outer walls of the channel are indicated by the st</w:t>
      </w:r>
      <w:r w:rsidR="004A18E0">
        <w:rPr>
          <w:rFonts w:asciiTheme="minorHAnsi" w:hAnsiTheme="minorHAnsi" w:cs="Arial"/>
          <w:lang w:val="en-US"/>
        </w:rPr>
        <w:t>riped red sections on the image, the explant DRG body itself can be seen in the centre.</w:t>
      </w:r>
    </w:p>
    <w:p w:rsidR="00A877E3" w:rsidRPr="00361D51" w:rsidRDefault="00A877E3" w:rsidP="00A877E3">
      <w:pPr>
        <w:spacing w:line="360" w:lineRule="auto"/>
        <w:ind w:firstLine="720"/>
        <w:rPr>
          <w:rFonts w:asciiTheme="minorHAnsi" w:hAnsiTheme="minorHAnsi" w:cs="Arial"/>
          <w:lang w:val="en-US"/>
        </w:rPr>
      </w:pPr>
      <w:r w:rsidRPr="00361D51">
        <w:rPr>
          <w:rFonts w:asciiTheme="minorHAnsi" w:hAnsiTheme="minorHAnsi" w:cs="Arial"/>
          <w:lang w:val="en-US"/>
        </w:rPr>
        <w:t xml:space="preserve"> The individual images </w:t>
      </w:r>
      <w:r w:rsidR="000D3AE8">
        <w:rPr>
          <w:rFonts w:asciiTheme="minorHAnsi" w:hAnsiTheme="minorHAnsi" w:cs="Arial"/>
          <w:lang w:val="en-US"/>
        </w:rPr>
        <w:t>were</w:t>
      </w:r>
      <w:r w:rsidRPr="00361D51">
        <w:rPr>
          <w:rFonts w:asciiTheme="minorHAnsi" w:hAnsiTheme="minorHAnsi" w:cs="Arial"/>
          <w:lang w:val="en-US"/>
        </w:rPr>
        <w:t xml:space="preserve"> arranged as such to show the complete channel upon which the explant </w:t>
      </w:r>
      <w:r w:rsidR="000D3AE8">
        <w:rPr>
          <w:rFonts w:asciiTheme="minorHAnsi" w:hAnsiTheme="minorHAnsi" w:cs="Arial"/>
          <w:lang w:val="en-US"/>
        </w:rPr>
        <w:t>ganglion had</w:t>
      </w:r>
      <w:r>
        <w:rPr>
          <w:rFonts w:asciiTheme="minorHAnsi" w:hAnsiTheme="minorHAnsi" w:cs="Arial"/>
          <w:lang w:val="en-US"/>
        </w:rPr>
        <w:t xml:space="preserve"> been cultured and</w:t>
      </w:r>
      <w:r w:rsidR="000D3AE8">
        <w:rPr>
          <w:rFonts w:asciiTheme="minorHAnsi" w:hAnsiTheme="minorHAnsi" w:cs="Arial"/>
          <w:lang w:val="en-US"/>
        </w:rPr>
        <w:t xml:space="preserve"> allowed</w:t>
      </w:r>
      <w:r w:rsidRPr="00361D51">
        <w:rPr>
          <w:rFonts w:asciiTheme="minorHAnsi" w:hAnsiTheme="minorHAnsi" w:cs="Arial"/>
          <w:lang w:val="en-US"/>
        </w:rPr>
        <w:t xml:space="preserve"> the determination of the degree of migration of the various cell types present with the ganglion. It can be</w:t>
      </w:r>
      <w:r w:rsidR="009B624B">
        <w:rPr>
          <w:rFonts w:asciiTheme="minorHAnsi" w:hAnsiTheme="minorHAnsi" w:cs="Arial"/>
          <w:lang w:val="en-US"/>
        </w:rPr>
        <w:t xml:space="preserve"> seen that Schwann cells, immuno</w:t>
      </w:r>
      <w:r w:rsidRPr="00361D51">
        <w:rPr>
          <w:rFonts w:asciiTheme="minorHAnsi" w:hAnsiTheme="minorHAnsi" w:cs="Arial"/>
          <w:lang w:val="en-US"/>
        </w:rPr>
        <w:t>labelled by the presence of S100</w:t>
      </w:r>
      <w:r w:rsidR="007E01E3">
        <w:rPr>
          <w:rFonts w:asciiTheme="minorHAnsi" w:hAnsiTheme="minorHAnsi" w:cs="Arial"/>
          <w:lang w:val="en-US"/>
        </w:rPr>
        <w:sym w:font="Symbol" w:char="F062"/>
      </w:r>
      <w:r w:rsidRPr="00361D51">
        <w:rPr>
          <w:rFonts w:asciiTheme="minorHAnsi" w:hAnsiTheme="minorHAnsi" w:cs="Arial"/>
          <w:lang w:val="en-US"/>
        </w:rPr>
        <w:t xml:space="preserve"> prot</w:t>
      </w:r>
      <w:r w:rsidR="000D3AE8">
        <w:rPr>
          <w:rFonts w:asciiTheme="minorHAnsi" w:hAnsiTheme="minorHAnsi" w:cs="Arial"/>
          <w:lang w:val="en-US"/>
        </w:rPr>
        <w:t>ein and indicated in green, had</w:t>
      </w:r>
      <w:r w:rsidRPr="00361D51">
        <w:rPr>
          <w:rFonts w:asciiTheme="minorHAnsi" w:hAnsiTheme="minorHAnsi" w:cs="Arial"/>
          <w:lang w:val="en-US"/>
        </w:rPr>
        <w:t xml:space="preserve"> migrated to </w:t>
      </w:r>
      <w:r w:rsidR="004A18E0">
        <w:rPr>
          <w:rFonts w:asciiTheme="minorHAnsi" w:hAnsiTheme="minorHAnsi" w:cs="Arial"/>
          <w:lang w:val="en-US"/>
        </w:rPr>
        <w:t>a distance of 4</w:t>
      </w:r>
      <w:r w:rsidRPr="00361D51">
        <w:rPr>
          <w:rFonts w:asciiTheme="minorHAnsi" w:hAnsiTheme="minorHAnsi" w:cs="Arial"/>
          <w:lang w:val="en-US"/>
        </w:rPr>
        <w:t>mm from the main ganglion body</w:t>
      </w:r>
      <w:r w:rsidR="007F5A4F">
        <w:rPr>
          <w:rFonts w:asciiTheme="minorHAnsi" w:hAnsiTheme="minorHAnsi" w:cs="Arial"/>
          <w:lang w:val="en-US"/>
        </w:rPr>
        <w:t>. This</w:t>
      </w:r>
      <w:r>
        <w:rPr>
          <w:rFonts w:asciiTheme="minorHAnsi" w:hAnsiTheme="minorHAnsi" w:cs="Arial"/>
          <w:lang w:val="en-US"/>
        </w:rPr>
        <w:t xml:space="preserve"> substantial distance</w:t>
      </w:r>
      <w:r w:rsidRPr="00361D51">
        <w:rPr>
          <w:rFonts w:asciiTheme="minorHAnsi" w:hAnsiTheme="minorHAnsi" w:cs="Arial"/>
          <w:lang w:val="en-US"/>
        </w:rPr>
        <w:t xml:space="preserve"> indicates a migration</w:t>
      </w:r>
      <w:r w:rsidR="00A632F5">
        <w:rPr>
          <w:rFonts w:asciiTheme="minorHAnsi" w:hAnsiTheme="minorHAnsi" w:cs="Arial"/>
          <w:lang w:val="en-US"/>
        </w:rPr>
        <w:t xml:space="preserve"> velocity of approximately </w:t>
      </w:r>
      <w:r w:rsidRPr="00361D51">
        <w:rPr>
          <w:rFonts w:asciiTheme="minorHAnsi" w:hAnsiTheme="minorHAnsi" w:cs="Arial"/>
          <w:lang w:val="en-US"/>
        </w:rPr>
        <w:t>0</w:t>
      </w:r>
      <w:r>
        <w:rPr>
          <w:rFonts w:asciiTheme="minorHAnsi" w:hAnsiTheme="minorHAnsi" w:cs="Arial"/>
          <w:lang w:val="en-US"/>
        </w:rPr>
        <w:t xml:space="preserve">.29mm per </w:t>
      </w:r>
      <w:r w:rsidR="00BD5CBC" w:rsidRPr="00CD7E6B">
        <w:rPr>
          <w:rFonts w:asciiTheme="minorHAnsi" w:hAnsiTheme="minorHAnsi" w:cs="Arial"/>
          <w:i/>
          <w:lang w:val="en-US"/>
        </w:rPr>
        <w:t xml:space="preserve">in vitro </w:t>
      </w:r>
      <w:r>
        <w:rPr>
          <w:rFonts w:asciiTheme="minorHAnsi" w:hAnsiTheme="minorHAnsi" w:cs="Arial"/>
          <w:lang w:val="en-US"/>
        </w:rPr>
        <w:t>culture day,</w:t>
      </w:r>
      <w:r w:rsidR="000D3AE8">
        <w:rPr>
          <w:rFonts w:asciiTheme="minorHAnsi" w:hAnsiTheme="minorHAnsi" w:cs="Arial"/>
          <w:lang w:val="en-US"/>
        </w:rPr>
        <w:t xml:space="preserve"> suggesting the surface provided</w:t>
      </w:r>
      <w:r>
        <w:rPr>
          <w:rFonts w:asciiTheme="minorHAnsi" w:hAnsiTheme="minorHAnsi" w:cs="Arial"/>
          <w:lang w:val="en-US"/>
        </w:rPr>
        <w:t xml:space="preserve"> a suitable surface for them to adop</w:t>
      </w:r>
      <w:r w:rsidR="004A18E0">
        <w:rPr>
          <w:rFonts w:asciiTheme="minorHAnsi" w:hAnsiTheme="minorHAnsi" w:cs="Arial"/>
          <w:lang w:val="en-US"/>
        </w:rPr>
        <w:t>t a motile ‘pathfinder’ nature a key characteristic indicative of Schwann cells post PNI.</w:t>
      </w:r>
    </w:p>
    <w:p w:rsidR="00A877E3" w:rsidRPr="00361D51" w:rsidRDefault="00A877E3" w:rsidP="00A877E3">
      <w:pPr>
        <w:spacing w:line="360" w:lineRule="auto"/>
        <w:rPr>
          <w:rFonts w:asciiTheme="minorHAnsi" w:hAnsiTheme="minorHAnsi" w:cs="Arial"/>
          <w:b/>
          <w:u w:val="single"/>
          <w:lang w:val="en-US"/>
        </w:rPr>
      </w:pPr>
    </w:p>
    <w:p w:rsidR="00A33620" w:rsidRDefault="00576FA7" w:rsidP="00A33620">
      <w:pPr>
        <w:pStyle w:val="Heading3"/>
        <w:rPr>
          <w:rFonts w:asciiTheme="minorHAnsi" w:hAnsiTheme="minorHAnsi" w:cs="Arial"/>
          <w:color w:val="auto"/>
          <w:u w:val="single"/>
        </w:rPr>
      </w:pPr>
      <w:bookmarkStart w:id="75" w:name="_Toc413859259"/>
      <w:r>
        <w:rPr>
          <w:rFonts w:asciiTheme="minorHAnsi" w:hAnsiTheme="minorHAnsi" w:cs="Arial"/>
          <w:color w:val="auto"/>
          <w:u w:val="single"/>
        </w:rPr>
        <w:t>3.7</w:t>
      </w:r>
      <w:r w:rsidR="00A33620" w:rsidRPr="004F14E1">
        <w:rPr>
          <w:rFonts w:asciiTheme="minorHAnsi" w:hAnsiTheme="minorHAnsi" w:cs="Arial"/>
          <w:color w:val="auto"/>
          <w:u w:val="single"/>
        </w:rPr>
        <w:t xml:space="preserve"> Fabrication </w:t>
      </w:r>
      <w:r w:rsidR="00A877E3">
        <w:rPr>
          <w:rFonts w:asciiTheme="minorHAnsi" w:hAnsiTheme="minorHAnsi" w:cs="Arial"/>
          <w:color w:val="auto"/>
          <w:u w:val="single"/>
        </w:rPr>
        <w:t xml:space="preserve">of NGC’s </w:t>
      </w:r>
      <w:r w:rsidR="00A33620" w:rsidRPr="004F14E1">
        <w:rPr>
          <w:rFonts w:asciiTheme="minorHAnsi" w:hAnsiTheme="minorHAnsi" w:cs="Arial"/>
          <w:color w:val="auto"/>
          <w:u w:val="single"/>
        </w:rPr>
        <w:t>by 405nm Microstereolithography</w:t>
      </w:r>
      <w:bookmarkEnd w:id="75"/>
    </w:p>
    <w:p w:rsidR="00A33620" w:rsidRPr="001E1097" w:rsidRDefault="00A33620" w:rsidP="00A33620">
      <w:pPr>
        <w:spacing w:line="360" w:lineRule="auto"/>
        <w:rPr>
          <w:rFonts w:asciiTheme="minorHAnsi" w:hAnsiTheme="minorHAnsi"/>
        </w:rPr>
      </w:pPr>
    </w:p>
    <w:p w:rsidR="00A33620" w:rsidRPr="001E1097" w:rsidRDefault="00A33620" w:rsidP="00A33620">
      <w:pPr>
        <w:spacing w:line="360" w:lineRule="auto"/>
        <w:ind w:firstLine="720"/>
        <w:rPr>
          <w:rFonts w:asciiTheme="minorHAnsi" w:hAnsiTheme="minorHAnsi"/>
        </w:rPr>
      </w:pPr>
      <w:r w:rsidRPr="001E1097">
        <w:rPr>
          <w:rFonts w:asciiTheme="minorHAnsi" w:hAnsiTheme="minorHAnsi"/>
        </w:rPr>
        <w:t xml:space="preserve">Utilising knowledge from literature and the requirements of the YFP mouse animal model to be used for the </w:t>
      </w:r>
      <w:r w:rsidR="00BD5CBC" w:rsidRPr="00CD7E6B">
        <w:rPr>
          <w:rFonts w:asciiTheme="minorHAnsi" w:hAnsiTheme="minorHAnsi"/>
          <w:i/>
        </w:rPr>
        <w:t xml:space="preserve">in vivo </w:t>
      </w:r>
      <w:r w:rsidRPr="001E1097">
        <w:rPr>
          <w:rFonts w:asciiTheme="minorHAnsi" w:hAnsiTheme="minorHAnsi"/>
        </w:rPr>
        <w:t>assessment of the guidance conduits, a suitable design and fabri</w:t>
      </w:r>
      <w:r>
        <w:rPr>
          <w:rFonts w:asciiTheme="minorHAnsi" w:hAnsiTheme="minorHAnsi"/>
        </w:rPr>
        <w:t>cation procedure was developed</w:t>
      </w:r>
      <w:r w:rsidR="00056D2D">
        <w:rPr>
          <w:rFonts w:asciiTheme="minorHAnsi" w:hAnsiTheme="minorHAnsi"/>
        </w:rPr>
        <w:t xml:space="preserve"> similarly to that done for the channel </w:t>
      </w:r>
      <w:r w:rsidR="004A18E0">
        <w:rPr>
          <w:rFonts w:asciiTheme="minorHAnsi" w:hAnsiTheme="minorHAnsi"/>
        </w:rPr>
        <w:t>procedure described previously.</w:t>
      </w:r>
      <w:r w:rsidR="007F5A4F">
        <w:rPr>
          <w:rFonts w:asciiTheme="minorHAnsi" w:hAnsiTheme="minorHAnsi"/>
        </w:rPr>
        <w:t xml:space="preserve"> </w:t>
      </w:r>
      <w:r w:rsidRPr="001E1097">
        <w:rPr>
          <w:rFonts w:asciiTheme="minorHAnsi" w:hAnsiTheme="minorHAnsi"/>
        </w:rPr>
        <w:t xml:space="preserve">This method was utilised to fabricate guides in photopolymerisable </w:t>
      </w:r>
      <w:proofErr w:type="gramStart"/>
      <w:r w:rsidRPr="001E1097">
        <w:rPr>
          <w:rFonts w:asciiTheme="minorHAnsi" w:hAnsiTheme="minorHAnsi"/>
        </w:rPr>
        <w:t>p(</w:t>
      </w:r>
      <w:proofErr w:type="gramEnd"/>
      <w:r w:rsidRPr="001E1097">
        <w:rPr>
          <w:rFonts w:asciiTheme="minorHAnsi" w:hAnsiTheme="minorHAnsi"/>
        </w:rPr>
        <w:t>EG)</w:t>
      </w:r>
      <w:r w:rsidR="002F40CF">
        <w:rPr>
          <w:rFonts w:asciiTheme="minorHAnsi" w:hAnsiTheme="minorHAnsi"/>
        </w:rPr>
        <w:t>DA</w:t>
      </w:r>
      <w:r w:rsidR="007F5A4F">
        <w:rPr>
          <w:rFonts w:asciiTheme="minorHAnsi" w:hAnsiTheme="minorHAnsi"/>
        </w:rPr>
        <w:t xml:space="preserve"> </w:t>
      </w:r>
      <w:r>
        <w:rPr>
          <w:rFonts w:asciiTheme="minorHAnsi" w:hAnsiTheme="minorHAnsi"/>
        </w:rPr>
        <w:t>in a number of different wall thicknesses and also devices which incorporate</w:t>
      </w:r>
      <w:r w:rsidR="000D3AE8">
        <w:rPr>
          <w:rFonts w:asciiTheme="minorHAnsi" w:hAnsiTheme="minorHAnsi"/>
        </w:rPr>
        <w:t>d</w:t>
      </w:r>
      <w:r w:rsidR="007F5A4F">
        <w:rPr>
          <w:rFonts w:asciiTheme="minorHAnsi" w:hAnsiTheme="minorHAnsi"/>
        </w:rPr>
        <w:t xml:space="preserve"> </w:t>
      </w:r>
      <w:r w:rsidR="004A18E0">
        <w:rPr>
          <w:rFonts w:asciiTheme="minorHAnsi" w:hAnsiTheme="minorHAnsi"/>
        </w:rPr>
        <w:t xml:space="preserve">experimental </w:t>
      </w:r>
      <w:r>
        <w:rPr>
          <w:rFonts w:asciiTheme="minorHAnsi" w:hAnsiTheme="minorHAnsi"/>
        </w:rPr>
        <w:t>intralumenary features.</w:t>
      </w:r>
    </w:p>
    <w:p w:rsidR="00A33620" w:rsidRPr="00361D51" w:rsidRDefault="00A33620" w:rsidP="00A33620">
      <w:pPr>
        <w:spacing w:line="360" w:lineRule="auto"/>
        <w:rPr>
          <w:rFonts w:asciiTheme="minorHAnsi" w:hAnsiTheme="minorHAnsi"/>
        </w:rPr>
      </w:pPr>
      <w:r>
        <w:rPr>
          <w:rFonts w:asciiTheme="minorHAnsi" w:hAnsiTheme="minorHAnsi"/>
        </w:rPr>
        <w:br w:type="page"/>
      </w:r>
    </w:p>
    <w:p w:rsidR="00A33620" w:rsidRPr="00361D51" w:rsidRDefault="00B84581" w:rsidP="00A33620">
      <w:pPr>
        <w:spacing w:line="360" w:lineRule="auto"/>
        <w:rPr>
          <w:rFonts w:asciiTheme="minorHAnsi" w:hAnsiTheme="minorHAnsi"/>
        </w:rPr>
      </w:pPr>
      <w:r w:rsidRPr="00B84581">
        <w:rPr>
          <w:noProof/>
        </w:rPr>
        <w:lastRenderedPageBreak/>
        <w:pict>
          <v:shape id="_x0000_s1608" type="#_x0000_t202" style="position:absolute;margin-left:153.2pt;margin-top:103.75pt;width:28.3pt;height:26.75pt;z-index:252124160;visibility:visible;mso-height-percent:200;mso-height-percent:200;mso-width-relative:margin;mso-height-relative:margin" filled="f" stroked="f">
            <v:textbox style="mso-fit-shape-to-text:t">
              <w:txbxContent>
                <w:p w:rsidR="009758C6" w:rsidRPr="00B35310" w:rsidRDefault="009758C6">
                  <w:pPr>
                    <w:rPr>
                      <w:rFonts w:asciiTheme="minorHAnsi" w:hAnsiTheme="minorHAnsi"/>
                      <w:b/>
                      <w:color w:val="FFFF00"/>
                      <w:sz w:val="32"/>
                    </w:rPr>
                  </w:pPr>
                  <w:r w:rsidRPr="00B35310">
                    <w:rPr>
                      <w:rFonts w:asciiTheme="minorHAnsi" w:hAnsiTheme="minorHAnsi"/>
                      <w:b/>
                      <w:color w:val="FFFF00"/>
                      <w:sz w:val="32"/>
                    </w:rPr>
                    <w:t>A</w:t>
                  </w:r>
                </w:p>
              </w:txbxContent>
            </v:textbox>
          </v:shape>
        </w:pict>
      </w:r>
      <w:r w:rsidRPr="00B84581">
        <w:rPr>
          <w:rFonts w:asciiTheme="minorHAnsi" w:hAnsiTheme="minorHAnsi" w:cs="Arial"/>
          <w:noProof/>
        </w:rPr>
        <w:pict>
          <v:shape id="_x0000_s1609" type="#_x0000_t202" style="position:absolute;margin-left:153.2pt;margin-top:246.25pt;width:28.3pt;height:26.75pt;z-index:252125184;visibility:visible;mso-height-percent:200;mso-height-percent:200;mso-width-relative:margin;mso-height-relative:margin" filled="f" stroked="f">
            <v:textbox style="mso-fit-shape-to-text:t">
              <w:txbxContent>
                <w:p w:rsidR="009758C6" w:rsidRPr="00B35310" w:rsidRDefault="009758C6" w:rsidP="00B35310">
                  <w:pPr>
                    <w:rPr>
                      <w:rFonts w:asciiTheme="minorHAnsi" w:hAnsiTheme="minorHAnsi"/>
                      <w:b/>
                      <w:color w:val="FFFF00"/>
                      <w:sz w:val="32"/>
                    </w:rPr>
                  </w:pPr>
                  <w:r>
                    <w:rPr>
                      <w:rFonts w:asciiTheme="minorHAnsi" w:hAnsiTheme="minorHAnsi"/>
                      <w:b/>
                      <w:color w:val="FFFF00"/>
                      <w:sz w:val="32"/>
                    </w:rPr>
                    <w:t>C</w:t>
                  </w:r>
                </w:p>
              </w:txbxContent>
            </v:textbox>
          </v:shape>
        </w:pict>
      </w:r>
      <w:r w:rsidRPr="00B84581">
        <w:rPr>
          <w:rFonts w:asciiTheme="minorHAnsi" w:hAnsiTheme="minorHAnsi" w:cs="Arial"/>
          <w:noProof/>
        </w:rPr>
        <w:pict>
          <v:shape id="_x0000_s1610" type="#_x0000_t202" style="position:absolute;margin-left:349.55pt;margin-top:103.75pt;width:28.3pt;height:26.75pt;z-index:252126208;visibility:visible;mso-height-percent:200;mso-height-percent:200;mso-width-relative:margin;mso-height-relative:margin" filled="f" stroked="f">
            <v:textbox style="mso-fit-shape-to-text:t">
              <w:txbxContent>
                <w:p w:rsidR="009758C6" w:rsidRPr="00B35310" w:rsidRDefault="009758C6" w:rsidP="00B35310">
                  <w:pPr>
                    <w:rPr>
                      <w:rFonts w:asciiTheme="minorHAnsi" w:hAnsiTheme="minorHAnsi"/>
                      <w:b/>
                      <w:color w:val="FFFF00"/>
                      <w:sz w:val="32"/>
                    </w:rPr>
                  </w:pPr>
                  <w:r>
                    <w:rPr>
                      <w:rFonts w:asciiTheme="minorHAnsi" w:hAnsiTheme="minorHAnsi"/>
                      <w:b/>
                      <w:color w:val="FFFF00"/>
                      <w:sz w:val="32"/>
                    </w:rPr>
                    <w:t>B</w:t>
                  </w:r>
                </w:p>
              </w:txbxContent>
            </v:textbox>
          </v:shape>
        </w:pict>
      </w:r>
      <w:r>
        <w:rPr>
          <w:rFonts w:asciiTheme="minorHAnsi" w:hAnsiTheme="minorHAnsi"/>
          <w:noProof/>
        </w:rPr>
      </w:r>
      <w:r>
        <w:rPr>
          <w:rFonts w:asciiTheme="minorHAnsi" w:hAnsiTheme="minorHAnsi"/>
          <w:noProof/>
        </w:rPr>
        <w:pict>
          <v:group id="Group 5342" o:spid="_x0000_s1431" style="width:371.25pt;height:273pt;mso-position-horizontal-relative:char;mso-position-vertical-relative:line" coordsize="47148,34671">
            <v:shape id="Picture 5343" o:spid="_x0000_s1434" type="#_x0000_t75" style="position:absolute;left:24955;width:22193;height:16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l6I/HAAAA3QAAAA8AAABkcnMvZG93bnJldi54bWxEj09rwkAUxO8Fv8PyBC/FbPxTK2lWkYpU&#10;8VK1B4+P7GsSzb5Ns6vGb98VCj0OM/MbJp23phJXalxpWcEgikEQZ1aXnCv4Oqz6UxDOI2usLJOC&#10;OzmYzzpPKSba3nhH173PRYCwS1BB4X2dSOmyggy6yNbEwfu2jUEfZJNL3eAtwE0lh3E8kQZLDgsF&#10;1vReUHbeX0yg2OOy/fEfzJ95uXnG03Y5Pb4q1eu2izcQnlr/H/5rr7WCl9F4BI834QnI2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Vl6I/HAAAA3QAAAA8AAAAAAAAAAAAA&#10;AAAAnwIAAGRycy9kb3ducmV2LnhtbFBLBQYAAAAABAAEAPcAAACTAwAAAAA=&#10;">
              <v:imagedata r:id="rId107" o:title="TUBE1IV"/>
              <v:path arrowok="t"/>
            </v:shape>
            <v:shape id="Picture 5344" o:spid="_x0000_s1433" type="#_x0000_t75" style="position:absolute;width:22193;height:1657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BekfEAAAA3QAAAA8AAABkcnMvZG93bnJldi54bWxEj92KwjAUhO8F3yEcYe809RfpGovUCrLo&#10;ha4PcGjOtl2bk9JE7b79RhC8HGbmG2aVdKYWd2pdZVnBeBSBIM6trrhQcPneDZcgnEfWWFsmBX/k&#10;IFn3eyuMtX3wie5nX4gAYRejgtL7JpbS5SUZdCPbEAfvx7YGfZBtIXWLjwA3tZxE0UIarDgslNhQ&#10;WlJ+Pd+MgmW2+91yk34dr1m6MHs8XHx9UOpj0G0+QXjq/Dv8au+1gvl0NoPnm/AE5P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YBekfEAAAA3QAAAA8AAAAAAAAAAAAAAAAA&#10;nwIAAGRycy9kb3ducmV2LnhtbFBLBQYAAAAABAAEAPcAAACQAwAAAAA=&#10;">
              <v:imagedata r:id="rId108" o:title="TUBEM"/>
              <v:path arrowok="t"/>
            </v:shape>
            <v:shape id="Picture 5345" o:spid="_x0000_s1432" type="#_x0000_t75" style="position:absolute;top:18097;width:22193;height:1657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csSPFAAAA3QAAAA8AAABkcnMvZG93bnJldi54bWxEj0FLw0AUhO8F/8PyBG/tRm0kxG5LFYQc&#10;BGkMnh/Z1yQ0+zZmn038925B6HGYmW+YzW52vTrTGDrPBu5XCSji2tuOGwPV59syAxUE2WLvmQz8&#10;UoDd9maxwdz6iQ90LqVREcIhRwOtyJBrHeqWHIaVH4ijd/SjQ4lybLQdcYpw1+uHJHnSDjuOCy0O&#10;9NpSfSp/nIHMph9fVrpepn1ZFN8v4T2tMmPubuf9MyihWa7h/3ZhDaSP6xQub+IT0N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HLEjxQAAAN0AAAAPAAAAAAAAAAAAAAAA&#10;AJ8CAABkcnMvZG93bnJldi54bWxQSwUGAAAAAAQABAD3AAAAkQMAAAAA&#10;">
              <v:imagedata r:id="rId109" o:title="TUBE1VI"/>
              <v:path arrowok="t"/>
            </v:shape>
            <w10:wrap type="none"/>
            <w10:anchorlock/>
          </v:group>
        </w:pict>
      </w:r>
    </w:p>
    <w:p w:rsidR="005E7B43" w:rsidRDefault="005E7B43" w:rsidP="00A33620">
      <w:pPr>
        <w:spacing w:line="360" w:lineRule="auto"/>
        <w:jc w:val="center"/>
        <w:rPr>
          <w:rFonts w:asciiTheme="minorHAnsi" w:hAnsiTheme="minorHAnsi" w:cs="Arial"/>
          <w:b/>
          <w:u w:val="single"/>
        </w:rPr>
      </w:pPr>
    </w:p>
    <w:p w:rsidR="00A33620" w:rsidRDefault="00915794" w:rsidP="00B00649">
      <w:pPr>
        <w:jc w:val="both"/>
        <w:rPr>
          <w:rFonts w:asciiTheme="minorHAnsi" w:hAnsiTheme="minorHAnsi" w:cs="Arial"/>
          <w:i/>
        </w:rPr>
      </w:pPr>
      <w:r>
        <w:rPr>
          <w:rFonts w:asciiTheme="minorHAnsi" w:hAnsiTheme="minorHAnsi" w:cs="Arial"/>
          <w:b/>
          <w:u w:val="single"/>
        </w:rPr>
        <w:t>Figure 34</w:t>
      </w:r>
      <w:r w:rsidR="00A33620" w:rsidRPr="00F44748">
        <w:rPr>
          <w:rFonts w:asciiTheme="minorHAnsi" w:hAnsiTheme="minorHAnsi" w:cs="Arial"/>
          <w:b/>
          <w:u w:val="single"/>
        </w:rPr>
        <w:t>:</w:t>
      </w:r>
      <w:r w:rsidR="007F5A4F">
        <w:rPr>
          <w:rFonts w:asciiTheme="minorHAnsi" w:hAnsiTheme="minorHAnsi" w:cs="Arial"/>
          <w:b/>
        </w:rPr>
        <w:t xml:space="preserve"> </w:t>
      </w:r>
      <w:r w:rsidR="00A33620" w:rsidRPr="00F44748">
        <w:rPr>
          <w:rFonts w:asciiTheme="minorHAnsi" w:hAnsiTheme="minorHAnsi" w:cs="Arial"/>
          <w:i/>
        </w:rPr>
        <w:t>Scanning electron microscopy micrographs showing</w:t>
      </w:r>
      <w:r w:rsidR="00A33620">
        <w:rPr>
          <w:rFonts w:asciiTheme="minorHAnsi" w:hAnsiTheme="minorHAnsi" w:cs="Arial"/>
          <w:i/>
        </w:rPr>
        <w:t xml:space="preserve"> a thin wall</w:t>
      </w:r>
      <w:r w:rsidR="000D3AE8">
        <w:rPr>
          <w:rFonts w:asciiTheme="minorHAnsi" w:hAnsiTheme="minorHAnsi" w:cs="Arial"/>
          <w:i/>
        </w:rPr>
        <w:t xml:space="preserve"> </w:t>
      </w:r>
      <w:proofErr w:type="gramStart"/>
      <w:r w:rsidR="000D3AE8">
        <w:rPr>
          <w:rFonts w:asciiTheme="minorHAnsi" w:hAnsiTheme="minorHAnsi" w:cs="Arial"/>
          <w:i/>
        </w:rPr>
        <w:t>p(</w:t>
      </w:r>
      <w:proofErr w:type="gramEnd"/>
      <w:r w:rsidR="000D3AE8">
        <w:rPr>
          <w:rFonts w:asciiTheme="minorHAnsi" w:hAnsiTheme="minorHAnsi" w:cs="Arial"/>
          <w:i/>
        </w:rPr>
        <w:t>EG</w:t>
      </w:r>
      <w:r w:rsidR="00A33620" w:rsidRPr="00F44748">
        <w:rPr>
          <w:rFonts w:asciiTheme="minorHAnsi" w:hAnsiTheme="minorHAnsi" w:cs="Arial"/>
          <w:i/>
        </w:rPr>
        <w:t>)</w:t>
      </w:r>
      <w:r w:rsidR="002F40CF">
        <w:rPr>
          <w:rFonts w:asciiTheme="minorHAnsi" w:hAnsiTheme="minorHAnsi" w:cs="Arial"/>
          <w:i/>
        </w:rPr>
        <w:t>DA</w:t>
      </w:r>
      <w:r w:rsidR="00A33620" w:rsidRPr="00F44748">
        <w:rPr>
          <w:rFonts w:asciiTheme="minorHAnsi" w:hAnsiTheme="minorHAnsi" w:cs="Arial"/>
          <w:i/>
        </w:rPr>
        <w:t xml:space="preserve"> nerve guidance conduit channels fabricated using a 405nm microstereolithography setup.</w:t>
      </w:r>
      <w:r w:rsidR="004A18E0">
        <w:rPr>
          <w:rFonts w:asciiTheme="minorHAnsi" w:hAnsiTheme="minorHAnsi" w:cs="Arial"/>
          <w:i/>
        </w:rPr>
        <w:t xml:space="preserve"> Image A shows the overall tube of length 4.71 mm with and overall di</w:t>
      </w:r>
      <w:r w:rsidR="009B624B">
        <w:rPr>
          <w:rFonts w:asciiTheme="minorHAnsi" w:hAnsiTheme="minorHAnsi" w:cs="Arial"/>
          <w:i/>
        </w:rPr>
        <w:t>ame</w:t>
      </w:r>
      <w:r w:rsidR="004A18E0">
        <w:rPr>
          <w:rFonts w:asciiTheme="minorHAnsi" w:hAnsiTheme="minorHAnsi" w:cs="Arial"/>
          <w:i/>
        </w:rPr>
        <w:t>ter of 1.93 mm. Image B highlights the consistent wall of the hollow NGC device. Image C shows a hig</w:t>
      </w:r>
      <w:r w:rsidR="00B35310">
        <w:rPr>
          <w:rFonts w:asciiTheme="minorHAnsi" w:hAnsiTheme="minorHAnsi" w:cs="Arial"/>
          <w:i/>
        </w:rPr>
        <w:t>her magnification image of the device wall thickness of 55.9 µm.</w:t>
      </w:r>
    </w:p>
    <w:p w:rsidR="00A33620" w:rsidRDefault="00A33620" w:rsidP="00A33620">
      <w:pPr>
        <w:spacing w:line="360" w:lineRule="auto"/>
        <w:rPr>
          <w:rFonts w:asciiTheme="minorHAnsi" w:hAnsiTheme="minorHAnsi" w:cs="Arial"/>
          <w:i/>
        </w:rPr>
      </w:pPr>
    </w:p>
    <w:p w:rsidR="00B00649" w:rsidRDefault="00B00649" w:rsidP="00A33620">
      <w:pPr>
        <w:spacing w:line="360" w:lineRule="auto"/>
        <w:rPr>
          <w:rFonts w:asciiTheme="minorHAnsi" w:hAnsiTheme="minorHAnsi" w:cs="Arial"/>
          <w:i/>
        </w:rPr>
      </w:pPr>
    </w:p>
    <w:p w:rsidR="00A33620" w:rsidRDefault="00A33620" w:rsidP="00A33620">
      <w:pPr>
        <w:spacing w:line="360" w:lineRule="auto"/>
        <w:ind w:firstLine="720"/>
        <w:rPr>
          <w:rFonts w:asciiTheme="minorHAnsi" w:hAnsiTheme="minorHAnsi" w:cs="Arial"/>
        </w:rPr>
      </w:pPr>
      <w:r w:rsidRPr="00863BEC">
        <w:rPr>
          <w:rFonts w:asciiTheme="minorHAnsi" w:hAnsiTheme="minorHAnsi" w:cs="Arial"/>
        </w:rPr>
        <w:t xml:space="preserve">Figure </w:t>
      </w:r>
      <w:r w:rsidR="00915794">
        <w:rPr>
          <w:rFonts w:asciiTheme="minorHAnsi" w:hAnsiTheme="minorHAnsi" w:cs="Arial"/>
        </w:rPr>
        <w:t>34</w:t>
      </w:r>
      <w:r w:rsidR="007F5A4F">
        <w:rPr>
          <w:rFonts w:asciiTheme="minorHAnsi" w:hAnsiTheme="minorHAnsi" w:cs="Arial"/>
        </w:rPr>
        <w:t xml:space="preserve"> </w:t>
      </w:r>
      <w:r w:rsidRPr="00863BEC">
        <w:rPr>
          <w:rFonts w:asciiTheme="minorHAnsi" w:hAnsiTheme="minorHAnsi" w:cs="Arial"/>
        </w:rPr>
        <w:t>above shows SEM micrographs of a thin wall NGC fabricate</w:t>
      </w:r>
      <w:r w:rsidR="000D3AE8">
        <w:rPr>
          <w:rFonts w:asciiTheme="minorHAnsi" w:hAnsiTheme="minorHAnsi" w:cs="Arial"/>
        </w:rPr>
        <w:t xml:space="preserve">d in </w:t>
      </w:r>
      <w:proofErr w:type="gramStart"/>
      <w:r w:rsidR="000D3AE8">
        <w:rPr>
          <w:rFonts w:asciiTheme="minorHAnsi" w:hAnsiTheme="minorHAnsi" w:cs="Arial"/>
        </w:rPr>
        <w:t>p(</w:t>
      </w:r>
      <w:proofErr w:type="gramEnd"/>
      <w:r w:rsidR="000D3AE8">
        <w:rPr>
          <w:rFonts w:asciiTheme="minorHAnsi" w:hAnsiTheme="minorHAnsi" w:cs="Arial"/>
        </w:rPr>
        <w:t>EG)</w:t>
      </w:r>
      <w:r w:rsidR="002F40CF">
        <w:rPr>
          <w:rFonts w:asciiTheme="minorHAnsi" w:hAnsiTheme="minorHAnsi" w:cs="Arial"/>
        </w:rPr>
        <w:t>DA</w:t>
      </w:r>
      <w:r w:rsidR="000D3AE8">
        <w:rPr>
          <w:rFonts w:asciiTheme="minorHAnsi" w:hAnsiTheme="minorHAnsi" w:cs="Arial"/>
        </w:rPr>
        <w:t>. The overall length wa</w:t>
      </w:r>
      <w:r w:rsidRPr="00863BEC">
        <w:rPr>
          <w:rFonts w:asciiTheme="minorHAnsi" w:hAnsiTheme="minorHAnsi" w:cs="Arial"/>
        </w:rPr>
        <w:t xml:space="preserve">s </w:t>
      </w:r>
      <w:proofErr w:type="gramStart"/>
      <w:r w:rsidRPr="00863BEC">
        <w:rPr>
          <w:rFonts w:asciiTheme="minorHAnsi" w:hAnsiTheme="minorHAnsi" w:cs="Arial"/>
        </w:rPr>
        <w:t>4.71mm,</w:t>
      </w:r>
      <w:proofErr w:type="gramEnd"/>
      <w:r w:rsidRPr="00863BEC">
        <w:rPr>
          <w:rFonts w:asciiTheme="minorHAnsi" w:hAnsiTheme="minorHAnsi" w:cs="Arial"/>
        </w:rPr>
        <w:t xml:space="preserve"> its diameter </w:t>
      </w:r>
      <w:r w:rsidR="000D3AE8">
        <w:rPr>
          <w:rFonts w:asciiTheme="minorHAnsi" w:hAnsiTheme="minorHAnsi" w:cs="Arial"/>
        </w:rPr>
        <w:t xml:space="preserve">was </w:t>
      </w:r>
      <w:r w:rsidRPr="00863BEC">
        <w:rPr>
          <w:rFonts w:asciiTheme="minorHAnsi" w:hAnsiTheme="minorHAnsi" w:cs="Arial"/>
        </w:rPr>
        <w:t>1.93mm</w:t>
      </w:r>
      <w:r>
        <w:rPr>
          <w:rFonts w:asciiTheme="minorHAnsi" w:hAnsiTheme="minorHAnsi" w:cs="Arial"/>
        </w:rPr>
        <w:t xml:space="preserve"> with a wall thickness of 55.9µm. </w:t>
      </w:r>
      <w:r w:rsidR="000D3AE8">
        <w:rPr>
          <w:rFonts w:asciiTheme="minorHAnsi" w:hAnsiTheme="minorHAnsi" w:cs="Arial"/>
        </w:rPr>
        <w:t>This wall thickness represented</w:t>
      </w:r>
      <w:r>
        <w:rPr>
          <w:rFonts w:asciiTheme="minorHAnsi" w:hAnsiTheme="minorHAnsi" w:cs="Arial"/>
        </w:rPr>
        <w:t xml:space="preserve"> the smallest wall thickness attainable whilst still producing a tube that could be handled sufficiently to allow mounting for imaging. The out</w:t>
      </w:r>
      <w:r w:rsidR="000D3AE8">
        <w:rPr>
          <w:rFonts w:asciiTheme="minorHAnsi" w:hAnsiTheme="minorHAnsi" w:cs="Arial"/>
        </w:rPr>
        <w:t>ermost surface of the tube showed</w:t>
      </w:r>
      <w:r>
        <w:rPr>
          <w:rFonts w:asciiTheme="minorHAnsi" w:hAnsiTheme="minorHAnsi" w:cs="Arial"/>
        </w:rPr>
        <w:t xml:space="preserve"> distinc</w:t>
      </w:r>
      <w:r w:rsidR="007F5A4F">
        <w:rPr>
          <w:rFonts w:asciiTheme="minorHAnsi" w:hAnsiTheme="minorHAnsi" w:cs="Arial"/>
        </w:rPr>
        <w:t>t ridges perpendicular to the z-</w:t>
      </w:r>
      <w:r>
        <w:rPr>
          <w:rFonts w:asciiTheme="minorHAnsi" w:hAnsiTheme="minorHAnsi" w:cs="Arial"/>
        </w:rPr>
        <w:t>axis translat</w:t>
      </w:r>
      <w:r w:rsidR="009B624B">
        <w:rPr>
          <w:rFonts w:asciiTheme="minorHAnsi" w:hAnsiTheme="minorHAnsi" w:cs="Arial"/>
        </w:rPr>
        <w:t>ion direction. This was likely due</w:t>
      </w:r>
      <w:r w:rsidR="007F5A4F">
        <w:rPr>
          <w:rFonts w:asciiTheme="minorHAnsi" w:hAnsiTheme="minorHAnsi" w:cs="Arial"/>
        </w:rPr>
        <w:t xml:space="preserve"> to</w:t>
      </w:r>
      <w:r w:rsidR="009B624B">
        <w:rPr>
          <w:rFonts w:asciiTheme="minorHAnsi" w:hAnsiTheme="minorHAnsi" w:cs="Arial"/>
        </w:rPr>
        <w:t xml:space="preserve"> minute</w:t>
      </w:r>
      <w:r>
        <w:rPr>
          <w:rFonts w:asciiTheme="minorHAnsi" w:hAnsiTheme="minorHAnsi" w:cs="Arial"/>
        </w:rPr>
        <w:t xml:space="preserve"> vibrations causing a slight shift in the</w:t>
      </w:r>
      <w:r w:rsidR="007F5A4F">
        <w:rPr>
          <w:rFonts w:asciiTheme="minorHAnsi" w:hAnsiTheme="minorHAnsi" w:cs="Arial"/>
        </w:rPr>
        <w:t xml:space="preserve"> irradiated image zone during z-</w:t>
      </w:r>
      <w:r>
        <w:rPr>
          <w:rFonts w:asciiTheme="minorHAnsi" w:hAnsiTheme="minorHAnsi" w:cs="Arial"/>
        </w:rPr>
        <w:t>axis translation</w:t>
      </w:r>
      <w:r w:rsidR="009B624B">
        <w:rPr>
          <w:rFonts w:asciiTheme="minorHAnsi" w:hAnsiTheme="minorHAnsi" w:cs="Arial"/>
        </w:rPr>
        <w:t xml:space="preserve"> of the stage</w:t>
      </w:r>
      <w:r>
        <w:rPr>
          <w:rFonts w:asciiTheme="minorHAnsi" w:hAnsiTheme="minorHAnsi" w:cs="Arial"/>
        </w:rPr>
        <w:t>. Although useful as a test for the lower limit of what could be achieved using this setup, these devices yielded poor handling properties and were of insufficient physical integrity to b</w:t>
      </w:r>
      <w:r w:rsidR="009B624B">
        <w:rPr>
          <w:rFonts w:asciiTheme="minorHAnsi" w:hAnsiTheme="minorHAnsi" w:cs="Arial"/>
        </w:rPr>
        <w:t xml:space="preserve">e used for implantation studies.  A number of NGC’s were produced in varying wall thicknesses and lengths to allow utilised for </w:t>
      </w:r>
      <w:r w:rsidR="009B624B" w:rsidRPr="009B624B">
        <w:rPr>
          <w:rFonts w:asciiTheme="minorHAnsi" w:hAnsiTheme="minorHAnsi" w:cs="Arial"/>
          <w:i/>
        </w:rPr>
        <w:t>in vivo</w:t>
      </w:r>
      <w:r w:rsidR="009B624B">
        <w:rPr>
          <w:rFonts w:asciiTheme="minorHAnsi" w:hAnsiTheme="minorHAnsi" w:cs="Arial"/>
        </w:rPr>
        <w:t xml:space="preserve"> implantation in the PNI model.</w:t>
      </w:r>
    </w:p>
    <w:p w:rsidR="00A33620" w:rsidRDefault="00A33620" w:rsidP="00A33620">
      <w:pPr>
        <w:spacing w:line="360" w:lineRule="auto"/>
        <w:rPr>
          <w:rFonts w:asciiTheme="minorHAnsi" w:hAnsiTheme="minorHAnsi" w:cs="Arial"/>
        </w:rPr>
      </w:pPr>
    </w:p>
    <w:p w:rsidR="00A33620" w:rsidRDefault="00A33620" w:rsidP="00A33620">
      <w:pPr>
        <w:spacing w:line="360" w:lineRule="auto"/>
        <w:ind w:firstLine="720"/>
        <w:rPr>
          <w:rFonts w:asciiTheme="minorHAnsi" w:hAnsiTheme="minorHAnsi" w:cs="Arial"/>
        </w:rPr>
      </w:pPr>
    </w:p>
    <w:p w:rsidR="00A33620" w:rsidRDefault="00B84581" w:rsidP="00A33620">
      <w:pPr>
        <w:spacing w:line="360" w:lineRule="auto"/>
        <w:ind w:firstLine="720"/>
        <w:rPr>
          <w:rFonts w:asciiTheme="minorHAnsi" w:hAnsiTheme="minorHAnsi" w:cs="Arial"/>
        </w:rPr>
      </w:pPr>
      <w:r w:rsidRPr="00B84581">
        <w:rPr>
          <w:rFonts w:asciiTheme="minorHAnsi" w:hAnsiTheme="minorHAnsi"/>
          <w:noProof/>
        </w:rPr>
        <w:pict>
          <v:group id="Group 5346" o:spid="_x0000_s1427" style="position:absolute;left:0;text-align:left;margin-left:0;margin-top:.2pt;width:433.35pt;height:303.5pt;z-index:252150784;mso-position-horizontal:left" coordsize="47126,34465">
            <v:shape id="Picture 5347" o:spid="_x0000_s1430" type="#_x0000_t75" style="position:absolute;width:22156;height:16529;visibility:visible">
              <v:imagedata r:id="rId110" o:title="TUBE2III"/>
              <v:path arrowok="t"/>
            </v:shape>
            <v:shape id="Picture 5348" o:spid="_x0000_s1429" type="#_x0000_t75" style="position:absolute;left:24970;width:22156;height:16529;visibility:visible">
              <v:imagedata r:id="rId111" o:title="TUBE29"/>
              <v:path arrowok="t"/>
            </v:shape>
            <v:shape id="Picture 5349" o:spid="_x0000_s1428" type="#_x0000_t75" style="position:absolute;top:17936;width:22156;height:16529;visibility:visible">
              <v:imagedata r:id="rId112" o:title="TUBE2"/>
              <v:path arrowok="t"/>
            </v:shape>
            <w10:wrap type="square"/>
          </v:group>
        </w:pict>
      </w:r>
    </w:p>
    <w:p w:rsidR="005E7B43" w:rsidRDefault="005E7B43" w:rsidP="00B00649">
      <w:pPr>
        <w:jc w:val="both"/>
        <w:rPr>
          <w:rFonts w:asciiTheme="minorHAnsi" w:hAnsiTheme="minorHAnsi" w:cs="Arial"/>
        </w:rPr>
      </w:pPr>
    </w:p>
    <w:p w:rsidR="00A33620" w:rsidRDefault="00915794" w:rsidP="00B00649">
      <w:pPr>
        <w:jc w:val="both"/>
        <w:rPr>
          <w:rFonts w:asciiTheme="minorHAnsi" w:hAnsiTheme="minorHAnsi" w:cs="Arial"/>
        </w:rPr>
      </w:pPr>
      <w:r>
        <w:rPr>
          <w:rFonts w:asciiTheme="minorHAnsi" w:hAnsiTheme="minorHAnsi" w:cs="Arial"/>
          <w:b/>
          <w:u w:val="single"/>
        </w:rPr>
        <w:t>Figure 35</w:t>
      </w:r>
      <w:r w:rsidR="00A33620" w:rsidRPr="00F44748">
        <w:rPr>
          <w:rFonts w:asciiTheme="minorHAnsi" w:hAnsiTheme="minorHAnsi" w:cs="Arial"/>
          <w:b/>
          <w:u w:val="single"/>
        </w:rPr>
        <w:t>:</w:t>
      </w:r>
      <w:r w:rsidR="007F5A4F">
        <w:rPr>
          <w:rFonts w:asciiTheme="minorHAnsi" w:hAnsiTheme="minorHAnsi" w:cs="Arial"/>
          <w:b/>
        </w:rPr>
        <w:t xml:space="preserve"> </w:t>
      </w:r>
      <w:r w:rsidR="00A33620" w:rsidRPr="00F44748">
        <w:rPr>
          <w:rFonts w:asciiTheme="minorHAnsi" w:hAnsiTheme="minorHAnsi" w:cs="Arial"/>
          <w:i/>
        </w:rPr>
        <w:t>Scanning electron microscopy micrographs showing</w:t>
      </w:r>
      <w:r w:rsidR="00A33620">
        <w:rPr>
          <w:rFonts w:asciiTheme="minorHAnsi" w:hAnsiTheme="minorHAnsi" w:cs="Arial"/>
          <w:i/>
        </w:rPr>
        <w:t xml:space="preserve"> a</w:t>
      </w:r>
      <w:r w:rsidR="000D3AE8">
        <w:rPr>
          <w:rFonts w:asciiTheme="minorHAnsi" w:hAnsiTheme="minorHAnsi" w:cs="Arial"/>
          <w:i/>
        </w:rPr>
        <w:t xml:space="preserve"> </w:t>
      </w:r>
      <w:proofErr w:type="gramStart"/>
      <w:r w:rsidR="000D3AE8">
        <w:rPr>
          <w:rFonts w:asciiTheme="minorHAnsi" w:hAnsiTheme="minorHAnsi" w:cs="Arial"/>
          <w:i/>
        </w:rPr>
        <w:t>p</w:t>
      </w:r>
      <w:r w:rsidR="00A33620" w:rsidRPr="00F44748">
        <w:rPr>
          <w:rFonts w:asciiTheme="minorHAnsi" w:hAnsiTheme="minorHAnsi" w:cs="Arial"/>
          <w:i/>
        </w:rPr>
        <w:t>(</w:t>
      </w:r>
      <w:proofErr w:type="gramEnd"/>
      <w:r w:rsidR="000D3AE8">
        <w:rPr>
          <w:rFonts w:asciiTheme="minorHAnsi" w:hAnsiTheme="minorHAnsi" w:cs="Arial"/>
          <w:i/>
        </w:rPr>
        <w:t>EG</w:t>
      </w:r>
      <w:r w:rsidR="00A33620">
        <w:rPr>
          <w:rFonts w:asciiTheme="minorHAnsi" w:hAnsiTheme="minorHAnsi" w:cs="Arial"/>
          <w:i/>
        </w:rPr>
        <w:t>)</w:t>
      </w:r>
      <w:r w:rsidR="002F40CF">
        <w:rPr>
          <w:rFonts w:asciiTheme="minorHAnsi" w:hAnsiTheme="minorHAnsi" w:cs="Arial"/>
          <w:i/>
        </w:rPr>
        <w:t>DA</w:t>
      </w:r>
      <w:r w:rsidR="00A33620">
        <w:rPr>
          <w:rFonts w:asciiTheme="minorHAnsi" w:hAnsiTheme="minorHAnsi" w:cs="Arial"/>
          <w:i/>
        </w:rPr>
        <w:t xml:space="preserve"> nerve guidance conduit which incorporates 7 discrete intralumenary </w:t>
      </w:r>
      <w:r w:rsidR="007E01E3">
        <w:rPr>
          <w:rFonts w:asciiTheme="minorHAnsi" w:hAnsiTheme="minorHAnsi" w:cs="Arial"/>
          <w:i/>
        </w:rPr>
        <w:t>channels</w:t>
      </w:r>
      <w:r w:rsidR="00A33620" w:rsidRPr="00F44748">
        <w:rPr>
          <w:rFonts w:asciiTheme="minorHAnsi" w:hAnsiTheme="minorHAnsi" w:cs="Arial"/>
          <w:i/>
        </w:rPr>
        <w:t xml:space="preserve"> fabricated using a 405nm microstereolithography setup</w:t>
      </w:r>
      <w:r w:rsidR="00A33620">
        <w:rPr>
          <w:rFonts w:asciiTheme="minorHAnsi" w:hAnsiTheme="minorHAnsi" w:cs="Arial"/>
          <w:i/>
        </w:rPr>
        <w:t>.</w:t>
      </w:r>
      <w:r w:rsidR="00DC2E0E">
        <w:rPr>
          <w:rFonts w:asciiTheme="minorHAnsi" w:hAnsiTheme="minorHAnsi" w:cs="Arial"/>
          <w:i/>
        </w:rPr>
        <w:t xml:space="preserve"> These channels increase the surface area available within the intralumnaery cavity to act as physical guidance cues for regenerating nerve yielding and are </w:t>
      </w:r>
      <w:proofErr w:type="gramStart"/>
      <w:r w:rsidR="00DC2E0E">
        <w:rPr>
          <w:rFonts w:asciiTheme="minorHAnsi" w:hAnsiTheme="minorHAnsi" w:cs="Arial"/>
          <w:i/>
        </w:rPr>
        <w:t>a potential</w:t>
      </w:r>
      <w:proofErr w:type="gramEnd"/>
      <w:r w:rsidR="00DC2E0E">
        <w:rPr>
          <w:rFonts w:asciiTheme="minorHAnsi" w:hAnsiTheme="minorHAnsi" w:cs="Arial"/>
          <w:i/>
        </w:rPr>
        <w:t xml:space="preserve"> design advancement beyond a simply hollow tube type NGC device. </w:t>
      </w:r>
    </w:p>
    <w:p w:rsidR="00A33620" w:rsidRDefault="00A33620" w:rsidP="00A33620">
      <w:pPr>
        <w:spacing w:line="360" w:lineRule="auto"/>
        <w:rPr>
          <w:rFonts w:asciiTheme="minorHAnsi" w:hAnsiTheme="minorHAnsi" w:cs="Arial"/>
        </w:rPr>
      </w:pPr>
    </w:p>
    <w:p w:rsidR="00B00649" w:rsidRDefault="00B00649" w:rsidP="00A33620">
      <w:pPr>
        <w:spacing w:line="360" w:lineRule="auto"/>
        <w:rPr>
          <w:rFonts w:asciiTheme="minorHAnsi" w:hAnsiTheme="minorHAnsi" w:cs="Arial"/>
        </w:rPr>
      </w:pPr>
    </w:p>
    <w:p w:rsidR="00A33620" w:rsidRDefault="00A33620" w:rsidP="00A33620">
      <w:pPr>
        <w:spacing w:line="360" w:lineRule="auto"/>
        <w:ind w:firstLine="720"/>
        <w:rPr>
          <w:rFonts w:asciiTheme="minorHAnsi" w:hAnsiTheme="minorHAnsi" w:cs="Arial"/>
        </w:rPr>
      </w:pPr>
      <w:r>
        <w:rPr>
          <w:rFonts w:asciiTheme="minorHAnsi" w:hAnsiTheme="minorHAnsi" w:cs="Arial"/>
        </w:rPr>
        <w:t>Figure</w:t>
      </w:r>
      <w:r w:rsidR="007F5A4F">
        <w:rPr>
          <w:rFonts w:asciiTheme="minorHAnsi" w:hAnsiTheme="minorHAnsi" w:cs="Arial"/>
        </w:rPr>
        <w:t xml:space="preserve"> </w:t>
      </w:r>
      <w:r w:rsidR="00915794">
        <w:rPr>
          <w:rFonts w:asciiTheme="minorHAnsi" w:hAnsiTheme="minorHAnsi" w:cs="Arial"/>
        </w:rPr>
        <w:t>35</w:t>
      </w:r>
      <w:r w:rsidR="007F5A4F">
        <w:rPr>
          <w:rFonts w:asciiTheme="minorHAnsi" w:hAnsiTheme="minorHAnsi" w:cs="Arial"/>
        </w:rPr>
        <w:t xml:space="preserve"> </w:t>
      </w:r>
      <w:r w:rsidRPr="00361D51">
        <w:rPr>
          <w:rFonts w:asciiTheme="minorHAnsi" w:hAnsiTheme="minorHAnsi" w:cs="Arial"/>
        </w:rPr>
        <w:t>above show</w:t>
      </w:r>
      <w:r>
        <w:rPr>
          <w:rFonts w:asciiTheme="minorHAnsi" w:hAnsiTheme="minorHAnsi" w:cs="Arial"/>
        </w:rPr>
        <w:t>s a</w:t>
      </w:r>
      <w:r w:rsidR="000D3AE8">
        <w:rPr>
          <w:rFonts w:asciiTheme="minorHAnsi" w:hAnsiTheme="minorHAnsi" w:cs="Arial"/>
        </w:rPr>
        <w:t xml:space="preserve"> </w:t>
      </w:r>
      <w:proofErr w:type="gramStart"/>
      <w:r w:rsidR="000D3AE8">
        <w:rPr>
          <w:rFonts w:asciiTheme="minorHAnsi" w:hAnsiTheme="minorHAnsi" w:cs="Arial"/>
        </w:rPr>
        <w:t>p</w:t>
      </w:r>
      <w:r w:rsidRPr="00361D51">
        <w:rPr>
          <w:rFonts w:asciiTheme="minorHAnsi" w:hAnsiTheme="minorHAnsi" w:cs="Arial"/>
        </w:rPr>
        <w:t>(</w:t>
      </w:r>
      <w:proofErr w:type="gramEnd"/>
      <w:r w:rsidR="000D3AE8">
        <w:rPr>
          <w:rFonts w:asciiTheme="minorHAnsi" w:hAnsiTheme="minorHAnsi" w:cs="Arial"/>
        </w:rPr>
        <w:t>EG</w:t>
      </w:r>
      <w:r w:rsidRPr="00361D51">
        <w:rPr>
          <w:rFonts w:asciiTheme="minorHAnsi" w:hAnsiTheme="minorHAnsi" w:cs="Arial"/>
        </w:rPr>
        <w:t>)</w:t>
      </w:r>
      <w:r w:rsidR="00902741">
        <w:rPr>
          <w:rFonts w:asciiTheme="minorHAnsi" w:hAnsiTheme="minorHAnsi" w:cs="Arial"/>
        </w:rPr>
        <w:t>DA</w:t>
      </w:r>
      <w:r w:rsidRPr="00361D51">
        <w:rPr>
          <w:rFonts w:asciiTheme="minorHAnsi" w:hAnsiTheme="minorHAnsi" w:cs="Arial"/>
        </w:rPr>
        <w:t xml:space="preserve"> expe</w:t>
      </w:r>
      <w:r>
        <w:rPr>
          <w:rFonts w:asciiTheme="minorHAnsi" w:hAnsiTheme="minorHAnsi" w:cs="Arial"/>
        </w:rPr>
        <w:t>rimental nerve guidance conduit</w:t>
      </w:r>
      <w:r w:rsidR="000D3AE8">
        <w:rPr>
          <w:rFonts w:asciiTheme="minorHAnsi" w:hAnsiTheme="minorHAnsi" w:cs="Arial"/>
        </w:rPr>
        <w:t xml:space="preserve"> produced using a</w:t>
      </w:r>
      <w:r w:rsidRPr="00361D51">
        <w:rPr>
          <w:rFonts w:asciiTheme="minorHAnsi" w:hAnsiTheme="minorHAnsi" w:cs="Arial"/>
        </w:rPr>
        <w:t xml:space="preserve"> 405nm laser source microstereolithography setup. </w:t>
      </w:r>
      <w:r>
        <w:rPr>
          <w:rFonts w:asciiTheme="minorHAnsi" w:hAnsiTheme="minorHAnsi" w:cs="Arial"/>
        </w:rPr>
        <w:t xml:space="preserve">It can be seen on the micrographs that </w:t>
      </w:r>
      <w:r w:rsidR="000D3AE8">
        <w:rPr>
          <w:rFonts w:asciiTheme="minorHAnsi" w:hAnsiTheme="minorHAnsi" w:cs="Arial"/>
        </w:rPr>
        <w:t>this guide incorporated</w:t>
      </w:r>
      <w:r>
        <w:rPr>
          <w:rFonts w:asciiTheme="minorHAnsi" w:hAnsiTheme="minorHAnsi" w:cs="Arial"/>
        </w:rPr>
        <w:t xml:space="preserve"> 7 discrete intralumenary cavities within the main </w:t>
      </w:r>
      <w:proofErr w:type="gramStart"/>
      <w:r>
        <w:rPr>
          <w:rFonts w:asciiTheme="minorHAnsi" w:hAnsiTheme="minorHAnsi" w:cs="Arial"/>
        </w:rPr>
        <w:t>device,</w:t>
      </w:r>
      <w:proofErr w:type="gramEnd"/>
      <w:r>
        <w:rPr>
          <w:rFonts w:asciiTheme="minorHAnsi" w:hAnsiTheme="minorHAnsi" w:cs="Arial"/>
        </w:rPr>
        <w:t xml:space="preserve"> these features remain</w:t>
      </w:r>
      <w:r w:rsidR="000D3AE8">
        <w:rPr>
          <w:rFonts w:asciiTheme="minorHAnsi" w:hAnsiTheme="minorHAnsi" w:cs="Arial"/>
        </w:rPr>
        <w:t>ed</w:t>
      </w:r>
      <w:r>
        <w:rPr>
          <w:rFonts w:asciiTheme="minorHAnsi" w:hAnsiTheme="minorHAnsi" w:cs="Arial"/>
        </w:rPr>
        <w:t xml:space="preserve"> continuous end to e</w:t>
      </w:r>
      <w:r w:rsidR="000D3AE8">
        <w:rPr>
          <w:rFonts w:asciiTheme="minorHAnsi" w:hAnsiTheme="minorHAnsi" w:cs="Arial"/>
        </w:rPr>
        <w:t xml:space="preserve">nd. The diameter of the device </w:t>
      </w:r>
      <w:r w:rsidR="00FF040F">
        <w:rPr>
          <w:rFonts w:asciiTheme="minorHAnsi" w:hAnsiTheme="minorHAnsi" w:cs="Arial"/>
        </w:rPr>
        <w:t xml:space="preserve">was 2.12 </w:t>
      </w:r>
      <w:proofErr w:type="gramStart"/>
      <w:r>
        <w:rPr>
          <w:rFonts w:asciiTheme="minorHAnsi" w:hAnsiTheme="minorHAnsi" w:cs="Arial"/>
        </w:rPr>
        <w:t>m</w:t>
      </w:r>
      <w:r w:rsidR="000D3AE8">
        <w:rPr>
          <w:rFonts w:asciiTheme="minorHAnsi" w:hAnsiTheme="minorHAnsi" w:cs="Arial"/>
        </w:rPr>
        <w:t>m,</w:t>
      </w:r>
      <w:proofErr w:type="gramEnd"/>
      <w:r w:rsidR="000D3AE8">
        <w:rPr>
          <w:rFonts w:asciiTheme="minorHAnsi" w:hAnsiTheme="minorHAnsi" w:cs="Arial"/>
        </w:rPr>
        <w:t xml:space="preserve"> the diameter of each cavity wa</w:t>
      </w:r>
      <w:r>
        <w:rPr>
          <w:rFonts w:asciiTheme="minorHAnsi" w:hAnsiTheme="minorHAnsi" w:cs="Arial"/>
        </w:rPr>
        <w:t>s 580µm. It can be seen in the high magnification micrograph that the distinct patterning caused by the DMD mirror array</w:t>
      </w:r>
      <w:r w:rsidR="000D3AE8">
        <w:rPr>
          <w:rFonts w:asciiTheme="minorHAnsi" w:hAnsiTheme="minorHAnsi" w:cs="Arial"/>
        </w:rPr>
        <w:t xml:space="preserve"> whic</w:t>
      </w:r>
      <w:r w:rsidR="009B624B">
        <w:rPr>
          <w:rFonts w:asciiTheme="minorHAnsi" w:hAnsiTheme="minorHAnsi" w:cs="Arial"/>
        </w:rPr>
        <w:t>h has been previously discussed.</w:t>
      </w:r>
      <w:r w:rsidR="000D1BA2">
        <w:rPr>
          <w:rFonts w:asciiTheme="minorHAnsi" w:hAnsiTheme="minorHAnsi" w:cs="Arial"/>
        </w:rPr>
        <w:t xml:space="preserve"> Incorporation of intralumen</w:t>
      </w:r>
      <w:r w:rsidR="00DC2E0E">
        <w:rPr>
          <w:rFonts w:asciiTheme="minorHAnsi" w:hAnsiTheme="minorHAnsi" w:cs="Arial"/>
        </w:rPr>
        <w:t>ary features such as these aim to produce a more advanced device that may offer enhanced regeneration than a simple hollow tube type NGC by offering increased  physical guidance cues.</w:t>
      </w:r>
    </w:p>
    <w:p w:rsidR="00FA52D6" w:rsidRDefault="00FA52D6" w:rsidP="00FA52D6">
      <w:pPr>
        <w:spacing w:line="360" w:lineRule="auto"/>
        <w:rPr>
          <w:rFonts w:asciiTheme="minorHAnsi" w:hAnsiTheme="minorHAnsi" w:cs="Arial"/>
        </w:rPr>
      </w:pPr>
    </w:p>
    <w:p w:rsidR="00FA52D6" w:rsidRDefault="00FA52D6" w:rsidP="00FA52D6">
      <w:pPr>
        <w:spacing w:line="360" w:lineRule="auto"/>
        <w:rPr>
          <w:rFonts w:asciiTheme="minorHAnsi" w:hAnsiTheme="minorHAnsi" w:cs="Arial"/>
        </w:rPr>
      </w:pPr>
    </w:p>
    <w:p w:rsidR="00FA52D6" w:rsidRDefault="00FA52D6" w:rsidP="00FA52D6">
      <w:pPr>
        <w:spacing w:line="360" w:lineRule="auto"/>
        <w:rPr>
          <w:rFonts w:asciiTheme="minorHAnsi" w:hAnsiTheme="minorHAnsi" w:cs="Arial"/>
        </w:rPr>
      </w:pPr>
    </w:p>
    <w:p w:rsidR="00FA52D6" w:rsidRDefault="00FA52D6" w:rsidP="00FA52D6">
      <w:pPr>
        <w:spacing w:line="360" w:lineRule="auto"/>
        <w:rPr>
          <w:rFonts w:asciiTheme="minorHAnsi" w:hAnsiTheme="minorHAnsi" w:cs="Arial"/>
        </w:rPr>
      </w:pPr>
      <w:r>
        <w:rPr>
          <w:rFonts w:asciiTheme="minorHAnsi" w:hAnsiTheme="minorHAnsi" w:cs="Arial"/>
        </w:rPr>
        <w:t xml:space="preserve">                                                                       </w:t>
      </w:r>
    </w:p>
    <w:p w:rsidR="00FA52D6" w:rsidRDefault="00B84581" w:rsidP="00FA52D6">
      <w:pPr>
        <w:spacing w:line="360" w:lineRule="auto"/>
        <w:rPr>
          <w:rFonts w:asciiTheme="minorHAnsi" w:hAnsiTheme="minorHAnsi" w:cs="Arial"/>
        </w:rPr>
      </w:pPr>
      <w:r>
        <w:rPr>
          <w:rFonts w:asciiTheme="minorHAnsi" w:hAnsiTheme="minorHAnsi" w:cs="Arial"/>
          <w:noProof/>
        </w:rPr>
        <w:pict>
          <v:shape id="_x0000_s1703" type="#_x0000_t32" style="position:absolute;margin-left:239.85pt;margin-top:13.05pt;width:0;height:21.75pt;z-index:252149760" o:connectortype="straight" strokecolor="red" strokeweight="2.75pt">
            <v:stroke endarrow="block"/>
          </v:shape>
        </w:pict>
      </w:r>
      <w:r>
        <w:rPr>
          <w:rFonts w:asciiTheme="minorHAnsi" w:hAnsiTheme="minorHAnsi" w:cs="Arial"/>
          <w:noProof/>
        </w:rPr>
        <w:pict>
          <v:shape id="_x0000_s1702" type="#_x0000_t32" style="position:absolute;margin-left:53.85pt;margin-top:13.05pt;width:0;height:21.75pt;z-index:252148736" o:connectortype="straight" strokecolor="red" strokeweight="2.75pt">
            <v:stroke endarrow="block"/>
          </v:shape>
        </w:pict>
      </w:r>
      <w:r>
        <w:rPr>
          <w:rFonts w:asciiTheme="minorHAnsi" w:hAnsiTheme="minorHAnsi" w:cs="Arial"/>
          <w:noProof/>
        </w:rPr>
        <w:pict>
          <v:shape id="_x0000_s1701" type="#_x0000_t32" style="position:absolute;margin-left:71.85pt;margin-top:148.05pt;width:0;height:21.75pt;z-index:252147712" o:connectortype="straight" strokecolor="red" strokeweight="2.75pt">
            <v:stroke endarrow="block"/>
          </v:shape>
        </w:pict>
      </w:r>
      <w:r w:rsidR="003B04AF" w:rsidRPr="00B84581">
        <w:rPr>
          <w:rFonts w:asciiTheme="minorHAnsi" w:hAnsiTheme="minorHAnsi" w:cs="Arial"/>
        </w:rPr>
        <w:pict>
          <v:shape id="_x0000_i1039" type="#_x0000_t75" style="width:188.25pt;height:141pt">
            <v:imagedata r:id="rId113" o:title="IMG_20130722_154706"/>
          </v:shape>
        </w:pict>
      </w:r>
      <w:r w:rsidR="00FA52D6">
        <w:rPr>
          <w:rFonts w:asciiTheme="minorHAnsi" w:hAnsiTheme="minorHAnsi" w:cs="Arial"/>
        </w:rPr>
        <w:t xml:space="preserve">     </w:t>
      </w:r>
      <w:r w:rsidR="003B04AF" w:rsidRPr="00B84581">
        <w:rPr>
          <w:rFonts w:asciiTheme="minorHAnsi" w:hAnsiTheme="minorHAnsi" w:cs="Arial"/>
        </w:rPr>
        <w:pict>
          <v:shape id="_x0000_i1040" type="#_x0000_t75" style="width:188.25pt;height:141pt">
            <v:imagedata r:id="rId114" o:title="IMG_20130722_154906"/>
          </v:shape>
        </w:pict>
      </w:r>
    </w:p>
    <w:p w:rsidR="00FA52D6" w:rsidRDefault="00FA52D6" w:rsidP="00FA52D6">
      <w:pPr>
        <w:spacing w:line="360" w:lineRule="auto"/>
        <w:rPr>
          <w:rFonts w:asciiTheme="minorHAnsi" w:hAnsiTheme="minorHAnsi" w:cs="Arial"/>
        </w:rPr>
      </w:pPr>
      <w:r>
        <w:rPr>
          <w:rFonts w:asciiTheme="minorHAnsi" w:hAnsiTheme="minorHAnsi" w:cs="Arial"/>
          <w:noProof/>
        </w:rPr>
        <w:drawing>
          <wp:inline distT="0" distB="0" distL="0" distR="0">
            <wp:extent cx="2390775" cy="1790700"/>
            <wp:effectExtent l="0" t="0" r="0" b="0"/>
            <wp:docPr id="2" name="Picture 2" descr="C:\Users\Tif\AppData\Local\Microsoft\Windows\INetCache\Content.Word\IMG_20130722_154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Tif\AppData\Local\Microsoft\Windows\INetCache\Content.Word\IMG_20130722_154633.jpg"/>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0775" cy="1790700"/>
                    </a:xfrm>
                    <a:prstGeom prst="rect">
                      <a:avLst/>
                    </a:prstGeom>
                    <a:noFill/>
                    <a:ln>
                      <a:noFill/>
                    </a:ln>
                  </pic:spPr>
                </pic:pic>
              </a:graphicData>
            </a:graphic>
          </wp:inline>
        </w:drawing>
      </w:r>
    </w:p>
    <w:p w:rsidR="006B082B" w:rsidRDefault="006B082B" w:rsidP="00FA52D6">
      <w:pPr>
        <w:spacing w:line="360" w:lineRule="auto"/>
        <w:rPr>
          <w:rFonts w:asciiTheme="minorHAnsi" w:hAnsiTheme="minorHAnsi" w:cs="Arial"/>
        </w:rPr>
      </w:pPr>
    </w:p>
    <w:p w:rsidR="00FA52D6" w:rsidRPr="006B082B" w:rsidRDefault="00FA52D6" w:rsidP="006B082B">
      <w:pPr>
        <w:spacing w:line="276" w:lineRule="auto"/>
        <w:rPr>
          <w:rFonts w:asciiTheme="minorHAnsi" w:hAnsiTheme="minorHAnsi" w:cs="Arial"/>
          <w:i/>
        </w:rPr>
      </w:pPr>
      <w:r w:rsidRPr="006B082B">
        <w:rPr>
          <w:rFonts w:asciiTheme="minorHAnsi" w:hAnsiTheme="minorHAnsi" w:cs="Arial"/>
          <w:b/>
          <w:u w:val="single"/>
        </w:rPr>
        <w:t>Figure 36:</w:t>
      </w:r>
      <w:r w:rsidRPr="006B082B">
        <w:rPr>
          <w:rFonts w:asciiTheme="minorHAnsi" w:hAnsiTheme="minorHAnsi" w:cs="Arial"/>
          <w:i/>
        </w:rPr>
        <w:t xml:space="preserve"> Figure 36 show photographs depicting hollow type p(CL)MA NGC device which have been fabricated using 405 nm microstereolithography</w:t>
      </w:r>
      <w:r w:rsidR="006B082B">
        <w:rPr>
          <w:rFonts w:asciiTheme="minorHAnsi" w:hAnsiTheme="minorHAnsi" w:cs="Arial"/>
          <w:i/>
        </w:rPr>
        <w:t xml:space="preserve"> (red arrow)</w:t>
      </w:r>
      <w:r w:rsidRPr="006B082B">
        <w:rPr>
          <w:rFonts w:asciiTheme="minorHAnsi" w:hAnsiTheme="minorHAnsi" w:cs="Arial"/>
          <w:i/>
        </w:rPr>
        <w:t xml:space="preserve">. These devices were fabricated </w:t>
      </w:r>
      <w:r w:rsidR="006B082B" w:rsidRPr="006B082B">
        <w:rPr>
          <w:rFonts w:asciiTheme="minorHAnsi" w:hAnsiTheme="minorHAnsi" w:cs="Arial"/>
          <w:i/>
        </w:rPr>
        <w:t>and supplied for assessment in a long PNI gap rat based in vivo model</w:t>
      </w:r>
      <w:r w:rsidR="006B082B">
        <w:rPr>
          <w:rFonts w:asciiTheme="minorHAnsi" w:hAnsiTheme="minorHAnsi" w:cs="Arial"/>
          <w:i/>
        </w:rPr>
        <w:t xml:space="preserve"> in collaboration with Dr Paul Knigham at Umea University, Sweden. The devices dimensions accurately match those required for this established model and the NGC’s lumen remains hollow with a continuous wall thickness.</w:t>
      </w:r>
    </w:p>
    <w:p w:rsidR="006B082B" w:rsidRDefault="006B082B" w:rsidP="00FA52D6">
      <w:pPr>
        <w:spacing w:line="360" w:lineRule="auto"/>
        <w:rPr>
          <w:rFonts w:asciiTheme="minorHAnsi" w:hAnsiTheme="minorHAnsi" w:cs="Arial"/>
        </w:rPr>
      </w:pPr>
    </w:p>
    <w:p w:rsidR="006B082B" w:rsidRDefault="006B082B" w:rsidP="00FA52D6">
      <w:pPr>
        <w:spacing w:line="360" w:lineRule="auto"/>
        <w:rPr>
          <w:rFonts w:asciiTheme="minorHAnsi" w:hAnsiTheme="minorHAnsi" w:cs="Arial"/>
        </w:rPr>
      </w:pPr>
    </w:p>
    <w:p w:rsidR="00A33620" w:rsidRDefault="00FA52D6" w:rsidP="00A33620">
      <w:pPr>
        <w:spacing w:line="360" w:lineRule="auto"/>
        <w:ind w:firstLine="720"/>
        <w:rPr>
          <w:rFonts w:asciiTheme="minorHAnsi" w:hAnsiTheme="minorHAnsi" w:cs="Arial"/>
        </w:rPr>
      </w:pPr>
      <w:r>
        <w:rPr>
          <w:rFonts w:asciiTheme="minorHAnsi" w:hAnsiTheme="minorHAnsi" w:cs="Arial"/>
        </w:rPr>
        <w:t xml:space="preserve">In addition to the fabrication of </w:t>
      </w:r>
      <w:proofErr w:type="gramStart"/>
      <w:r>
        <w:rPr>
          <w:rFonts w:asciiTheme="minorHAnsi" w:hAnsiTheme="minorHAnsi" w:cs="Arial"/>
        </w:rPr>
        <w:t>p(</w:t>
      </w:r>
      <w:proofErr w:type="gramEnd"/>
      <w:r>
        <w:rPr>
          <w:rFonts w:asciiTheme="minorHAnsi" w:hAnsiTheme="minorHAnsi" w:cs="Arial"/>
        </w:rPr>
        <w:t>EG)DA NGC’s by 405 nm microstereolithography was the production of p(CL)MA NGC’s. These</w:t>
      </w:r>
      <w:r w:rsidR="006B082B">
        <w:rPr>
          <w:rFonts w:asciiTheme="minorHAnsi" w:hAnsiTheme="minorHAnsi" w:cs="Arial"/>
        </w:rPr>
        <w:t xml:space="preserve"> devices</w:t>
      </w:r>
      <w:r>
        <w:rPr>
          <w:rFonts w:asciiTheme="minorHAnsi" w:hAnsiTheme="minorHAnsi" w:cs="Arial"/>
        </w:rPr>
        <w:t xml:space="preserve"> were produced in the same dimensions as </w:t>
      </w:r>
      <w:proofErr w:type="gramStart"/>
      <w:r>
        <w:rPr>
          <w:rFonts w:asciiTheme="minorHAnsi" w:hAnsiTheme="minorHAnsi" w:cs="Arial"/>
        </w:rPr>
        <w:t>p(</w:t>
      </w:r>
      <w:proofErr w:type="gramEnd"/>
      <w:r>
        <w:rPr>
          <w:rFonts w:asciiTheme="minorHAnsi" w:hAnsiTheme="minorHAnsi" w:cs="Arial"/>
        </w:rPr>
        <w:t xml:space="preserve">EG)DA devices for the </w:t>
      </w:r>
      <w:r w:rsidRPr="00FA52D6">
        <w:rPr>
          <w:rFonts w:asciiTheme="minorHAnsi" w:hAnsiTheme="minorHAnsi" w:cs="Arial"/>
          <w:i/>
        </w:rPr>
        <w:t>in vivo</w:t>
      </w:r>
      <w:r>
        <w:rPr>
          <w:rFonts w:asciiTheme="minorHAnsi" w:hAnsiTheme="minorHAnsi" w:cs="Arial"/>
        </w:rPr>
        <w:t xml:space="preserve"> YFP expressing mouse PNI animal model and also in different dimensions for</w:t>
      </w:r>
      <w:r w:rsidR="004C24AD">
        <w:rPr>
          <w:rFonts w:asciiTheme="minorHAnsi" w:hAnsiTheme="minorHAnsi" w:cs="Arial"/>
        </w:rPr>
        <w:t xml:space="preserve"> subsequent biological</w:t>
      </w:r>
      <w:r>
        <w:rPr>
          <w:rFonts w:asciiTheme="minorHAnsi" w:hAnsiTheme="minorHAnsi" w:cs="Arial"/>
        </w:rPr>
        <w:t xml:space="preserve"> assessment</w:t>
      </w:r>
      <w:r w:rsidR="004C24AD">
        <w:rPr>
          <w:rFonts w:asciiTheme="minorHAnsi" w:hAnsiTheme="minorHAnsi" w:cs="Arial"/>
        </w:rPr>
        <w:t xml:space="preserve"> in a longer PNI</w:t>
      </w:r>
      <w:r>
        <w:rPr>
          <w:rFonts w:asciiTheme="minorHAnsi" w:hAnsiTheme="minorHAnsi" w:cs="Arial"/>
        </w:rPr>
        <w:t xml:space="preserve"> gap </w:t>
      </w:r>
      <w:r w:rsidRPr="00FA52D6">
        <w:rPr>
          <w:rFonts w:asciiTheme="minorHAnsi" w:hAnsiTheme="minorHAnsi" w:cs="Arial"/>
          <w:i/>
        </w:rPr>
        <w:t>in vivo</w:t>
      </w:r>
      <w:r>
        <w:rPr>
          <w:rFonts w:asciiTheme="minorHAnsi" w:hAnsiTheme="minorHAnsi" w:cs="Arial"/>
        </w:rPr>
        <w:t xml:space="preserve"> model</w:t>
      </w:r>
      <w:r w:rsidR="006B082B">
        <w:rPr>
          <w:rFonts w:asciiTheme="minorHAnsi" w:hAnsiTheme="minorHAnsi" w:cs="Arial"/>
        </w:rPr>
        <w:t xml:space="preserve"> in rat </w:t>
      </w:r>
      <w:r w:rsidR="004C24AD">
        <w:rPr>
          <w:rFonts w:asciiTheme="minorHAnsi" w:hAnsiTheme="minorHAnsi" w:cs="Arial"/>
        </w:rPr>
        <w:t xml:space="preserve">established by Dr Paul Kingham, Umea University, Sweden. As demonstrated by the above photographs, accurate </w:t>
      </w:r>
      <w:r w:rsidR="004C24AD">
        <w:rPr>
          <w:rFonts w:asciiTheme="minorHAnsi" w:hAnsiTheme="minorHAnsi" w:cs="Arial"/>
        </w:rPr>
        <w:lastRenderedPageBreak/>
        <w:t xml:space="preserve">device fabrication of longer NGC’s was possible utilising the bespoke synthesised </w:t>
      </w:r>
      <w:proofErr w:type="gramStart"/>
      <w:r w:rsidR="004C24AD">
        <w:rPr>
          <w:rFonts w:asciiTheme="minorHAnsi" w:hAnsiTheme="minorHAnsi" w:cs="Arial"/>
        </w:rPr>
        <w:t>p(</w:t>
      </w:r>
      <w:proofErr w:type="gramEnd"/>
      <w:r w:rsidR="004C24AD">
        <w:rPr>
          <w:rFonts w:asciiTheme="minorHAnsi" w:hAnsiTheme="minorHAnsi" w:cs="Arial"/>
        </w:rPr>
        <w:t>CL)MA photopolymerisable material</w:t>
      </w:r>
      <w:r w:rsidR="00FF040F">
        <w:rPr>
          <w:rFonts w:asciiTheme="minorHAnsi" w:hAnsiTheme="minorHAnsi" w:cs="Arial"/>
        </w:rPr>
        <w:t>. N</w:t>
      </w:r>
      <w:r w:rsidR="004C24AD">
        <w:rPr>
          <w:rFonts w:asciiTheme="minorHAnsi" w:hAnsiTheme="minorHAnsi" w:cs="Arial"/>
        </w:rPr>
        <w:t>o system modifications</w:t>
      </w:r>
      <w:r w:rsidR="00FF040F">
        <w:rPr>
          <w:rFonts w:asciiTheme="minorHAnsi" w:hAnsiTheme="minorHAnsi" w:cs="Arial"/>
        </w:rPr>
        <w:t xml:space="preserve"> or alterations were</w:t>
      </w:r>
      <w:r w:rsidR="004C24AD">
        <w:rPr>
          <w:rFonts w:asciiTheme="minorHAnsi" w:hAnsiTheme="minorHAnsi" w:cs="Arial"/>
        </w:rPr>
        <w:t xml:space="preserve"> required</w:t>
      </w:r>
      <w:r w:rsidR="00FE62AA">
        <w:rPr>
          <w:rFonts w:asciiTheme="minorHAnsi" w:hAnsiTheme="minorHAnsi" w:cs="Arial"/>
        </w:rPr>
        <w:t xml:space="preserve"> besides changing the DMD grayscale image (in order to change the devices dimensions), input power and stage velocity</w:t>
      </w:r>
      <w:r w:rsidR="00FF040F">
        <w:rPr>
          <w:rFonts w:asciiTheme="minorHAnsi" w:hAnsiTheme="minorHAnsi" w:cs="Arial"/>
        </w:rPr>
        <w:t xml:space="preserve"> highlighting the </w:t>
      </w:r>
      <w:r w:rsidR="00FE62AA">
        <w:rPr>
          <w:rFonts w:asciiTheme="minorHAnsi" w:hAnsiTheme="minorHAnsi" w:cs="Arial"/>
        </w:rPr>
        <w:t>system’s</w:t>
      </w:r>
      <w:r w:rsidR="00FF040F">
        <w:rPr>
          <w:rFonts w:asciiTheme="minorHAnsi" w:hAnsiTheme="minorHAnsi" w:cs="Arial"/>
        </w:rPr>
        <w:t xml:space="preserve"> capacity to utilise</w:t>
      </w:r>
      <w:r w:rsidR="00FE62AA">
        <w:rPr>
          <w:rFonts w:asciiTheme="minorHAnsi" w:hAnsiTheme="minorHAnsi" w:cs="Arial"/>
        </w:rPr>
        <w:t xml:space="preserve"> and rapidly switch between </w:t>
      </w:r>
      <w:r w:rsidR="00FF040F">
        <w:rPr>
          <w:rFonts w:asciiTheme="minorHAnsi" w:hAnsiTheme="minorHAnsi" w:cs="Arial"/>
        </w:rPr>
        <w:t>multiple different</w:t>
      </w:r>
      <w:r w:rsidR="00FE62AA">
        <w:rPr>
          <w:rFonts w:asciiTheme="minorHAnsi" w:hAnsiTheme="minorHAnsi" w:cs="Arial"/>
        </w:rPr>
        <w:t xml:space="preserve"> bulk materials.</w:t>
      </w:r>
    </w:p>
    <w:p w:rsidR="00FF040F" w:rsidRDefault="00FF040F" w:rsidP="00A33620">
      <w:pPr>
        <w:spacing w:line="360" w:lineRule="auto"/>
        <w:ind w:firstLine="720"/>
        <w:rPr>
          <w:rFonts w:asciiTheme="minorHAnsi" w:hAnsiTheme="minorHAnsi" w:cs="Arial"/>
        </w:rPr>
      </w:pPr>
    </w:p>
    <w:p w:rsidR="00A33620" w:rsidRDefault="00576FA7" w:rsidP="00A33620">
      <w:pPr>
        <w:pStyle w:val="Heading3"/>
        <w:rPr>
          <w:rFonts w:asciiTheme="minorHAnsi" w:hAnsiTheme="minorHAnsi" w:cs="Arial"/>
          <w:color w:val="auto"/>
          <w:u w:val="single"/>
        </w:rPr>
      </w:pPr>
      <w:bookmarkStart w:id="76" w:name="_Toc413859260"/>
      <w:r>
        <w:rPr>
          <w:rFonts w:asciiTheme="minorHAnsi" w:hAnsiTheme="minorHAnsi" w:cs="Arial"/>
          <w:color w:val="auto"/>
          <w:u w:val="single"/>
        </w:rPr>
        <w:t>3.8</w:t>
      </w:r>
      <w:r w:rsidR="00A33620" w:rsidRPr="004F14E1">
        <w:rPr>
          <w:rFonts w:asciiTheme="minorHAnsi" w:hAnsiTheme="minorHAnsi" w:cs="Arial"/>
          <w:color w:val="auto"/>
          <w:u w:val="single"/>
        </w:rPr>
        <w:t xml:space="preserve"> Electrospinning</w:t>
      </w:r>
      <w:r w:rsidR="00A33620">
        <w:rPr>
          <w:rFonts w:asciiTheme="minorHAnsi" w:hAnsiTheme="minorHAnsi" w:cs="Arial"/>
          <w:color w:val="auto"/>
          <w:u w:val="single"/>
        </w:rPr>
        <w:t xml:space="preserve"> Aligned </w:t>
      </w:r>
      <w:proofErr w:type="gramStart"/>
      <w:r w:rsidR="00A33620">
        <w:rPr>
          <w:rFonts w:asciiTheme="minorHAnsi" w:hAnsiTheme="minorHAnsi" w:cs="Arial"/>
          <w:color w:val="auto"/>
          <w:u w:val="single"/>
        </w:rPr>
        <w:t>p(</w:t>
      </w:r>
      <w:proofErr w:type="gramEnd"/>
      <w:r w:rsidR="00A33620">
        <w:rPr>
          <w:rFonts w:asciiTheme="minorHAnsi" w:hAnsiTheme="minorHAnsi" w:cs="Arial"/>
          <w:color w:val="auto"/>
          <w:u w:val="single"/>
        </w:rPr>
        <w:t>CL) Fibres for Intralumenary Guidance</w:t>
      </w:r>
      <w:bookmarkEnd w:id="76"/>
    </w:p>
    <w:p w:rsidR="00A33620" w:rsidRDefault="00A33620" w:rsidP="00A33620"/>
    <w:p w:rsidR="00A33620" w:rsidRPr="004F14E1" w:rsidRDefault="00A33620" w:rsidP="00A33620"/>
    <w:p w:rsidR="00A33620" w:rsidRDefault="00A33620" w:rsidP="00F337E1">
      <w:pPr>
        <w:spacing w:line="360" w:lineRule="auto"/>
        <w:ind w:firstLine="720"/>
        <w:rPr>
          <w:rFonts w:asciiTheme="minorHAnsi" w:hAnsiTheme="minorHAnsi"/>
        </w:rPr>
      </w:pPr>
      <w:r>
        <w:rPr>
          <w:rFonts w:asciiTheme="minorHAnsi" w:hAnsiTheme="minorHAnsi"/>
        </w:rPr>
        <w:t xml:space="preserve">Electrospinning of </w:t>
      </w:r>
      <w:proofErr w:type="gramStart"/>
      <w:r>
        <w:rPr>
          <w:rFonts w:asciiTheme="minorHAnsi" w:hAnsiTheme="minorHAnsi"/>
        </w:rPr>
        <w:t>p(</w:t>
      </w:r>
      <w:proofErr w:type="gramEnd"/>
      <w:r>
        <w:rPr>
          <w:rFonts w:asciiTheme="minorHAnsi" w:hAnsiTheme="minorHAnsi"/>
        </w:rPr>
        <w:t xml:space="preserve">CL) fibres was carried out in accordance with the described method, the process yielding a thin sheet of material, the fibres </w:t>
      </w:r>
      <w:r w:rsidR="00A854EF">
        <w:rPr>
          <w:rFonts w:asciiTheme="minorHAnsi" w:hAnsiTheme="minorHAnsi"/>
        </w:rPr>
        <w:t>appearing well aligned.</w:t>
      </w:r>
    </w:p>
    <w:p w:rsidR="00B24D17" w:rsidRDefault="00B24D17" w:rsidP="00F337E1">
      <w:pPr>
        <w:spacing w:line="360" w:lineRule="auto"/>
        <w:ind w:firstLine="720"/>
        <w:rPr>
          <w:rFonts w:asciiTheme="minorHAnsi" w:hAnsiTheme="minorHAnsi"/>
        </w:rPr>
      </w:pPr>
    </w:p>
    <w:p w:rsidR="00A33620" w:rsidRDefault="00B84581" w:rsidP="00A33620">
      <w:pPr>
        <w:spacing w:line="360" w:lineRule="auto"/>
        <w:rPr>
          <w:rFonts w:asciiTheme="minorHAnsi" w:hAnsiTheme="minorHAnsi"/>
        </w:rPr>
      </w:pPr>
      <w:r>
        <w:rPr>
          <w:rFonts w:asciiTheme="minorHAnsi" w:hAnsiTheme="minorHAnsi"/>
          <w:noProof/>
        </w:rPr>
        <w:pict>
          <v:shape id="_x0000_s1227" type="#_x0000_t202" style="position:absolute;margin-left:359.3pt;margin-top:116.65pt;width:170.1pt;height:22.55pt;z-index:251895808;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" filled="f" stroked="f">
            <v:textbox style="mso-fit-shape-to-text:t">
              <w:txbxContent>
                <w:p w:rsidR="009758C6" w:rsidRPr="0002117F" w:rsidRDefault="009758C6" w:rsidP="00A33620">
                  <w:pPr>
                    <w:rPr>
                      <w:rFonts w:asciiTheme="minorHAnsi" w:hAnsiTheme="minorHAnsi"/>
                      <w:b/>
                      <w:color w:val="FFFF00"/>
                    </w:rPr>
                  </w:pPr>
                  <w:r>
                    <w:rPr>
                      <w:rFonts w:asciiTheme="minorHAnsi" w:hAnsiTheme="minorHAnsi"/>
                      <w:b/>
                      <w:color w:val="FFFF00"/>
                    </w:rPr>
                    <w:t>B</w:t>
                  </w:r>
                </w:p>
              </w:txbxContent>
            </v:textbox>
          </v:shape>
        </w:pict>
      </w:r>
      <w:r>
        <w:rPr>
          <w:rFonts w:asciiTheme="minorHAnsi" w:hAnsiTheme="minorHAnsi"/>
          <w:noProof/>
        </w:rPr>
        <w:pict>
          <v:shape id="_x0000_s1228" type="#_x0000_t202" style="position:absolute;margin-left:162.05pt;margin-top:115.95pt;width:170.1pt;height:22.55pt;z-index:251894784;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" filled="f" stroked="f">
            <v:textbox style="mso-fit-shape-to-text:t">
              <w:txbxContent>
                <w:p w:rsidR="009758C6" w:rsidRPr="0002117F" w:rsidRDefault="009758C6" w:rsidP="00A33620">
                  <w:pPr>
                    <w:rPr>
                      <w:rFonts w:asciiTheme="minorHAnsi" w:hAnsiTheme="minorHAnsi"/>
                      <w:b/>
                      <w:color w:val="FFFF00"/>
                    </w:rPr>
                  </w:pPr>
                  <w:r w:rsidRPr="0002117F">
                    <w:rPr>
                      <w:rFonts w:asciiTheme="minorHAnsi" w:hAnsiTheme="minorHAnsi"/>
                      <w:b/>
                      <w:color w:val="FFFF00"/>
                    </w:rPr>
                    <w:t>A</w:t>
                  </w:r>
                </w:p>
              </w:txbxContent>
            </v:textbox>
          </v:shape>
        </w:pict>
      </w:r>
      <w:r>
        <w:rPr>
          <w:rFonts w:asciiTheme="minorHAnsi" w:hAnsiTheme="minorHAnsi"/>
          <w:noProof/>
        </w:rPr>
      </w:r>
      <w:r>
        <w:rPr>
          <w:rFonts w:asciiTheme="minorHAnsi" w:hAnsiTheme="minorHAnsi"/>
          <w:noProof/>
        </w:rPr>
        <w:pict>
          <v:group id="Group 5353" o:spid="_x0000_s1424" style="width:424.2pt;height:163.55pt;mso-position-horizontal-relative:char;mso-position-vertical-relative:line" coordorigin="1905,1455" coordsize="7590,2790">
            <v:shape id="Picture 12" o:spid="_x0000_s1426" type="#_x0000_t75" style="position:absolute;left:5775;top:1455;width:3720;height:27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XA6rGAAAA3QAAAA8AAABkcnMvZG93bnJldi54bWxEj9FqwkAURN8L/sNyBd/qJrURia4iRUtU&#10;LK31Ay7ZaxLM3g3ZVePfu0Khj8PMnGFmi87U4kqtqywriIcRCOLc6ooLBcff9esEhPPIGmvLpOBO&#10;Dhbz3ssMU21v/EPXgy9EgLBLUUHpfZNK6fKSDLqhbYiDd7KtQR9kW0jd4i3ATS3fomgsDVYcFkps&#10;6KOk/Hy4GAVrM+k+d9vvVfyVHeP9PYs3LqmVGvS75RSEp87/h//amVaQjJJ3eL4JT0DO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ZcDqsYAAADdAAAADwAAAAAAAAAAAAAA&#10;AACfAgAAZHJzL2Rvd25yZXYueG1sUEsFBgAAAAAEAAQA9wAAAJIDAAAAAA==&#10;">
              <v:imagedata r:id="rId116" o:title="FFIBRE5D"/>
            </v:shape>
            <v:shape id="Picture 13" o:spid="_x0000_s1425" type="#_x0000_t75" style="position:absolute;left:1905;top:1455;width:3720;height:27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oVH/HAAAA3QAAAA8AAABkcnMvZG93bnJldi54bWxEj0FrwkAUhO+C/2F5Qm+6qTalpK4iUmn1&#10;IJiWlt4e2ddsaPZtyK4m/ntXEDwOM/MNM1/2thYnan3lWMHjJAFBXDhdcang63MzfgHhA7LG2jEp&#10;OJOH5WI4mGOmXccHOuWhFBHCPkMFJoQmk9IXhiz6iWuIo/fnWoshyraUusUuwm0tp0nyLC1WHBcM&#10;NrQ2VPznR6vgd/++63bn7Xrl3qaHn6dj/m1crtTDqF+9ggjUh3v41v7QCtJZmsL1TXwCcnE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QoVH/HAAAA3QAAAA8AAAAAAAAAAAAA&#10;AAAAnwIAAGRycy9kb3ducmV2LnhtbFBLBQYAAAAABAAEAPcAAACTAwAAAAA=&#10;">
              <v:imagedata r:id="rId117" o:title="FFIBRE5"/>
            </v:shape>
            <w10:wrap type="none"/>
            <w10:anchorlock/>
          </v:group>
        </w:pict>
      </w:r>
    </w:p>
    <w:p w:rsidR="00B00649" w:rsidRDefault="00B00649" w:rsidP="00B00649">
      <w:pPr>
        <w:spacing w:line="360" w:lineRule="auto"/>
        <w:jc w:val="center"/>
        <w:rPr>
          <w:b/>
          <w:u w:val="single"/>
        </w:rPr>
      </w:pPr>
    </w:p>
    <w:p w:rsidR="00B00649" w:rsidRPr="00E71101" w:rsidRDefault="00B00649" w:rsidP="00B00649">
      <w:pPr>
        <w:jc w:val="both"/>
        <w:rPr>
          <w:rFonts w:asciiTheme="minorHAnsi" w:hAnsiTheme="minorHAnsi"/>
        </w:rPr>
      </w:pPr>
      <w:r w:rsidRPr="00E71101">
        <w:rPr>
          <w:rFonts w:asciiTheme="minorHAnsi" w:hAnsiTheme="minorHAnsi"/>
          <w:b/>
          <w:u w:val="single"/>
        </w:rPr>
        <w:t>Figure</w:t>
      </w:r>
      <w:r w:rsidR="00C93820">
        <w:rPr>
          <w:rFonts w:asciiTheme="minorHAnsi" w:hAnsiTheme="minorHAnsi"/>
          <w:b/>
          <w:u w:val="single"/>
        </w:rPr>
        <w:t xml:space="preserve"> 37</w:t>
      </w:r>
      <w:r w:rsidRPr="00E71101">
        <w:rPr>
          <w:rFonts w:asciiTheme="minorHAnsi" w:hAnsiTheme="minorHAnsi"/>
          <w:b/>
          <w:u w:val="single"/>
        </w:rPr>
        <w:t>:</w:t>
      </w:r>
      <w:r w:rsidR="007F5A4F">
        <w:rPr>
          <w:rFonts w:asciiTheme="minorHAnsi" w:hAnsiTheme="minorHAnsi"/>
          <w:b/>
        </w:rPr>
        <w:t xml:space="preserve"> </w:t>
      </w:r>
      <w:r w:rsidRPr="00E71101">
        <w:rPr>
          <w:rFonts w:asciiTheme="minorHAnsi" w:hAnsiTheme="minorHAnsi"/>
          <w:i/>
        </w:rPr>
        <w:t xml:space="preserve">SEM micrographs of aligned electrospun </w:t>
      </w:r>
      <w:proofErr w:type="gramStart"/>
      <w:r w:rsidRPr="00E71101">
        <w:rPr>
          <w:rFonts w:asciiTheme="minorHAnsi" w:hAnsiTheme="minorHAnsi"/>
          <w:i/>
        </w:rPr>
        <w:t>p(</w:t>
      </w:r>
      <w:proofErr w:type="gramEnd"/>
      <w:r w:rsidRPr="00E71101">
        <w:rPr>
          <w:rFonts w:asciiTheme="minorHAnsi" w:hAnsiTheme="minorHAnsi"/>
          <w:i/>
        </w:rPr>
        <w:t>CL) fibres. Image A is a low magnification image, image B is a high magnification image.</w:t>
      </w:r>
      <w:r w:rsidR="00B24D17">
        <w:rPr>
          <w:rFonts w:asciiTheme="minorHAnsi" w:hAnsiTheme="minorHAnsi"/>
          <w:i/>
        </w:rPr>
        <w:t xml:space="preserve"> The micrographs show the highly regular and aligned </w:t>
      </w:r>
      <w:proofErr w:type="gramStart"/>
      <w:r w:rsidR="00B24D17">
        <w:rPr>
          <w:rFonts w:asciiTheme="minorHAnsi" w:hAnsiTheme="minorHAnsi"/>
          <w:i/>
        </w:rPr>
        <w:t>p(</w:t>
      </w:r>
      <w:proofErr w:type="gramEnd"/>
      <w:r w:rsidR="00B24D17">
        <w:rPr>
          <w:rFonts w:asciiTheme="minorHAnsi" w:hAnsiTheme="minorHAnsi"/>
          <w:i/>
        </w:rPr>
        <w:t>CL) fibres typical of electrospinning.</w:t>
      </w:r>
    </w:p>
    <w:p w:rsidR="00A33620" w:rsidRPr="00E71101" w:rsidRDefault="00A33620" w:rsidP="00A33620">
      <w:pPr>
        <w:spacing w:line="360" w:lineRule="auto"/>
        <w:rPr>
          <w:rFonts w:asciiTheme="minorHAnsi" w:hAnsiTheme="minorHAnsi"/>
        </w:rPr>
      </w:pPr>
    </w:p>
    <w:p w:rsidR="00B00649" w:rsidRPr="00E71101" w:rsidRDefault="00B00649" w:rsidP="00A33620">
      <w:pPr>
        <w:spacing w:line="360" w:lineRule="auto"/>
        <w:rPr>
          <w:rFonts w:asciiTheme="minorHAnsi" w:hAnsiTheme="minorHAnsi"/>
        </w:rPr>
      </w:pPr>
    </w:p>
    <w:p w:rsidR="00A33620" w:rsidRDefault="00A33620" w:rsidP="00996183">
      <w:pPr>
        <w:spacing w:line="360" w:lineRule="auto"/>
        <w:ind w:firstLine="720"/>
        <w:rPr>
          <w:rFonts w:asciiTheme="minorHAnsi" w:hAnsiTheme="minorHAnsi"/>
        </w:rPr>
      </w:pPr>
      <w:r>
        <w:rPr>
          <w:rFonts w:asciiTheme="minorHAnsi" w:hAnsiTheme="minorHAnsi"/>
        </w:rPr>
        <w:t xml:space="preserve">Figure </w:t>
      </w:r>
      <w:r w:rsidR="00C93820">
        <w:rPr>
          <w:rFonts w:asciiTheme="minorHAnsi" w:hAnsiTheme="minorHAnsi"/>
        </w:rPr>
        <w:t>37</w:t>
      </w:r>
      <w:r w:rsidR="007F5A4F">
        <w:rPr>
          <w:rFonts w:asciiTheme="minorHAnsi" w:hAnsiTheme="minorHAnsi"/>
        </w:rPr>
        <w:t xml:space="preserve"> </w:t>
      </w:r>
      <w:r>
        <w:rPr>
          <w:rFonts w:asciiTheme="minorHAnsi" w:hAnsiTheme="minorHAnsi"/>
        </w:rPr>
        <w:t xml:space="preserve">shows high and low magnification micrographs </w:t>
      </w:r>
      <w:r w:rsidR="00A854EF">
        <w:rPr>
          <w:rFonts w:asciiTheme="minorHAnsi" w:hAnsiTheme="minorHAnsi"/>
        </w:rPr>
        <w:t>of electro</w:t>
      </w:r>
      <w:r w:rsidR="00B24D17">
        <w:rPr>
          <w:rFonts w:asciiTheme="minorHAnsi" w:hAnsiTheme="minorHAnsi"/>
        </w:rPr>
        <w:t>s</w:t>
      </w:r>
      <w:r w:rsidR="00A854EF">
        <w:rPr>
          <w:rFonts w:asciiTheme="minorHAnsi" w:hAnsiTheme="minorHAnsi"/>
        </w:rPr>
        <w:t xml:space="preserve">pun </w:t>
      </w:r>
      <w:proofErr w:type="gramStart"/>
      <w:r w:rsidR="00A854EF">
        <w:rPr>
          <w:rFonts w:asciiTheme="minorHAnsi" w:hAnsiTheme="minorHAnsi"/>
        </w:rPr>
        <w:t>p(</w:t>
      </w:r>
      <w:proofErr w:type="gramEnd"/>
      <w:r w:rsidR="00A854EF">
        <w:rPr>
          <w:rFonts w:asciiTheme="minorHAnsi" w:hAnsiTheme="minorHAnsi"/>
        </w:rPr>
        <w:t>CL) fibres which were to be incorporated in</w:t>
      </w:r>
      <w:r w:rsidR="007F5A4F">
        <w:rPr>
          <w:rFonts w:asciiTheme="minorHAnsi" w:hAnsiTheme="minorHAnsi"/>
        </w:rPr>
        <w:t xml:space="preserve"> </w:t>
      </w:r>
      <w:r w:rsidR="00A854EF">
        <w:rPr>
          <w:rFonts w:asciiTheme="minorHAnsi" w:hAnsiTheme="minorHAnsi"/>
        </w:rPr>
        <w:t>to</w:t>
      </w:r>
      <w:r w:rsidR="007F5A4F">
        <w:rPr>
          <w:rFonts w:asciiTheme="minorHAnsi" w:hAnsiTheme="minorHAnsi"/>
        </w:rPr>
        <w:t xml:space="preserve"> </w:t>
      </w:r>
      <w:r w:rsidR="00A854EF">
        <w:rPr>
          <w:rFonts w:asciiTheme="minorHAnsi" w:hAnsiTheme="minorHAnsi"/>
        </w:rPr>
        <w:t xml:space="preserve">the </w:t>
      </w:r>
      <w:r>
        <w:rPr>
          <w:rFonts w:asciiTheme="minorHAnsi" w:hAnsiTheme="minorHAnsi"/>
        </w:rPr>
        <w:t>intralumenary cavity of a guidance conduit. Image A shows a thin layer of unifor</w:t>
      </w:r>
      <w:r w:rsidR="00A854EF">
        <w:rPr>
          <w:rFonts w:asciiTheme="minorHAnsi" w:hAnsiTheme="minorHAnsi"/>
        </w:rPr>
        <w:t>ml</w:t>
      </w:r>
      <w:r>
        <w:rPr>
          <w:rFonts w:asciiTheme="minorHAnsi" w:hAnsiTheme="minorHAnsi"/>
        </w:rPr>
        <w:t>y aligned fibres with a consistent fibre dia</w:t>
      </w:r>
      <w:r w:rsidR="00A854EF">
        <w:rPr>
          <w:rFonts w:asciiTheme="minorHAnsi" w:hAnsiTheme="minorHAnsi"/>
        </w:rPr>
        <w:t>meter, the individual fibres could</w:t>
      </w:r>
      <w:r>
        <w:rPr>
          <w:rFonts w:asciiTheme="minorHAnsi" w:hAnsiTheme="minorHAnsi"/>
        </w:rPr>
        <w:t xml:space="preserve"> be easily distinguished. Image B shows a high resolution micrograph of the fibres. Measurements taken from the microgr</w:t>
      </w:r>
      <w:r w:rsidR="00A854EF">
        <w:rPr>
          <w:rFonts w:asciiTheme="minorHAnsi" w:hAnsiTheme="minorHAnsi"/>
        </w:rPr>
        <w:t xml:space="preserve">aphs using imageJ software gave </w:t>
      </w:r>
      <w:r>
        <w:rPr>
          <w:rFonts w:asciiTheme="minorHAnsi" w:hAnsiTheme="minorHAnsi"/>
        </w:rPr>
        <w:t>an average fibre diameter of 7.9µm</w:t>
      </w:r>
      <w:r w:rsidR="00E340CF">
        <w:rPr>
          <w:rFonts w:asciiTheme="minorHAnsi" w:hAnsiTheme="minorHAnsi"/>
        </w:rPr>
        <w:t xml:space="preserve"> (σ = 1.25µm)</w:t>
      </w:r>
      <w:r>
        <w:rPr>
          <w:rFonts w:asciiTheme="minorHAnsi" w:hAnsiTheme="minorHAnsi"/>
        </w:rPr>
        <w:t>.</w:t>
      </w:r>
    </w:p>
    <w:p w:rsidR="00A33620" w:rsidRDefault="00A33620" w:rsidP="00A33620">
      <w:pPr>
        <w:spacing w:line="360" w:lineRule="auto"/>
        <w:rPr>
          <w:rFonts w:asciiTheme="minorHAnsi" w:hAnsiTheme="minorHAnsi"/>
        </w:rPr>
      </w:pPr>
    </w:p>
    <w:p w:rsidR="00A33620" w:rsidRDefault="00576FA7" w:rsidP="00A33620">
      <w:pPr>
        <w:pStyle w:val="Heading3"/>
        <w:spacing w:line="360" w:lineRule="auto"/>
        <w:rPr>
          <w:rFonts w:asciiTheme="minorHAnsi" w:hAnsiTheme="minorHAnsi"/>
          <w:color w:val="auto"/>
          <w:u w:val="single"/>
        </w:rPr>
      </w:pPr>
      <w:bookmarkStart w:id="77" w:name="_Toc413859261"/>
      <w:r>
        <w:rPr>
          <w:rFonts w:asciiTheme="minorHAnsi" w:hAnsiTheme="minorHAnsi"/>
          <w:color w:val="auto"/>
          <w:u w:val="single"/>
        </w:rPr>
        <w:t>3.9</w:t>
      </w:r>
      <w:r w:rsidR="00A33620" w:rsidRPr="009C4287">
        <w:rPr>
          <w:rFonts w:asciiTheme="minorHAnsi" w:hAnsiTheme="minorHAnsi"/>
          <w:color w:val="auto"/>
          <w:u w:val="single"/>
        </w:rPr>
        <w:t xml:space="preserve"> Incorporation of Aligned Electrospun </w:t>
      </w:r>
      <w:proofErr w:type="gramStart"/>
      <w:r w:rsidR="00A33620" w:rsidRPr="009C4287">
        <w:rPr>
          <w:rFonts w:asciiTheme="minorHAnsi" w:hAnsiTheme="minorHAnsi"/>
          <w:color w:val="auto"/>
          <w:u w:val="single"/>
        </w:rPr>
        <w:t>p(</w:t>
      </w:r>
      <w:proofErr w:type="gramEnd"/>
      <w:r w:rsidR="00A33620" w:rsidRPr="009C4287">
        <w:rPr>
          <w:rFonts w:asciiTheme="minorHAnsi" w:hAnsiTheme="minorHAnsi"/>
          <w:color w:val="auto"/>
          <w:u w:val="single"/>
        </w:rPr>
        <w:t xml:space="preserve">CL) Fibres Into </w:t>
      </w:r>
      <w:r w:rsidR="00A877E3">
        <w:rPr>
          <w:rFonts w:asciiTheme="minorHAnsi" w:hAnsiTheme="minorHAnsi"/>
          <w:color w:val="auto"/>
          <w:u w:val="single"/>
        </w:rPr>
        <w:t>a p(EG)</w:t>
      </w:r>
      <w:r w:rsidR="002F40CF">
        <w:rPr>
          <w:rFonts w:asciiTheme="minorHAnsi" w:hAnsiTheme="minorHAnsi"/>
          <w:color w:val="auto"/>
          <w:u w:val="single"/>
        </w:rPr>
        <w:t>DA</w:t>
      </w:r>
      <w:r w:rsidR="00A877E3">
        <w:rPr>
          <w:rFonts w:asciiTheme="minorHAnsi" w:hAnsiTheme="minorHAnsi"/>
          <w:color w:val="auto"/>
          <w:u w:val="single"/>
        </w:rPr>
        <w:t xml:space="preserve"> NGC </w:t>
      </w:r>
      <w:r w:rsidR="00A33620" w:rsidRPr="009C4287">
        <w:rPr>
          <w:rFonts w:asciiTheme="minorHAnsi" w:hAnsiTheme="minorHAnsi"/>
          <w:color w:val="auto"/>
          <w:u w:val="single"/>
        </w:rPr>
        <w:t>Intralumenary Cavity</w:t>
      </w:r>
      <w:bookmarkEnd w:id="77"/>
    </w:p>
    <w:p w:rsidR="00A33620" w:rsidRDefault="00A33620" w:rsidP="00056D2D">
      <w:pPr>
        <w:spacing w:line="360" w:lineRule="auto"/>
      </w:pPr>
    </w:p>
    <w:p w:rsidR="00E71101" w:rsidRDefault="00E71101" w:rsidP="00056D2D">
      <w:pPr>
        <w:spacing w:line="360" w:lineRule="auto"/>
      </w:pPr>
    </w:p>
    <w:p w:rsidR="005E7B43" w:rsidRDefault="00A33620" w:rsidP="00056D2D">
      <w:pPr>
        <w:spacing w:line="360" w:lineRule="auto"/>
        <w:rPr>
          <w:rFonts w:asciiTheme="minorHAnsi" w:hAnsiTheme="minorHAnsi"/>
        </w:rPr>
      </w:pPr>
      <w:r>
        <w:tab/>
      </w:r>
      <w:r w:rsidRPr="009C4287">
        <w:rPr>
          <w:rFonts w:asciiTheme="minorHAnsi" w:hAnsiTheme="minorHAnsi"/>
        </w:rPr>
        <w:t xml:space="preserve">Electrospun fibres were </w:t>
      </w:r>
      <w:r>
        <w:rPr>
          <w:rFonts w:asciiTheme="minorHAnsi" w:hAnsiTheme="minorHAnsi"/>
        </w:rPr>
        <w:t>incorporated into the intralumen</w:t>
      </w:r>
      <w:r w:rsidRPr="009C4287">
        <w:rPr>
          <w:rFonts w:asciiTheme="minorHAnsi" w:hAnsiTheme="minorHAnsi"/>
        </w:rPr>
        <w:t>ary cavity of a hollow photopolymerisable p(EG)</w:t>
      </w:r>
      <w:r w:rsidR="002F40CF">
        <w:rPr>
          <w:rFonts w:asciiTheme="minorHAnsi" w:hAnsiTheme="minorHAnsi"/>
        </w:rPr>
        <w:t>DA</w:t>
      </w:r>
      <w:r w:rsidRPr="009C4287">
        <w:rPr>
          <w:rFonts w:asciiTheme="minorHAnsi" w:hAnsiTheme="minorHAnsi"/>
        </w:rPr>
        <w:t xml:space="preserve"> NGC</w:t>
      </w:r>
      <w:r w:rsidR="00F814F0">
        <w:rPr>
          <w:rFonts w:asciiTheme="minorHAnsi" w:hAnsiTheme="minorHAnsi"/>
        </w:rPr>
        <w:t xml:space="preserve">which was </w:t>
      </w:r>
      <w:r w:rsidRPr="009C4287">
        <w:rPr>
          <w:rFonts w:asciiTheme="minorHAnsi" w:hAnsiTheme="minorHAnsi"/>
        </w:rPr>
        <w:t>fabricated using</w:t>
      </w:r>
      <w:r w:rsidR="00F814F0">
        <w:rPr>
          <w:rFonts w:asciiTheme="minorHAnsi" w:hAnsiTheme="minorHAnsi"/>
        </w:rPr>
        <w:t xml:space="preserve"> 405 nm</w:t>
      </w:r>
      <w:r w:rsidRPr="009C4287">
        <w:rPr>
          <w:rFonts w:asciiTheme="minorHAnsi" w:hAnsiTheme="minorHAnsi"/>
        </w:rPr>
        <w:t xml:space="preserve"> microstereolithography using the described method.</w:t>
      </w:r>
    </w:p>
    <w:p w:rsidR="00B00649" w:rsidRDefault="00B00649"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307E27" w:rsidRDefault="00307E27" w:rsidP="00B00649">
      <w:pPr>
        <w:jc w:val="both"/>
        <w:rPr>
          <w:rFonts w:asciiTheme="minorHAnsi" w:hAnsiTheme="minorHAnsi"/>
        </w:rPr>
      </w:pPr>
    </w:p>
    <w:p w:rsidR="00546224" w:rsidRDefault="00546224" w:rsidP="00B00649">
      <w:pPr>
        <w:jc w:val="both"/>
        <w:rPr>
          <w:rFonts w:asciiTheme="minorHAnsi" w:hAnsiTheme="minorHAnsi"/>
        </w:rPr>
      </w:pPr>
    </w:p>
    <w:p w:rsidR="005E7B43" w:rsidRDefault="00B84581" w:rsidP="00B00649">
      <w:pPr>
        <w:jc w:val="both"/>
        <w:rPr>
          <w:rFonts w:asciiTheme="minorHAnsi" w:hAnsiTheme="minorHAnsi"/>
        </w:rPr>
      </w:pPr>
      <w:r>
        <w:rPr>
          <w:rFonts w:asciiTheme="minorHAnsi" w:hAnsiTheme="minorHAnsi"/>
          <w:noProof/>
        </w:rPr>
        <w:pict>
          <v:group id="_x0000_s1645" style="position:absolute;left:0;text-align:left;margin-left:0;margin-top:11.35pt;width:302.75pt;height:461.3pt;z-index:252129280;mso-position-horizontal:center" coordorigin="2670,4011" coordsize="6055,9226">
            <v:shape id="Picture 10" o:spid="_x0000_s1423" type="#_x0000_t75" style="position:absolute;left:2670;top:4011;width:6055;height:4534;visibility:visible">
              <v:imagedata r:id="rId118" o:title="8UMPEG"/>
            </v:shape>
            <v:shape id="Picture 11" o:spid="_x0000_s1422" type="#_x0000_t75" style="position:absolute;left:2710;top:8703;width:6015;height:4534;visibility:visible">
              <v:imagedata r:id="rId119" o:title="8UMPEG5"/>
            </v:shape>
          </v:group>
        </w:pict>
      </w:r>
      <w:r>
        <w:rPr>
          <w:rFonts w:asciiTheme="minorHAnsi" w:hAnsiTheme="minorHAnsi"/>
          <w:noProof/>
        </w:rPr>
        <w:pict>
          <v:shape id="_x0000_s1229" type="#_x0000_t202" style="position:absolute;left:0;text-align:left;margin-left:175.55pt;margin-top:135.45pt;width:170.1pt;height:22.55pt;z-index:251920384;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" filled="f" stroked="f">
            <v:textbox style="mso-fit-shape-to-text:t">
              <w:txbxContent>
                <w:p w:rsidR="009758C6" w:rsidRPr="00B65667" w:rsidRDefault="009758C6">
                  <w:pPr>
                    <w:rPr>
                      <w:rFonts w:asciiTheme="minorHAnsi" w:hAnsiTheme="minorHAnsi"/>
                      <w:b/>
                      <w:color w:val="FFFF00"/>
                    </w:rPr>
                  </w:pPr>
                  <w:r w:rsidRPr="00B65667">
                    <w:rPr>
                      <w:rFonts w:asciiTheme="minorHAnsi" w:hAnsiTheme="minorHAnsi"/>
                      <w:b/>
                      <w:color w:val="FFFF00"/>
                    </w:rPr>
                    <w:t>A</w:t>
                  </w:r>
                </w:p>
              </w:txbxContent>
            </v:textbox>
          </v:shape>
        </w:pict>
      </w:r>
    </w:p>
    <w:p w:rsidR="00B00649" w:rsidRDefault="00B00649"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546224" w:rsidRDefault="00546224" w:rsidP="00B00649">
      <w:pPr>
        <w:jc w:val="both"/>
        <w:rPr>
          <w:rFonts w:asciiTheme="minorHAnsi" w:hAnsiTheme="minorHAnsi"/>
          <w:b/>
          <w:u w:val="single"/>
        </w:rPr>
      </w:pPr>
    </w:p>
    <w:p w:rsidR="00C93820" w:rsidRDefault="00C93820" w:rsidP="00B00649">
      <w:pPr>
        <w:jc w:val="both"/>
        <w:rPr>
          <w:rFonts w:asciiTheme="minorHAnsi" w:hAnsiTheme="minorHAnsi"/>
          <w:b/>
          <w:u w:val="single"/>
        </w:rPr>
      </w:pPr>
    </w:p>
    <w:p w:rsidR="00C93820" w:rsidRDefault="00C93820" w:rsidP="00B00649">
      <w:pPr>
        <w:jc w:val="both"/>
        <w:rPr>
          <w:rFonts w:asciiTheme="minorHAnsi" w:hAnsiTheme="minorHAnsi"/>
          <w:b/>
          <w:u w:val="single"/>
        </w:rPr>
      </w:pPr>
    </w:p>
    <w:p w:rsidR="005E7B43" w:rsidRDefault="00C93820" w:rsidP="00B00649">
      <w:pPr>
        <w:jc w:val="both"/>
        <w:rPr>
          <w:rFonts w:asciiTheme="minorHAnsi" w:hAnsiTheme="minorHAnsi"/>
          <w:i/>
        </w:rPr>
      </w:pPr>
      <w:r>
        <w:rPr>
          <w:rFonts w:asciiTheme="minorHAnsi" w:hAnsiTheme="minorHAnsi"/>
          <w:b/>
          <w:u w:val="single"/>
        </w:rPr>
        <w:t>Figure 38</w:t>
      </w:r>
      <w:r w:rsidR="00B65667" w:rsidRPr="00B65667">
        <w:rPr>
          <w:rFonts w:asciiTheme="minorHAnsi" w:hAnsiTheme="minorHAnsi"/>
          <w:b/>
          <w:u w:val="single"/>
        </w:rPr>
        <w:t>:</w:t>
      </w:r>
      <w:r w:rsidR="007F5A4F">
        <w:rPr>
          <w:rFonts w:asciiTheme="minorHAnsi" w:hAnsiTheme="minorHAnsi"/>
          <w:b/>
        </w:rPr>
        <w:t xml:space="preserve"> </w:t>
      </w:r>
      <w:r w:rsidR="00B65667" w:rsidRPr="00B65667">
        <w:rPr>
          <w:rFonts w:asciiTheme="minorHAnsi" w:hAnsiTheme="minorHAnsi"/>
          <w:i/>
        </w:rPr>
        <w:t>SEM micrographs of</w:t>
      </w:r>
      <w:r w:rsidR="00546224">
        <w:rPr>
          <w:rFonts w:asciiTheme="minorHAnsi" w:hAnsiTheme="minorHAnsi"/>
          <w:i/>
        </w:rPr>
        <w:t xml:space="preserve"> hollow </w:t>
      </w:r>
      <w:proofErr w:type="gramStart"/>
      <w:r w:rsidR="00546224">
        <w:rPr>
          <w:rFonts w:asciiTheme="minorHAnsi" w:hAnsiTheme="minorHAnsi"/>
          <w:i/>
        </w:rPr>
        <w:t>p(</w:t>
      </w:r>
      <w:proofErr w:type="gramEnd"/>
      <w:r w:rsidR="00546224">
        <w:rPr>
          <w:rFonts w:asciiTheme="minorHAnsi" w:hAnsiTheme="minorHAnsi"/>
          <w:i/>
        </w:rPr>
        <w:t>EG)DA NGC conduits which incorporat</w:t>
      </w:r>
      <w:r w:rsidR="00B65667" w:rsidRPr="00B65667">
        <w:rPr>
          <w:rFonts w:asciiTheme="minorHAnsi" w:hAnsiTheme="minorHAnsi"/>
          <w:i/>
        </w:rPr>
        <w:t>e</w:t>
      </w:r>
      <w:r w:rsidR="00546224">
        <w:rPr>
          <w:rFonts w:asciiTheme="minorHAnsi" w:hAnsiTheme="minorHAnsi"/>
          <w:i/>
        </w:rPr>
        <w:t xml:space="preserve"> aligned electrospun p(CL)</w:t>
      </w:r>
      <w:r w:rsidR="007F5A4F">
        <w:rPr>
          <w:rFonts w:asciiTheme="minorHAnsi" w:hAnsiTheme="minorHAnsi"/>
          <w:i/>
        </w:rPr>
        <w:t xml:space="preserve"> </w:t>
      </w:r>
      <w:r w:rsidR="00546224">
        <w:rPr>
          <w:rFonts w:asciiTheme="minorHAnsi" w:hAnsiTheme="minorHAnsi"/>
          <w:i/>
        </w:rPr>
        <w:t xml:space="preserve">fibres within the devices internal cavity. </w:t>
      </w:r>
      <w:r w:rsidR="00077622">
        <w:rPr>
          <w:rFonts w:asciiTheme="minorHAnsi" w:hAnsiTheme="minorHAnsi"/>
          <w:i/>
        </w:rPr>
        <w:t xml:space="preserve">It can be seen in both micrographs that aligned electrospun </w:t>
      </w:r>
      <w:proofErr w:type="gramStart"/>
      <w:r w:rsidR="00077622">
        <w:rPr>
          <w:rFonts w:asciiTheme="minorHAnsi" w:hAnsiTheme="minorHAnsi"/>
          <w:i/>
        </w:rPr>
        <w:t>p(</w:t>
      </w:r>
      <w:proofErr w:type="gramEnd"/>
      <w:r w:rsidR="00077622">
        <w:rPr>
          <w:rFonts w:asciiTheme="minorHAnsi" w:hAnsiTheme="minorHAnsi"/>
          <w:i/>
        </w:rPr>
        <w:t>CL) fibres have been successfully incorporated within the hollow p(EG)DA NGC intralumenary cavity.</w:t>
      </w:r>
    </w:p>
    <w:p w:rsidR="00B65667" w:rsidRDefault="00B65667" w:rsidP="00B65667">
      <w:pPr>
        <w:spacing w:line="360" w:lineRule="auto"/>
        <w:jc w:val="center"/>
        <w:rPr>
          <w:rFonts w:asciiTheme="minorHAnsi" w:hAnsiTheme="minorHAnsi"/>
        </w:rPr>
      </w:pPr>
    </w:p>
    <w:p w:rsidR="00B00649" w:rsidRDefault="00B00649" w:rsidP="00B65667">
      <w:pPr>
        <w:spacing w:line="360" w:lineRule="auto"/>
        <w:jc w:val="center"/>
        <w:rPr>
          <w:rFonts w:asciiTheme="minorHAnsi" w:hAnsiTheme="minorHAnsi"/>
        </w:rPr>
      </w:pPr>
    </w:p>
    <w:p w:rsidR="00A33620" w:rsidRPr="00B65667" w:rsidRDefault="00C93820" w:rsidP="00996183">
      <w:pPr>
        <w:spacing w:line="360" w:lineRule="auto"/>
        <w:ind w:firstLine="720"/>
        <w:rPr>
          <w:rFonts w:asciiTheme="minorHAnsi" w:hAnsiTheme="minorHAnsi"/>
        </w:rPr>
      </w:pPr>
      <w:r>
        <w:rPr>
          <w:rFonts w:asciiTheme="minorHAnsi" w:hAnsiTheme="minorHAnsi"/>
        </w:rPr>
        <w:t>Figure 38</w:t>
      </w:r>
      <w:r w:rsidR="00B65667" w:rsidRPr="00B65667">
        <w:rPr>
          <w:rFonts w:asciiTheme="minorHAnsi" w:hAnsiTheme="minorHAnsi"/>
        </w:rPr>
        <w:t xml:space="preserve"> </w:t>
      </w:r>
      <w:r w:rsidR="006F6FB8" w:rsidRPr="00B65667">
        <w:rPr>
          <w:rFonts w:asciiTheme="minorHAnsi" w:hAnsiTheme="minorHAnsi"/>
        </w:rPr>
        <w:t xml:space="preserve">shows </w:t>
      </w:r>
      <w:r w:rsidR="006F6FB8">
        <w:rPr>
          <w:rFonts w:asciiTheme="minorHAnsi" w:hAnsiTheme="minorHAnsi"/>
        </w:rPr>
        <w:t>SEM</w:t>
      </w:r>
      <w:r w:rsidR="00B65667" w:rsidRPr="00B65667">
        <w:rPr>
          <w:rFonts w:asciiTheme="minorHAnsi" w:hAnsiTheme="minorHAnsi"/>
        </w:rPr>
        <w:t xml:space="preserve"> micrographs of the high density aligned electrospun </w:t>
      </w:r>
      <w:proofErr w:type="gramStart"/>
      <w:r w:rsidR="00B65667" w:rsidRPr="00B65667">
        <w:rPr>
          <w:rFonts w:asciiTheme="minorHAnsi" w:hAnsiTheme="minorHAnsi"/>
        </w:rPr>
        <w:t>p(</w:t>
      </w:r>
      <w:proofErr w:type="gramEnd"/>
      <w:r w:rsidR="00B65667" w:rsidRPr="00B65667">
        <w:rPr>
          <w:rFonts w:asciiTheme="minorHAnsi" w:hAnsiTheme="minorHAnsi"/>
        </w:rPr>
        <w:t>CL) fibre filled</w:t>
      </w:r>
      <w:r w:rsidR="00546224">
        <w:rPr>
          <w:rFonts w:asciiTheme="minorHAnsi" w:hAnsiTheme="minorHAnsi"/>
        </w:rPr>
        <w:t xml:space="preserve"> hollow</w:t>
      </w:r>
      <w:r w:rsidR="00B65667" w:rsidRPr="00B65667">
        <w:rPr>
          <w:rFonts w:asciiTheme="minorHAnsi" w:hAnsiTheme="minorHAnsi"/>
        </w:rPr>
        <w:t xml:space="preserve"> p(EG)</w:t>
      </w:r>
      <w:r w:rsidR="002F40CF">
        <w:rPr>
          <w:rFonts w:asciiTheme="minorHAnsi" w:hAnsiTheme="minorHAnsi"/>
        </w:rPr>
        <w:t>DA</w:t>
      </w:r>
      <w:r w:rsidR="00546224">
        <w:rPr>
          <w:rFonts w:asciiTheme="minorHAnsi" w:hAnsiTheme="minorHAnsi"/>
        </w:rPr>
        <w:t xml:space="preserve"> NGC’s. These devices were developed for and subsequently assessed using the same </w:t>
      </w:r>
      <w:r w:rsidR="00BD5CBC" w:rsidRPr="00CD7E6B">
        <w:rPr>
          <w:rFonts w:asciiTheme="minorHAnsi" w:hAnsiTheme="minorHAnsi"/>
          <w:i/>
        </w:rPr>
        <w:t xml:space="preserve">in vivo </w:t>
      </w:r>
      <w:r w:rsidR="00546224">
        <w:rPr>
          <w:rFonts w:asciiTheme="minorHAnsi" w:hAnsiTheme="minorHAnsi"/>
        </w:rPr>
        <w:t>PNI injury model. The micrographs show different perspectives of the same device which has</w:t>
      </w:r>
      <w:r w:rsidR="007F5A4F">
        <w:rPr>
          <w:rFonts w:asciiTheme="minorHAnsi" w:hAnsiTheme="minorHAnsi"/>
        </w:rPr>
        <w:t xml:space="preserve"> </w:t>
      </w:r>
      <w:r w:rsidR="00077622">
        <w:rPr>
          <w:rFonts w:asciiTheme="minorHAnsi" w:hAnsiTheme="minorHAnsi"/>
        </w:rPr>
        <w:t>been cut to reveal</w:t>
      </w:r>
      <w:r w:rsidR="00B65667">
        <w:rPr>
          <w:rFonts w:asciiTheme="minorHAnsi" w:hAnsiTheme="minorHAnsi"/>
        </w:rPr>
        <w:t xml:space="preserve"> the electrospun </w:t>
      </w:r>
      <w:proofErr w:type="gramStart"/>
      <w:r w:rsidR="00B65667">
        <w:rPr>
          <w:rFonts w:asciiTheme="minorHAnsi" w:hAnsiTheme="minorHAnsi"/>
        </w:rPr>
        <w:t>p(</w:t>
      </w:r>
      <w:proofErr w:type="gramEnd"/>
      <w:r w:rsidR="00B65667">
        <w:rPr>
          <w:rFonts w:asciiTheme="minorHAnsi" w:hAnsiTheme="minorHAnsi"/>
        </w:rPr>
        <w:t xml:space="preserve">CL) </w:t>
      </w:r>
      <w:r w:rsidR="00B65667">
        <w:rPr>
          <w:rFonts w:asciiTheme="minorHAnsi" w:hAnsiTheme="minorHAnsi"/>
        </w:rPr>
        <w:lastRenderedPageBreak/>
        <w:t>fibres</w:t>
      </w:r>
      <w:r w:rsidR="00077622">
        <w:rPr>
          <w:rFonts w:asciiTheme="minorHAnsi" w:hAnsiTheme="minorHAnsi"/>
        </w:rPr>
        <w:t xml:space="preserve"> which were</w:t>
      </w:r>
      <w:r w:rsidR="007F5A4F">
        <w:rPr>
          <w:rFonts w:asciiTheme="minorHAnsi" w:hAnsiTheme="minorHAnsi"/>
        </w:rPr>
        <w:t xml:space="preserve"> </w:t>
      </w:r>
      <w:r w:rsidR="00077622">
        <w:rPr>
          <w:rFonts w:asciiTheme="minorHAnsi" w:hAnsiTheme="minorHAnsi"/>
        </w:rPr>
        <w:t>successfully incorporated within the intralume</w:t>
      </w:r>
      <w:r w:rsidR="008704AD">
        <w:rPr>
          <w:rFonts w:asciiTheme="minorHAnsi" w:hAnsiTheme="minorHAnsi"/>
        </w:rPr>
        <w:t>nary cavity. The fibres were longitudinally</w:t>
      </w:r>
      <w:r w:rsidR="00B65667">
        <w:rPr>
          <w:rFonts w:asciiTheme="minorHAnsi" w:hAnsiTheme="minorHAnsi"/>
        </w:rPr>
        <w:t xml:space="preserve"> aligned in the le</w:t>
      </w:r>
      <w:r w:rsidR="00077622">
        <w:rPr>
          <w:rFonts w:asciiTheme="minorHAnsi" w:hAnsiTheme="minorHAnsi"/>
        </w:rPr>
        <w:t>n</w:t>
      </w:r>
      <w:r w:rsidR="008704AD">
        <w:rPr>
          <w:rFonts w:asciiTheme="minorHAnsi" w:hAnsiTheme="minorHAnsi"/>
        </w:rPr>
        <w:t>gthwise direction of the tube and</w:t>
      </w:r>
      <w:r w:rsidR="007529BB">
        <w:rPr>
          <w:rFonts w:asciiTheme="minorHAnsi" w:hAnsiTheme="minorHAnsi"/>
        </w:rPr>
        <w:t xml:space="preserve"> serve to</w:t>
      </w:r>
      <w:r w:rsidR="00077622">
        <w:rPr>
          <w:rFonts w:asciiTheme="minorHAnsi" w:hAnsiTheme="minorHAnsi"/>
        </w:rPr>
        <w:t xml:space="preserve"> dramatically increase the intralumenary surface area available</w:t>
      </w:r>
      <w:r w:rsidR="007529BB">
        <w:rPr>
          <w:rFonts w:asciiTheme="minorHAnsi" w:hAnsiTheme="minorHAnsi"/>
        </w:rPr>
        <w:t xml:space="preserve"> for physical guidance of cellular elements within the injury gap</w:t>
      </w:r>
      <w:r w:rsidR="000369AC">
        <w:rPr>
          <w:rFonts w:asciiTheme="minorHAnsi" w:hAnsiTheme="minorHAnsi"/>
        </w:rPr>
        <w:t>, particularly infiltrating motile Schwann cells</w:t>
      </w:r>
      <w:r w:rsidR="0042497E">
        <w:rPr>
          <w:rFonts w:asciiTheme="minorHAnsi" w:hAnsiTheme="minorHAnsi"/>
        </w:rPr>
        <w:t>. A high degree of</w:t>
      </w:r>
      <w:r w:rsidR="000369AC">
        <w:rPr>
          <w:rFonts w:asciiTheme="minorHAnsi" w:hAnsiTheme="minorHAnsi"/>
        </w:rPr>
        <w:t xml:space="preserve"> fibre alignment w</w:t>
      </w:r>
      <w:r w:rsidR="0042497E">
        <w:rPr>
          <w:rFonts w:asciiTheme="minorHAnsi" w:hAnsiTheme="minorHAnsi"/>
        </w:rPr>
        <w:t xml:space="preserve">as successfully retained by using the described </w:t>
      </w:r>
      <w:r w:rsidR="000369AC">
        <w:rPr>
          <w:rFonts w:asciiTheme="minorHAnsi" w:hAnsiTheme="minorHAnsi"/>
        </w:rPr>
        <w:t>production</w:t>
      </w:r>
      <w:r w:rsidR="0042497E">
        <w:rPr>
          <w:rFonts w:asciiTheme="minorHAnsi" w:hAnsiTheme="minorHAnsi"/>
        </w:rPr>
        <w:t xml:space="preserve"> methodology, t</w:t>
      </w:r>
      <w:r w:rsidR="000369AC">
        <w:rPr>
          <w:rFonts w:asciiTheme="minorHAnsi" w:hAnsiTheme="minorHAnsi"/>
        </w:rPr>
        <w:t>his been an important design feature of intralumenary guidance features</w:t>
      </w:r>
      <w:r w:rsidR="0042497E">
        <w:rPr>
          <w:rFonts w:asciiTheme="minorHAnsi" w:hAnsiTheme="minorHAnsi"/>
        </w:rPr>
        <w:t xml:space="preserve"> which are designed to promote an enhanced post injury Schwann cell response </w:t>
      </w:r>
      <w:r w:rsidR="00B84581">
        <w:rPr>
          <w:rFonts w:asciiTheme="minorHAnsi" w:hAnsiTheme="minorHAnsi"/>
        </w:rPr>
        <w:fldChar w:fldCharType="begin"/>
      </w:r>
      <w:r w:rsidR="000369AC">
        <w:rPr>
          <w:rFonts w:asciiTheme="minorHAnsi" w:hAnsiTheme="minorHAnsi"/>
        </w:rPr>
        <w:instrText xml:space="preserve"> ADDIN EN.CITE &lt;EndNote&gt;&lt;Cite&gt;&lt;Author&gt;Chew&lt;/Author&gt;&lt;Year&gt;2008&lt;/Year&gt;&lt;RecNum&gt;143&lt;/RecNum&gt;&lt;DisplayText&gt;(Chew, Mi et al. 2008)&lt;/DisplayText&gt;&lt;record&gt;&lt;rec-number&gt;143&lt;/rec-number&gt;&lt;foreign-keys&gt;&lt;key app="EN" db-id="earvfdsptst0e6etr5r5fd9bvsza229r02zx"&gt;143&lt;/key&gt;&lt;/foreign-keys&gt;&lt;ref-type name="Journal Article"&gt;17&lt;/ref-type&gt;&lt;contributors&gt;&lt;authors&gt;&lt;author&gt;Chew, Sing Yian&lt;/author&gt;&lt;author&gt;Mi, Ruifa&lt;/author&gt;&lt;author&gt;Hoke, Ahmet&lt;/author&gt;&lt;author&gt;Leong, Kam W.&lt;/author&gt;&lt;/authors&gt;&lt;/contributors&gt;&lt;titles&gt;&lt;title&gt;The effect of the alignment of electrospun fibrous scaffolds on Schwann cell maturation&lt;/title&gt;&lt;secondary-title&gt;Biomaterials&lt;/secondary-title&gt;&lt;/titles&gt;&lt;periodical&gt;&lt;full-title&gt;Biomaterials&lt;/full-title&gt;&lt;/periodical&gt;&lt;pages&gt;653-661&lt;/pages&gt;&lt;volume&gt;29&lt;/volume&gt;&lt;number&gt;6&lt;/number&gt;&lt;keywords&gt;&lt;keyword&gt;Electrospinning&lt;/keyword&gt;&lt;keyword&gt;Peripheral nerve regeneration&lt;/keyword&gt;&lt;keyword&gt;Contact guidance&lt;/keyword&gt;&lt;keyword&gt;Neural tissue engineering&lt;/keyword&gt;&lt;keyword&gt;Schwann cell&lt;/keyword&gt;&lt;/keywords&gt;&lt;dates&gt;&lt;year&gt;2008&lt;/year&gt;&lt;/dates&gt;&lt;isbn&gt;0142-9612&lt;/isbn&gt;&lt;urls&gt;&lt;related-urls&gt;&lt;url&gt;http://www.sciencedirect.com/science/article/pii/S0142961207008319&lt;/url&gt;&lt;/related-urls&gt;&lt;/urls&gt;&lt;electronic-resource-num&gt;10.1016/j.biomaterials.2007.10.025&lt;/electronic-resource-num&gt;&lt;/record&gt;&lt;/Cite&gt;&lt;/EndNote&gt;</w:instrText>
      </w:r>
      <w:r w:rsidR="00B84581">
        <w:rPr>
          <w:rFonts w:asciiTheme="minorHAnsi" w:hAnsiTheme="minorHAnsi"/>
        </w:rPr>
        <w:fldChar w:fldCharType="separate"/>
      </w:r>
      <w:r w:rsidR="000369AC">
        <w:rPr>
          <w:rFonts w:asciiTheme="minorHAnsi" w:hAnsiTheme="minorHAnsi"/>
          <w:noProof/>
        </w:rPr>
        <w:t>(</w:t>
      </w:r>
      <w:hyperlink w:anchor="_ENREF_19" w:tooltip="Chew, 2008 #143" w:history="1">
        <w:r w:rsidR="009D1CFE">
          <w:rPr>
            <w:rFonts w:asciiTheme="minorHAnsi" w:hAnsiTheme="minorHAnsi"/>
            <w:noProof/>
          </w:rPr>
          <w:t>Chew, Mi et al. 2008</w:t>
        </w:r>
      </w:hyperlink>
      <w:r w:rsidR="000369AC">
        <w:rPr>
          <w:rFonts w:asciiTheme="minorHAnsi" w:hAnsiTheme="minorHAnsi"/>
          <w:noProof/>
        </w:rPr>
        <w:t>)</w:t>
      </w:r>
      <w:r w:rsidR="00B84581">
        <w:rPr>
          <w:rFonts w:asciiTheme="minorHAnsi" w:hAnsiTheme="minorHAnsi"/>
        </w:rPr>
        <w:fldChar w:fldCharType="end"/>
      </w:r>
      <w:r w:rsidR="000369AC">
        <w:rPr>
          <w:rFonts w:asciiTheme="minorHAnsi" w:hAnsiTheme="minorHAnsi"/>
        </w:rPr>
        <w:t>.</w:t>
      </w:r>
      <w:r w:rsidR="00077622">
        <w:rPr>
          <w:rFonts w:asciiTheme="minorHAnsi" w:hAnsiTheme="minorHAnsi"/>
        </w:rPr>
        <w:t xml:space="preserve"> In addition to these higher packing density fibre filled conduits was the </w:t>
      </w:r>
      <w:r w:rsidR="008704AD">
        <w:rPr>
          <w:rFonts w:asciiTheme="minorHAnsi" w:hAnsiTheme="minorHAnsi"/>
        </w:rPr>
        <w:t>successful</w:t>
      </w:r>
      <w:r w:rsidR="00077622">
        <w:rPr>
          <w:rFonts w:asciiTheme="minorHAnsi" w:hAnsiTheme="minorHAnsi"/>
        </w:rPr>
        <w:t xml:space="preserve"> production of</w:t>
      </w:r>
      <w:r w:rsidR="0042497E">
        <w:rPr>
          <w:rFonts w:asciiTheme="minorHAnsi" w:hAnsiTheme="minorHAnsi"/>
        </w:rPr>
        <w:t xml:space="preserve"> a number of</w:t>
      </w:r>
      <w:r w:rsidR="00077622">
        <w:rPr>
          <w:rFonts w:asciiTheme="minorHAnsi" w:hAnsiTheme="minorHAnsi"/>
        </w:rPr>
        <w:t xml:space="preserve"> lower density fibre filled conduits</w:t>
      </w:r>
      <w:r w:rsidR="0042497E">
        <w:rPr>
          <w:rFonts w:asciiTheme="minorHAnsi" w:hAnsiTheme="minorHAnsi"/>
        </w:rPr>
        <w:t>. These devices</w:t>
      </w:r>
      <w:r w:rsidR="007F5A4F">
        <w:rPr>
          <w:rFonts w:asciiTheme="minorHAnsi" w:hAnsiTheme="minorHAnsi"/>
        </w:rPr>
        <w:t xml:space="preserve"> </w:t>
      </w:r>
      <w:r w:rsidR="007529BB">
        <w:rPr>
          <w:rFonts w:asciiTheme="minorHAnsi" w:hAnsiTheme="minorHAnsi"/>
        </w:rPr>
        <w:t>incorporated</w:t>
      </w:r>
      <w:r w:rsidR="00077622">
        <w:rPr>
          <w:rFonts w:asciiTheme="minorHAnsi" w:hAnsiTheme="minorHAnsi"/>
        </w:rPr>
        <w:t xml:space="preserve"> approximately half the number of fibres.</w:t>
      </w:r>
      <w:r w:rsidR="0042497E">
        <w:rPr>
          <w:rFonts w:asciiTheme="minorHAnsi" w:hAnsiTheme="minorHAnsi"/>
        </w:rPr>
        <w:t xml:space="preserve"> Both high and low density fibre filled</w:t>
      </w:r>
      <w:r w:rsidR="008704AD">
        <w:rPr>
          <w:rFonts w:asciiTheme="minorHAnsi" w:hAnsiTheme="minorHAnsi"/>
        </w:rPr>
        <w:t xml:space="preserve"> devices were subsequently assessed by implantation in the </w:t>
      </w:r>
      <w:r w:rsidR="008704AD" w:rsidRPr="008704AD">
        <w:rPr>
          <w:rFonts w:asciiTheme="minorHAnsi" w:hAnsiTheme="minorHAnsi"/>
          <w:i/>
        </w:rPr>
        <w:t>in vivo</w:t>
      </w:r>
      <w:r w:rsidR="008704AD">
        <w:rPr>
          <w:rFonts w:asciiTheme="minorHAnsi" w:hAnsiTheme="minorHAnsi"/>
        </w:rPr>
        <w:t xml:space="preserve"> PNI injury model.</w:t>
      </w:r>
    </w:p>
    <w:p w:rsidR="00E1455E" w:rsidRPr="00B65667" w:rsidRDefault="00E1455E" w:rsidP="00B65667">
      <w:pPr>
        <w:spacing w:line="360" w:lineRule="auto"/>
        <w:rPr>
          <w:rFonts w:asciiTheme="minorHAnsi" w:hAnsiTheme="minorHAnsi" w:cs="Arial"/>
          <w:b/>
          <w:u w:val="single"/>
        </w:rPr>
      </w:pPr>
    </w:p>
    <w:p w:rsidR="00E1455E" w:rsidRDefault="00576FA7" w:rsidP="000C3184">
      <w:pPr>
        <w:pStyle w:val="Heading3"/>
        <w:rPr>
          <w:rFonts w:asciiTheme="minorHAnsi" w:hAnsiTheme="minorHAnsi" w:cs="Arial"/>
          <w:color w:val="auto"/>
          <w:u w:val="single"/>
          <w:lang w:val="en-US"/>
        </w:rPr>
      </w:pPr>
      <w:bookmarkStart w:id="78" w:name="_Toc413859262"/>
      <w:r>
        <w:rPr>
          <w:rFonts w:asciiTheme="minorHAnsi" w:hAnsiTheme="minorHAnsi" w:cs="Arial"/>
          <w:color w:val="auto"/>
          <w:u w:val="single"/>
          <w:lang w:val="en-US"/>
        </w:rPr>
        <w:t>3.10</w:t>
      </w:r>
      <w:r w:rsidR="001378E2">
        <w:rPr>
          <w:rFonts w:asciiTheme="minorHAnsi" w:hAnsiTheme="minorHAnsi" w:cs="Arial"/>
          <w:color w:val="auto"/>
          <w:u w:val="single"/>
          <w:lang w:val="en-US"/>
        </w:rPr>
        <w:t xml:space="preserve"> </w:t>
      </w:r>
      <w:r w:rsidR="001378E2" w:rsidRPr="0007178B">
        <w:rPr>
          <w:rFonts w:asciiTheme="minorHAnsi" w:hAnsiTheme="minorHAnsi" w:cs="Arial"/>
          <w:i/>
          <w:color w:val="auto"/>
          <w:u w:val="single"/>
          <w:lang w:val="en-US"/>
        </w:rPr>
        <w:t>In Vivo</w:t>
      </w:r>
      <w:r w:rsidR="001378E2">
        <w:rPr>
          <w:rFonts w:asciiTheme="minorHAnsi" w:hAnsiTheme="minorHAnsi" w:cs="Arial"/>
          <w:color w:val="auto"/>
          <w:u w:val="single"/>
          <w:lang w:val="en-US"/>
        </w:rPr>
        <w:t xml:space="preserve"> Experimentation U</w:t>
      </w:r>
      <w:r w:rsidR="00E1455E" w:rsidRPr="000C3184">
        <w:rPr>
          <w:rFonts w:asciiTheme="minorHAnsi" w:hAnsiTheme="minorHAnsi" w:cs="Arial"/>
          <w:color w:val="auto"/>
          <w:u w:val="single"/>
          <w:lang w:val="en-US"/>
        </w:rPr>
        <w:t>sing</w:t>
      </w:r>
      <w:r w:rsidR="001378E2">
        <w:rPr>
          <w:rFonts w:asciiTheme="minorHAnsi" w:hAnsiTheme="minorHAnsi" w:cs="Arial"/>
          <w:color w:val="auto"/>
          <w:u w:val="single"/>
          <w:lang w:val="en-US"/>
        </w:rPr>
        <w:t xml:space="preserve"> 477nm</w:t>
      </w:r>
      <w:r w:rsidR="00E1455E" w:rsidRPr="000C3184">
        <w:rPr>
          <w:rFonts w:asciiTheme="minorHAnsi" w:hAnsiTheme="minorHAnsi" w:cs="Arial"/>
          <w:color w:val="auto"/>
          <w:u w:val="single"/>
          <w:lang w:val="en-US"/>
        </w:rPr>
        <w:t xml:space="preserve"> Microstereolithography Fabricated Nerve Guidance Conduits.</w:t>
      </w:r>
      <w:bookmarkEnd w:id="78"/>
    </w:p>
    <w:p w:rsidR="00A877E3" w:rsidRDefault="00A877E3" w:rsidP="00361D51">
      <w:pPr>
        <w:spacing w:line="360" w:lineRule="auto"/>
        <w:rPr>
          <w:rFonts w:asciiTheme="minorHAnsi" w:hAnsiTheme="minorHAnsi" w:cs="Arial"/>
          <w:lang w:val="en-US"/>
        </w:rPr>
      </w:pPr>
    </w:p>
    <w:p w:rsidR="00E71101" w:rsidRDefault="00E71101" w:rsidP="00361D51">
      <w:pPr>
        <w:spacing w:line="360" w:lineRule="auto"/>
        <w:rPr>
          <w:rFonts w:asciiTheme="minorHAnsi" w:hAnsiTheme="minorHAnsi" w:cs="Arial"/>
          <w:lang w:val="en-US"/>
        </w:rPr>
      </w:pPr>
    </w:p>
    <w:p w:rsidR="007478B9" w:rsidRDefault="00BD5CBC" w:rsidP="007478B9">
      <w:pPr>
        <w:spacing w:line="360" w:lineRule="auto"/>
        <w:ind w:firstLine="720"/>
        <w:rPr>
          <w:rFonts w:asciiTheme="minorHAnsi" w:hAnsiTheme="minorHAnsi" w:cs="Arial"/>
          <w:lang w:val="en-US"/>
        </w:rPr>
      </w:pPr>
      <w:r w:rsidRPr="00CD7E6B">
        <w:rPr>
          <w:rFonts w:asciiTheme="minorHAnsi" w:hAnsiTheme="minorHAnsi" w:cs="Arial"/>
          <w:i/>
          <w:lang w:val="en-US"/>
        </w:rPr>
        <w:t xml:space="preserve">In vivo </w:t>
      </w:r>
      <w:r w:rsidR="00A877E3" w:rsidRPr="00A877E3">
        <w:rPr>
          <w:rFonts w:asciiTheme="minorHAnsi" w:hAnsiTheme="minorHAnsi" w:cs="Arial"/>
          <w:lang w:val="en-US"/>
        </w:rPr>
        <w:t xml:space="preserve">implantation and data acquisition </w:t>
      </w:r>
      <w:r w:rsidR="00A877E3">
        <w:rPr>
          <w:rFonts w:asciiTheme="minorHAnsi" w:hAnsiTheme="minorHAnsi" w:cs="Arial"/>
          <w:lang w:val="en-US"/>
        </w:rPr>
        <w:t>was carried out by M</w:t>
      </w:r>
      <w:r w:rsidR="007F5A4F">
        <w:rPr>
          <w:rFonts w:asciiTheme="minorHAnsi" w:hAnsiTheme="minorHAnsi" w:cs="Arial"/>
          <w:lang w:val="en-US"/>
        </w:rPr>
        <w:t>r Adam</w:t>
      </w:r>
      <w:r w:rsidR="00A877E3" w:rsidRPr="00A877E3">
        <w:rPr>
          <w:rFonts w:asciiTheme="minorHAnsi" w:hAnsiTheme="minorHAnsi" w:cs="Arial"/>
          <w:lang w:val="en-US"/>
        </w:rPr>
        <w:t xml:space="preserve"> Harding.</w:t>
      </w:r>
      <w:r w:rsidR="007F5A4F">
        <w:rPr>
          <w:rFonts w:asciiTheme="minorHAnsi" w:hAnsiTheme="minorHAnsi" w:cs="Arial"/>
          <w:lang w:val="en-US"/>
        </w:rPr>
        <w:t xml:space="preserve"> </w:t>
      </w:r>
      <w:r w:rsidR="007C0523">
        <w:rPr>
          <w:rFonts w:asciiTheme="minorHAnsi" w:hAnsiTheme="minorHAnsi" w:cs="Arial"/>
          <w:lang w:val="en-US"/>
        </w:rPr>
        <w:t xml:space="preserve">Initially, </w:t>
      </w:r>
      <w:r w:rsidR="00E1455E" w:rsidRPr="00361D51">
        <w:rPr>
          <w:rFonts w:asciiTheme="minorHAnsi" w:hAnsiTheme="minorHAnsi" w:cs="Arial"/>
          <w:lang w:val="en-US"/>
        </w:rPr>
        <w:t>477nm micros</w:t>
      </w:r>
      <w:r w:rsidR="00F814F0">
        <w:rPr>
          <w:rFonts w:asciiTheme="minorHAnsi" w:hAnsiTheme="minorHAnsi" w:cs="Arial"/>
          <w:lang w:val="en-US"/>
        </w:rPr>
        <w:t xml:space="preserve">tereolithography fabricated </w:t>
      </w:r>
      <w:proofErr w:type="gramStart"/>
      <w:r w:rsidR="00F814F0">
        <w:rPr>
          <w:rFonts w:asciiTheme="minorHAnsi" w:hAnsiTheme="minorHAnsi" w:cs="Arial"/>
          <w:lang w:val="en-US"/>
        </w:rPr>
        <w:t>p</w:t>
      </w:r>
      <w:r w:rsidR="00E1455E" w:rsidRPr="00361D51">
        <w:rPr>
          <w:rFonts w:asciiTheme="minorHAnsi" w:hAnsiTheme="minorHAnsi" w:cs="Arial"/>
          <w:lang w:val="en-US"/>
        </w:rPr>
        <w:t>(</w:t>
      </w:r>
      <w:proofErr w:type="gramEnd"/>
      <w:r w:rsidR="00F814F0">
        <w:rPr>
          <w:rFonts w:asciiTheme="minorHAnsi" w:hAnsiTheme="minorHAnsi" w:cs="Arial"/>
          <w:lang w:val="en-US"/>
        </w:rPr>
        <w:t>EG</w:t>
      </w:r>
      <w:r w:rsidR="00E1455E" w:rsidRPr="00361D51">
        <w:rPr>
          <w:rFonts w:asciiTheme="minorHAnsi" w:hAnsiTheme="minorHAnsi" w:cs="Arial"/>
          <w:lang w:val="en-US"/>
        </w:rPr>
        <w:t>)</w:t>
      </w:r>
      <w:r w:rsidR="002F40CF">
        <w:rPr>
          <w:rFonts w:asciiTheme="minorHAnsi" w:hAnsiTheme="minorHAnsi" w:cs="Arial"/>
          <w:lang w:val="en-US"/>
        </w:rPr>
        <w:t>DA</w:t>
      </w:r>
      <w:r w:rsidR="00E1455E" w:rsidRPr="00361D51">
        <w:rPr>
          <w:rFonts w:asciiTheme="minorHAnsi" w:hAnsiTheme="minorHAnsi" w:cs="Arial"/>
          <w:lang w:val="en-US"/>
        </w:rPr>
        <w:t xml:space="preserve"> nerve guidance conduits</w:t>
      </w:r>
      <w:r w:rsidR="007C0523">
        <w:rPr>
          <w:rFonts w:asciiTheme="minorHAnsi" w:hAnsiTheme="minorHAnsi" w:cs="Arial"/>
          <w:lang w:val="en-US"/>
        </w:rPr>
        <w:t xml:space="preserve"> were fabricated and</w:t>
      </w:r>
      <w:r w:rsidR="00E1455E" w:rsidRPr="00361D51">
        <w:rPr>
          <w:rFonts w:asciiTheme="minorHAnsi" w:hAnsiTheme="minorHAnsi" w:cs="Arial"/>
          <w:lang w:val="en-US"/>
        </w:rPr>
        <w:t xml:space="preserve"> experimentally tested</w:t>
      </w:r>
      <w:r w:rsidR="00F1340D">
        <w:rPr>
          <w:rFonts w:asciiTheme="minorHAnsi" w:hAnsiTheme="minorHAnsi" w:cs="Arial"/>
          <w:lang w:val="en-US"/>
        </w:rPr>
        <w:t xml:space="preserve"> using an experimental</w:t>
      </w:r>
      <w:r w:rsidR="00E1455E" w:rsidRPr="00361D51">
        <w:rPr>
          <w:rFonts w:asciiTheme="minorHAnsi" w:hAnsiTheme="minorHAnsi" w:cs="Arial"/>
          <w:lang w:val="en-US"/>
        </w:rPr>
        <w:t xml:space="preserve"> </w:t>
      </w:r>
      <w:r w:rsidRPr="00CD7E6B">
        <w:rPr>
          <w:rFonts w:asciiTheme="minorHAnsi" w:hAnsiTheme="minorHAnsi" w:cs="Arial"/>
          <w:i/>
          <w:lang w:val="en-US"/>
        </w:rPr>
        <w:t xml:space="preserve">in vivo </w:t>
      </w:r>
      <w:r w:rsidR="00F1340D">
        <w:rPr>
          <w:rFonts w:asciiTheme="minorHAnsi" w:hAnsiTheme="minorHAnsi" w:cs="Arial"/>
          <w:lang w:val="en-US"/>
        </w:rPr>
        <w:t xml:space="preserve">PNI model. This model </w:t>
      </w:r>
      <w:r w:rsidR="006F6FB8">
        <w:rPr>
          <w:rFonts w:asciiTheme="minorHAnsi" w:hAnsiTheme="minorHAnsi" w:cs="Arial"/>
          <w:lang w:val="en-US"/>
        </w:rPr>
        <w:t xml:space="preserve">utilised </w:t>
      </w:r>
      <w:r w:rsidR="006F6FB8" w:rsidRPr="00361D51">
        <w:rPr>
          <w:rFonts w:asciiTheme="minorHAnsi" w:hAnsiTheme="minorHAnsi" w:cs="Arial"/>
          <w:lang w:val="en-US"/>
        </w:rPr>
        <w:t>a</w:t>
      </w:r>
      <w:r w:rsidR="00E1455E" w:rsidRPr="00361D51">
        <w:rPr>
          <w:rFonts w:asciiTheme="minorHAnsi" w:hAnsiTheme="minorHAnsi" w:cs="Arial"/>
          <w:lang w:val="en-US"/>
        </w:rPr>
        <w:t xml:space="preserve"> thy-1-YFP </w:t>
      </w:r>
      <w:r w:rsidR="006F6FB8" w:rsidRPr="00361D51">
        <w:rPr>
          <w:rFonts w:asciiTheme="minorHAnsi" w:hAnsiTheme="minorHAnsi" w:cs="Arial"/>
          <w:lang w:val="en-US"/>
        </w:rPr>
        <w:t>mouse</w:t>
      </w:r>
      <w:r w:rsidR="006F6FB8">
        <w:rPr>
          <w:rFonts w:asciiTheme="minorHAnsi" w:hAnsiTheme="minorHAnsi" w:cs="Arial"/>
          <w:lang w:val="en-US"/>
        </w:rPr>
        <w:t xml:space="preserve"> </w:t>
      </w:r>
      <w:r w:rsidR="006F6FB8" w:rsidRPr="00361D51">
        <w:rPr>
          <w:rFonts w:asciiTheme="minorHAnsi" w:hAnsiTheme="minorHAnsi" w:cs="Arial"/>
          <w:lang w:val="en-US"/>
        </w:rPr>
        <w:t>which</w:t>
      </w:r>
      <w:r w:rsidR="00E1455E" w:rsidRPr="00361D51">
        <w:rPr>
          <w:rFonts w:asciiTheme="minorHAnsi" w:hAnsiTheme="minorHAnsi" w:cs="Arial"/>
          <w:lang w:val="en-US"/>
        </w:rPr>
        <w:t xml:space="preserve"> expresses yellow fluorescent protein (YFP) within their motor and sensory neurons</w:t>
      </w:r>
      <w:r w:rsidR="006F6FB8">
        <w:rPr>
          <w:rFonts w:asciiTheme="minorHAnsi" w:hAnsiTheme="minorHAnsi" w:cs="Arial"/>
          <w:lang w:val="en-US"/>
        </w:rPr>
        <w:t xml:space="preserve"> and</w:t>
      </w:r>
      <w:r w:rsidR="00F1340D">
        <w:rPr>
          <w:rFonts w:asciiTheme="minorHAnsi" w:hAnsiTheme="minorHAnsi" w:cs="Arial"/>
          <w:lang w:val="en-US"/>
        </w:rPr>
        <w:t xml:space="preserve"> </w:t>
      </w:r>
      <w:r w:rsidR="006F6FB8">
        <w:rPr>
          <w:rFonts w:asciiTheme="minorHAnsi" w:hAnsiTheme="minorHAnsi" w:cs="Arial"/>
          <w:lang w:val="en-US"/>
        </w:rPr>
        <w:t>allowed</w:t>
      </w:r>
      <w:r w:rsidR="00F1340D">
        <w:rPr>
          <w:rFonts w:asciiTheme="minorHAnsi" w:hAnsiTheme="minorHAnsi" w:cs="Arial"/>
          <w:lang w:val="en-US"/>
        </w:rPr>
        <w:t xml:space="preserve"> accurate determination of post injury regeneration</w:t>
      </w:r>
      <w:r w:rsidR="00E1455E" w:rsidRPr="00361D51">
        <w:rPr>
          <w:rFonts w:asciiTheme="minorHAnsi" w:hAnsiTheme="minorHAnsi" w:cs="Arial"/>
          <w:lang w:val="en-US"/>
        </w:rPr>
        <w:t>. The nerve was cut to simulate a</w:t>
      </w:r>
      <w:r w:rsidR="008A1A85">
        <w:rPr>
          <w:rFonts w:asciiTheme="minorHAnsi" w:hAnsiTheme="minorHAnsi" w:cs="Arial"/>
          <w:lang w:val="en-US"/>
        </w:rPr>
        <w:t xml:space="preserve"> 3 mm length</w:t>
      </w:r>
      <w:r w:rsidR="00E1455E" w:rsidRPr="00361D51">
        <w:rPr>
          <w:rFonts w:asciiTheme="minorHAnsi" w:hAnsiTheme="minorHAnsi" w:cs="Arial"/>
          <w:lang w:val="en-US"/>
        </w:rPr>
        <w:t xml:space="preserve"> </w:t>
      </w:r>
      <w:r w:rsidR="006F6FB8">
        <w:rPr>
          <w:rFonts w:asciiTheme="minorHAnsi" w:hAnsiTheme="minorHAnsi" w:cs="Arial"/>
          <w:lang w:val="en-US"/>
        </w:rPr>
        <w:t>PNI</w:t>
      </w:r>
      <w:r w:rsidR="00F814F0">
        <w:rPr>
          <w:rFonts w:asciiTheme="minorHAnsi" w:hAnsiTheme="minorHAnsi" w:cs="Arial"/>
          <w:lang w:val="en-US"/>
        </w:rPr>
        <w:t xml:space="preserve"> and</w:t>
      </w:r>
      <w:r w:rsidR="0036695D">
        <w:rPr>
          <w:rFonts w:asciiTheme="minorHAnsi" w:hAnsiTheme="minorHAnsi" w:cs="Arial"/>
          <w:lang w:val="en-US"/>
        </w:rPr>
        <w:t xml:space="preserve"> a normal WT nerve graft implanted or</w:t>
      </w:r>
      <w:r w:rsidR="00F814F0">
        <w:rPr>
          <w:rFonts w:asciiTheme="minorHAnsi" w:hAnsiTheme="minorHAnsi" w:cs="Arial"/>
          <w:lang w:val="en-US"/>
        </w:rPr>
        <w:t xml:space="preserve"> a</w:t>
      </w:r>
      <w:r w:rsidR="008A1A85">
        <w:rPr>
          <w:rFonts w:asciiTheme="minorHAnsi" w:hAnsiTheme="minorHAnsi" w:cs="Arial"/>
          <w:lang w:val="en-US"/>
        </w:rPr>
        <w:t xml:space="preserve"> 5mm</w:t>
      </w:r>
      <w:r w:rsidR="00F814F0">
        <w:rPr>
          <w:rFonts w:asciiTheme="minorHAnsi" w:hAnsiTheme="minorHAnsi" w:cs="Arial"/>
          <w:lang w:val="en-US"/>
        </w:rPr>
        <w:t xml:space="preserve"> </w:t>
      </w:r>
      <w:proofErr w:type="gramStart"/>
      <w:r w:rsidR="00F814F0">
        <w:rPr>
          <w:rFonts w:asciiTheme="minorHAnsi" w:hAnsiTheme="minorHAnsi" w:cs="Arial"/>
          <w:lang w:val="en-US"/>
        </w:rPr>
        <w:t>p</w:t>
      </w:r>
      <w:r w:rsidR="00E1455E" w:rsidRPr="00361D51">
        <w:rPr>
          <w:rFonts w:asciiTheme="minorHAnsi" w:hAnsiTheme="minorHAnsi" w:cs="Arial"/>
          <w:lang w:val="en-US"/>
        </w:rPr>
        <w:t>(</w:t>
      </w:r>
      <w:proofErr w:type="gramEnd"/>
      <w:r w:rsidR="00F814F0">
        <w:rPr>
          <w:rFonts w:asciiTheme="minorHAnsi" w:hAnsiTheme="minorHAnsi" w:cs="Arial"/>
          <w:lang w:val="en-US"/>
        </w:rPr>
        <w:t>EG</w:t>
      </w:r>
      <w:r w:rsidR="00E1455E" w:rsidRPr="00361D51">
        <w:rPr>
          <w:rFonts w:asciiTheme="minorHAnsi" w:hAnsiTheme="minorHAnsi" w:cs="Arial"/>
          <w:lang w:val="en-US"/>
        </w:rPr>
        <w:t>)</w:t>
      </w:r>
      <w:r w:rsidR="002F40CF">
        <w:rPr>
          <w:rFonts w:asciiTheme="minorHAnsi" w:hAnsiTheme="minorHAnsi" w:cs="Arial"/>
          <w:lang w:val="en-US"/>
        </w:rPr>
        <w:t>DA</w:t>
      </w:r>
      <w:r w:rsidR="0036695D">
        <w:rPr>
          <w:rFonts w:asciiTheme="minorHAnsi" w:hAnsiTheme="minorHAnsi" w:cs="Arial"/>
          <w:lang w:val="en-US"/>
        </w:rPr>
        <w:t xml:space="preserve"> nerve guidance conduit </w:t>
      </w:r>
      <w:r w:rsidR="00E1455E" w:rsidRPr="00361D51">
        <w:rPr>
          <w:rFonts w:asciiTheme="minorHAnsi" w:hAnsiTheme="minorHAnsi" w:cs="Arial"/>
          <w:lang w:val="en-US"/>
        </w:rPr>
        <w:t>installed. F</w:t>
      </w:r>
      <w:r w:rsidR="008A1A85">
        <w:rPr>
          <w:rFonts w:asciiTheme="minorHAnsi" w:hAnsiTheme="minorHAnsi" w:cs="Arial"/>
          <w:lang w:val="en-US"/>
        </w:rPr>
        <w:t>ollowing a recovery period of 21</w:t>
      </w:r>
      <w:r w:rsidR="00E1455E" w:rsidRPr="00361D51">
        <w:rPr>
          <w:rFonts w:asciiTheme="minorHAnsi" w:hAnsiTheme="minorHAnsi" w:cs="Arial"/>
          <w:lang w:val="en-US"/>
        </w:rPr>
        <w:t xml:space="preserve"> days the</w:t>
      </w:r>
      <w:r w:rsidR="006F6FB8">
        <w:rPr>
          <w:rFonts w:asciiTheme="minorHAnsi" w:hAnsiTheme="minorHAnsi" w:cs="Arial"/>
          <w:lang w:val="en-US"/>
        </w:rPr>
        <w:t xml:space="preserve"> animal was sacrificed, the nerve removed and processed and subsequently</w:t>
      </w:r>
      <w:r w:rsidR="00E1455E" w:rsidRPr="00361D51">
        <w:rPr>
          <w:rFonts w:asciiTheme="minorHAnsi" w:hAnsiTheme="minorHAnsi" w:cs="Arial"/>
          <w:lang w:val="en-US"/>
        </w:rPr>
        <w:t xml:space="preserve"> image</w:t>
      </w:r>
      <w:r w:rsidR="006F6FB8">
        <w:rPr>
          <w:rFonts w:asciiTheme="minorHAnsi" w:hAnsiTheme="minorHAnsi" w:cs="Arial"/>
          <w:lang w:val="en-US"/>
        </w:rPr>
        <w:t xml:space="preserve">d via confocal microscopy. From these images a </w:t>
      </w:r>
      <w:r w:rsidR="00E1455E" w:rsidRPr="00361D51">
        <w:rPr>
          <w:rFonts w:asciiTheme="minorHAnsi" w:hAnsiTheme="minorHAnsi" w:cs="Arial"/>
          <w:lang w:val="en-US"/>
        </w:rPr>
        <w:t xml:space="preserve">composite image </w:t>
      </w:r>
      <w:r w:rsidR="006F6FB8">
        <w:rPr>
          <w:rFonts w:asciiTheme="minorHAnsi" w:hAnsiTheme="minorHAnsi" w:cs="Arial"/>
          <w:lang w:val="en-US"/>
        </w:rPr>
        <w:t xml:space="preserve">depicting the complete repair </w:t>
      </w:r>
      <w:r w:rsidR="00E1455E" w:rsidRPr="00361D51">
        <w:rPr>
          <w:rFonts w:asciiTheme="minorHAnsi" w:hAnsiTheme="minorHAnsi" w:cs="Arial"/>
          <w:lang w:val="en-US"/>
        </w:rPr>
        <w:t>produced.</w:t>
      </w:r>
      <w:r w:rsidR="007F5A4F">
        <w:rPr>
          <w:rFonts w:asciiTheme="minorHAnsi" w:hAnsiTheme="minorHAnsi" w:cs="Arial"/>
          <w:lang w:val="en-US"/>
        </w:rPr>
        <w:t xml:space="preserve"> </w:t>
      </w:r>
      <w:r w:rsidR="006F6FB8">
        <w:rPr>
          <w:rFonts w:asciiTheme="minorHAnsi" w:hAnsiTheme="minorHAnsi" w:cs="Arial"/>
          <w:lang w:val="en-US"/>
        </w:rPr>
        <w:t xml:space="preserve">In all cases </w:t>
      </w:r>
      <w:r w:rsidR="001378E2">
        <w:rPr>
          <w:rFonts w:asciiTheme="minorHAnsi" w:hAnsiTheme="minorHAnsi" w:cs="Arial"/>
          <w:lang w:val="en-US"/>
        </w:rPr>
        <w:t>animal</w:t>
      </w:r>
      <w:r w:rsidR="006F6FB8">
        <w:rPr>
          <w:rFonts w:asciiTheme="minorHAnsi" w:hAnsiTheme="minorHAnsi" w:cs="Arial"/>
          <w:lang w:val="en-US"/>
        </w:rPr>
        <w:t>s</w:t>
      </w:r>
      <w:r w:rsidR="001378E2">
        <w:rPr>
          <w:rFonts w:asciiTheme="minorHAnsi" w:hAnsiTheme="minorHAnsi" w:cs="Arial"/>
          <w:lang w:val="en-US"/>
        </w:rPr>
        <w:t xml:space="preserve"> r</w:t>
      </w:r>
      <w:r w:rsidR="006F6FB8">
        <w:rPr>
          <w:rFonts w:asciiTheme="minorHAnsi" w:hAnsiTheme="minorHAnsi" w:cs="Arial"/>
          <w:lang w:val="en-US"/>
        </w:rPr>
        <w:t>ecovered well with no signs of post-surgery self-mutilation</w:t>
      </w:r>
      <w:r w:rsidR="001378E2">
        <w:rPr>
          <w:rFonts w:asciiTheme="minorHAnsi" w:hAnsiTheme="minorHAnsi" w:cs="Arial"/>
          <w:lang w:val="en-US"/>
        </w:rPr>
        <w:t xml:space="preserve"> or infection.</w:t>
      </w:r>
    </w:p>
    <w:p w:rsidR="00D5751C" w:rsidRDefault="00D5751C" w:rsidP="007478B9">
      <w:pPr>
        <w:spacing w:line="360" w:lineRule="auto"/>
        <w:ind w:firstLine="720"/>
        <w:rPr>
          <w:rFonts w:asciiTheme="minorHAnsi" w:hAnsiTheme="minorHAnsi" w:cs="Arial"/>
          <w:lang w:val="en-US"/>
        </w:rPr>
      </w:pPr>
    </w:p>
    <w:p w:rsidR="00E1455E" w:rsidRPr="00361D51" w:rsidRDefault="00B84581" w:rsidP="007478B9">
      <w:pPr>
        <w:spacing w:line="360" w:lineRule="auto"/>
        <w:ind w:firstLine="720"/>
        <w:rPr>
          <w:rFonts w:asciiTheme="minorHAnsi" w:hAnsiTheme="minorHAnsi" w:cs="Arial"/>
          <w:lang w:val="en-US"/>
        </w:rPr>
      </w:pPr>
      <w:r w:rsidRPr="00B84581">
        <w:rPr>
          <w:rFonts w:asciiTheme="minorHAnsi" w:hAnsiTheme="minorHAnsi"/>
          <w:noProof/>
        </w:rPr>
        <w:lastRenderedPageBreak/>
        <w:pict>
          <v:shape id="_x0000_s1712" type="#_x0000_t202" style="position:absolute;left:0;text-align:left;margin-left:160.95pt;margin-top:21.55pt;width:94.95pt;height:26.75pt;z-index:25216716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" filled="f" stroked="f">
            <v:path arrowok="t"/>
            <v:textbox style="mso-next-textbox:#_x0000_s1712;mso-fit-shape-to-text:t">
              <w:txbxContent>
                <w:p w:rsidR="009758C6" w:rsidRPr="00792FB1" w:rsidRDefault="009758C6" w:rsidP="007478B9">
                  <w:pPr>
                    <w:pStyle w:val="NormalWeb"/>
                    <w:spacing w:before="0" w:beforeAutospacing="0" w:after="0" w:afterAutospacing="0"/>
                    <w:rPr>
                      <w:rFonts w:asciiTheme="minorHAnsi" w:hAnsiTheme="minorHAnsi"/>
                      <w:color w:val="FFFF00"/>
                      <w:sz w:val="22"/>
                      <w:u w:val="single"/>
                    </w:rPr>
                  </w:pPr>
                  <w:r w:rsidRPr="00792FB1">
                    <w:rPr>
                      <w:rFonts w:asciiTheme="minorHAnsi" w:hAnsiTheme="minorHAnsi"/>
                      <w:b/>
                      <w:bCs/>
                      <w:color w:val="FFFF00"/>
                      <w:kern w:val="24"/>
                      <w:sz w:val="32"/>
                      <w:szCs w:val="36"/>
                      <w:u w:val="single"/>
                    </w:rPr>
                    <w:t xml:space="preserve">Graft Repair </w:t>
                  </w:r>
                </w:p>
              </w:txbxContent>
            </v:textbox>
          </v:shape>
        </w:pict>
      </w:r>
      <w:r w:rsidRPr="00B84581">
        <w:rPr>
          <w:rFonts w:asciiTheme="minorHAnsi" w:hAnsiTheme="minorHAnsi" w:cs="Arial"/>
          <w:b/>
          <w:noProof/>
          <w:u w:val="single"/>
        </w:rPr>
        <w:pict>
          <v:shape id="_x0000_s1754" type="#_x0000_t32" style="position:absolute;left:0;text-align:left;margin-left:276.4pt;margin-top:162.15pt;width:19.55pt;height:.05pt;flip:x;z-index:252171264;visibility:visible;mso-width-relative:margin;mso-height-relative:margin" o:connectortype="straight" adj="10780,-328603,-328453" strokecolor="#7030a0" strokeweight="2.75pt">
            <v:stroke endarrow="open"/>
          </v:shape>
        </w:pict>
      </w:r>
      <w:r w:rsidRPr="00B84581">
        <w:rPr>
          <w:rFonts w:asciiTheme="minorHAnsi" w:hAnsiTheme="minorHAnsi" w:cs="Arial"/>
          <w:b/>
          <w:noProof/>
          <w:u w:val="single"/>
        </w:rPr>
        <w:pict>
          <v:shape id="_x0000_s1752" type="#_x0000_t32" style="position:absolute;left:0;text-align:left;margin-left:230.95pt;margin-top:109.5pt;width:13.6pt;height:17.3pt;flip:x;z-index:252170240;visibility:visible;mso-width-relative:margin;mso-height-relative:margin" o:connectortype="straight" adj="10800,-532535,-446920" strokecolor="#f60" strokeweight="2.75pt">
            <v:stroke endarrow="open"/>
          </v:shape>
        </w:pict>
      </w:r>
      <w:r>
        <w:rPr>
          <w:rFonts w:asciiTheme="minorHAnsi" w:hAnsiTheme="minorHAnsi" w:cs="Arial"/>
          <w:noProof/>
        </w:rPr>
        <w:pict>
          <v:shape id="_x0000_s1646" type="#_x0000_t32" style="position:absolute;left:0;text-align:left;margin-left:103.45pt;margin-top:53.95pt;width:18.4pt;height:15.85pt;flip:x;z-index:252166144;visibility:visible;mso-width-relative:margin;mso-height-relative:margin" o:connectortype="straight" adj="10800,381237,-276163" strokecolor="#00b0f0" strokeweight="2.75pt">
            <v:stroke endarrow="open"/>
          </v:shape>
        </w:pict>
      </w:r>
      <w:r w:rsidRPr="00B84581">
        <w:rPr>
          <w:rFonts w:asciiTheme="minorHAnsi" w:hAnsiTheme="minorHAnsi" w:cs="Arial"/>
          <w:b/>
          <w:noProof/>
          <w:u w:val="single"/>
        </w:rPr>
        <w:pict>
          <v:shape id="_x0000_s1755" type="#_x0000_t32" style="position:absolute;left:0;text-align:left;margin-left:93.8pt;margin-top:176.35pt;width:185.6pt;height:0;z-index:252172288;visibility:visible" o:connectortype="straight" strokecolor="red" strokeweight="2pt">
            <v:stroke startarrow="diamond" endarrow="diamond"/>
            <o:lock v:ext="edit" shapetype="f"/>
          </v:shape>
        </w:pict>
      </w:r>
      <w:r>
        <w:rPr>
          <w:rFonts w:asciiTheme="minorHAnsi" w:hAnsiTheme="minorHAnsi" w:cs="Arial"/>
          <w:noProof/>
        </w:rPr>
        <w:pict>
          <v:shape id="Text Box 538" o:spid="_x0000_s1235" type="#_x0000_t202" style="position:absolute;left:0;text-align:left;margin-left:-.85pt;margin-top:21.55pt;width:72.85pt;height:26.75pt;z-index:25215692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" filled="f" stroked="f">
            <v:path arrowok="t"/>
            <v:textbox style="mso-next-textbox:#Text Box 538;mso-fit-shape-to-text:t">
              <w:txbxContent>
                <w:p w:rsidR="009758C6" w:rsidRPr="00B24D17" w:rsidRDefault="009758C6" w:rsidP="00E1455E">
                  <w:pPr>
                    <w:pStyle w:val="NormalWeb"/>
                    <w:spacing w:before="0" w:beforeAutospacing="0" w:after="0" w:afterAutospacing="0"/>
                    <w:rPr>
                      <w:rFonts w:asciiTheme="minorHAnsi" w:hAnsiTheme="minorHAnsi"/>
                      <w:color w:val="FFFF00"/>
                      <w:sz w:val="22"/>
                    </w:rPr>
                  </w:pPr>
                  <w:r w:rsidRPr="00B24D17">
                    <w:rPr>
                      <w:rFonts w:asciiTheme="minorHAnsi" w:hAnsiTheme="minorHAnsi"/>
                      <w:b/>
                      <w:bCs/>
                      <w:color w:val="FFFF00"/>
                      <w:kern w:val="24"/>
                      <w:sz w:val="32"/>
                      <w:szCs w:val="36"/>
                    </w:rPr>
                    <w:t xml:space="preserve">Proximal </w:t>
                  </w:r>
                </w:p>
              </w:txbxContent>
            </v:textbox>
          </v:shape>
        </w:pict>
      </w:r>
      <w:r>
        <w:rPr>
          <w:rFonts w:asciiTheme="minorHAnsi" w:hAnsiTheme="minorHAnsi" w:cs="Arial"/>
          <w:noProof/>
        </w:rPr>
        <w:pict>
          <v:shape id="Text Box 537" o:spid="_x0000_s1234" type="#_x0000_t202" style="position:absolute;left:0;text-align:left;margin-left:370.5pt;margin-top:21.55pt;width:51.85pt;height:26.75pt;z-index:25215488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" filled="f" stroked="f">
            <v:path arrowok="t"/>
            <v:textbox style="mso-next-textbox:#Text Box 537;mso-fit-shape-to-text:t">
              <w:txbxContent>
                <w:p w:rsidR="009758C6" w:rsidRPr="00B24D17" w:rsidRDefault="009758C6" w:rsidP="00E1455E">
                  <w:pPr>
                    <w:pStyle w:val="NormalWeb"/>
                    <w:spacing w:before="0" w:beforeAutospacing="0" w:after="0" w:afterAutospacing="0"/>
                    <w:rPr>
                      <w:rFonts w:asciiTheme="minorHAnsi" w:hAnsiTheme="minorHAnsi"/>
                      <w:color w:val="FFFF00"/>
                    </w:rPr>
                  </w:pPr>
                  <w:r w:rsidRPr="00B24D17">
                    <w:rPr>
                      <w:rFonts w:asciiTheme="minorHAnsi" w:hAnsiTheme="minorHAnsi"/>
                      <w:b/>
                      <w:bCs/>
                      <w:color w:val="FFFF00"/>
                      <w:kern w:val="24"/>
                      <w:sz w:val="32"/>
                      <w:szCs w:val="36"/>
                    </w:rPr>
                    <w:t>Distal</w:t>
                  </w:r>
                </w:p>
              </w:txbxContent>
            </v:textbox>
          </v:shape>
        </w:pict>
      </w:r>
      <w:r w:rsidR="007478B9" w:rsidRPr="00361D51">
        <w:rPr>
          <w:rFonts w:asciiTheme="minorHAnsi" w:hAnsiTheme="minorHAnsi"/>
          <w:noProof/>
        </w:rPr>
        <w:drawing>
          <wp:anchor distT="0" distB="0" distL="114300" distR="114300" simplePos="0" relativeHeight="251651067" behindDoc="1" locked="0" layoutInCell="1" allowOverlap="1">
            <wp:simplePos x="0" y="0"/>
            <wp:positionH relativeFrom="column">
              <wp:posOffset>584200</wp:posOffset>
            </wp:positionH>
            <wp:positionV relativeFrom="paragraph">
              <wp:posOffset>-281305</wp:posOffset>
            </wp:positionV>
            <wp:extent cx="4147185" cy="5273675"/>
            <wp:effectExtent l="571500" t="0" r="539115" b="0"/>
            <wp:wrapTight wrapText="bothSides">
              <wp:wrapPolygon edited="0">
                <wp:start x="21557" y="-34"/>
                <wp:lineTo x="126" y="-34"/>
                <wp:lineTo x="126" y="21501"/>
                <wp:lineTo x="21557" y="21501"/>
                <wp:lineTo x="21557" y="-34"/>
              </wp:wrapPolygon>
            </wp:wrapTight>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Fred\AppData\Local\Temp\In vivo image.jpg"/>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rot="16200000">
                      <a:off x="0" y="0"/>
                      <a:ext cx="4147185" cy="5273675"/>
                    </a:xfrm>
                    <a:prstGeom prst="rect">
                      <a:avLst/>
                    </a:prstGeom>
                    <a:noFill/>
                    <a:ln>
                      <a:noFill/>
                    </a:ln>
                  </pic:spPr>
                </pic:pic>
              </a:graphicData>
            </a:graphic>
          </wp:anchor>
        </w:drawing>
      </w:r>
    </w:p>
    <w:p w:rsidR="00E1455E" w:rsidRPr="00F44748" w:rsidRDefault="00B84581" w:rsidP="000D1BA2">
      <w:pPr>
        <w:spacing w:line="276" w:lineRule="auto"/>
        <w:rPr>
          <w:rFonts w:asciiTheme="minorHAnsi" w:hAnsiTheme="minorHAnsi" w:cs="Arial"/>
          <w:i/>
          <w:lang w:val="en-US"/>
        </w:rPr>
      </w:pPr>
      <w:r w:rsidRPr="00B84581">
        <w:rPr>
          <w:rFonts w:asciiTheme="minorHAnsi" w:hAnsiTheme="minorHAnsi" w:cs="Arial"/>
          <w:b/>
          <w:noProof/>
          <w:u w:val="single"/>
        </w:rPr>
        <w:pict>
          <v:shape id="Straight Arrow Connector 541" o:spid="_x0000_s1233" type="#_x0000_t32" style="position:absolute;margin-left:100pt;margin-top:286.05pt;width:185.6pt;height:0;z-index:252165120;visibility:visible" o:connectortype="straight" strokecolor="red" strokeweight="2pt">
            <v:stroke startarrow="diamond" endarrow="diamond"/>
            <o:lock v:ext="edit" shapetype="f"/>
          </v:shape>
        </w:pict>
      </w:r>
      <w:r w:rsidRPr="00B84581">
        <w:rPr>
          <w:rFonts w:asciiTheme="minorHAnsi" w:hAnsiTheme="minorHAnsi" w:cs="Arial"/>
          <w:b/>
          <w:noProof/>
          <w:u w:val="single"/>
        </w:rPr>
        <w:pict>
          <v:group id="_x0000_s1759" style="position:absolute;margin-left:77.6pt;margin-top:297.8pt;width:229.85pt;height:26.75pt;z-index:252185600" coordorigin="3867,8808" coordsize="4597,535">
            <v:shape id="_x0000_s1760" type="#_x0000_t32" style="position:absolute;left:3867;top:8928;width:4597;height:1;visibility:visible" o:connectortype="straight" strokecolor="yellow" strokeweight="2pt">
              <v:stroke startarrow="block" endarrow="block"/>
              <o:lock v:ext="edit" shapetype="f"/>
            </v:shape>
            <v:shape id="_x0000_s1761" type="#_x0000_t202" style="position:absolute;left:4665;top:8808;width:2941;height:5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fP8L8A&#10;AADcAAAADwAAAGRycy9kb3ducmV2LnhtbERPy4rCMBTdC/5DuII7TRVfdIwiPkBcCNbB9Z3mTltt&#10;bkoTtf69WQguD+c9XzamFA+qXWFZwaAfgSBOrS44U/B73vVmIJxH1lhaJgUvcrBctFtzjLV98oke&#10;ic9ECGEXo4Lc+yqW0qU5GXR9WxEH7t/WBn2AdSZ1jc8Qbko5jKKJNFhwaMixonVO6S25GwXT2W6j&#10;h0y3A23S7d/qaC6Xq1Gq22lWPyA8Nf4r/rj3WsF4FOaHM+EIyM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N8/wvwAAANwAAAAPAAAAAAAAAAAAAAAAAJgCAABkcnMvZG93bnJl&#10;di54bWxQSwUGAAAAAAQABAD1AAAAhAMAAAAA&#10;" filled="f" stroked="f">
              <v:path arrowok="t"/>
              <v:textbox style="mso-next-textbox:#_x0000_s1761;mso-fit-shape-to-text:t">
                <w:txbxContent>
                  <w:p w:rsidR="009758C6" w:rsidRPr="00B24D17" w:rsidRDefault="009758C6" w:rsidP="008A1A85">
                    <w:pPr>
                      <w:pStyle w:val="NormalWeb"/>
                      <w:spacing w:before="0" w:beforeAutospacing="0" w:after="0" w:afterAutospacing="0"/>
                      <w:rPr>
                        <w:rFonts w:asciiTheme="minorHAnsi" w:hAnsiTheme="minorHAnsi"/>
                        <w:color w:val="FFFF00"/>
                        <w:sz w:val="22"/>
                      </w:rPr>
                    </w:pPr>
                    <w:r>
                      <w:rPr>
                        <w:rFonts w:asciiTheme="minorHAnsi" w:hAnsiTheme="minorHAnsi"/>
                        <w:b/>
                        <w:bCs/>
                        <w:color w:val="FFFF00"/>
                        <w:kern w:val="24"/>
                        <w:sz w:val="32"/>
                        <w:szCs w:val="36"/>
                      </w:rPr>
                      <w:t>5 mm length</w:t>
                    </w:r>
                    <w:r w:rsidRPr="00B24D17">
                      <w:rPr>
                        <w:rFonts w:asciiTheme="minorHAnsi" w:hAnsiTheme="minorHAnsi"/>
                        <w:b/>
                        <w:bCs/>
                        <w:color w:val="FFFF00"/>
                        <w:kern w:val="24"/>
                        <w:sz w:val="32"/>
                        <w:szCs w:val="36"/>
                      </w:rPr>
                      <w:t xml:space="preserve"> NGC</w:t>
                    </w:r>
                  </w:p>
                </w:txbxContent>
              </v:textbox>
            </v:shape>
          </v:group>
        </w:pict>
      </w:r>
      <w:r w:rsidRPr="00B84581">
        <w:rPr>
          <w:rFonts w:asciiTheme="minorHAnsi" w:hAnsiTheme="minorHAnsi" w:cs="Arial"/>
          <w:b/>
          <w:noProof/>
          <w:u w:val="single"/>
        </w:rPr>
        <w:pict>
          <v:shape id="_x0000_s1751" type="#_x0000_t32" style="position:absolute;margin-left:84.7pt;margin-top:266.55pt;width:24.75pt;height:6.1pt;flip:y;z-index:252169216;visibility:visible;mso-width-relative:margin;mso-height-relative:margin" o:connectortype="straight" adj="10773,570004,-271481" strokecolor="#00b0f0" strokeweight="2.75pt">
            <v:stroke endarrow="open"/>
          </v:shape>
        </w:pict>
      </w:r>
      <w:r w:rsidRPr="00B84581">
        <w:rPr>
          <w:rFonts w:asciiTheme="minorHAnsi" w:hAnsiTheme="minorHAnsi" w:cs="Arial"/>
          <w:b/>
          <w:noProof/>
          <w:u w:val="single"/>
        </w:rPr>
        <w:pict>
          <v:shape id="Straight Arrow Connector 539" o:spid="_x0000_s1420" type="#_x0000_t32" style="position:absolute;margin-left:279.4pt;margin-top:195.5pt;width:16.55pt;height:18.55pt;flip:x;z-index:252164096;visibility:visible;mso-width-relative:margin;mso-height-relative:margin" o:connectortype="straight" adj="10771,-578567,-476656" strokecolor="#f60" strokeweight="2.75pt">
            <v:stroke endarrow="open"/>
          </v:shape>
        </w:pict>
      </w:r>
      <w:r w:rsidR="00C93820">
        <w:rPr>
          <w:rFonts w:asciiTheme="minorHAnsi" w:hAnsiTheme="minorHAnsi" w:cs="Arial"/>
          <w:b/>
          <w:u w:val="single"/>
          <w:lang w:val="en-US"/>
        </w:rPr>
        <w:t>Figure 39</w:t>
      </w:r>
      <w:r w:rsidR="00E1455E" w:rsidRPr="00F44748">
        <w:rPr>
          <w:rFonts w:asciiTheme="minorHAnsi" w:hAnsiTheme="minorHAnsi" w:cs="Arial"/>
          <w:b/>
          <w:u w:val="single"/>
          <w:lang w:val="en-US"/>
        </w:rPr>
        <w:t>:</w:t>
      </w:r>
      <w:r w:rsidR="007F5A4F">
        <w:rPr>
          <w:rFonts w:asciiTheme="minorHAnsi" w:hAnsiTheme="minorHAnsi" w:cs="Arial"/>
          <w:b/>
          <w:lang w:val="en-US"/>
        </w:rPr>
        <w:t xml:space="preserve"> </w:t>
      </w:r>
      <w:r w:rsidR="006F6FB8" w:rsidRPr="006F6FB8">
        <w:rPr>
          <w:rFonts w:asciiTheme="minorHAnsi" w:hAnsiTheme="minorHAnsi" w:cs="Arial"/>
          <w:i/>
          <w:lang w:val="en-US"/>
        </w:rPr>
        <w:t>Figure 39</w:t>
      </w:r>
      <w:r w:rsidR="000E0387">
        <w:rPr>
          <w:rFonts w:asciiTheme="minorHAnsi" w:hAnsiTheme="minorHAnsi" w:cs="Arial"/>
          <w:i/>
          <w:lang w:val="en-US"/>
        </w:rPr>
        <w:t xml:space="preserve"> shows </w:t>
      </w:r>
      <w:r w:rsidR="005C6C0D" w:rsidRPr="006F6FB8">
        <w:rPr>
          <w:rFonts w:asciiTheme="minorHAnsi" w:hAnsiTheme="minorHAnsi" w:cs="Arial"/>
          <w:i/>
          <w:lang w:val="en-US"/>
        </w:rPr>
        <w:t>composite confocal image</w:t>
      </w:r>
      <w:r w:rsidR="000E0387">
        <w:rPr>
          <w:rFonts w:asciiTheme="minorHAnsi" w:hAnsiTheme="minorHAnsi" w:cs="Arial"/>
          <w:i/>
          <w:lang w:val="en-US"/>
        </w:rPr>
        <w:t>s</w:t>
      </w:r>
      <w:r w:rsidR="005C6C0D" w:rsidRPr="006F6FB8">
        <w:rPr>
          <w:rFonts w:asciiTheme="minorHAnsi" w:hAnsiTheme="minorHAnsi" w:cs="Arial"/>
          <w:i/>
          <w:lang w:val="en-US"/>
        </w:rPr>
        <w:t xml:space="preserve"> demonstrating the</w:t>
      </w:r>
      <w:r w:rsidR="00E1455E" w:rsidRPr="006F6FB8">
        <w:rPr>
          <w:rFonts w:asciiTheme="minorHAnsi" w:hAnsiTheme="minorHAnsi" w:cs="Arial"/>
          <w:i/>
          <w:lang w:val="en-US"/>
        </w:rPr>
        <w:t xml:space="preserve"> ext</w:t>
      </w:r>
      <w:r w:rsidR="0036695D">
        <w:rPr>
          <w:rFonts w:asciiTheme="minorHAnsi" w:hAnsiTheme="minorHAnsi" w:cs="Arial"/>
          <w:i/>
          <w:lang w:val="en-US"/>
        </w:rPr>
        <w:t>ent of regeneration following a</w:t>
      </w:r>
      <w:r w:rsidR="00E1455E" w:rsidRPr="006F6FB8">
        <w:rPr>
          <w:rFonts w:asciiTheme="minorHAnsi" w:hAnsiTheme="minorHAnsi" w:cs="Arial"/>
          <w:i/>
          <w:lang w:val="en-US"/>
        </w:rPr>
        <w:t xml:space="preserve"> induced</w:t>
      </w:r>
      <w:r w:rsidR="00E1455E" w:rsidRPr="00F44748">
        <w:rPr>
          <w:rFonts w:asciiTheme="minorHAnsi" w:hAnsiTheme="minorHAnsi" w:cs="Arial"/>
          <w:i/>
          <w:lang w:val="en-US"/>
        </w:rPr>
        <w:t xml:space="preserve"> peripheral nerve injury</w:t>
      </w:r>
      <w:r w:rsidR="00D5751C">
        <w:rPr>
          <w:rFonts w:asciiTheme="minorHAnsi" w:hAnsiTheme="minorHAnsi" w:cs="Arial"/>
          <w:i/>
          <w:lang w:val="en-US"/>
        </w:rPr>
        <w:t xml:space="preserve"> (red lines)</w:t>
      </w:r>
      <w:r w:rsidR="00E1455E" w:rsidRPr="00F44748">
        <w:rPr>
          <w:rFonts w:asciiTheme="minorHAnsi" w:hAnsiTheme="minorHAnsi" w:cs="Arial"/>
          <w:i/>
          <w:lang w:val="en-US"/>
        </w:rPr>
        <w:t xml:space="preserve"> and subsequent </w:t>
      </w:r>
      <w:r w:rsidR="000E0387">
        <w:rPr>
          <w:rFonts w:asciiTheme="minorHAnsi" w:hAnsiTheme="minorHAnsi" w:cs="Arial"/>
          <w:i/>
          <w:lang w:val="en-US"/>
        </w:rPr>
        <w:t xml:space="preserve">interventions of either </w:t>
      </w:r>
      <w:r w:rsidR="00E1455E" w:rsidRPr="00F44748">
        <w:rPr>
          <w:rFonts w:asciiTheme="minorHAnsi" w:hAnsiTheme="minorHAnsi" w:cs="Arial"/>
          <w:i/>
          <w:lang w:val="en-US"/>
        </w:rPr>
        <w:t>installation of a 477nm micros</w:t>
      </w:r>
      <w:r w:rsidR="00F814F0">
        <w:rPr>
          <w:rFonts w:asciiTheme="minorHAnsi" w:hAnsiTheme="minorHAnsi" w:cs="Arial"/>
          <w:i/>
          <w:lang w:val="en-US"/>
        </w:rPr>
        <w:t>tereolithography fabricated p</w:t>
      </w:r>
      <w:r w:rsidR="00E1455E" w:rsidRPr="00F44748">
        <w:rPr>
          <w:rFonts w:asciiTheme="minorHAnsi" w:hAnsiTheme="minorHAnsi" w:cs="Arial"/>
          <w:i/>
          <w:lang w:val="en-US"/>
        </w:rPr>
        <w:t>(</w:t>
      </w:r>
      <w:r w:rsidR="00F814F0">
        <w:rPr>
          <w:rFonts w:asciiTheme="minorHAnsi" w:hAnsiTheme="minorHAnsi" w:cs="Arial"/>
          <w:i/>
          <w:lang w:val="en-US"/>
        </w:rPr>
        <w:t>EG</w:t>
      </w:r>
      <w:r w:rsidR="00E1455E" w:rsidRPr="00F44748">
        <w:rPr>
          <w:rFonts w:asciiTheme="minorHAnsi" w:hAnsiTheme="minorHAnsi" w:cs="Arial"/>
          <w:i/>
          <w:lang w:val="en-US"/>
        </w:rPr>
        <w:t>)</w:t>
      </w:r>
      <w:r w:rsidR="00A61787">
        <w:rPr>
          <w:rFonts w:asciiTheme="minorHAnsi" w:hAnsiTheme="minorHAnsi" w:cs="Arial"/>
          <w:i/>
          <w:lang w:val="en-US"/>
        </w:rPr>
        <w:t xml:space="preserve">DA </w:t>
      </w:r>
      <w:r w:rsidR="00E1455E" w:rsidRPr="00F44748">
        <w:rPr>
          <w:rFonts w:asciiTheme="minorHAnsi" w:hAnsiTheme="minorHAnsi" w:cs="Arial"/>
          <w:i/>
          <w:lang w:val="en-US"/>
        </w:rPr>
        <w:t>nerve guidance conduit</w:t>
      </w:r>
      <w:r w:rsidR="0036695D">
        <w:rPr>
          <w:rFonts w:asciiTheme="minorHAnsi" w:hAnsiTheme="minorHAnsi" w:cs="Arial"/>
          <w:i/>
          <w:lang w:val="en-US"/>
        </w:rPr>
        <w:t xml:space="preserve"> or </w:t>
      </w:r>
      <w:r w:rsidR="000E0387">
        <w:rPr>
          <w:rFonts w:asciiTheme="minorHAnsi" w:hAnsiTheme="minorHAnsi" w:cs="Arial"/>
          <w:i/>
          <w:lang w:val="en-US"/>
        </w:rPr>
        <w:t>graft as labelled</w:t>
      </w:r>
      <w:r w:rsidR="00770C8D">
        <w:rPr>
          <w:rFonts w:asciiTheme="minorHAnsi" w:hAnsiTheme="minorHAnsi" w:cs="Arial"/>
          <w:i/>
          <w:lang w:val="en-US"/>
        </w:rPr>
        <w:t xml:space="preserve"> post 21 days recovery</w:t>
      </w:r>
      <w:r w:rsidR="00452CA5">
        <w:rPr>
          <w:rFonts w:asciiTheme="minorHAnsi" w:hAnsiTheme="minorHAnsi" w:cs="Arial"/>
          <w:i/>
          <w:lang w:val="en-US"/>
        </w:rPr>
        <w:t xml:space="preserve">. The </w:t>
      </w:r>
      <w:r w:rsidR="006F6FB8">
        <w:rPr>
          <w:rFonts w:asciiTheme="minorHAnsi" w:hAnsiTheme="minorHAnsi" w:cs="Arial"/>
          <w:i/>
          <w:lang w:val="en-US"/>
        </w:rPr>
        <w:t xml:space="preserve">in vivo PNI models animal </w:t>
      </w:r>
      <w:r w:rsidR="00E1455E" w:rsidRPr="00F44748">
        <w:rPr>
          <w:rFonts w:asciiTheme="minorHAnsi" w:hAnsiTheme="minorHAnsi" w:cs="Arial"/>
          <w:i/>
          <w:lang w:val="en-US"/>
        </w:rPr>
        <w:t>population express</w:t>
      </w:r>
      <w:r w:rsidR="00452CA5">
        <w:rPr>
          <w:rFonts w:asciiTheme="minorHAnsi" w:hAnsiTheme="minorHAnsi" w:cs="Arial"/>
          <w:i/>
          <w:lang w:val="en-US"/>
        </w:rPr>
        <w:t>es</w:t>
      </w:r>
      <w:r w:rsidR="00E1455E" w:rsidRPr="00F44748">
        <w:rPr>
          <w:rFonts w:asciiTheme="minorHAnsi" w:hAnsiTheme="minorHAnsi" w:cs="Arial"/>
          <w:i/>
          <w:lang w:val="en-US"/>
        </w:rPr>
        <w:t xml:space="preserve"> yellow fluorescent protein</w:t>
      </w:r>
      <w:r w:rsidR="00452CA5">
        <w:rPr>
          <w:rFonts w:asciiTheme="minorHAnsi" w:hAnsiTheme="minorHAnsi" w:cs="Arial"/>
          <w:i/>
          <w:lang w:val="en-US"/>
        </w:rPr>
        <w:t xml:space="preserve"> </w:t>
      </w:r>
      <w:r w:rsidR="006F6FB8">
        <w:rPr>
          <w:rFonts w:asciiTheme="minorHAnsi" w:hAnsiTheme="minorHAnsi" w:cs="Arial"/>
          <w:i/>
          <w:lang w:val="en-US"/>
        </w:rPr>
        <w:t xml:space="preserve">in neurons which allowed </w:t>
      </w:r>
      <w:r w:rsidR="00452CA5">
        <w:rPr>
          <w:rFonts w:asciiTheme="minorHAnsi" w:hAnsiTheme="minorHAnsi" w:cs="Arial"/>
          <w:i/>
          <w:lang w:val="en-US"/>
        </w:rPr>
        <w:t xml:space="preserve">the degree of regeneration through the conduit to be </w:t>
      </w:r>
      <w:r w:rsidR="006F6FB8">
        <w:rPr>
          <w:rFonts w:asciiTheme="minorHAnsi" w:hAnsiTheme="minorHAnsi" w:cs="Arial"/>
          <w:i/>
          <w:lang w:val="en-US"/>
        </w:rPr>
        <w:t>accurately discerned</w:t>
      </w:r>
      <w:r w:rsidR="00DD3CF7">
        <w:rPr>
          <w:rFonts w:asciiTheme="minorHAnsi" w:hAnsiTheme="minorHAnsi" w:cs="Arial"/>
          <w:i/>
          <w:lang w:val="en-US"/>
        </w:rPr>
        <w:t xml:space="preserve">. </w:t>
      </w:r>
      <w:r w:rsidR="00B230B9">
        <w:rPr>
          <w:rFonts w:asciiTheme="minorHAnsi" w:hAnsiTheme="minorHAnsi" w:cs="Arial"/>
          <w:i/>
          <w:lang w:val="en-US"/>
        </w:rPr>
        <w:t>It</w:t>
      </w:r>
      <w:r w:rsidR="00DD3CF7">
        <w:rPr>
          <w:rFonts w:asciiTheme="minorHAnsi" w:hAnsiTheme="minorHAnsi" w:cs="Arial"/>
          <w:i/>
          <w:lang w:val="en-US"/>
        </w:rPr>
        <w:t xml:space="preserve"> can be seen that</w:t>
      </w:r>
      <w:r w:rsidR="00496E1E">
        <w:rPr>
          <w:rFonts w:asciiTheme="minorHAnsi" w:hAnsiTheme="minorHAnsi" w:cs="Arial"/>
          <w:i/>
          <w:lang w:val="en-US"/>
        </w:rPr>
        <w:t xml:space="preserve"> there was prox</w:t>
      </w:r>
      <w:r w:rsidR="00B230B9">
        <w:rPr>
          <w:rFonts w:asciiTheme="minorHAnsi" w:hAnsiTheme="minorHAnsi" w:cs="Arial"/>
          <w:i/>
          <w:lang w:val="en-US"/>
        </w:rPr>
        <w:t>imal end disruption (blue arrow) in both repair types along with distal end disorganistion in the autograft repair</w:t>
      </w:r>
      <w:r w:rsidR="00D5751C">
        <w:rPr>
          <w:rFonts w:asciiTheme="minorHAnsi" w:hAnsiTheme="minorHAnsi" w:cs="Arial"/>
          <w:i/>
          <w:lang w:val="en-US"/>
        </w:rPr>
        <w:t xml:space="preserve"> (purple arrow)</w:t>
      </w:r>
      <w:r w:rsidR="00496E1E">
        <w:rPr>
          <w:rFonts w:asciiTheme="minorHAnsi" w:hAnsiTheme="minorHAnsi" w:cs="Arial"/>
          <w:i/>
          <w:lang w:val="en-US"/>
        </w:rPr>
        <w:t>, although</w:t>
      </w:r>
      <w:r w:rsidR="00DD3CF7">
        <w:rPr>
          <w:rFonts w:asciiTheme="minorHAnsi" w:hAnsiTheme="minorHAnsi" w:cs="Arial"/>
          <w:i/>
          <w:lang w:val="en-US"/>
        </w:rPr>
        <w:t xml:space="preserve"> regeneration</w:t>
      </w:r>
      <w:r w:rsidR="0090513B">
        <w:rPr>
          <w:rFonts w:asciiTheme="minorHAnsi" w:hAnsiTheme="minorHAnsi" w:cs="Arial"/>
          <w:i/>
          <w:lang w:val="en-US"/>
        </w:rPr>
        <w:t xml:space="preserve"> </w:t>
      </w:r>
      <w:r w:rsidR="00DD3CF7">
        <w:rPr>
          <w:rFonts w:asciiTheme="minorHAnsi" w:hAnsiTheme="minorHAnsi" w:cs="Arial"/>
          <w:i/>
          <w:lang w:val="en-US"/>
        </w:rPr>
        <w:t>has been sufficient to cross</w:t>
      </w:r>
      <w:r w:rsidR="00452CA5">
        <w:rPr>
          <w:rFonts w:asciiTheme="minorHAnsi" w:hAnsiTheme="minorHAnsi" w:cs="Arial"/>
          <w:i/>
          <w:lang w:val="en-US"/>
        </w:rPr>
        <w:t xml:space="preserve"> the injury gap</w:t>
      </w:r>
      <w:r w:rsidR="00DB5D59">
        <w:rPr>
          <w:rFonts w:asciiTheme="minorHAnsi" w:hAnsiTheme="minorHAnsi" w:cs="Arial"/>
          <w:i/>
          <w:lang w:val="en-US"/>
        </w:rPr>
        <w:t xml:space="preserve"> (orange arrow</w:t>
      </w:r>
      <w:r w:rsidR="00D5751C">
        <w:rPr>
          <w:rFonts w:asciiTheme="minorHAnsi" w:hAnsiTheme="minorHAnsi" w:cs="Arial"/>
          <w:i/>
          <w:lang w:val="en-US"/>
        </w:rPr>
        <w:t>s</w:t>
      </w:r>
      <w:r w:rsidR="00DB5D59">
        <w:rPr>
          <w:rFonts w:asciiTheme="minorHAnsi" w:hAnsiTheme="minorHAnsi" w:cs="Arial"/>
          <w:i/>
          <w:lang w:val="en-US"/>
        </w:rPr>
        <w:t>)</w:t>
      </w:r>
      <w:r w:rsidR="00D5751C">
        <w:rPr>
          <w:rFonts w:asciiTheme="minorHAnsi" w:hAnsiTheme="minorHAnsi" w:cs="Arial"/>
          <w:i/>
          <w:lang w:val="en-US"/>
        </w:rPr>
        <w:t xml:space="preserve"> in both repair types</w:t>
      </w:r>
      <w:r w:rsidR="00B230B9">
        <w:rPr>
          <w:rFonts w:asciiTheme="minorHAnsi" w:hAnsiTheme="minorHAnsi" w:cs="Arial"/>
          <w:i/>
          <w:lang w:val="en-US"/>
        </w:rPr>
        <w:t>. Additionally, regenerated axons in the NGC could clearly be seen to be more spread-out than those in the autograft repair</w:t>
      </w:r>
      <w:r w:rsidR="00E1455E" w:rsidRPr="00F44748">
        <w:rPr>
          <w:rFonts w:asciiTheme="minorHAnsi" w:hAnsiTheme="minorHAnsi" w:cs="Arial"/>
          <w:i/>
          <w:lang w:val="en-US"/>
        </w:rPr>
        <w:t xml:space="preserve">. </w:t>
      </w:r>
      <w:proofErr w:type="gramStart"/>
      <w:r w:rsidR="00E1455E" w:rsidRPr="00F44748">
        <w:rPr>
          <w:rFonts w:asciiTheme="minorHAnsi" w:hAnsiTheme="minorHAnsi" w:cs="Arial"/>
          <w:i/>
          <w:lang w:val="en-US"/>
        </w:rPr>
        <w:t xml:space="preserve">Image courtesy </w:t>
      </w:r>
      <w:r w:rsidR="0090513B">
        <w:rPr>
          <w:rFonts w:asciiTheme="minorHAnsi" w:hAnsiTheme="minorHAnsi" w:cs="Arial"/>
          <w:i/>
          <w:lang w:val="en-US"/>
        </w:rPr>
        <w:t xml:space="preserve">of </w:t>
      </w:r>
      <w:r w:rsidR="00E1455E" w:rsidRPr="00F44748">
        <w:rPr>
          <w:rFonts w:asciiTheme="minorHAnsi" w:hAnsiTheme="minorHAnsi" w:cs="Arial"/>
          <w:i/>
          <w:lang w:val="en-US"/>
        </w:rPr>
        <w:t>A. Harding.</w:t>
      </w:r>
      <w:proofErr w:type="gramEnd"/>
    </w:p>
    <w:p w:rsidR="00E1455E" w:rsidRDefault="00E1455E" w:rsidP="007C0523">
      <w:pPr>
        <w:spacing w:line="360" w:lineRule="auto"/>
        <w:rPr>
          <w:rFonts w:asciiTheme="minorHAnsi" w:hAnsiTheme="minorHAnsi" w:cs="Arial"/>
          <w:lang w:val="en-US"/>
        </w:rPr>
      </w:pPr>
    </w:p>
    <w:p w:rsidR="00B00649" w:rsidRPr="00361D51" w:rsidRDefault="00B00649" w:rsidP="007C0523">
      <w:pPr>
        <w:spacing w:line="360" w:lineRule="auto"/>
        <w:rPr>
          <w:rFonts w:asciiTheme="minorHAnsi" w:hAnsiTheme="minorHAnsi" w:cs="Arial"/>
          <w:lang w:val="en-US"/>
        </w:rPr>
      </w:pPr>
    </w:p>
    <w:p w:rsidR="00E1455E" w:rsidRPr="00E71101" w:rsidRDefault="00C93820" w:rsidP="00E71101">
      <w:pPr>
        <w:spacing w:line="360" w:lineRule="auto"/>
        <w:ind w:firstLine="720"/>
        <w:rPr>
          <w:rFonts w:asciiTheme="minorHAnsi" w:hAnsiTheme="minorHAnsi" w:cs="Arial"/>
          <w:lang w:val="en-US"/>
        </w:rPr>
      </w:pPr>
      <w:r>
        <w:rPr>
          <w:rFonts w:asciiTheme="minorHAnsi" w:hAnsiTheme="minorHAnsi" w:cs="Arial"/>
          <w:lang w:val="en-US"/>
        </w:rPr>
        <w:t>Figure 39</w:t>
      </w:r>
      <w:r w:rsidR="00B230B9">
        <w:rPr>
          <w:rFonts w:asciiTheme="minorHAnsi" w:hAnsiTheme="minorHAnsi" w:cs="Arial"/>
          <w:lang w:val="en-US"/>
        </w:rPr>
        <w:t xml:space="preserve"> above shows</w:t>
      </w:r>
      <w:r w:rsidR="00E1455E" w:rsidRPr="00361D51">
        <w:rPr>
          <w:rFonts w:asciiTheme="minorHAnsi" w:hAnsiTheme="minorHAnsi" w:cs="Arial"/>
          <w:lang w:val="en-US"/>
        </w:rPr>
        <w:t xml:space="preserve"> composite image</w:t>
      </w:r>
      <w:r w:rsidR="00B230B9">
        <w:rPr>
          <w:rFonts w:asciiTheme="minorHAnsi" w:hAnsiTheme="minorHAnsi" w:cs="Arial"/>
          <w:lang w:val="en-US"/>
        </w:rPr>
        <w:t>s of post injury regeneration which has taken place through a 477 nm microstereolithography fabricated hollow NGC device along with a typical graft repair for comparison. The PNI</w:t>
      </w:r>
      <w:r w:rsidR="00E1455E" w:rsidRPr="00361D51">
        <w:rPr>
          <w:rFonts w:asciiTheme="minorHAnsi" w:hAnsiTheme="minorHAnsi" w:cs="Arial"/>
          <w:lang w:val="en-US"/>
        </w:rPr>
        <w:t xml:space="preserve"> </w:t>
      </w:r>
      <w:r w:rsidR="000E0387">
        <w:rPr>
          <w:rFonts w:asciiTheme="minorHAnsi" w:hAnsiTheme="minorHAnsi" w:cs="Arial"/>
          <w:lang w:val="en-US"/>
        </w:rPr>
        <w:t>wound site</w:t>
      </w:r>
      <w:r w:rsidR="00E1455E" w:rsidRPr="00361D51">
        <w:rPr>
          <w:rFonts w:asciiTheme="minorHAnsi" w:hAnsiTheme="minorHAnsi" w:cs="Arial"/>
          <w:lang w:val="en-US"/>
        </w:rPr>
        <w:t xml:space="preserve"> an</w:t>
      </w:r>
      <w:r w:rsidR="00F814F0">
        <w:rPr>
          <w:rFonts w:asciiTheme="minorHAnsi" w:hAnsiTheme="minorHAnsi" w:cs="Arial"/>
          <w:lang w:val="en-US"/>
        </w:rPr>
        <w:t xml:space="preserve">d the location at which the </w:t>
      </w:r>
      <w:proofErr w:type="gramStart"/>
      <w:r w:rsidR="00F814F0">
        <w:rPr>
          <w:rFonts w:asciiTheme="minorHAnsi" w:hAnsiTheme="minorHAnsi" w:cs="Arial"/>
          <w:lang w:val="en-US"/>
        </w:rPr>
        <w:t>p</w:t>
      </w:r>
      <w:r w:rsidR="00E1455E" w:rsidRPr="00361D51">
        <w:rPr>
          <w:rFonts w:asciiTheme="minorHAnsi" w:hAnsiTheme="minorHAnsi" w:cs="Arial"/>
          <w:lang w:val="en-US"/>
        </w:rPr>
        <w:t>(</w:t>
      </w:r>
      <w:proofErr w:type="gramEnd"/>
      <w:r w:rsidR="00F814F0">
        <w:rPr>
          <w:rFonts w:asciiTheme="minorHAnsi" w:hAnsiTheme="minorHAnsi" w:cs="Arial"/>
          <w:lang w:val="en-US"/>
        </w:rPr>
        <w:t>EG</w:t>
      </w:r>
      <w:r w:rsidR="00E1455E" w:rsidRPr="00361D51">
        <w:rPr>
          <w:rFonts w:asciiTheme="minorHAnsi" w:hAnsiTheme="minorHAnsi" w:cs="Arial"/>
          <w:lang w:val="en-US"/>
        </w:rPr>
        <w:t>)</w:t>
      </w:r>
      <w:r w:rsidR="00C1702B">
        <w:rPr>
          <w:rFonts w:asciiTheme="minorHAnsi" w:hAnsiTheme="minorHAnsi" w:cs="Arial"/>
          <w:lang w:val="en-US"/>
        </w:rPr>
        <w:t>DA</w:t>
      </w:r>
      <w:r w:rsidR="00E1455E" w:rsidRPr="00361D51">
        <w:rPr>
          <w:rFonts w:asciiTheme="minorHAnsi" w:hAnsiTheme="minorHAnsi" w:cs="Arial"/>
          <w:lang w:val="en-US"/>
        </w:rPr>
        <w:t xml:space="preserve"> nerve guidance conduit</w:t>
      </w:r>
      <w:r w:rsidR="000E0387">
        <w:rPr>
          <w:rFonts w:asciiTheme="minorHAnsi" w:hAnsiTheme="minorHAnsi" w:cs="Arial"/>
          <w:lang w:val="en-US"/>
        </w:rPr>
        <w:t xml:space="preserve"> or autograft repair was conducted</w:t>
      </w:r>
      <w:r w:rsidR="00DD3CF7" w:rsidRPr="00E9430A">
        <w:rPr>
          <w:rFonts w:asciiTheme="minorHAnsi" w:hAnsiTheme="minorHAnsi" w:cs="Arial"/>
          <w:lang w:val="en-US"/>
        </w:rPr>
        <w:t xml:space="preserve"> </w:t>
      </w:r>
      <w:r w:rsidR="00B230B9">
        <w:rPr>
          <w:rFonts w:asciiTheme="minorHAnsi" w:hAnsiTheme="minorHAnsi" w:cs="Arial"/>
          <w:lang w:val="en-US"/>
        </w:rPr>
        <w:t xml:space="preserve">is indicated </w:t>
      </w:r>
      <w:r w:rsidR="000E0387">
        <w:rPr>
          <w:rFonts w:asciiTheme="minorHAnsi" w:hAnsiTheme="minorHAnsi" w:cs="Arial"/>
          <w:lang w:val="en-US"/>
        </w:rPr>
        <w:t xml:space="preserve">by red lines. </w:t>
      </w:r>
      <w:r w:rsidR="007C0523" w:rsidRPr="00E9430A">
        <w:rPr>
          <w:rFonts w:asciiTheme="minorHAnsi" w:hAnsiTheme="minorHAnsi" w:cs="Arial"/>
          <w:lang w:val="en-US"/>
        </w:rPr>
        <w:t xml:space="preserve">It can be seen </w:t>
      </w:r>
      <w:r w:rsidR="000E0387">
        <w:rPr>
          <w:rFonts w:asciiTheme="minorHAnsi" w:hAnsiTheme="minorHAnsi" w:cs="Arial"/>
          <w:lang w:val="en-US"/>
        </w:rPr>
        <w:t>that sufficient</w:t>
      </w:r>
      <w:r w:rsidR="00F814F0" w:rsidRPr="00E9430A">
        <w:rPr>
          <w:rFonts w:asciiTheme="minorHAnsi" w:hAnsiTheme="minorHAnsi" w:cs="Arial"/>
          <w:lang w:val="en-US"/>
        </w:rPr>
        <w:t xml:space="preserve"> regeneration</w:t>
      </w:r>
      <w:r w:rsidR="000E0387">
        <w:rPr>
          <w:rFonts w:asciiTheme="minorHAnsi" w:hAnsiTheme="minorHAnsi" w:cs="Arial"/>
          <w:lang w:val="en-US"/>
        </w:rPr>
        <w:t xml:space="preserve"> in order to cross the </w:t>
      </w:r>
      <w:r w:rsidR="000E0387">
        <w:rPr>
          <w:rFonts w:asciiTheme="minorHAnsi" w:hAnsiTheme="minorHAnsi" w:cs="Arial"/>
          <w:lang w:val="en-US"/>
        </w:rPr>
        <w:lastRenderedPageBreak/>
        <w:t>injury gap</w:t>
      </w:r>
      <w:r w:rsidR="00F814F0" w:rsidRPr="00E9430A">
        <w:rPr>
          <w:rFonts w:asciiTheme="minorHAnsi" w:hAnsiTheme="minorHAnsi" w:cs="Arial"/>
          <w:lang w:val="en-US"/>
        </w:rPr>
        <w:t xml:space="preserve"> had</w:t>
      </w:r>
      <w:r w:rsidR="007C0523" w:rsidRPr="00E9430A">
        <w:rPr>
          <w:rFonts w:asciiTheme="minorHAnsi" w:hAnsiTheme="minorHAnsi" w:cs="Arial"/>
          <w:lang w:val="en-US"/>
        </w:rPr>
        <w:t xml:space="preserve"> taken place </w:t>
      </w:r>
      <w:r w:rsidR="000E0387">
        <w:rPr>
          <w:rFonts w:asciiTheme="minorHAnsi" w:hAnsiTheme="minorHAnsi" w:cs="Arial"/>
          <w:lang w:val="en-US"/>
        </w:rPr>
        <w:t xml:space="preserve">in both the autograft intervention and </w:t>
      </w:r>
      <w:r w:rsidR="007C0523" w:rsidRPr="00E9430A">
        <w:rPr>
          <w:rFonts w:asciiTheme="minorHAnsi" w:hAnsiTheme="minorHAnsi" w:cs="Arial"/>
          <w:lang w:val="en-US"/>
        </w:rPr>
        <w:t>through the intralumenary region of the NGC</w:t>
      </w:r>
      <w:r w:rsidR="000E0387">
        <w:rPr>
          <w:rFonts w:asciiTheme="minorHAnsi" w:hAnsiTheme="minorHAnsi" w:cs="Arial"/>
          <w:lang w:val="en-US"/>
        </w:rPr>
        <w:t xml:space="preserve"> device</w:t>
      </w:r>
      <w:r w:rsidR="007C0523" w:rsidRPr="00E9430A">
        <w:rPr>
          <w:rFonts w:asciiTheme="minorHAnsi" w:hAnsiTheme="minorHAnsi" w:cs="Arial"/>
          <w:lang w:val="en-US"/>
        </w:rPr>
        <w:t xml:space="preserve"> (orange</w:t>
      </w:r>
      <w:r w:rsidR="007C0523">
        <w:rPr>
          <w:rFonts w:asciiTheme="minorHAnsi" w:hAnsiTheme="minorHAnsi" w:cs="Arial"/>
          <w:lang w:val="en-US"/>
        </w:rPr>
        <w:t xml:space="preserve"> arrow</w:t>
      </w:r>
      <w:r w:rsidR="000E0387">
        <w:rPr>
          <w:rFonts w:asciiTheme="minorHAnsi" w:hAnsiTheme="minorHAnsi" w:cs="Arial"/>
          <w:lang w:val="en-US"/>
        </w:rPr>
        <w:t>s</w:t>
      </w:r>
      <w:r w:rsidR="007C0523">
        <w:rPr>
          <w:rFonts w:asciiTheme="minorHAnsi" w:hAnsiTheme="minorHAnsi" w:cs="Arial"/>
          <w:lang w:val="en-US"/>
        </w:rPr>
        <w:t>).</w:t>
      </w:r>
      <w:r w:rsidR="0090513B">
        <w:rPr>
          <w:rFonts w:asciiTheme="minorHAnsi" w:hAnsiTheme="minorHAnsi" w:cs="Arial"/>
          <w:lang w:val="en-US"/>
        </w:rPr>
        <w:t xml:space="preserve"> </w:t>
      </w:r>
      <w:r w:rsidR="001378E2">
        <w:rPr>
          <w:rFonts w:asciiTheme="minorHAnsi" w:hAnsiTheme="minorHAnsi" w:cs="Arial"/>
          <w:lang w:val="en-US"/>
        </w:rPr>
        <w:t>Axon d</w:t>
      </w:r>
      <w:r w:rsidR="00F814F0">
        <w:rPr>
          <w:rFonts w:asciiTheme="minorHAnsi" w:hAnsiTheme="minorHAnsi" w:cs="Arial"/>
          <w:lang w:val="en-US"/>
        </w:rPr>
        <w:t>isorganisation wa</w:t>
      </w:r>
      <w:r w:rsidR="00C477FC">
        <w:rPr>
          <w:rFonts w:asciiTheme="minorHAnsi" w:hAnsiTheme="minorHAnsi" w:cs="Arial"/>
          <w:lang w:val="en-US"/>
        </w:rPr>
        <w:t>s clearly visible at</w:t>
      </w:r>
      <w:r w:rsidR="00B230B9">
        <w:rPr>
          <w:rFonts w:asciiTheme="minorHAnsi" w:hAnsiTheme="minorHAnsi" w:cs="Arial"/>
          <w:lang w:val="en-US"/>
        </w:rPr>
        <w:t xml:space="preserve"> the proximal end in both repair types</w:t>
      </w:r>
      <w:r w:rsidR="000E0387">
        <w:rPr>
          <w:rFonts w:asciiTheme="minorHAnsi" w:hAnsiTheme="minorHAnsi" w:cs="Arial"/>
          <w:lang w:val="en-US"/>
        </w:rPr>
        <w:t xml:space="preserve"> (blue arrows)</w:t>
      </w:r>
      <w:r w:rsidR="00B230B9">
        <w:rPr>
          <w:rFonts w:asciiTheme="minorHAnsi" w:hAnsiTheme="minorHAnsi" w:cs="Arial"/>
          <w:lang w:val="en-US"/>
        </w:rPr>
        <w:t>. Disorganisation at</w:t>
      </w:r>
      <w:r w:rsidR="000E0387">
        <w:rPr>
          <w:rFonts w:asciiTheme="minorHAnsi" w:hAnsiTheme="minorHAnsi" w:cs="Arial"/>
          <w:lang w:val="en-US"/>
        </w:rPr>
        <w:t xml:space="preserve"> the distal end</w:t>
      </w:r>
      <w:r w:rsidR="00B230B9">
        <w:rPr>
          <w:rFonts w:asciiTheme="minorHAnsi" w:hAnsiTheme="minorHAnsi" w:cs="Arial"/>
          <w:lang w:val="en-US"/>
        </w:rPr>
        <w:t xml:space="preserve"> could </w:t>
      </w:r>
      <w:r w:rsidR="000E0387">
        <w:rPr>
          <w:rFonts w:asciiTheme="minorHAnsi" w:hAnsiTheme="minorHAnsi" w:cs="Arial"/>
          <w:lang w:val="en-US"/>
        </w:rPr>
        <w:t xml:space="preserve">also </w:t>
      </w:r>
      <w:r w:rsidR="00B230B9">
        <w:rPr>
          <w:rFonts w:asciiTheme="minorHAnsi" w:hAnsiTheme="minorHAnsi" w:cs="Arial"/>
          <w:lang w:val="en-US"/>
        </w:rPr>
        <w:t xml:space="preserve">be discerned </w:t>
      </w:r>
      <w:r w:rsidR="0036695D">
        <w:rPr>
          <w:rFonts w:asciiTheme="minorHAnsi" w:hAnsiTheme="minorHAnsi" w:cs="Arial"/>
          <w:lang w:val="en-US"/>
        </w:rPr>
        <w:t xml:space="preserve">in </w:t>
      </w:r>
      <w:r w:rsidR="000E0387">
        <w:rPr>
          <w:rFonts w:asciiTheme="minorHAnsi" w:hAnsiTheme="minorHAnsi" w:cs="Arial"/>
          <w:lang w:val="en-US"/>
        </w:rPr>
        <w:t>graft repar (purple arrow) which</w:t>
      </w:r>
      <w:r w:rsidR="00B230B9">
        <w:rPr>
          <w:rFonts w:asciiTheme="minorHAnsi" w:hAnsiTheme="minorHAnsi" w:cs="Arial"/>
          <w:lang w:val="en-US"/>
        </w:rPr>
        <w:t xml:space="preserve"> was not present in the NGC repair.</w:t>
      </w:r>
      <w:r w:rsidR="00551070">
        <w:rPr>
          <w:rFonts w:asciiTheme="minorHAnsi" w:hAnsiTheme="minorHAnsi" w:cs="Arial"/>
          <w:lang w:val="en-US"/>
        </w:rPr>
        <w:t xml:space="preserve"> These positive preliminary results highlight the acceptability of the 47</w:t>
      </w:r>
      <w:r w:rsidR="0090513B">
        <w:rPr>
          <w:rFonts w:asciiTheme="minorHAnsi" w:hAnsiTheme="minorHAnsi" w:cs="Arial"/>
          <w:lang w:val="en-US"/>
        </w:rPr>
        <w:t>7</w:t>
      </w:r>
      <w:r w:rsidR="00551070">
        <w:rPr>
          <w:rFonts w:asciiTheme="minorHAnsi" w:hAnsiTheme="minorHAnsi" w:cs="Arial"/>
          <w:lang w:val="en-US"/>
        </w:rPr>
        <w:t>nm microstereolithography structuring system, polymerised photocurable materials used and the device design for the fabrication of NGC’s.</w:t>
      </w:r>
    </w:p>
    <w:p w:rsidR="00E1455E" w:rsidRPr="0007178B" w:rsidRDefault="00F814F0" w:rsidP="0007178B">
      <w:pPr>
        <w:spacing w:line="360" w:lineRule="auto"/>
        <w:ind w:firstLine="720"/>
        <w:rPr>
          <w:rFonts w:asciiTheme="minorHAnsi" w:hAnsiTheme="minorHAnsi"/>
        </w:rPr>
      </w:pPr>
      <w:r>
        <w:rPr>
          <w:rFonts w:asciiTheme="minorHAnsi" w:hAnsiTheme="minorHAnsi"/>
        </w:rPr>
        <w:t>Following the development of a</w:t>
      </w:r>
      <w:r w:rsidR="007C0523">
        <w:rPr>
          <w:rFonts w:asciiTheme="minorHAnsi" w:hAnsiTheme="minorHAnsi"/>
        </w:rPr>
        <w:t xml:space="preserve"> 405nm</w:t>
      </w:r>
      <w:r>
        <w:rPr>
          <w:rFonts w:asciiTheme="minorHAnsi" w:hAnsiTheme="minorHAnsi"/>
        </w:rPr>
        <w:t xml:space="preserve"> sourced</w:t>
      </w:r>
      <w:r w:rsidR="007C0523">
        <w:rPr>
          <w:rFonts w:asciiTheme="minorHAnsi" w:hAnsiTheme="minorHAnsi"/>
        </w:rPr>
        <w:t xml:space="preserve"> microstereolithography system, all subsequent NGC’s we</w:t>
      </w:r>
      <w:r>
        <w:rPr>
          <w:rFonts w:asciiTheme="minorHAnsi" w:hAnsiTheme="minorHAnsi"/>
        </w:rPr>
        <w:t>re fabricated usi</w:t>
      </w:r>
      <w:r w:rsidR="0090513B">
        <w:rPr>
          <w:rFonts w:asciiTheme="minorHAnsi" w:hAnsiTheme="minorHAnsi"/>
        </w:rPr>
        <w:t>ng the 405</w:t>
      </w:r>
      <w:r>
        <w:rPr>
          <w:rFonts w:asciiTheme="minorHAnsi" w:hAnsiTheme="minorHAnsi"/>
        </w:rPr>
        <w:t>nm based</w:t>
      </w:r>
      <w:r w:rsidR="001378E2">
        <w:rPr>
          <w:rFonts w:asciiTheme="minorHAnsi" w:hAnsiTheme="minorHAnsi"/>
        </w:rPr>
        <w:t xml:space="preserve"> system due to </w:t>
      </w:r>
      <w:r>
        <w:rPr>
          <w:rFonts w:asciiTheme="minorHAnsi" w:hAnsiTheme="minorHAnsi"/>
        </w:rPr>
        <w:t>its</w:t>
      </w:r>
      <w:r w:rsidR="001378E2">
        <w:rPr>
          <w:rFonts w:asciiTheme="minorHAnsi" w:hAnsiTheme="minorHAnsi"/>
        </w:rPr>
        <w:t xml:space="preserve"> ability to </w:t>
      </w:r>
      <w:r w:rsidR="00C66F94">
        <w:rPr>
          <w:rFonts w:asciiTheme="minorHAnsi" w:hAnsiTheme="minorHAnsi"/>
        </w:rPr>
        <w:t xml:space="preserve">also </w:t>
      </w:r>
      <w:r w:rsidR="001378E2">
        <w:rPr>
          <w:rFonts w:asciiTheme="minorHAnsi" w:hAnsiTheme="minorHAnsi"/>
        </w:rPr>
        <w:t xml:space="preserve">utilise photopolymerisable </w:t>
      </w:r>
      <w:proofErr w:type="gramStart"/>
      <w:r w:rsidR="001378E2">
        <w:rPr>
          <w:rFonts w:asciiTheme="minorHAnsi" w:hAnsiTheme="minorHAnsi"/>
        </w:rPr>
        <w:t>p(</w:t>
      </w:r>
      <w:proofErr w:type="gramEnd"/>
      <w:r w:rsidR="001378E2">
        <w:rPr>
          <w:rFonts w:asciiTheme="minorHAnsi" w:hAnsiTheme="minorHAnsi"/>
        </w:rPr>
        <w:t>CL)</w:t>
      </w:r>
      <w:r w:rsidR="00A61787">
        <w:rPr>
          <w:rFonts w:asciiTheme="minorHAnsi" w:hAnsiTheme="minorHAnsi"/>
        </w:rPr>
        <w:t>MA</w:t>
      </w:r>
      <w:r w:rsidR="001378E2">
        <w:rPr>
          <w:rFonts w:asciiTheme="minorHAnsi" w:hAnsiTheme="minorHAnsi"/>
        </w:rPr>
        <w:t xml:space="preserve"> material</w:t>
      </w:r>
      <w:r w:rsidR="00847067">
        <w:rPr>
          <w:rFonts w:asciiTheme="minorHAnsi" w:hAnsiTheme="minorHAnsi"/>
        </w:rPr>
        <w:t>s</w:t>
      </w:r>
      <w:r>
        <w:rPr>
          <w:rFonts w:asciiTheme="minorHAnsi" w:hAnsiTheme="minorHAnsi"/>
        </w:rPr>
        <w:t xml:space="preserve"> for the fabrication of structures</w:t>
      </w:r>
      <w:r w:rsidR="00E23595">
        <w:rPr>
          <w:rFonts w:asciiTheme="minorHAnsi" w:hAnsiTheme="minorHAnsi"/>
        </w:rPr>
        <w:t>.</w:t>
      </w:r>
    </w:p>
    <w:p w:rsidR="00E1455E" w:rsidRPr="00361D51" w:rsidRDefault="00E1455E" w:rsidP="00361D51">
      <w:pPr>
        <w:tabs>
          <w:tab w:val="left" w:pos="2127"/>
        </w:tabs>
        <w:spacing w:line="360" w:lineRule="auto"/>
        <w:rPr>
          <w:rFonts w:asciiTheme="minorHAnsi" w:hAnsiTheme="minorHAnsi"/>
          <w:b/>
          <w:noProof/>
          <w:lang w:val="en-US"/>
        </w:rPr>
      </w:pPr>
    </w:p>
    <w:p w:rsidR="006C7923" w:rsidRDefault="00576FA7" w:rsidP="006C7923">
      <w:pPr>
        <w:pStyle w:val="Heading3"/>
        <w:rPr>
          <w:rFonts w:asciiTheme="minorHAnsi" w:hAnsiTheme="minorHAnsi" w:cs="Arial"/>
          <w:color w:val="auto"/>
          <w:u w:val="single"/>
          <w:lang w:val="en-US"/>
        </w:rPr>
      </w:pPr>
      <w:bookmarkStart w:id="79" w:name="_Toc413859263"/>
      <w:r>
        <w:rPr>
          <w:rFonts w:asciiTheme="minorHAnsi" w:hAnsiTheme="minorHAnsi" w:cs="Arial"/>
          <w:color w:val="auto"/>
          <w:u w:val="single"/>
          <w:lang w:val="en-US"/>
        </w:rPr>
        <w:t>3.11</w:t>
      </w:r>
      <w:r w:rsidR="006C7923">
        <w:rPr>
          <w:rFonts w:asciiTheme="minorHAnsi" w:hAnsiTheme="minorHAnsi" w:cs="Arial"/>
          <w:color w:val="auto"/>
          <w:u w:val="single"/>
          <w:lang w:val="en-US"/>
        </w:rPr>
        <w:t xml:space="preserve"> </w:t>
      </w:r>
      <w:r w:rsidR="006C7923" w:rsidRPr="0007178B">
        <w:rPr>
          <w:rFonts w:asciiTheme="minorHAnsi" w:hAnsiTheme="minorHAnsi" w:cs="Arial"/>
          <w:i/>
          <w:color w:val="auto"/>
          <w:u w:val="single"/>
          <w:lang w:val="en-US"/>
        </w:rPr>
        <w:t>In Vivo</w:t>
      </w:r>
      <w:r w:rsidR="006C7923">
        <w:rPr>
          <w:rFonts w:asciiTheme="minorHAnsi" w:hAnsiTheme="minorHAnsi" w:cs="Arial"/>
          <w:color w:val="auto"/>
          <w:u w:val="single"/>
          <w:lang w:val="en-US"/>
        </w:rPr>
        <w:t xml:space="preserve"> Experimentation U</w:t>
      </w:r>
      <w:r w:rsidR="006C7923" w:rsidRPr="000C3184">
        <w:rPr>
          <w:rFonts w:asciiTheme="minorHAnsi" w:hAnsiTheme="minorHAnsi" w:cs="Arial"/>
          <w:color w:val="auto"/>
          <w:u w:val="single"/>
          <w:lang w:val="en-US"/>
        </w:rPr>
        <w:t>sing</w:t>
      </w:r>
      <w:r w:rsidR="006C7923">
        <w:rPr>
          <w:rFonts w:asciiTheme="minorHAnsi" w:hAnsiTheme="minorHAnsi" w:cs="Arial"/>
          <w:color w:val="auto"/>
          <w:u w:val="single"/>
          <w:lang w:val="en-US"/>
        </w:rPr>
        <w:t xml:space="preserve"> 405nm</w:t>
      </w:r>
      <w:r w:rsidR="006C7923" w:rsidRPr="000C3184">
        <w:rPr>
          <w:rFonts w:asciiTheme="minorHAnsi" w:hAnsiTheme="minorHAnsi" w:cs="Arial"/>
          <w:color w:val="auto"/>
          <w:u w:val="single"/>
          <w:lang w:val="en-US"/>
        </w:rPr>
        <w:t xml:space="preserve"> Microstereolithography Fabricated </w:t>
      </w:r>
      <w:proofErr w:type="gramStart"/>
      <w:r w:rsidR="00F814F0">
        <w:rPr>
          <w:rFonts w:asciiTheme="minorHAnsi" w:hAnsiTheme="minorHAnsi" w:cs="Arial"/>
          <w:color w:val="auto"/>
          <w:u w:val="single"/>
          <w:lang w:val="en-US"/>
        </w:rPr>
        <w:t>p(</w:t>
      </w:r>
      <w:proofErr w:type="gramEnd"/>
      <w:r w:rsidR="00F814F0">
        <w:rPr>
          <w:rFonts w:asciiTheme="minorHAnsi" w:hAnsiTheme="minorHAnsi" w:cs="Arial"/>
          <w:color w:val="auto"/>
          <w:u w:val="single"/>
          <w:lang w:val="en-US"/>
        </w:rPr>
        <w:t>EG</w:t>
      </w:r>
      <w:r w:rsidR="006C7923">
        <w:rPr>
          <w:rFonts w:asciiTheme="minorHAnsi" w:hAnsiTheme="minorHAnsi" w:cs="Arial"/>
          <w:color w:val="auto"/>
          <w:u w:val="single"/>
          <w:lang w:val="en-US"/>
        </w:rPr>
        <w:t>)</w:t>
      </w:r>
      <w:r w:rsidR="00C1702B">
        <w:rPr>
          <w:rFonts w:asciiTheme="minorHAnsi" w:hAnsiTheme="minorHAnsi" w:cs="Arial"/>
          <w:color w:val="auto"/>
          <w:u w:val="single"/>
          <w:lang w:val="en-US"/>
        </w:rPr>
        <w:t>DA</w:t>
      </w:r>
      <w:r w:rsidR="0059734F">
        <w:rPr>
          <w:rFonts w:asciiTheme="minorHAnsi" w:hAnsiTheme="minorHAnsi" w:cs="Arial"/>
          <w:color w:val="auto"/>
          <w:u w:val="single"/>
          <w:lang w:val="en-US"/>
        </w:rPr>
        <w:t xml:space="preserve"> </w:t>
      </w:r>
      <w:r w:rsidR="006C7923" w:rsidRPr="000C3184">
        <w:rPr>
          <w:rFonts w:asciiTheme="minorHAnsi" w:hAnsiTheme="minorHAnsi" w:cs="Arial"/>
          <w:color w:val="auto"/>
          <w:u w:val="single"/>
          <w:lang w:val="en-US"/>
        </w:rPr>
        <w:t>Nerve Guidance Conduits.</w:t>
      </w:r>
      <w:bookmarkEnd w:id="79"/>
    </w:p>
    <w:p w:rsidR="00E1455E" w:rsidRDefault="00E1455E" w:rsidP="00361D51">
      <w:pPr>
        <w:spacing w:line="360" w:lineRule="auto"/>
        <w:rPr>
          <w:rFonts w:asciiTheme="minorHAnsi" w:hAnsiTheme="minorHAnsi"/>
        </w:rPr>
      </w:pPr>
    </w:p>
    <w:p w:rsidR="0007178B" w:rsidRDefault="0007178B" w:rsidP="00361D51">
      <w:pPr>
        <w:spacing w:line="360" w:lineRule="auto"/>
        <w:rPr>
          <w:rFonts w:asciiTheme="minorHAnsi" w:hAnsiTheme="minorHAnsi"/>
        </w:rPr>
      </w:pPr>
    </w:p>
    <w:p w:rsidR="00277AAA" w:rsidRDefault="00E35FBA" w:rsidP="00277AAA">
      <w:pPr>
        <w:spacing w:line="360" w:lineRule="auto"/>
        <w:rPr>
          <w:rFonts w:asciiTheme="minorHAnsi" w:hAnsiTheme="minorHAnsi"/>
        </w:rPr>
      </w:pPr>
      <w:r>
        <w:rPr>
          <w:rFonts w:asciiTheme="minorHAnsi" w:hAnsiTheme="minorHAnsi"/>
        </w:rPr>
        <w:tab/>
      </w:r>
      <w:r w:rsidR="008A1A85">
        <w:rPr>
          <w:rFonts w:asciiTheme="minorHAnsi" w:hAnsiTheme="minorHAnsi"/>
        </w:rPr>
        <w:t>5 mm length h</w:t>
      </w:r>
      <w:r w:rsidR="004E3C0B">
        <w:rPr>
          <w:rFonts w:asciiTheme="minorHAnsi" w:hAnsiTheme="minorHAnsi"/>
        </w:rPr>
        <w:t>ollow type</w:t>
      </w:r>
      <w:r w:rsidR="0007178B">
        <w:rPr>
          <w:rFonts w:asciiTheme="minorHAnsi" w:hAnsiTheme="minorHAnsi"/>
        </w:rPr>
        <w:t xml:space="preserve"> </w:t>
      </w:r>
      <w:proofErr w:type="gramStart"/>
      <w:r w:rsidR="0007178B">
        <w:rPr>
          <w:rFonts w:asciiTheme="minorHAnsi" w:hAnsiTheme="minorHAnsi"/>
        </w:rPr>
        <w:t>p(</w:t>
      </w:r>
      <w:proofErr w:type="gramEnd"/>
      <w:r w:rsidR="0007178B">
        <w:rPr>
          <w:rFonts w:asciiTheme="minorHAnsi" w:hAnsiTheme="minorHAnsi"/>
        </w:rPr>
        <w:t>EG)DA</w:t>
      </w:r>
      <w:r w:rsidR="004E3C0B">
        <w:rPr>
          <w:rFonts w:asciiTheme="minorHAnsi" w:hAnsiTheme="minorHAnsi"/>
        </w:rPr>
        <w:t xml:space="preserve"> </w:t>
      </w:r>
      <w:r>
        <w:rPr>
          <w:rFonts w:asciiTheme="minorHAnsi" w:hAnsiTheme="minorHAnsi"/>
        </w:rPr>
        <w:t>NGC’s</w:t>
      </w:r>
      <w:r w:rsidR="00FE0EB7">
        <w:rPr>
          <w:rFonts w:asciiTheme="minorHAnsi" w:hAnsiTheme="minorHAnsi"/>
        </w:rPr>
        <w:t xml:space="preserve"> were fabricated by</w:t>
      </w:r>
      <w:r>
        <w:rPr>
          <w:rFonts w:asciiTheme="minorHAnsi" w:hAnsiTheme="minorHAnsi"/>
        </w:rPr>
        <w:t xml:space="preserve"> 405nm microstereolithogr</w:t>
      </w:r>
      <w:r w:rsidR="004E3C0B">
        <w:rPr>
          <w:rFonts w:asciiTheme="minorHAnsi" w:hAnsiTheme="minorHAnsi"/>
        </w:rPr>
        <w:t xml:space="preserve">aphy </w:t>
      </w:r>
      <w:r w:rsidR="0059734F">
        <w:rPr>
          <w:rFonts w:asciiTheme="minorHAnsi" w:hAnsiTheme="minorHAnsi"/>
        </w:rPr>
        <w:t>using the</w:t>
      </w:r>
      <w:r w:rsidR="004E3C0B">
        <w:rPr>
          <w:rFonts w:asciiTheme="minorHAnsi" w:hAnsiTheme="minorHAnsi"/>
        </w:rPr>
        <w:t xml:space="preserve">  method described</w:t>
      </w:r>
      <w:r w:rsidR="0036695D">
        <w:rPr>
          <w:rFonts w:asciiTheme="minorHAnsi" w:hAnsiTheme="minorHAnsi"/>
        </w:rPr>
        <w:t xml:space="preserve"> previously</w:t>
      </w:r>
      <w:r w:rsidR="004E3C0B">
        <w:rPr>
          <w:rFonts w:asciiTheme="minorHAnsi" w:hAnsiTheme="minorHAnsi"/>
        </w:rPr>
        <w:t xml:space="preserve"> </w:t>
      </w:r>
      <w:r w:rsidR="0007178B">
        <w:rPr>
          <w:rFonts w:asciiTheme="minorHAnsi" w:hAnsiTheme="minorHAnsi"/>
        </w:rPr>
        <w:t>in</w:t>
      </w:r>
      <w:r w:rsidR="0036695D">
        <w:rPr>
          <w:rFonts w:asciiTheme="minorHAnsi" w:hAnsiTheme="minorHAnsi"/>
        </w:rPr>
        <w:t xml:space="preserve"> section </w:t>
      </w:r>
      <w:r w:rsidR="0007178B">
        <w:rPr>
          <w:rFonts w:asciiTheme="minorHAnsi" w:hAnsiTheme="minorHAnsi"/>
        </w:rPr>
        <w:t xml:space="preserve"> 3.7 ‘Fabrication of </w:t>
      </w:r>
      <w:r w:rsidR="0059734F">
        <w:rPr>
          <w:rFonts w:asciiTheme="minorHAnsi" w:hAnsiTheme="minorHAnsi"/>
        </w:rPr>
        <w:t xml:space="preserve"> </w:t>
      </w:r>
      <w:r w:rsidR="0007178B">
        <w:rPr>
          <w:rFonts w:asciiTheme="minorHAnsi" w:hAnsiTheme="minorHAnsi"/>
        </w:rPr>
        <w:t xml:space="preserve">NGC’s by 405 nm microstereolithography’. These devices were </w:t>
      </w:r>
      <w:r w:rsidR="0059734F">
        <w:rPr>
          <w:rFonts w:asciiTheme="minorHAnsi" w:hAnsiTheme="minorHAnsi"/>
        </w:rPr>
        <w:t>subsequently assessed</w:t>
      </w:r>
      <w:r w:rsidR="0036695D">
        <w:rPr>
          <w:rFonts w:asciiTheme="minorHAnsi" w:hAnsiTheme="minorHAnsi"/>
        </w:rPr>
        <w:t xml:space="preserve"> using </w:t>
      </w:r>
      <w:r w:rsidR="0059734F">
        <w:rPr>
          <w:rFonts w:asciiTheme="minorHAnsi" w:hAnsiTheme="minorHAnsi"/>
        </w:rPr>
        <w:t xml:space="preserve">the </w:t>
      </w:r>
      <w:r w:rsidR="0059734F">
        <w:rPr>
          <w:rFonts w:asciiTheme="minorHAnsi" w:hAnsiTheme="minorHAnsi"/>
          <w:i/>
        </w:rPr>
        <w:t>in vivo</w:t>
      </w:r>
      <w:r w:rsidR="00277AAA">
        <w:rPr>
          <w:rFonts w:asciiTheme="minorHAnsi" w:hAnsiTheme="minorHAnsi"/>
          <w:i/>
        </w:rPr>
        <w:t xml:space="preserve"> </w:t>
      </w:r>
      <w:r w:rsidR="00277AAA" w:rsidRPr="00277AAA">
        <w:rPr>
          <w:rFonts w:asciiTheme="minorHAnsi" w:hAnsiTheme="minorHAnsi"/>
        </w:rPr>
        <w:t>3 mm</w:t>
      </w:r>
      <w:r w:rsidR="0059734F">
        <w:rPr>
          <w:rFonts w:asciiTheme="minorHAnsi" w:hAnsiTheme="minorHAnsi"/>
          <w:i/>
        </w:rPr>
        <w:t xml:space="preserve"> </w:t>
      </w:r>
      <w:r w:rsidR="0059734F">
        <w:rPr>
          <w:rFonts w:asciiTheme="minorHAnsi" w:hAnsiTheme="minorHAnsi"/>
        </w:rPr>
        <w:t xml:space="preserve">PNI </w:t>
      </w:r>
      <w:r w:rsidR="0036695D">
        <w:rPr>
          <w:rFonts w:asciiTheme="minorHAnsi" w:hAnsiTheme="minorHAnsi"/>
        </w:rPr>
        <w:t xml:space="preserve">animal model </w:t>
      </w:r>
      <w:r w:rsidR="0059734F">
        <w:rPr>
          <w:rFonts w:asciiTheme="minorHAnsi" w:hAnsiTheme="minorHAnsi"/>
        </w:rPr>
        <w:t xml:space="preserve">utilised for the </w:t>
      </w:r>
      <w:r w:rsidR="00C03F2C">
        <w:rPr>
          <w:rFonts w:asciiTheme="minorHAnsi" w:hAnsiTheme="minorHAnsi"/>
        </w:rPr>
        <w:t>assessment</w:t>
      </w:r>
      <w:r w:rsidR="004E3C0B">
        <w:rPr>
          <w:rFonts w:asciiTheme="minorHAnsi" w:hAnsiTheme="minorHAnsi"/>
        </w:rPr>
        <w:t xml:space="preserve"> of</w:t>
      </w:r>
      <w:r w:rsidR="0036695D">
        <w:rPr>
          <w:rFonts w:asciiTheme="minorHAnsi" w:hAnsiTheme="minorHAnsi"/>
        </w:rPr>
        <w:t xml:space="preserve"> the 477 nm mi</w:t>
      </w:r>
      <w:r w:rsidR="00277AAA">
        <w:rPr>
          <w:rFonts w:asciiTheme="minorHAnsi" w:hAnsiTheme="minorHAnsi"/>
        </w:rPr>
        <w:t>crostereolithography fabricated</w:t>
      </w:r>
      <w:r w:rsidR="004E3C0B">
        <w:rPr>
          <w:rFonts w:asciiTheme="minorHAnsi" w:hAnsiTheme="minorHAnsi"/>
        </w:rPr>
        <w:t xml:space="preserve"> p(EG)DA hollow type NGC’s</w:t>
      </w:r>
      <w:r w:rsidR="0036695D">
        <w:rPr>
          <w:rFonts w:asciiTheme="minorHAnsi" w:hAnsiTheme="minorHAnsi"/>
        </w:rPr>
        <w:t xml:space="preserve"> described previously</w:t>
      </w:r>
      <w:r w:rsidR="004E3C0B">
        <w:rPr>
          <w:rFonts w:asciiTheme="minorHAnsi" w:hAnsiTheme="minorHAnsi"/>
        </w:rPr>
        <w:t>.</w:t>
      </w:r>
      <w:r w:rsidR="008A1A85">
        <w:rPr>
          <w:rFonts w:asciiTheme="minorHAnsi" w:hAnsiTheme="minorHAnsi"/>
        </w:rPr>
        <w:t xml:space="preserve"> The e</w:t>
      </w:r>
      <w:r w:rsidR="0036695D">
        <w:rPr>
          <w:rFonts w:asciiTheme="minorHAnsi" w:hAnsiTheme="minorHAnsi"/>
        </w:rPr>
        <w:t>xperimental group si</w:t>
      </w:r>
      <w:r w:rsidR="008A1A85">
        <w:rPr>
          <w:rFonts w:asciiTheme="minorHAnsi" w:hAnsiTheme="minorHAnsi"/>
        </w:rPr>
        <w:t>ze was 6</w:t>
      </w:r>
      <w:r w:rsidR="0036695D">
        <w:rPr>
          <w:rFonts w:asciiTheme="minorHAnsi" w:hAnsiTheme="minorHAnsi"/>
        </w:rPr>
        <w:t xml:space="preserve"> for </w:t>
      </w:r>
      <w:proofErr w:type="gramStart"/>
      <w:r w:rsidR="0036695D">
        <w:rPr>
          <w:rFonts w:asciiTheme="minorHAnsi" w:hAnsiTheme="minorHAnsi"/>
        </w:rPr>
        <w:t>p(</w:t>
      </w:r>
      <w:proofErr w:type="gramEnd"/>
      <w:r w:rsidR="0036695D">
        <w:rPr>
          <w:rFonts w:asciiTheme="minorHAnsi" w:hAnsiTheme="minorHAnsi"/>
        </w:rPr>
        <w:t>EG)DA NGC implants in YFP+</w:t>
      </w:r>
      <w:r w:rsidR="008A1A85">
        <w:rPr>
          <w:rFonts w:asciiTheme="minorHAnsi" w:hAnsiTheme="minorHAnsi"/>
        </w:rPr>
        <w:t xml:space="preserve"> mice and 6 YFP+ and 6 normal WT mice for the graft repair.</w:t>
      </w:r>
      <w:r w:rsidR="00350F2F">
        <w:rPr>
          <w:rFonts w:asciiTheme="minorHAnsi" w:hAnsiTheme="minorHAnsi"/>
        </w:rPr>
        <w:t xml:space="preserve"> </w:t>
      </w:r>
      <w:r w:rsidR="00350F2F">
        <w:rPr>
          <w:rFonts w:asciiTheme="minorHAnsi" w:hAnsiTheme="minorHAnsi" w:cs="Arial"/>
          <w:lang w:val="en-US"/>
        </w:rPr>
        <w:t>In all cases animals recovered well with no signs of post-surgery self-mutilation or infection.</w:t>
      </w:r>
    </w:p>
    <w:p w:rsidR="00277AAA" w:rsidRDefault="00277AAA" w:rsidP="00277AAA">
      <w:pPr>
        <w:spacing w:line="360" w:lineRule="auto"/>
        <w:rPr>
          <w:rFonts w:asciiTheme="minorHAnsi" w:hAnsiTheme="minorHAnsi"/>
          <w:b/>
          <w:noProof/>
          <w:u w:val="single"/>
          <w:lang w:val="en-US"/>
        </w:rPr>
      </w:pPr>
    </w:p>
    <w:p w:rsidR="00277AAA" w:rsidRDefault="00277AAA" w:rsidP="00277AAA">
      <w:pPr>
        <w:spacing w:line="360" w:lineRule="auto"/>
        <w:rPr>
          <w:rFonts w:asciiTheme="minorHAnsi" w:hAnsiTheme="minorHAnsi"/>
          <w:b/>
          <w:noProof/>
          <w:u w:val="single"/>
          <w:lang w:val="en-US"/>
        </w:rPr>
      </w:pPr>
    </w:p>
    <w:p w:rsidR="00277AAA" w:rsidRDefault="00277AAA" w:rsidP="00277AAA">
      <w:pPr>
        <w:spacing w:line="276" w:lineRule="auto"/>
        <w:rPr>
          <w:rFonts w:asciiTheme="minorHAnsi" w:hAnsiTheme="minorHAnsi"/>
          <w:b/>
          <w:noProof/>
          <w:u w:val="single"/>
          <w:lang w:val="en-US"/>
        </w:rPr>
      </w:pPr>
    </w:p>
    <w:p w:rsidR="00E23595" w:rsidRPr="00277AAA" w:rsidRDefault="00B84581" w:rsidP="00277AAA">
      <w:pPr>
        <w:spacing w:line="276" w:lineRule="auto"/>
        <w:rPr>
          <w:rFonts w:asciiTheme="minorHAnsi" w:hAnsiTheme="minorHAnsi"/>
        </w:rPr>
      </w:pPr>
      <w:r>
        <w:rPr>
          <w:rFonts w:asciiTheme="minorHAnsi" w:hAnsiTheme="minorHAnsi"/>
          <w:noProof/>
        </w:rPr>
        <w:lastRenderedPageBreak/>
        <w:pict>
          <v:shape id="_x0000_s1763" type="#_x0000_t32" style="position:absolute;margin-left:279.3pt;margin-top:156pt;width:22.95pt;height:0;flip:x;z-index:252186624;visibility:visible;mso-width-relative:margin;mso-height-relative:margin" o:connectortype="straight" adj="10780,-328603,-328453" strokecolor="#7030a0" strokeweight="2.75pt">
            <v:stroke endarrow="open"/>
          </v:shape>
        </w:pict>
      </w:r>
      <w:r>
        <w:rPr>
          <w:rFonts w:asciiTheme="minorHAnsi" w:hAnsiTheme="minorHAnsi"/>
          <w:noProof/>
        </w:rPr>
        <w:pict>
          <v:shape id="_x0000_s1765" type="#_x0000_t32" style="position:absolute;margin-left:209.85pt;margin-top:92.65pt;width:13.6pt;height:17.3pt;flip:x;z-index:252188672;visibility:visible;mso-width-relative:margin;mso-height-relative:margin" o:connectortype="straight" adj="10800,-532535,-446920" strokecolor="#f60" strokeweight="2.75pt">
            <v:stroke endarrow="open"/>
          </v:shape>
        </w:pict>
      </w:r>
      <w:r>
        <w:rPr>
          <w:rFonts w:asciiTheme="minorHAnsi" w:hAnsiTheme="minorHAnsi"/>
          <w:noProof/>
        </w:rPr>
        <w:pict>
          <v:shape id="_x0000_s1764" type="#_x0000_t32" style="position:absolute;margin-left:201.85pt;margin-top:238.95pt;width:16.55pt;height:18.55pt;flip:x;z-index:252187648;visibility:visible;mso-width-relative:margin;mso-height-relative:margin" o:connectortype="straight" adj="10771,-578567,-476656" strokecolor="#f60" strokeweight="2.75pt">
            <v:stroke endarrow="open"/>
          </v:shape>
        </w:pict>
      </w:r>
      <w:r w:rsidR="00277AAA" w:rsidRPr="00361D51">
        <w:rPr>
          <w:rFonts w:asciiTheme="minorHAnsi" w:hAnsiTheme="minorHAnsi"/>
          <w:noProof/>
        </w:rPr>
        <w:drawing>
          <wp:anchor distT="0" distB="0" distL="114300" distR="114300" simplePos="0" relativeHeight="251652092" behindDoc="1" locked="0" layoutInCell="1" allowOverlap="1">
            <wp:simplePos x="0" y="0"/>
            <wp:positionH relativeFrom="column">
              <wp:posOffset>414746</wp:posOffset>
            </wp:positionH>
            <wp:positionV relativeFrom="paragraph">
              <wp:posOffset>-331561</wp:posOffset>
            </wp:positionV>
            <wp:extent cx="4506685" cy="5368835"/>
            <wp:effectExtent l="438150" t="0" r="408305" b="0"/>
            <wp:wrapTight wrapText="bothSides">
              <wp:wrapPolygon edited="0">
                <wp:start x="21565" y="-29"/>
                <wp:lineTo x="108" y="-29"/>
                <wp:lineTo x="108" y="21509"/>
                <wp:lineTo x="21565" y="21509"/>
                <wp:lineTo x="21565" y="-29"/>
              </wp:wrapPolygon>
            </wp:wrapTight>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rot="16200000">
                      <a:off x="0" y="0"/>
                      <a:ext cx="4506685" cy="5368835"/>
                    </a:xfrm>
                    <a:prstGeom prst="rect">
                      <a:avLst/>
                    </a:prstGeom>
                    <a:noFill/>
                    <a:ln>
                      <a:noFill/>
                    </a:ln>
                  </pic:spPr>
                </pic:pic>
              </a:graphicData>
            </a:graphic>
          </wp:anchor>
        </w:drawing>
      </w:r>
      <w:r>
        <w:rPr>
          <w:rFonts w:asciiTheme="minorHAnsi" w:hAnsiTheme="minorHAnsi"/>
          <w:noProof/>
        </w:rPr>
        <w:pict>
          <v:group id="_x0000_s1762" style="position:absolute;margin-left:-4.55pt;margin-top:10.3pt;width:422.8pt;height:353.7pt;z-index:252178944;mso-position-horizontal-relative:text;mso-position-vertical-relative:text" coordorigin="2280,2495" coordsize="8456,7074">
            <v:shape id="_x0000_s1756" type="#_x0000_t32" style="position:absolute;left:4095;top:8526;width:3712;height:0;visibility:visible" o:connectortype="straight" strokecolor="red" strokeweight="2pt">
              <v:stroke startarrow="diamond" endarrow="diamond"/>
              <o:lock v:ext="edit" shapetype="f"/>
            </v:shape>
            <v:shape id="_x0000_s1757" type="#_x0000_t32" style="position:absolute;left:4095;top:5657;width:3712;height:0;visibility:visible" o:connectortype="straight" strokecolor="red" strokeweight="2pt">
              <v:stroke startarrow="diamond" endarrow="diamond"/>
              <o:lock v:ext="edit" shapetype="f"/>
            </v:shape>
            <v:shape id="_x0000_s1651" type="#_x0000_t202" style="position:absolute;left:2280;top:2495;width:1457;height:535;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" filled="f" stroked="f">
              <v:path arrowok="t"/>
              <v:textbox style="mso-next-textbox:#_x0000_s1651;mso-fit-shape-to-text:t">
                <w:txbxContent>
                  <w:p w:rsidR="009758C6" w:rsidRPr="00B24D17" w:rsidRDefault="009758C6" w:rsidP="00DB5D59">
                    <w:pPr>
                      <w:pStyle w:val="NormalWeb"/>
                      <w:spacing w:before="0" w:beforeAutospacing="0" w:after="0" w:afterAutospacing="0"/>
                      <w:rPr>
                        <w:rFonts w:asciiTheme="minorHAnsi" w:hAnsiTheme="minorHAnsi"/>
                        <w:color w:val="FFFF00"/>
                        <w:sz w:val="22"/>
                      </w:rPr>
                    </w:pPr>
                    <w:r w:rsidRPr="00B24D17">
                      <w:rPr>
                        <w:rFonts w:asciiTheme="minorHAnsi" w:hAnsiTheme="minorHAnsi"/>
                        <w:b/>
                        <w:bCs/>
                        <w:color w:val="FFFF00"/>
                        <w:kern w:val="24"/>
                        <w:sz w:val="32"/>
                        <w:szCs w:val="36"/>
                      </w:rPr>
                      <w:t xml:space="preserve">Proximal </w:t>
                    </w:r>
                  </w:p>
                </w:txbxContent>
              </v:textbox>
            </v:shape>
            <v:shape id="_x0000_s1652" type="#_x0000_t202" style="position:absolute;left:9699;top:2495;width:1037;height:535;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" filled="f" stroked="f">
              <v:path arrowok="t"/>
              <v:textbox style="mso-next-textbox:#_x0000_s1652;mso-fit-shape-to-text:t">
                <w:txbxContent>
                  <w:p w:rsidR="009758C6" w:rsidRPr="00B24D17" w:rsidRDefault="009758C6" w:rsidP="00DB5D59">
                    <w:pPr>
                      <w:pStyle w:val="NormalWeb"/>
                      <w:spacing w:before="0" w:beforeAutospacing="0" w:after="0" w:afterAutospacing="0"/>
                      <w:rPr>
                        <w:rFonts w:asciiTheme="minorHAnsi" w:hAnsiTheme="minorHAnsi"/>
                        <w:color w:val="FFFF00"/>
                      </w:rPr>
                    </w:pPr>
                    <w:r w:rsidRPr="00B24D17">
                      <w:rPr>
                        <w:rFonts w:asciiTheme="minorHAnsi" w:hAnsiTheme="minorHAnsi"/>
                        <w:b/>
                        <w:bCs/>
                        <w:color w:val="FFFF00"/>
                        <w:kern w:val="24"/>
                        <w:sz w:val="32"/>
                        <w:szCs w:val="36"/>
                      </w:rPr>
                      <w:t>Distal</w:t>
                    </w:r>
                  </w:p>
                </w:txbxContent>
              </v:textbox>
            </v:shape>
            <v:shape id="_x0000_s1653" type="#_x0000_t202" style="position:absolute;left:5577;top:2495;width:1899;height:535;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" filled="f" stroked="f">
              <v:path arrowok="t"/>
              <v:textbox style="mso-next-textbox:#_x0000_s1653;mso-fit-shape-to-text:t">
                <w:txbxContent>
                  <w:p w:rsidR="009758C6" w:rsidRPr="00792FB1" w:rsidRDefault="009758C6" w:rsidP="00787A1D">
                    <w:pPr>
                      <w:pStyle w:val="NormalWeb"/>
                      <w:spacing w:before="0" w:beforeAutospacing="0" w:after="0" w:afterAutospacing="0"/>
                      <w:rPr>
                        <w:rFonts w:asciiTheme="minorHAnsi" w:hAnsiTheme="minorHAnsi"/>
                        <w:color w:val="FFFF00"/>
                        <w:sz w:val="22"/>
                        <w:u w:val="single"/>
                      </w:rPr>
                    </w:pPr>
                    <w:r w:rsidRPr="00792FB1">
                      <w:rPr>
                        <w:rFonts w:asciiTheme="minorHAnsi" w:hAnsiTheme="minorHAnsi"/>
                        <w:b/>
                        <w:bCs/>
                        <w:color w:val="FFFF00"/>
                        <w:kern w:val="24"/>
                        <w:sz w:val="32"/>
                        <w:szCs w:val="36"/>
                        <w:u w:val="single"/>
                      </w:rPr>
                      <w:t xml:space="preserve">Graft Repair </w:t>
                    </w:r>
                  </w:p>
                </w:txbxContent>
              </v:textbox>
            </v:shape>
            <v:shape id="_x0000_s1709" type="#_x0000_t32" style="position:absolute;left:4231;top:3333;width:304;height:397;flip:x;visibility:visible;mso-width-relative:margin;mso-height-relative:margin" o:connectortype="straight" adj="10775,151091,-229777" strokecolor="#00b0f0" strokeweight="2.75pt">
              <v:stroke endarrow="open"/>
            </v:shape>
            <v:group id="_x0000_s1758" style="position:absolute;left:3737;top:9034;width:4597;height:535" coordorigin="3867,8808" coordsize="4597,535">
              <v:shape id="_x0000_s1648" type="#_x0000_t32" style="position:absolute;left:3867;top:8928;width:4597;height:1;visibility:visible" o:connectortype="straight" strokecolor="yellow" strokeweight="2pt">
                <v:stroke startarrow="block" endarrow="block"/>
                <o:lock v:ext="edit" shapetype="f"/>
              </v:shape>
              <v:shape id="_x0000_s1650" type="#_x0000_t202" style="position:absolute;left:4665;top:8808;width:2941;height:5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fP8L8A&#10;AADcAAAADwAAAGRycy9kb3ducmV2LnhtbERPy4rCMBTdC/5DuII7TRVfdIwiPkBcCNbB9Z3mTltt&#10;bkoTtf69WQguD+c9XzamFA+qXWFZwaAfgSBOrS44U/B73vVmIJxH1lhaJgUvcrBctFtzjLV98oke&#10;ic9ECGEXo4Lc+yqW0qU5GXR9WxEH7t/WBn2AdSZ1jc8Qbko5jKKJNFhwaMixonVO6S25GwXT2W6j&#10;h0y3A23S7d/qaC6Xq1Gq22lWPyA8Nf4r/rj3WsF4FOaHM+EIyM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N8/wvwAAANwAAAAPAAAAAAAAAAAAAAAAAJgCAABkcnMvZG93bnJl&#10;di54bWxQSwUGAAAAAAQABAD1AAAAhAMAAAAA&#10;" filled="f" stroked="f">
                <v:path arrowok="t"/>
                <v:textbox style="mso-next-textbox:#_x0000_s1650;mso-fit-shape-to-text:t">
                  <w:txbxContent>
                    <w:p w:rsidR="009758C6" w:rsidRPr="00B24D17" w:rsidRDefault="009758C6" w:rsidP="00DB5D59">
                      <w:pPr>
                        <w:pStyle w:val="NormalWeb"/>
                        <w:spacing w:before="0" w:beforeAutospacing="0" w:after="0" w:afterAutospacing="0"/>
                        <w:rPr>
                          <w:rFonts w:asciiTheme="minorHAnsi" w:hAnsiTheme="minorHAnsi"/>
                          <w:color w:val="FFFF00"/>
                          <w:sz w:val="22"/>
                        </w:rPr>
                      </w:pPr>
                      <w:r>
                        <w:rPr>
                          <w:rFonts w:asciiTheme="minorHAnsi" w:hAnsiTheme="minorHAnsi"/>
                          <w:b/>
                          <w:bCs/>
                          <w:color w:val="FFFF00"/>
                          <w:kern w:val="24"/>
                          <w:sz w:val="32"/>
                          <w:szCs w:val="36"/>
                        </w:rPr>
                        <w:t>5 mm length</w:t>
                      </w:r>
                      <w:r w:rsidRPr="00B24D17">
                        <w:rPr>
                          <w:rFonts w:asciiTheme="minorHAnsi" w:hAnsiTheme="minorHAnsi"/>
                          <w:b/>
                          <w:bCs/>
                          <w:color w:val="FFFF00"/>
                          <w:kern w:val="24"/>
                          <w:sz w:val="32"/>
                          <w:szCs w:val="36"/>
                        </w:rPr>
                        <w:t xml:space="preserve"> NGC</w:t>
                      </w:r>
                    </w:p>
                  </w:txbxContent>
                </v:textbox>
              </v:shape>
            </v:group>
          </v:group>
        </w:pict>
      </w:r>
      <w:r w:rsidR="00E23595" w:rsidRPr="00707DCC">
        <w:rPr>
          <w:rFonts w:asciiTheme="minorHAnsi" w:hAnsiTheme="minorHAnsi"/>
          <w:b/>
          <w:noProof/>
          <w:u w:val="single"/>
          <w:lang w:val="en-US"/>
        </w:rPr>
        <w:t xml:space="preserve">Figure </w:t>
      </w:r>
      <w:r w:rsidR="00C93820">
        <w:rPr>
          <w:rFonts w:asciiTheme="minorHAnsi" w:hAnsiTheme="minorHAnsi"/>
          <w:b/>
          <w:noProof/>
          <w:u w:val="single"/>
          <w:lang w:val="en-US"/>
        </w:rPr>
        <w:t>40</w:t>
      </w:r>
      <w:r w:rsidR="00E23595" w:rsidRPr="00707DCC">
        <w:rPr>
          <w:rFonts w:asciiTheme="minorHAnsi" w:hAnsiTheme="minorHAnsi"/>
          <w:b/>
          <w:noProof/>
          <w:u w:val="single"/>
          <w:lang w:val="en-US"/>
        </w:rPr>
        <w:t>:</w:t>
      </w:r>
      <w:r w:rsidR="0090513B">
        <w:rPr>
          <w:rFonts w:asciiTheme="minorHAnsi" w:hAnsiTheme="minorHAnsi"/>
          <w:b/>
          <w:noProof/>
          <w:lang w:val="en-US"/>
        </w:rPr>
        <w:t xml:space="preserve"> </w:t>
      </w:r>
      <w:r w:rsidR="00277AAA">
        <w:rPr>
          <w:rFonts w:asciiTheme="minorHAnsi" w:hAnsiTheme="minorHAnsi" w:cs="Arial"/>
          <w:i/>
          <w:lang w:val="en-US"/>
        </w:rPr>
        <w:t>Figure 40</w:t>
      </w:r>
      <w:r w:rsidR="008A1A85">
        <w:rPr>
          <w:rFonts w:asciiTheme="minorHAnsi" w:hAnsiTheme="minorHAnsi" w:cs="Arial"/>
          <w:i/>
          <w:lang w:val="en-US"/>
        </w:rPr>
        <w:t xml:space="preserve"> shows </w:t>
      </w:r>
      <w:r w:rsidR="008A1A85" w:rsidRPr="006F6FB8">
        <w:rPr>
          <w:rFonts w:asciiTheme="minorHAnsi" w:hAnsiTheme="minorHAnsi" w:cs="Arial"/>
          <w:i/>
          <w:lang w:val="en-US"/>
        </w:rPr>
        <w:t>composite confocal image</w:t>
      </w:r>
      <w:r w:rsidR="008A1A85">
        <w:rPr>
          <w:rFonts w:asciiTheme="minorHAnsi" w:hAnsiTheme="minorHAnsi" w:cs="Arial"/>
          <w:i/>
          <w:lang w:val="en-US"/>
        </w:rPr>
        <w:t>s</w:t>
      </w:r>
      <w:r w:rsidR="008A1A85" w:rsidRPr="006F6FB8">
        <w:rPr>
          <w:rFonts w:asciiTheme="minorHAnsi" w:hAnsiTheme="minorHAnsi" w:cs="Arial"/>
          <w:i/>
          <w:lang w:val="en-US"/>
        </w:rPr>
        <w:t xml:space="preserve"> demonstrating the ext</w:t>
      </w:r>
      <w:r w:rsidR="008A1A85">
        <w:rPr>
          <w:rFonts w:asciiTheme="minorHAnsi" w:hAnsiTheme="minorHAnsi" w:cs="Arial"/>
          <w:i/>
          <w:lang w:val="en-US"/>
        </w:rPr>
        <w:t>ent of regeneration following a</w:t>
      </w:r>
      <w:r w:rsidR="00770C8D">
        <w:rPr>
          <w:rFonts w:asciiTheme="minorHAnsi" w:hAnsiTheme="minorHAnsi" w:cs="Arial"/>
          <w:i/>
          <w:lang w:val="en-US"/>
        </w:rPr>
        <w:t xml:space="preserve"> 3 mm</w:t>
      </w:r>
      <w:r w:rsidR="008A1A85" w:rsidRPr="006F6FB8">
        <w:rPr>
          <w:rFonts w:asciiTheme="minorHAnsi" w:hAnsiTheme="minorHAnsi" w:cs="Arial"/>
          <w:i/>
          <w:lang w:val="en-US"/>
        </w:rPr>
        <w:t xml:space="preserve"> induced</w:t>
      </w:r>
      <w:r w:rsidR="008A1A85" w:rsidRPr="00F44748">
        <w:rPr>
          <w:rFonts w:asciiTheme="minorHAnsi" w:hAnsiTheme="minorHAnsi" w:cs="Arial"/>
          <w:i/>
          <w:lang w:val="en-US"/>
        </w:rPr>
        <w:t xml:space="preserve"> peripheral nerve injury</w:t>
      </w:r>
      <w:r w:rsidR="008A1A85">
        <w:rPr>
          <w:rFonts w:asciiTheme="minorHAnsi" w:hAnsiTheme="minorHAnsi" w:cs="Arial"/>
          <w:i/>
          <w:lang w:val="en-US"/>
        </w:rPr>
        <w:t xml:space="preserve"> (red lines)</w:t>
      </w:r>
      <w:r w:rsidR="00277AAA">
        <w:rPr>
          <w:rFonts w:asciiTheme="minorHAnsi" w:hAnsiTheme="minorHAnsi" w:cs="Arial"/>
          <w:i/>
          <w:lang w:val="en-US"/>
        </w:rPr>
        <w:t xml:space="preserve"> </w:t>
      </w:r>
      <w:r w:rsidR="008A1A85" w:rsidRPr="00F44748">
        <w:rPr>
          <w:rFonts w:asciiTheme="minorHAnsi" w:hAnsiTheme="minorHAnsi" w:cs="Arial"/>
          <w:i/>
          <w:lang w:val="en-US"/>
        </w:rPr>
        <w:t xml:space="preserve">and subsequent </w:t>
      </w:r>
      <w:r w:rsidR="00277AAA">
        <w:rPr>
          <w:rFonts w:asciiTheme="minorHAnsi" w:hAnsiTheme="minorHAnsi" w:cs="Arial"/>
          <w:i/>
          <w:lang w:val="en-US"/>
        </w:rPr>
        <w:t>intervention by</w:t>
      </w:r>
      <w:r w:rsidR="008A1A85">
        <w:rPr>
          <w:rFonts w:asciiTheme="minorHAnsi" w:hAnsiTheme="minorHAnsi" w:cs="Arial"/>
          <w:i/>
          <w:lang w:val="en-US"/>
        </w:rPr>
        <w:t xml:space="preserve"> either </w:t>
      </w:r>
      <w:r w:rsidR="00277AAA">
        <w:rPr>
          <w:rFonts w:asciiTheme="minorHAnsi" w:hAnsiTheme="minorHAnsi" w:cs="Arial"/>
          <w:i/>
          <w:lang w:val="en-US"/>
        </w:rPr>
        <w:t xml:space="preserve">the </w:t>
      </w:r>
      <w:r w:rsidR="00770C8D">
        <w:rPr>
          <w:rFonts w:asciiTheme="minorHAnsi" w:hAnsiTheme="minorHAnsi" w:cs="Arial"/>
          <w:i/>
          <w:lang w:val="en-US"/>
        </w:rPr>
        <w:t>installation of a 5 mm length 405</w:t>
      </w:r>
      <w:r w:rsidR="008A1A85" w:rsidRPr="00F44748">
        <w:rPr>
          <w:rFonts w:asciiTheme="minorHAnsi" w:hAnsiTheme="minorHAnsi" w:cs="Arial"/>
          <w:i/>
          <w:lang w:val="en-US"/>
        </w:rPr>
        <w:t>nm micros</w:t>
      </w:r>
      <w:r w:rsidR="008A1A85">
        <w:rPr>
          <w:rFonts w:asciiTheme="minorHAnsi" w:hAnsiTheme="minorHAnsi" w:cs="Arial"/>
          <w:i/>
          <w:lang w:val="en-US"/>
        </w:rPr>
        <w:t>tereolithography fabricated p</w:t>
      </w:r>
      <w:r w:rsidR="008A1A85" w:rsidRPr="00F44748">
        <w:rPr>
          <w:rFonts w:asciiTheme="minorHAnsi" w:hAnsiTheme="minorHAnsi" w:cs="Arial"/>
          <w:i/>
          <w:lang w:val="en-US"/>
        </w:rPr>
        <w:t>(</w:t>
      </w:r>
      <w:r w:rsidR="008A1A85">
        <w:rPr>
          <w:rFonts w:asciiTheme="minorHAnsi" w:hAnsiTheme="minorHAnsi" w:cs="Arial"/>
          <w:i/>
          <w:lang w:val="en-US"/>
        </w:rPr>
        <w:t>EG</w:t>
      </w:r>
      <w:r w:rsidR="008A1A85" w:rsidRPr="00F44748">
        <w:rPr>
          <w:rFonts w:asciiTheme="minorHAnsi" w:hAnsiTheme="minorHAnsi" w:cs="Arial"/>
          <w:i/>
          <w:lang w:val="en-US"/>
        </w:rPr>
        <w:t>)</w:t>
      </w:r>
      <w:r w:rsidR="008A1A85">
        <w:rPr>
          <w:rFonts w:asciiTheme="minorHAnsi" w:hAnsiTheme="minorHAnsi" w:cs="Arial"/>
          <w:i/>
          <w:lang w:val="en-US"/>
        </w:rPr>
        <w:t xml:space="preserve">DA </w:t>
      </w:r>
      <w:r w:rsidR="008A1A85" w:rsidRPr="00F44748">
        <w:rPr>
          <w:rFonts w:asciiTheme="minorHAnsi" w:hAnsiTheme="minorHAnsi" w:cs="Arial"/>
          <w:i/>
          <w:lang w:val="en-US"/>
        </w:rPr>
        <w:t>nerve guidance conduit</w:t>
      </w:r>
      <w:r w:rsidR="008A1A85">
        <w:rPr>
          <w:rFonts w:asciiTheme="minorHAnsi" w:hAnsiTheme="minorHAnsi" w:cs="Arial"/>
          <w:i/>
          <w:lang w:val="en-US"/>
        </w:rPr>
        <w:t xml:space="preserve"> or </w:t>
      </w:r>
      <w:r w:rsidR="00770C8D">
        <w:rPr>
          <w:rFonts w:asciiTheme="minorHAnsi" w:hAnsiTheme="minorHAnsi" w:cs="Arial"/>
          <w:i/>
          <w:lang w:val="en-US"/>
        </w:rPr>
        <w:t xml:space="preserve">a typical </w:t>
      </w:r>
      <w:r w:rsidR="00277AAA">
        <w:rPr>
          <w:rFonts w:asciiTheme="minorHAnsi" w:hAnsiTheme="minorHAnsi" w:cs="Arial"/>
          <w:i/>
          <w:lang w:val="en-US"/>
        </w:rPr>
        <w:t>graft repair</w:t>
      </w:r>
      <w:r w:rsidR="00770C8D">
        <w:rPr>
          <w:rFonts w:asciiTheme="minorHAnsi" w:hAnsiTheme="minorHAnsi" w:cs="Arial"/>
          <w:i/>
          <w:lang w:val="en-US"/>
        </w:rPr>
        <w:t xml:space="preserve"> </w:t>
      </w:r>
      <w:r w:rsidR="00277AAA">
        <w:rPr>
          <w:rFonts w:asciiTheme="minorHAnsi" w:hAnsiTheme="minorHAnsi" w:cs="Arial"/>
          <w:i/>
          <w:lang w:val="en-US"/>
        </w:rPr>
        <w:t xml:space="preserve">as indicated </w:t>
      </w:r>
      <w:r w:rsidR="00770C8D">
        <w:rPr>
          <w:rFonts w:asciiTheme="minorHAnsi" w:hAnsiTheme="minorHAnsi" w:cs="Arial"/>
          <w:i/>
          <w:lang w:val="en-US"/>
        </w:rPr>
        <w:t>post 21 days recovery.</w:t>
      </w:r>
      <w:r w:rsidR="00277AAA">
        <w:rPr>
          <w:rFonts w:asciiTheme="minorHAnsi" w:hAnsiTheme="minorHAnsi"/>
          <w:i/>
          <w:noProof/>
          <w:lang w:val="en-US"/>
        </w:rPr>
        <w:t xml:space="preserve"> A high degree o</w:t>
      </w:r>
      <w:r w:rsidR="00600EFA">
        <w:rPr>
          <w:rFonts w:asciiTheme="minorHAnsi" w:hAnsiTheme="minorHAnsi"/>
          <w:i/>
          <w:noProof/>
          <w:lang w:val="en-US"/>
        </w:rPr>
        <w:t>f proximal end disruption was</w:t>
      </w:r>
      <w:r w:rsidR="00277AAA">
        <w:rPr>
          <w:rFonts w:asciiTheme="minorHAnsi" w:hAnsiTheme="minorHAnsi"/>
          <w:i/>
          <w:noProof/>
          <w:lang w:val="en-US"/>
        </w:rPr>
        <w:t xml:space="preserve"> seen in the graft repair (blue arrow) which was not seen in the NGC repair. </w:t>
      </w:r>
      <w:r w:rsidR="00600EFA">
        <w:rPr>
          <w:rFonts w:asciiTheme="minorHAnsi" w:hAnsiTheme="minorHAnsi"/>
          <w:i/>
          <w:noProof/>
          <w:lang w:val="en-US"/>
        </w:rPr>
        <w:t>Although r</w:t>
      </w:r>
      <w:r w:rsidR="00277AAA">
        <w:rPr>
          <w:rFonts w:asciiTheme="minorHAnsi" w:hAnsiTheme="minorHAnsi"/>
          <w:i/>
          <w:noProof/>
          <w:lang w:val="en-US"/>
        </w:rPr>
        <w:t>egenerated axons in the conduit appear</w:t>
      </w:r>
      <w:r w:rsidR="00600EFA">
        <w:rPr>
          <w:rFonts w:asciiTheme="minorHAnsi" w:hAnsiTheme="minorHAnsi"/>
          <w:i/>
          <w:noProof/>
          <w:lang w:val="en-US"/>
        </w:rPr>
        <w:t>ed</w:t>
      </w:r>
      <w:r w:rsidR="00277AAA">
        <w:rPr>
          <w:rFonts w:asciiTheme="minorHAnsi" w:hAnsiTheme="minorHAnsi"/>
          <w:i/>
          <w:noProof/>
          <w:lang w:val="en-US"/>
        </w:rPr>
        <w:t xml:space="preserve"> to be more </w:t>
      </w:r>
      <w:r w:rsidR="00600EFA">
        <w:rPr>
          <w:rFonts w:asciiTheme="minorHAnsi" w:hAnsiTheme="minorHAnsi"/>
          <w:i/>
          <w:noProof/>
          <w:lang w:val="en-US"/>
        </w:rPr>
        <w:t>spread-out</w:t>
      </w:r>
      <w:r w:rsidR="00277AAA">
        <w:rPr>
          <w:rFonts w:asciiTheme="minorHAnsi" w:hAnsiTheme="minorHAnsi"/>
          <w:i/>
          <w:noProof/>
          <w:lang w:val="en-US"/>
        </w:rPr>
        <w:t xml:space="preserve"> than those in </w:t>
      </w:r>
      <w:r w:rsidR="00F4597E">
        <w:rPr>
          <w:rFonts w:asciiTheme="minorHAnsi" w:hAnsiTheme="minorHAnsi"/>
          <w:i/>
          <w:noProof/>
          <w:lang w:val="en-US"/>
        </w:rPr>
        <w:t xml:space="preserve">the </w:t>
      </w:r>
      <w:r w:rsidR="00277AAA">
        <w:rPr>
          <w:rFonts w:asciiTheme="minorHAnsi" w:hAnsiTheme="minorHAnsi"/>
          <w:i/>
          <w:noProof/>
          <w:lang w:val="en-US"/>
        </w:rPr>
        <w:t>graft repair(purple arrow</w:t>
      </w:r>
      <w:r w:rsidR="00600EFA">
        <w:rPr>
          <w:rFonts w:asciiTheme="minorHAnsi" w:hAnsiTheme="minorHAnsi"/>
          <w:i/>
          <w:noProof/>
          <w:lang w:val="en-US"/>
        </w:rPr>
        <w:t>), overall they appear to have taken a much straigheter path</w:t>
      </w:r>
      <w:r w:rsidR="00277AAA">
        <w:rPr>
          <w:rFonts w:asciiTheme="minorHAnsi" w:hAnsiTheme="minorHAnsi"/>
          <w:i/>
          <w:noProof/>
          <w:lang w:val="en-US"/>
        </w:rPr>
        <w:t>. Both interventions demonstrate regeneration sufficie</w:t>
      </w:r>
      <w:r w:rsidR="00600EFA">
        <w:rPr>
          <w:rFonts w:asciiTheme="minorHAnsi" w:hAnsiTheme="minorHAnsi"/>
          <w:i/>
          <w:noProof/>
          <w:lang w:val="en-US"/>
        </w:rPr>
        <w:t xml:space="preserve">nt to cross thePNI </w:t>
      </w:r>
      <w:r w:rsidR="00277AAA">
        <w:rPr>
          <w:rFonts w:asciiTheme="minorHAnsi" w:hAnsiTheme="minorHAnsi"/>
          <w:i/>
          <w:noProof/>
          <w:lang w:val="en-US"/>
        </w:rPr>
        <w:t>injury gap.</w:t>
      </w:r>
      <w:r w:rsidR="0090513B">
        <w:rPr>
          <w:rFonts w:asciiTheme="minorHAnsi" w:hAnsiTheme="minorHAnsi"/>
          <w:i/>
          <w:noProof/>
          <w:lang w:val="en-US"/>
        </w:rPr>
        <w:t xml:space="preserve"> </w:t>
      </w:r>
      <w:proofErr w:type="gramStart"/>
      <w:r w:rsidR="00E23595">
        <w:rPr>
          <w:rFonts w:asciiTheme="minorHAnsi" w:hAnsiTheme="minorHAnsi" w:cs="Arial"/>
          <w:i/>
          <w:lang w:val="en-US"/>
        </w:rPr>
        <w:t>Image courtesy</w:t>
      </w:r>
      <w:r w:rsidR="0090513B">
        <w:rPr>
          <w:rFonts w:asciiTheme="minorHAnsi" w:hAnsiTheme="minorHAnsi" w:cs="Arial"/>
          <w:i/>
          <w:lang w:val="en-US"/>
        </w:rPr>
        <w:t xml:space="preserve"> of</w:t>
      </w:r>
      <w:r w:rsidR="00E23595" w:rsidRPr="00707DCC">
        <w:rPr>
          <w:rFonts w:asciiTheme="minorHAnsi" w:hAnsiTheme="minorHAnsi" w:cs="Arial"/>
          <w:i/>
          <w:lang w:val="en-US"/>
        </w:rPr>
        <w:t xml:space="preserve"> A. Harding.</w:t>
      </w:r>
      <w:proofErr w:type="gramEnd"/>
    </w:p>
    <w:p w:rsidR="00E23595" w:rsidRDefault="00E23595" w:rsidP="00E23595">
      <w:pPr>
        <w:spacing w:line="360" w:lineRule="auto"/>
        <w:rPr>
          <w:rFonts w:asciiTheme="minorHAnsi" w:hAnsiTheme="minorHAnsi"/>
          <w:noProof/>
          <w:lang w:val="en-US"/>
        </w:rPr>
      </w:pPr>
    </w:p>
    <w:p w:rsidR="00E23595" w:rsidRDefault="00E23595" w:rsidP="00E23595">
      <w:pPr>
        <w:spacing w:line="360" w:lineRule="auto"/>
        <w:rPr>
          <w:rFonts w:asciiTheme="minorHAnsi" w:hAnsiTheme="minorHAnsi"/>
          <w:noProof/>
          <w:lang w:val="en-US"/>
        </w:rPr>
      </w:pPr>
    </w:p>
    <w:p w:rsidR="00673543" w:rsidRPr="009941CB" w:rsidRDefault="00E23595" w:rsidP="00E23595">
      <w:pPr>
        <w:spacing w:line="360" w:lineRule="auto"/>
        <w:rPr>
          <w:rFonts w:asciiTheme="minorHAnsi" w:hAnsiTheme="minorHAnsi"/>
          <w:noProof/>
          <w:lang w:val="en-US"/>
        </w:rPr>
      </w:pPr>
      <w:r>
        <w:rPr>
          <w:rFonts w:asciiTheme="minorHAnsi" w:hAnsiTheme="minorHAnsi"/>
          <w:noProof/>
          <w:lang w:val="en-US"/>
        </w:rPr>
        <w:tab/>
      </w:r>
      <w:r w:rsidR="00C93820">
        <w:rPr>
          <w:rFonts w:asciiTheme="minorHAnsi" w:hAnsiTheme="minorHAnsi"/>
          <w:noProof/>
          <w:lang w:val="en-US"/>
        </w:rPr>
        <w:t>Figure 40</w:t>
      </w:r>
      <w:r w:rsidR="00455C20">
        <w:rPr>
          <w:rFonts w:asciiTheme="minorHAnsi" w:hAnsiTheme="minorHAnsi"/>
          <w:noProof/>
          <w:lang w:val="en-US"/>
        </w:rPr>
        <w:t xml:space="preserve"> show</w:t>
      </w:r>
      <w:r w:rsidR="00034AAC">
        <w:rPr>
          <w:rFonts w:asciiTheme="minorHAnsi" w:hAnsiTheme="minorHAnsi"/>
          <w:noProof/>
          <w:lang w:val="en-US"/>
        </w:rPr>
        <w:t>s</w:t>
      </w:r>
      <w:r w:rsidR="00455C20">
        <w:rPr>
          <w:rFonts w:asciiTheme="minorHAnsi" w:hAnsiTheme="minorHAnsi"/>
          <w:noProof/>
          <w:lang w:val="en-US"/>
        </w:rPr>
        <w:t xml:space="preserve"> </w:t>
      </w:r>
      <w:r w:rsidR="00F4597E">
        <w:rPr>
          <w:rFonts w:asciiTheme="minorHAnsi" w:hAnsiTheme="minorHAnsi"/>
          <w:noProof/>
          <w:lang w:val="en-US"/>
        </w:rPr>
        <w:t>composite confocal micrographs</w:t>
      </w:r>
      <w:r w:rsidR="00455C20">
        <w:rPr>
          <w:rFonts w:asciiTheme="minorHAnsi" w:hAnsiTheme="minorHAnsi"/>
          <w:noProof/>
          <w:lang w:val="en-US"/>
        </w:rPr>
        <w:t xml:space="preserve"> </w:t>
      </w:r>
      <w:r w:rsidR="00034AAC">
        <w:rPr>
          <w:rFonts w:asciiTheme="minorHAnsi" w:hAnsiTheme="minorHAnsi"/>
          <w:noProof/>
          <w:lang w:val="en-US"/>
        </w:rPr>
        <w:t>demonstrating</w:t>
      </w:r>
      <w:r w:rsidR="00455C20">
        <w:rPr>
          <w:rFonts w:asciiTheme="minorHAnsi" w:hAnsiTheme="minorHAnsi"/>
          <w:noProof/>
          <w:lang w:val="en-US"/>
        </w:rPr>
        <w:t xml:space="preserve"> the degree of post injury</w:t>
      </w:r>
      <w:r w:rsidR="00F4597E">
        <w:rPr>
          <w:rFonts w:asciiTheme="minorHAnsi" w:hAnsiTheme="minorHAnsi"/>
          <w:noProof/>
          <w:lang w:val="en-US"/>
        </w:rPr>
        <w:t xml:space="preserve"> axonal</w:t>
      </w:r>
      <w:r w:rsidR="00455C20">
        <w:rPr>
          <w:rFonts w:asciiTheme="minorHAnsi" w:hAnsiTheme="minorHAnsi"/>
          <w:noProof/>
          <w:lang w:val="en-US"/>
        </w:rPr>
        <w:t xml:space="preserve"> regeneration</w:t>
      </w:r>
      <w:r w:rsidR="00F4597E">
        <w:rPr>
          <w:rFonts w:asciiTheme="minorHAnsi" w:hAnsiTheme="minorHAnsi"/>
          <w:noProof/>
          <w:lang w:val="en-US"/>
        </w:rPr>
        <w:t xml:space="preserve"> following a 3 mm induced PNI (red liens) in YFP+ mice and subsqeuent intervention by nerve </w:t>
      </w:r>
      <w:r w:rsidRPr="00F3282F">
        <w:rPr>
          <w:rFonts w:asciiTheme="minorHAnsi" w:hAnsiTheme="minorHAnsi"/>
          <w:noProof/>
          <w:lang w:val="en-US"/>
        </w:rPr>
        <w:t>graft</w:t>
      </w:r>
      <w:r w:rsidR="00F4597E">
        <w:rPr>
          <w:rFonts w:asciiTheme="minorHAnsi" w:hAnsiTheme="minorHAnsi"/>
          <w:noProof/>
          <w:lang w:val="en-US"/>
        </w:rPr>
        <w:t xml:space="preserve"> or the</w:t>
      </w:r>
      <w:r w:rsidR="00034AAC">
        <w:rPr>
          <w:rFonts w:asciiTheme="minorHAnsi" w:hAnsiTheme="minorHAnsi"/>
          <w:noProof/>
          <w:lang w:val="en-US"/>
        </w:rPr>
        <w:t xml:space="preserve"> implantation</w:t>
      </w:r>
      <w:r w:rsidR="00F4597E">
        <w:rPr>
          <w:rFonts w:asciiTheme="minorHAnsi" w:hAnsiTheme="minorHAnsi"/>
          <w:noProof/>
          <w:lang w:val="en-US"/>
        </w:rPr>
        <w:t xml:space="preserve"> of a 405 nm microstereolithography fabricated hollow NGC deviceas indicated</w:t>
      </w:r>
      <w:r w:rsidR="00034AAC">
        <w:rPr>
          <w:rFonts w:asciiTheme="minorHAnsi" w:hAnsiTheme="minorHAnsi"/>
          <w:noProof/>
          <w:lang w:val="en-US"/>
        </w:rPr>
        <w:t xml:space="preserve"> </w:t>
      </w:r>
      <w:r w:rsidRPr="00F3282F">
        <w:rPr>
          <w:rFonts w:asciiTheme="minorHAnsi" w:hAnsiTheme="minorHAnsi"/>
          <w:noProof/>
          <w:lang w:val="en-US"/>
        </w:rPr>
        <w:t xml:space="preserve">following a </w:t>
      </w:r>
      <w:r w:rsidR="00F4597E">
        <w:rPr>
          <w:rFonts w:asciiTheme="minorHAnsi" w:hAnsiTheme="minorHAnsi"/>
          <w:noProof/>
          <w:lang w:val="en-US"/>
        </w:rPr>
        <w:t>21 day</w:t>
      </w:r>
      <w:r w:rsidRPr="00F3282F">
        <w:rPr>
          <w:rFonts w:asciiTheme="minorHAnsi" w:hAnsiTheme="minorHAnsi"/>
          <w:noProof/>
          <w:lang w:val="en-US"/>
        </w:rPr>
        <w:t xml:space="preserve"> recovery</w:t>
      </w:r>
      <w:r w:rsidR="00455C20">
        <w:rPr>
          <w:rFonts w:asciiTheme="minorHAnsi" w:hAnsiTheme="minorHAnsi"/>
          <w:noProof/>
          <w:lang w:val="en-US"/>
        </w:rPr>
        <w:t xml:space="preserve"> period</w:t>
      </w:r>
      <w:r w:rsidR="00034AAC">
        <w:rPr>
          <w:rFonts w:asciiTheme="minorHAnsi" w:hAnsiTheme="minorHAnsi"/>
          <w:noProof/>
          <w:lang w:val="en-US"/>
        </w:rPr>
        <w:t>.</w:t>
      </w:r>
      <w:r w:rsidR="00F4597E">
        <w:rPr>
          <w:rFonts w:asciiTheme="minorHAnsi" w:hAnsiTheme="minorHAnsi"/>
          <w:noProof/>
          <w:lang w:val="en-US"/>
        </w:rPr>
        <w:t xml:space="preserve"> Proximal end disruption could be seen in the graft repair (blue arrow) </w:t>
      </w:r>
      <w:r w:rsidR="00F4597E">
        <w:rPr>
          <w:rFonts w:asciiTheme="minorHAnsi" w:hAnsiTheme="minorHAnsi"/>
          <w:noProof/>
          <w:lang w:val="en-US"/>
        </w:rPr>
        <w:lastRenderedPageBreak/>
        <w:t>whichw as not present in the NGC, a positive results for the conduit indcating succesful axonal containment and guidance within the device.</w:t>
      </w:r>
      <w:r w:rsidR="00D71B40">
        <w:rPr>
          <w:rFonts w:asciiTheme="minorHAnsi" w:hAnsiTheme="minorHAnsi"/>
          <w:noProof/>
          <w:lang w:val="en-US"/>
        </w:rPr>
        <w:t xml:space="preserve"> Additioanlly, axon disruption can be seen at the distal end of the graft repair (purple arrow), something that was not seen in the NGC implantation. Both intervention methods have yielded sufficient regeneration for the axons to cross the injury gap with the NGC results depicting a straighter more ordered path with a qualitatively favourable number of distal end axons in comparison to the graft repair</w:t>
      </w:r>
      <w:r>
        <w:rPr>
          <w:rFonts w:asciiTheme="minorHAnsi" w:hAnsiTheme="minorHAnsi"/>
          <w:noProof/>
          <w:lang w:val="en-US"/>
        </w:rPr>
        <w:t xml:space="preserve">. </w:t>
      </w:r>
    </w:p>
    <w:p w:rsidR="00B10ACC" w:rsidRDefault="00B10ACC" w:rsidP="00FE6EFE">
      <w:pPr>
        <w:spacing w:line="360" w:lineRule="auto"/>
        <w:rPr>
          <w:rFonts w:asciiTheme="minorHAnsi" w:hAnsiTheme="minorHAnsi"/>
        </w:rPr>
      </w:pPr>
    </w:p>
    <w:p w:rsidR="00FE6EFE" w:rsidRDefault="00FE6EFE" w:rsidP="00FE6EFE">
      <w:pPr>
        <w:pStyle w:val="Heading3"/>
        <w:rPr>
          <w:rFonts w:asciiTheme="minorHAnsi" w:hAnsiTheme="minorHAnsi" w:cs="Arial"/>
          <w:color w:val="auto"/>
          <w:u w:val="single"/>
          <w:lang w:val="en-US"/>
        </w:rPr>
      </w:pPr>
      <w:r>
        <w:rPr>
          <w:rFonts w:asciiTheme="minorHAnsi" w:hAnsiTheme="minorHAnsi" w:cs="Arial"/>
          <w:color w:val="auto"/>
          <w:u w:val="single"/>
          <w:lang w:val="en-US"/>
        </w:rPr>
        <w:t xml:space="preserve">3.12 </w:t>
      </w:r>
      <w:r w:rsidRPr="0007178B">
        <w:rPr>
          <w:rFonts w:asciiTheme="minorHAnsi" w:hAnsiTheme="minorHAnsi" w:cs="Arial"/>
          <w:i/>
          <w:color w:val="auto"/>
          <w:u w:val="single"/>
          <w:lang w:val="en-US"/>
        </w:rPr>
        <w:t>In Vivo</w:t>
      </w:r>
      <w:r>
        <w:rPr>
          <w:rFonts w:asciiTheme="minorHAnsi" w:hAnsiTheme="minorHAnsi" w:cs="Arial"/>
          <w:color w:val="auto"/>
          <w:u w:val="single"/>
          <w:lang w:val="en-US"/>
        </w:rPr>
        <w:t xml:space="preserve"> Experimentation U</w:t>
      </w:r>
      <w:r w:rsidRPr="000C3184">
        <w:rPr>
          <w:rFonts w:asciiTheme="minorHAnsi" w:hAnsiTheme="minorHAnsi" w:cs="Arial"/>
          <w:color w:val="auto"/>
          <w:u w:val="single"/>
          <w:lang w:val="en-US"/>
        </w:rPr>
        <w:t>sing</w:t>
      </w:r>
      <w:r>
        <w:rPr>
          <w:rFonts w:asciiTheme="minorHAnsi" w:hAnsiTheme="minorHAnsi" w:cs="Arial"/>
          <w:color w:val="auto"/>
          <w:u w:val="single"/>
          <w:lang w:val="en-US"/>
        </w:rPr>
        <w:t xml:space="preserve"> 405nm</w:t>
      </w:r>
      <w:r w:rsidRPr="000C3184">
        <w:rPr>
          <w:rFonts w:asciiTheme="minorHAnsi" w:hAnsiTheme="minorHAnsi" w:cs="Arial"/>
          <w:color w:val="auto"/>
          <w:u w:val="single"/>
          <w:lang w:val="en-US"/>
        </w:rPr>
        <w:t xml:space="preserve"> Microstereolithography Fabricated </w:t>
      </w:r>
      <w:proofErr w:type="gramStart"/>
      <w:r>
        <w:rPr>
          <w:rFonts w:asciiTheme="minorHAnsi" w:hAnsiTheme="minorHAnsi" w:cs="Arial"/>
          <w:color w:val="auto"/>
          <w:u w:val="single"/>
          <w:lang w:val="en-US"/>
        </w:rPr>
        <w:t>p(</w:t>
      </w:r>
      <w:proofErr w:type="gramEnd"/>
      <w:r>
        <w:rPr>
          <w:rFonts w:asciiTheme="minorHAnsi" w:hAnsiTheme="minorHAnsi" w:cs="Arial"/>
          <w:color w:val="auto"/>
          <w:u w:val="single"/>
          <w:lang w:val="en-US"/>
        </w:rPr>
        <w:t xml:space="preserve">CL)MA </w:t>
      </w:r>
      <w:r w:rsidRPr="000C3184">
        <w:rPr>
          <w:rFonts w:asciiTheme="minorHAnsi" w:hAnsiTheme="minorHAnsi" w:cs="Arial"/>
          <w:color w:val="auto"/>
          <w:u w:val="single"/>
          <w:lang w:val="en-US"/>
        </w:rPr>
        <w:t>Nerve Guidance Conduits.</w:t>
      </w:r>
    </w:p>
    <w:p w:rsidR="00FE6EFE" w:rsidRDefault="00FE6EFE" w:rsidP="00FE6EFE">
      <w:pPr>
        <w:spacing w:line="360" w:lineRule="auto"/>
        <w:rPr>
          <w:rFonts w:asciiTheme="minorHAnsi" w:hAnsiTheme="minorHAnsi"/>
        </w:rPr>
      </w:pPr>
    </w:p>
    <w:p w:rsidR="00B10ACC" w:rsidRDefault="00B10ACC" w:rsidP="00901614">
      <w:pPr>
        <w:spacing w:line="360" w:lineRule="auto"/>
        <w:ind w:firstLine="720"/>
        <w:rPr>
          <w:rFonts w:asciiTheme="minorHAnsi" w:hAnsiTheme="minorHAnsi"/>
        </w:rPr>
      </w:pPr>
    </w:p>
    <w:p w:rsidR="00B10ACC" w:rsidRDefault="00FE6EFE" w:rsidP="00FE6EFE">
      <w:pPr>
        <w:spacing w:line="360" w:lineRule="auto"/>
        <w:rPr>
          <w:rFonts w:asciiTheme="minorHAnsi" w:hAnsiTheme="minorHAnsi"/>
        </w:rPr>
      </w:pPr>
      <w:r>
        <w:rPr>
          <w:rFonts w:asciiTheme="minorHAnsi" w:hAnsiTheme="minorHAnsi"/>
        </w:rPr>
        <w:tab/>
      </w:r>
      <w:r w:rsidR="002062D4">
        <w:rPr>
          <w:rFonts w:asciiTheme="minorHAnsi" w:hAnsiTheme="minorHAnsi"/>
        </w:rPr>
        <w:t xml:space="preserve">The fabrication of 5 mm </w:t>
      </w:r>
      <w:proofErr w:type="gramStart"/>
      <w:r w:rsidR="002062D4">
        <w:rPr>
          <w:rFonts w:asciiTheme="minorHAnsi" w:hAnsiTheme="minorHAnsi"/>
        </w:rPr>
        <w:t>p(</w:t>
      </w:r>
      <w:proofErr w:type="gramEnd"/>
      <w:r w:rsidR="002062D4">
        <w:rPr>
          <w:rFonts w:asciiTheme="minorHAnsi" w:hAnsiTheme="minorHAnsi"/>
        </w:rPr>
        <w:t xml:space="preserve">CL)MA derived NGC’s using 405 nm microstereolithography and subsequent in vivo assessment was carried out. These devices were testing using the same in vivo PNI animal model used for the assessment of 477 nm and 405 nm microstereolithography fabricated </w:t>
      </w:r>
      <w:proofErr w:type="gramStart"/>
      <w:r w:rsidR="002062D4">
        <w:rPr>
          <w:rFonts w:asciiTheme="minorHAnsi" w:hAnsiTheme="minorHAnsi"/>
        </w:rPr>
        <w:t>p(</w:t>
      </w:r>
      <w:proofErr w:type="gramEnd"/>
      <w:r w:rsidR="002062D4">
        <w:rPr>
          <w:rFonts w:asciiTheme="minorHAnsi" w:hAnsiTheme="minorHAnsi"/>
        </w:rPr>
        <w:t xml:space="preserve">EG)DA derived devices described previously. The animals used in this model express YFP in both motor and sensory neurons which allowed the accurate assessment of axonal regeneration following both graft an NGC implantation interventions. Experimental group size for the </w:t>
      </w:r>
      <w:proofErr w:type="gramStart"/>
      <w:r w:rsidR="002062D4">
        <w:rPr>
          <w:rFonts w:asciiTheme="minorHAnsi" w:hAnsiTheme="minorHAnsi"/>
        </w:rPr>
        <w:t>p(</w:t>
      </w:r>
      <w:proofErr w:type="gramEnd"/>
      <w:r w:rsidR="002062D4">
        <w:rPr>
          <w:rFonts w:asciiTheme="minorHAnsi" w:hAnsiTheme="minorHAnsi"/>
        </w:rPr>
        <w:t xml:space="preserve">CL)MA NGC implantations  was  6 YFP+ mice. This was compared with a typical graft repair. </w:t>
      </w:r>
      <w:r w:rsidR="002062D4">
        <w:rPr>
          <w:rFonts w:asciiTheme="minorHAnsi" w:hAnsiTheme="minorHAnsi" w:cs="Arial"/>
          <w:lang w:val="en-US"/>
        </w:rPr>
        <w:t>In all cases animals recovered well with no signs of post-surgery self-mutilation or infection</w:t>
      </w:r>
    </w:p>
    <w:p w:rsidR="00B10ACC" w:rsidRDefault="00B10ACC" w:rsidP="00901614">
      <w:pPr>
        <w:spacing w:line="360" w:lineRule="auto"/>
        <w:ind w:firstLine="720"/>
        <w:rPr>
          <w:rFonts w:asciiTheme="minorHAnsi" w:hAnsiTheme="minorHAnsi"/>
        </w:rPr>
      </w:pPr>
    </w:p>
    <w:p w:rsidR="00B10ACC" w:rsidRPr="00C66F94" w:rsidRDefault="00B10ACC" w:rsidP="00901614">
      <w:pPr>
        <w:spacing w:line="360" w:lineRule="auto"/>
        <w:ind w:firstLine="720"/>
        <w:rPr>
          <w:rFonts w:asciiTheme="minorHAnsi" w:hAnsiTheme="minorHAnsi"/>
        </w:rPr>
        <w:sectPr w:rsidR="00B10ACC" w:rsidRPr="00C66F94" w:rsidSect="00E1455E">
          <w:footerReference w:type="default" r:id="rId122"/>
          <w:pgSz w:w="11906" w:h="16838"/>
          <w:pgMar w:top="1440" w:right="1134" w:bottom="1440" w:left="2268" w:header="708" w:footer="708" w:gutter="0"/>
          <w:cols w:space="708"/>
          <w:docGrid w:linePitch="360"/>
        </w:sectPr>
      </w:pPr>
    </w:p>
    <w:p w:rsidR="00E1455E" w:rsidRPr="00361D51" w:rsidRDefault="00B84581" w:rsidP="00361D51">
      <w:pPr>
        <w:spacing w:line="360" w:lineRule="auto"/>
        <w:jc w:val="center"/>
        <w:rPr>
          <w:rFonts w:asciiTheme="minorHAnsi" w:hAnsiTheme="minorHAnsi"/>
        </w:rPr>
      </w:pPr>
      <w:r w:rsidRPr="00B84581">
        <w:rPr>
          <w:rFonts w:asciiTheme="minorHAnsi" w:hAnsiTheme="minorHAnsi"/>
          <w:b/>
          <w:noProof/>
          <w:u w:val="single"/>
        </w:rPr>
        <w:lastRenderedPageBreak/>
        <w:pict>
          <v:shape id="_x0000_s1807" type="#_x0000_t202" style="position:absolute;left:0;text-align:left;margin-left:631.4pt;margin-top:.9pt;width:72.85pt;height:26.75pt;z-index:25221529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" filled="f" stroked="f">
            <v:path arrowok="t"/>
            <v:textbox style="mso-next-textbox:#_x0000_s1807;mso-fit-shape-to-text:t">
              <w:txbxContent>
                <w:p w:rsidR="009758C6" w:rsidRPr="00B24D17" w:rsidRDefault="009758C6" w:rsidP="00B87BB0">
                  <w:pPr>
                    <w:pStyle w:val="NormalWeb"/>
                    <w:spacing w:before="0" w:beforeAutospacing="0" w:after="0" w:afterAutospacing="0"/>
                    <w:rPr>
                      <w:rFonts w:asciiTheme="minorHAnsi" w:hAnsiTheme="minorHAnsi"/>
                      <w:color w:val="FFFF00"/>
                      <w:sz w:val="22"/>
                    </w:rPr>
                  </w:pPr>
                  <w:r w:rsidRPr="00B24D17">
                    <w:rPr>
                      <w:rFonts w:asciiTheme="minorHAnsi" w:hAnsiTheme="minorHAnsi"/>
                      <w:b/>
                      <w:bCs/>
                      <w:color w:val="FFFF00"/>
                      <w:kern w:val="24"/>
                      <w:sz w:val="32"/>
                      <w:szCs w:val="36"/>
                    </w:rPr>
                    <w:t>Proximal</w:t>
                  </w:r>
                </w:p>
              </w:txbxContent>
            </v:textbox>
          </v:shape>
        </w:pict>
      </w:r>
      <w:r w:rsidRPr="00B84581">
        <w:rPr>
          <w:rFonts w:asciiTheme="minorHAnsi" w:hAnsiTheme="minorHAnsi"/>
          <w:b/>
          <w:noProof/>
          <w:u w:val="single"/>
        </w:rPr>
        <w:pict>
          <v:shape id="_x0000_s1806" type="#_x0000_t202" style="position:absolute;left:0;text-align:left;margin-left:27.65pt;margin-top:.9pt;width:72.85pt;height:26.75pt;z-index:25221427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" filled="f" stroked="f">
            <v:path arrowok="t"/>
            <v:textbox style="mso-next-textbox:#_x0000_s1806;mso-fit-shape-to-text:t">
              <w:txbxContent>
                <w:p w:rsidR="009758C6" w:rsidRPr="00B24D17" w:rsidRDefault="009758C6" w:rsidP="00B87BB0">
                  <w:pPr>
                    <w:pStyle w:val="NormalWeb"/>
                    <w:spacing w:before="0" w:beforeAutospacing="0" w:after="0" w:afterAutospacing="0"/>
                    <w:rPr>
                      <w:rFonts w:asciiTheme="minorHAnsi" w:hAnsiTheme="minorHAnsi"/>
                      <w:color w:val="FFFF00"/>
                      <w:sz w:val="22"/>
                    </w:rPr>
                  </w:pPr>
                  <w:r w:rsidRPr="00B24D17">
                    <w:rPr>
                      <w:rFonts w:asciiTheme="minorHAnsi" w:hAnsiTheme="minorHAnsi"/>
                      <w:b/>
                      <w:bCs/>
                      <w:color w:val="FFFF00"/>
                      <w:kern w:val="24"/>
                      <w:sz w:val="32"/>
                      <w:szCs w:val="36"/>
                    </w:rPr>
                    <w:t>Proximal</w:t>
                  </w:r>
                </w:p>
              </w:txbxContent>
            </v:textbox>
          </v:shape>
        </w:pict>
      </w:r>
      <w:r w:rsidR="00BD6CAF" w:rsidRPr="00361D51">
        <w:rPr>
          <w:rFonts w:asciiTheme="minorHAnsi" w:hAnsiTheme="minorHAnsi"/>
          <w:noProof/>
        </w:rPr>
        <w:drawing>
          <wp:anchor distT="0" distB="0" distL="114300" distR="114300" simplePos="0" relativeHeight="251654142" behindDoc="1" locked="0" layoutInCell="1" allowOverlap="1">
            <wp:simplePos x="0" y="0"/>
            <wp:positionH relativeFrom="column">
              <wp:posOffset>430530</wp:posOffset>
            </wp:positionH>
            <wp:positionV relativeFrom="paragraph">
              <wp:posOffset>50165</wp:posOffset>
            </wp:positionV>
            <wp:extent cx="8529955" cy="4341495"/>
            <wp:effectExtent l="0" t="0" r="0" b="0"/>
            <wp:wrapTight wrapText="bothSides">
              <wp:wrapPolygon edited="0">
                <wp:start x="0" y="0"/>
                <wp:lineTo x="0" y="21515"/>
                <wp:lineTo x="21563" y="21515"/>
                <wp:lineTo x="21563" y="0"/>
                <wp:lineTo x="0" y="0"/>
              </wp:wrapPolygon>
            </wp:wrapTight>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cl-ngc-a-harding-results"/>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8529955" cy="4341495"/>
                    </a:xfrm>
                    <a:prstGeom prst="rect">
                      <a:avLst/>
                    </a:prstGeom>
                    <a:noFill/>
                    <a:ln>
                      <a:noFill/>
                    </a:ln>
                  </pic:spPr>
                </pic:pic>
              </a:graphicData>
            </a:graphic>
          </wp:anchor>
        </w:drawing>
      </w:r>
    </w:p>
    <w:p w:rsidR="00257C1D" w:rsidRDefault="00257C1D" w:rsidP="00B00649">
      <w:pPr>
        <w:ind w:left="720"/>
        <w:jc w:val="both"/>
        <w:rPr>
          <w:rFonts w:asciiTheme="minorHAnsi" w:hAnsiTheme="minorHAnsi"/>
          <w:b/>
          <w:u w:val="single"/>
        </w:rPr>
      </w:pPr>
    </w:p>
    <w:p w:rsidR="00257C1D" w:rsidRDefault="00257C1D" w:rsidP="00B00649">
      <w:pPr>
        <w:ind w:left="720"/>
        <w:jc w:val="both"/>
        <w:rPr>
          <w:rFonts w:asciiTheme="minorHAnsi" w:hAnsiTheme="minorHAnsi"/>
          <w:b/>
          <w:u w:val="single"/>
        </w:rPr>
      </w:pPr>
    </w:p>
    <w:p w:rsidR="00257C1D" w:rsidRDefault="00B84581" w:rsidP="00B00649">
      <w:pPr>
        <w:ind w:left="720"/>
        <w:jc w:val="both"/>
        <w:rPr>
          <w:rFonts w:asciiTheme="minorHAnsi" w:hAnsiTheme="minorHAnsi"/>
          <w:b/>
          <w:u w:val="single"/>
        </w:rPr>
      </w:pPr>
      <w:r>
        <w:rPr>
          <w:rFonts w:asciiTheme="minorHAnsi" w:hAnsiTheme="minorHAnsi"/>
          <w:b/>
          <w:noProof/>
          <w:u w:val="single"/>
        </w:rPr>
        <w:pict>
          <v:shape id="_x0000_s1805" type="#_x0000_t32" style="position:absolute;left:0;text-align:left;margin-left:680.9pt;margin-top:3.5pt;width:23.35pt;height:12.5pt;flip:x;z-index:252213248;visibility:visible;mso-width-relative:margin;mso-height-relative:margin" o:connectortype="straight" adj="10773,570004,-271481" strokecolor="#00b0f0" strokeweight="2.75pt">
            <v:stroke endarrow="open"/>
          </v:shape>
        </w:pict>
      </w:r>
      <w:r>
        <w:rPr>
          <w:rFonts w:asciiTheme="minorHAnsi" w:hAnsiTheme="minorHAnsi"/>
          <w:b/>
          <w:noProof/>
          <w:u w:val="single"/>
        </w:rPr>
        <w:pict>
          <v:shape id="_x0000_s1804" type="#_x0000_t32" style="position:absolute;left:0;text-align:left;margin-left:575.9pt;margin-top:3.5pt;width:23.35pt;height:12.5pt;flip:x;z-index:252212224;visibility:visible;mso-width-relative:margin;mso-height-relative:margin" o:connectortype="straight" adj="10773,570004,-271481" strokecolor="#00b0f0" strokeweight="2.75pt">
            <v:stroke endarrow="open"/>
          </v:shape>
        </w:pict>
      </w:r>
      <w:r>
        <w:rPr>
          <w:rFonts w:asciiTheme="minorHAnsi" w:hAnsiTheme="minorHAnsi"/>
          <w:b/>
          <w:noProof/>
          <w:u w:val="single"/>
        </w:rPr>
        <w:pict>
          <v:shape id="_x0000_s1803" type="#_x0000_t32" style="position:absolute;left:0;text-align:left;margin-left:367.1pt;margin-top:3.5pt;width:23.35pt;height:12.5pt;flip:x;z-index:252211200;visibility:visible;mso-width-relative:margin;mso-height-relative:margin" o:connectortype="straight" adj="10773,570004,-271481" strokecolor="#00b0f0" strokeweight="2.75pt">
            <v:stroke endarrow="open"/>
          </v:shape>
        </w:pict>
      </w:r>
      <w:r>
        <w:rPr>
          <w:rFonts w:asciiTheme="minorHAnsi" w:hAnsiTheme="minorHAnsi"/>
          <w:b/>
          <w:noProof/>
          <w:u w:val="single"/>
        </w:rPr>
        <w:pict>
          <v:group id="_x0000_s1663" style="position:absolute;left:0;text-align:left;margin-left:27.65pt;margin-top:3.5pt;width:37.15pt;height:203pt;z-index:252146688" coordorigin="3135,8240" coordsize="743,4150">
            <v:shape id="_x0000_s1664" type="#_x0000_t32" style="position:absolute;left:3747;top:8240;width:1;height:4150;flip:y;visibility:visible" o:connectortype="straight" strokecolor="yellow" strokeweight="2pt">
              <v:stroke startarrow="block" endarrow="block"/>
              <o:lock v:ext="edit" shapetype="f"/>
            </v:shape>
            <v:shape id="_x0000_s1665" type="#_x0000_t202" style="position:absolute;left:3135;top:9090;width:743;height:28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fP8L8A&#10;AADcAAAADwAAAGRycy9kb3ducmV2LnhtbERPy4rCMBTdC/5DuII7TRVfdIwiPkBcCNbB9Z3mTltt&#10;bkoTtf69WQguD+c9XzamFA+qXWFZwaAfgSBOrS44U/B73vVmIJxH1lhaJgUvcrBctFtzjLV98oke&#10;ic9ECGEXo4Lc+yqW0qU5GXR9WxEH7t/WBn2AdSZ1jc8Qbko5jKKJNFhwaMixonVO6S25GwXT2W6j&#10;h0y3A23S7d/qaC6Xq1Gq22lWPyA8Nf4r/rj3WsF4FOaHM+EIyM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N8/wvwAAANwAAAAPAAAAAAAAAAAAAAAAAJgCAABkcnMvZG93bnJl&#10;di54bWxQSwUGAAAAAAQABAD1AAAAhAMAAAAA&#10;" filled="f" stroked="f">
              <v:path arrowok="t"/>
              <v:textbox style="layout-flow:vertical;mso-next-textbox:#_x0000_s1665">
                <w:txbxContent>
                  <w:p w:rsidR="009758C6" w:rsidRPr="00B24D17" w:rsidRDefault="009758C6" w:rsidP="00DA3D63">
                    <w:pPr>
                      <w:pStyle w:val="NormalWeb"/>
                      <w:spacing w:before="0" w:beforeAutospacing="0" w:after="0" w:afterAutospacing="0"/>
                      <w:rPr>
                        <w:rFonts w:asciiTheme="minorHAnsi" w:hAnsiTheme="minorHAnsi"/>
                        <w:color w:val="FFFF00"/>
                        <w:sz w:val="22"/>
                      </w:rPr>
                    </w:pPr>
                    <w:r>
                      <w:rPr>
                        <w:rFonts w:asciiTheme="minorHAnsi" w:hAnsiTheme="minorHAnsi"/>
                        <w:b/>
                        <w:bCs/>
                        <w:color w:val="FFFF00"/>
                        <w:kern w:val="24"/>
                        <w:sz w:val="32"/>
                        <w:szCs w:val="36"/>
                      </w:rPr>
                      <w:t>5 mm length</w:t>
                    </w:r>
                    <w:r w:rsidRPr="00B24D17">
                      <w:rPr>
                        <w:rFonts w:asciiTheme="minorHAnsi" w:hAnsiTheme="minorHAnsi"/>
                        <w:b/>
                        <w:bCs/>
                        <w:color w:val="FFFF00"/>
                        <w:kern w:val="24"/>
                        <w:sz w:val="32"/>
                        <w:szCs w:val="36"/>
                      </w:rPr>
                      <w:t xml:space="preserve"> NGC</w:t>
                    </w:r>
                  </w:p>
                </w:txbxContent>
              </v:textbox>
            </v:shape>
          </v:group>
        </w:pict>
      </w:r>
      <w:r>
        <w:rPr>
          <w:rFonts w:asciiTheme="minorHAnsi" w:hAnsiTheme="minorHAnsi"/>
          <w:b/>
          <w:noProof/>
          <w:u w:val="single"/>
        </w:rPr>
        <w:pict>
          <v:group id="_x0000_s1779" style="position:absolute;left:0;text-align:left;margin-left:286.1pt;margin-top:3.5pt;width:37.15pt;height:203pt;z-index:252197888" coordorigin="3135,8240" coordsize="743,4150">
            <v:shape id="_x0000_s1780" type="#_x0000_t32" style="position:absolute;left:3747;top:8240;width:1;height:4150;flip:y;visibility:visible" o:connectortype="straight" strokecolor="yellow" strokeweight="2pt">
              <v:stroke startarrow="block" endarrow="block"/>
              <o:lock v:ext="edit" shapetype="f"/>
            </v:shape>
            <v:shape id="_x0000_s1781" type="#_x0000_t202" style="position:absolute;left:3135;top:9090;width:743;height:28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fP8L8A&#10;AADcAAAADwAAAGRycy9kb3ducmV2LnhtbERPy4rCMBTdC/5DuII7TRVfdIwiPkBcCNbB9Z3mTltt&#10;bkoTtf69WQguD+c9XzamFA+qXWFZwaAfgSBOrS44U/B73vVmIJxH1lhaJgUvcrBctFtzjLV98oke&#10;ic9ECGEXo4Lc+yqW0qU5GXR9WxEH7t/WBn2AdSZ1jc8Qbko5jKKJNFhwaMixonVO6S25GwXT2W6j&#10;h0y3A23S7d/qaC6Xq1Gq22lWPyA8Nf4r/rj3WsF4FOaHM+EIyM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N8/wvwAAANwAAAAPAAAAAAAAAAAAAAAAAJgCAABkcnMvZG93bnJl&#10;di54bWxQSwUGAAAAAAQABAD1AAAAhAMAAAAA&#10;" filled="f" stroked="f">
              <v:path arrowok="t"/>
              <v:textbox style="layout-flow:vertical;mso-next-textbox:#_x0000_s1781">
                <w:txbxContent>
                  <w:p w:rsidR="009758C6" w:rsidRPr="00B24D17" w:rsidRDefault="009758C6" w:rsidP="00F75B16">
                    <w:pPr>
                      <w:pStyle w:val="NormalWeb"/>
                      <w:spacing w:before="0" w:beforeAutospacing="0" w:after="0" w:afterAutospacing="0"/>
                      <w:rPr>
                        <w:rFonts w:asciiTheme="minorHAnsi" w:hAnsiTheme="minorHAnsi"/>
                        <w:color w:val="FFFF00"/>
                        <w:sz w:val="22"/>
                      </w:rPr>
                    </w:pPr>
                    <w:r>
                      <w:rPr>
                        <w:rFonts w:asciiTheme="minorHAnsi" w:hAnsiTheme="minorHAnsi"/>
                        <w:b/>
                        <w:bCs/>
                        <w:color w:val="FFFF00"/>
                        <w:kern w:val="24"/>
                        <w:sz w:val="32"/>
                        <w:szCs w:val="36"/>
                      </w:rPr>
                      <w:t>5 mm length</w:t>
                    </w:r>
                    <w:r w:rsidRPr="00B24D17">
                      <w:rPr>
                        <w:rFonts w:asciiTheme="minorHAnsi" w:hAnsiTheme="minorHAnsi"/>
                        <w:b/>
                        <w:bCs/>
                        <w:color w:val="FFFF00"/>
                        <w:kern w:val="24"/>
                        <w:sz w:val="32"/>
                        <w:szCs w:val="36"/>
                      </w:rPr>
                      <w:t xml:space="preserve"> NGC</w:t>
                    </w:r>
                  </w:p>
                </w:txbxContent>
              </v:textbox>
            </v:shape>
          </v:group>
        </w:pict>
      </w:r>
      <w:r>
        <w:rPr>
          <w:rFonts w:asciiTheme="minorHAnsi" w:hAnsiTheme="minorHAnsi"/>
          <w:b/>
          <w:noProof/>
          <w:u w:val="single"/>
        </w:rPr>
        <w:pict>
          <v:group id="_x0000_s1773" style="position:absolute;left:0;text-align:left;margin-left:109.95pt;margin-top:3.5pt;width:37.15pt;height:203pt;z-index:252195840" coordorigin="3135,8240" coordsize="743,4150">
            <v:shape id="_x0000_s1774" type="#_x0000_t32" style="position:absolute;left:3747;top:8240;width:1;height:4150;flip:y;visibility:visible" o:connectortype="straight" strokecolor="yellow" strokeweight="2pt">
              <v:stroke startarrow="block" endarrow="block"/>
              <o:lock v:ext="edit" shapetype="f"/>
            </v:shape>
            <v:shape id="_x0000_s1775" type="#_x0000_t202" style="position:absolute;left:3135;top:9090;width:743;height:28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fP8L8A&#10;AADcAAAADwAAAGRycy9kb3ducmV2LnhtbERPy4rCMBTdC/5DuII7TRVfdIwiPkBcCNbB9Z3mTltt&#10;bkoTtf69WQguD+c9XzamFA+qXWFZwaAfgSBOrS44U/B73vVmIJxH1lhaJgUvcrBctFtzjLV98oke&#10;ic9ECGEXo4Lc+yqW0qU5GXR9WxEH7t/WBn2AdSZ1jc8Qbko5jKKJNFhwaMixonVO6S25GwXT2W6j&#10;h0y3A23S7d/qaC6Xq1Gq22lWPyA8Nf4r/rj3WsF4FOaHM+EIyM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N8/wvwAAANwAAAAPAAAAAAAAAAAAAAAAAJgCAABkcnMvZG93bnJl&#10;di54bWxQSwUGAAAAAAQABAD1AAAAhAMAAAAA&#10;" filled="f" stroked="f">
              <v:path arrowok="t"/>
              <v:textbox style="layout-flow:vertical;mso-next-textbox:#_x0000_s1775">
                <w:txbxContent>
                  <w:p w:rsidR="009758C6" w:rsidRPr="00B24D17" w:rsidRDefault="009758C6" w:rsidP="00F75B16">
                    <w:pPr>
                      <w:pStyle w:val="NormalWeb"/>
                      <w:spacing w:before="0" w:beforeAutospacing="0" w:after="0" w:afterAutospacing="0"/>
                      <w:rPr>
                        <w:rFonts w:asciiTheme="minorHAnsi" w:hAnsiTheme="minorHAnsi"/>
                        <w:color w:val="FFFF00"/>
                        <w:sz w:val="22"/>
                      </w:rPr>
                    </w:pPr>
                    <w:r>
                      <w:rPr>
                        <w:rFonts w:asciiTheme="minorHAnsi" w:hAnsiTheme="minorHAnsi"/>
                        <w:b/>
                        <w:bCs/>
                        <w:color w:val="FFFF00"/>
                        <w:kern w:val="24"/>
                        <w:sz w:val="32"/>
                        <w:szCs w:val="36"/>
                      </w:rPr>
                      <w:t>5 mm length</w:t>
                    </w:r>
                    <w:r w:rsidRPr="00B24D17">
                      <w:rPr>
                        <w:rFonts w:asciiTheme="minorHAnsi" w:hAnsiTheme="minorHAnsi"/>
                        <w:b/>
                        <w:bCs/>
                        <w:color w:val="FFFF00"/>
                        <w:kern w:val="24"/>
                        <w:sz w:val="32"/>
                        <w:szCs w:val="36"/>
                      </w:rPr>
                      <w:t xml:space="preserve"> NGC</w:t>
                    </w:r>
                  </w:p>
                </w:txbxContent>
              </v:textbox>
            </v:shape>
          </v:group>
        </w:pict>
      </w:r>
    </w:p>
    <w:p w:rsidR="00257C1D" w:rsidRDefault="00B84581" w:rsidP="00B00649">
      <w:pPr>
        <w:ind w:left="720"/>
        <w:jc w:val="both"/>
        <w:rPr>
          <w:rFonts w:asciiTheme="minorHAnsi" w:hAnsiTheme="minorHAnsi"/>
          <w:b/>
          <w:u w:val="single"/>
        </w:rPr>
      </w:pPr>
      <w:r>
        <w:rPr>
          <w:rFonts w:asciiTheme="minorHAnsi" w:hAnsiTheme="minorHAnsi"/>
          <w:b/>
          <w:noProof/>
          <w:u w:val="single"/>
        </w:rPr>
        <w:pict>
          <v:shape id="_x0000_s1802" type="#_x0000_t32" style="position:absolute;left:0;text-align:left;margin-left:186.35pt;margin-top:.85pt;width:23.35pt;height:12.5pt;flip:x;z-index:252210176;visibility:visible;mso-width-relative:margin;mso-height-relative:margin" o:connectortype="straight" adj="10773,570004,-271481" strokecolor="#00b0f0" strokeweight="2.75pt">
            <v:stroke endarrow="open"/>
          </v:shape>
        </w:pict>
      </w:r>
      <w:r>
        <w:rPr>
          <w:rFonts w:asciiTheme="minorHAnsi" w:hAnsiTheme="minorHAnsi"/>
          <w:b/>
          <w:noProof/>
          <w:u w:val="single"/>
        </w:rPr>
        <w:pict>
          <v:group id="_x0000_s1785" style="position:absolute;left:0;text-align:left;margin-left:465.8pt;margin-top:13.35pt;width:37.15pt;height:184.95pt;z-index:252199936" coordorigin="3135,8240" coordsize="743,4150">
            <v:shape id="_x0000_s1786" type="#_x0000_t32" style="position:absolute;left:3747;top:8240;width:1;height:4150;flip:y;visibility:visible" o:connectortype="straight" strokecolor="yellow" strokeweight="2pt">
              <v:stroke startarrow="block" endarrow="block"/>
              <o:lock v:ext="edit" shapetype="f"/>
            </v:shape>
            <v:shape id="_x0000_s1787" type="#_x0000_t202" style="position:absolute;left:3135;top:9090;width:743;height:28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fP8L8A&#10;AADcAAAADwAAAGRycy9kb3ducmV2LnhtbERPy4rCMBTdC/5DuII7TRVfdIwiPkBcCNbB9Z3mTltt&#10;bkoTtf69WQguD+c9XzamFA+qXWFZwaAfgSBOrS44U/B73vVmIJxH1lhaJgUvcrBctFtzjLV98oke&#10;ic9ECGEXo4Lc+yqW0qU5GXR9WxEH7t/WBn2AdSZ1jc8Qbko5jKKJNFhwaMixonVO6S25GwXT2W6j&#10;h0y3A23S7d/qaC6Xq1Gq22lWPyA8Nf4r/rj3WsF4FOaHM+EIyM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N8/wvwAAANwAAAAPAAAAAAAAAAAAAAAAAJgCAABkcnMvZG93bnJl&#10;di54bWxQSwUGAAAAAAQABAD1AAAAhAMAAAAA&#10;" filled="f" stroked="f">
              <v:path arrowok="t"/>
              <v:textbox style="layout-flow:vertical;mso-next-textbox:#_x0000_s1787">
                <w:txbxContent>
                  <w:p w:rsidR="009758C6" w:rsidRPr="00B24D17" w:rsidRDefault="009758C6" w:rsidP="00F75B16">
                    <w:pPr>
                      <w:pStyle w:val="NormalWeb"/>
                      <w:spacing w:before="0" w:beforeAutospacing="0" w:after="0" w:afterAutospacing="0"/>
                      <w:rPr>
                        <w:rFonts w:asciiTheme="minorHAnsi" w:hAnsiTheme="minorHAnsi"/>
                        <w:color w:val="FFFF00"/>
                        <w:sz w:val="22"/>
                      </w:rPr>
                    </w:pPr>
                    <w:r>
                      <w:rPr>
                        <w:rFonts w:asciiTheme="minorHAnsi" w:hAnsiTheme="minorHAnsi"/>
                        <w:b/>
                        <w:bCs/>
                        <w:color w:val="FFFF00"/>
                        <w:kern w:val="24"/>
                        <w:sz w:val="32"/>
                        <w:szCs w:val="36"/>
                      </w:rPr>
                      <w:t>5 mm length</w:t>
                    </w:r>
                    <w:r w:rsidRPr="00B24D17">
                      <w:rPr>
                        <w:rFonts w:asciiTheme="minorHAnsi" w:hAnsiTheme="minorHAnsi"/>
                        <w:b/>
                        <w:bCs/>
                        <w:color w:val="FFFF00"/>
                        <w:kern w:val="24"/>
                        <w:sz w:val="32"/>
                        <w:szCs w:val="36"/>
                      </w:rPr>
                      <w:t xml:space="preserve"> NGC</w:t>
                    </w:r>
                  </w:p>
                </w:txbxContent>
              </v:textbox>
            </v:shape>
          </v:group>
        </w:pict>
      </w:r>
      <w:r w:rsidRPr="00B84581">
        <w:rPr>
          <w:rFonts w:asciiTheme="minorHAnsi" w:hAnsiTheme="minorHAnsi"/>
          <w:noProof/>
        </w:rPr>
        <w:pict>
          <v:line id="Straight Connector 529" o:spid="_x0000_s1416" style="position:absolute;left:0;text-align:left;z-index:251980800;visibility:visible" from="64.8pt,13.35pt" to="64.8pt,159.25pt" strokecolor="red" strokeweight="2pt">
            <v:stroke startarrow="diamond" endarrow="diamond"/>
          </v:line>
        </w:pict>
      </w:r>
      <w:r>
        <w:rPr>
          <w:rFonts w:asciiTheme="minorHAnsi" w:hAnsiTheme="minorHAnsi"/>
          <w:b/>
          <w:noProof/>
          <w:u w:val="single"/>
        </w:rPr>
        <w:pict>
          <v:group id="_x0000_s1782" style="position:absolute;left:0;text-align:left;margin-left:367.1pt;margin-top:13.35pt;width:37.15pt;height:203pt;z-index:252198912" coordorigin="3135,8240" coordsize="743,4150">
            <v:shape id="_x0000_s1783" type="#_x0000_t32" style="position:absolute;left:3747;top:8240;width:1;height:4150;flip:y;visibility:visible" o:connectortype="straight" strokecolor="yellow" strokeweight="2pt">
              <v:stroke startarrow="block" endarrow="block"/>
              <o:lock v:ext="edit" shapetype="f"/>
            </v:shape>
            <v:shape id="_x0000_s1784" type="#_x0000_t202" style="position:absolute;left:3135;top:9090;width:743;height:28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fP8L8A&#10;AADcAAAADwAAAGRycy9kb3ducmV2LnhtbERPy4rCMBTdC/5DuII7TRVfdIwiPkBcCNbB9Z3mTltt&#10;bkoTtf69WQguD+c9XzamFA+qXWFZwaAfgSBOrS44U/B73vVmIJxH1lhaJgUvcrBctFtzjLV98oke&#10;ic9ECGEXo4Lc+yqW0qU5GXR9WxEH7t/WBn2AdSZ1jc8Qbko5jKKJNFhwaMixonVO6S25GwXT2W6j&#10;h0y3A23S7d/qaC6Xq1Gq22lWPyA8Nf4r/rj3WsF4FOaHM+EIyM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N8/wvwAAANwAAAAPAAAAAAAAAAAAAAAAAJgCAABkcnMvZG93bnJl&#10;di54bWxQSwUGAAAAAAQABAD1AAAAhAMAAAAA&#10;" filled="f" stroked="f">
              <v:path arrowok="t"/>
              <v:textbox style="layout-flow:vertical;mso-next-textbox:#_x0000_s1784">
                <w:txbxContent>
                  <w:p w:rsidR="009758C6" w:rsidRPr="00B24D17" w:rsidRDefault="009758C6" w:rsidP="00F75B16">
                    <w:pPr>
                      <w:pStyle w:val="NormalWeb"/>
                      <w:spacing w:before="0" w:beforeAutospacing="0" w:after="0" w:afterAutospacing="0"/>
                      <w:rPr>
                        <w:rFonts w:asciiTheme="minorHAnsi" w:hAnsiTheme="minorHAnsi"/>
                        <w:color w:val="FFFF00"/>
                        <w:sz w:val="22"/>
                      </w:rPr>
                    </w:pPr>
                    <w:r>
                      <w:rPr>
                        <w:rFonts w:asciiTheme="minorHAnsi" w:hAnsiTheme="minorHAnsi"/>
                        <w:b/>
                        <w:bCs/>
                        <w:color w:val="FFFF00"/>
                        <w:kern w:val="24"/>
                        <w:sz w:val="32"/>
                        <w:szCs w:val="36"/>
                      </w:rPr>
                      <w:t>5 mm length</w:t>
                    </w:r>
                    <w:r w:rsidRPr="00B24D17">
                      <w:rPr>
                        <w:rFonts w:asciiTheme="minorHAnsi" w:hAnsiTheme="minorHAnsi"/>
                        <w:b/>
                        <w:bCs/>
                        <w:color w:val="FFFF00"/>
                        <w:kern w:val="24"/>
                        <w:sz w:val="32"/>
                        <w:szCs w:val="36"/>
                      </w:rPr>
                      <w:t xml:space="preserve"> NGC</w:t>
                    </w:r>
                  </w:p>
                </w:txbxContent>
              </v:textbox>
            </v:shape>
          </v:group>
        </w:pict>
      </w:r>
      <w:r>
        <w:rPr>
          <w:rFonts w:asciiTheme="minorHAnsi" w:hAnsiTheme="minorHAnsi"/>
          <w:b/>
          <w:noProof/>
          <w:u w:val="single"/>
        </w:rPr>
        <w:pict>
          <v:group id="_x0000_s1776" style="position:absolute;left:0;text-align:left;margin-left:209.7pt;margin-top:.85pt;width:37.15pt;height:203pt;z-index:252196864" coordorigin="3135,8240" coordsize="743,4150">
            <v:shape id="_x0000_s1777" type="#_x0000_t32" style="position:absolute;left:3747;top:8240;width:1;height:4150;flip:y;visibility:visible" o:connectortype="straight" strokecolor="yellow" strokeweight="2pt">
              <v:stroke startarrow="block" endarrow="block"/>
              <o:lock v:ext="edit" shapetype="f"/>
            </v:shape>
            <v:shape id="_x0000_s1778" type="#_x0000_t202" style="position:absolute;left:3135;top:9090;width:743;height:28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fP8L8A&#10;AADcAAAADwAAAGRycy9kb3ducmV2LnhtbERPy4rCMBTdC/5DuII7TRVfdIwiPkBcCNbB9Z3mTltt&#10;bkoTtf69WQguD+c9XzamFA+qXWFZwaAfgSBOrS44U/B73vVmIJxH1lhaJgUvcrBctFtzjLV98oke&#10;ic9ECGEXo4Lc+yqW0qU5GXR9WxEH7t/WBn2AdSZ1jc8Qbko5jKKJNFhwaMixonVO6S25GwXT2W6j&#10;h0y3A23S7d/qaC6Xq1Gq22lWPyA8Nf4r/rj3WsF4FOaHM+EIyM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N8/wvwAAANwAAAAPAAAAAAAAAAAAAAAAAJgCAABkcnMvZG93bnJl&#10;di54bWxQSwUGAAAAAAQABAD1AAAAhAMAAAAA&#10;" filled="f" stroked="f">
              <v:path arrowok="t"/>
              <v:textbox style="layout-flow:vertical;mso-next-textbox:#_x0000_s1778">
                <w:txbxContent>
                  <w:p w:rsidR="009758C6" w:rsidRPr="00B24D17" w:rsidRDefault="009758C6" w:rsidP="00F75B16">
                    <w:pPr>
                      <w:pStyle w:val="NormalWeb"/>
                      <w:spacing w:before="0" w:beforeAutospacing="0" w:after="0" w:afterAutospacing="0"/>
                      <w:rPr>
                        <w:rFonts w:asciiTheme="minorHAnsi" w:hAnsiTheme="minorHAnsi"/>
                        <w:color w:val="FFFF00"/>
                        <w:sz w:val="22"/>
                      </w:rPr>
                    </w:pPr>
                    <w:r>
                      <w:rPr>
                        <w:rFonts w:asciiTheme="minorHAnsi" w:hAnsiTheme="minorHAnsi"/>
                        <w:b/>
                        <w:bCs/>
                        <w:color w:val="FFFF00"/>
                        <w:kern w:val="24"/>
                        <w:sz w:val="32"/>
                        <w:szCs w:val="36"/>
                      </w:rPr>
                      <w:t>5 mm length</w:t>
                    </w:r>
                    <w:r w:rsidRPr="00B24D17">
                      <w:rPr>
                        <w:rFonts w:asciiTheme="minorHAnsi" w:hAnsiTheme="minorHAnsi"/>
                        <w:b/>
                        <w:bCs/>
                        <w:color w:val="FFFF00"/>
                        <w:kern w:val="24"/>
                        <w:sz w:val="32"/>
                        <w:szCs w:val="36"/>
                      </w:rPr>
                      <w:t xml:space="preserve"> NGC</w:t>
                    </w:r>
                  </w:p>
                </w:txbxContent>
              </v:textbox>
            </v:shape>
          </v:group>
        </w:pict>
      </w:r>
      <w:r w:rsidRPr="00B84581">
        <w:rPr>
          <w:rFonts w:asciiTheme="minorHAnsi" w:hAnsiTheme="minorHAnsi"/>
          <w:noProof/>
        </w:rPr>
        <w:pict>
          <v:line id="_x0000_s1769" style="position:absolute;left:0;text-align:left;z-index:252191744;visibility:visible" from="323.25pt,13.35pt" to="323.25pt,159.25pt" strokecolor="red" strokeweight="2pt">
            <v:stroke startarrow="diamond" endarrow="diamond"/>
          </v:line>
        </w:pict>
      </w:r>
      <w:r w:rsidRPr="00B84581">
        <w:rPr>
          <w:rFonts w:asciiTheme="minorHAnsi" w:hAnsiTheme="minorHAnsi"/>
          <w:noProof/>
        </w:rPr>
        <w:pict>
          <v:line id="_x0000_s1767" style="position:absolute;left:0;text-align:left;z-index:252189696;visibility:visible" from="147.1pt,13.35pt" to="147.1pt,159.25pt" strokecolor="red" strokeweight="2pt">
            <v:stroke startarrow="diamond" endarrow="diamond"/>
          </v:line>
        </w:pict>
      </w:r>
    </w:p>
    <w:p w:rsidR="00257C1D" w:rsidRDefault="00B84581" w:rsidP="00B00649">
      <w:pPr>
        <w:ind w:left="720"/>
        <w:jc w:val="both"/>
        <w:rPr>
          <w:rFonts w:asciiTheme="minorHAnsi" w:hAnsiTheme="minorHAnsi"/>
          <w:b/>
          <w:u w:val="single"/>
        </w:rPr>
      </w:pPr>
      <w:r>
        <w:rPr>
          <w:rFonts w:asciiTheme="minorHAnsi" w:hAnsiTheme="minorHAnsi"/>
          <w:b/>
          <w:noProof/>
          <w:u w:val="single"/>
        </w:rPr>
        <w:pict>
          <v:group id="_x0000_s1792" style="position:absolute;left:0;text-align:left;margin-left:575.9pt;margin-top:13pt;width:37.15pt;height:145.9pt;z-index:252201984" coordorigin="3135,8240" coordsize="743,4150">
            <v:shape id="_x0000_s1793" type="#_x0000_t32" style="position:absolute;left:3747;top:8240;width:1;height:4150;flip:y;visibility:visible" o:connectortype="straight" strokecolor="#e36c0a [2409]" strokeweight="2pt">
              <v:stroke startarrow="block" endarrow="block"/>
              <o:lock v:ext="edit" shapetype="f"/>
            </v:shape>
            <v:shape id="_x0000_s1794" type="#_x0000_t202" style="position:absolute;left:3135;top:9090;width:743;height:28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fP8L8A&#10;AADcAAAADwAAAGRycy9kb3ducmV2LnhtbERPy4rCMBTdC/5DuII7TRVfdIwiPkBcCNbB9Z3mTltt&#10;bkoTtf69WQguD+c9XzamFA+qXWFZwaAfgSBOrS44U/B73vVmIJxH1lhaJgUvcrBctFtzjLV98oke&#10;ic9ECGEXo4Lc+yqW0qU5GXR9WxEH7t/WBn2AdSZ1jc8Qbko5jKKJNFhwaMixonVO6S25GwXT2W6j&#10;h0y3A23S7d/qaC6Xq1Gq22lWPyA8Nf4r/rj3WsF4FOaHM+EIyM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N8/wvwAAANwAAAAPAAAAAAAAAAAAAAAAAJgCAABkcnMvZG93bnJl&#10;di54bWxQSwUGAAAAAAQABAD1AAAAhAMAAAAA&#10;" filled="f" stroked="f">
              <v:path arrowok="t"/>
              <v:textbox style="layout-flow:vertical;mso-next-textbox:#_x0000_s1794">
                <w:txbxContent>
                  <w:p w:rsidR="009758C6" w:rsidRPr="002C5203" w:rsidRDefault="009758C6" w:rsidP="00F75B16">
                    <w:pPr>
                      <w:pStyle w:val="NormalWeb"/>
                      <w:spacing w:before="0" w:beforeAutospacing="0" w:after="0" w:afterAutospacing="0"/>
                      <w:rPr>
                        <w:rFonts w:asciiTheme="minorHAnsi" w:hAnsiTheme="minorHAnsi"/>
                        <w:color w:val="E36C0A" w:themeColor="accent6" w:themeShade="BF"/>
                        <w:sz w:val="22"/>
                      </w:rPr>
                    </w:pPr>
                    <w:r>
                      <w:rPr>
                        <w:rFonts w:asciiTheme="minorHAnsi" w:hAnsiTheme="minorHAnsi"/>
                        <w:b/>
                        <w:bCs/>
                        <w:color w:val="FABF8F" w:themeColor="accent6" w:themeTint="99"/>
                        <w:kern w:val="24"/>
                        <w:sz w:val="32"/>
                        <w:szCs w:val="36"/>
                      </w:rPr>
                      <w:t xml:space="preserve">      </w:t>
                    </w:r>
                    <w:r w:rsidRPr="002C5203">
                      <w:rPr>
                        <w:rFonts w:asciiTheme="minorHAnsi" w:hAnsiTheme="minorHAnsi"/>
                        <w:b/>
                        <w:bCs/>
                        <w:color w:val="E36C0A" w:themeColor="accent6" w:themeShade="BF"/>
                        <w:kern w:val="24"/>
                        <w:sz w:val="32"/>
                        <w:szCs w:val="36"/>
                      </w:rPr>
                      <w:t>Graft</w:t>
                    </w:r>
                  </w:p>
                </w:txbxContent>
              </v:textbox>
            </v:shape>
          </v:group>
        </w:pict>
      </w:r>
      <w:r w:rsidRPr="00B84581">
        <w:rPr>
          <w:rFonts w:asciiTheme="minorHAnsi" w:hAnsiTheme="minorHAnsi"/>
          <w:noProof/>
        </w:rPr>
        <w:pict>
          <v:line id="_x0000_s1772" style="position:absolute;left:0;text-align:left;z-index:252194816;visibility:visible" from="613.05pt,13pt" to="613.05pt,158.9pt" strokecolor="red" strokeweight="2pt">
            <v:stroke startarrow="diamond" endarrow="diamond"/>
          </v:line>
        </w:pict>
      </w:r>
      <w:r w:rsidRPr="00B84581">
        <w:rPr>
          <w:rFonts w:asciiTheme="minorHAnsi" w:hAnsiTheme="minorHAnsi"/>
          <w:noProof/>
        </w:rPr>
        <w:pict>
          <v:line id="_x0000_s1768" style="position:absolute;left:0;text-align:left;z-index:252190720;visibility:visible" from="246.85pt,13pt" to="246.85pt,158.9pt" strokecolor="red" strokeweight="2pt">
            <v:stroke startarrow="diamond" endarrow="diamond"/>
          </v:line>
        </w:pict>
      </w:r>
    </w:p>
    <w:p w:rsidR="00257C1D" w:rsidRDefault="00B84581" w:rsidP="00B00649">
      <w:pPr>
        <w:ind w:left="720"/>
        <w:jc w:val="both"/>
        <w:rPr>
          <w:rFonts w:asciiTheme="minorHAnsi" w:hAnsiTheme="minorHAnsi"/>
          <w:b/>
          <w:u w:val="single"/>
        </w:rPr>
      </w:pPr>
      <w:r w:rsidRPr="00B84581">
        <w:rPr>
          <w:rFonts w:asciiTheme="minorHAnsi" w:hAnsiTheme="minorHAnsi"/>
          <w:noProof/>
        </w:rPr>
        <w:pict>
          <v:line id="_x0000_s1771" style="position:absolute;left:0;text-align:left;z-index:252193792;visibility:visible" from="502.95pt,4.15pt" to="502.95pt,141.1pt" strokecolor="red" strokeweight="2pt">
            <v:stroke startarrow="diamond" endarrow="diamond"/>
          </v:line>
        </w:pict>
      </w:r>
      <w:r w:rsidRPr="00B84581">
        <w:rPr>
          <w:rFonts w:asciiTheme="minorHAnsi" w:hAnsiTheme="minorHAnsi"/>
          <w:noProof/>
        </w:rPr>
        <w:pict>
          <v:line id="_x0000_s1770" style="position:absolute;left:0;text-align:left;z-index:252192768;visibility:visible" from="404.25pt,4.15pt" to="404.25pt,169pt" strokecolor="red" strokeweight="2pt">
            <v:stroke startarrow="diamond" endarrow="diamond"/>
          </v:line>
        </w:pict>
      </w:r>
    </w:p>
    <w:p w:rsidR="00257C1D" w:rsidRDefault="00257C1D" w:rsidP="00B00649">
      <w:pPr>
        <w:ind w:left="720"/>
        <w:jc w:val="both"/>
        <w:rPr>
          <w:rFonts w:asciiTheme="minorHAnsi" w:hAnsiTheme="minorHAnsi"/>
          <w:b/>
          <w:u w:val="single"/>
        </w:rPr>
      </w:pPr>
    </w:p>
    <w:p w:rsidR="00257C1D" w:rsidRDefault="00257C1D" w:rsidP="00B00649">
      <w:pPr>
        <w:ind w:left="720"/>
        <w:jc w:val="both"/>
        <w:rPr>
          <w:rFonts w:asciiTheme="minorHAnsi" w:hAnsiTheme="minorHAnsi"/>
          <w:b/>
          <w:u w:val="single"/>
        </w:rPr>
      </w:pPr>
    </w:p>
    <w:p w:rsidR="00257C1D" w:rsidRDefault="00257C1D" w:rsidP="00B00649">
      <w:pPr>
        <w:ind w:left="720"/>
        <w:jc w:val="both"/>
        <w:rPr>
          <w:rFonts w:asciiTheme="minorHAnsi" w:hAnsiTheme="minorHAnsi"/>
          <w:b/>
          <w:u w:val="single"/>
        </w:rPr>
      </w:pPr>
    </w:p>
    <w:p w:rsidR="00257C1D" w:rsidRDefault="00257C1D" w:rsidP="00B00649">
      <w:pPr>
        <w:ind w:left="720"/>
        <w:jc w:val="both"/>
        <w:rPr>
          <w:rFonts w:asciiTheme="minorHAnsi" w:hAnsiTheme="minorHAnsi"/>
          <w:b/>
          <w:u w:val="single"/>
        </w:rPr>
      </w:pPr>
    </w:p>
    <w:p w:rsidR="00257C1D" w:rsidRDefault="00257C1D" w:rsidP="00B00649">
      <w:pPr>
        <w:ind w:left="720"/>
        <w:jc w:val="both"/>
        <w:rPr>
          <w:rFonts w:asciiTheme="minorHAnsi" w:hAnsiTheme="minorHAnsi"/>
          <w:b/>
          <w:u w:val="single"/>
        </w:rPr>
      </w:pPr>
    </w:p>
    <w:p w:rsidR="00257C1D" w:rsidRDefault="00257C1D" w:rsidP="00B00649">
      <w:pPr>
        <w:ind w:left="720"/>
        <w:jc w:val="both"/>
        <w:rPr>
          <w:rFonts w:asciiTheme="minorHAnsi" w:hAnsiTheme="minorHAnsi"/>
          <w:b/>
          <w:u w:val="single"/>
        </w:rPr>
      </w:pPr>
    </w:p>
    <w:p w:rsidR="00257C1D" w:rsidRDefault="00257C1D" w:rsidP="00B00649">
      <w:pPr>
        <w:ind w:left="720"/>
        <w:jc w:val="both"/>
        <w:rPr>
          <w:rFonts w:asciiTheme="minorHAnsi" w:hAnsiTheme="minorHAnsi"/>
          <w:b/>
          <w:u w:val="single"/>
        </w:rPr>
      </w:pPr>
    </w:p>
    <w:p w:rsidR="00257C1D" w:rsidRDefault="00257C1D" w:rsidP="00B00649">
      <w:pPr>
        <w:ind w:left="720"/>
        <w:jc w:val="both"/>
        <w:rPr>
          <w:rFonts w:asciiTheme="minorHAnsi" w:hAnsiTheme="minorHAnsi"/>
          <w:b/>
          <w:u w:val="single"/>
        </w:rPr>
      </w:pPr>
    </w:p>
    <w:p w:rsidR="00257C1D" w:rsidRDefault="00257C1D" w:rsidP="00B00649">
      <w:pPr>
        <w:ind w:left="720"/>
        <w:jc w:val="both"/>
        <w:rPr>
          <w:rFonts w:asciiTheme="minorHAnsi" w:hAnsiTheme="minorHAnsi"/>
          <w:b/>
          <w:u w:val="single"/>
        </w:rPr>
      </w:pPr>
    </w:p>
    <w:p w:rsidR="00257C1D" w:rsidRDefault="00257C1D" w:rsidP="00B00649">
      <w:pPr>
        <w:ind w:left="720"/>
        <w:jc w:val="both"/>
        <w:rPr>
          <w:rFonts w:asciiTheme="minorHAnsi" w:hAnsiTheme="minorHAnsi"/>
          <w:b/>
          <w:u w:val="single"/>
        </w:rPr>
      </w:pPr>
    </w:p>
    <w:p w:rsidR="00257C1D" w:rsidRDefault="00257C1D" w:rsidP="00B00649">
      <w:pPr>
        <w:ind w:left="720"/>
        <w:jc w:val="both"/>
        <w:rPr>
          <w:rFonts w:asciiTheme="minorHAnsi" w:hAnsiTheme="minorHAnsi"/>
          <w:b/>
          <w:u w:val="single"/>
        </w:rPr>
      </w:pPr>
    </w:p>
    <w:p w:rsidR="00257C1D" w:rsidRDefault="00257C1D" w:rsidP="00B00649">
      <w:pPr>
        <w:ind w:left="720"/>
        <w:jc w:val="both"/>
        <w:rPr>
          <w:rFonts w:asciiTheme="minorHAnsi" w:hAnsiTheme="minorHAnsi"/>
          <w:b/>
          <w:u w:val="single"/>
        </w:rPr>
      </w:pPr>
    </w:p>
    <w:p w:rsidR="00257C1D" w:rsidRDefault="00257C1D" w:rsidP="00B00649">
      <w:pPr>
        <w:ind w:left="720"/>
        <w:jc w:val="both"/>
        <w:rPr>
          <w:rFonts w:asciiTheme="minorHAnsi" w:hAnsiTheme="minorHAnsi"/>
          <w:b/>
          <w:u w:val="single"/>
        </w:rPr>
      </w:pPr>
    </w:p>
    <w:p w:rsidR="00257C1D" w:rsidRDefault="00B84581" w:rsidP="00B00649">
      <w:pPr>
        <w:ind w:left="720"/>
        <w:jc w:val="both"/>
        <w:rPr>
          <w:rFonts w:asciiTheme="minorHAnsi" w:hAnsiTheme="minorHAnsi"/>
          <w:b/>
          <w:u w:val="single"/>
        </w:rPr>
      </w:pPr>
      <w:r>
        <w:rPr>
          <w:rFonts w:asciiTheme="minorHAnsi" w:hAnsiTheme="minorHAnsi"/>
          <w:b/>
          <w:noProof/>
          <w:u w:val="single"/>
        </w:rPr>
        <w:pict>
          <v:shape id="_x0000_s1809" type="#_x0000_t202" style="position:absolute;left:0;text-align:left;margin-left:27.65pt;margin-top:17.15pt;width:51.85pt;height:26.75pt;z-index:25221734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" filled="f" stroked="f">
            <v:path arrowok="t"/>
            <v:textbox style="mso-next-textbox:#_x0000_s1809;mso-fit-shape-to-text:t">
              <w:txbxContent>
                <w:p w:rsidR="009758C6" w:rsidRPr="00B24D17" w:rsidRDefault="009758C6" w:rsidP="00B87BB0">
                  <w:pPr>
                    <w:pStyle w:val="NormalWeb"/>
                    <w:spacing w:before="0" w:beforeAutospacing="0" w:after="0" w:afterAutospacing="0"/>
                    <w:rPr>
                      <w:rFonts w:asciiTheme="minorHAnsi" w:hAnsiTheme="minorHAnsi"/>
                      <w:color w:val="FFFF00"/>
                    </w:rPr>
                  </w:pPr>
                  <w:r w:rsidRPr="00B24D17">
                    <w:rPr>
                      <w:rFonts w:asciiTheme="minorHAnsi" w:hAnsiTheme="minorHAnsi"/>
                      <w:b/>
                      <w:bCs/>
                      <w:color w:val="FFFF00"/>
                      <w:kern w:val="24"/>
                      <w:sz w:val="32"/>
                      <w:szCs w:val="36"/>
                    </w:rPr>
                    <w:t>Distal</w:t>
                  </w:r>
                </w:p>
              </w:txbxContent>
            </v:textbox>
          </v:shape>
        </w:pict>
      </w:r>
      <w:r w:rsidRPr="00B84581">
        <w:rPr>
          <w:noProof/>
        </w:rPr>
        <w:pict>
          <v:shape id="_x0000_s1795" type="#_x0000_t202" style="position:absolute;left:0;text-align:left;margin-left:100.5pt;margin-top:21.85pt;width:23.65pt;height:21.85pt;z-index:252204032;visibility:visible;mso-height-percent:200;mso-height-percent:200;mso-width-relative:margin;mso-height-relative:margin" filled="f" stroked="f">
            <v:textbox style="mso-fit-shape-to-text:t">
              <w:txbxContent>
                <w:p w:rsidR="009758C6" w:rsidRPr="00F625DA" w:rsidRDefault="009758C6">
                  <w:pPr>
                    <w:rPr>
                      <w:rFonts w:asciiTheme="minorHAnsi" w:hAnsiTheme="minorHAnsi"/>
                      <w:b/>
                      <w:color w:val="FFFF00"/>
                    </w:rPr>
                  </w:pPr>
                  <w:r w:rsidRPr="00F625DA">
                    <w:rPr>
                      <w:rFonts w:asciiTheme="minorHAnsi" w:hAnsiTheme="minorHAnsi"/>
                      <w:b/>
                      <w:color w:val="FFFF00"/>
                    </w:rPr>
                    <w:t>1</w:t>
                  </w:r>
                </w:p>
              </w:txbxContent>
            </v:textbox>
          </v:shape>
        </w:pict>
      </w:r>
      <w:r>
        <w:rPr>
          <w:rFonts w:asciiTheme="minorHAnsi" w:hAnsiTheme="minorHAnsi"/>
          <w:b/>
          <w:noProof/>
          <w:u w:val="single"/>
        </w:rPr>
        <w:pict>
          <v:shape id="_x0000_s1808" type="#_x0000_t202" style="position:absolute;left:0;text-align:left;margin-left:652.4pt;margin-top:16.95pt;width:51.85pt;height:26.75pt;z-index:25221632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" filled="f" stroked="f">
            <v:path arrowok="t"/>
            <v:textbox style="mso-next-textbox:#_x0000_s1808;mso-fit-shape-to-text:t">
              <w:txbxContent>
                <w:p w:rsidR="009758C6" w:rsidRPr="00B24D17" w:rsidRDefault="009758C6" w:rsidP="00B87BB0">
                  <w:pPr>
                    <w:pStyle w:val="NormalWeb"/>
                    <w:spacing w:before="0" w:beforeAutospacing="0" w:after="0" w:afterAutospacing="0"/>
                    <w:rPr>
                      <w:rFonts w:asciiTheme="minorHAnsi" w:hAnsiTheme="minorHAnsi"/>
                      <w:color w:val="FFFF00"/>
                    </w:rPr>
                  </w:pPr>
                  <w:r w:rsidRPr="00B24D17">
                    <w:rPr>
                      <w:rFonts w:asciiTheme="minorHAnsi" w:hAnsiTheme="minorHAnsi"/>
                      <w:b/>
                      <w:bCs/>
                      <w:color w:val="FFFF00"/>
                      <w:kern w:val="24"/>
                      <w:sz w:val="32"/>
                      <w:szCs w:val="36"/>
                    </w:rPr>
                    <w:t>Distal</w:t>
                  </w:r>
                </w:p>
              </w:txbxContent>
            </v:textbox>
          </v:shape>
        </w:pict>
      </w:r>
      <w:r>
        <w:rPr>
          <w:rFonts w:asciiTheme="minorHAnsi" w:hAnsiTheme="minorHAnsi"/>
          <w:b/>
          <w:noProof/>
          <w:u w:val="single"/>
        </w:rPr>
        <w:pict>
          <v:shape id="_x0000_s1800" type="#_x0000_t202" style="position:absolute;left:0;text-align:left;margin-left:529.4pt;margin-top:21.85pt;width:23.65pt;height:21.85pt;z-index:252209152;visibility:visible;mso-height-percent:200;mso-height-percent:200;mso-width-relative:margin;mso-height-relative:margin" filled="f" stroked="f">
            <v:textbox style="mso-fit-shape-to-text:t">
              <w:txbxContent>
                <w:p w:rsidR="009758C6" w:rsidRPr="00F625DA" w:rsidRDefault="009758C6" w:rsidP="00F625DA">
                  <w:pPr>
                    <w:rPr>
                      <w:rFonts w:asciiTheme="minorHAnsi" w:hAnsiTheme="minorHAnsi"/>
                      <w:b/>
                      <w:color w:val="FFFF00"/>
                    </w:rPr>
                  </w:pPr>
                  <w:r>
                    <w:rPr>
                      <w:rFonts w:asciiTheme="minorHAnsi" w:hAnsiTheme="minorHAnsi"/>
                      <w:b/>
                      <w:color w:val="FFFF00"/>
                    </w:rPr>
                    <w:t>6</w:t>
                  </w:r>
                </w:p>
              </w:txbxContent>
            </v:textbox>
          </v:shape>
        </w:pict>
      </w:r>
      <w:r>
        <w:rPr>
          <w:rFonts w:asciiTheme="minorHAnsi" w:hAnsiTheme="minorHAnsi"/>
          <w:b/>
          <w:noProof/>
          <w:u w:val="single"/>
        </w:rPr>
        <w:pict>
          <v:shape id="_x0000_s1799" type="#_x0000_t202" style="position:absolute;left:0;text-align:left;margin-left:427.2pt;margin-top:21.85pt;width:23.65pt;height:21.85pt;z-index:252208128;visibility:visible;mso-height-percent:200;mso-height-percent:200;mso-width-relative:margin;mso-height-relative:margin" filled="f" stroked="f">
            <v:textbox style="mso-fit-shape-to-text:t">
              <w:txbxContent>
                <w:p w:rsidR="009758C6" w:rsidRPr="00F625DA" w:rsidRDefault="009758C6" w:rsidP="00F625DA">
                  <w:pPr>
                    <w:rPr>
                      <w:rFonts w:asciiTheme="minorHAnsi" w:hAnsiTheme="minorHAnsi"/>
                      <w:b/>
                      <w:color w:val="FFFF00"/>
                    </w:rPr>
                  </w:pPr>
                  <w:r>
                    <w:rPr>
                      <w:rFonts w:asciiTheme="minorHAnsi" w:hAnsiTheme="minorHAnsi"/>
                      <w:b/>
                      <w:color w:val="FFFF00"/>
                    </w:rPr>
                    <w:t>5</w:t>
                  </w:r>
                </w:p>
              </w:txbxContent>
            </v:textbox>
          </v:shape>
        </w:pict>
      </w:r>
      <w:r>
        <w:rPr>
          <w:rFonts w:asciiTheme="minorHAnsi" w:hAnsiTheme="minorHAnsi"/>
          <w:b/>
          <w:noProof/>
          <w:u w:val="single"/>
        </w:rPr>
        <w:pict>
          <v:shape id="_x0000_s1798" type="#_x0000_t202" style="position:absolute;left:0;text-align:left;margin-left:358.95pt;margin-top:21.95pt;width:23.65pt;height:21.85pt;z-index:252207104;visibility:visible;mso-height-percent:200;mso-height-percent:200;mso-width-relative:margin;mso-height-relative:margin" filled="f" stroked="f">
            <v:textbox style="mso-fit-shape-to-text:t">
              <w:txbxContent>
                <w:p w:rsidR="009758C6" w:rsidRPr="00F625DA" w:rsidRDefault="009758C6" w:rsidP="00F625DA">
                  <w:pPr>
                    <w:rPr>
                      <w:rFonts w:asciiTheme="minorHAnsi" w:hAnsiTheme="minorHAnsi"/>
                      <w:b/>
                      <w:color w:val="FFFF00"/>
                    </w:rPr>
                  </w:pPr>
                  <w:r>
                    <w:rPr>
                      <w:rFonts w:asciiTheme="minorHAnsi" w:hAnsiTheme="minorHAnsi"/>
                      <w:b/>
                      <w:color w:val="FFFF00"/>
                    </w:rPr>
                    <w:t>4</w:t>
                  </w:r>
                </w:p>
              </w:txbxContent>
            </v:textbox>
          </v:shape>
        </w:pict>
      </w:r>
      <w:r>
        <w:rPr>
          <w:rFonts w:asciiTheme="minorHAnsi" w:hAnsiTheme="minorHAnsi"/>
          <w:b/>
          <w:noProof/>
          <w:u w:val="single"/>
        </w:rPr>
        <w:pict>
          <v:shape id="_x0000_s1797" type="#_x0000_t202" style="position:absolute;left:0;text-align:left;margin-left:262.45pt;margin-top:21.85pt;width:23.65pt;height:21.85pt;z-index:252206080;visibility:visible;mso-height-percent:200;mso-height-percent:200;mso-width-relative:margin;mso-height-relative:margin" filled="f" stroked="f">
            <v:textbox style="mso-fit-shape-to-text:t">
              <w:txbxContent>
                <w:p w:rsidR="009758C6" w:rsidRPr="00F625DA" w:rsidRDefault="009758C6" w:rsidP="00F625DA">
                  <w:pPr>
                    <w:rPr>
                      <w:rFonts w:asciiTheme="minorHAnsi" w:hAnsiTheme="minorHAnsi"/>
                      <w:b/>
                      <w:color w:val="FFFF00"/>
                    </w:rPr>
                  </w:pPr>
                  <w:r>
                    <w:rPr>
                      <w:rFonts w:asciiTheme="minorHAnsi" w:hAnsiTheme="minorHAnsi"/>
                      <w:b/>
                      <w:color w:val="FFFF00"/>
                    </w:rPr>
                    <w:t>3</w:t>
                  </w:r>
                </w:p>
              </w:txbxContent>
            </v:textbox>
          </v:shape>
        </w:pict>
      </w:r>
      <w:r>
        <w:rPr>
          <w:rFonts w:asciiTheme="minorHAnsi" w:hAnsiTheme="minorHAnsi"/>
          <w:b/>
          <w:noProof/>
          <w:u w:val="single"/>
        </w:rPr>
        <w:pict>
          <v:shape id="_x0000_s1796" type="#_x0000_t202" style="position:absolute;left:0;text-align:left;margin-left:186.05pt;margin-top:21.5pt;width:23.65pt;height:21.85pt;z-index:252205056;visibility:visible;mso-height-percent:200;mso-height-percent:200;mso-width-relative:margin;mso-height-relative:margin" filled="f" stroked="f">
            <v:textbox style="mso-fit-shape-to-text:t">
              <w:txbxContent>
                <w:p w:rsidR="009758C6" w:rsidRPr="00F625DA" w:rsidRDefault="009758C6" w:rsidP="00F625DA">
                  <w:pPr>
                    <w:rPr>
                      <w:rFonts w:asciiTheme="minorHAnsi" w:hAnsiTheme="minorHAnsi"/>
                      <w:b/>
                      <w:color w:val="FFFF00"/>
                    </w:rPr>
                  </w:pPr>
                  <w:r>
                    <w:rPr>
                      <w:rFonts w:asciiTheme="minorHAnsi" w:hAnsiTheme="minorHAnsi"/>
                      <w:b/>
                      <w:color w:val="FFFF00"/>
                    </w:rPr>
                    <w:t>2</w:t>
                  </w:r>
                </w:p>
              </w:txbxContent>
            </v:textbox>
          </v:shape>
        </w:pict>
      </w:r>
    </w:p>
    <w:p w:rsidR="00D21101" w:rsidRPr="00BD6CAF" w:rsidRDefault="00E1455E" w:rsidP="00F75B16">
      <w:pPr>
        <w:ind w:firstLine="720"/>
        <w:rPr>
          <w:rFonts w:asciiTheme="minorHAnsi" w:hAnsiTheme="minorHAnsi"/>
          <w:b/>
          <w:u w:val="single"/>
        </w:rPr>
        <w:sectPr w:rsidR="00D21101" w:rsidRPr="00BD6CAF" w:rsidSect="00481A0B">
          <w:pgSz w:w="16838" w:h="11906" w:orient="landscape"/>
          <w:pgMar w:top="1134" w:right="1440" w:bottom="2268" w:left="1440" w:header="709" w:footer="709" w:gutter="0"/>
          <w:cols w:space="708"/>
          <w:docGrid w:linePitch="360"/>
        </w:sectPr>
      </w:pPr>
      <w:r w:rsidRPr="00382107">
        <w:rPr>
          <w:rFonts w:asciiTheme="minorHAnsi" w:hAnsiTheme="minorHAnsi"/>
          <w:b/>
          <w:u w:val="single"/>
        </w:rPr>
        <w:t>Figure</w:t>
      </w:r>
      <w:r w:rsidR="00915794">
        <w:rPr>
          <w:rFonts w:asciiTheme="minorHAnsi" w:hAnsiTheme="minorHAnsi"/>
          <w:b/>
          <w:u w:val="single"/>
        </w:rPr>
        <w:t xml:space="preserve"> 41</w:t>
      </w:r>
      <w:r w:rsidRPr="00382107">
        <w:rPr>
          <w:rFonts w:asciiTheme="minorHAnsi" w:hAnsiTheme="minorHAnsi"/>
          <w:b/>
          <w:u w:val="single"/>
        </w:rPr>
        <w:t>:</w:t>
      </w:r>
      <w:r w:rsidR="0090513B">
        <w:rPr>
          <w:rFonts w:asciiTheme="minorHAnsi" w:hAnsiTheme="minorHAnsi"/>
          <w:b/>
        </w:rPr>
        <w:t xml:space="preserve"> </w:t>
      </w:r>
      <w:r w:rsidR="00A23766" w:rsidRPr="00382107">
        <w:rPr>
          <w:rFonts w:asciiTheme="minorHAnsi" w:hAnsiTheme="minorHAnsi"/>
          <w:i/>
        </w:rPr>
        <w:t>F</w:t>
      </w:r>
      <w:r w:rsidR="00F75B16">
        <w:rPr>
          <w:rFonts w:asciiTheme="minorHAnsi" w:hAnsiTheme="minorHAnsi"/>
          <w:i/>
        </w:rPr>
        <w:t>igure 41 depicts</w:t>
      </w:r>
      <w:r w:rsidR="002062D4">
        <w:rPr>
          <w:rFonts w:asciiTheme="minorHAnsi" w:hAnsiTheme="minorHAnsi"/>
          <w:i/>
        </w:rPr>
        <w:t xml:space="preserve"> </w:t>
      </w:r>
      <w:r w:rsidR="00F75B16">
        <w:rPr>
          <w:rFonts w:asciiTheme="minorHAnsi" w:hAnsiTheme="minorHAnsi"/>
          <w:i/>
        </w:rPr>
        <w:t xml:space="preserve">composite micrographs of </w:t>
      </w:r>
      <w:r w:rsidR="002C5203">
        <w:rPr>
          <w:rFonts w:asciiTheme="minorHAnsi" w:hAnsiTheme="minorHAnsi"/>
          <w:i/>
        </w:rPr>
        <w:t>6</w:t>
      </w:r>
      <w:r w:rsidR="00F75B16">
        <w:rPr>
          <w:rFonts w:asciiTheme="minorHAnsi" w:hAnsiTheme="minorHAnsi"/>
          <w:i/>
        </w:rPr>
        <w:t>,</w:t>
      </w:r>
      <w:r w:rsidR="002062D4">
        <w:rPr>
          <w:rFonts w:asciiTheme="minorHAnsi" w:hAnsiTheme="minorHAnsi"/>
          <w:i/>
        </w:rPr>
        <w:t xml:space="preserve"> </w:t>
      </w:r>
      <w:r w:rsidR="00F75B16">
        <w:rPr>
          <w:rFonts w:asciiTheme="minorHAnsi" w:hAnsiTheme="minorHAnsi"/>
          <w:i/>
        </w:rPr>
        <w:t xml:space="preserve">5 mm long 405nm microstereolithography </w:t>
      </w:r>
      <w:r w:rsidR="002C5203">
        <w:rPr>
          <w:rFonts w:asciiTheme="minorHAnsi" w:hAnsiTheme="minorHAnsi"/>
          <w:i/>
        </w:rPr>
        <w:t xml:space="preserve">fabricated </w:t>
      </w:r>
      <w:proofErr w:type="gramStart"/>
      <w:r w:rsidR="002C5203" w:rsidRPr="00382107">
        <w:rPr>
          <w:rFonts w:asciiTheme="minorHAnsi" w:hAnsiTheme="minorHAnsi"/>
          <w:i/>
        </w:rPr>
        <w:t>p</w:t>
      </w:r>
      <w:r w:rsidRPr="00382107">
        <w:rPr>
          <w:rFonts w:asciiTheme="minorHAnsi" w:hAnsiTheme="minorHAnsi"/>
          <w:i/>
        </w:rPr>
        <w:t>(</w:t>
      </w:r>
      <w:proofErr w:type="gramEnd"/>
      <w:r w:rsidRPr="00382107">
        <w:rPr>
          <w:rFonts w:asciiTheme="minorHAnsi" w:hAnsiTheme="minorHAnsi"/>
          <w:i/>
        </w:rPr>
        <w:t>CL)</w:t>
      </w:r>
      <w:r w:rsidR="00A61787">
        <w:rPr>
          <w:rFonts w:asciiTheme="minorHAnsi" w:hAnsiTheme="minorHAnsi"/>
          <w:i/>
        </w:rPr>
        <w:t>MA</w:t>
      </w:r>
      <w:r w:rsidR="00F75B16">
        <w:rPr>
          <w:rFonts w:asciiTheme="minorHAnsi" w:hAnsiTheme="minorHAnsi"/>
          <w:i/>
        </w:rPr>
        <w:t xml:space="preserve"> NGC implantation </w:t>
      </w:r>
      <w:r w:rsidR="00BD6CAF">
        <w:rPr>
          <w:rFonts w:asciiTheme="minorHAnsi" w:hAnsiTheme="minorHAnsi"/>
          <w:i/>
        </w:rPr>
        <w:t xml:space="preserve">interventions </w:t>
      </w:r>
      <w:r w:rsidR="002C5203">
        <w:rPr>
          <w:rFonts w:asciiTheme="minorHAnsi" w:hAnsiTheme="minorHAnsi"/>
          <w:i/>
        </w:rPr>
        <w:t xml:space="preserve">(yellow lines) </w:t>
      </w:r>
      <w:r w:rsidR="00BD6CAF">
        <w:rPr>
          <w:rFonts w:asciiTheme="minorHAnsi" w:hAnsiTheme="minorHAnsi"/>
          <w:i/>
        </w:rPr>
        <w:t>in a</w:t>
      </w:r>
      <w:r w:rsidR="00A23766" w:rsidRPr="00382107">
        <w:rPr>
          <w:rFonts w:asciiTheme="minorHAnsi" w:hAnsiTheme="minorHAnsi"/>
          <w:i/>
        </w:rPr>
        <w:t xml:space="preserve"> YFP</w:t>
      </w:r>
      <w:r w:rsidR="00BD6CAF">
        <w:rPr>
          <w:rFonts w:asciiTheme="minorHAnsi" w:hAnsiTheme="minorHAnsi"/>
          <w:i/>
        </w:rPr>
        <w:t>+</w:t>
      </w:r>
      <w:r w:rsidRPr="00382107">
        <w:rPr>
          <w:rFonts w:asciiTheme="minorHAnsi" w:hAnsiTheme="minorHAnsi"/>
          <w:i/>
        </w:rPr>
        <w:t xml:space="preserve"> </w:t>
      </w:r>
      <w:r w:rsidR="002C5203">
        <w:rPr>
          <w:rFonts w:asciiTheme="minorHAnsi" w:hAnsiTheme="minorHAnsi"/>
          <w:i/>
        </w:rPr>
        <w:t xml:space="preserve">3 mm </w:t>
      </w:r>
      <w:r w:rsidRPr="00382107">
        <w:rPr>
          <w:rFonts w:asciiTheme="minorHAnsi" w:hAnsiTheme="minorHAnsi"/>
          <w:i/>
        </w:rPr>
        <w:t>PNI</w:t>
      </w:r>
      <w:r w:rsidR="0090513B">
        <w:rPr>
          <w:rFonts w:asciiTheme="minorHAnsi" w:hAnsiTheme="minorHAnsi"/>
          <w:i/>
        </w:rPr>
        <w:t xml:space="preserve"> </w:t>
      </w:r>
      <w:r w:rsidR="002C5203">
        <w:rPr>
          <w:rFonts w:asciiTheme="minorHAnsi" w:hAnsiTheme="minorHAnsi"/>
          <w:i/>
        </w:rPr>
        <w:t xml:space="preserve">(red lines) </w:t>
      </w:r>
      <w:r w:rsidR="00BD6CAF">
        <w:rPr>
          <w:rFonts w:asciiTheme="minorHAnsi" w:hAnsiTheme="minorHAnsi"/>
          <w:i/>
        </w:rPr>
        <w:t xml:space="preserve">in vivo animal </w:t>
      </w:r>
      <w:r w:rsidRPr="00382107">
        <w:rPr>
          <w:rFonts w:asciiTheme="minorHAnsi" w:hAnsiTheme="minorHAnsi"/>
          <w:i/>
        </w:rPr>
        <w:t>mo</w:t>
      </w:r>
      <w:r w:rsidR="00481A0B" w:rsidRPr="00382107">
        <w:rPr>
          <w:rFonts w:asciiTheme="minorHAnsi" w:hAnsiTheme="minorHAnsi"/>
          <w:i/>
        </w:rPr>
        <w:t>del</w:t>
      </w:r>
      <w:r w:rsidR="00F75B16">
        <w:rPr>
          <w:rFonts w:asciiTheme="minorHAnsi" w:hAnsiTheme="minorHAnsi"/>
          <w:i/>
        </w:rPr>
        <w:t xml:space="preserve"> and 1 typical graft repair</w:t>
      </w:r>
      <w:r w:rsidR="002C5203">
        <w:rPr>
          <w:rFonts w:asciiTheme="minorHAnsi" w:hAnsiTheme="minorHAnsi"/>
          <w:i/>
        </w:rPr>
        <w:t xml:space="preserve"> (Brown line)</w:t>
      </w:r>
      <w:r w:rsidR="000229DA" w:rsidRPr="00382107">
        <w:rPr>
          <w:rFonts w:asciiTheme="minorHAnsi" w:hAnsiTheme="minorHAnsi"/>
          <w:i/>
        </w:rPr>
        <w:t>.</w:t>
      </w:r>
      <w:r w:rsidR="002C5203">
        <w:rPr>
          <w:rFonts w:asciiTheme="minorHAnsi" w:hAnsiTheme="minorHAnsi"/>
          <w:i/>
        </w:rPr>
        <w:t xml:space="preserve"> Sufficient axonal regeneration was achieved in all NGC’s sufficient to cross 3 mm injury gap. Although there is some variability, axons appear more spread with a qualitatively higher presence in NGC’s relative to the typical graft repair. </w:t>
      </w:r>
      <w:r w:rsidR="00481A0B" w:rsidRPr="00382107">
        <w:rPr>
          <w:rFonts w:asciiTheme="minorHAnsi" w:hAnsiTheme="minorHAnsi"/>
          <w:i/>
        </w:rPr>
        <w:t>Image courtesy A. Harding.</w:t>
      </w:r>
    </w:p>
    <w:p w:rsidR="00D21101" w:rsidRPr="00D21101" w:rsidRDefault="00D21101" w:rsidP="00533453">
      <w:pPr>
        <w:spacing w:line="360" w:lineRule="auto"/>
        <w:jc w:val="both"/>
        <w:rPr>
          <w:rFonts w:asciiTheme="minorHAnsi" w:hAnsiTheme="minorHAnsi"/>
        </w:rPr>
      </w:pPr>
      <w:r>
        <w:lastRenderedPageBreak/>
        <w:tab/>
      </w:r>
      <w:r w:rsidRPr="00D21101">
        <w:rPr>
          <w:rFonts w:asciiTheme="minorHAnsi" w:hAnsiTheme="minorHAnsi"/>
        </w:rPr>
        <w:t>The fluorescent images above show</w:t>
      </w:r>
      <w:r w:rsidR="002C5203">
        <w:rPr>
          <w:rFonts w:asciiTheme="minorHAnsi" w:hAnsiTheme="minorHAnsi"/>
        </w:rPr>
        <w:t xml:space="preserve">n in figure 41 depict composite micrographs of 6, 5 mm long 405 nm microstereolithography fabricated NGC’s which have been implanted into the </w:t>
      </w:r>
      <w:r w:rsidR="002C5203" w:rsidRPr="002C5203">
        <w:rPr>
          <w:rFonts w:asciiTheme="minorHAnsi" w:hAnsiTheme="minorHAnsi"/>
          <w:i/>
        </w:rPr>
        <w:t>in vivo</w:t>
      </w:r>
      <w:r w:rsidR="00F625DA">
        <w:rPr>
          <w:rFonts w:asciiTheme="minorHAnsi" w:hAnsiTheme="minorHAnsi"/>
        </w:rPr>
        <w:t xml:space="preserve"> animal PNI model described and utilised</w:t>
      </w:r>
      <w:r w:rsidR="002C5203">
        <w:rPr>
          <w:rFonts w:asciiTheme="minorHAnsi" w:hAnsiTheme="minorHAnsi"/>
        </w:rPr>
        <w:t xml:space="preserve"> previously for the </w:t>
      </w:r>
      <w:r w:rsidR="00F625DA">
        <w:rPr>
          <w:rFonts w:asciiTheme="minorHAnsi" w:hAnsiTheme="minorHAnsi"/>
        </w:rPr>
        <w:t>assessment</w:t>
      </w:r>
      <w:r w:rsidR="002C5203">
        <w:rPr>
          <w:rFonts w:asciiTheme="minorHAnsi" w:hAnsiTheme="minorHAnsi"/>
        </w:rPr>
        <w:t xml:space="preserve"> of 477 nm and 405 nm fabricated p(EG)DA derived NGC devices</w:t>
      </w:r>
      <w:r w:rsidR="00F625DA">
        <w:rPr>
          <w:rFonts w:asciiTheme="minorHAnsi" w:hAnsiTheme="minorHAnsi"/>
        </w:rPr>
        <w:t>. The post implantation recovery period was 21 days</w:t>
      </w:r>
      <w:r w:rsidR="002C5203">
        <w:rPr>
          <w:rFonts w:asciiTheme="minorHAnsi" w:hAnsiTheme="minorHAnsi"/>
        </w:rPr>
        <w:t>.</w:t>
      </w:r>
      <w:r w:rsidR="00F625DA">
        <w:rPr>
          <w:rFonts w:asciiTheme="minorHAnsi" w:hAnsiTheme="minorHAnsi"/>
        </w:rPr>
        <w:t xml:space="preserve"> A typical graft repair is included for comparison.</w:t>
      </w:r>
      <w:r w:rsidR="002C5203">
        <w:rPr>
          <w:rFonts w:asciiTheme="minorHAnsi" w:hAnsiTheme="minorHAnsi"/>
        </w:rPr>
        <w:t xml:space="preserve"> The animals used in this model express YFP in motor and sensory axons </w:t>
      </w:r>
      <w:r w:rsidR="00F625DA">
        <w:rPr>
          <w:rFonts w:asciiTheme="minorHAnsi" w:hAnsiTheme="minorHAnsi"/>
        </w:rPr>
        <w:t xml:space="preserve">which allowed nerve </w:t>
      </w:r>
      <w:r w:rsidR="002C5203">
        <w:rPr>
          <w:rFonts w:asciiTheme="minorHAnsi" w:hAnsiTheme="minorHAnsi"/>
        </w:rPr>
        <w:t>regeneration to be clearly discerned.</w:t>
      </w:r>
      <w:r w:rsidR="00F625DA">
        <w:rPr>
          <w:rFonts w:asciiTheme="minorHAnsi" w:hAnsiTheme="minorHAnsi"/>
        </w:rPr>
        <w:t xml:space="preserve"> </w:t>
      </w:r>
      <w:r>
        <w:rPr>
          <w:rFonts w:asciiTheme="minorHAnsi" w:hAnsiTheme="minorHAnsi"/>
        </w:rPr>
        <w:t>Regeneration</w:t>
      </w:r>
      <w:r w:rsidR="004221DC">
        <w:rPr>
          <w:rFonts w:asciiTheme="minorHAnsi" w:hAnsiTheme="minorHAnsi"/>
        </w:rPr>
        <w:t xml:space="preserve"> through the intralumenary cavity of the NGC’s</w:t>
      </w:r>
      <w:r w:rsidR="00F814F0">
        <w:rPr>
          <w:rFonts w:asciiTheme="minorHAnsi" w:hAnsiTheme="minorHAnsi"/>
        </w:rPr>
        <w:t xml:space="preserve"> was observed</w:t>
      </w:r>
      <w:r>
        <w:rPr>
          <w:rFonts w:asciiTheme="minorHAnsi" w:hAnsiTheme="minorHAnsi"/>
        </w:rPr>
        <w:t xml:space="preserve"> to have taken place in all of the</w:t>
      </w:r>
      <w:r w:rsidR="00F625DA">
        <w:rPr>
          <w:rFonts w:asciiTheme="minorHAnsi" w:hAnsiTheme="minorHAnsi"/>
        </w:rPr>
        <w:t xml:space="preserve"> </w:t>
      </w:r>
      <w:proofErr w:type="gramStart"/>
      <w:r w:rsidR="00F625DA">
        <w:rPr>
          <w:rFonts w:asciiTheme="minorHAnsi" w:hAnsiTheme="minorHAnsi"/>
        </w:rPr>
        <w:t>p(</w:t>
      </w:r>
      <w:proofErr w:type="gramEnd"/>
      <w:r w:rsidR="00F625DA">
        <w:rPr>
          <w:rFonts w:asciiTheme="minorHAnsi" w:hAnsiTheme="minorHAnsi"/>
        </w:rPr>
        <w:t>CL)MA NGC devices. NGC numbers 1</w:t>
      </w:r>
      <w:r w:rsidR="009940F3">
        <w:rPr>
          <w:rFonts w:asciiTheme="minorHAnsi" w:hAnsiTheme="minorHAnsi"/>
        </w:rPr>
        <w:t xml:space="preserve">, 3, 4 and 5 </w:t>
      </w:r>
      <w:r w:rsidR="00F625DA">
        <w:rPr>
          <w:rFonts w:asciiTheme="minorHAnsi" w:hAnsiTheme="minorHAnsi"/>
        </w:rPr>
        <w:t>demonstrated</w:t>
      </w:r>
      <w:r w:rsidR="004221DC">
        <w:rPr>
          <w:rFonts w:asciiTheme="minorHAnsi" w:hAnsiTheme="minorHAnsi"/>
        </w:rPr>
        <w:t xml:space="preserve"> a </w:t>
      </w:r>
      <w:r w:rsidR="001C4FA1">
        <w:rPr>
          <w:rFonts w:asciiTheme="minorHAnsi" w:hAnsiTheme="minorHAnsi"/>
        </w:rPr>
        <w:t>distinctly</w:t>
      </w:r>
      <w:r w:rsidR="004221DC">
        <w:rPr>
          <w:rFonts w:asciiTheme="minorHAnsi" w:hAnsiTheme="minorHAnsi"/>
        </w:rPr>
        <w:t xml:space="preserve"> positi</w:t>
      </w:r>
      <w:r w:rsidR="00F625DA">
        <w:rPr>
          <w:rFonts w:asciiTheme="minorHAnsi" w:hAnsiTheme="minorHAnsi"/>
        </w:rPr>
        <w:t>ve degree of regeneration and a large number of</w:t>
      </w:r>
      <w:r w:rsidR="001C4FA1">
        <w:rPr>
          <w:rFonts w:asciiTheme="minorHAnsi" w:hAnsiTheme="minorHAnsi"/>
        </w:rPr>
        <w:t xml:space="preserve"> regenerated axons</w:t>
      </w:r>
      <w:r w:rsidR="009940F3">
        <w:rPr>
          <w:rFonts w:asciiTheme="minorHAnsi" w:hAnsiTheme="minorHAnsi"/>
        </w:rPr>
        <w:t xml:space="preserve"> within the intralumenary cavity</w:t>
      </w:r>
      <w:r w:rsidR="00F625DA">
        <w:rPr>
          <w:rFonts w:asciiTheme="minorHAnsi" w:hAnsiTheme="minorHAnsi"/>
        </w:rPr>
        <w:t>. All NGC interventions demonstrated sufficient axonal regeneration to cross the 3 mm PNI gap</w:t>
      </w:r>
      <w:r w:rsidR="00A70B94">
        <w:rPr>
          <w:rFonts w:asciiTheme="minorHAnsi" w:hAnsiTheme="minorHAnsi"/>
        </w:rPr>
        <w:t xml:space="preserve">, although they appeared to be more closely packed than those </w:t>
      </w:r>
      <w:r w:rsidR="00533130">
        <w:rPr>
          <w:rFonts w:asciiTheme="minorHAnsi" w:hAnsiTheme="minorHAnsi"/>
        </w:rPr>
        <w:t xml:space="preserve">resulting from the </w:t>
      </w:r>
      <w:proofErr w:type="gramStart"/>
      <w:r w:rsidR="00533130">
        <w:rPr>
          <w:rFonts w:asciiTheme="minorHAnsi" w:hAnsiTheme="minorHAnsi"/>
        </w:rPr>
        <w:t>p(</w:t>
      </w:r>
      <w:proofErr w:type="gramEnd"/>
      <w:r w:rsidR="00533130">
        <w:rPr>
          <w:rFonts w:asciiTheme="minorHAnsi" w:hAnsiTheme="minorHAnsi"/>
        </w:rPr>
        <w:t>EG)DA NGC devices shown previously</w:t>
      </w:r>
      <w:r w:rsidR="001C4FA1">
        <w:rPr>
          <w:rFonts w:asciiTheme="minorHAnsi" w:hAnsiTheme="minorHAnsi"/>
        </w:rPr>
        <w:t>. In</w:t>
      </w:r>
      <w:r w:rsidR="00F625DA">
        <w:rPr>
          <w:rFonts w:asciiTheme="minorHAnsi" w:hAnsiTheme="minorHAnsi"/>
        </w:rPr>
        <w:t xml:space="preserve"> NGC numbers </w:t>
      </w:r>
      <w:r w:rsidR="004221DC">
        <w:rPr>
          <w:rFonts w:asciiTheme="minorHAnsi" w:hAnsiTheme="minorHAnsi"/>
        </w:rPr>
        <w:t xml:space="preserve">2 and 6, </w:t>
      </w:r>
      <w:r w:rsidR="001C4FA1">
        <w:rPr>
          <w:rFonts w:asciiTheme="minorHAnsi" w:hAnsiTheme="minorHAnsi"/>
        </w:rPr>
        <w:t xml:space="preserve">it can be seen that </w:t>
      </w:r>
      <w:r w:rsidR="00F625DA">
        <w:rPr>
          <w:rFonts w:asciiTheme="minorHAnsi" w:hAnsiTheme="minorHAnsi"/>
        </w:rPr>
        <w:t xml:space="preserve">although the number regenerated axons </w:t>
      </w:r>
      <w:r w:rsidR="00B87BB0">
        <w:rPr>
          <w:rFonts w:asciiTheme="minorHAnsi" w:hAnsiTheme="minorHAnsi"/>
        </w:rPr>
        <w:t>discernible</w:t>
      </w:r>
      <w:r w:rsidR="009940F3">
        <w:rPr>
          <w:rFonts w:asciiTheme="minorHAnsi" w:hAnsiTheme="minorHAnsi"/>
        </w:rPr>
        <w:t xml:space="preserve"> </w:t>
      </w:r>
      <w:r w:rsidR="00F625DA">
        <w:rPr>
          <w:rFonts w:asciiTheme="minorHAnsi" w:hAnsiTheme="minorHAnsi"/>
        </w:rPr>
        <w:t xml:space="preserve">within the intralumenary cavity is lower than </w:t>
      </w:r>
      <w:r w:rsidR="00B87BB0">
        <w:rPr>
          <w:rFonts w:asciiTheme="minorHAnsi" w:hAnsiTheme="minorHAnsi"/>
        </w:rPr>
        <w:t>in 1, 3 and 4 it is clear that those</w:t>
      </w:r>
      <w:r w:rsidR="00F625DA">
        <w:rPr>
          <w:rFonts w:asciiTheme="minorHAnsi" w:hAnsiTheme="minorHAnsi"/>
        </w:rPr>
        <w:t xml:space="preserve"> present</w:t>
      </w:r>
      <w:r w:rsidR="00B87BB0">
        <w:rPr>
          <w:rFonts w:asciiTheme="minorHAnsi" w:hAnsiTheme="minorHAnsi"/>
        </w:rPr>
        <w:t xml:space="preserve"> had </w:t>
      </w:r>
      <w:r w:rsidR="001C4FA1">
        <w:rPr>
          <w:rFonts w:asciiTheme="minorHAnsi" w:hAnsiTheme="minorHAnsi"/>
        </w:rPr>
        <w:t>managed to cross the injury gap</w:t>
      </w:r>
      <w:r w:rsidR="00B87BB0">
        <w:rPr>
          <w:rFonts w:asciiTheme="minorHAnsi" w:hAnsiTheme="minorHAnsi"/>
        </w:rPr>
        <w:t xml:space="preserve">. Proximal end disruption could be seen (blue arrows) in NGC numbers 2, 4 and 6 in addition to that in the graft repair. </w:t>
      </w:r>
    </w:p>
    <w:p w:rsidR="00D21101" w:rsidRPr="00D21101" w:rsidRDefault="00D21101" w:rsidP="001C4FA1">
      <w:pPr>
        <w:spacing w:line="360" w:lineRule="auto"/>
      </w:pPr>
    </w:p>
    <w:p w:rsidR="004F14E1" w:rsidRPr="00C55AD1" w:rsidRDefault="00FE6EFE" w:rsidP="00C55AD1">
      <w:pPr>
        <w:pStyle w:val="Heading3"/>
        <w:spacing w:line="360" w:lineRule="auto"/>
        <w:rPr>
          <w:rFonts w:asciiTheme="minorHAnsi" w:hAnsiTheme="minorHAnsi"/>
          <w:color w:val="auto"/>
          <w:u w:val="single"/>
        </w:rPr>
      </w:pPr>
      <w:bookmarkStart w:id="80" w:name="_Toc413859264"/>
      <w:r>
        <w:rPr>
          <w:rFonts w:asciiTheme="minorHAnsi" w:hAnsiTheme="minorHAnsi"/>
          <w:color w:val="auto"/>
          <w:u w:val="single"/>
        </w:rPr>
        <w:t>3.13</w:t>
      </w:r>
      <w:r w:rsidR="0090513B">
        <w:rPr>
          <w:rFonts w:asciiTheme="minorHAnsi" w:hAnsiTheme="minorHAnsi"/>
          <w:color w:val="auto"/>
          <w:u w:val="single"/>
        </w:rPr>
        <w:t xml:space="preserve"> </w:t>
      </w:r>
      <w:r w:rsidR="00C55AD1" w:rsidRPr="00A41A01">
        <w:rPr>
          <w:rFonts w:asciiTheme="minorHAnsi" w:hAnsiTheme="minorHAnsi"/>
          <w:i/>
          <w:color w:val="auto"/>
          <w:u w:val="single"/>
        </w:rPr>
        <w:t>In Vivo</w:t>
      </w:r>
      <w:r w:rsidR="00C55AD1" w:rsidRPr="00C55AD1">
        <w:rPr>
          <w:rFonts w:asciiTheme="minorHAnsi" w:hAnsiTheme="minorHAnsi"/>
          <w:color w:val="auto"/>
          <w:u w:val="single"/>
        </w:rPr>
        <w:t xml:space="preserve"> Experimentation Using Aligned Electrospun </w:t>
      </w:r>
      <w:proofErr w:type="gramStart"/>
      <w:r w:rsidR="00C55AD1" w:rsidRPr="00C55AD1">
        <w:rPr>
          <w:rFonts w:asciiTheme="minorHAnsi" w:hAnsiTheme="minorHAnsi"/>
          <w:color w:val="auto"/>
          <w:u w:val="single"/>
        </w:rPr>
        <w:t>p(</w:t>
      </w:r>
      <w:proofErr w:type="gramEnd"/>
      <w:r w:rsidR="00C55AD1" w:rsidRPr="00C55AD1">
        <w:rPr>
          <w:rFonts w:asciiTheme="minorHAnsi" w:hAnsiTheme="minorHAnsi"/>
          <w:color w:val="auto"/>
          <w:u w:val="single"/>
        </w:rPr>
        <w:t>CL) Intralumenary Fibre</w:t>
      </w:r>
      <w:r w:rsidR="009940F3">
        <w:rPr>
          <w:rFonts w:asciiTheme="minorHAnsi" w:hAnsiTheme="minorHAnsi"/>
          <w:color w:val="auto"/>
          <w:u w:val="single"/>
        </w:rPr>
        <w:t>s in p(EG)</w:t>
      </w:r>
      <w:r w:rsidR="00C1702B">
        <w:rPr>
          <w:rFonts w:asciiTheme="minorHAnsi" w:hAnsiTheme="minorHAnsi"/>
          <w:color w:val="auto"/>
          <w:u w:val="single"/>
        </w:rPr>
        <w:t>DA</w:t>
      </w:r>
      <w:r w:rsidR="00C55AD1" w:rsidRPr="00C55AD1">
        <w:rPr>
          <w:rFonts w:asciiTheme="minorHAnsi" w:hAnsiTheme="minorHAnsi"/>
          <w:color w:val="auto"/>
          <w:u w:val="single"/>
        </w:rPr>
        <w:t xml:space="preserve"> NGC’s</w:t>
      </w:r>
      <w:bookmarkEnd w:id="80"/>
      <w:r w:rsidR="0090513B">
        <w:rPr>
          <w:rFonts w:asciiTheme="minorHAnsi" w:hAnsiTheme="minorHAnsi"/>
          <w:color w:val="auto"/>
          <w:u w:val="single"/>
        </w:rPr>
        <w:t>.</w:t>
      </w:r>
    </w:p>
    <w:p w:rsidR="002A3913" w:rsidRDefault="002A3913" w:rsidP="00361D51">
      <w:pPr>
        <w:spacing w:line="360" w:lineRule="auto"/>
        <w:rPr>
          <w:rFonts w:asciiTheme="minorHAnsi" w:hAnsiTheme="minorHAnsi"/>
        </w:rPr>
      </w:pPr>
    </w:p>
    <w:p w:rsidR="00CE3364" w:rsidRDefault="00CE3364" w:rsidP="00361D51">
      <w:pPr>
        <w:spacing w:line="360" w:lineRule="auto"/>
        <w:rPr>
          <w:rFonts w:asciiTheme="minorHAnsi" w:hAnsiTheme="minorHAnsi"/>
        </w:rPr>
      </w:pPr>
    </w:p>
    <w:p w:rsidR="00C55AD1" w:rsidRDefault="000B79A1" w:rsidP="00050544">
      <w:pPr>
        <w:spacing w:line="360" w:lineRule="auto"/>
        <w:ind w:firstLine="720"/>
        <w:rPr>
          <w:rFonts w:asciiTheme="minorHAnsi" w:hAnsiTheme="minorHAnsi"/>
        </w:rPr>
      </w:pPr>
      <w:r>
        <w:rPr>
          <w:rFonts w:asciiTheme="minorHAnsi" w:hAnsiTheme="minorHAnsi"/>
        </w:rPr>
        <w:t>3</w:t>
      </w:r>
      <w:r w:rsidR="00B87BB0">
        <w:rPr>
          <w:rFonts w:asciiTheme="minorHAnsi" w:hAnsiTheme="minorHAnsi"/>
        </w:rPr>
        <w:t xml:space="preserve"> mm long </w:t>
      </w:r>
      <w:r w:rsidR="00C55AD1">
        <w:rPr>
          <w:rFonts w:asciiTheme="minorHAnsi" w:hAnsiTheme="minorHAnsi"/>
        </w:rPr>
        <w:t>NGC’s</w:t>
      </w:r>
      <w:r w:rsidR="00B87BB0">
        <w:rPr>
          <w:rFonts w:asciiTheme="minorHAnsi" w:hAnsiTheme="minorHAnsi"/>
        </w:rPr>
        <w:t xml:space="preserve"> derived from photo</w:t>
      </w:r>
      <w:r w:rsidR="00C55AD1">
        <w:rPr>
          <w:rFonts w:asciiTheme="minorHAnsi" w:hAnsiTheme="minorHAnsi"/>
        </w:rPr>
        <w:t>olymerisable p(EG)</w:t>
      </w:r>
      <w:r w:rsidR="00C1702B">
        <w:rPr>
          <w:rFonts w:asciiTheme="minorHAnsi" w:hAnsiTheme="minorHAnsi"/>
        </w:rPr>
        <w:t>DA</w:t>
      </w:r>
      <w:r w:rsidR="00C55AD1">
        <w:rPr>
          <w:rFonts w:asciiTheme="minorHAnsi" w:hAnsiTheme="minorHAnsi"/>
        </w:rPr>
        <w:t xml:space="preserve"> were fabricated using 405nm microstereolithography </w:t>
      </w:r>
      <w:r>
        <w:rPr>
          <w:rFonts w:asciiTheme="minorHAnsi" w:hAnsiTheme="minorHAnsi"/>
        </w:rPr>
        <w:t xml:space="preserve">into which </w:t>
      </w:r>
      <w:r w:rsidR="00C55AD1">
        <w:rPr>
          <w:rFonts w:asciiTheme="minorHAnsi" w:hAnsiTheme="minorHAnsi"/>
        </w:rPr>
        <w:t xml:space="preserve"> </w:t>
      </w:r>
      <w:r w:rsidR="00B87BB0">
        <w:rPr>
          <w:rFonts w:asciiTheme="minorHAnsi" w:hAnsiTheme="minorHAnsi"/>
        </w:rPr>
        <w:t xml:space="preserve">7.9 µm </w:t>
      </w:r>
      <w:r w:rsidR="00C55AD1">
        <w:rPr>
          <w:rFonts w:asciiTheme="minorHAnsi" w:hAnsiTheme="minorHAnsi"/>
        </w:rPr>
        <w:t xml:space="preserve">electrospun p(CL) fibres </w:t>
      </w:r>
      <w:r>
        <w:rPr>
          <w:rFonts w:asciiTheme="minorHAnsi" w:hAnsiTheme="minorHAnsi"/>
        </w:rPr>
        <w:t xml:space="preserve">were </w:t>
      </w:r>
      <w:r w:rsidR="00C55AD1">
        <w:rPr>
          <w:rFonts w:asciiTheme="minorHAnsi" w:hAnsiTheme="minorHAnsi"/>
        </w:rPr>
        <w:t xml:space="preserve">incorporated into the intralumenary cavity in a </w:t>
      </w:r>
      <w:r w:rsidR="00B87BB0">
        <w:rPr>
          <w:rFonts w:asciiTheme="minorHAnsi" w:hAnsiTheme="minorHAnsi"/>
        </w:rPr>
        <w:t>‘</w:t>
      </w:r>
      <w:r w:rsidR="00C55AD1">
        <w:rPr>
          <w:rFonts w:asciiTheme="minorHAnsi" w:hAnsiTheme="minorHAnsi"/>
        </w:rPr>
        <w:t>high</w:t>
      </w:r>
      <w:r w:rsidR="00B87BB0">
        <w:rPr>
          <w:rFonts w:asciiTheme="minorHAnsi" w:hAnsiTheme="minorHAnsi"/>
        </w:rPr>
        <w:t>’</w:t>
      </w:r>
      <w:r w:rsidR="00C55AD1">
        <w:rPr>
          <w:rFonts w:asciiTheme="minorHAnsi" w:hAnsiTheme="minorHAnsi"/>
        </w:rPr>
        <w:t xml:space="preserve"> and </w:t>
      </w:r>
      <w:r w:rsidR="00B87BB0">
        <w:rPr>
          <w:rFonts w:asciiTheme="minorHAnsi" w:hAnsiTheme="minorHAnsi"/>
        </w:rPr>
        <w:t>‘</w:t>
      </w:r>
      <w:r w:rsidR="00C55AD1">
        <w:rPr>
          <w:rFonts w:asciiTheme="minorHAnsi" w:hAnsiTheme="minorHAnsi"/>
        </w:rPr>
        <w:t>low</w:t>
      </w:r>
      <w:r w:rsidR="00B87BB0">
        <w:rPr>
          <w:rFonts w:asciiTheme="minorHAnsi" w:hAnsiTheme="minorHAnsi"/>
        </w:rPr>
        <w:t>’</w:t>
      </w:r>
      <w:r w:rsidR="00C55AD1">
        <w:rPr>
          <w:rFonts w:asciiTheme="minorHAnsi" w:hAnsiTheme="minorHAnsi"/>
        </w:rPr>
        <w:t xml:space="preserve"> packing density as </w:t>
      </w:r>
      <w:r w:rsidR="00B87BB0">
        <w:rPr>
          <w:rFonts w:asciiTheme="minorHAnsi" w:hAnsiTheme="minorHAnsi"/>
        </w:rPr>
        <w:t>described previously</w:t>
      </w:r>
      <w:r>
        <w:rPr>
          <w:rFonts w:asciiTheme="minorHAnsi" w:hAnsiTheme="minorHAnsi"/>
        </w:rPr>
        <w:t xml:space="preserve">. </w:t>
      </w:r>
      <w:r>
        <w:rPr>
          <w:rFonts w:asciiTheme="minorHAnsi" w:hAnsiTheme="minorHAnsi" w:cs="Arial"/>
          <w:lang w:val="en-US"/>
        </w:rPr>
        <w:t>In these preliminary devices the intralumenary fibres were continuous to the open end of the device as shown in Figure 38</w:t>
      </w:r>
      <w:r w:rsidR="00B87BB0">
        <w:rPr>
          <w:rFonts w:asciiTheme="minorHAnsi" w:hAnsiTheme="minorHAnsi"/>
        </w:rPr>
        <w:t>. The efficacy of these more advanced NGC devices was by implantation</w:t>
      </w:r>
      <w:r w:rsidR="00C55AD1">
        <w:rPr>
          <w:rFonts w:asciiTheme="minorHAnsi" w:hAnsiTheme="minorHAnsi"/>
        </w:rPr>
        <w:t xml:space="preserve"> into the</w:t>
      </w:r>
      <w:r w:rsidR="00B87BB0">
        <w:rPr>
          <w:rFonts w:asciiTheme="minorHAnsi" w:hAnsiTheme="minorHAnsi"/>
        </w:rPr>
        <w:t xml:space="preserve"> YFP+ 3 mm PNI</w:t>
      </w:r>
      <w:r w:rsidR="00C55AD1">
        <w:rPr>
          <w:rFonts w:asciiTheme="minorHAnsi" w:hAnsiTheme="minorHAnsi"/>
        </w:rPr>
        <w:t xml:space="preserve"> </w:t>
      </w:r>
      <w:r w:rsidR="00BD5CBC" w:rsidRPr="00CD7E6B">
        <w:rPr>
          <w:rFonts w:asciiTheme="minorHAnsi" w:hAnsiTheme="minorHAnsi"/>
          <w:i/>
        </w:rPr>
        <w:t xml:space="preserve">in vivo </w:t>
      </w:r>
      <w:r w:rsidR="00B87BB0">
        <w:rPr>
          <w:rFonts w:asciiTheme="minorHAnsi" w:hAnsiTheme="minorHAnsi"/>
        </w:rPr>
        <w:t>animal</w:t>
      </w:r>
      <w:r w:rsidR="00C55AD1">
        <w:rPr>
          <w:rFonts w:asciiTheme="minorHAnsi" w:hAnsiTheme="minorHAnsi"/>
        </w:rPr>
        <w:t xml:space="preserve"> model</w:t>
      </w:r>
      <w:r w:rsidR="00B87BB0">
        <w:rPr>
          <w:rFonts w:asciiTheme="minorHAnsi" w:hAnsiTheme="minorHAnsi"/>
        </w:rPr>
        <w:t xml:space="preserve"> used for the assessment of</w:t>
      </w:r>
      <w:r w:rsidR="001E7B27">
        <w:rPr>
          <w:rFonts w:asciiTheme="minorHAnsi" w:hAnsiTheme="minorHAnsi"/>
        </w:rPr>
        <w:t xml:space="preserve"> hollow </w:t>
      </w:r>
      <w:r w:rsidR="00B87BB0">
        <w:rPr>
          <w:rFonts w:asciiTheme="minorHAnsi" w:hAnsiTheme="minorHAnsi"/>
        </w:rPr>
        <w:t xml:space="preserve"> 477 nm and 405 nm microstereolithography fabricated p(EG)DA NGC’s and 405 nm microstereolithograph</w:t>
      </w:r>
      <w:r w:rsidR="001E7B27">
        <w:rPr>
          <w:rFonts w:asciiTheme="minorHAnsi" w:hAnsiTheme="minorHAnsi"/>
        </w:rPr>
        <w:t xml:space="preserve">y fabricated p(CL)MA NGC’s. Experimental group size was 3 YFP+ mice for ‘high’ packing </w:t>
      </w:r>
      <w:r w:rsidR="001E7B27">
        <w:rPr>
          <w:rFonts w:asciiTheme="minorHAnsi" w:hAnsiTheme="minorHAnsi"/>
        </w:rPr>
        <w:lastRenderedPageBreak/>
        <w:t>density devices and 4 YFP+ animals for ‘low’ packing density devices. Following implantation, animals expressed no self-mutilation or infection. Post implantation recovery time was 21 days</w:t>
      </w:r>
    </w:p>
    <w:p w:rsidR="00C55AD1" w:rsidRDefault="00C55AD1" w:rsidP="00361D51">
      <w:pPr>
        <w:spacing w:line="360" w:lineRule="auto"/>
        <w:rPr>
          <w:rFonts w:asciiTheme="minorHAnsi" w:hAnsiTheme="minorHAnsi"/>
        </w:rPr>
      </w:pPr>
    </w:p>
    <w:p w:rsidR="002A3913" w:rsidRDefault="00B84581" w:rsidP="002A3913">
      <w:pPr>
        <w:spacing w:line="360" w:lineRule="auto"/>
        <w:jc w:val="center"/>
        <w:rPr>
          <w:rFonts w:asciiTheme="minorHAnsi" w:hAnsiTheme="minorHAnsi"/>
          <w:noProof/>
        </w:rPr>
      </w:pPr>
      <w:r w:rsidRPr="00B84581">
        <w:rPr>
          <w:rFonts w:asciiTheme="minorHAnsi" w:hAnsiTheme="minorHAnsi"/>
          <w:b/>
          <w:noProof/>
          <w:u w:val="single"/>
        </w:rPr>
        <w:pict>
          <v:shape id="_x0000_s1822" type="#_x0000_t202" style="position:absolute;left:0;text-align:left;margin-left:-1.2pt;margin-top:-.05pt;width:72.85pt;height:26.75pt;z-index:25222963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" filled="f" stroked="f">
            <v:path arrowok="t"/>
            <v:textbox style="mso-next-textbox:#_x0000_s1822;mso-fit-shape-to-text:t">
              <w:txbxContent>
                <w:p w:rsidR="009758C6" w:rsidRPr="00B24D17" w:rsidRDefault="009758C6" w:rsidP="00706E6F">
                  <w:pPr>
                    <w:pStyle w:val="NormalWeb"/>
                    <w:spacing w:before="0" w:beforeAutospacing="0" w:after="0" w:afterAutospacing="0"/>
                    <w:rPr>
                      <w:rFonts w:asciiTheme="minorHAnsi" w:hAnsiTheme="minorHAnsi"/>
                      <w:color w:val="FFFF00"/>
                      <w:sz w:val="22"/>
                    </w:rPr>
                  </w:pPr>
                  <w:r w:rsidRPr="00B24D17">
                    <w:rPr>
                      <w:rFonts w:asciiTheme="minorHAnsi" w:hAnsiTheme="minorHAnsi"/>
                      <w:b/>
                      <w:bCs/>
                      <w:color w:val="FFFF00"/>
                      <w:kern w:val="24"/>
                      <w:sz w:val="32"/>
                      <w:szCs w:val="36"/>
                    </w:rPr>
                    <w:t>Proximal</w:t>
                  </w:r>
                </w:p>
              </w:txbxContent>
            </v:textbox>
          </v:shape>
        </w:pict>
      </w:r>
      <w:r>
        <w:rPr>
          <w:rFonts w:asciiTheme="minorHAnsi" w:hAnsiTheme="minorHAnsi"/>
          <w:noProof/>
        </w:rPr>
        <w:pict>
          <v:shape id="_x0000_s1821" type="#_x0000_t202" style="position:absolute;left:0;text-align:left;margin-left:360.5pt;margin-top:-.05pt;width:72.85pt;height:26.75pt;z-index:25222860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" filled="f" stroked="f">
            <v:path arrowok="t"/>
            <v:textbox style="mso-next-textbox:#_x0000_s1821;mso-fit-shape-to-text:t">
              <w:txbxContent>
                <w:p w:rsidR="009758C6" w:rsidRPr="00B24D17" w:rsidRDefault="009758C6" w:rsidP="00706E6F">
                  <w:pPr>
                    <w:pStyle w:val="NormalWeb"/>
                    <w:spacing w:before="0" w:beforeAutospacing="0" w:after="0" w:afterAutospacing="0"/>
                    <w:rPr>
                      <w:rFonts w:asciiTheme="minorHAnsi" w:hAnsiTheme="minorHAnsi"/>
                      <w:color w:val="FFFF00"/>
                      <w:sz w:val="22"/>
                    </w:rPr>
                  </w:pPr>
                  <w:r w:rsidRPr="00B24D17">
                    <w:rPr>
                      <w:rFonts w:asciiTheme="minorHAnsi" w:hAnsiTheme="minorHAnsi"/>
                      <w:b/>
                      <w:bCs/>
                      <w:color w:val="FFFF00"/>
                      <w:kern w:val="24"/>
                      <w:sz w:val="32"/>
                      <w:szCs w:val="36"/>
                    </w:rPr>
                    <w:t>Proximal</w:t>
                  </w:r>
                </w:p>
              </w:txbxContent>
            </v:textbox>
          </v:shape>
        </w:pict>
      </w:r>
      <w:r>
        <w:rPr>
          <w:rFonts w:asciiTheme="minorHAnsi" w:hAnsiTheme="minorHAnsi"/>
          <w:noProof/>
        </w:rPr>
        <w:pict>
          <v:shape id="_x0000_s1244" type="#_x0000_t202" style="position:absolute;left:0;text-align:left;margin-left:403.35pt;margin-top:177.95pt;width:30pt;height:31.6pt;z-index:25198899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" filled="f" stroked="f">
            <v:textbox style="mso-fit-shape-to-text:t">
              <w:txbxContent>
                <w:p w:rsidR="009758C6" w:rsidRPr="004221DC" w:rsidRDefault="009758C6" w:rsidP="00A21040">
                  <w:pPr>
                    <w:rPr>
                      <w:rFonts w:asciiTheme="minorHAnsi" w:hAnsiTheme="minorHAnsi"/>
                      <w:color w:val="FFFF00"/>
                      <w:sz w:val="40"/>
                    </w:rPr>
                  </w:pPr>
                  <w:r>
                    <w:rPr>
                      <w:rFonts w:asciiTheme="minorHAnsi" w:hAnsiTheme="minorHAnsi"/>
                      <w:color w:val="FFFF00"/>
                      <w:sz w:val="40"/>
                    </w:rPr>
                    <w:t>2</w:t>
                  </w:r>
                </w:p>
              </w:txbxContent>
            </v:textbox>
          </v:shape>
        </w:pict>
      </w:r>
      <w:r>
        <w:rPr>
          <w:rFonts w:asciiTheme="minorHAnsi" w:hAnsiTheme="minorHAnsi"/>
          <w:noProof/>
        </w:rPr>
        <w:pict>
          <v:shape id="_x0000_s1245" type="#_x0000_t202" style="position:absolute;left:0;text-align:left;margin-left:164.1pt;margin-top:177.95pt;width:30pt;height:31.6pt;z-index:251986944;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" filled="f" stroked="f">
            <v:textbox style="mso-fit-shape-to-text:t">
              <w:txbxContent>
                <w:p w:rsidR="009758C6" w:rsidRPr="004221DC" w:rsidRDefault="009758C6" w:rsidP="00A21040">
                  <w:pPr>
                    <w:rPr>
                      <w:rFonts w:asciiTheme="minorHAnsi" w:hAnsiTheme="minorHAnsi"/>
                      <w:color w:val="FFFF00"/>
                      <w:sz w:val="40"/>
                    </w:rPr>
                  </w:pPr>
                  <w:r w:rsidRPr="004221DC">
                    <w:rPr>
                      <w:rFonts w:asciiTheme="minorHAnsi" w:hAnsiTheme="minorHAnsi"/>
                      <w:color w:val="FFFF00"/>
                      <w:sz w:val="40"/>
                    </w:rPr>
                    <w:t>1</w:t>
                  </w:r>
                </w:p>
              </w:txbxContent>
            </v:textbox>
          </v:shape>
        </w:pict>
      </w:r>
      <w:r w:rsidRPr="00B84581">
        <w:rPr>
          <w:rFonts w:asciiTheme="minorHAnsi" w:hAnsiTheme="minorHAnsi" w:cs="Arial"/>
          <w:noProof/>
        </w:rPr>
        <w:pict>
          <v:shape id="_x0000_s1812" type="#_x0000_t32" style="position:absolute;left:0;text-align:left;margin-left:385.1pt;margin-top:1in;width:18.25pt;height:16.65pt;flip:x;z-index:252220416;visibility:visible;mso-width-relative:margin;mso-height-relative:margin" o:connectortype="straight" adj="10773,570004,-271481" strokecolor="#00b0f0" strokeweight="2.75pt">
            <v:stroke endarrow="open"/>
          </v:shape>
        </w:pict>
      </w:r>
      <w:r w:rsidRPr="00B84581">
        <w:rPr>
          <w:rFonts w:asciiTheme="minorHAnsi" w:hAnsiTheme="minorHAnsi" w:cs="Arial"/>
          <w:noProof/>
        </w:rPr>
        <w:pict>
          <v:shape id="_x0000_s1811" type="#_x0000_t32" style="position:absolute;left:0;text-align:left;margin-left:250.7pt;margin-top:148.15pt;width:23.65pt;height:7pt;flip:y;z-index:252219392;visibility:visible;mso-width-relative:margin;mso-height-relative:margin" o:connectortype="straight" adj="10773,570004,-271481" strokecolor="#00b0f0" strokeweight="2.75pt">
            <v:stroke endarrow="open"/>
          </v:shape>
        </w:pict>
      </w:r>
      <w:r w:rsidRPr="00B84581">
        <w:rPr>
          <w:rFonts w:asciiTheme="minorHAnsi" w:hAnsiTheme="minorHAnsi" w:cs="Arial"/>
          <w:noProof/>
        </w:rPr>
        <w:pict>
          <v:shape id="_x0000_s1810" type="#_x0000_t32" style="position:absolute;left:0;text-align:left;margin-left:127.15pt;margin-top:112.1pt;width:23.35pt;height:0;flip:x;z-index:252218368;visibility:visible;mso-width-relative:margin;mso-height-relative:margin" o:connectortype="straight" adj="10773,570004,-271481" strokecolor="#00b0f0" strokeweight="2.75pt">
            <v:stroke endarrow="open"/>
          </v:shape>
        </w:pict>
      </w:r>
      <w:r w:rsidR="002A3913" w:rsidRPr="002A3913">
        <w:rPr>
          <w:rFonts w:asciiTheme="minorHAnsi" w:hAnsiTheme="minorHAnsi"/>
          <w:noProof/>
        </w:rPr>
        <w:drawing>
          <wp:inline distT="0" distB="0" distL="0" distR="0">
            <wp:extent cx="5477843" cy="2717074"/>
            <wp:effectExtent l="0" t="0" r="0" b="0"/>
            <wp:docPr id="5261" name="Picture 2" descr="C:\Documents and Settings\Tiffa\My Documents\Downloads\Fibre condui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C:\Documents and Settings\Tiffa\My Documents\Downloads\Fibre conduits.png"/>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92527" cy="2724357"/>
                    </a:xfrm>
                    <a:prstGeom prst="rect">
                      <a:avLst/>
                    </a:prstGeom>
                    <a:noFill/>
                    <a:extLst/>
                  </pic:spPr>
                </pic:pic>
              </a:graphicData>
            </a:graphic>
          </wp:inline>
        </w:drawing>
      </w:r>
    </w:p>
    <w:p w:rsidR="00C55AD1" w:rsidRDefault="00C55AD1" w:rsidP="00B00649">
      <w:pPr>
        <w:jc w:val="both"/>
        <w:rPr>
          <w:rFonts w:asciiTheme="minorHAnsi" w:hAnsiTheme="minorHAnsi" w:cs="Arial"/>
          <w:i/>
          <w:lang w:val="en-US"/>
        </w:rPr>
      </w:pPr>
      <w:r w:rsidRPr="00C55AD1">
        <w:rPr>
          <w:rFonts w:asciiTheme="minorHAnsi" w:hAnsiTheme="minorHAnsi"/>
          <w:b/>
          <w:u w:val="single"/>
        </w:rPr>
        <w:t>Figure</w:t>
      </w:r>
      <w:r w:rsidR="00915794">
        <w:rPr>
          <w:rFonts w:asciiTheme="minorHAnsi" w:hAnsiTheme="minorHAnsi"/>
          <w:b/>
          <w:u w:val="single"/>
        </w:rPr>
        <w:t xml:space="preserve"> 42</w:t>
      </w:r>
      <w:r w:rsidRPr="00C55AD1">
        <w:rPr>
          <w:rFonts w:asciiTheme="minorHAnsi" w:hAnsiTheme="minorHAnsi"/>
          <w:b/>
          <w:u w:val="single"/>
        </w:rPr>
        <w:t>:</w:t>
      </w:r>
      <w:r w:rsidRPr="0090513B">
        <w:rPr>
          <w:rFonts w:asciiTheme="minorHAnsi" w:hAnsiTheme="minorHAnsi"/>
          <w:b/>
        </w:rPr>
        <w:t xml:space="preserve"> </w:t>
      </w:r>
      <w:r w:rsidRPr="00C55AD1">
        <w:rPr>
          <w:rFonts w:asciiTheme="minorHAnsi" w:hAnsiTheme="minorHAnsi"/>
          <w:i/>
        </w:rPr>
        <w:t>Fluorescent micrographs showing</w:t>
      </w:r>
      <w:r w:rsidR="0090513B">
        <w:rPr>
          <w:rFonts w:asciiTheme="minorHAnsi" w:hAnsiTheme="minorHAnsi"/>
          <w:i/>
        </w:rPr>
        <w:t xml:space="preserve"> the</w:t>
      </w:r>
      <w:r w:rsidRPr="00C55AD1">
        <w:rPr>
          <w:rFonts w:asciiTheme="minorHAnsi" w:hAnsiTheme="minorHAnsi"/>
          <w:i/>
        </w:rPr>
        <w:t xml:space="preserve"> proximal end of</w:t>
      </w:r>
      <w:r w:rsidRPr="00C55AD1">
        <w:rPr>
          <w:rFonts w:asciiTheme="minorHAnsi" w:hAnsiTheme="minorHAnsi" w:cs="Arial"/>
          <w:i/>
          <w:lang w:val="en-US"/>
        </w:rPr>
        <w:t xml:space="preserve"> a vivo mouse PNI animal experimental model whose population express yellow fluorescent protein following </w:t>
      </w:r>
      <w:r w:rsidR="001E7B27">
        <w:rPr>
          <w:rFonts w:asciiTheme="minorHAnsi" w:hAnsiTheme="minorHAnsi" w:cs="Arial"/>
          <w:i/>
          <w:lang w:val="en-US"/>
        </w:rPr>
        <w:t xml:space="preserve">the implantation of </w:t>
      </w:r>
      <w:r w:rsidRPr="00C55AD1">
        <w:rPr>
          <w:rFonts w:asciiTheme="minorHAnsi" w:hAnsiTheme="minorHAnsi" w:cs="Arial"/>
          <w:i/>
          <w:lang w:val="en-US"/>
        </w:rPr>
        <w:t>high packing density intralumenary p(CL) fibre containing p(EG)</w:t>
      </w:r>
      <w:r w:rsidR="00C1702B">
        <w:rPr>
          <w:rFonts w:asciiTheme="minorHAnsi" w:hAnsiTheme="minorHAnsi" w:cs="Arial"/>
          <w:i/>
          <w:lang w:val="en-US"/>
        </w:rPr>
        <w:t>DA</w:t>
      </w:r>
      <w:r w:rsidRPr="00C55AD1">
        <w:rPr>
          <w:rFonts w:asciiTheme="minorHAnsi" w:hAnsiTheme="minorHAnsi" w:cs="Arial"/>
          <w:i/>
          <w:lang w:val="en-US"/>
        </w:rPr>
        <w:t xml:space="preserve"> NGC</w:t>
      </w:r>
      <w:r w:rsidR="001E7B27">
        <w:rPr>
          <w:rFonts w:asciiTheme="minorHAnsi" w:hAnsiTheme="minorHAnsi" w:cs="Arial"/>
          <w:i/>
          <w:lang w:val="en-US"/>
        </w:rPr>
        <w:t>’s</w:t>
      </w:r>
      <w:r w:rsidRPr="00C55AD1">
        <w:rPr>
          <w:rFonts w:asciiTheme="minorHAnsi" w:hAnsiTheme="minorHAnsi" w:cs="Arial"/>
          <w:i/>
          <w:lang w:val="en-US"/>
        </w:rPr>
        <w:t>.</w:t>
      </w:r>
      <w:r w:rsidR="00A21040">
        <w:rPr>
          <w:rFonts w:asciiTheme="minorHAnsi" w:hAnsiTheme="minorHAnsi" w:cs="Arial"/>
          <w:i/>
          <w:lang w:val="en-US"/>
        </w:rPr>
        <w:t xml:space="preserve"> Orange line indicates NGC start. </w:t>
      </w:r>
      <w:proofErr w:type="gramStart"/>
      <w:r w:rsidR="00A21040">
        <w:rPr>
          <w:rFonts w:asciiTheme="minorHAnsi" w:hAnsiTheme="minorHAnsi" w:cs="Arial"/>
          <w:i/>
          <w:lang w:val="en-US"/>
        </w:rPr>
        <w:t>Image courtesy A Harding.</w:t>
      </w:r>
      <w:proofErr w:type="gramEnd"/>
    </w:p>
    <w:p w:rsidR="00C55AD1" w:rsidRDefault="00C55AD1" w:rsidP="00C55AD1">
      <w:pPr>
        <w:spacing w:line="360" w:lineRule="auto"/>
        <w:rPr>
          <w:rFonts w:asciiTheme="minorHAnsi" w:hAnsiTheme="minorHAnsi" w:cs="Arial"/>
          <w:i/>
          <w:lang w:val="en-US"/>
        </w:rPr>
      </w:pPr>
    </w:p>
    <w:p w:rsidR="001E7B27" w:rsidRDefault="001E7B27" w:rsidP="00C55AD1">
      <w:pPr>
        <w:spacing w:line="360" w:lineRule="auto"/>
        <w:rPr>
          <w:rFonts w:asciiTheme="minorHAnsi" w:hAnsiTheme="minorHAnsi" w:cs="Arial"/>
          <w:i/>
          <w:lang w:val="en-US"/>
        </w:rPr>
      </w:pPr>
    </w:p>
    <w:p w:rsidR="000B79A1" w:rsidRDefault="009940F3" w:rsidP="000B79A1">
      <w:pPr>
        <w:spacing w:line="360" w:lineRule="auto"/>
        <w:ind w:firstLine="720"/>
        <w:rPr>
          <w:rFonts w:asciiTheme="minorHAnsi" w:hAnsiTheme="minorHAnsi" w:cs="Arial"/>
          <w:lang w:val="en-US"/>
        </w:rPr>
      </w:pPr>
      <w:r>
        <w:rPr>
          <w:rFonts w:asciiTheme="minorHAnsi" w:hAnsiTheme="minorHAnsi" w:cs="Arial"/>
          <w:lang w:val="en-US"/>
        </w:rPr>
        <w:t>F</w:t>
      </w:r>
      <w:r w:rsidR="00915794">
        <w:rPr>
          <w:rFonts w:asciiTheme="minorHAnsi" w:hAnsiTheme="minorHAnsi" w:cs="Arial"/>
          <w:lang w:val="en-US"/>
        </w:rPr>
        <w:t>igure 42</w:t>
      </w:r>
      <w:r>
        <w:rPr>
          <w:rFonts w:asciiTheme="minorHAnsi" w:hAnsiTheme="minorHAnsi" w:cs="Arial"/>
          <w:lang w:val="en-US"/>
        </w:rPr>
        <w:t xml:space="preserve"> shows</w:t>
      </w:r>
      <w:r w:rsidR="00C55AD1">
        <w:rPr>
          <w:rFonts w:asciiTheme="minorHAnsi" w:hAnsiTheme="minorHAnsi" w:cs="Arial"/>
          <w:lang w:val="en-US"/>
        </w:rPr>
        <w:t xml:space="preserve"> fluorescent micr</w:t>
      </w:r>
      <w:r w:rsidR="00A21040">
        <w:rPr>
          <w:rFonts w:asciiTheme="minorHAnsi" w:hAnsiTheme="minorHAnsi" w:cs="Arial"/>
          <w:lang w:val="en-US"/>
        </w:rPr>
        <w:t xml:space="preserve">ographs of the proximal end of </w:t>
      </w:r>
      <w:r w:rsidR="00C55AD1">
        <w:rPr>
          <w:rFonts w:asciiTheme="minorHAnsi" w:hAnsiTheme="minorHAnsi" w:cs="Arial"/>
          <w:lang w:val="en-US"/>
        </w:rPr>
        <w:t xml:space="preserve">an </w:t>
      </w:r>
      <w:r w:rsidR="00BD5CBC" w:rsidRPr="00CD7E6B">
        <w:rPr>
          <w:rFonts w:asciiTheme="minorHAnsi" w:hAnsiTheme="minorHAnsi" w:cs="Arial"/>
          <w:i/>
          <w:lang w:val="en-US"/>
        </w:rPr>
        <w:t xml:space="preserve">in vivo </w:t>
      </w:r>
      <w:r w:rsidR="00A21040">
        <w:rPr>
          <w:rFonts w:asciiTheme="minorHAnsi" w:hAnsiTheme="minorHAnsi" w:cs="Arial"/>
          <w:lang w:val="en-US"/>
        </w:rPr>
        <w:t>mouse YFP PNI in which a higher den</w:t>
      </w:r>
      <w:r>
        <w:rPr>
          <w:rFonts w:asciiTheme="minorHAnsi" w:hAnsiTheme="minorHAnsi" w:cs="Arial"/>
          <w:lang w:val="en-US"/>
        </w:rPr>
        <w:t>sity fibre filled NGC device</w:t>
      </w:r>
      <w:r w:rsidR="000B79A1">
        <w:rPr>
          <w:rFonts w:asciiTheme="minorHAnsi" w:hAnsiTheme="minorHAnsi" w:cs="Arial"/>
          <w:lang w:val="en-US"/>
        </w:rPr>
        <w:t>s</w:t>
      </w:r>
      <w:r>
        <w:rPr>
          <w:rFonts w:asciiTheme="minorHAnsi" w:hAnsiTheme="minorHAnsi" w:cs="Arial"/>
          <w:lang w:val="en-US"/>
        </w:rPr>
        <w:t xml:space="preserve"> had</w:t>
      </w:r>
      <w:r w:rsidR="00A21040">
        <w:rPr>
          <w:rFonts w:asciiTheme="minorHAnsi" w:hAnsiTheme="minorHAnsi" w:cs="Arial"/>
          <w:lang w:val="en-US"/>
        </w:rPr>
        <w:t xml:space="preserve"> been implanted</w:t>
      </w:r>
      <w:r w:rsidR="001E7B27">
        <w:rPr>
          <w:rFonts w:asciiTheme="minorHAnsi" w:hAnsiTheme="minorHAnsi" w:cs="Arial"/>
          <w:lang w:val="en-US"/>
        </w:rPr>
        <w:t>. It can be seen that there wa</w:t>
      </w:r>
      <w:r w:rsidR="00A21040">
        <w:rPr>
          <w:rFonts w:asciiTheme="minorHAnsi" w:hAnsiTheme="minorHAnsi" w:cs="Arial"/>
          <w:lang w:val="en-US"/>
        </w:rPr>
        <w:t>s</w:t>
      </w:r>
      <w:r w:rsidR="0090513B">
        <w:rPr>
          <w:rFonts w:asciiTheme="minorHAnsi" w:hAnsiTheme="minorHAnsi" w:cs="Arial"/>
          <w:lang w:val="en-US"/>
        </w:rPr>
        <w:t xml:space="preserve"> </w:t>
      </w:r>
      <w:r w:rsidR="001E7B27">
        <w:rPr>
          <w:rFonts w:asciiTheme="minorHAnsi" w:hAnsiTheme="minorHAnsi" w:cs="Arial"/>
          <w:lang w:val="en-US"/>
        </w:rPr>
        <w:t xml:space="preserve">a high degree of axon disorganisation (blue arrows) </w:t>
      </w:r>
      <w:r w:rsidR="00A21040">
        <w:rPr>
          <w:rFonts w:asciiTheme="minorHAnsi" w:hAnsiTheme="minorHAnsi" w:cs="Arial"/>
          <w:lang w:val="en-US"/>
        </w:rPr>
        <w:t xml:space="preserve">and </w:t>
      </w:r>
      <w:r w:rsidR="001E7B27">
        <w:rPr>
          <w:rFonts w:asciiTheme="minorHAnsi" w:hAnsiTheme="minorHAnsi" w:cs="Arial"/>
          <w:lang w:val="en-US"/>
        </w:rPr>
        <w:t>regenerating axons failed to extend</w:t>
      </w:r>
      <w:r w:rsidR="00A21040">
        <w:rPr>
          <w:rFonts w:asciiTheme="minorHAnsi" w:hAnsiTheme="minorHAnsi" w:cs="Arial"/>
          <w:lang w:val="en-US"/>
        </w:rPr>
        <w:t xml:space="preserve"> </w:t>
      </w:r>
      <w:r>
        <w:rPr>
          <w:rFonts w:asciiTheme="minorHAnsi" w:hAnsiTheme="minorHAnsi" w:cs="Arial"/>
          <w:lang w:val="en-US"/>
        </w:rPr>
        <w:t>in</w:t>
      </w:r>
      <w:r w:rsidR="001E7B27">
        <w:rPr>
          <w:rFonts w:asciiTheme="minorHAnsi" w:hAnsiTheme="minorHAnsi" w:cs="Arial"/>
          <w:lang w:val="en-US"/>
        </w:rPr>
        <w:t>to the</w:t>
      </w:r>
      <w:r w:rsidR="000B79A1">
        <w:rPr>
          <w:rFonts w:asciiTheme="minorHAnsi" w:hAnsiTheme="minorHAnsi" w:cs="Arial"/>
          <w:lang w:val="en-US"/>
        </w:rPr>
        <w:t xml:space="preserve"> p(CL) fibre filled</w:t>
      </w:r>
      <w:r w:rsidR="001E7B27">
        <w:rPr>
          <w:rFonts w:asciiTheme="minorHAnsi" w:hAnsiTheme="minorHAnsi" w:cs="Arial"/>
          <w:lang w:val="en-US"/>
        </w:rPr>
        <w:t xml:space="preserve"> intralumenary cavity</w:t>
      </w:r>
      <w:r w:rsidR="000B79A1">
        <w:rPr>
          <w:rFonts w:asciiTheme="minorHAnsi" w:hAnsiTheme="minorHAnsi" w:cs="Arial"/>
          <w:lang w:val="en-US"/>
        </w:rPr>
        <w:t xml:space="preserve"> (red line)</w:t>
      </w:r>
      <w:r w:rsidR="001E7B27">
        <w:rPr>
          <w:rFonts w:asciiTheme="minorHAnsi" w:hAnsiTheme="minorHAnsi" w:cs="Arial"/>
          <w:lang w:val="en-US"/>
        </w:rPr>
        <w:t xml:space="preserve">. One device failed during implantation and </w:t>
      </w:r>
      <w:r w:rsidR="000B79A1">
        <w:rPr>
          <w:rFonts w:asciiTheme="minorHAnsi" w:hAnsiTheme="minorHAnsi" w:cs="Arial"/>
          <w:lang w:val="en-US"/>
        </w:rPr>
        <w:t>was eliminated from the experiment</w:t>
      </w:r>
    </w:p>
    <w:p w:rsidR="000B79A1" w:rsidRDefault="000B79A1" w:rsidP="000B79A1">
      <w:pPr>
        <w:spacing w:line="360" w:lineRule="auto"/>
        <w:ind w:firstLine="720"/>
        <w:rPr>
          <w:rFonts w:asciiTheme="minorHAnsi" w:hAnsiTheme="minorHAnsi" w:cs="Arial"/>
          <w:lang w:val="en-US"/>
        </w:rPr>
      </w:pPr>
      <w:r>
        <w:rPr>
          <w:rFonts w:asciiTheme="minorHAnsi" w:hAnsiTheme="minorHAnsi" w:cs="Arial"/>
          <w:lang w:val="en-US"/>
        </w:rPr>
        <w:t>Following the negative results from the high packing density intralumenary fibre filled devices, the design was modified</w:t>
      </w:r>
      <w:r w:rsidR="00706E6F">
        <w:rPr>
          <w:rFonts w:asciiTheme="minorHAnsi" w:hAnsiTheme="minorHAnsi" w:cs="Arial"/>
          <w:lang w:val="en-US"/>
        </w:rPr>
        <w:t xml:space="preserve"> by reducing the</w:t>
      </w:r>
      <w:r>
        <w:rPr>
          <w:rFonts w:asciiTheme="minorHAnsi" w:hAnsiTheme="minorHAnsi" w:cs="Arial"/>
          <w:lang w:val="en-US"/>
        </w:rPr>
        <w:t xml:space="preserve"> density of fibre packing with</w:t>
      </w:r>
      <w:r w:rsidR="00706E6F">
        <w:rPr>
          <w:rFonts w:asciiTheme="minorHAnsi" w:hAnsiTheme="minorHAnsi" w:cs="Arial"/>
          <w:lang w:val="en-US"/>
        </w:rPr>
        <w:t>in</w:t>
      </w:r>
      <w:r>
        <w:rPr>
          <w:rFonts w:asciiTheme="minorHAnsi" w:hAnsiTheme="minorHAnsi" w:cs="Arial"/>
          <w:lang w:val="en-US"/>
        </w:rPr>
        <w:t xml:space="preserve"> the NGC cavity to produce a set of ‘low’ packing density devices.</w:t>
      </w:r>
      <w:r w:rsidR="00706E6F">
        <w:rPr>
          <w:rFonts w:asciiTheme="minorHAnsi" w:hAnsiTheme="minorHAnsi" w:cs="Arial"/>
          <w:lang w:val="en-US"/>
        </w:rPr>
        <w:t xml:space="preserve"> Additionally, these devices were produced in 5 mm, with an initial gap to allow the placement of the severed nerve end in the cavity of the device and effectively entubulate it.</w:t>
      </w:r>
      <w:r w:rsidR="003F143B">
        <w:rPr>
          <w:rFonts w:asciiTheme="minorHAnsi" w:hAnsiTheme="minorHAnsi" w:cs="Arial"/>
          <w:lang w:val="en-US"/>
        </w:rPr>
        <w:t xml:space="preserve"> These devices were subsequently assessed using the same YFP+ </w:t>
      </w:r>
      <w:r w:rsidR="003F143B" w:rsidRPr="003F143B">
        <w:rPr>
          <w:rFonts w:asciiTheme="minorHAnsi" w:hAnsiTheme="minorHAnsi" w:cs="Arial"/>
          <w:i/>
          <w:lang w:val="en-US"/>
        </w:rPr>
        <w:t>in vivo</w:t>
      </w:r>
      <w:r w:rsidR="003F143B">
        <w:rPr>
          <w:rFonts w:asciiTheme="minorHAnsi" w:hAnsiTheme="minorHAnsi" w:cs="Arial"/>
          <w:lang w:val="en-US"/>
        </w:rPr>
        <w:t xml:space="preserve"> PNI injury animal model used previously for the high packing density NGC’s</w:t>
      </w:r>
      <w:r>
        <w:rPr>
          <w:rFonts w:asciiTheme="minorHAnsi" w:hAnsiTheme="minorHAnsi" w:cs="Arial"/>
          <w:lang w:val="en-US"/>
        </w:rPr>
        <w:t xml:space="preserve"> </w:t>
      </w:r>
    </w:p>
    <w:p w:rsidR="000B79A1" w:rsidRDefault="000B79A1" w:rsidP="000B79A1">
      <w:pPr>
        <w:spacing w:line="360" w:lineRule="auto"/>
        <w:rPr>
          <w:rFonts w:asciiTheme="minorHAnsi" w:hAnsiTheme="minorHAnsi" w:cs="Arial"/>
          <w:lang w:val="en-US"/>
        </w:rPr>
      </w:pPr>
    </w:p>
    <w:p w:rsidR="000B79A1" w:rsidRPr="000B79A1" w:rsidRDefault="000B79A1" w:rsidP="000B79A1">
      <w:pPr>
        <w:spacing w:line="360" w:lineRule="auto"/>
        <w:ind w:firstLine="720"/>
        <w:rPr>
          <w:rFonts w:asciiTheme="minorHAnsi" w:hAnsiTheme="minorHAnsi" w:cs="Arial"/>
          <w:lang w:val="en-US"/>
        </w:rPr>
        <w:sectPr w:rsidR="000B79A1" w:rsidRPr="000B79A1" w:rsidSect="00E1455E">
          <w:pgSz w:w="11906" w:h="16838"/>
          <w:pgMar w:top="1440" w:right="1134" w:bottom="1440" w:left="2268" w:header="708" w:footer="708" w:gutter="0"/>
          <w:cols w:space="708"/>
          <w:docGrid w:linePitch="360"/>
        </w:sectPr>
      </w:pPr>
    </w:p>
    <w:p w:rsidR="00D644AF" w:rsidRDefault="00706E6F" w:rsidP="00D644AF">
      <w:pPr>
        <w:jc w:val="center"/>
        <w:rPr>
          <w:b/>
          <w:u w:val="single"/>
        </w:rPr>
      </w:pPr>
      <w:r>
        <w:rPr>
          <w:rFonts w:asciiTheme="minorHAnsi" w:hAnsiTheme="minorHAnsi"/>
          <w:noProof/>
        </w:rPr>
        <w:lastRenderedPageBreak/>
        <w:drawing>
          <wp:anchor distT="0" distB="0" distL="114300" distR="114300" simplePos="0" relativeHeight="252006400" behindDoc="1" locked="0" layoutInCell="1" allowOverlap="1">
            <wp:simplePos x="0" y="0"/>
            <wp:positionH relativeFrom="column">
              <wp:posOffset>678815</wp:posOffset>
            </wp:positionH>
            <wp:positionV relativeFrom="paragraph">
              <wp:posOffset>-53975</wp:posOffset>
            </wp:positionV>
            <wp:extent cx="7494905" cy="4389120"/>
            <wp:effectExtent l="0" t="0" r="0" b="0"/>
            <wp:wrapTight wrapText="bothSides">
              <wp:wrapPolygon edited="0">
                <wp:start x="0" y="0"/>
                <wp:lineTo x="0" y="21469"/>
                <wp:lineTo x="21521" y="21469"/>
                <wp:lineTo x="21521" y="0"/>
                <wp:lineTo x="0" y="0"/>
              </wp:wrapPolygon>
            </wp:wrapTight>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if\AppData\Local\Microsoft\Windows\INetCache\Content.Word\PEG+Fibre-4.jpg"/>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7494905" cy="4389120"/>
                    </a:xfrm>
                    <a:prstGeom prst="rect">
                      <a:avLst/>
                    </a:prstGeom>
                    <a:noFill/>
                    <a:ln>
                      <a:noFill/>
                    </a:ln>
                  </pic:spPr>
                </pic:pic>
              </a:graphicData>
            </a:graphic>
          </wp:anchor>
        </w:drawing>
      </w:r>
      <w:r w:rsidR="00B84581" w:rsidRPr="00B84581">
        <w:rPr>
          <w:rFonts w:asciiTheme="minorHAnsi" w:hAnsiTheme="minorHAnsi"/>
          <w:b/>
          <w:noProof/>
          <w:u w:val="single"/>
        </w:rPr>
        <w:pict>
          <v:shape id="_x0000_s1818" type="#_x0000_t202" style="position:absolute;left:0;text-align:left;margin-left:574.5pt;margin-top:-7.35pt;width:72.85pt;height:26.75pt;z-index:252225536;visibility:visible;mso-wrap-style:non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" filled="f" stroked="f">
            <v:path arrowok="t"/>
            <v:textbox style="mso-next-textbox:#_x0000_s1818;mso-fit-shape-to-text:t">
              <w:txbxContent>
                <w:p w:rsidR="009758C6" w:rsidRPr="00B24D17" w:rsidRDefault="009758C6" w:rsidP="00706E6F">
                  <w:pPr>
                    <w:pStyle w:val="NormalWeb"/>
                    <w:spacing w:before="0" w:beforeAutospacing="0" w:after="0" w:afterAutospacing="0"/>
                    <w:rPr>
                      <w:rFonts w:asciiTheme="minorHAnsi" w:hAnsiTheme="minorHAnsi"/>
                      <w:color w:val="FFFF00"/>
                      <w:sz w:val="22"/>
                    </w:rPr>
                  </w:pPr>
                  <w:r w:rsidRPr="00B24D17">
                    <w:rPr>
                      <w:rFonts w:asciiTheme="minorHAnsi" w:hAnsiTheme="minorHAnsi"/>
                      <w:b/>
                      <w:bCs/>
                      <w:color w:val="FFFF00"/>
                      <w:kern w:val="24"/>
                      <w:sz w:val="32"/>
                      <w:szCs w:val="36"/>
                    </w:rPr>
                    <w:t>Proximal</w:t>
                  </w:r>
                </w:p>
              </w:txbxContent>
            </v:textbox>
          </v:shape>
        </w:pict>
      </w:r>
      <w:r w:rsidR="00B84581" w:rsidRPr="00B84581">
        <w:rPr>
          <w:rFonts w:asciiTheme="minorHAnsi" w:hAnsiTheme="minorHAnsi"/>
          <w:b/>
          <w:noProof/>
          <w:u w:val="single"/>
        </w:rPr>
        <w:pict>
          <v:shape id="_x0000_s1817" type="#_x0000_t202" style="position:absolute;left:0;text-align:left;margin-left:48.8pt;margin-top:-7.35pt;width:72.85pt;height:26.75pt;z-index:252224512;visibility:visible;mso-wrap-style:non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" filled="f" stroked="f">
            <v:path arrowok="t"/>
            <v:textbox style="mso-next-textbox:#_x0000_s1817;mso-fit-shape-to-text:t">
              <w:txbxContent>
                <w:p w:rsidR="009758C6" w:rsidRPr="00B24D17" w:rsidRDefault="009758C6" w:rsidP="00706E6F">
                  <w:pPr>
                    <w:pStyle w:val="NormalWeb"/>
                    <w:spacing w:before="0" w:beforeAutospacing="0" w:after="0" w:afterAutospacing="0"/>
                    <w:rPr>
                      <w:rFonts w:asciiTheme="minorHAnsi" w:hAnsiTheme="minorHAnsi"/>
                      <w:color w:val="FFFF00"/>
                      <w:sz w:val="22"/>
                    </w:rPr>
                  </w:pPr>
                  <w:r w:rsidRPr="00B24D17">
                    <w:rPr>
                      <w:rFonts w:asciiTheme="minorHAnsi" w:hAnsiTheme="minorHAnsi"/>
                      <w:b/>
                      <w:bCs/>
                      <w:color w:val="FFFF00"/>
                      <w:kern w:val="24"/>
                      <w:sz w:val="32"/>
                      <w:szCs w:val="36"/>
                    </w:rPr>
                    <w:t>Proximal</w:t>
                  </w:r>
                </w:p>
              </w:txbxContent>
            </v:textbox>
          </v:shape>
        </w:pict>
      </w:r>
    </w:p>
    <w:p w:rsidR="005C63B3" w:rsidRDefault="005C63B3" w:rsidP="005C63B3">
      <w:pPr>
        <w:ind w:left="1440"/>
        <w:jc w:val="center"/>
        <w:rPr>
          <w:rFonts w:asciiTheme="minorHAnsi" w:hAnsiTheme="minorHAnsi"/>
          <w:b/>
          <w:u w:val="single"/>
        </w:rPr>
      </w:pPr>
    </w:p>
    <w:p w:rsidR="005C63B3" w:rsidRDefault="005C63B3" w:rsidP="005C63B3">
      <w:pPr>
        <w:ind w:left="1440"/>
        <w:jc w:val="center"/>
        <w:rPr>
          <w:rFonts w:asciiTheme="minorHAnsi" w:hAnsiTheme="minorHAnsi"/>
          <w:b/>
          <w:u w:val="single"/>
        </w:rPr>
      </w:pPr>
    </w:p>
    <w:p w:rsidR="005C63B3" w:rsidRDefault="005C63B3" w:rsidP="005C63B3">
      <w:pPr>
        <w:ind w:left="1440"/>
        <w:jc w:val="center"/>
        <w:rPr>
          <w:rFonts w:asciiTheme="minorHAnsi" w:hAnsiTheme="minorHAnsi"/>
          <w:b/>
          <w:u w:val="single"/>
        </w:rPr>
      </w:pPr>
    </w:p>
    <w:p w:rsidR="005C63B3" w:rsidRDefault="00B84581" w:rsidP="005C63B3">
      <w:pPr>
        <w:ind w:left="1440"/>
        <w:jc w:val="center"/>
        <w:rPr>
          <w:rFonts w:asciiTheme="minorHAnsi" w:hAnsiTheme="minorHAnsi"/>
          <w:b/>
          <w:u w:val="single"/>
        </w:rPr>
      </w:pPr>
      <w:r w:rsidRPr="00B84581">
        <w:rPr>
          <w:rFonts w:asciiTheme="minorHAnsi" w:hAnsiTheme="minorHAnsi"/>
          <w:noProof/>
        </w:rPr>
        <w:pict>
          <v:shape id="_x0000_s1814" type="#_x0000_t32" style="position:absolute;left:0;text-align:left;margin-left:323.3pt;margin-top:10.3pt;width:18.25pt;height:16.65pt;flip:x;z-index:252221440;visibility:visible;mso-width-relative:margin;mso-height-relative:margin" o:connectortype="straight" adj="10773,570004,-271481" strokecolor="#00b0f0" strokeweight="2.75pt">
            <v:stroke endarrow="open"/>
          </v:shape>
        </w:pict>
      </w:r>
    </w:p>
    <w:p w:rsidR="005C63B3" w:rsidRDefault="00B84581" w:rsidP="005C63B3">
      <w:pPr>
        <w:ind w:left="1440"/>
        <w:jc w:val="center"/>
        <w:rPr>
          <w:rFonts w:asciiTheme="minorHAnsi" w:hAnsiTheme="minorHAnsi"/>
          <w:b/>
          <w:u w:val="single"/>
        </w:rPr>
      </w:pPr>
      <w:r w:rsidRPr="00B84581">
        <w:rPr>
          <w:rFonts w:asciiTheme="minorHAnsi" w:hAnsiTheme="minorHAnsi"/>
          <w:noProof/>
        </w:rPr>
        <w:pict>
          <v:shape id="_x0000_s1816" type="#_x0000_t32" style="position:absolute;left:0;text-align:left;margin-left:227.3pt;margin-top:5.6pt;width:24.7pt;height:6.7pt;z-index:252223488;visibility:visible;mso-width-relative:margin;mso-height-relative:margin" o:connectortype="straight" adj="10773,570004,-271481" strokecolor="#00b0f0" strokeweight="2.75pt">
            <v:stroke endarrow="open"/>
          </v:shape>
        </w:pict>
      </w:r>
      <w:r w:rsidRPr="00B84581">
        <w:rPr>
          <w:rFonts w:asciiTheme="minorHAnsi" w:hAnsiTheme="minorHAnsi"/>
          <w:noProof/>
        </w:rPr>
        <w:pict>
          <v:shape id="_x0000_s1815" type="#_x0000_t32" style="position:absolute;left:0;text-align:left;margin-left:371.3pt;margin-top:2.35pt;width:24.7pt;height:16.65pt;z-index:252222464;visibility:visible;mso-width-relative:margin;mso-height-relative:margin" o:connectortype="straight" adj="10773,570004,-271481" strokecolor="#00b0f0" strokeweight="2.75pt">
            <v:stroke endarrow="open"/>
          </v:shape>
        </w:pict>
      </w:r>
    </w:p>
    <w:p w:rsidR="005C63B3" w:rsidRDefault="005C63B3" w:rsidP="005C63B3">
      <w:pPr>
        <w:ind w:left="1440"/>
        <w:jc w:val="center"/>
        <w:rPr>
          <w:rFonts w:asciiTheme="minorHAnsi" w:hAnsiTheme="minorHAnsi"/>
          <w:b/>
          <w:u w:val="single"/>
        </w:rPr>
      </w:pPr>
    </w:p>
    <w:p w:rsidR="005C63B3" w:rsidRDefault="005C63B3" w:rsidP="005C63B3">
      <w:pPr>
        <w:ind w:left="1440"/>
        <w:jc w:val="center"/>
        <w:rPr>
          <w:rFonts w:asciiTheme="minorHAnsi" w:hAnsiTheme="minorHAnsi"/>
          <w:b/>
          <w:u w:val="single"/>
        </w:rPr>
      </w:pPr>
    </w:p>
    <w:p w:rsidR="005C63B3" w:rsidRDefault="00B84581" w:rsidP="005C63B3">
      <w:pPr>
        <w:ind w:left="1440"/>
        <w:jc w:val="center"/>
        <w:rPr>
          <w:rFonts w:asciiTheme="minorHAnsi" w:hAnsiTheme="minorHAnsi"/>
          <w:b/>
          <w:u w:val="single"/>
        </w:rPr>
      </w:pPr>
      <w:r w:rsidRPr="00B84581">
        <w:rPr>
          <w:rFonts w:asciiTheme="minorHAnsi" w:hAnsiTheme="minorHAnsi"/>
          <w:noProof/>
        </w:rPr>
        <w:pict>
          <v:shape id="_x0000_s1826" type="#_x0000_t32" style="position:absolute;left:0;text-align:left;margin-left:305.6pt;margin-top:13.3pt;width:25.25pt;height:6.7pt;flip:x;z-index:252233728;visibility:visible;mso-width-relative:margin;mso-height-relative:margin" o:connectortype="straight" adj="10773,570004,-271481" strokecolor="#7030a0" strokeweight="2.75pt">
            <v:stroke endarrow="open"/>
          </v:shape>
        </w:pict>
      </w:r>
    </w:p>
    <w:p w:rsidR="005C63B3" w:rsidRDefault="005C63B3" w:rsidP="005C63B3">
      <w:pPr>
        <w:ind w:left="1440"/>
        <w:jc w:val="center"/>
        <w:rPr>
          <w:rFonts w:asciiTheme="minorHAnsi" w:hAnsiTheme="minorHAnsi"/>
          <w:b/>
          <w:u w:val="single"/>
        </w:rPr>
      </w:pPr>
    </w:p>
    <w:p w:rsidR="005C63B3" w:rsidRDefault="005C63B3" w:rsidP="005C63B3">
      <w:pPr>
        <w:ind w:left="1440"/>
        <w:jc w:val="center"/>
        <w:rPr>
          <w:rFonts w:asciiTheme="minorHAnsi" w:hAnsiTheme="minorHAnsi"/>
          <w:b/>
          <w:u w:val="single"/>
        </w:rPr>
      </w:pPr>
    </w:p>
    <w:p w:rsidR="005C63B3" w:rsidRDefault="005C63B3" w:rsidP="005C63B3">
      <w:pPr>
        <w:ind w:left="1440"/>
        <w:jc w:val="center"/>
        <w:rPr>
          <w:rFonts w:asciiTheme="minorHAnsi" w:hAnsiTheme="minorHAnsi"/>
          <w:b/>
          <w:u w:val="single"/>
        </w:rPr>
      </w:pPr>
    </w:p>
    <w:p w:rsidR="005C63B3" w:rsidRDefault="005C63B3" w:rsidP="005C63B3">
      <w:pPr>
        <w:ind w:left="1440"/>
        <w:jc w:val="center"/>
        <w:rPr>
          <w:rFonts w:asciiTheme="minorHAnsi" w:hAnsiTheme="minorHAnsi"/>
          <w:b/>
          <w:u w:val="single"/>
        </w:rPr>
      </w:pPr>
    </w:p>
    <w:p w:rsidR="005C63B3" w:rsidRDefault="005C63B3" w:rsidP="005C63B3">
      <w:pPr>
        <w:ind w:left="1440"/>
        <w:jc w:val="center"/>
        <w:rPr>
          <w:rFonts w:asciiTheme="minorHAnsi" w:hAnsiTheme="minorHAnsi"/>
          <w:b/>
          <w:u w:val="single"/>
        </w:rPr>
      </w:pPr>
    </w:p>
    <w:p w:rsidR="005C63B3" w:rsidRDefault="005C63B3" w:rsidP="005C63B3">
      <w:pPr>
        <w:ind w:left="1440"/>
        <w:jc w:val="center"/>
        <w:rPr>
          <w:rFonts w:asciiTheme="minorHAnsi" w:hAnsiTheme="minorHAnsi"/>
          <w:b/>
          <w:u w:val="single"/>
        </w:rPr>
      </w:pPr>
    </w:p>
    <w:p w:rsidR="005C63B3" w:rsidRDefault="00B84581" w:rsidP="005C63B3">
      <w:pPr>
        <w:ind w:left="1440"/>
        <w:jc w:val="center"/>
        <w:rPr>
          <w:rFonts w:asciiTheme="minorHAnsi" w:hAnsiTheme="minorHAnsi"/>
          <w:b/>
          <w:u w:val="single"/>
        </w:rPr>
      </w:pPr>
      <w:r w:rsidRPr="00B84581">
        <w:rPr>
          <w:rFonts w:asciiTheme="minorHAnsi" w:hAnsiTheme="minorHAnsi"/>
          <w:noProof/>
        </w:rPr>
        <w:pict>
          <v:shape id="_x0000_s1824" type="#_x0000_t32" style="position:absolute;left:0;text-align:left;margin-left:450.65pt;margin-top:2.6pt;width:25.25pt;height:6.7pt;flip:x;z-index:252231680;visibility:visible;mso-width-relative:margin;mso-height-relative:margin" o:connectortype="straight" adj="10773,570004,-271481" strokecolor="#ffc000" strokeweight="2.75pt">
            <v:stroke endarrow="open"/>
          </v:shape>
        </w:pict>
      </w:r>
    </w:p>
    <w:p w:rsidR="005C63B3" w:rsidRDefault="00B84581" w:rsidP="005C63B3">
      <w:pPr>
        <w:ind w:left="1440"/>
        <w:jc w:val="center"/>
        <w:rPr>
          <w:rFonts w:asciiTheme="minorHAnsi" w:hAnsiTheme="minorHAnsi"/>
          <w:b/>
          <w:u w:val="single"/>
        </w:rPr>
      </w:pPr>
      <w:r w:rsidRPr="00B84581">
        <w:rPr>
          <w:rFonts w:asciiTheme="minorHAnsi" w:hAnsiTheme="minorHAnsi"/>
          <w:noProof/>
        </w:rPr>
        <w:pict>
          <v:shape id="_x0000_s1825" type="#_x0000_t32" style="position:absolute;left:0;text-align:left;margin-left:602.7pt;margin-top:2.85pt;width:25.25pt;height:6.7pt;flip:x;z-index:252232704;visibility:visible;mso-width-relative:margin;mso-height-relative:margin" o:connectortype="straight" adj="10773,570004,-271481" strokecolor="#ffc000" strokeweight="2.75pt">
            <v:stroke endarrow="open"/>
          </v:shape>
        </w:pict>
      </w:r>
    </w:p>
    <w:p w:rsidR="005C63B3" w:rsidRDefault="00B84581" w:rsidP="005C63B3">
      <w:pPr>
        <w:ind w:left="1440"/>
        <w:jc w:val="center"/>
        <w:rPr>
          <w:rFonts w:asciiTheme="minorHAnsi" w:hAnsiTheme="minorHAnsi"/>
          <w:b/>
          <w:u w:val="single"/>
        </w:rPr>
      </w:pPr>
      <w:r w:rsidRPr="00B84581">
        <w:rPr>
          <w:rFonts w:asciiTheme="minorHAnsi" w:hAnsiTheme="minorHAnsi"/>
          <w:noProof/>
        </w:rPr>
        <w:pict>
          <v:shape id="_x0000_s1823" type="#_x0000_t32" style="position:absolute;left:0;text-align:left;margin-left:143.4pt;margin-top:1.65pt;width:25.25pt;height:6.7pt;flip:x;z-index:252230656;visibility:visible;mso-width-relative:margin;mso-height-relative:margin" o:connectortype="straight" adj="10773,570004,-271481" strokecolor="#ffc000" strokeweight="2.75pt">
            <v:stroke endarrow="open"/>
          </v:shape>
        </w:pict>
      </w:r>
    </w:p>
    <w:p w:rsidR="005C63B3" w:rsidRDefault="005C63B3" w:rsidP="005C63B3">
      <w:pPr>
        <w:ind w:left="1440"/>
        <w:jc w:val="center"/>
        <w:rPr>
          <w:rFonts w:asciiTheme="minorHAnsi" w:hAnsiTheme="minorHAnsi"/>
          <w:b/>
          <w:u w:val="single"/>
        </w:rPr>
      </w:pPr>
    </w:p>
    <w:p w:rsidR="005C63B3" w:rsidRDefault="005C63B3" w:rsidP="005C63B3">
      <w:pPr>
        <w:ind w:left="1440"/>
        <w:jc w:val="center"/>
        <w:rPr>
          <w:rFonts w:asciiTheme="minorHAnsi" w:hAnsiTheme="minorHAnsi"/>
          <w:b/>
          <w:u w:val="single"/>
        </w:rPr>
      </w:pPr>
    </w:p>
    <w:p w:rsidR="005C63B3" w:rsidRDefault="005C63B3" w:rsidP="005C63B3">
      <w:pPr>
        <w:ind w:left="1440"/>
        <w:jc w:val="center"/>
        <w:rPr>
          <w:rFonts w:asciiTheme="minorHAnsi" w:hAnsiTheme="minorHAnsi"/>
          <w:b/>
          <w:u w:val="single"/>
        </w:rPr>
      </w:pPr>
    </w:p>
    <w:p w:rsidR="005C63B3" w:rsidRDefault="00B84581" w:rsidP="005C63B3">
      <w:pPr>
        <w:ind w:left="1440"/>
        <w:jc w:val="center"/>
        <w:rPr>
          <w:rFonts w:asciiTheme="minorHAnsi" w:hAnsiTheme="minorHAnsi"/>
          <w:b/>
          <w:u w:val="single"/>
        </w:rPr>
      </w:pPr>
      <w:r w:rsidRPr="00B84581">
        <w:rPr>
          <w:rFonts w:asciiTheme="minorHAnsi" w:hAnsiTheme="minorHAnsi"/>
          <w:noProof/>
        </w:rPr>
        <w:pict>
          <v:shape id="_x0000_s1820" type="#_x0000_t202" style="position:absolute;left:0;text-align:left;margin-left:595.5pt;margin-top:10.05pt;width:51.85pt;height:26.75pt;z-index:25222758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" filled="f" stroked="f">
            <v:path arrowok="t"/>
            <v:textbox style="mso-next-textbox:#_x0000_s1820;mso-fit-shape-to-text:t">
              <w:txbxContent>
                <w:p w:rsidR="009758C6" w:rsidRPr="00B24D17" w:rsidRDefault="009758C6" w:rsidP="00706E6F">
                  <w:pPr>
                    <w:pStyle w:val="NormalWeb"/>
                    <w:spacing w:before="0" w:beforeAutospacing="0" w:after="0" w:afterAutospacing="0"/>
                    <w:rPr>
                      <w:rFonts w:asciiTheme="minorHAnsi" w:hAnsiTheme="minorHAnsi"/>
                      <w:color w:val="FFFF00"/>
                    </w:rPr>
                  </w:pPr>
                  <w:r w:rsidRPr="00B24D17">
                    <w:rPr>
                      <w:rFonts w:asciiTheme="minorHAnsi" w:hAnsiTheme="minorHAnsi"/>
                      <w:b/>
                      <w:bCs/>
                      <w:color w:val="FFFF00"/>
                      <w:kern w:val="24"/>
                      <w:sz w:val="32"/>
                      <w:szCs w:val="36"/>
                    </w:rPr>
                    <w:t>Distal</w:t>
                  </w:r>
                </w:p>
              </w:txbxContent>
            </v:textbox>
          </v:shape>
        </w:pict>
      </w:r>
      <w:r>
        <w:rPr>
          <w:rFonts w:asciiTheme="minorHAnsi" w:hAnsiTheme="minorHAnsi"/>
          <w:b/>
          <w:noProof/>
          <w:u w:val="single"/>
        </w:rPr>
        <w:pict>
          <v:shape id="_x0000_s1819" type="#_x0000_t202" style="position:absolute;left:0;text-align:left;margin-left:48.8pt;margin-top:9.75pt;width:51.85pt;height:26.75pt;z-index:2522265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" filled="f" stroked="f">
            <v:path arrowok="t"/>
            <v:textbox style="mso-next-textbox:#_x0000_s1819;mso-fit-shape-to-text:t">
              <w:txbxContent>
                <w:p w:rsidR="009758C6" w:rsidRPr="00B24D17" w:rsidRDefault="009758C6" w:rsidP="00706E6F">
                  <w:pPr>
                    <w:pStyle w:val="NormalWeb"/>
                    <w:spacing w:before="0" w:beforeAutospacing="0" w:after="0" w:afterAutospacing="0"/>
                    <w:rPr>
                      <w:rFonts w:asciiTheme="minorHAnsi" w:hAnsiTheme="minorHAnsi"/>
                      <w:color w:val="FFFF00"/>
                    </w:rPr>
                  </w:pPr>
                  <w:r w:rsidRPr="00B24D17">
                    <w:rPr>
                      <w:rFonts w:asciiTheme="minorHAnsi" w:hAnsiTheme="minorHAnsi"/>
                      <w:b/>
                      <w:bCs/>
                      <w:color w:val="FFFF00"/>
                      <w:kern w:val="24"/>
                      <w:sz w:val="32"/>
                      <w:szCs w:val="36"/>
                    </w:rPr>
                    <w:t>Distal</w:t>
                  </w:r>
                </w:p>
              </w:txbxContent>
            </v:textbox>
          </v:shape>
        </w:pict>
      </w:r>
      <w:r w:rsidRPr="00B84581">
        <w:rPr>
          <w:rFonts w:asciiTheme="minorHAnsi" w:hAnsiTheme="minorHAnsi"/>
          <w:noProof/>
        </w:rPr>
        <w:pict>
          <v:shape id="_x0000_s1251" type="#_x0000_t202" style="position:absolute;left:0;text-align:left;margin-left:551.55pt;margin-top:10.05pt;width:30pt;height:36.8pt;z-index:2520299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" filled="f" stroked="f">
            <v:textbox>
              <w:txbxContent>
                <w:p w:rsidR="009758C6" w:rsidRPr="004221DC" w:rsidRDefault="009758C6" w:rsidP="00B557DB">
                  <w:pPr>
                    <w:rPr>
                      <w:rFonts w:asciiTheme="minorHAnsi" w:hAnsiTheme="minorHAnsi"/>
                      <w:color w:val="FFFF00"/>
                      <w:sz w:val="40"/>
                    </w:rPr>
                  </w:pPr>
                  <w:r>
                    <w:rPr>
                      <w:rFonts w:asciiTheme="minorHAnsi" w:hAnsiTheme="minorHAnsi"/>
                      <w:color w:val="FFFF00"/>
                      <w:sz w:val="40"/>
                    </w:rPr>
                    <w:t>4</w:t>
                  </w:r>
                </w:p>
              </w:txbxContent>
            </v:textbox>
          </v:shape>
        </w:pict>
      </w:r>
      <w:r w:rsidRPr="00B84581">
        <w:rPr>
          <w:rFonts w:asciiTheme="minorHAnsi" w:hAnsiTheme="minorHAnsi"/>
          <w:noProof/>
        </w:rPr>
        <w:pict>
          <v:shape id="_x0000_s1249" type="#_x0000_t202" style="position:absolute;left:0;text-align:left;margin-left:121.65pt;margin-top:9.75pt;width:30pt;height:31.6pt;z-index:251999232;visibility:visible;mso-height-percent:200;mso-height-percent:200;mso-width-relative:margin;mso-height-relative:margin" filled="f" fillcolor="black [3213]" stroked="f">
            <v:textbox style="mso-fit-shape-to-text:t">
              <w:txbxContent>
                <w:p w:rsidR="009758C6" w:rsidRPr="004221DC" w:rsidRDefault="009758C6" w:rsidP="004F66FF">
                  <w:pPr>
                    <w:rPr>
                      <w:rFonts w:asciiTheme="minorHAnsi" w:hAnsiTheme="minorHAnsi"/>
                      <w:color w:val="FFFF00"/>
                      <w:sz w:val="40"/>
                    </w:rPr>
                  </w:pPr>
                  <w:r w:rsidRPr="004221DC">
                    <w:rPr>
                      <w:rFonts w:asciiTheme="minorHAnsi" w:hAnsiTheme="minorHAnsi"/>
                      <w:color w:val="FFFF00"/>
                      <w:sz w:val="40"/>
                    </w:rPr>
                    <w:t>1</w:t>
                  </w:r>
                </w:p>
              </w:txbxContent>
            </v:textbox>
          </v:shape>
        </w:pict>
      </w:r>
      <w:r w:rsidRPr="00B84581">
        <w:rPr>
          <w:rFonts w:asciiTheme="minorHAnsi" w:hAnsiTheme="minorHAnsi"/>
          <w:noProof/>
        </w:rPr>
        <w:pict>
          <v:shape id="_x0000_s1253" type="#_x0000_t202" style="position:absolute;left:0;text-align:left;margin-left:432.35pt;margin-top:9.75pt;width:30pt;height:36.8pt;z-index:252027904;visibility:visible;mso-width-relative:margin;mso-height-relative:margin" filled="f" stroked="f">
            <v:textbox>
              <w:txbxContent>
                <w:p w:rsidR="009758C6" w:rsidRPr="004221DC" w:rsidRDefault="009758C6" w:rsidP="00B557DB">
                  <w:pPr>
                    <w:rPr>
                      <w:rFonts w:asciiTheme="minorHAnsi" w:hAnsiTheme="minorHAnsi"/>
                      <w:color w:val="FFFF00"/>
                      <w:sz w:val="40"/>
                    </w:rPr>
                  </w:pPr>
                  <w:r>
                    <w:rPr>
                      <w:rFonts w:asciiTheme="minorHAnsi" w:hAnsiTheme="minorHAnsi"/>
                      <w:color w:val="FFFF00"/>
                      <w:sz w:val="40"/>
                    </w:rPr>
                    <w:t>3</w:t>
                  </w:r>
                </w:p>
              </w:txbxContent>
            </v:textbox>
          </v:shape>
        </w:pict>
      </w:r>
      <w:r w:rsidRPr="00B84581">
        <w:rPr>
          <w:rFonts w:asciiTheme="minorHAnsi" w:hAnsiTheme="minorHAnsi"/>
          <w:noProof/>
        </w:rPr>
        <w:pict>
          <v:shape id="_x0000_s1248" type="#_x0000_t202" style="position:absolute;left:0;text-align:left;margin-left:282pt;margin-top:9.75pt;width:30pt;height:31.6pt;z-index:252001280;visibility:visible;mso-height-percent:200;mso-height-percent:200;mso-width-relative:margin;mso-height-relative:margin" filled="f" fillcolor="black [3213]" stroked="f">
            <v:textbox style="mso-fit-shape-to-text:t">
              <w:txbxContent>
                <w:p w:rsidR="009758C6" w:rsidRPr="004221DC" w:rsidRDefault="009758C6" w:rsidP="004F66FF">
                  <w:pPr>
                    <w:rPr>
                      <w:rFonts w:asciiTheme="minorHAnsi" w:hAnsiTheme="minorHAnsi"/>
                      <w:color w:val="FFFF00"/>
                      <w:sz w:val="40"/>
                    </w:rPr>
                  </w:pPr>
                  <w:r>
                    <w:rPr>
                      <w:rFonts w:asciiTheme="minorHAnsi" w:hAnsiTheme="minorHAnsi"/>
                      <w:color w:val="FFFF00"/>
                      <w:sz w:val="40"/>
                    </w:rPr>
                    <w:t>2</w:t>
                  </w:r>
                </w:p>
              </w:txbxContent>
            </v:textbox>
          </v:shape>
        </w:pict>
      </w:r>
    </w:p>
    <w:p w:rsidR="005C63B3" w:rsidRDefault="005C63B3" w:rsidP="005C63B3">
      <w:pPr>
        <w:ind w:left="1440"/>
        <w:jc w:val="center"/>
        <w:rPr>
          <w:rFonts w:asciiTheme="minorHAnsi" w:hAnsiTheme="minorHAnsi"/>
          <w:b/>
          <w:u w:val="single"/>
        </w:rPr>
      </w:pPr>
    </w:p>
    <w:p w:rsidR="005C63B3" w:rsidRDefault="005C63B3" w:rsidP="005C63B3">
      <w:pPr>
        <w:ind w:left="1440"/>
        <w:jc w:val="center"/>
        <w:rPr>
          <w:rFonts w:asciiTheme="minorHAnsi" w:hAnsiTheme="minorHAnsi"/>
          <w:b/>
          <w:u w:val="single"/>
        </w:rPr>
      </w:pPr>
    </w:p>
    <w:p w:rsidR="004F66FF" w:rsidRPr="00AB5D17" w:rsidRDefault="00D644AF" w:rsidP="003F143B">
      <w:pPr>
        <w:jc w:val="both"/>
        <w:rPr>
          <w:rFonts w:asciiTheme="minorHAnsi" w:hAnsiTheme="minorHAnsi"/>
          <w:i/>
        </w:rPr>
      </w:pPr>
      <w:r w:rsidRPr="00AB5D17">
        <w:rPr>
          <w:rFonts w:asciiTheme="minorHAnsi" w:hAnsiTheme="minorHAnsi"/>
          <w:b/>
          <w:u w:val="single"/>
        </w:rPr>
        <w:t>Figure</w:t>
      </w:r>
      <w:r w:rsidR="00915794">
        <w:rPr>
          <w:rFonts w:asciiTheme="minorHAnsi" w:hAnsiTheme="minorHAnsi"/>
          <w:b/>
          <w:u w:val="single"/>
        </w:rPr>
        <w:t xml:space="preserve"> 43</w:t>
      </w:r>
      <w:r w:rsidRPr="00AB5D17">
        <w:rPr>
          <w:rFonts w:asciiTheme="minorHAnsi" w:hAnsiTheme="minorHAnsi"/>
          <w:b/>
          <w:u w:val="single"/>
        </w:rPr>
        <w:t>:</w:t>
      </w:r>
      <w:r w:rsidR="003F143B">
        <w:rPr>
          <w:rFonts w:asciiTheme="minorHAnsi" w:hAnsiTheme="minorHAnsi"/>
          <w:b/>
        </w:rPr>
        <w:t xml:space="preserve"> </w:t>
      </w:r>
      <w:r w:rsidR="003F143B" w:rsidRPr="003F143B">
        <w:rPr>
          <w:rFonts w:asciiTheme="minorHAnsi" w:hAnsiTheme="minorHAnsi"/>
          <w:i/>
        </w:rPr>
        <w:t xml:space="preserve">Figure </w:t>
      </w:r>
      <w:r w:rsidR="000B79A1" w:rsidRPr="003F143B">
        <w:rPr>
          <w:rFonts w:asciiTheme="minorHAnsi" w:hAnsiTheme="minorHAnsi"/>
          <w:i/>
        </w:rPr>
        <w:t xml:space="preserve">43 depicts 4 composite micrographs </w:t>
      </w:r>
      <w:r w:rsidR="0036662B">
        <w:rPr>
          <w:rFonts w:asciiTheme="minorHAnsi" w:hAnsiTheme="minorHAnsi"/>
          <w:i/>
        </w:rPr>
        <w:t>of 405 nm m</w:t>
      </w:r>
      <w:r w:rsidRPr="003F143B">
        <w:rPr>
          <w:rFonts w:asciiTheme="minorHAnsi" w:hAnsiTheme="minorHAnsi"/>
          <w:i/>
        </w:rPr>
        <w:t>icrostereolithography fabricated p(EG)</w:t>
      </w:r>
      <w:r w:rsidR="00C1702B" w:rsidRPr="003F143B">
        <w:rPr>
          <w:rFonts w:asciiTheme="minorHAnsi" w:hAnsiTheme="minorHAnsi"/>
          <w:i/>
        </w:rPr>
        <w:t>DA</w:t>
      </w:r>
      <w:r w:rsidR="00706E6F">
        <w:rPr>
          <w:rFonts w:asciiTheme="minorHAnsi" w:hAnsiTheme="minorHAnsi"/>
          <w:i/>
        </w:rPr>
        <w:t xml:space="preserve"> NGC’s (numbered  yellow)</w:t>
      </w:r>
      <w:r w:rsidR="0036662B">
        <w:rPr>
          <w:rFonts w:asciiTheme="minorHAnsi" w:hAnsiTheme="minorHAnsi"/>
          <w:i/>
        </w:rPr>
        <w:t xml:space="preserve"> incorporating a ‘low’ </w:t>
      </w:r>
      <w:r w:rsidRPr="003F143B">
        <w:rPr>
          <w:rFonts w:asciiTheme="minorHAnsi" w:hAnsiTheme="minorHAnsi"/>
          <w:i/>
        </w:rPr>
        <w:t>packing density a</w:t>
      </w:r>
      <w:r w:rsidR="004F66FF" w:rsidRPr="003F143B">
        <w:rPr>
          <w:rFonts w:asciiTheme="minorHAnsi" w:hAnsiTheme="minorHAnsi"/>
          <w:i/>
        </w:rPr>
        <w:t>ligned</w:t>
      </w:r>
      <w:r w:rsidR="0036662B">
        <w:rPr>
          <w:rFonts w:asciiTheme="minorHAnsi" w:hAnsiTheme="minorHAnsi"/>
          <w:i/>
        </w:rPr>
        <w:t xml:space="preserve"> 7.9 µm</w:t>
      </w:r>
      <w:r w:rsidR="004F66FF" w:rsidRPr="003F143B">
        <w:rPr>
          <w:rFonts w:asciiTheme="minorHAnsi" w:hAnsiTheme="minorHAnsi"/>
          <w:i/>
        </w:rPr>
        <w:t xml:space="preserve"> p(CL) electrospun fibres post two week recovery in YFP</w:t>
      </w:r>
      <w:r w:rsidR="0036662B">
        <w:rPr>
          <w:rFonts w:asciiTheme="minorHAnsi" w:hAnsiTheme="minorHAnsi"/>
          <w:i/>
        </w:rPr>
        <w:t>+</w:t>
      </w:r>
      <w:r w:rsidR="004F66FF" w:rsidRPr="003F143B">
        <w:rPr>
          <w:rFonts w:asciiTheme="minorHAnsi" w:hAnsiTheme="minorHAnsi"/>
          <w:i/>
        </w:rPr>
        <w:t xml:space="preserve"> mouse</w:t>
      </w:r>
      <w:r w:rsidR="0036662B">
        <w:rPr>
          <w:rFonts w:asciiTheme="minorHAnsi" w:hAnsiTheme="minorHAnsi"/>
          <w:i/>
        </w:rPr>
        <w:t xml:space="preserve"> 3 mm</w:t>
      </w:r>
      <w:r w:rsidR="004F66FF" w:rsidRPr="003F143B">
        <w:rPr>
          <w:rFonts w:asciiTheme="minorHAnsi" w:hAnsiTheme="minorHAnsi"/>
          <w:i/>
        </w:rPr>
        <w:t xml:space="preserve"> </w:t>
      </w:r>
      <w:r w:rsidR="00706E6F">
        <w:rPr>
          <w:rFonts w:asciiTheme="minorHAnsi" w:hAnsiTheme="minorHAnsi"/>
          <w:i/>
        </w:rPr>
        <w:t xml:space="preserve">in vivo </w:t>
      </w:r>
      <w:r w:rsidR="004F66FF" w:rsidRPr="003F143B">
        <w:rPr>
          <w:rFonts w:asciiTheme="minorHAnsi" w:hAnsiTheme="minorHAnsi"/>
          <w:i/>
        </w:rPr>
        <w:t>PNI model.</w:t>
      </w:r>
      <w:r w:rsidR="0036662B">
        <w:rPr>
          <w:rFonts w:asciiTheme="minorHAnsi" w:hAnsiTheme="minorHAnsi"/>
          <w:i/>
        </w:rPr>
        <w:t xml:space="preserve"> </w:t>
      </w:r>
      <w:r w:rsidR="00706E6F">
        <w:rPr>
          <w:rFonts w:asciiTheme="minorHAnsi" w:hAnsiTheme="minorHAnsi"/>
          <w:i/>
        </w:rPr>
        <w:t>NGC’s 1, 2 and 3 demonstrated sufficient axonal regeneration to cross the 3 mm injury gap (orange arrows). Proximal end disruption could</w:t>
      </w:r>
      <w:r w:rsidR="0036662B">
        <w:rPr>
          <w:rFonts w:asciiTheme="minorHAnsi" w:hAnsiTheme="minorHAnsi"/>
          <w:i/>
        </w:rPr>
        <w:t xml:space="preserve"> be</w:t>
      </w:r>
      <w:r w:rsidR="00706E6F">
        <w:rPr>
          <w:rFonts w:asciiTheme="minorHAnsi" w:hAnsiTheme="minorHAnsi"/>
          <w:i/>
        </w:rPr>
        <w:t xml:space="preserve"> </w:t>
      </w:r>
      <w:r w:rsidR="0036662B">
        <w:rPr>
          <w:rFonts w:asciiTheme="minorHAnsi" w:hAnsiTheme="minorHAnsi"/>
          <w:i/>
        </w:rPr>
        <w:t>discerned (blue arrows) in N</w:t>
      </w:r>
      <w:r w:rsidR="00706E6F">
        <w:rPr>
          <w:rFonts w:asciiTheme="minorHAnsi" w:hAnsiTheme="minorHAnsi"/>
          <w:i/>
        </w:rPr>
        <w:t>GC’s 2 and 3. NGC’s 1 and 2 demonstrated</w:t>
      </w:r>
      <w:r w:rsidR="0036662B">
        <w:rPr>
          <w:rFonts w:asciiTheme="minorHAnsi" w:hAnsiTheme="minorHAnsi"/>
          <w:i/>
        </w:rPr>
        <w:t xml:space="preserve"> a</w:t>
      </w:r>
      <w:r w:rsidR="00706E6F">
        <w:rPr>
          <w:rFonts w:asciiTheme="minorHAnsi" w:hAnsiTheme="minorHAnsi"/>
          <w:i/>
        </w:rPr>
        <w:t xml:space="preserve"> particularly</w:t>
      </w:r>
      <w:r w:rsidR="0036662B">
        <w:rPr>
          <w:rFonts w:asciiTheme="minorHAnsi" w:hAnsiTheme="minorHAnsi"/>
          <w:i/>
        </w:rPr>
        <w:t xml:space="preserve"> high level of axonal </w:t>
      </w:r>
      <w:r w:rsidR="00706E6F">
        <w:rPr>
          <w:rFonts w:asciiTheme="minorHAnsi" w:hAnsiTheme="minorHAnsi"/>
          <w:i/>
        </w:rPr>
        <w:t>re</w:t>
      </w:r>
      <w:r w:rsidR="0036662B">
        <w:rPr>
          <w:rFonts w:asciiTheme="minorHAnsi" w:hAnsiTheme="minorHAnsi"/>
          <w:i/>
        </w:rPr>
        <w:t>generation into the fibre filled intralumenary cavity</w:t>
      </w:r>
      <w:r w:rsidR="00A70B94">
        <w:rPr>
          <w:rFonts w:asciiTheme="minorHAnsi" w:hAnsiTheme="minorHAnsi"/>
          <w:i/>
        </w:rPr>
        <w:t>. Limited axonal regeneration into the intralumenary cavity occurred in NGC 2 (purple arrow)</w:t>
      </w:r>
      <w:r w:rsidR="00706E6F">
        <w:rPr>
          <w:rFonts w:asciiTheme="minorHAnsi" w:hAnsiTheme="minorHAnsi"/>
          <w:i/>
        </w:rPr>
        <w:t>.</w:t>
      </w:r>
      <w:r w:rsidR="004F66FF" w:rsidRPr="003F143B">
        <w:rPr>
          <w:rFonts w:asciiTheme="minorHAnsi" w:hAnsiTheme="minorHAnsi"/>
          <w:i/>
        </w:rPr>
        <w:t xml:space="preserve"> Image courtesy A.</w:t>
      </w:r>
      <w:r w:rsidR="004F66FF" w:rsidRPr="00AB5D17">
        <w:rPr>
          <w:rFonts w:asciiTheme="minorHAnsi" w:hAnsiTheme="minorHAnsi"/>
          <w:i/>
        </w:rPr>
        <w:t xml:space="preserve"> Harding.</w:t>
      </w:r>
    </w:p>
    <w:p w:rsidR="00D644AF" w:rsidRDefault="00D644AF" w:rsidP="00162035">
      <w:pPr>
        <w:pStyle w:val="Heading2"/>
        <w:rPr>
          <w:rFonts w:asciiTheme="minorHAnsi" w:hAnsiTheme="minorHAnsi"/>
          <w:color w:val="auto"/>
        </w:rPr>
        <w:sectPr w:rsidR="00D644AF" w:rsidSect="00D644AF">
          <w:pgSz w:w="16838" w:h="11906" w:orient="landscape"/>
          <w:pgMar w:top="1134" w:right="1440" w:bottom="2268" w:left="1440" w:header="709" w:footer="709" w:gutter="0"/>
          <w:cols w:space="708"/>
          <w:docGrid w:linePitch="360"/>
        </w:sectPr>
      </w:pPr>
    </w:p>
    <w:p w:rsidR="004177B9" w:rsidRDefault="004177B9" w:rsidP="00AB5D17">
      <w:pPr>
        <w:spacing w:line="360" w:lineRule="auto"/>
        <w:rPr>
          <w:rFonts w:asciiTheme="minorHAnsi" w:hAnsiTheme="minorHAnsi"/>
        </w:rPr>
      </w:pPr>
      <w:r>
        <w:rPr>
          <w:rFonts w:asciiTheme="minorHAnsi" w:hAnsiTheme="minorHAnsi"/>
        </w:rPr>
        <w:lastRenderedPageBreak/>
        <w:tab/>
      </w:r>
      <w:r w:rsidR="00915794">
        <w:rPr>
          <w:rFonts w:asciiTheme="minorHAnsi" w:hAnsiTheme="minorHAnsi"/>
        </w:rPr>
        <w:t>Figure 43</w:t>
      </w:r>
      <w:r w:rsidR="0090513B">
        <w:rPr>
          <w:rFonts w:asciiTheme="minorHAnsi" w:hAnsiTheme="minorHAnsi"/>
        </w:rPr>
        <w:t xml:space="preserve"> </w:t>
      </w:r>
      <w:r>
        <w:rPr>
          <w:rFonts w:asciiTheme="minorHAnsi" w:hAnsiTheme="minorHAnsi"/>
        </w:rPr>
        <w:t>show</w:t>
      </w:r>
      <w:r w:rsidR="00916BC7">
        <w:rPr>
          <w:rFonts w:asciiTheme="minorHAnsi" w:hAnsiTheme="minorHAnsi"/>
        </w:rPr>
        <w:t>s</w:t>
      </w:r>
      <w:r>
        <w:rPr>
          <w:rFonts w:asciiTheme="minorHAnsi" w:hAnsiTheme="minorHAnsi"/>
        </w:rPr>
        <w:t xml:space="preserve"> the results from </w:t>
      </w:r>
      <w:r w:rsidR="004F66FF">
        <w:rPr>
          <w:rFonts w:asciiTheme="minorHAnsi" w:hAnsiTheme="minorHAnsi"/>
        </w:rPr>
        <w:t xml:space="preserve">4 </w:t>
      </w:r>
      <w:r w:rsidR="00A70B94">
        <w:rPr>
          <w:rFonts w:asciiTheme="minorHAnsi" w:hAnsiTheme="minorHAnsi"/>
        </w:rPr>
        <w:t>‘</w:t>
      </w:r>
      <w:r w:rsidR="004F66FF">
        <w:rPr>
          <w:rFonts w:asciiTheme="minorHAnsi" w:hAnsiTheme="minorHAnsi"/>
        </w:rPr>
        <w:t>low</w:t>
      </w:r>
      <w:r w:rsidR="00A70B94">
        <w:rPr>
          <w:rFonts w:asciiTheme="minorHAnsi" w:hAnsiTheme="minorHAnsi"/>
        </w:rPr>
        <w:t>’</w:t>
      </w:r>
      <w:r w:rsidR="004F66FF">
        <w:rPr>
          <w:rFonts w:asciiTheme="minorHAnsi" w:hAnsiTheme="minorHAnsi"/>
        </w:rPr>
        <w:t xml:space="preserve"> density</w:t>
      </w:r>
      <w:r w:rsidR="00A70B94">
        <w:rPr>
          <w:rFonts w:asciiTheme="minorHAnsi" w:hAnsiTheme="minorHAnsi"/>
        </w:rPr>
        <w:t xml:space="preserve"> 7.9 µm diameter electrospun</w:t>
      </w:r>
      <w:r w:rsidR="004F66FF">
        <w:rPr>
          <w:rFonts w:asciiTheme="minorHAnsi" w:hAnsiTheme="minorHAnsi"/>
        </w:rPr>
        <w:t xml:space="preserve"> </w:t>
      </w:r>
      <w:proofErr w:type="gramStart"/>
      <w:r w:rsidR="004F66FF">
        <w:rPr>
          <w:rFonts w:asciiTheme="minorHAnsi" w:hAnsiTheme="minorHAnsi"/>
        </w:rPr>
        <w:t>p(</w:t>
      </w:r>
      <w:proofErr w:type="gramEnd"/>
      <w:r w:rsidR="004F66FF">
        <w:rPr>
          <w:rFonts w:asciiTheme="minorHAnsi" w:hAnsiTheme="minorHAnsi"/>
        </w:rPr>
        <w:t xml:space="preserve">CL) </w:t>
      </w:r>
      <w:r w:rsidR="00A70B94">
        <w:rPr>
          <w:rFonts w:asciiTheme="minorHAnsi" w:hAnsiTheme="minorHAnsi"/>
        </w:rPr>
        <w:t xml:space="preserve">intralumenary </w:t>
      </w:r>
      <w:r w:rsidR="004F66FF">
        <w:rPr>
          <w:rFonts w:asciiTheme="minorHAnsi" w:hAnsiTheme="minorHAnsi"/>
        </w:rPr>
        <w:t>fibre filled p(EG)</w:t>
      </w:r>
      <w:r w:rsidR="00C1702B">
        <w:rPr>
          <w:rFonts w:asciiTheme="minorHAnsi" w:hAnsiTheme="minorHAnsi"/>
        </w:rPr>
        <w:t>DA</w:t>
      </w:r>
      <w:r w:rsidR="004F66FF">
        <w:rPr>
          <w:rFonts w:asciiTheme="minorHAnsi" w:hAnsiTheme="minorHAnsi"/>
        </w:rPr>
        <w:t xml:space="preserve"> NGC’s fo</w:t>
      </w:r>
      <w:r w:rsidR="00AB5D17">
        <w:rPr>
          <w:rFonts w:asciiTheme="minorHAnsi" w:hAnsiTheme="minorHAnsi"/>
        </w:rPr>
        <w:t>llowing a 2</w:t>
      </w:r>
      <w:r w:rsidR="00A70B94">
        <w:rPr>
          <w:rFonts w:asciiTheme="minorHAnsi" w:hAnsiTheme="minorHAnsi"/>
        </w:rPr>
        <w:t>1 day</w:t>
      </w:r>
      <w:r w:rsidR="00AB5D17">
        <w:rPr>
          <w:rFonts w:asciiTheme="minorHAnsi" w:hAnsiTheme="minorHAnsi"/>
        </w:rPr>
        <w:t xml:space="preserve"> recovery period</w:t>
      </w:r>
      <w:r w:rsidR="004F66FF">
        <w:rPr>
          <w:rFonts w:asciiTheme="minorHAnsi" w:hAnsiTheme="minorHAnsi"/>
        </w:rPr>
        <w:t xml:space="preserve"> after implantation </w:t>
      </w:r>
      <w:r w:rsidR="009940F3">
        <w:rPr>
          <w:rFonts w:asciiTheme="minorHAnsi" w:hAnsiTheme="minorHAnsi"/>
        </w:rPr>
        <w:t>in a YFP</w:t>
      </w:r>
      <w:r w:rsidR="00A70B94">
        <w:rPr>
          <w:rFonts w:asciiTheme="minorHAnsi" w:hAnsiTheme="minorHAnsi"/>
        </w:rPr>
        <w:t>+</w:t>
      </w:r>
      <w:r w:rsidR="009940F3">
        <w:rPr>
          <w:rFonts w:asciiTheme="minorHAnsi" w:hAnsiTheme="minorHAnsi"/>
        </w:rPr>
        <w:t xml:space="preserve"> mouse</w:t>
      </w:r>
      <w:r w:rsidR="00A70B94">
        <w:rPr>
          <w:rFonts w:asciiTheme="minorHAnsi" w:hAnsiTheme="minorHAnsi"/>
        </w:rPr>
        <w:t xml:space="preserve"> </w:t>
      </w:r>
      <w:r w:rsidR="00A70B94" w:rsidRPr="00A70B94">
        <w:rPr>
          <w:rFonts w:asciiTheme="minorHAnsi" w:hAnsiTheme="minorHAnsi"/>
          <w:i/>
        </w:rPr>
        <w:t>in vivo</w:t>
      </w:r>
      <w:r w:rsidR="009940F3">
        <w:rPr>
          <w:rFonts w:asciiTheme="minorHAnsi" w:hAnsiTheme="minorHAnsi"/>
        </w:rPr>
        <w:t xml:space="preserve"> PNI model. It was </w:t>
      </w:r>
      <w:r w:rsidR="004F66FF">
        <w:rPr>
          <w:rFonts w:asciiTheme="minorHAnsi" w:hAnsiTheme="minorHAnsi"/>
        </w:rPr>
        <w:t xml:space="preserve">seen that in all samples axonal regeneration </w:t>
      </w:r>
      <w:r w:rsidR="00A70B94">
        <w:rPr>
          <w:rFonts w:asciiTheme="minorHAnsi" w:hAnsiTheme="minorHAnsi"/>
        </w:rPr>
        <w:t xml:space="preserve">into the fibre filled intralumenary cavity </w:t>
      </w:r>
      <w:r w:rsidR="009940F3">
        <w:rPr>
          <w:rFonts w:asciiTheme="minorHAnsi" w:hAnsiTheme="minorHAnsi"/>
        </w:rPr>
        <w:t>had</w:t>
      </w:r>
      <w:r w:rsidR="00AB5D17">
        <w:rPr>
          <w:rFonts w:asciiTheme="minorHAnsi" w:hAnsiTheme="minorHAnsi"/>
        </w:rPr>
        <w:t xml:space="preserve"> taken place</w:t>
      </w:r>
      <w:r w:rsidR="0090513B">
        <w:rPr>
          <w:rFonts w:asciiTheme="minorHAnsi" w:hAnsiTheme="minorHAnsi"/>
        </w:rPr>
        <w:t>,</w:t>
      </w:r>
      <w:r w:rsidR="00AB5D17">
        <w:rPr>
          <w:rFonts w:asciiTheme="minorHAnsi" w:hAnsiTheme="minorHAnsi"/>
        </w:rPr>
        <w:t xml:space="preserve"> </w:t>
      </w:r>
      <w:r w:rsidR="00A70B94">
        <w:rPr>
          <w:rFonts w:asciiTheme="minorHAnsi" w:hAnsiTheme="minorHAnsi"/>
        </w:rPr>
        <w:t>it was very limited in NGC number 2. In NGC number 4, although sufficient regeneration had taken place through the device to cross the injury gap it was limited to a small number of individual axons. NGC’s</w:t>
      </w:r>
      <w:r w:rsidR="004F66FF">
        <w:rPr>
          <w:rFonts w:asciiTheme="minorHAnsi" w:hAnsiTheme="minorHAnsi"/>
        </w:rPr>
        <w:t xml:space="preserve"> 1 and 3 </w:t>
      </w:r>
      <w:r w:rsidR="00A70B94">
        <w:rPr>
          <w:rFonts w:asciiTheme="minorHAnsi" w:hAnsiTheme="minorHAnsi"/>
        </w:rPr>
        <w:t>demonstrated</w:t>
      </w:r>
      <w:r w:rsidR="004F66FF">
        <w:rPr>
          <w:rFonts w:asciiTheme="minorHAnsi" w:hAnsiTheme="minorHAnsi"/>
        </w:rPr>
        <w:t xml:space="preserve"> a </w:t>
      </w:r>
      <w:r w:rsidR="00AB5D17">
        <w:rPr>
          <w:rFonts w:asciiTheme="minorHAnsi" w:hAnsiTheme="minorHAnsi"/>
        </w:rPr>
        <w:t>high</w:t>
      </w:r>
      <w:r w:rsidR="004F66FF">
        <w:rPr>
          <w:rFonts w:asciiTheme="minorHAnsi" w:hAnsiTheme="minorHAnsi"/>
        </w:rPr>
        <w:t xml:space="preserve"> degree of axonal regeneration </w:t>
      </w:r>
      <w:r w:rsidR="00AB5D17">
        <w:rPr>
          <w:rFonts w:asciiTheme="minorHAnsi" w:hAnsiTheme="minorHAnsi"/>
        </w:rPr>
        <w:t>with a large number of axons</w:t>
      </w:r>
      <w:r w:rsidR="00A70B94">
        <w:rPr>
          <w:rFonts w:asciiTheme="minorHAnsi" w:hAnsiTheme="minorHAnsi"/>
        </w:rPr>
        <w:t xml:space="preserve"> regenerating sufficiently to</w:t>
      </w:r>
      <w:r w:rsidR="00AB5D17">
        <w:rPr>
          <w:rFonts w:asciiTheme="minorHAnsi" w:hAnsiTheme="minorHAnsi"/>
        </w:rPr>
        <w:t xml:space="preserve"> crossing the injury gap. It is interesting to note that t</w:t>
      </w:r>
      <w:r w:rsidR="004F66FF">
        <w:rPr>
          <w:rFonts w:asciiTheme="minorHAnsi" w:hAnsiTheme="minorHAnsi"/>
        </w:rPr>
        <w:t xml:space="preserve">he individual axons </w:t>
      </w:r>
      <w:r w:rsidR="00AB5D17">
        <w:rPr>
          <w:rFonts w:asciiTheme="minorHAnsi" w:hAnsiTheme="minorHAnsi"/>
        </w:rPr>
        <w:t xml:space="preserve">are considerably more spread out than those </w:t>
      </w:r>
      <w:r w:rsidR="00A70B94">
        <w:rPr>
          <w:rFonts w:asciiTheme="minorHAnsi" w:hAnsiTheme="minorHAnsi"/>
        </w:rPr>
        <w:t xml:space="preserve">seen in </w:t>
      </w:r>
      <w:r w:rsidR="00533130">
        <w:rPr>
          <w:rFonts w:asciiTheme="minorHAnsi" w:hAnsiTheme="minorHAnsi"/>
        </w:rPr>
        <w:t>general</w:t>
      </w:r>
      <w:r w:rsidR="00A70B94">
        <w:rPr>
          <w:rFonts w:asciiTheme="minorHAnsi" w:hAnsiTheme="minorHAnsi"/>
        </w:rPr>
        <w:t xml:space="preserve"> for the previously tested 405 nm microstereolithography fabricated</w:t>
      </w:r>
      <w:r w:rsidR="00AB5D17">
        <w:rPr>
          <w:rFonts w:asciiTheme="minorHAnsi" w:hAnsiTheme="minorHAnsi"/>
        </w:rPr>
        <w:t xml:space="preserve"> hollow p</w:t>
      </w:r>
      <w:r w:rsidR="00F32086">
        <w:rPr>
          <w:rFonts w:asciiTheme="minorHAnsi" w:hAnsiTheme="minorHAnsi"/>
        </w:rPr>
        <w:t>(CL)</w:t>
      </w:r>
      <w:r w:rsidR="00A61787">
        <w:rPr>
          <w:rFonts w:asciiTheme="minorHAnsi" w:hAnsiTheme="minorHAnsi"/>
        </w:rPr>
        <w:t>MA NGC’s</w:t>
      </w:r>
      <w:r w:rsidR="00533130">
        <w:rPr>
          <w:rFonts w:asciiTheme="minorHAnsi" w:hAnsiTheme="minorHAnsi"/>
        </w:rPr>
        <w:t>. Additionally, th</w:t>
      </w:r>
      <w:r w:rsidR="009940F3">
        <w:rPr>
          <w:rFonts w:asciiTheme="minorHAnsi" w:hAnsiTheme="minorHAnsi"/>
        </w:rPr>
        <w:t xml:space="preserve">e </w:t>
      </w:r>
      <w:r w:rsidR="00533130">
        <w:rPr>
          <w:rFonts w:asciiTheme="minorHAnsi" w:hAnsiTheme="minorHAnsi"/>
        </w:rPr>
        <w:t xml:space="preserve">regenerated </w:t>
      </w:r>
      <w:r w:rsidR="009940F3">
        <w:rPr>
          <w:rFonts w:asciiTheme="minorHAnsi" w:hAnsiTheme="minorHAnsi"/>
        </w:rPr>
        <w:t xml:space="preserve">axons taking </w:t>
      </w:r>
      <w:r w:rsidR="00533130">
        <w:rPr>
          <w:rFonts w:asciiTheme="minorHAnsi" w:hAnsiTheme="minorHAnsi"/>
        </w:rPr>
        <w:t xml:space="preserve">appear to have taken </w:t>
      </w:r>
      <w:r w:rsidR="009940F3">
        <w:rPr>
          <w:rFonts w:asciiTheme="minorHAnsi" w:hAnsiTheme="minorHAnsi"/>
        </w:rPr>
        <w:t xml:space="preserve">a more direct path through </w:t>
      </w:r>
      <w:r w:rsidR="00A70B94">
        <w:rPr>
          <w:rFonts w:asciiTheme="minorHAnsi" w:hAnsiTheme="minorHAnsi"/>
        </w:rPr>
        <w:t>the intralumenary cavity</w:t>
      </w:r>
      <w:r w:rsidR="00533130">
        <w:rPr>
          <w:rFonts w:asciiTheme="minorHAnsi" w:hAnsiTheme="minorHAnsi"/>
        </w:rPr>
        <w:t xml:space="preserve"> than those resulting from the </w:t>
      </w:r>
      <w:proofErr w:type="gramStart"/>
      <w:r w:rsidR="00533130">
        <w:rPr>
          <w:rFonts w:asciiTheme="minorHAnsi" w:hAnsiTheme="minorHAnsi"/>
        </w:rPr>
        <w:t>p(</w:t>
      </w:r>
      <w:proofErr w:type="gramEnd"/>
      <w:r w:rsidR="00533130">
        <w:rPr>
          <w:rFonts w:asciiTheme="minorHAnsi" w:hAnsiTheme="minorHAnsi"/>
        </w:rPr>
        <w:t>CL)MA derived NGC devices described previously</w:t>
      </w:r>
      <w:r w:rsidR="00A70B94">
        <w:rPr>
          <w:rFonts w:asciiTheme="minorHAnsi" w:hAnsiTheme="minorHAnsi"/>
        </w:rPr>
        <w:t>, potentially</w:t>
      </w:r>
      <w:r w:rsidR="009940F3">
        <w:rPr>
          <w:rFonts w:asciiTheme="minorHAnsi" w:hAnsiTheme="minorHAnsi"/>
        </w:rPr>
        <w:t xml:space="preserve"> guided by the </w:t>
      </w:r>
      <w:r w:rsidR="00533130">
        <w:rPr>
          <w:rFonts w:asciiTheme="minorHAnsi" w:hAnsiTheme="minorHAnsi"/>
        </w:rPr>
        <w:t xml:space="preserve">incorporated </w:t>
      </w:r>
      <w:r w:rsidR="009940F3">
        <w:rPr>
          <w:rFonts w:asciiTheme="minorHAnsi" w:hAnsiTheme="minorHAnsi"/>
        </w:rPr>
        <w:t>fibres.</w:t>
      </w:r>
    </w:p>
    <w:p w:rsidR="004177B9" w:rsidRDefault="004177B9" w:rsidP="004177B9">
      <w:pPr>
        <w:rPr>
          <w:rFonts w:asciiTheme="minorHAnsi" w:hAnsiTheme="minorHAnsi"/>
        </w:rPr>
      </w:pPr>
    </w:p>
    <w:p w:rsidR="00E1455E" w:rsidRPr="00841003" w:rsidRDefault="00973D24" w:rsidP="00162035">
      <w:pPr>
        <w:pStyle w:val="Heading2"/>
        <w:rPr>
          <w:rFonts w:asciiTheme="minorHAnsi" w:hAnsiTheme="minorHAnsi"/>
          <w:color w:val="auto"/>
          <w:u w:val="single"/>
        </w:rPr>
      </w:pPr>
      <w:bookmarkStart w:id="81" w:name="_Toc413859265"/>
      <w:r>
        <w:rPr>
          <w:rFonts w:asciiTheme="minorHAnsi" w:hAnsiTheme="minorHAnsi"/>
          <w:color w:val="auto"/>
          <w:u w:val="single"/>
        </w:rPr>
        <w:t>4.</w:t>
      </w:r>
      <w:r w:rsidR="00162035" w:rsidRPr="00841003">
        <w:rPr>
          <w:rFonts w:asciiTheme="minorHAnsi" w:hAnsiTheme="minorHAnsi"/>
          <w:color w:val="auto"/>
          <w:u w:val="single"/>
        </w:rPr>
        <w:t xml:space="preserve"> Discussion</w:t>
      </w:r>
      <w:bookmarkEnd w:id="81"/>
    </w:p>
    <w:p w:rsidR="00324AE5" w:rsidRDefault="00324AE5" w:rsidP="00324AE5"/>
    <w:p w:rsidR="00A33620" w:rsidRDefault="00A877E3" w:rsidP="00A33620">
      <w:pPr>
        <w:pStyle w:val="Heading3"/>
        <w:spacing w:line="360" w:lineRule="auto"/>
        <w:rPr>
          <w:rFonts w:asciiTheme="minorHAnsi" w:hAnsiTheme="minorHAnsi"/>
          <w:color w:val="auto"/>
          <w:u w:val="single"/>
        </w:rPr>
      </w:pPr>
      <w:bookmarkStart w:id="82" w:name="_Toc413859266"/>
      <w:r>
        <w:rPr>
          <w:rFonts w:asciiTheme="minorHAnsi" w:hAnsiTheme="minorHAnsi"/>
          <w:color w:val="auto"/>
          <w:u w:val="single"/>
        </w:rPr>
        <w:t>4.1</w:t>
      </w:r>
      <w:r w:rsidR="00A33620" w:rsidRPr="007A436C">
        <w:rPr>
          <w:rFonts w:asciiTheme="minorHAnsi" w:hAnsiTheme="minorHAnsi"/>
          <w:color w:val="auto"/>
          <w:u w:val="single"/>
        </w:rPr>
        <w:t xml:space="preserve"> Device Design</w:t>
      </w:r>
      <w:bookmarkEnd w:id="82"/>
    </w:p>
    <w:p w:rsidR="00A33620" w:rsidRDefault="00A33620" w:rsidP="00A33620"/>
    <w:p w:rsidR="00A33620" w:rsidRDefault="009940F3" w:rsidP="00F337E1">
      <w:pPr>
        <w:spacing w:line="360" w:lineRule="auto"/>
        <w:ind w:firstLine="720"/>
        <w:rPr>
          <w:rFonts w:asciiTheme="minorHAnsi" w:hAnsiTheme="minorHAnsi"/>
        </w:rPr>
      </w:pPr>
      <w:r>
        <w:rPr>
          <w:rFonts w:asciiTheme="minorHAnsi" w:hAnsiTheme="minorHAnsi"/>
        </w:rPr>
        <w:t>Device design and development was</w:t>
      </w:r>
      <w:r w:rsidR="00A33620" w:rsidRPr="00430188">
        <w:rPr>
          <w:rFonts w:asciiTheme="minorHAnsi" w:hAnsiTheme="minorHAnsi"/>
        </w:rPr>
        <w:t xml:space="preserve"> usually</w:t>
      </w:r>
      <w:r w:rsidR="005C63B3">
        <w:rPr>
          <w:rFonts w:asciiTheme="minorHAnsi" w:hAnsiTheme="minorHAnsi"/>
        </w:rPr>
        <w:t xml:space="preserve"> the most important </w:t>
      </w:r>
      <w:r w:rsidR="005C63B3" w:rsidRPr="00F3282F">
        <w:rPr>
          <w:rFonts w:asciiTheme="minorHAnsi" w:hAnsiTheme="minorHAnsi"/>
        </w:rPr>
        <w:t xml:space="preserve">stage </w:t>
      </w:r>
      <w:r w:rsidRPr="00F3282F">
        <w:rPr>
          <w:rFonts w:asciiTheme="minorHAnsi" w:hAnsiTheme="minorHAnsi"/>
        </w:rPr>
        <w:t>d</w:t>
      </w:r>
      <w:r w:rsidR="005C63B3" w:rsidRPr="00F3282F">
        <w:rPr>
          <w:rFonts w:asciiTheme="minorHAnsi" w:hAnsiTheme="minorHAnsi"/>
        </w:rPr>
        <w:t>uring</w:t>
      </w:r>
      <w:r w:rsidR="005C63B3">
        <w:rPr>
          <w:rFonts w:asciiTheme="minorHAnsi" w:hAnsiTheme="minorHAnsi"/>
        </w:rPr>
        <w:t xml:space="preserve"> the</w:t>
      </w:r>
      <w:r w:rsidR="00A33620" w:rsidRPr="00430188">
        <w:rPr>
          <w:rFonts w:asciiTheme="minorHAnsi" w:hAnsiTheme="minorHAnsi"/>
        </w:rPr>
        <w:t xml:space="preserve"> pro</w:t>
      </w:r>
      <w:r w:rsidR="005C63B3">
        <w:rPr>
          <w:rFonts w:asciiTheme="minorHAnsi" w:hAnsiTheme="minorHAnsi"/>
        </w:rPr>
        <w:t>duction of a</w:t>
      </w:r>
      <w:r w:rsidR="00A33620">
        <w:rPr>
          <w:rFonts w:asciiTheme="minorHAnsi" w:hAnsiTheme="minorHAnsi"/>
        </w:rPr>
        <w:t xml:space="preserve"> device</w:t>
      </w:r>
      <w:r w:rsidR="00545498">
        <w:rPr>
          <w:rFonts w:asciiTheme="minorHAnsi" w:hAnsiTheme="minorHAnsi"/>
        </w:rPr>
        <w:t xml:space="preserve"> for a number of reasons</w:t>
      </w:r>
      <w:r w:rsidR="00A33620">
        <w:rPr>
          <w:rFonts w:asciiTheme="minorHAnsi" w:hAnsiTheme="minorHAnsi"/>
        </w:rPr>
        <w:t>. Accurate</w:t>
      </w:r>
      <w:r w:rsidR="00A33620" w:rsidRPr="00430188">
        <w:rPr>
          <w:rFonts w:asciiTheme="minorHAnsi" w:hAnsiTheme="minorHAnsi"/>
        </w:rPr>
        <w:t xml:space="preserve"> information </w:t>
      </w:r>
      <w:r>
        <w:rPr>
          <w:rFonts w:asciiTheme="minorHAnsi" w:hAnsiTheme="minorHAnsi"/>
        </w:rPr>
        <w:t>was required in order</w:t>
      </w:r>
      <w:r w:rsidR="00A33620" w:rsidRPr="00430188">
        <w:rPr>
          <w:rFonts w:asciiTheme="minorHAnsi" w:hAnsiTheme="minorHAnsi"/>
        </w:rPr>
        <w:t xml:space="preserve"> to ensure that the </w:t>
      </w:r>
      <w:r w:rsidR="00545498">
        <w:rPr>
          <w:rFonts w:asciiTheme="minorHAnsi" w:hAnsiTheme="minorHAnsi"/>
        </w:rPr>
        <w:t>design would</w:t>
      </w:r>
      <w:r w:rsidR="00A33620">
        <w:rPr>
          <w:rFonts w:asciiTheme="minorHAnsi" w:hAnsiTheme="minorHAnsi"/>
        </w:rPr>
        <w:t xml:space="preserve"> yield an </w:t>
      </w:r>
      <w:r w:rsidR="00A33620" w:rsidRPr="00430188">
        <w:rPr>
          <w:rFonts w:asciiTheme="minorHAnsi" w:hAnsiTheme="minorHAnsi"/>
        </w:rPr>
        <w:t>eventual device</w:t>
      </w:r>
      <w:r w:rsidR="00A33620">
        <w:rPr>
          <w:rFonts w:asciiTheme="minorHAnsi" w:hAnsiTheme="minorHAnsi"/>
        </w:rPr>
        <w:t xml:space="preserve"> that</w:t>
      </w:r>
      <w:r>
        <w:rPr>
          <w:rFonts w:asciiTheme="minorHAnsi" w:hAnsiTheme="minorHAnsi"/>
        </w:rPr>
        <w:t xml:space="preserve"> would</w:t>
      </w:r>
      <w:r w:rsidR="00A33620" w:rsidRPr="00430188">
        <w:rPr>
          <w:rFonts w:asciiTheme="minorHAnsi" w:hAnsiTheme="minorHAnsi"/>
        </w:rPr>
        <w:t xml:space="preserve"> meet the requirements placed upon it, whether this is the</w:t>
      </w:r>
      <w:r w:rsidR="00A33620">
        <w:rPr>
          <w:rFonts w:asciiTheme="minorHAnsi" w:hAnsiTheme="minorHAnsi"/>
        </w:rPr>
        <w:t xml:space="preserve"> physical dimensions required, inherent features</w:t>
      </w:r>
      <w:r w:rsidR="00996142">
        <w:rPr>
          <w:rFonts w:asciiTheme="minorHAnsi" w:hAnsiTheme="minorHAnsi"/>
        </w:rPr>
        <w:t xml:space="preserve"> </w:t>
      </w:r>
      <w:r w:rsidR="00A33620">
        <w:rPr>
          <w:rFonts w:asciiTheme="minorHAnsi" w:hAnsiTheme="minorHAnsi"/>
        </w:rPr>
        <w:t xml:space="preserve">or </w:t>
      </w:r>
      <w:r w:rsidR="00545498">
        <w:rPr>
          <w:rFonts w:asciiTheme="minorHAnsi" w:hAnsiTheme="minorHAnsi"/>
        </w:rPr>
        <w:t>sufficient strength to allow handling during surgical implantation</w:t>
      </w:r>
      <w:r w:rsidR="00A33620" w:rsidRPr="00430188">
        <w:rPr>
          <w:rFonts w:asciiTheme="minorHAnsi" w:hAnsiTheme="minorHAnsi"/>
        </w:rPr>
        <w:t>. To ensure this was the case for the devices produced in this thes</w:t>
      </w:r>
      <w:r w:rsidR="00A33620">
        <w:rPr>
          <w:rFonts w:asciiTheme="minorHAnsi" w:hAnsiTheme="minorHAnsi"/>
        </w:rPr>
        <w:t>is acade</w:t>
      </w:r>
      <w:r>
        <w:rPr>
          <w:rFonts w:asciiTheme="minorHAnsi" w:hAnsiTheme="minorHAnsi"/>
        </w:rPr>
        <w:t>mic literature provided information but also important</w:t>
      </w:r>
      <w:r w:rsidR="00996142">
        <w:rPr>
          <w:rFonts w:asciiTheme="minorHAnsi" w:hAnsiTheme="minorHAnsi"/>
        </w:rPr>
        <w:t xml:space="preserve"> </w:t>
      </w:r>
      <w:r w:rsidR="00A33620" w:rsidRPr="00430188">
        <w:rPr>
          <w:rFonts w:asciiTheme="minorHAnsi" w:hAnsiTheme="minorHAnsi"/>
        </w:rPr>
        <w:t>information was provided by the event</w:t>
      </w:r>
      <w:r>
        <w:rPr>
          <w:rFonts w:asciiTheme="minorHAnsi" w:hAnsiTheme="minorHAnsi"/>
        </w:rPr>
        <w:t>ual end user such as those conducting the</w:t>
      </w:r>
      <w:r w:rsidR="00A33620" w:rsidRPr="00430188">
        <w:rPr>
          <w:rFonts w:asciiTheme="minorHAnsi" w:hAnsiTheme="minorHAnsi"/>
        </w:rPr>
        <w:t xml:space="preserve"> </w:t>
      </w:r>
      <w:r w:rsidR="00A33620" w:rsidRPr="00545498">
        <w:rPr>
          <w:rFonts w:asciiTheme="minorHAnsi" w:hAnsiTheme="minorHAnsi"/>
          <w:i/>
        </w:rPr>
        <w:t>in</w:t>
      </w:r>
      <w:r w:rsidR="00545498" w:rsidRPr="00545498">
        <w:rPr>
          <w:rFonts w:asciiTheme="minorHAnsi" w:hAnsiTheme="minorHAnsi"/>
          <w:i/>
        </w:rPr>
        <w:t xml:space="preserve"> </w:t>
      </w:r>
      <w:r w:rsidRPr="00545498">
        <w:rPr>
          <w:rFonts w:asciiTheme="minorHAnsi" w:hAnsiTheme="minorHAnsi"/>
          <w:i/>
        </w:rPr>
        <w:t>vivo</w:t>
      </w:r>
      <w:r>
        <w:rPr>
          <w:rFonts w:asciiTheme="minorHAnsi" w:hAnsiTheme="minorHAnsi"/>
        </w:rPr>
        <w:t xml:space="preserve"> experimental</w:t>
      </w:r>
      <w:r w:rsidR="00A33620" w:rsidRPr="00430188">
        <w:rPr>
          <w:rFonts w:asciiTheme="minorHAnsi" w:hAnsiTheme="minorHAnsi"/>
        </w:rPr>
        <w:t xml:space="preserve"> work using NGC’s</w:t>
      </w:r>
      <w:r>
        <w:rPr>
          <w:rFonts w:asciiTheme="minorHAnsi" w:hAnsiTheme="minorHAnsi"/>
        </w:rPr>
        <w:t>.</w:t>
      </w:r>
    </w:p>
    <w:p w:rsidR="00A33620" w:rsidRDefault="00A33620" w:rsidP="00A33620">
      <w:pPr>
        <w:spacing w:line="360" w:lineRule="auto"/>
        <w:ind w:firstLine="720"/>
        <w:rPr>
          <w:rFonts w:asciiTheme="minorHAnsi" w:hAnsiTheme="minorHAnsi"/>
        </w:rPr>
      </w:pPr>
      <w:r>
        <w:rPr>
          <w:rFonts w:asciiTheme="minorHAnsi" w:hAnsiTheme="minorHAnsi"/>
        </w:rPr>
        <w:t>Because of the experi</w:t>
      </w:r>
      <w:r w:rsidR="00F32086">
        <w:rPr>
          <w:rFonts w:asciiTheme="minorHAnsi" w:hAnsiTheme="minorHAnsi"/>
        </w:rPr>
        <w:t>mental nature of the procedures,</w:t>
      </w:r>
      <w:r>
        <w:rPr>
          <w:rFonts w:asciiTheme="minorHAnsi" w:hAnsiTheme="minorHAnsi"/>
        </w:rPr>
        <w:t xml:space="preserve"> a considerable amount </w:t>
      </w:r>
      <w:r w:rsidR="00D72600">
        <w:rPr>
          <w:rFonts w:asciiTheme="minorHAnsi" w:hAnsiTheme="minorHAnsi"/>
        </w:rPr>
        <w:t xml:space="preserve">of </w:t>
      </w:r>
      <w:r>
        <w:rPr>
          <w:rFonts w:asciiTheme="minorHAnsi" w:hAnsiTheme="minorHAnsi"/>
        </w:rPr>
        <w:t xml:space="preserve">design development work was undertaken for all structures as often </w:t>
      </w:r>
      <w:r w:rsidR="009940F3">
        <w:rPr>
          <w:rFonts w:asciiTheme="minorHAnsi" w:hAnsiTheme="minorHAnsi"/>
        </w:rPr>
        <w:t>it was operating at the limits of what the</w:t>
      </w:r>
      <w:r w:rsidR="00545498">
        <w:rPr>
          <w:rFonts w:asciiTheme="minorHAnsi" w:hAnsiTheme="minorHAnsi"/>
        </w:rPr>
        <w:t xml:space="preserve"> microstereolithography fabrication</w:t>
      </w:r>
      <w:r w:rsidR="009940F3">
        <w:rPr>
          <w:rFonts w:asciiTheme="minorHAnsi" w:hAnsiTheme="minorHAnsi"/>
        </w:rPr>
        <w:t xml:space="preserve"> system wa</w:t>
      </w:r>
      <w:r w:rsidR="00545498">
        <w:rPr>
          <w:rFonts w:asciiTheme="minorHAnsi" w:hAnsiTheme="minorHAnsi"/>
        </w:rPr>
        <w:t xml:space="preserve">s capable of achieving. The wide ranging capacity for structuring </w:t>
      </w:r>
      <w:proofErr w:type="gramStart"/>
      <w:r w:rsidR="00545498">
        <w:rPr>
          <w:rFonts w:asciiTheme="minorHAnsi" w:hAnsiTheme="minorHAnsi"/>
        </w:rPr>
        <w:t>was  demonstrated</w:t>
      </w:r>
      <w:proofErr w:type="gramEnd"/>
      <w:r w:rsidR="00545498">
        <w:rPr>
          <w:rFonts w:asciiTheme="minorHAnsi" w:hAnsiTheme="minorHAnsi"/>
        </w:rPr>
        <w:t xml:space="preserve"> by the fabrication of very</w:t>
      </w:r>
      <w:r>
        <w:rPr>
          <w:rFonts w:asciiTheme="minorHAnsi" w:hAnsiTheme="minorHAnsi"/>
        </w:rPr>
        <w:t xml:space="preserve"> thin walled NGC</w:t>
      </w:r>
      <w:r w:rsidR="00545498">
        <w:rPr>
          <w:rFonts w:asciiTheme="minorHAnsi" w:hAnsiTheme="minorHAnsi"/>
        </w:rPr>
        <w:t>’s</w:t>
      </w:r>
      <w:r>
        <w:rPr>
          <w:rFonts w:asciiTheme="minorHAnsi" w:hAnsiTheme="minorHAnsi"/>
        </w:rPr>
        <w:t xml:space="preserve"> and </w:t>
      </w:r>
      <w:r w:rsidR="00545498">
        <w:rPr>
          <w:rFonts w:asciiTheme="minorHAnsi" w:hAnsiTheme="minorHAnsi"/>
        </w:rPr>
        <w:t xml:space="preserve">also </w:t>
      </w:r>
      <w:r>
        <w:rPr>
          <w:rFonts w:asciiTheme="minorHAnsi" w:hAnsiTheme="minorHAnsi"/>
        </w:rPr>
        <w:t>the thin walls of the</w:t>
      </w:r>
      <w:r w:rsidR="009940F3">
        <w:rPr>
          <w:rFonts w:asciiTheme="minorHAnsi" w:hAnsiTheme="minorHAnsi"/>
        </w:rPr>
        <w:t xml:space="preserve"> spinal</w:t>
      </w:r>
      <w:r>
        <w:rPr>
          <w:rFonts w:asciiTheme="minorHAnsi" w:hAnsiTheme="minorHAnsi"/>
        </w:rPr>
        <w:t xml:space="preserve"> </w:t>
      </w:r>
      <w:r>
        <w:rPr>
          <w:rFonts w:asciiTheme="minorHAnsi" w:hAnsiTheme="minorHAnsi"/>
        </w:rPr>
        <w:lastRenderedPageBreak/>
        <w:t xml:space="preserve">honeycomb </w:t>
      </w:r>
      <w:r w:rsidR="009940F3">
        <w:rPr>
          <w:rFonts w:asciiTheme="minorHAnsi" w:hAnsiTheme="minorHAnsi"/>
        </w:rPr>
        <w:t xml:space="preserve">device </w:t>
      </w:r>
      <w:r w:rsidR="00545498">
        <w:rPr>
          <w:rFonts w:asciiTheme="minorHAnsi" w:hAnsiTheme="minorHAnsi"/>
        </w:rPr>
        <w:t xml:space="preserve">described </w:t>
      </w:r>
      <w:r w:rsidR="009940F3">
        <w:rPr>
          <w:rFonts w:asciiTheme="minorHAnsi" w:hAnsiTheme="minorHAnsi"/>
        </w:rPr>
        <w:t>in Chapter 5</w:t>
      </w:r>
      <w:r>
        <w:rPr>
          <w:rFonts w:asciiTheme="minorHAnsi" w:hAnsiTheme="minorHAnsi"/>
        </w:rPr>
        <w:t xml:space="preserve">. </w:t>
      </w:r>
      <w:r w:rsidRPr="00430188">
        <w:rPr>
          <w:rFonts w:asciiTheme="minorHAnsi" w:hAnsiTheme="minorHAnsi"/>
        </w:rPr>
        <w:t>On</w:t>
      </w:r>
      <w:r w:rsidR="00D72600">
        <w:rPr>
          <w:rFonts w:asciiTheme="minorHAnsi" w:hAnsiTheme="minorHAnsi"/>
        </w:rPr>
        <w:t xml:space="preserve">ce </w:t>
      </w:r>
      <w:r w:rsidRPr="00430188">
        <w:rPr>
          <w:rFonts w:asciiTheme="minorHAnsi" w:hAnsiTheme="minorHAnsi"/>
        </w:rPr>
        <w:t>the device</w:t>
      </w:r>
      <w:r w:rsidR="00D72600">
        <w:rPr>
          <w:rFonts w:asciiTheme="minorHAnsi" w:hAnsiTheme="minorHAnsi"/>
        </w:rPr>
        <w:t xml:space="preserve"> </w:t>
      </w:r>
      <w:r w:rsidRPr="00430188">
        <w:rPr>
          <w:rFonts w:asciiTheme="minorHAnsi" w:hAnsiTheme="minorHAnsi"/>
        </w:rPr>
        <w:t>design</w:t>
      </w:r>
      <w:r w:rsidR="009940F3">
        <w:rPr>
          <w:rFonts w:asciiTheme="minorHAnsi" w:hAnsiTheme="minorHAnsi"/>
        </w:rPr>
        <w:t xml:space="preserve"> was</w:t>
      </w:r>
      <w:r w:rsidRPr="00430188">
        <w:rPr>
          <w:rFonts w:asciiTheme="minorHAnsi" w:hAnsiTheme="minorHAnsi"/>
        </w:rPr>
        <w:t xml:space="preserve"> developed and</w:t>
      </w:r>
      <w:r w:rsidR="009940F3">
        <w:rPr>
          <w:rFonts w:asciiTheme="minorHAnsi" w:hAnsiTheme="minorHAnsi"/>
        </w:rPr>
        <w:t xml:space="preserve"> the</w:t>
      </w:r>
      <w:r w:rsidRPr="00430188">
        <w:rPr>
          <w:rFonts w:asciiTheme="minorHAnsi" w:hAnsiTheme="minorHAnsi"/>
        </w:rPr>
        <w:t xml:space="preserve"> structure fabricated, it was then compared to the device specification to ensure i</w:t>
      </w:r>
      <w:r>
        <w:rPr>
          <w:rFonts w:asciiTheme="minorHAnsi" w:hAnsiTheme="minorHAnsi"/>
        </w:rPr>
        <w:t>t met the original requirement</w:t>
      </w:r>
      <w:r w:rsidR="005F76F9">
        <w:rPr>
          <w:rFonts w:asciiTheme="minorHAnsi" w:hAnsiTheme="minorHAnsi"/>
        </w:rPr>
        <w:t>s</w:t>
      </w:r>
      <w:r>
        <w:rPr>
          <w:rFonts w:asciiTheme="minorHAnsi" w:hAnsiTheme="minorHAnsi"/>
        </w:rPr>
        <w:t xml:space="preserve">. A clear </w:t>
      </w:r>
      <w:r w:rsidR="009940F3">
        <w:rPr>
          <w:rFonts w:asciiTheme="minorHAnsi" w:hAnsiTheme="minorHAnsi"/>
        </w:rPr>
        <w:t>design specification also allowed</w:t>
      </w:r>
      <w:r w:rsidR="00545498">
        <w:rPr>
          <w:rFonts w:asciiTheme="minorHAnsi" w:hAnsiTheme="minorHAnsi"/>
        </w:rPr>
        <w:t xml:space="preserve"> improved </w:t>
      </w:r>
      <w:r>
        <w:rPr>
          <w:rFonts w:asciiTheme="minorHAnsi" w:hAnsiTheme="minorHAnsi"/>
        </w:rPr>
        <w:t xml:space="preserve">batch to batch </w:t>
      </w:r>
      <w:r w:rsidR="00545498">
        <w:rPr>
          <w:rFonts w:asciiTheme="minorHAnsi" w:hAnsiTheme="minorHAnsi"/>
        </w:rPr>
        <w:t>reproducibility and ensured devices not matching the requirements could be discarded and the cause of the discrepancy investigated.</w:t>
      </w:r>
    </w:p>
    <w:p w:rsidR="00841003" w:rsidRPr="00430188" w:rsidRDefault="00841003" w:rsidP="00545498">
      <w:pPr>
        <w:spacing w:line="360" w:lineRule="auto"/>
        <w:rPr>
          <w:rFonts w:asciiTheme="minorHAnsi" w:hAnsiTheme="minorHAnsi"/>
        </w:rPr>
      </w:pPr>
    </w:p>
    <w:p w:rsidR="00A33620" w:rsidRDefault="00A877E3" w:rsidP="00A33620">
      <w:pPr>
        <w:pStyle w:val="Heading3"/>
        <w:spacing w:line="360" w:lineRule="auto"/>
        <w:rPr>
          <w:rFonts w:asciiTheme="minorHAnsi" w:hAnsiTheme="minorHAnsi"/>
          <w:color w:val="auto"/>
          <w:u w:val="single"/>
        </w:rPr>
      </w:pPr>
      <w:bookmarkStart w:id="83" w:name="_Toc413859267"/>
      <w:r>
        <w:rPr>
          <w:rFonts w:asciiTheme="minorHAnsi" w:hAnsiTheme="minorHAnsi"/>
          <w:color w:val="auto"/>
          <w:u w:val="single"/>
        </w:rPr>
        <w:t>4.2</w:t>
      </w:r>
      <w:r w:rsidR="00377D7F">
        <w:rPr>
          <w:rFonts w:asciiTheme="minorHAnsi" w:hAnsiTheme="minorHAnsi"/>
          <w:color w:val="auto"/>
          <w:u w:val="single"/>
        </w:rPr>
        <w:t xml:space="preserve"> Fabrication of </w:t>
      </w:r>
      <w:proofErr w:type="gramStart"/>
      <w:r w:rsidR="00377D7F">
        <w:rPr>
          <w:rFonts w:asciiTheme="minorHAnsi" w:hAnsiTheme="minorHAnsi"/>
          <w:color w:val="auto"/>
          <w:u w:val="single"/>
        </w:rPr>
        <w:t>p(</w:t>
      </w:r>
      <w:proofErr w:type="gramEnd"/>
      <w:r w:rsidR="00377D7F">
        <w:rPr>
          <w:rFonts w:asciiTheme="minorHAnsi" w:hAnsiTheme="minorHAnsi"/>
          <w:color w:val="auto"/>
          <w:u w:val="single"/>
        </w:rPr>
        <w:t>EG)</w:t>
      </w:r>
      <w:r w:rsidR="00C1702B">
        <w:rPr>
          <w:rFonts w:asciiTheme="minorHAnsi" w:hAnsiTheme="minorHAnsi"/>
          <w:color w:val="auto"/>
          <w:u w:val="single"/>
        </w:rPr>
        <w:t>DA</w:t>
      </w:r>
      <w:r w:rsidR="00377D7F">
        <w:rPr>
          <w:rFonts w:asciiTheme="minorHAnsi" w:hAnsiTheme="minorHAnsi"/>
          <w:color w:val="auto"/>
          <w:u w:val="single"/>
        </w:rPr>
        <w:t xml:space="preserve"> structures using</w:t>
      </w:r>
      <w:r w:rsidR="00A33620" w:rsidRPr="007A436C">
        <w:rPr>
          <w:rFonts w:asciiTheme="minorHAnsi" w:hAnsiTheme="minorHAnsi"/>
          <w:color w:val="auto"/>
          <w:u w:val="single"/>
        </w:rPr>
        <w:t xml:space="preserve"> 477nm Microstereolithography</w:t>
      </w:r>
      <w:bookmarkEnd w:id="83"/>
    </w:p>
    <w:p w:rsidR="00A33620" w:rsidRDefault="00A33620" w:rsidP="00A33620"/>
    <w:p w:rsidR="005953C0" w:rsidRDefault="00A33620" w:rsidP="008651F8">
      <w:pPr>
        <w:spacing w:line="360" w:lineRule="auto"/>
        <w:ind w:firstLine="720"/>
        <w:rPr>
          <w:rFonts w:asciiTheme="minorHAnsi" w:hAnsiTheme="minorHAnsi"/>
        </w:rPr>
      </w:pPr>
      <w:r w:rsidRPr="001E4586">
        <w:rPr>
          <w:rFonts w:asciiTheme="minorHAnsi" w:hAnsiTheme="minorHAnsi"/>
        </w:rPr>
        <w:t xml:space="preserve">The </w:t>
      </w:r>
      <w:r>
        <w:rPr>
          <w:rFonts w:asciiTheme="minorHAnsi" w:hAnsiTheme="minorHAnsi"/>
        </w:rPr>
        <w:t>477nm microstereolithography</w:t>
      </w:r>
      <w:r w:rsidR="00377D7F">
        <w:rPr>
          <w:rFonts w:asciiTheme="minorHAnsi" w:hAnsiTheme="minorHAnsi"/>
        </w:rPr>
        <w:t xml:space="preserve"> system</w:t>
      </w:r>
      <w:r>
        <w:rPr>
          <w:rFonts w:asciiTheme="minorHAnsi" w:hAnsiTheme="minorHAnsi"/>
        </w:rPr>
        <w:t xml:space="preserve"> was previously established within the research group</w:t>
      </w:r>
      <w:r w:rsidR="00FB3DAA">
        <w:rPr>
          <w:rFonts w:asciiTheme="minorHAnsi" w:hAnsiTheme="minorHAnsi"/>
        </w:rPr>
        <w:t xml:space="preserve"> and </w:t>
      </w:r>
      <w:r w:rsidR="00545498">
        <w:rPr>
          <w:rFonts w:asciiTheme="minorHAnsi" w:hAnsiTheme="minorHAnsi"/>
        </w:rPr>
        <w:t>it</w:t>
      </w:r>
      <w:r w:rsidR="00FB3DAA">
        <w:rPr>
          <w:rFonts w:asciiTheme="minorHAnsi" w:hAnsiTheme="minorHAnsi"/>
        </w:rPr>
        <w:t>s utilisation</w:t>
      </w:r>
      <w:r w:rsidR="00377D7F">
        <w:rPr>
          <w:rFonts w:asciiTheme="minorHAnsi" w:hAnsiTheme="minorHAnsi"/>
        </w:rPr>
        <w:t xml:space="preserve"> previously published</w:t>
      </w:r>
      <w:r w:rsidR="00FB3DAA">
        <w:rPr>
          <w:rFonts w:asciiTheme="minorHAnsi" w:hAnsiTheme="minorHAnsi"/>
        </w:rPr>
        <w:t xml:space="preserve"> </w:t>
      </w:r>
      <w:r w:rsidR="00B84581">
        <w:rPr>
          <w:rFonts w:asciiTheme="minorHAnsi" w:hAnsiTheme="minorHAnsi"/>
        </w:rPr>
        <w:fldChar w:fldCharType="begin"/>
      </w:r>
      <w:r w:rsidR="00FB3DAA">
        <w:rPr>
          <w:rFonts w:asciiTheme="minorHAnsi" w:hAnsiTheme="minorHAnsi"/>
        </w:rPr>
        <w:instrText xml:space="preserve"> ADDIN EN.CITE &lt;EndNote&gt;&lt;Cite&gt;&lt;Author&gt;Ortega&lt;/Author&gt;&lt;Year&gt;2013&lt;/Year&gt;&lt;RecNum&gt;316&lt;/RecNum&gt;&lt;DisplayText&gt;(Ortega, Deshpande et al. 2013)&lt;/DisplayText&gt;&lt;record&gt;&lt;rec-number&gt;316&lt;/rec-number&gt;&lt;foreign-keys&gt;&lt;key app="EN" db-id="earvfdsptst0e6etr5r5fd9bvsza229r02zx"&gt;316&lt;/key&gt;&lt;/foreign-keys&gt;&lt;ref-type name="Journal Article"&gt;17&lt;/ref-type&gt;&lt;contributors&gt;&lt;authors&gt;&lt;author&gt;Ortega, I.&lt;/author&gt;&lt;author&gt;Deshpande, P.&lt;/author&gt;&lt;author&gt;Gill, A. A.&lt;/author&gt;&lt;author&gt;MacNeil, S.&lt;/author&gt;&lt;author&gt;Claeyssens, F.&lt;/author&gt;&lt;/authors&gt;&lt;/contributors&gt;&lt;auth-address&gt;Biomaterials and Tissue Engineering Group, Department of Materials Science and Engineering, Kroto Research Institute, University of Sheffield, Sheffield, UK. i.ortega@sheffield.ac.uk&lt;/auth-address&gt;&lt;titles&gt;&lt;title&gt;Development of a microfabricated artificial limbus with micropockets for cell delivery to the cornea&lt;/title&gt;&lt;secondary-title&gt;Biofabrication&lt;/secondary-title&gt;&lt;/titles&gt;&lt;periodical&gt;&lt;full-title&gt;Biofabrication&lt;/full-title&gt;&lt;/periodical&gt;&lt;pages&gt;025008&lt;/pages&gt;&lt;volume&gt;5&lt;/volume&gt;&lt;number&gt;2&lt;/number&gt;&lt;edition&gt;2013/04/18&lt;/edition&gt;&lt;keywords&gt;&lt;keyword&gt;Acrylates/chemistry&lt;/keyword&gt;&lt;keyword&gt;Animals&lt;/keyword&gt;&lt;keyword&gt;Biotinylation&lt;/keyword&gt;&lt;keyword&gt;Cell Adhesion&lt;/keyword&gt;&lt;keyword&gt;Cell Movement&lt;/keyword&gt;&lt;keyword&gt;Cornea/ cytology/metabolism/pathology&lt;/keyword&gt;&lt;keyword&gt;Fibronectins/chemistry/metabolism&lt;/keyword&gt;&lt;keyword&gt;Limbus Corneae/ physiology&lt;/keyword&gt;&lt;keyword&gt;Models, Animal&lt;/keyword&gt;&lt;keyword&gt;Polyethylene Glycols/chemistry&lt;/keyword&gt;&lt;keyword&gt;Rabbits&lt;/keyword&gt;&lt;keyword&gt;Regeneration&lt;/keyword&gt;&lt;keyword&gt;Stem Cell Niche&lt;/keyword&gt;&lt;keyword&gt;Stem Cells/cytology/metabolism&lt;/keyword&gt;&lt;keyword&gt;Tissue Engineering&lt;/keyword&gt;&lt;keyword&gt;Tissue Scaffolds&lt;/keyword&gt;&lt;/keywords&gt;&lt;dates&gt;&lt;year&gt;2013&lt;/year&gt;&lt;pub-dates&gt;&lt;date&gt;Jun&lt;/date&gt;&lt;/pub-dates&gt;&lt;/dates&gt;&lt;isbn&gt;1758-5090 (Electronic)&amp;#xD;1758-5082 (Linking)&lt;/isbn&gt;&lt;accession-num&gt;23592531&lt;/accession-num&gt;&lt;urls&gt;&lt;/urls&gt;&lt;electronic-resource-num&gt;10.1088/1758-5082/5/2/025008&lt;/electronic-resource-num&gt;&lt;remote-database-provider&gt;NLM&lt;/remote-database-provider&gt;&lt;language&gt;eng&lt;/language&gt;&lt;/record&gt;&lt;/Cite&gt;&lt;/EndNote&gt;</w:instrText>
      </w:r>
      <w:r w:rsidR="00B84581">
        <w:rPr>
          <w:rFonts w:asciiTheme="minorHAnsi" w:hAnsiTheme="minorHAnsi"/>
        </w:rPr>
        <w:fldChar w:fldCharType="separate"/>
      </w:r>
      <w:r w:rsidR="00FB3DAA">
        <w:rPr>
          <w:rFonts w:asciiTheme="minorHAnsi" w:hAnsiTheme="minorHAnsi"/>
          <w:noProof/>
        </w:rPr>
        <w:t>(</w:t>
      </w:r>
      <w:hyperlink w:anchor="_ENREF_79" w:tooltip="Ortega, 2013 #316" w:history="1">
        <w:r w:rsidR="009D1CFE">
          <w:rPr>
            <w:rFonts w:asciiTheme="minorHAnsi" w:hAnsiTheme="minorHAnsi"/>
            <w:noProof/>
          </w:rPr>
          <w:t>Ortega, Deshpande et al. 2013</w:t>
        </w:r>
      </w:hyperlink>
      <w:r w:rsidR="00FB3DAA">
        <w:rPr>
          <w:rFonts w:asciiTheme="minorHAnsi" w:hAnsiTheme="minorHAnsi"/>
          <w:noProof/>
        </w:rPr>
        <w:t>)</w:t>
      </w:r>
      <w:r w:rsidR="00B84581">
        <w:rPr>
          <w:rFonts w:asciiTheme="minorHAnsi" w:hAnsiTheme="minorHAnsi"/>
        </w:rPr>
        <w:fldChar w:fldCharType="end"/>
      </w:r>
      <w:r>
        <w:rPr>
          <w:rFonts w:asciiTheme="minorHAnsi" w:hAnsiTheme="minorHAnsi"/>
        </w:rPr>
        <w:t>.</w:t>
      </w:r>
      <w:r w:rsidR="00FB3DAA">
        <w:rPr>
          <w:rFonts w:asciiTheme="minorHAnsi" w:hAnsiTheme="minorHAnsi"/>
        </w:rPr>
        <w:t xml:space="preserve"> Although this system had not been applied to the fabrication o</w:t>
      </w:r>
      <w:r w:rsidR="00180F3F">
        <w:rPr>
          <w:rFonts w:asciiTheme="minorHAnsi" w:hAnsiTheme="minorHAnsi"/>
        </w:rPr>
        <w:t>f</w:t>
      </w:r>
      <w:r w:rsidR="00FB3DAA">
        <w:rPr>
          <w:rFonts w:asciiTheme="minorHAnsi" w:hAnsiTheme="minorHAnsi"/>
        </w:rPr>
        <w:t xml:space="preserve"> NGC devices</w:t>
      </w:r>
      <w:r w:rsidR="009270B7">
        <w:rPr>
          <w:rFonts w:asciiTheme="minorHAnsi" w:hAnsiTheme="minorHAnsi"/>
        </w:rPr>
        <w:t>, t</w:t>
      </w:r>
      <w:r>
        <w:rPr>
          <w:rFonts w:asciiTheme="minorHAnsi" w:hAnsiTheme="minorHAnsi"/>
        </w:rPr>
        <w:t>he only modifications to the system</w:t>
      </w:r>
      <w:r w:rsidR="009270B7">
        <w:rPr>
          <w:rFonts w:asciiTheme="minorHAnsi" w:hAnsiTheme="minorHAnsi"/>
        </w:rPr>
        <w:t xml:space="preserve"> required for this</w:t>
      </w:r>
      <w:r>
        <w:rPr>
          <w:rFonts w:asciiTheme="minorHAnsi" w:hAnsiTheme="minorHAnsi"/>
        </w:rPr>
        <w:t xml:space="preserve"> was the slight alteration</w:t>
      </w:r>
      <w:r w:rsidR="002913E0">
        <w:rPr>
          <w:rFonts w:asciiTheme="minorHAnsi" w:hAnsiTheme="minorHAnsi"/>
        </w:rPr>
        <w:t xml:space="preserve"> in</w:t>
      </w:r>
      <w:r w:rsidR="009270B7">
        <w:rPr>
          <w:rFonts w:asciiTheme="minorHAnsi" w:hAnsiTheme="minorHAnsi"/>
        </w:rPr>
        <w:t xml:space="preserve"> the angle of som</w:t>
      </w:r>
      <w:r>
        <w:rPr>
          <w:rFonts w:asciiTheme="minorHAnsi" w:hAnsiTheme="minorHAnsi"/>
        </w:rPr>
        <w:t>e lenses</w:t>
      </w:r>
      <w:r w:rsidR="009270B7">
        <w:rPr>
          <w:rFonts w:asciiTheme="minorHAnsi" w:hAnsiTheme="minorHAnsi"/>
        </w:rPr>
        <w:t xml:space="preserve"> to improve the accuracy of the irradiated image at the stage along with</w:t>
      </w:r>
      <w:r>
        <w:rPr>
          <w:rFonts w:asciiTheme="minorHAnsi" w:hAnsiTheme="minorHAnsi"/>
        </w:rPr>
        <w:t xml:space="preserve"> periodic cleanin</w:t>
      </w:r>
      <w:r w:rsidR="002913E0">
        <w:rPr>
          <w:rFonts w:asciiTheme="minorHAnsi" w:hAnsiTheme="minorHAnsi"/>
        </w:rPr>
        <w:t>g of the lenses. This system</w:t>
      </w:r>
      <w:r>
        <w:rPr>
          <w:rFonts w:asciiTheme="minorHAnsi" w:hAnsiTheme="minorHAnsi"/>
        </w:rPr>
        <w:t xml:space="preserve"> proved useful for the</w:t>
      </w:r>
      <w:r w:rsidR="009270B7">
        <w:rPr>
          <w:rFonts w:asciiTheme="minorHAnsi" w:hAnsiTheme="minorHAnsi"/>
        </w:rPr>
        <w:t xml:space="preserve"> development of a</w:t>
      </w:r>
      <w:r>
        <w:rPr>
          <w:rFonts w:asciiTheme="minorHAnsi" w:hAnsiTheme="minorHAnsi"/>
        </w:rPr>
        <w:t xml:space="preserve"> structuring </w:t>
      </w:r>
      <w:r w:rsidR="009270B7">
        <w:rPr>
          <w:rFonts w:asciiTheme="minorHAnsi" w:hAnsiTheme="minorHAnsi"/>
        </w:rPr>
        <w:t>methodology for the fabrication of</w:t>
      </w:r>
      <w:r>
        <w:rPr>
          <w:rFonts w:asciiTheme="minorHAnsi" w:hAnsiTheme="minorHAnsi"/>
        </w:rPr>
        <w:t xml:space="preserve"> </w:t>
      </w:r>
      <w:proofErr w:type="gramStart"/>
      <w:r>
        <w:rPr>
          <w:rFonts w:asciiTheme="minorHAnsi" w:hAnsiTheme="minorHAnsi"/>
        </w:rPr>
        <w:t>p(</w:t>
      </w:r>
      <w:proofErr w:type="gramEnd"/>
      <w:r>
        <w:rPr>
          <w:rFonts w:asciiTheme="minorHAnsi" w:hAnsiTheme="minorHAnsi"/>
        </w:rPr>
        <w:t>EG)</w:t>
      </w:r>
      <w:r w:rsidR="00C1702B">
        <w:rPr>
          <w:rFonts w:asciiTheme="minorHAnsi" w:hAnsiTheme="minorHAnsi"/>
        </w:rPr>
        <w:t>DA</w:t>
      </w:r>
      <w:r w:rsidR="009270B7">
        <w:rPr>
          <w:rFonts w:asciiTheme="minorHAnsi" w:hAnsiTheme="minorHAnsi"/>
        </w:rPr>
        <w:t xml:space="preserve"> NGC’s</w:t>
      </w:r>
      <w:r>
        <w:rPr>
          <w:rFonts w:asciiTheme="minorHAnsi" w:hAnsiTheme="minorHAnsi"/>
        </w:rPr>
        <w:t>,</w:t>
      </w:r>
      <w:r w:rsidR="00377D7F">
        <w:rPr>
          <w:rFonts w:asciiTheme="minorHAnsi" w:hAnsiTheme="minorHAnsi"/>
        </w:rPr>
        <w:t xml:space="preserve"> such as those that were used initially for the </w:t>
      </w:r>
      <w:r w:rsidR="00BD5CBC" w:rsidRPr="00CD7E6B">
        <w:rPr>
          <w:rFonts w:asciiTheme="minorHAnsi" w:hAnsiTheme="minorHAnsi"/>
          <w:i/>
        </w:rPr>
        <w:t xml:space="preserve">in vivo </w:t>
      </w:r>
      <w:r w:rsidR="00377D7F">
        <w:rPr>
          <w:rFonts w:asciiTheme="minorHAnsi" w:hAnsiTheme="minorHAnsi"/>
        </w:rPr>
        <w:t>YFP</w:t>
      </w:r>
      <w:r w:rsidR="009270B7">
        <w:rPr>
          <w:rFonts w:asciiTheme="minorHAnsi" w:hAnsiTheme="minorHAnsi"/>
        </w:rPr>
        <w:t>+</w:t>
      </w:r>
      <w:r w:rsidR="00377D7F">
        <w:rPr>
          <w:rFonts w:asciiTheme="minorHAnsi" w:hAnsiTheme="minorHAnsi"/>
        </w:rPr>
        <w:t xml:space="preserve"> PNI injur</w:t>
      </w:r>
      <w:r w:rsidR="009270B7">
        <w:rPr>
          <w:rFonts w:asciiTheme="minorHAnsi" w:hAnsiTheme="minorHAnsi"/>
        </w:rPr>
        <w:t xml:space="preserve">y model. This material has been generally perceived as providing limited biocompatibility and bioinert in nature. </w:t>
      </w:r>
      <w:proofErr w:type="gramStart"/>
      <w:r w:rsidR="009270B7">
        <w:rPr>
          <w:rFonts w:asciiTheme="minorHAnsi" w:hAnsiTheme="minorHAnsi"/>
        </w:rPr>
        <w:t>these</w:t>
      </w:r>
      <w:proofErr w:type="gramEnd"/>
      <w:r w:rsidR="009270B7">
        <w:rPr>
          <w:rFonts w:asciiTheme="minorHAnsi" w:hAnsiTheme="minorHAnsi"/>
        </w:rPr>
        <w:t xml:space="preserve"> devices</w:t>
      </w:r>
      <w:r w:rsidR="002913E0">
        <w:rPr>
          <w:rFonts w:asciiTheme="minorHAnsi" w:hAnsiTheme="minorHAnsi"/>
        </w:rPr>
        <w:t xml:space="preserve"> provided</w:t>
      </w:r>
      <w:r w:rsidR="00377D7F">
        <w:rPr>
          <w:rFonts w:asciiTheme="minorHAnsi" w:hAnsiTheme="minorHAnsi"/>
        </w:rPr>
        <w:t xml:space="preserve"> positive results for</w:t>
      </w:r>
      <w:r w:rsidR="009270B7">
        <w:rPr>
          <w:rFonts w:asciiTheme="minorHAnsi" w:hAnsiTheme="minorHAnsi"/>
        </w:rPr>
        <w:t xml:space="preserve"> axonal</w:t>
      </w:r>
      <w:r w:rsidR="00377D7F">
        <w:rPr>
          <w:rFonts w:asciiTheme="minorHAnsi" w:hAnsiTheme="minorHAnsi"/>
        </w:rPr>
        <w:t xml:space="preserve"> regeneration post injury</w:t>
      </w:r>
      <w:r w:rsidR="002913E0">
        <w:rPr>
          <w:rFonts w:asciiTheme="minorHAnsi" w:hAnsiTheme="minorHAnsi"/>
        </w:rPr>
        <w:t xml:space="preserve"> and confirmed</w:t>
      </w:r>
      <w:r w:rsidR="009270B7">
        <w:rPr>
          <w:rFonts w:asciiTheme="minorHAnsi" w:hAnsiTheme="minorHAnsi"/>
        </w:rPr>
        <w:t xml:space="preserve"> the suitability of p(EG)DA in this role as an NGC bulk material</w:t>
      </w:r>
      <w:r w:rsidR="00377D7F">
        <w:rPr>
          <w:rFonts w:asciiTheme="minorHAnsi" w:hAnsiTheme="minorHAnsi"/>
        </w:rPr>
        <w:t>. H</w:t>
      </w:r>
      <w:r>
        <w:rPr>
          <w:rFonts w:asciiTheme="minorHAnsi" w:hAnsiTheme="minorHAnsi"/>
        </w:rPr>
        <w:t>owever it was found that</w:t>
      </w:r>
      <w:r w:rsidR="00377D7F">
        <w:rPr>
          <w:rFonts w:asciiTheme="minorHAnsi" w:hAnsiTheme="minorHAnsi"/>
        </w:rPr>
        <w:t xml:space="preserve"> this system</w:t>
      </w:r>
      <w:r>
        <w:rPr>
          <w:rFonts w:asciiTheme="minorHAnsi" w:hAnsiTheme="minorHAnsi"/>
        </w:rPr>
        <w:t xml:space="preserve"> provided inadequate performance for the</w:t>
      </w:r>
      <w:r w:rsidR="00377D7F">
        <w:rPr>
          <w:rFonts w:asciiTheme="minorHAnsi" w:hAnsiTheme="minorHAnsi"/>
        </w:rPr>
        <w:t xml:space="preserve"> </w:t>
      </w:r>
      <w:r w:rsidR="009270B7">
        <w:rPr>
          <w:rFonts w:asciiTheme="minorHAnsi" w:hAnsiTheme="minorHAnsi"/>
        </w:rPr>
        <w:t>photo</w:t>
      </w:r>
      <w:r w:rsidR="00377D7F">
        <w:rPr>
          <w:rFonts w:asciiTheme="minorHAnsi" w:hAnsiTheme="minorHAnsi"/>
        </w:rPr>
        <w:t>polymeri</w:t>
      </w:r>
      <w:r w:rsidR="009270B7">
        <w:rPr>
          <w:rFonts w:asciiTheme="minorHAnsi" w:hAnsiTheme="minorHAnsi"/>
        </w:rPr>
        <w:t>sation of microwave synthesised</w:t>
      </w:r>
      <w:r w:rsidR="00377D7F">
        <w:rPr>
          <w:rFonts w:asciiTheme="minorHAnsi" w:hAnsiTheme="minorHAnsi"/>
        </w:rPr>
        <w:t xml:space="preserve"> </w:t>
      </w:r>
      <w:proofErr w:type="gramStart"/>
      <w:r w:rsidR="00377D7F">
        <w:rPr>
          <w:rFonts w:asciiTheme="minorHAnsi" w:hAnsiTheme="minorHAnsi"/>
        </w:rPr>
        <w:t>p(</w:t>
      </w:r>
      <w:proofErr w:type="gramEnd"/>
      <w:r w:rsidR="00377D7F">
        <w:rPr>
          <w:rFonts w:asciiTheme="minorHAnsi" w:hAnsiTheme="minorHAnsi"/>
        </w:rPr>
        <w:t>CL)</w:t>
      </w:r>
      <w:r w:rsidR="00A61787">
        <w:rPr>
          <w:rFonts w:asciiTheme="minorHAnsi" w:hAnsiTheme="minorHAnsi"/>
        </w:rPr>
        <w:t>MA</w:t>
      </w:r>
      <w:r w:rsidR="00377D7F">
        <w:rPr>
          <w:rFonts w:asciiTheme="minorHAnsi" w:hAnsiTheme="minorHAnsi"/>
        </w:rPr>
        <w:t xml:space="preserve"> pre-</w:t>
      </w:r>
      <w:r>
        <w:rPr>
          <w:rFonts w:asciiTheme="minorHAnsi" w:hAnsiTheme="minorHAnsi"/>
        </w:rPr>
        <w:t>polymers</w:t>
      </w:r>
      <w:r w:rsidR="009270B7">
        <w:rPr>
          <w:rFonts w:asciiTheme="minorHAnsi" w:hAnsiTheme="minorHAnsi"/>
        </w:rPr>
        <w:t xml:space="preserve"> developed for use as potential NGC bulk material</w:t>
      </w:r>
      <w:r>
        <w:rPr>
          <w:rFonts w:asciiTheme="minorHAnsi" w:hAnsiTheme="minorHAnsi"/>
        </w:rPr>
        <w:t xml:space="preserve">. This is not likely </w:t>
      </w:r>
      <w:r w:rsidR="00377D7F">
        <w:rPr>
          <w:rFonts w:asciiTheme="minorHAnsi" w:hAnsiTheme="minorHAnsi"/>
        </w:rPr>
        <w:t>results</w:t>
      </w:r>
      <w:r>
        <w:rPr>
          <w:rFonts w:asciiTheme="minorHAnsi" w:hAnsiTheme="minorHAnsi"/>
        </w:rPr>
        <w:t xml:space="preserve"> of inadequate power or the arrangement of the system but is due to the </w:t>
      </w:r>
      <w:r w:rsidR="009270B7">
        <w:rPr>
          <w:rFonts w:asciiTheme="minorHAnsi" w:hAnsiTheme="minorHAnsi"/>
        </w:rPr>
        <w:t xml:space="preserve">camphorquinone </w:t>
      </w:r>
      <w:r>
        <w:rPr>
          <w:rFonts w:asciiTheme="minorHAnsi" w:hAnsiTheme="minorHAnsi"/>
        </w:rPr>
        <w:t>p</w:t>
      </w:r>
      <w:r w:rsidR="009270B7">
        <w:rPr>
          <w:rFonts w:asciiTheme="minorHAnsi" w:hAnsiTheme="minorHAnsi"/>
        </w:rPr>
        <w:t xml:space="preserve">hotoinitiator used for fabrication by the 477 nm system, </w:t>
      </w:r>
      <w:r w:rsidR="002913E0">
        <w:rPr>
          <w:rFonts w:asciiTheme="minorHAnsi" w:hAnsiTheme="minorHAnsi"/>
        </w:rPr>
        <w:t>the absorption spectrum of which did not so closely match the</w:t>
      </w:r>
      <w:r w:rsidR="009270B7">
        <w:rPr>
          <w:rFonts w:asciiTheme="minorHAnsi" w:hAnsiTheme="minorHAnsi"/>
        </w:rPr>
        <w:t xml:space="preserve"> laser source emission spectrum resulting in a limited efficacy of polymerisation.</w:t>
      </w:r>
    </w:p>
    <w:p w:rsidR="00CD7E6B" w:rsidRPr="00CD7E6B" w:rsidRDefault="00CD7E6B" w:rsidP="00CD7E6B">
      <w:pPr>
        <w:spacing w:line="360" w:lineRule="auto"/>
        <w:ind w:firstLine="720"/>
        <w:rPr>
          <w:rFonts w:asciiTheme="minorHAnsi" w:hAnsiTheme="minorHAnsi"/>
        </w:rPr>
      </w:pPr>
    </w:p>
    <w:p w:rsidR="00A33620" w:rsidRDefault="00A877E3" w:rsidP="005C63B3">
      <w:pPr>
        <w:pStyle w:val="Heading3"/>
        <w:spacing w:line="360" w:lineRule="auto"/>
        <w:rPr>
          <w:rFonts w:asciiTheme="minorHAnsi" w:hAnsiTheme="minorHAnsi"/>
          <w:color w:val="auto"/>
          <w:u w:val="single"/>
        </w:rPr>
      </w:pPr>
      <w:bookmarkStart w:id="84" w:name="_Toc413859268"/>
      <w:r>
        <w:rPr>
          <w:rFonts w:asciiTheme="minorHAnsi" w:hAnsiTheme="minorHAnsi"/>
          <w:color w:val="auto"/>
          <w:u w:val="single"/>
        </w:rPr>
        <w:t>4.3</w:t>
      </w:r>
      <w:r w:rsidR="00A33620" w:rsidRPr="00375880">
        <w:rPr>
          <w:rFonts w:asciiTheme="minorHAnsi" w:hAnsiTheme="minorHAnsi"/>
          <w:color w:val="auto"/>
          <w:u w:val="single"/>
        </w:rPr>
        <w:t xml:space="preserve"> PDMS Moulding</w:t>
      </w:r>
      <w:bookmarkEnd w:id="84"/>
    </w:p>
    <w:p w:rsidR="00841003" w:rsidRDefault="00841003" w:rsidP="00841003"/>
    <w:p w:rsidR="009270B7" w:rsidRPr="00841003" w:rsidRDefault="009270B7" w:rsidP="00841003"/>
    <w:p w:rsidR="00A33620" w:rsidRDefault="00A33620" w:rsidP="00F337E1">
      <w:pPr>
        <w:spacing w:line="360" w:lineRule="auto"/>
        <w:ind w:firstLine="720"/>
        <w:rPr>
          <w:rFonts w:asciiTheme="minorHAnsi" w:hAnsiTheme="minorHAnsi" w:cs="Arial"/>
        </w:rPr>
      </w:pPr>
      <w:r>
        <w:rPr>
          <w:rFonts w:asciiTheme="minorHAnsi" w:hAnsiTheme="minorHAnsi" w:cs="Arial"/>
        </w:rPr>
        <w:t xml:space="preserve">Due to the inability of the 477nm microstereolithography system to adequately polymerise </w:t>
      </w:r>
      <w:r w:rsidR="00050544">
        <w:rPr>
          <w:rFonts w:asciiTheme="minorHAnsi" w:hAnsiTheme="minorHAnsi" w:cs="Arial"/>
        </w:rPr>
        <w:t xml:space="preserve">the microwave </w:t>
      </w:r>
      <w:r>
        <w:rPr>
          <w:rFonts w:asciiTheme="minorHAnsi" w:hAnsiTheme="minorHAnsi" w:cs="Arial"/>
        </w:rPr>
        <w:t xml:space="preserve">synthesised photocurable </w:t>
      </w:r>
      <w:proofErr w:type="gramStart"/>
      <w:r>
        <w:rPr>
          <w:rFonts w:asciiTheme="minorHAnsi" w:hAnsiTheme="minorHAnsi" w:cs="Arial"/>
        </w:rPr>
        <w:t>p(</w:t>
      </w:r>
      <w:proofErr w:type="gramEnd"/>
      <w:r>
        <w:rPr>
          <w:rFonts w:asciiTheme="minorHAnsi" w:hAnsiTheme="minorHAnsi" w:cs="Arial"/>
        </w:rPr>
        <w:t>CL)</w:t>
      </w:r>
      <w:r w:rsidR="00A61787">
        <w:rPr>
          <w:rFonts w:asciiTheme="minorHAnsi" w:hAnsiTheme="minorHAnsi" w:cs="Arial"/>
        </w:rPr>
        <w:t>MA</w:t>
      </w:r>
      <w:r w:rsidR="009270B7">
        <w:rPr>
          <w:rFonts w:asciiTheme="minorHAnsi" w:hAnsiTheme="minorHAnsi" w:cs="Arial"/>
        </w:rPr>
        <w:t xml:space="preserve"> and prior to the </w:t>
      </w:r>
      <w:r w:rsidR="009270B7">
        <w:rPr>
          <w:rFonts w:asciiTheme="minorHAnsi" w:hAnsiTheme="minorHAnsi" w:cs="Arial"/>
        </w:rPr>
        <w:lastRenderedPageBreak/>
        <w:t>evelopement of the 405 nm microstereolithography system</w:t>
      </w:r>
      <w:r>
        <w:rPr>
          <w:rFonts w:asciiTheme="minorHAnsi" w:hAnsiTheme="minorHAnsi" w:cs="Arial"/>
        </w:rPr>
        <w:t xml:space="preserve"> a PDMS moulding</w:t>
      </w:r>
      <w:r w:rsidR="002913E0">
        <w:rPr>
          <w:rFonts w:asciiTheme="minorHAnsi" w:hAnsiTheme="minorHAnsi" w:cs="Arial"/>
        </w:rPr>
        <w:t xml:space="preserve"> procedure was developed in order to </w:t>
      </w:r>
      <w:r>
        <w:rPr>
          <w:rFonts w:asciiTheme="minorHAnsi" w:hAnsiTheme="minorHAnsi" w:cs="Arial"/>
        </w:rPr>
        <w:t xml:space="preserve">produce </w:t>
      </w:r>
      <w:r w:rsidR="00BD5CBC" w:rsidRPr="00CD7E6B">
        <w:rPr>
          <w:rFonts w:asciiTheme="minorHAnsi" w:hAnsiTheme="minorHAnsi" w:cs="Arial"/>
          <w:i/>
        </w:rPr>
        <w:t xml:space="preserve">in vitro </w:t>
      </w:r>
      <w:r>
        <w:rPr>
          <w:rFonts w:asciiTheme="minorHAnsi" w:hAnsiTheme="minorHAnsi" w:cs="Arial"/>
        </w:rPr>
        <w:t>channels for the culture of explant DRG. These channels were</w:t>
      </w:r>
      <w:r w:rsidR="009270B7">
        <w:rPr>
          <w:rFonts w:asciiTheme="minorHAnsi" w:hAnsiTheme="minorHAnsi" w:cs="Arial"/>
        </w:rPr>
        <w:t xml:space="preserve"> designed to assess the biocompatibility of the material </w:t>
      </w:r>
      <w:r w:rsidR="009270B7" w:rsidRPr="009270B7">
        <w:rPr>
          <w:rFonts w:asciiTheme="minorHAnsi" w:hAnsiTheme="minorHAnsi" w:cs="Arial"/>
          <w:i/>
        </w:rPr>
        <w:t>in vitro</w:t>
      </w:r>
      <w:r w:rsidR="009270B7">
        <w:rPr>
          <w:rFonts w:asciiTheme="minorHAnsi" w:hAnsiTheme="minorHAnsi" w:cs="Arial"/>
        </w:rPr>
        <w:t xml:space="preserve">, prior to moving to </w:t>
      </w:r>
      <w:r w:rsidR="009270B7" w:rsidRPr="009270B7">
        <w:rPr>
          <w:rFonts w:asciiTheme="minorHAnsi" w:hAnsiTheme="minorHAnsi" w:cs="Arial"/>
          <w:i/>
        </w:rPr>
        <w:t>in vivo</w:t>
      </w:r>
      <w:r w:rsidR="009270B7">
        <w:rPr>
          <w:rFonts w:asciiTheme="minorHAnsi" w:hAnsiTheme="minorHAnsi" w:cs="Arial"/>
        </w:rPr>
        <w:t xml:space="preserve"> experimentation in addition to</w:t>
      </w:r>
      <w:r>
        <w:rPr>
          <w:rFonts w:asciiTheme="minorHAnsi" w:hAnsiTheme="minorHAnsi" w:cs="Arial"/>
        </w:rPr>
        <w:t xml:space="preserve"> confirming the ability of the material to</w:t>
      </w:r>
      <w:r w:rsidR="00050544">
        <w:rPr>
          <w:rFonts w:asciiTheme="minorHAnsi" w:hAnsiTheme="minorHAnsi" w:cs="Arial"/>
        </w:rPr>
        <w:t xml:space="preserve"> be </w:t>
      </w:r>
      <w:r w:rsidR="009270B7">
        <w:rPr>
          <w:rFonts w:asciiTheme="minorHAnsi" w:hAnsiTheme="minorHAnsi" w:cs="Arial"/>
        </w:rPr>
        <w:t>photo</w:t>
      </w:r>
      <w:r w:rsidR="00050544">
        <w:rPr>
          <w:rFonts w:asciiTheme="minorHAnsi" w:hAnsiTheme="minorHAnsi" w:cs="Arial"/>
        </w:rPr>
        <w:t>polymerised</w:t>
      </w:r>
      <w:r w:rsidR="009270B7">
        <w:rPr>
          <w:rFonts w:asciiTheme="minorHAnsi" w:hAnsiTheme="minorHAnsi" w:cs="Arial"/>
        </w:rPr>
        <w:t xml:space="preserve"> into a complex 3D structure</w:t>
      </w:r>
      <w:r>
        <w:rPr>
          <w:rFonts w:asciiTheme="minorHAnsi" w:hAnsiTheme="minorHAnsi" w:cs="Arial"/>
        </w:rPr>
        <w:t>. Qualitative assessment of these devices revealed they were significantly more flexible than simila</w:t>
      </w:r>
      <w:r w:rsidR="002913E0">
        <w:rPr>
          <w:rFonts w:asciiTheme="minorHAnsi" w:hAnsiTheme="minorHAnsi" w:cs="Arial"/>
        </w:rPr>
        <w:t xml:space="preserve">r channel produced from </w:t>
      </w:r>
      <w:proofErr w:type="gramStart"/>
      <w:r w:rsidR="002913E0">
        <w:rPr>
          <w:rFonts w:asciiTheme="minorHAnsi" w:hAnsiTheme="minorHAnsi" w:cs="Arial"/>
        </w:rPr>
        <w:t>p(</w:t>
      </w:r>
      <w:proofErr w:type="gramEnd"/>
      <w:r w:rsidR="002913E0">
        <w:rPr>
          <w:rFonts w:asciiTheme="minorHAnsi" w:hAnsiTheme="minorHAnsi" w:cs="Arial"/>
        </w:rPr>
        <w:t>EG)</w:t>
      </w:r>
      <w:r w:rsidR="00C1702B">
        <w:rPr>
          <w:rFonts w:asciiTheme="minorHAnsi" w:hAnsiTheme="minorHAnsi" w:cs="Arial"/>
        </w:rPr>
        <w:t>DA</w:t>
      </w:r>
      <w:r w:rsidR="002913E0">
        <w:rPr>
          <w:rFonts w:asciiTheme="minorHAnsi" w:hAnsiTheme="minorHAnsi" w:cs="Arial"/>
        </w:rPr>
        <w:t>. However d</w:t>
      </w:r>
      <w:r>
        <w:rPr>
          <w:rFonts w:asciiTheme="minorHAnsi" w:hAnsiTheme="minorHAnsi" w:cs="Arial"/>
        </w:rPr>
        <w:t xml:space="preserve">uring </w:t>
      </w:r>
      <w:r w:rsidR="00BD5CBC" w:rsidRPr="00CD7E6B">
        <w:rPr>
          <w:rFonts w:asciiTheme="minorHAnsi" w:hAnsiTheme="minorHAnsi" w:cs="Arial"/>
          <w:i/>
        </w:rPr>
        <w:t xml:space="preserve">in vitro </w:t>
      </w:r>
      <w:r>
        <w:rPr>
          <w:rFonts w:asciiTheme="minorHAnsi" w:hAnsiTheme="minorHAnsi" w:cs="Arial"/>
        </w:rPr>
        <w:t xml:space="preserve">culture these </w:t>
      </w:r>
      <w:r w:rsidR="009270B7">
        <w:rPr>
          <w:rFonts w:asciiTheme="minorHAnsi" w:hAnsiTheme="minorHAnsi" w:cs="Arial"/>
        </w:rPr>
        <w:t>channels developed large cracks which invalidated</w:t>
      </w:r>
      <w:r>
        <w:rPr>
          <w:rFonts w:asciiTheme="minorHAnsi" w:hAnsiTheme="minorHAnsi" w:cs="Arial"/>
        </w:rPr>
        <w:t xml:space="preserve"> the experiment due to the impaired</w:t>
      </w:r>
      <w:r w:rsidR="009270B7">
        <w:rPr>
          <w:rFonts w:asciiTheme="minorHAnsi" w:hAnsiTheme="minorHAnsi" w:cs="Arial"/>
        </w:rPr>
        <w:t xml:space="preserve"> and differing</w:t>
      </w:r>
      <w:r>
        <w:rPr>
          <w:rFonts w:asciiTheme="minorHAnsi" w:hAnsiTheme="minorHAnsi" w:cs="Arial"/>
        </w:rPr>
        <w:t xml:space="preserve"> culture surface</w:t>
      </w:r>
      <w:r w:rsidR="009270B7">
        <w:rPr>
          <w:rFonts w:asciiTheme="minorHAnsi" w:hAnsiTheme="minorHAnsi" w:cs="Arial"/>
        </w:rPr>
        <w:t xml:space="preserve"> topographies between the samples</w:t>
      </w:r>
      <w:r>
        <w:rPr>
          <w:rFonts w:asciiTheme="minorHAnsi" w:hAnsiTheme="minorHAnsi" w:cs="Arial"/>
        </w:rPr>
        <w:t xml:space="preserve">. </w:t>
      </w:r>
      <w:r w:rsidR="005E2D24">
        <w:rPr>
          <w:rFonts w:asciiTheme="minorHAnsi" w:hAnsiTheme="minorHAnsi" w:cs="Arial"/>
        </w:rPr>
        <w:t>There are two potential causes for this</w:t>
      </w:r>
      <w:r w:rsidRPr="00361D51">
        <w:rPr>
          <w:rFonts w:asciiTheme="minorHAnsi" w:hAnsiTheme="minorHAnsi" w:cs="Arial"/>
        </w:rPr>
        <w:t xml:space="preserve"> fracturing. T</w:t>
      </w:r>
      <w:r w:rsidR="002913E0">
        <w:rPr>
          <w:rFonts w:asciiTheme="minorHAnsi" w:hAnsiTheme="minorHAnsi" w:cs="Arial"/>
        </w:rPr>
        <w:t>he first was</w:t>
      </w:r>
      <w:r w:rsidRPr="00361D51">
        <w:rPr>
          <w:rFonts w:asciiTheme="minorHAnsi" w:hAnsiTheme="minorHAnsi" w:cs="Arial"/>
        </w:rPr>
        <w:t xml:space="preserve"> the poss</w:t>
      </w:r>
      <w:r w:rsidR="002913E0">
        <w:rPr>
          <w:rFonts w:asciiTheme="minorHAnsi" w:hAnsiTheme="minorHAnsi" w:cs="Arial"/>
        </w:rPr>
        <w:t xml:space="preserve">ibility that due to pre-polymer </w:t>
      </w:r>
      <w:r w:rsidRPr="00361D51">
        <w:rPr>
          <w:rFonts w:asciiTheme="minorHAnsi" w:hAnsiTheme="minorHAnsi" w:cs="Arial"/>
        </w:rPr>
        <w:t>adhering slight</w:t>
      </w:r>
      <w:r w:rsidR="005E2D24">
        <w:rPr>
          <w:rFonts w:asciiTheme="minorHAnsi" w:hAnsiTheme="minorHAnsi" w:cs="Arial"/>
        </w:rPr>
        <w:t>ly to the sides of the mould that</w:t>
      </w:r>
      <w:r w:rsidRPr="00361D51">
        <w:rPr>
          <w:rFonts w:asciiTheme="minorHAnsi" w:hAnsiTheme="minorHAnsi" w:cs="Arial"/>
        </w:rPr>
        <w:t xml:space="preserve"> once cured it becomes especially difficult to remove from the mould. In order to remove it, the flexible mould </w:t>
      </w:r>
      <w:r w:rsidR="002913E0">
        <w:rPr>
          <w:rFonts w:asciiTheme="minorHAnsi" w:hAnsiTheme="minorHAnsi" w:cs="Arial"/>
        </w:rPr>
        <w:t>had to be forcibly</w:t>
      </w:r>
      <w:r>
        <w:rPr>
          <w:rFonts w:asciiTheme="minorHAnsi" w:hAnsiTheme="minorHAnsi" w:cs="Arial"/>
        </w:rPr>
        <w:t xml:space="preserve"> </w:t>
      </w:r>
      <w:r w:rsidR="00D72600">
        <w:rPr>
          <w:rFonts w:asciiTheme="minorHAnsi" w:hAnsiTheme="minorHAnsi" w:cs="Arial"/>
        </w:rPr>
        <w:t>manipulated which may have caused</w:t>
      </w:r>
      <w:r>
        <w:rPr>
          <w:rFonts w:asciiTheme="minorHAnsi" w:hAnsiTheme="minorHAnsi" w:cs="Arial"/>
        </w:rPr>
        <w:t xml:space="preserve"> slight surface fractures which o</w:t>
      </w:r>
      <w:r w:rsidR="002913E0">
        <w:rPr>
          <w:rFonts w:asciiTheme="minorHAnsi" w:hAnsiTheme="minorHAnsi" w:cs="Arial"/>
        </w:rPr>
        <w:t>pened up as the material swelled</w:t>
      </w:r>
      <w:r>
        <w:rPr>
          <w:rFonts w:asciiTheme="minorHAnsi" w:hAnsiTheme="minorHAnsi" w:cs="Arial"/>
        </w:rPr>
        <w:t xml:space="preserve"> during </w:t>
      </w:r>
      <w:r w:rsidR="002913E0">
        <w:rPr>
          <w:rFonts w:asciiTheme="minorHAnsi" w:hAnsiTheme="minorHAnsi" w:cs="Arial"/>
          <w:i/>
        </w:rPr>
        <w:t xml:space="preserve">in vitro </w:t>
      </w:r>
      <w:r w:rsidR="002913E0">
        <w:rPr>
          <w:rFonts w:asciiTheme="minorHAnsi" w:hAnsiTheme="minorHAnsi" w:cs="Arial"/>
        </w:rPr>
        <w:t>culture. This was</w:t>
      </w:r>
      <w:r>
        <w:rPr>
          <w:rFonts w:asciiTheme="minorHAnsi" w:hAnsiTheme="minorHAnsi" w:cs="Arial"/>
        </w:rPr>
        <w:t xml:space="preserve"> likely compounded because the channels are permanently fixed to the culture well plate</w:t>
      </w:r>
      <w:r w:rsidR="002913E0">
        <w:rPr>
          <w:rFonts w:asciiTheme="minorHAnsi" w:hAnsiTheme="minorHAnsi" w:cs="Arial"/>
        </w:rPr>
        <w:t xml:space="preserve"> preventing movement of the flat base but allowing movement/swelling of the upper surfaces</w:t>
      </w:r>
      <w:r>
        <w:rPr>
          <w:rFonts w:asciiTheme="minorHAnsi" w:hAnsiTheme="minorHAnsi" w:cs="Arial"/>
        </w:rPr>
        <w:t>.</w:t>
      </w:r>
      <w:r w:rsidRPr="00361D51">
        <w:rPr>
          <w:rFonts w:asciiTheme="minorHAnsi" w:hAnsiTheme="minorHAnsi" w:cs="Arial"/>
        </w:rPr>
        <w:t xml:space="preserve"> Alternatively, because </w:t>
      </w:r>
      <w:r w:rsidR="002913E0">
        <w:rPr>
          <w:rFonts w:asciiTheme="minorHAnsi" w:hAnsiTheme="minorHAnsi" w:cs="Arial"/>
        </w:rPr>
        <w:t>the ultraviolet irradiation did</w:t>
      </w:r>
      <w:r w:rsidRPr="00361D51">
        <w:rPr>
          <w:rFonts w:asciiTheme="minorHAnsi" w:hAnsiTheme="minorHAnsi" w:cs="Arial"/>
        </w:rPr>
        <w:t xml:space="preserve"> not take place evenly throughout the structure</w:t>
      </w:r>
      <w:r>
        <w:rPr>
          <w:rFonts w:asciiTheme="minorHAnsi" w:hAnsiTheme="minorHAnsi" w:cs="Arial"/>
        </w:rPr>
        <w:t>s cross section</w:t>
      </w:r>
      <w:r w:rsidR="00D72600">
        <w:rPr>
          <w:rFonts w:asciiTheme="minorHAnsi" w:hAnsiTheme="minorHAnsi" w:cs="Arial"/>
        </w:rPr>
        <w:t xml:space="preserve"> due not only to their thickness but also</w:t>
      </w:r>
      <w:r w:rsidRPr="00361D51">
        <w:rPr>
          <w:rFonts w:asciiTheme="minorHAnsi" w:hAnsiTheme="minorHAnsi" w:cs="Arial"/>
        </w:rPr>
        <w:t xml:space="preserve"> to the attenuation caused on one side</w:t>
      </w:r>
      <w:r>
        <w:rPr>
          <w:rFonts w:asciiTheme="minorHAnsi" w:hAnsiTheme="minorHAnsi" w:cs="Arial"/>
        </w:rPr>
        <w:t xml:space="preserve"> by </w:t>
      </w:r>
      <w:r w:rsidRPr="00361D51">
        <w:rPr>
          <w:rFonts w:asciiTheme="minorHAnsi" w:hAnsiTheme="minorHAnsi" w:cs="Arial"/>
        </w:rPr>
        <w:t xml:space="preserve">the mould itself </w:t>
      </w:r>
      <w:r w:rsidR="00050544">
        <w:rPr>
          <w:rFonts w:asciiTheme="minorHAnsi" w:hAnsiTheme="minorHAnsi" w:cs="Arial"/>
        </w:rPr>
        <w:t>meaning it</w:t>
      </w:r>
      <w:r w:rsidR="002913E0">
        <w:rPr>
          <w:rFonts w:asciiTheme="minorHAnsi" w:hAnsiTheme="minorHAnsi" w:cs="Arial"/>
        </w:rPr>
        <w:t xml:space="preserve"> was</w:t>
      </w:r>
      <w:r w:rsidRPr="00361D51">
        <w:rPr>
          <w:rFonts w:asciiTheme="minorHAnsi" w:hAnsiTheme="minorHAnsi" w:cs="Arial"/>
        </w:rPr>
        <w:t xml:space="preserve"> exposed to different levels of irradiatio</w:t>
      </w:r>
      <w:r>
        <w:rPr>
          <w:rFonts w:asciiTheme="minorHAnsi" w:hAnsiTheme="minorHAnsi" w:cs="Arial"/>
        </w:rPr>
        <w:t>n, affecting the level of crosslinking density</w:t>
      </w:r>
      <w:r w:rsidRPr="00361D51">
        <w:rPr>
          <w:rFonts w:asciiTheme="minorHAnsi" w:hAnsiTheme="minorHAnsi" w:cs="Arial"/>
        </w:rPr>
        <w:t xml:space="preserve"> within the structure. In conclusion, PDMS moulding of samples is still a potentially viable method for producing DRG culture channels althoug</w:t>
      </w:r>
      <w:r w:rsidR="005E2D24">
        <w:rPr>
          <w:rFonts w:asciiTheme="minorHAnsi" w:hAnsiTheme="minorHAnsi" w:cs="Arial"/>
        </w:rPr>
        <w:t xml:space="preserve">h there is however further method development </w:t>
      </w:r>
      <w:r w:rsidRPr="00361D51">
        <w:rPr>
          <w:rFonts w:asciiTheme="minorHAnsi" w:hAnsiTheme="minorHAnsi" w:cs="Arial"/>
        </w:rPr>
        <w:t>needed to ensure these channels have the desired lifespan and surface topography for fu</w:t>
      </w:r>
      <w:r w:rsidR="002913E0">
        <w:rPr>
          <w:rFonts w:asciiTheme="minorHAnsi" w:hAnsiTheme="minorHAnsi" w:cs="Arial"/>
        </w:rPr>
        <w:t>rther experimentation.</w:t>
      </w:r>
      <w:r w:rsidR="00D72600">
        <w:rPr>
          <w:rFonts w:asciiTheme="minorHAnsi" w:hAnsiTheme="minorHAnsi" w:cs="Arial"/>
        </w:rPr>
        <w:t xml:space="preserve"> </w:t>
      </w:r>
      <w:r>
        <w:rPr>
          <w:rFonts w:asciiTheme="minorHAnsi" w:hAnsiTheme="minorHAnsi" w:cs="Arial"/>
        </w:rPr>
        <w:t xml:space="preserve">The subsequent </w:t>
      </w:r>
      <w:r w:rsidRPr="00361D51">
        <w:rPr>
          <w:rFonts w:asciiTheme="minorHAnsi" w:hAnsiTheme="minorHAnsi" w:cs="Arial"/>
        </w:rPr>
        <w:t>development of an improved microstereolithography s</w:t>
      </w:r>
      <w:r>
        <w:rPr>
          <w:rFonts w:asciiTheme="minorHAnsi" w:hAnsiTheme="minorHAnsi" w:cs="Arial"/>
        </w:rPr>
        <w:t>etup using a 405nm laser source made this process redundant and further development of the process was ceased</w:t>
      </w:r>
      <w:r w:rsidRPr="00361D51">
        <w:rPr>
          <w:rFonts w:asciiTheme="minorHAnsi" w:hAnsiTheme="minorHAnsi" w:cs="Arial"/>
        </w:rPr>
        <w:t xml:space="preserve">. When viewed comparatively, microstereolithography </w:t>
      </w:r>
      <w:r w:rsidR="002913E0">
        <w:rPr>
          <w:rFonts w:asciiTheme="minorHAnsi" w:hAnsiTheme="minorHAnsi" w:cs="Arial"/>
        </w:rPr>
        <w:t>has the distinct advantage over the PDMS</w:t>
      </w:r>
      <w:r w:rsidRPr="00361D51">
        <w:rPr>
          <w:rFonts w:asciiTheme="minorHAnsi" w:hAnsiTheme="minorHAnsi" w:cs="Arial"/>
        </w:rPr>
        <w:t xml:space="preserve"> moulding technique because the photocurable liquid pre-polymer is exposed to an even level of irradiation through its entire cross section </w:t>
      </w:r>
      <w:r>
        <w:rPr>
          <w:rFonts w:asciiTheme="minorHAnsi" w:hAnsiTheme="minorHAnsi" w:cs="Arial"/>
        </w:rPr>
        <w:t xml:space="preserve">during its polymerisation, along with the </w:t>
      </w:r>
      <w:r w:rsidR="002913E0">
        <w:rPr>
          <w:rFonts w:asciiTheme="minorHAnsi" w:hAnsiTheme="minorHAnsi" w:cs="Arial"/>
        </w:rPr>
        <w:t xml:space="preserve">general </w:t>
      </w:r>
      <w:r>
        <w:rPr>
          <w:rFonts w:asciiTheme="minorHAnsi" w:hAnsiTheme="minorHAnsi" w:cs="Arial"/>
        </w:rPr>
        <w:t>advanta</w:t>
      </w:r>
      <w:r w:rsidR="005E2D24">
        <w:rPr>
          <w:rFonts w:asciiTheme="minorHAnsi" w:hAnsiTheme="minorHAnsi" w:cs="Arial"/>
        </w:rPr>
        <w:t>ges of the technique, particularly</w:t>
      </w:r>
      <w:r>
        <w:rPr>
          <w:rFonts w:asciiTheme="minorHAnsi" w:hAnsiTheme="minorHAnsi" w:cs="Arial"/>
        </w:rPr>
        <w:t xml:space="preserve"> its dynamic nature and ability to fabricate voids a</w:t>
      </w:r>
      <w:r w:rsidR="002913E0">
        <w:rPr>
          <w:rFonts w:asciiTheme="minorHAnsi" w:hAnsiTheme="minorHAnsi" w:cs="Arial"/>
        </w:rPr>
        <w:t>nd hollows within the structure which would not be possible using PDMS moulding</w:t>
      </w:r>
    </w:p>
    <w:p w:rsidR="00A33620" w:rsidRDefault="00A33620" w:rsidP="00F337E1">
      <w:pPr>
        <w:spacing w:line="360" w:lineRule="auto"/>
      </w:pPr>
    </w:p>
    <w:p w:rsidR="00A33620" w:rsidRPr="007C0523" w:rsidRDefault="007C0523" w:rsidP="007C0523">
      <w:pPr>
        <w:pStyle w:val="Heading3"/>
        <w:spacing w:line="360" w:lineRule="auto"/>
        <w:rPr>
          <w:rFonts w:asciiTheme="minorHAnsi" w:hAnsiTheme="minorHAnsi"/>
          <w:color w:val="auto"/>
          <w:u w:val="single"/>
        </w:rPr>
      </w:pPr>
      <w:bookmarkStart w:id="85" w:name="_Toc413859269"/>
      <w:r w:rsidRPr="007C0523">
        <w:rPr>
          <w:rFonts w:asciiTheme="minorHAnsi" w:hAnsiTheme="minorHAnsi"/>
          <w:color w:val="auto"/>
          <w:u w:val="single"/>
        </w:rPr>
        <w:t xml:space="preserve">4.4 </w:t>
      </w:r>
      <w:r w:rsidR="002913E0">
        <w:rPr>
          <w:rFonts w:asciiTheme="minorHAnsi" w:hAnsiTheme="minorHAnsi"/>
          <w:color w:val="auto"/>
          <w:u w:val="single"/>
        </w:rPr>
        <w:t xml:space="preserve">Fabrication of Structures Using </w:t>
      </w:r>
      <w:r w:rsidRPr="007C0523">
        <w:rPr>
          <w:rFonts w:asciiTheme="minorHAnsi" w:hAnsiTheme="minorHAnsi"/>
          <w:color w:val="auto"/>
          <w:u w:val="single"/>
        </w:rPr>
        <w:t xml:space="preserve">405nm </w:t>
      </w:r>
      <w:r w:rsidR="00A33620" w:rsidRPr="007C0523">
        <w:rPr>
          <w:rFonts w:asciiTheme="minorHAnsi" w:hAnsiTheme="minorHAnsi"/>
          <w:color w:val="auto"/>
          <w:u w:val="single"/>
        </w:rPr>
        <w:t>Microstereolithography</w:t>
      </w:r>
      <w:r w:rsidR="002913E0">
        <w:rPr>
          <w:rFonts w:asciiTheme="minorHAnsi" w:hAnsiTheme="minorHAnsi"/>
          <w:color w:val="auto"/>
          <w:u w:val="single"/>
        </w:rPr>
        <w:t>.</w:t>
      </w:r>
      <w:bookmarkEnd w:id="85"/>
    </w:p>
    <w:p w:rsidR="00F337E1" w:rsidRPr="00C61CD7" w:rsidRDefault="00F337E1" w:rsidP="00F337E1">
      <w:pPr>
        <w:spacing w:line="360" w:lineRule="auto"/>
        <w:rPr>
          <w:rFonts w:asciiTheme="minorHAnsi" w:hAnsiTheme="minorHAnsi"/>
          <w:b/>
          <w:u w:val="single"/>
        </w:rPr>
      </w:pPr>
    </w:p>
    <w:p w:rsidR="00A0422C" w:rsidRDefault="00F45D7B" w:rsidP="00F337E1">
      <w:pPr>
        <w:spacing w:line="360" w:lineRule="auto"/>
        <w:ind w:firstLine="720"/>
        <w:rPr>
          <w:rFonts w:asciiTheme="minorHAnsi" w:hAnsiTheme="minorHAnsi" w:cs="Arial"/>
        </w:rPr>
      </w:pPr>
      <w:r>
        <w:rPr>
          <w:rFonts w:asciiTheme="minorHAnsi" w:hAnsiTheme="minorHAnsi" w:cs="Arial"/>
        </w:rPr>
        <w:t xml:space="preserve">405nm microstereolithography was employed to make a number </w:t>
      </w:r>
      <w:r w:rsidR="005E2D24">
        <w:rPr>
          <w:rFonts w:asciiTheme="minorHAnsi" w:hAnsiTheme="minorHAnsi" w:cs="Arial"/>
        </w:rPr>
        <w:t>of different structures including channel for DRG explant</w:t>
      </w:r>
      <w:r>
        <w:rPr>
          <w:rFonts w:asciiTheme="minorHAnsi" w:hAnsiTheme="minorHAnsi" w:cs="Arial"/>
        </w:rPr>
        <w:t xml:space="preserve"> </w:t>
      </w:r>
      <w:r>
        <w:rPr>
          <w:rFonts w:asciiTheme="minorHAnsi" w:hAnsiTheme="minorHAnsi" w:cs="Arial"/>
          <w:i/>
        </w:rPr>
        <w:t>in vitro</w:t>
      </w:r>
      <w:r>
        <w:rPr>
          <w:rFonts w:asciiTheme="minorHAnsi" w:hAnsiTheme="minorHAnsi" w:cs="Arial"/>
        </w:rPr>
        <w:t xml:space="preserve"> cell culture and</w:t>
      </w:r>
      <w:r w:rsidR="005E2D24">
        <w:rPr>
          <w:rFonts w:asciiTheme="minorHAnsi" w:hAnsiTheme="minorHAnsi" w:cs="Arial"/>
        </w:rPr>
        <w:t xml:space="preserve"> NGC’s derived from </w:t>
      </w:r>
      <w:proofErr w:type="gramStart"/>
      <w:r w:rsidR="005E2D24">
        <w:rPr>
          <w:rFonts w:asciiTheme="minorHAnsi" w:hAnsiTheme="minorHAnsi" w:cs="Arial"/>
        </w:rPr>
        <w:t>p(</w:t>
      </w:r>
      <w:proofErr w:type="gramEnd"/>
      <w:r w:rsidR="005E2D24">
        <w:rPr>
          <w:rFonts w:asciiTheme="minorHAnsi" w:hAnsiTheme="minorHAnsi" w:cs="Arial"/>
        </w:rPr>
        <w:t>EG)DA and p(CL)MA for</w:t>
      </w:r>
      <w:r>
        <w:rPr>
          <w:rFonts w:asciiTheme="minorHAnsi" w:hAnsiTheme="minorHAnsi" w:cs="Arial"/>
          <w:i/>
        </w:rPr>
        <w:t xml:space="preserve"> in </w:t>
      </w:r>
      <w:r w:rsidRPr="005E2D24">
        <w:rPr>
          <w:rFonts w:asciiTheme="minorHAnsi" w:hAnsiTheme="minorHAnsi" w:cs="Arial"/>
          <w:i/>
        </w:rPr>
        <w:t>vivo</w:t>
      </w:r>
      <w:r>
        <w:rPr>
          <w:rFonts w:asciiTheme="minorHAnsi" w:hAnsiTheme="minorHAnsi" w:cs="Arial"/>
        </w:rPr>
        <w:t xml:space="preserve"> implantation into a YFP</w:t>
      </w:r>
      <w:r w:rsidR="005E2D24">
        <w:rPr>
          <w:rFonts w:asciiTheme="minorHAnsi" w:hAnsiTheme="minorHAnsi" w:cs="Arial"/>
        </w:rPr>
        <w:t>+ mouse</w:t>
      </w:r>
      <w:r>
        <w:rPr>
          <w:rFonts w:asciiTheme="minorHAnsi" w:hAnsiTheme="minorHAnsi" w:cs="Arial"/>
        </w:rPr>
        <w:t xml:space="preserve"> PNI</w:t>
      </w:r>
      <w:r w:rsidR="005E2D24">
        <w:rPr>
          <w:rFonts w:asciiTheme="minorHAnsi" w:hAnsiTheme="minorHAnsi" w:cs="Arial"/>
        </w:rPr>
        <w:t xml:space="preserve"> animal </w:t>
      </w:r>
      <w:r>
        <w:rPr>
          <w:rFonts w:asciiTheme="minorHAnsi" w:hAnsiTheme="minorHAnsi" w:cs="Arial"/>
        </w:rPr>
        <w:t>model</w:t>
      </w:r>
      <w:r w:rsidR="005E2D24">
        <w:rPr>
          <w:rFonts w:asciiTheme="minorHAnsi" w:hAnsiTheme="minorHAnsi" w:cs="Arial"/>
        </w:rPr>
        <w:t>.</w:t>
      </w:r>
    </w:p>
    <w:p w:rsidR="00CB156D" w:rsidRDefault="00CB156D" w:rsidP="00F337E1">
      <w:pPr>
        <w:spacing w:line="360" w:lineRule="auto"/>
        <w:ind w:firstLine="720"/>
        <w:rPr>
          <w:rFonts w:asciiTheme="minorHAnsi" w:hAnsiTheme="minorHAnsi" w:cs="Arial"/>
        </w:rPr>
      </w:pPr>
      <w:r>
        <w:rPr>
          <w:rFonts w:asciiTheme="minorHAnsi" w:hAnsiTheme="minorHAnsi" w:cs="Arial"/>
        </w:rPr>
        <w:t xml:space="preserve">Whilst developing a fabrication procedure for the </w:t>
      </w:r>
      <w:r>
        <w:rPr>
          <w:rFonts w:asciiTheme="minorHAnsi" w:hAnsiTheme="minorHAnsi" w:cs="Arial"/>
          <w:i/>
        </w:rPr>
        <w:t>in vitro</w:t>
      </w:r>
      <w:r>
        <w:rPr>
          <w:rFonts w:asciiTheme="minorHAnsi" w:hAnsiTheme="minorHAnsi" w:cs="Arial"/>
        </w:rPr>
        <w:t xml:space="preserve"> DRG culture channels the tendency for the system to produce undesirable surface f</w:t>
      </w:r>
      <w:r w:rsidR="00D72600">
        <w:rPr>
          <w:rFonts w:asciiTheme="minorHAnsi" w:hAnsiTheme="minorHAnsi" w:cs="Arial"/>
        </w:rPr>
        <w:t>eatures at certain powers and z-</w:t>
      </w:r>
      <w:r>
        <w:rPr>
          <w:rFonts w:asciiTheme="minorHAnsi" w:hAnsiTheme="minorHAnsi" w:cs="Arial"/>
        </w:rPr>
        <w:t>axis translational velocities was revealed. A period of investigation was undertaken in order to optimise the system and</w:t>
      </w:r>
      <w:r w:rsidR="005E2D24">
        <w:rPr>
          <w:rFonts w:asciiTheme="minorHAnsi" w:hAnsiTheme="minorHAnsi" w:cs="Arial"/>
        </w:rPr>
        <w:t xml:space="preserve"> develop a suitable methodology which</w:t>
      </w:r>
      <w:r>
        <w:rPr>
          <w:rFonts w:asciiTheme="minorHAnsi" w:hAnsiTheme="minorHAnsi" w:cs="Arial"/>
        </w:rPr>
        <w:t xml:space="preserve"> eliminate</w:t>
      </w:r>
      <w:r w:rsidR="005E2D24">
        <w:rPr>
          <w:rFonts w:asciiTheme="minorHAnsi" w:hAnsiTheme="minorHAnsi" w:cs="Arial"/>
        </w:rPr>
        <w:t>d these features</w:t>
      </w:r>
      <w:r>
        <w:rPr>
          <w:rFonts w:asciiTheme="minorHAnsi" w:hAnsiTheme="minorHAnsi" w:cs="Arial"/>
        </w:rPr>
        <w:t>.</w:t>
      </w:r>
      <w:r w:rsidR="005E2D24">
        <w:rPr>
          <w:rFonts w:asciiTheme="minorHAnsi" w:hAnsiTheme="minorHAnsi" w:cs="Arial"/>
        </w:rPr>
        <w:t xml:space="preserve"> These feature manifested as wave like ridge features appearing perpendicular to the stags translational movement direction.</w:t>
      </w:r>
      <w:r>
        <w:rPr>
          <w:rFonts w:asciiTheme="minorHAnsi" w:hAnsiTheme="minorHAnsi" w:cs="Arial"/>
        </w:rPr>
        <w:t xml:space="preserve"> </w:t>
      </w:r>
      <w:r w:rsidR="005E2D24">
        <w:rPr>
          <w:rFonts w:asciiTheme="minorHAnsi" w:hAnsiTheme="minorHAnsi" w:cs="Arial"/>
        </w:rPr>
        <w:t xml:space="preserve">The exact cause of these ridges is not known but it is likely that </w:t>
      </w:r>
      <w:r w:rsidRPr="00361D51">
        <w:rPr>
          <w:rFonts w:asciiTheme="minorHAnsi" w:hAnsiTheme="minorHAnsi" w:cs="Arial"/>
          <w:noProof/>
        </w:rPr>
        <w:t>the</w:t>
      </w:r>
      <w:r w:rsidR="005E2D24">
        <w:rPr>
          <w:rFonts w:asciiTheme="minorHAnsi" w:hAnsiTheme="minorHAnsi" w:cs="Arial"/>
          <w:noProof/>
        </w:rPr>
        <w:t>y</w:t>
      </w:r>
      <w:r w:rsidRPr="00361D51">
        <w:rPr>
          <w:rFonts w:asciiTheme="minorHAnsi" w:hAnsiTheme="minorHAnsi" w:cs="Arial"/>
          <w:noProof/>
        </w:rPr>
        <w:t xml:space="preserve"> are a consequence of the mensicus of the liquid pre-polymer curing and slight abberations brought about by the microstereolithography setup. Evidence for this link between the meniscus a</w:t>
      </w:r>
      <w:r w:rsidR="005E2D24">
        <w:rPr>
          <w:rFonts w:asciiTheme="minorHAnsi" w:hAnsiTheme="minorHAnsi" w:cs="Arial"/>
          <w:noProof/>
        </w:rPr>
        <w:t xml:space="preserve">nd the ridge features </w:t>
      </w:r>
      <w:r w:rsidRPr="00361D51">
        <w:rPr>
          <w:rFonts w:asciiTheme="minorHAnsi" w:hAnsiTheme="minorHAnsi" w:cs="Arial"/>
          <w:noProof/>
        </w:rPr>
        <w:t>is the shape of the ridge which have distinctly different gradients on either side of the ridge. The lower gradient indicates a gradual build up material as the menisus is curing at an increasing distance from the intended</w:t>
      </w:r>
      <w:r w:rsidR="005E2D24">
        <w:rPr>
          <w:rFonts w:asciiTheme="minorHAnsi" w:hAnsiTheme="minorHAnsi" w:cs="Arial"/>
          <w:noProof/>
        </w:rPr>
        <w:t xml:space="preserve"> irradiation site until it reached a point beyond which would intiate</w:t>
      </w:r>
      <w:r>
        <w:rPr>
          <w:rFonts w:asciiTheme="minorHAnsi" w:hAnsiTheme="minorHAnsi" w:cs="Arial"/>
          <w:noProof/>
        </w:rPr>
        <w:t xml:space="preserve"> photopolymeris</w:t>
      </w:r>
      <w:r w:rsidR="00D72600">
        <w:rPr>
          <w:rFonts w:asciiTheme="minorHAnsi" w:hAnsiTheme="minorHAnsi" w:cs="Arial"/>
          <w:noProof/>
        </w:rPr>
        <w:t>ation. At this point material is</w:t>
      </w:r>
      <w:r>
        <w:rPr>
          <w:rFonts w:asciiTheme="minorHAnsi" w:hAnsiTheme="minorHAnsi" w:cs="Arial"/>
          <w:noProof/>
        </w:rPr>
        <w:t xml:space="preserve"> </w:t>
      </w:r>
      <w:r w:rsidRPr="00361D51">
        <w:rPr>
          <w:rFonts w:asciiTheme="minorHAnsi" w:hAnsiTheme="minorHAnsi" w:cs="Arial"/>
          <w:noProof/>
        </w:rPr>
        <w:t>no longer cure</w:t>
      </w:r>
      <w:r>
        <w:rPr>
          <w:rFonts w:asciiTheme="minorHAnsi" w:hAnsiTheme="minorHAnsi" w:cs="Arial"/>
          <w:noProof/>
        </w:rPr>
        <w:t>d and ga</w:t>
      </w:r>
      <w:r w:rsidRPr="00361D51">
        <w:rPr>
          <w:rFonts w:asciiTheme="minorHAnsi" w:hAnsiTheme="minorHAnsi" w:cs="Arial"/>
          <w:noProof/>
        </w:rPr>
        <w:t>ve rise to a strikingly different gradient after the maximum</w:t>
      </w:r>
      <w:r w:rsidR="005E2D24">
        <w:rPr>
          <w:rFonts w:asciiTheme="minorHAnsi" w:hAnsiTheme="minorHAnsi" w:cs="Arial"/>
          <w:noProof/>
        </w:rPr>
        <w:t xml:space="preserve"> as polymerisation returns to the intended irradiation zone. T</w:t>
      </w:r>
      <w:r>
        <w:rPr>
          <w:rFonts w:asciiTheme="minorHAnsi" w:hAnsiTheme="minorHAnsi" w:cs="Arial"/>
          <w:noProof/>
        </w:rPr>
        <w:t>his is</w:t>
      </w:r>
      <w:r w:rsidRPr="00361D51">
        <w:rPr>
          <w:rFonts w:asciiTheme="minorHAnsi" w:hAnsiTheme="minorHAnsi" w:cs="Arial"/>
          <w:noProof/>
        </w:rPr>
        <w:t xml:space="preserve"> best seen in the samples produce using 30mW laser so</w:t>
      </w:r>
      <w:r w:rsidR="00D72600">
        <w:rPr>
          <w:rFonts w:asciiTheme="minorHAnsi" w:hAnsiTheme="minorHAnsi" w:cs="Arial"/>
          <w:noProof/>
        </w:rPr>
        <w:t>urce power</w:t>
      </w:r>
      <w:r w:rsidR="005E2D24">
        <w:rPr>
          <w:rFonts w:asciiTheme="minorHAnsi" w:hAnsiTheme="minorHAnsi" w:cs="Arial"/>
          <w:noProof/>
        </w:rPr>
        <w:t xml:space="preserve"> shown in Figure 25</w:t>
      </w:r>
      <w:r w:rsidR="00D72600">
        <w:rPr>
          <w:rFonts w:asciiTheme="minorHAnsi" w:hAnsiTheme="minorHAnsi" w:cs="Arial"/>
          <w:noProof/>
        </w:rPr>
        <w:t>. With regard to the e</w:t>
      </w:r>
      <w:r w:rsidRPr="00361D51">
        <w:rPr>
          <w:rFonts w:asciiTheme="minorHAnsi" w:hAnsiTheme="minorHAnsi" w:cs="Arial"/>
          <w:noProof/>
        </w:rPr>
        <w:t>ffect of laser source power, I propose the link between higher las</w:t>
      </w:r>
      <w:r>
        <w:rPr>
          <w:rFonts w:asciiTheme="minorHAnsi" w:hAnsiTheme="minorHAnsi" w:cs="Arial"/>
          <w:noProof/>
        </w:rPr>
        <w:t>er source power (and thus irradia</w:t>
      </w:r>
      <w:r w:rsidRPr="00361D51">
        <w:rPr>
          <w:rFonts w:asciiTheme="minorHAnsi" w:hAnsiTheme="minorHAnsi" w:cs="Arial"/>
          <w:noProof/>
        </w:rPr>
        <w:t>tion intensity) is the volume of curing material at the irridation site. While it would be e</w:t>
      </w:r>
      <w:r>
        <w:rPr>
          <w:rFonts w:asciiTheme="minorHAnsi" w:hAnsiTheme="minorHAnsi" w:cs="Arial"/>
          <w:noProof/>
        </w:rPr>
        <w:t>asier to imagine that material wa</w:t>
      </w:r>
      <w:r w:rsidRPr="00361D51">
        <w:rPr>
          <w:rFonts w:asciiTheme="minorHAnsi" w:hAnsiTheme="minorHAnsi" w:cs="Arial"/>
          <w:noProof/>
        </w:rPr>
        <w:t>s only curing in one plane at the irradiation site, it is actually curing in an addition</w:t>
      </w:r>
      <w:r w:rsidR="00D72600">
        <w:rPr>
          <w:rFonts w:asciiTheme="minorHAnsi" w:hAnsiTheme="minorHAnsi" w:cs="Arial"/>
          <w:noProof/>
        </w:rPr>
        <w:t>al</w:t>
      </w:r>
      <w:r w:rsidRPr="00361D51">
        <w:rPr>
          <w:rFonts w:asciiTheme="minorHAnsi" w:hAnsiTheme="minorHAnsi" w:cs="Arial"/>
          <w:noProof/>
        </w:rPr>
        <w:t xml:space="preserve"> vertical plane, thus it is actually a ‘irradiation volume’. A higher irradiation zone inte</w:t>
      </w:r>
      <w:r>
        <w:rPr>
          <w:rFonts w:asciiTheme="minorHAnsi" w:hAnsiTheme="minorHAnsi" w:cs="Arial"/>
          <w:noProof/>
        </w:rPr>
        <w:t>n</w:t>
      </w:r>
      <w:r w:rsidRPr="00361D51">
        <w:rPr>
          <w:rFonts w:asciiTheme="minorHAnsi" w:hAnsiTheme="minorHAnsi" w:cs="Arial"/>
          <w:noProof/>
        </w:rPr>
        <w:t>sity could potentially cure not only the material at the surface at a higher rate, but also cure liquid pre-pol</w:t>
      </w:r>
      <w:r w:rsidR="00180F3F">
        <w:rPr>
          <w:rFonts w:asciiTheme="minorHAnsi" w:hAnsiTheme="minorHAnsi" w:cs="Arial"/>
          <w:noProof/>
        </w:rPr>
        <w:t>ymer at a greater depth than just at the</w:t>
      </w:r>
      <w:r w:rsidRPr="00361D51">
        <w:rPr>
          <w:rFonts w:asciiTheme="minorHAnsi" w:hAnsiTheme="minorHAnsi" w:cs="Arial"/>
          <w:noProof/>
        </w:rPr>
        <w:t xml:space="preserve"> im</w:t>
      </w:r>
      <w:r w:rsidR="00180F3F">
        <w:rPr>
          <w:rFonts w:asciiTheme="minorHAnsi" w:hAnsiTheme="minorHAnsi" w:cs="Arial"/>
          <w:noProof/>
        </w:rPr>
        <w:t xml:space="preserve">mediate surface. This </w:t>
      </w:r>
      <w:r w:rsidRPr="00361D51">
        <w:rPr>
          <w:rFonts w:asciiTheme="minorHAnsi" w:hAnsiTheme="minorHAnsi" w:cs="Arial"/>
          <w:noProof/>
        </w:rPr>
        <w:t>is</w:t>
      </w:r>
      <w:r w:rsidR="00180F3F">
        <w:rPr>
          <w:rFonts w:asciiTheme="minorHAnsi" w:hAnsiTheme="minorHAnsi" w:cs="Arial"/>
          <w:noProof/>
        </w:rPr>
        <w:t xml:space="preserve"> likely </w:t>
      </w:r>
      <w:r w:rsidRPr="00361D51">
        <w:rPr>
          <w:rFonts w:asciiTheme="minorHAnsi" w:hAnsiTheme="minorHAnsi" w:cs="Arial"/>
          <w:noProof/>
        </w:rPr>
        <w:t xml:space="preserve"> what explains the differences between the topographies seen at varying laser powers. </w:t>
      </w:r>
      <w:r w:rsidRPr="00361D51">
        <w:rPr>
          <w:rFonts w:asciiTheme="minorHAnsi" w:hAnsiTheme="minorHAnsi" w:cs="Arial"/>
          <w:noProof/>
        </w:rPr>
        <w:lastRenderedPageBreak/>
        <w:t>Additionally, the micrographs show that these ridge features are only shown within the ch</w:t>
      </w:r>
      <w:r>
        <w:rPr>
          <w:rFonts w:asciiTheme="minorHAnsi" w:hAnsiTheme="minorHAnsi" w:cs="Arial"/>
          <w:noProof/>
        </w:rPr>
        <w:t>a</w:t>
      </w:r>
      <w:r w:rsidRPr="00361D51">
        <w:rPr>
          <w:rFonts w:asciiTheme="minorHAnsi" w:hAnsiTheme="minorHAnsi" w:cs="Arial"/>
          <w:noProof/>
        </w:rPr>
        <w:t>nne</w:t>
      </w:r>
      <w:r w:rsidR="00180F3F">
        <w:rPr>
          <w:rFonts w:asciiTheme="minorHAnsi" w:hAnsiTheme="minorHAnsi" w:cs="Arial"/>
          <w:noProof/>
        </w:rPr>
        <w:t xml:space="preserve">ls internal curvature hinting that components chape and thus the </w:t>
      </w:r>
      <w:r w:rsidRPr="00361D51">
        <w:rPr>
          <w:rFonts w:asciiTheme="minorHAnsi" w:hAnsiTheme="minorHAnsi" w:cs="Arial"/>
          <w:noProof/>
        </w:rPr>
        <w:t>shap</w:t>
      </w:r>
      <w:r w:rsidR="00180F3F">
        <w:rPr>
          <w:rFonts w:asciiTheme="minorHAnsi" w:hAnsiTheme="minorHAnsi" w:cs="Arial"/>
          <w:noProof/>
        </w:rPr>
        <w:t>e of the irradiation zones ina  contributing parameter the development of these ridges</w:t>
      </w:r>
      <w:r w:rsidRPr="00361D51">
        <w:rPr>
          <w:rFonts w:asciiTheme="minorHAnsi" w:hAnsiTheme="minorHAnsi" w:cs="Arial"/>
          <w:noProof/>
        </w:rPr>
        <w:t>. This could have potentially arisen from inte</w:t>
      </w:r>
      <w:r w:rsidR="00180F3F">
        <w:rPr>
          <w:rFonts w:asciiTheme="minorHAnsi" w:hAnsiTheme="minorHAnsi" w:cs="Arial"/>
          <w:noProof/>
        </w:rPr>
        <w:t>rference due to the DMD devices discrete mirrors</w:t>
      </w:r>
      <w:r w:rsidRPr="00361D51">
        <w:rPr>
          <w:rFonts w:asciiTheme="minorHAnsi" w:hAnsiTheme="minorHAnsi" w:cs="Arial"/>
          <w:noProof/>
        </w:rPr>
        <w:t xml:space="preserve"> attempting to reflect a curved o</w:t>
      </w:r>
      <w:r>
        <w:rPr>
          <w:rFonts w:asciiTheme="minorHAnsi" w:hAnsiTheme="minorHAnsi" w:cs="Arial"/>
          <w:noProof/>
        </w:rPr>
        <w:t>bject which it in fact displays</w:t>
      </w:r>
      <w:r w:rsidRPr="00361D51">
        <w:rPr>
          <w:rFonts w:asciiTheme="minorHAnsi" w:hAnsiTheme="minorHAnsi" w:cs="Arial"/>
          <w:noProof/>
        </w:rPr>
        <w:t xml:space="preserve"> an example of al</w:t>
      </w:r>
      <w:r>
        <w:rPr>
          <w:rFonts w:asciiTheme="minorHAnsi" w:hAnsiTheme="minorHAnsi" w:cs="Arial"/>
          <w:noProof/>
        </w:rPr>
        <w:t>iasing</w:t>
      </w:r>
      <w:r w:rsidR="00F45D7B">
        <w:rPr>
          <w:rFonts w:asciiTheme="minorHAnsi" w:hAnsiTheme="minorHAnsi" w:cs="Arial"/>
        </w:rPr>
        <w:t xml:space="preserve">.  </w:t>
      </w:r>
    </w:p>
    <w:p w:rsidR="00A33620" w:rsidRPr="00361D51" w:rsidRDefault="00180F3F" w:rsidP="00F337E1">
      <w:pPr>
        <w:spacing w:line="360" w:lineRule="auto"/>
        <w:ind w:firstLine="720"/>
        <w:rPr>
          <w:rFonts w:asciiTheme="minorHAnsi" w:hAnsiTheme="minorHAnsi" w:cs="Arial"/>
        </w:rPr>
      </w:pPr>
      <w:r>
        <w:rPr>
          <w:rFonts w:asciiTheme="minorHAnsi" w:hAnsiTheme="minorHAnsi" w:cs="Arial"/>
        </w:rPr>
        <w:t>Figure 34</w:t>
      </w:r>
      <w:r w:rsidR="003A2EB7">
        <w:rPr>
          <w:rFonts w:asciiTheme="minorHAnsi" w:hAnsiTheme="minorHAnsi" w:cs="Arial"/>
        </w:rPr>
        <w:t xml:space="preserve"> shows</w:t>
      </w:r>
      <w:r w:rsidR="00A33620" w:rsidRPr="00361D51">
        <w:rPr>
          <w:rFonts w:asciiTheme="minorHAnsi" w:hAnsiTheme="minorHAnsi" w:cs="Arial"/>
        </w:rPr>
        <w:t xml:space="preserve"> an experimental nerve guidance conduit fabricated in order to assess the lowest potential conduit wall thickness that</w:t>
      </w:r>
      <w:r w:rsidR="00A0422C">
        <w:rPr>
          <w:rFonts w:asciiTheme="minorHAnsi" w:hAnsiTheme="minorHAnsi" w:cs="Arial"/>
        </w:rPr>
        <w:t xml:space="preserve"> could be produced using</w:t>
      </w:r>
      <w:r w:rsidR="00A33620" w:rsidRPr="00361D51">
        <w:rPr>
          <w:rFonts w:asciiTheme="minorHAnsi" w:hAnsiTheme="minorHAnsi" w:cs="Arial"/>
        </w:rPr>
        <w:t xml:space="preserve"> the 405</w:t>
      </w:r>
      <w:r w:rsidR="00406F1D">
        <w:rPr>
          <w:rFonts w:asciiTheme="minorHAnsi" w:hAnsiTheme="minorHAnsi" w:cs="Arial"/>
        </w:rPr>
        <w:t xml:space="preserve"> nm</w:t>
      </w:r>
      <w:r w:rsidR="00A33620" w:rsidRPr="00361D51">
        <w:rPr>
          <w:rFonts w:asciiTheme="minorHAnsi" w:hAnsiTheme="minorHAnsi" w:cs="Arial"/>
        </w:rPr>
        <w:t xml:space="preserve"> micro</w:t>
      </w:r>
      <w:r w:rsidR="00A0422C">
        <w:rPr>
          <w:rFonts w:asciiTheme="minorHAnsi" w:hAnsiTheme="minorHAnsi" w:cs="Arial"/>
        </w:rPr>
        <w:t>stereolithography setup. This</w:t>
      </w:r>
      <w:r>
        <w:rPr>
          <w:rFonts w:asciiTheme="minorHAnsi" w:hAnsiTheme="minorHAnsi" w:cs="Arial"/>
        </w:rPr>
        <w:t xml:space="preserve"> NGC</w:t>
      </w:r>
      <w:r w:rsidR="00A0422C">
        <w:rPr>
          <w:rFonts w:asciiTheme="minorHAnsi" w:hAnsiTheme="minorHAnsi" w:cs="Arial"/>
        </w:rPr>
        <w:t xml:space="preserve"> had</w:t>
      </w:r>
      <w:r w:rsidR="00A33620" w:rsidRPr="00361D51">
        <w:rPr>
          <w:rFonts w:asciiTheme="minorHAnsi" w:hAnsiTheme="minorHAnsi" w:cs="Arial"/>
        </w:rPr>
        <w:t xml:space="preserve"> a wall thickness of 56</w:t>
      </w:r>
      <w:r>
        <w:rPr>
          <w:rFonts w:asciiTheme="minorHAnsi" w:hAnsiTheme="minorHAnsi" w:cs="Arial"/>
        </w:rPr>
        <w:t xml:space="preserve"> </w:t>
      </w:r>
      <w:r w:rsidR="00A33620" w:rsidRPr="00361D51">
        <w:rPr>
          <w:rFonts w:asciiTheme="minorHAnsi" w:hAnsiTheme="minorHAnsi" w:cs="Arial"/>
        </w:rPr>
        <w:t>µm as indicated. The ability to produce conduits with an exception</w:t>
      </w:r>
      <w:r w:rsidR="005C63B3">
        <w:rPr>
          <w:rFonts w:asciiTheme="minorHAnsi" w:hAnsiTheme="minorHAnsi" w:cs="Arial"/>
        </w:rPr>
        <w:t>ally</w:t>
      </w:r>
      <w:r>
        <w:rPr>
          <w:rFonts w:asciiTheme="minorHAnsi" w:hAnsiTheme="minorHAnsi" w:cs="Arial"/>
        </w:rPr>
        <w:t xml:space="preserve"> thin wall thickness</w:t>
      </w:r>
      <w:r w:rsidR="00A0422C">
        <w:rPr>
          <w:rFonts w:asciiTheme="minorHAnsi" w:hAnsiTheme="minorHAnsi" w:cs="Arial"/>
        </w:rPr>
        <w:t xml:space="preserve"> remains of</w:t>
      </w:r>
      <w:r w:rsidR="00A33620" w:rsidRPr="00361D51">
        <w:rPr>
          <w:rFonts w:asciiTheme="minorHAnsi" w:hAnsiTheme="minorHAnsi" w:cs="Arial"/>
        </w:rPr>
        <w:t xml:space="preserve"> particular interested for nerve guidance conduits mainly because </w:t>
      </w:r>
      <w:r w:rsidR="00A0422C">
        <w:rPr>
          <w:rFonts w:asciiTheme="minorHAnsi" w:hAnsiTheme="minorHAnsi" w:cs="Arial"/>
        </w:rPr>
        <w:t>the stiffness of the conduit could</w:t>
      </w:r>
      <w:r w:rsidR="00A33620" w:rsidRPr="00361D51">
        <w:rPr>
          <w:rFonts w:asciiTheme="minorHAnsi" w:hAnsiTheme="minorHAnsi" w:cs="Arial"/>
        </w:rPr>
        <w:t xml:space="preserve"> be tailored by changing the wall thickness and also if the overall diameter of the nerve guidance conduit is very close to that of the original nerve, the impact the extra volume created by the</w:t>
      </w:r>
      <w:r w:rsidR="00A0422C">
        <w:rPr>
          <w:rFonts w:asciiTheme="minorHAnsi" w:hAnsiTheme="minorHAnsi" w:cs="Arial"/>
        </w:rPr>
        <w:t xml:space="preserve"> implantation of the device would</w:t>
      </w:r>
      <w:r w:rsidR="00A33620" w:rsidRPr="00361D51">
        <w:rPr>
          <w:rFonts w:asciiTheme="minorHAnsi" w:hAnsiTheme="minorHAnsi" w:cs="Arial"/>
        </w:rPr>
        <w:t xml:space="preserve"> have upon</w:t>
      </w:r>
      <w:r w:rsidR="00A0422C">
        <w:rPr>
          <w:rFonts w:asciiTheme="minorHAnsi" w:hAnsiTheme="minorHAnsi" w:cs="Arial"/>
        </w:rPr>
        <w:t xml:space="preserve"> the host at the injury site could</w:t>
      </w:r>
      <w:r w:rsidR="00A33620" w:rsidRPr="00361D51">
        <w:rPr>
          <w:rFonts w:asciiTheme="minorHAnsi" w:hAnsiTheme="minorHAnsi" w:cs="Arial"/>
        </w:rPr>
        <w:t xml:space="preserve"> be minimised. This is especially important for peripheral nerve injury sites were the movement of the patient’s limbs has the potential to dislodge the conduit. One further important point with regard to the ability to tailor the conduits wall</w:t>
      </w:r>
      <w:r>
        <w:rPr>
          <w:rFonts w:asciiTheme="minorHAnsi" w:hAnsiTheme="minorHAnsi" w:cs="Arial"/>
        </w:rPr>
        <w:t xml:space="preserve"> thickness is</w:t>
      </w:r>
      <w:r w:rsidR="00A33620" w:rsidRPr="00361D51">
        <w:rPr>
          <w:rFonts w:asciiTheme="minorHAnsi" w:hAnsiTheme="minorHAnsi" w:cs="Arial"/>
        </w:rPr>
        <w:t xml:space="preserve"> that it is theoretically possible for this microstereolithography setup to produce porous wall</w:t>
      </w:r>
      <w:r w:rsidR="003A2EB7">
        <w:rPr>
          <w:rFonts w:asciiTheme="minorHAnsi" w:hAnsiTheme="minorHAnsi" w:cs="Arial"/>
        </w:rPr>
        <w:t xml:space="preserve">ed conduits by rapidly alternating </w:t>
      </w:r>
      <w:r w:rsidR="00A33620" w:rsidRPr="00361D51">
        <w:rPr>
          <w:rFonts w:asciiTheme="minorHAnsi" w:hAnsiTheme="minorHAnsi" w:cs="Arial"/>
        </w:rPr>
        <w:t>the reflected image</w:t>
      </w:r>
      <w:r w:rsidR="003A2EB7">
        <w:rPr>
          <w:rFonts w:asciiTheme="minorHAnsi" w:hAnsiTheme="minorHAnsi" w:cs="Arial"/>
        </w:rPr>
        <w:t xml:space="preserve"> on the DMD</w:t>
      </w:r>
      <w:r w:rsidR="00A33620" w:rsidRPr="00361D51">
        <w:rPr>
          <w:rFonts w:asciiTheme="minorHAnsi" w:hAnsiTheme="minorHAnsi" w:cs="Arial"/>
        </w:rPr>
        <w:t xml:space="preserve"> with</w:t>
      </w:r>
      <w:r w:rsidR="003A2EB7">
        <w:rPr>
          <w:rFonts w:asciiTheme="minorHAnsi" w:hAnsiTheme="minorHAnsi" w:cs="Arial"/>
        </w:rPr>
        <w:t xml:space="preserve"> respect to</w:t>
      </w:r>
      <w:r w:rsidR="00A33620" w:rsidRPr="00361D51">
        <w:rPr>
          <w:rFonts w:asciiTheme="minorHAnsi" w:hAnsiTheme="minorHAnsi" w:cs="Arial"/>
        </w:rPr>
        <w:t xml:space="preserve"> time as the stage is moving. This method could be utilised to produce ‘windows’ within the wall of the conduit and by altering the overall wall thickness, the diffusion distance between the exter</w:t>
      </w:r>
      <w:r w:rsidR="00D72600">
        <w:rPr>
          <w:rFonts w:asciiTheme="minorHAnsi" w:hAnsiTheme="minorHAnsi" w:cs="Arial"/>
        </w:rPr>
        <w:t>nal and internal environment could</w:t>
      </w:r>
      <w:r w:rsidR="00A33620" w:rsidRPr="00361D51">
        <w:rPr>
          <w:rFonts w:asciiTheme="minorHAnsi" w:hAnsiTheme="minorHAnsi" w:cs="Arial"/>
        </w:rPr>
        <w:t xml:space="preserve"> be modulated</w:t>
      </w:r>
      <w:r w:rsidR="00D72600">
        <w:rPr>
          <w:rFonts w:asciiTheme="minorHAnsi" w:hAnsiTheme="minorHAnsi" w:cs="Arial"/>
        </w:rPr>
        <w:t>.</w:t>
      </w:r>
    </w:p>
    <w:p w:rsidR="00841003" w:rsidRPr="00F674DB" w:rsidRDefault="00180F3F" w:rsidP="00F674DB">
      <w:pPr>
        <w:spacing w:line="360" w:lineRule="auto"/>
        <w:ind w:firstLine="720"/>
        <w:rPr>
          <w:rFonts w:asciiTheme="minorHAnsi" w:hAnsiTheme="minorHAnsi" w:cs="Arial"/>
        </w:rPr>
      </w:pPr>
      <w:r>
        <w:rPr>
          <w:rFonts w:asciiTheme="minorHAnsi" w:hAnsiTheme="minorHAnsi" w:cs="Arial"/>
        </w:rPr>
        <w:t>Figure 35</w:t>
      </w:r>
      <w:r w:rsidR="00A33620" w:rsidRPr="00361D51">
        <w:rPr>
          <w:rFonts w:asciiTheme="minorHAnsi" w:hAnsiTheme="minorHAnsi" w:cs="Arial"/>
        </w:rPr>
        <w:t xml:space="preserve"> highlights the ab</w:t>
      </w:r>
      <w:r w:rsidR="00F674DB">
        <w:rPr>
          <w:rFonts w:asciiTheme="minorHAnsi" w:hAnsiTheme="minorHAnsi" w:cs="Arial"/>
        </w:rPr>
        <w:t>ility for this system for producing</w:t>
      </w:r>
      <w:r w:rsidR="00A33620" w:rsidRPr="00361D51">
        <w:rPr>
          <w:rFonts w:asciiTheme="minorHAnsi" w:hAnsiTheme="minorHAnsi" w:cs="Arial"/>
        </w:rPr>
        <w:t xml:space="preserve"> experimental nerve guidan</w:t>
      </w:r>
      <w:r w:rsidR="003A2EB7">
        <w:rPr>
          <w:rFonts w:asciiTheme="minorHAnsi" w:hAnsiTheme="minorHAnsi" w:cs="Arial"/>
        </w:rPr>
        <w:t>ce conduits which include</w:t>
      </w:r>
      <w:r w:rsidR="00A0422C">
        <w:rPr>
          <w:rFonts w:asciiTheme="minorHAnsi" w:hAnsiTheme="minorHAnsi" w:cs="Arial"/>
        </w:rPr>
        <w:t>d</w:t>
      </w:r>
      <w:r w:rsidR="003A2EB7">
        <w:rPr>
          <w:rFonts w:asciiTheme="minorHAnsi" w:hAnsiTheme="minorHAnsi" w:cs="Arial"/>
        </w:rPr>
        <w:t xml:space="preserve"> intra</w:t>
      </w:r>
      <w:r w:rsidR="00A33620" w:rsidRPr="00361D51">
        <w:rPr>
          <w:rFonts w:asciiTheme="minorHAnsi" w:hAnsiTheme="minorHAnsi" w:cs="Arial"/>
        </w:rPr>
        <w:t>lumen</w:t>
      </w:r>
      <w:r w:rsidR="003A2EB7">
        <w:rPr>
          <w:rFonts w:asciiTheme="minorHAnsi" w:hAnsiTheme="minorHAnsi" w:cs="Arial"/>
        </w:rPr>
        <w:t>ary</w:t>
      </w:r>
      <w:r w:rsidR="00A33620" w:rsidRPr="00361D51">
        <w:rPr>
          <w:rFonts w:asciiTheme="minorHAnsi" w:hAnsiTheme="minorHAnsi" w:cs="Arial"/>
        </w:rPr>
        <w:t xml:space="preserve"> guidance features</w:t>
      </w:r>
      <w:r w:rsidR="00F674DB">
        <w:rPr>
          <w:rFonts w:asciiTheme="minorHAnsi" w:hAnsiTheme="minorHAnsi" w:cs="Arial"/>
        </w:rPr>
        <w:t xml:space="preserve"> by the fabrication of a </w:t>
      </w:r>
      <w:proofErr w:type="gramStart"/>
      <w:r w:rsidR="00F674DB">
        <w:rPr>
          <w:rFonts w:asciiTheme="minorHAnsi" w:hAnsiTheme="minorHAnsi" w:cs="Arial"/>
        </w:rPr>
        <w:t>p(</w:t>
      </w:r>
      <w:proofErr w:type="gramEnd"/>
      <w:r w:rsidR="00F674DB">
        <w:rPr>
          <w:rFonts w:asciiTheme="minorHAnsi" w:hAnsiTheme="minorHAnsi" w:cs="Arial"/>
        </w:rPr>
        <w:t>EG)DA NGC with 7 discrete guidance channels</w:t>
      </w:r>
      <w:r w:rsidR="00A33620" w:rsidRPr="00361D51">
        <w:rPr>
          <w:rFonts w:asciiTheme="minorHAnsi" w:hAnsiTheme="minorHAnsi" w:cs="Arial"/>
        </w:rPr>
        <w:t>. An ever increasing body of published work suggests th</w:t>
      </w:r>
      <w:r w:rsidR="00D72600">
        <w:rPr>
          <w:rFonts w:asciiTheme="minorHAnsi" w:hAnsiTheme="minorHAnsi" w:cs="Arial"/>
        </w:rPr>
        <w:t xml:space="preserve">e </w:t>
      </w:r>
      <w:r w:rsidR="00D72600" w:rsidRPr="00180F3F">
        <w:rPr>
          <w:rFonts w:asciiTheme="minorHAnsi" w:hAnsiTheme="minorHAnsi" w:cs="Arial"/>
        </w:rPr>
        <w:t>advantages of i</w:t>
      </w:r>
      <w:r w:rsidRPr="00180F3F">
        <w:rPr>
          <w:rFonts w:asciiTheme="minorHAnsi" w:hAnsiTheme="minorHAnsi" w:cs="Arial"/>
        </w:rPr>
        <w:t>ncorporating</w:t>
      </w:r>
      <w:r w:rsidR="00D72600" w:rsidRPr="00180F3F">
        <w:rPr>
          <w:rFonts w:asciiTheme="minorHAnsi" w:hAnsiTheme="minorHAnsi" w:cs="Arial"/>
        </w:rPr>
        <w:t xml:space="preserve"> intra</w:t>
      </w:r>
      <w:r w:rsidR="00A33620" w:rsidRPr="00180F3F">
        <w:rPr>
          <w:rFonts w:asciiTheme="minorHAnsi" w:hAnsiTheme="minorHAnsi" w:cs="Arial"/>
        </w:rPr>
        <w:t>lumen</w:t>
      </w:r>
      <w:r w:rsidRPr="00180F3F">
        <w:rPr>
          <w:rFonts w:asciiTheme="minorHAnsi" w:hAnsiTheme="minorHAnsi" w:cs="Arial"/>
        </w:rPr>
        <w:t>ary</w:t>
      </w:r>
      <w:r w:rsidR="00A33620" w:rsidRPr="00180F3F">
        <w:rPr>
          <w:rFonts w:asciiTheme="minorHAnsi" w:hAnsiTheme="minorHAnsi" w:cs="Arial"/>
        </w:rPr>
        <w:t xml:space="preserve"> features with</w:t>
      </w:r>
      <w:r w:rsidR="00A0422C" w:rsidRPr="00180F3F">
        <w:rPr>
          <w:rFonts w:asciiTheme="minorHAnsi" w:hAnsiTheme="minorHAnsi" w:cs="Arial"/>
        </w:rPr>
        <w:t>in</w:t>
      </w:r>
      <w:r w:rsidR="00F674DB">
        <w:rPr>
          <w:rFonts w:asciiTheme="minorHAnsi" w:hAnsiTheme="minorHAnsi" w:cs="Arial"/>
        </w:rPr>
        <w:t xml:space="preserve"> the conduits cavity to</w:t>
      </w:r>
      <w:r w:rsidR="00A33620" w:rsidRPr="00361D51">
        <w:rPr>
          <w:rFonts w:asciiTheme="minorHAnsi" w:hAnsiTheme="minorHAnsi" w:cs="Arial"/>
        </w:rPr>
        <w:t xml:space="preserve"> act as guidance cues or support</w:t>
      </w:r>
      <w:r w:rsidR="00A0422C">
        <w:rPr>
          <w:rFonts w:asciiTheme="minorHAnsi" w:hAnsiTheme="minorHAnsi" w:cs="Arial"/>
        </w:rPr>
        <w:t>ing structures for</w:t>
      </w:r>
      <w:r w:rsidR="00A33620" w:rsidRPr="00361D51">
        <w:rPr>
          <w:rFonts w:asciiTheme="minorHAnsi" w:hAnsiTheme="minorHAnsi" w:cs="Arial"/>
        </w:rPr>
        <w:t xml:space="preserve"> regenerating nerve tips of a damaged peripheral nerve</w:t>
      </w:r>
      <w:r>
        <w:rPr>
          <w:rFonts w:asciiTheme="minorHAnsi" w:hAnsiTheme="minorHAnsi" w:cs="Arial"/>
        </w:rPr>
        <w:t xml:space="preserve"> </w:t>
      </w:r>
      <w:r w:rsidR="00B84581">
        <w:rPr>
          <w:rFonts w:asciiTheme="minorHAnsi" w:hAnsiTheme="minorHAnsi" w:cs="Arial"/>
        </w:rPr>
        <w:fldChar w:fldCharType="begin"/>
      </w:r>
      <w:r>
        <w:rPr>
          <w:rFonts w:asciiTheme="minorHAnsi" w:hAnsiTheme="minorHAnsi" w:cs="Arial"/>
        </w:rPr>
        <w:instrText xml:space="preserve"> ADDIN EN.CITE &lt;EndNote&gt;&lt;Cite&gt;&lt;Author&gt;Jiang&lt;/Author&gt;&lt;Year&gt;2010&lt;/Year&gt;&lt;RecNum&gt;22&lt;/RecNum&gt;&lt;DisplayText&gt;(Jiang, Lim et al. 2010)&lt;/DisplayText&gt;&lt;record&gt;&lt;rec-number&gt;22&lt;/rec-number&gt;&lt;foreign-keys&gt;&lt;key app="EN" db-id="earvfdsptst0e6etr5r5fd9bvsza229r02zx"&gt;22&lt;/key&gt;&lt;/foreign-keys&gt;&lt;ref-type name="Journal Article"&gt;17&lt;/ref-type&gt;&lt;contributors&gt;&lt;authors&gt;&lt;author&gt;Jiang, Xu&lt;/author&gt;&lt;author&gt;Lim, Shawn H.&lt;/author&gt;&lt;author&gt;Mao, Hai-Quan&lt;/author&gt;&lt;author&gt;Chew, Sing Yian&lt;/author&gt;&lt;/authors&gt;&lt;/contributors&gt;&lt;titles&gt;&lt;title&gt;Current applications and future perspectives of artificial nerve conduits&lt;/title&gt;&lt;secondary-title&gt;Experimental Neurology&lt;/secondary-title&gt;&lt;/titles&gt;&lt;periodical&gt;&lt;full-title&gt;Experimental Neurology&lt;/full-title&gt;&lt;/periodical&gt;&lt;pages&gt;86-101&lt;/pages&gt;&lt;volume&gt;223&lt;/volume&gt;&lt;number&gt;1&lt;/number&gt;&lt;keywords&gt;&lt;keyword&gt;Contact guidance&lt;/keyword&gt;&lt;keyword&gt;Peripheral nerve regeneration&lt;/keyword&gt;&lt;keyword&gt;Neural tissue engineering&lt;/keyword&gt;&lt;keyword&gt;Electrospinning&lt;/keyword&gt;&lt;keyword&gt;Biochemicals&lt;/keyword&gt;&lt;keyword&gt;Topographical cues&lt;/keyword&gt;&lt;keyword&gt;Polymers&lt;/keyword&gt;&lt;keyword&gt;Cells&lt;/keyword&gt;&lt;keyword&gt;Gene therapy&lt;/keyword&gt;&lt;keyword&gt;ECM molecules&lt;/keyword&gt;&lt;keyword&gt;Proteins&lt;/keyword&gt;&lt;/keywords&gt;&lt;dates&gt;&lt;year&gt;2010&lt;/year&gt;&lt;/dates&gt;&lt;isbn&gt;0014-4886&lt;/isbn&gt;&lt;urls&gt;&lt;related-urls&gt;&lt;url&gt;http://www.sciencedirect.com/science/article/B6WFG-4X8CD27-1/2/eb4ec81f469c3f5d243729a686b5157e&lt;/url&gt;&lt;/related-urls&gt;&lt;/urls&gt;&lt;electronic-resource-num&gt;DOI: 10.1016/j.expneurol.2009.09.009&lt;/electronic-resource-num&gt;&lt;/record&gt;&lt;/Cite&gt;&lt;/EndNote&gt;</w:instrText>
      </w:r>
      <w:r w:rsidR="00B84581">
        <w:rPr>
          <w:rFonts w:asciiTheme="minorHAnsi" w:hAnsiTheme="minorHAnsi" w:cs="Arial"/>
        </w:rPr>
        <w:fldChar w:fldCharType="separate"/>
      </w:r>
      <w:r>
        <w:rPr>
          <w:rFonts w:asciiTheme="minorHAnsi" w:hAnsiTheme="minorHAnsi" w:cs="Arial"/>
          <w:noProof/>
        </w:rPr>
        <w:t>(</w:t>
      </w:r>
      <w:hyperlink w:anchor="_ENREF_54" w:tooltip="Jiang, 2010 #22" w:history="1">
        <w:r w:rsidR="009D1CFE">
          <w:rPr>
            <w:rFonts w:asciiTheme="minorHAnsi" w:hAnsiTheme="minorHAnsi" w:cs="Arial"/>
            <w:noProof/>
          </w:rPr>
          <w:t>Jiang, Lim et al. 2010</w:t>
        </w:r>
      </w:hyperlink>
      <w:r>
        <w:rPr>
          <w:rFonts w:asciiTheme="minorHAnsi" w:hAnsiTheme="minorHAnsi" w:cs="Arial"/>
          <w:noProof/>
        </w:rPr>
        <w:t>)</w:t>
      </w:r>
      <w:r w:rsidR="00B84581">
        <w:rPr>
          <w:rFonts w:asciiTheme="minorHAnsi" w:hAnsiTheme="minorHAnsi" w:cs="Arial"/>
        </w:rPr>
        <w:fldChar w:fldCharType="end"/>
      </w:r>
      <w:r w:rsidR="00A33620" w:rsidRPr="00361D51">
        <w:rPr>
          <w:rFonts w:asciiTheme="minorHAnsi" w:hAnsiTheme="minorHAnsi" w:cs="Arial"/>
        </w:rPr>
        <w:t>. These features must in turn have an internal cavity which remains hollow from one end of the conduit to the o</w:t>
      </w:r>
      <w:r w:rsidR="00A0422C">
        <w:rPr>
          <w:rFonts w:asciiTheme="minorHAnsi" w:hAnsiTheme="minorHAnsi" w:cs="Arial"/>
        </w:rPr>
        <w:t>ther so a regenerating nerve have</w:t>
      </w:r>
      <w:r w:rsidR="00A33620" w:rsidRPr="00361D51">
        <w:rPr>
          <w:rFonts w:asciiTheme="minorHAnsi" w:hAnsiTheme="minorHAnsi" w:cs="Arial"/>
        </w:rPr>
        <w:t xml:space="preserve"> an unimpeded path. In addition to </w:t>
      </w:r>
      <w:r w:rsidR="00A33620" w:rsidRPr="00F674DB">
        <w:rPr>
          <w:rFonts w:asciiTheme="minorHAnsi" w:hAnsiTheme="minorHAnsi" w:cs="Arial"/>
        </w:rPr>
        <w:t xml:space="preserve">the </w:t>
      </w:r>
      <w:r w:rsidR="00F674DB" w:rsidRPr="00F674DB">
        <w:rPr>
          <w:rFonts w:asciiTheme="minorHAnsi" w:hAnsiTheme="minorHAnsi" w:cs="Arial"/>
        </w:rPr>
        <w:t>intralumenary</w:t>
      </w:r>
      <w:r w:rsidR="00A33620" w:rsidRPr="00361D51">
        <w:rPr>
          <w:rFonts w:asciiTheme="minorHAnsi" w:hAnsiTheme="minorHAnsi" w:cs="Arial"/>
        </w:rPr>
        <w:t xml:space="preserve"> features shown on the micrograph which com</w:t>
      </w:r>
      <w:r w:rsidR="00F674DB">
        <w:rPr>
          <w:rFonts w:asciiTheme="minorHAnsi" w:hAnsiTheme="minorHAnsi" w:cs="Arial"/>
        </w:rPr>
        <w:t xml:space="preserve">prises seven </w:t>
      </w:r>
      <w:r w:rsidR="00F674DB">
        <w:rPr>
          <w:rFonts w:asciiTheme="minorHAnsi" w:hAnsiTheme="minorHAnsi" w:cs="Arial"/>
        </w:rPr>
        <w:lastRenderedPageBreak/>
        <w:t>internal tubes, a wide range</w:t>
      </w:r>
      <w:r w:rsidR="00A0422C">
        <w:rPr>
          <w:rFonts w:asciiTheme="minorHAnsi" w:hAnsiTheme="minorHAnsi" w:cs="Arial"/>
        </w:rPr>
        <w:t xml:space="preserve"> of internal features could be included,</w:t>
      </w:r>
      <w:r w:rsidR="00A33620" w:rsidRPr="00361D51">
        <w:rPr>
          <w:rFonts w:asciiTheme="minorHAnsi" w:hAnsiTheme="minorHAnsi" w:cs="Arial"/>
        </w:rPr>
        <w:t xml:space="preserve"> the only limit being the resol</w:t>
      </w:r>
      <w:r w:rsidR="003A2EB7">
        <w:rPr>
          <w:rFonts w:asciiTheme="minorHAnsi" w:hAnsiTheme="minorHAnsi" w:cs="Arial"/>
        </w:rPr>
        <w:t>ution achievable by the setup</w:t>
      </w:r>
      <w:r w:rsidR="00F674DB">
        <w:rPr>
          <w:rFonts w:asciiTheme="minorHAnsi" w:hAnsiTheme="minorHAnsi" w:cs="Arial"/>
        </w:rPr>
        <w:t xml:space="preserve">. It is likely however </w:t>
      </w:r>
      <w:r w:rsidR="00A33620" w:rsidRPr="00361D51">
        <w:rPr>
          <w:rFonts w:asciiTheme="minorHAnsi" w:hAnsiTheme="minorHAnsi" w:cs="Arial"/>
        </w:rPr>
        <w:t xml:space="preserve">that there is an optimal size, shape, topography and </w:t>
      </w:r>
      <w:r w:rsidR="00A33620" w:rsidRPr="00F674DB">
        <w:rPr>
          <w:rFonts w:asciiTheme="minorHAnsi" w:hAnsiTheme="minorHAnsi" w:cs="Arial"/>
        </w:rPr>
        <w:t xml:space="preserve">number of </w:t>
      </w:r>
      <w:r w:rsidR="00F674DB" w:rsidRPr="00F674DB">
        <w:rPr>
          <w:rFonts w:asciiTheme="minorHAnsi" w:hAnsiTheme="minorHAnsi" w:cs="Arial"/>
        </w:rPr>
        <w:t>intra</w:t>
      </w:r>
      <w:r w:rsidR="00A33620" w:rsidRPr="00F674DB">
        <w:rPr>
          <w:rFonts w:asciiTheme="minorHAnsi" w:hAnsiTheme="minorHAnsi" w:cs="Arial"/>
        </w:rPr>
        <w:t>lumen</w:t>
      </w:r>
      <w:r w:rsidR="00F674DB" w:rsidRPr="00F674DB">
        <w:rPr>
          <w:rFonts w:asciiTheme="minorHAnsi" w:hAnsiTheme="minorHAnsi" w:cs="Arial"/>
        </w:rPr>
        <w:t>ary</w:t>
      </w:r>
      <w:r w:rsidR="00A33620" w:rsidRPr="00F674DB">
        <w:rPr>
          <w:rFonts w:asciiTheme="minorHAnsi" w:hAnsiTheme="minorHAnsi" w:cs="Arial"/>
        </w:rPr>
        <w:t xml:space="preserve"> features that</w:t>
      </w:r>
      <w:r w:rsidR="00A0422C" w:rsidRPr="00F674DB">
        <w:rPr>
          <w:rFonts w:asciiTheme="minorHAnsi" w:hAnsiTheme="minorHAnsi" w:cs="Arial"/>
        </w:rPr>
        <w:t xml:space="preserve"> would </w:t>
      </w:r>
      <w:r w:rsidR="00A33620" w:rsidRPr="00F674DB">
        <w:rPr>
          <w:rFonts w:asciiTheme="minorHAnsi" w:hAnsiTheme="minorHAnsi" w:cs="Arial"/>
        </w:rPr>
        <w:t>promot</w:t>
      </w:r>
      <w:r w:rsidR="003A2EB7" w:rsidRPr="00F674DB">
        <w:rPr>
          <w:rFonts w:asciiTheme="minorHAnsi" w:hAnsiTheme="minorHAnsi" w:cs="Arial"/>
        </w:rPr>
        <w:t>e</w:t>
      </w:r>
      <w:r w:rsidR="00F674DB">
        <w:rPr>
          <w:rFonts w:asciiTheme="minorHAnsi" w:hAnsiTheme="minorHAnsi" w:cs="Arial"/>
        </w:rPr>
        <w:t xml:space="preserve"> regeneration</w:t>
      </w:r>
      <w:r w:rsidR="00A0422C" w:rsidRPr="00F674DB">
        <w:rPr>
          <w:rFonts w:asciiTheme="minorHAnsi" w:hAnsiTheme="minorHAnsi" w:cs="Arial"/>
        </w:rPr>
        <w:t xml:space="preserve"> before impeding</w:t>
      </w:r>
      <w:r w:rsidR="00F674DB">
        <w:rPr>
          <w:rFonts w:asciiTheme="minorHAnsi" w:hAnsiTheme="minorHAnsi" w:cs="Arial"/>
        </w:rPr>
        <w:t xml:space="preserve"> it</w:t>
      </w:r>
      <w:r w:rsidR="00A0422C" w:rsidRPr="00F674DB">
        <w:rPr>
          <w:rFonts w:asciiTheme="minorHAnsi" w:hAnsiTheme="minorHAnsi" w:cs="Arial"/>
        </w:rPr>
        <w:t>. This</w:t>
      </w:r>
      <w:r w:rsidR="00A0422C">
        <w:rPr>
          <w:rFonts w:asciiTheme="minorHAnsi" w:hAnsiTheme="minorHAnsi" w:cs="Arial"/>
        </w:rPr>
        <w:t xml:space="preserve"> would be</w:t>
      </w:r>
      <w:r w:rsidR="003A2EB7">
        <w:rPr>
          <w:rFonts w:asciiTheme="minorHAnsi" w:hAnsiTheme="minorHAnsi" w:cs="Arial"/>
        </w:rPr>
        <w:t xml:space="preserve"> something that would require </w:t>
      </w:r>
      <w:r w:rsidR="00F674DB">
        <w:rPr>
          <w:rFonts w:asciiTheme="minorHAnsi" w:hAnsiTheme="minorHAnsi" w:cs="Arial"/>
        </w:rPr>
        <w:t xml:space="preserve">further development and </w:t>
      </w:r>
      <w:r w:rsidR="003A2EB7">
        <w:rPr>
          <w:rFonts w:asciiTheme="minorHAnsi" w:hAnsiTheme="minorHAnsi" w:cs="Arial"/>
        </w:rPr>
        <w:t xml:space="preserve">comprehensive assessment </w:t>
      </w:r>
      <w:r w:rsidR="00F674DB">
        <w:rPr>
          <w:rFonts w:asciiTheme="minorHAnsi" w:hAnsiTheme="minorHAnsi" w:cs="Arial"/>
          <w:i/>
        </w:rPr>
        <w:t>in vivo</w:t>
      </w:r>
      <w:r w:rsidR="00F674DB">
        <w:rPr>
          <w:rFonts w:asciiTheme="minorHAnsi" w:hAnsiTheme="minorHAnsi" w:cs="Arial"/>
        </w:rPr>
        <w:t xml:space="preserve"> beyond this the proposed design which was not tested biologically i</w:t>
      </w:r>
      <w:r w:rsidR="00F674DB" w:rsidRPr="00F674DB">
        <w:rPr>
          <w:rFonts w:asciiTheme="minorHAnsi" w:hAnsiTheme="minorHAnsi" w:cs="Arial"/>
        </w:rPr>
        <w:t>n order to determine and optimum design.</w:t>
      </w:r>
      <w:r w:rsidR="00F674DB">
        <w:rPr>
          <w:rFonts w:asciiTheme="minorHAnsi" w:hAnsiTheme="minorHAnsi" w:cs="Arial"/>
          <w:i/>
        </w:rPr>
        <w:t xml:space="preserve"> </w:t>
      </w:r>
      <w:r w:rsidR="00A33620" w:rsidRPr="00361D51">
        <w:rPr>
          <w:rFonts w:asciiTheme="minorHAnsi" w:hAnsiTheme="minorHAnsi" w:cs="Arial"/>
        </w:rPr>
        <w:t>While ultimately these features would need a thorough human clinical trial to confirm their advantages, their potential capacity for improving peripheral</w:t>
      </w:r>
      <w:r w:rsidR="00A0422C">
        <w:rPr>
          <w:rFonts w:asciiTheme="minorHAnsi" w:hAnsiTheme="minorHAnsi" w:cs="Arial"/>
        </w:rPr>
        <w:t xml:space="preserve"> nerve repair</w:t>
      </w:r>
      <w:r w:rsidR="00A33620" w:rsidRPr="00361D51">
        <w:rPr>
          <w:rFonts w:asciiTheme="minorHAnsi" w:hAnsiTheme="minorHAnsi" w:cs="Arial"/>
        </w:rPr>
        <w:t xml:space="preserve"> could be </w:t>
      </w:r>
      <w:r w:rsidR="00A0422C">
        <w:rPr>
          <w:rFonts w:asciiTheme="minorHAnsi" w:hAnsiTheme="minorHAnsi" w:cs="Arial"/>
        </w:rPr>
        <w:t xml:space="preserve">preliminarily </w:t>
      </w:r>
      <w:r w:rsidR="00A33620" w:rsidRPr="00361D51">
        <w:rPr>
          <w:rFonts w:asciiTheme="minorHAnsi" w:hAnsiTheme="minorHAnsi" w:cs="Arial"/>
        </w:rPr>
        <w:t xml:space="preserve">assessed using </w:t>
      </w:r>
      <w:r w:rsidR="00BD5CBC" w:rsidRPr="00CD7E6B">
        <w:rPr>
          <w:rFonts w:asciiTheme="minorHAnsi" w:hAnsiTheme="minorHAnsi" w:cs="Arial"/>
          <w:i/>
        </w:rPr>
        <w:t xml:space="preserve">in vitro </w:t>
      </w:r>
      <w:r w:rsidR="00A33620" w:rsidRPr="00361D51">
        <w:rPr>
          <w:rFonts w:asciiTheme="minorHAnsi" w:hAnsiTheme="minorHAnsi" w:cs="Arial"/>
        </w:rPr>
        <w:t>cell culture, including dorsal root ganglion culture, and implantation within an experimental animal model.</w:t>
      </w:r>
    </w:p>
    <w:p w:rsidR="00841003" w:rsidRDefault="00841003" w:rsidP="00A33620"/>
    <w:p w:rsidR="00A33620" w:rsidRDefault="006C7923" w:rsidP="00980D24">
      <w:pPr>
        <w:pStyle w:val="Heading3"/>
        <w:rPr>
          <w:rFonts w:asciiTheme="minorHAnsi" w:hAnsiTheme="minorHAnsi"/>
          <w:color w:val="auto"/>
          <w:u w:val="single"/>
        </w:rPr>
      </w:pPr>
      <w:bookmarkStart w:id="86" w:name="_Toc413859270"/>
      <w:r>
        <w:rPr>
          <w:rFonts w:asciiTheme="minorHAnsi" w:hAnsiTheme="minorHAnsi"/>
          <w:color w:val="auto"/>
          <w:u w:val="single"/>
        </w:rPr>
        <w:t>4.5</w:t>
      </w:r>
      <w:r w:rsidR="00A33620" w:rsidRPr="007A436C">
        <w:rPr>
          <w:rFonts w:asciiTheme="minorHAnsi" w:hAnsiTheme="minorHAnsi"/>
          <w:color w:val="auto"/>
          <w:u w:val="single"/>
        </w:rPr>
        <w:t xml:space="preserve"> Electrospinning</w:t>
      </w:r>
      <w:bookmarkEnd w:id="86"/>
    </w:p>
    <w:p w:rsidR="00E71101" w:rsidRPr="00E71101" w:rsidRDefault="00E71101" w:rsidP="00E71101"/>
    <w:p w:rsidR="00980D24" w:rsidRDefault="00980D24" w:rsidP="00980D24"/>
    <w:p w:rsidR="00A33620" w:rsidRPr="00980D24" w:rsidRDefault="00F674DB" w:rsidP="00EE6240">
      <w:pPr>
        <w:spacing w:line="360" w:lineRule="auto"/>
        <w:ind w:firstLine="720"/>
        <w:rPr>
          <w:rFonts w:asciiTheme="minorHAnsi" w:hAnsiTheme="minorHAnsi"/>
        </w:rPr>
      </w:pPr>
      <w:r>
        <w:rPr>
          <w:rFonts w:asciiTheme="minorHAnsi" w:hAnsiTheme="minorHAnsi"/>
        </w:rPr>
        <w:t>Electrospinning is</w:t>
      </w:r>
      <w:r w:rsidR="00980D24" w:rsidRPr="00980D24">
        <w:rPr>
          <w:rFonts w:asciiTheme="minorHAnsi" w:hAnsiTheme="minorHAnsi"/>
        </w:rPr>
        <w:t xml:space="preserve"> a</w:t>
      </w:r>
      <w:r w:rsidR="00980D24">
        <w:rPr>
          <w:rFonts w:asciiTheme="minorHAnsi" w:hAnsiTheme="minorHAnsi"/>
        </w:rPr>
        <w:t xml:space="preserve"> well-established and</w:t>
      </w:r>
      <w:r w:rsidR="00980D24" w:rsidRPr="00980D24">
        <w:rPr>
          <w:rFonts w:asciiTheme="minorHAnsi" w:hAnsiTheme="minorHAnsi"/>
        </w:rPr>
        <w:t xml:space="preserve"> proven method for the fabrication of aligned polymer fibres</w:t>
      </w:r>
      <w:r w:rsidR="00980D24">
        <w:rPr>
          <w:rFonts w:asciiTheme="minorHAnsi" w:hAnsiTheme="minorHAnsi"/>
        </w:rPr>
        <w:t>. Successful electrospinning</w:t>
      </w:r>
      <w:r>
        <w:rPr>
          <w:rFonts w:asciiTheme="minorHAnsi" w:hAnsiTheme="minorHAnsi"/>
        </w:rPr>
        <w:t xml:space="preserve"> of aligned p(CL fibres </w:t>
      </w:r>
      <w:r w:rsidR="00980D24">
        <w:rPr>
          <w:rFonts w:asciiTheme="minorHAnsi" w:hAnsiTheme="minorHAnsi"/>
        </w:rPr>
        <w:t xml:space="preserve"> was carried out which was followed by SEM imaging in order to accurately measure the </w:t>
      </w:r>
      <w:r w:rsidR="005953C0">
        <w:rPr>
          <w:rFonts w:asciiTheme="minorHAnsi" w:hAnsiTheme="minorHAnsi"/>
        </w:rPr>
        <w:t>individual</w:t>
      </w:r>
      <w:r w:rsidR="003A2EB7">
        <w:rPr>
          <w:rFonts w:asciiTheme="minorHAnsi" w:hAnsiTheme="minorHAnsi"/>
        </w:rPr>
        <w:t xml:space="preserve"> fibre diam</w:t>
      </w:r>
      <w:r w:rsidR="005C63B3">
        <w:rPr>
          <w:rFonts w:asciiTheme="minorHAnsi" w:hAnsiTheme="minorHAnsi"/>
        </w:rPr>
        <w:t>e</w:t>
      </w:r>
      <w:r w:rsidR="003A2EB7">
        <w:rPr>
          <w:rFonts w:asciiTheme="minorHAnsi" w:hAnsiTheme="minorHAnsi"/>
        </w:rPr>
        <w:t>ter</w:t>
      </w:r>
      <w:r w:rsidR="00980D24">
        <w:rPr>
          <w:rFonts w:asciiTheme="minorHAnsi" w:hAnsiTheme="minorHAnsi"/>
        </w:rPr>
        <w:t xml:space="preserve"> and characterise the fibre sheet. It was found that diameter </w:t>
      </w:r>
      <w:r>
        <w:rPr>
          <w:rFonts w:asciiTheme="minorHAnsi" w:hAnsiTheme="minorHAnsi"/>
        </w:rPr>
        <w:t xml:space="preserve">of these fibres was on average 7.9 </w:t>
      </w:r>
      <w:r w:rsidR="00980D24">
        <w:rPr>
          <w:rFonts w:asciiTheme="minorHAnsi" w:hAnsiTheme="minorHAnsi"/>
        </w:rPr>
        <w:t>µm, a diameter which has</w:t>
      </w:r>
      <w:r w:rsidR="00EE6240">
        <w:rPr>
          <w:rFonts w:asciiTheme="minorHAnsi" w:hAnsiTheme="minorHAnsi"/>
        </w:rPr>
        <w:t xml:space="preserve"> previously been</w:t>
      </w:r>
      <w:r w:rsidR="00980D24">
        <w:rPr>
          <w:rFonts w:asciiTheme="minorHAnsi" w:hAnsiTheme="minorHAnsi"/>
        </w:rPr>
        <w:t xml:space="preserve"> proven to promote neuronal outgrowth </w:t>
      </w:r>
      <w:r w:rsidR="00B84581">
        <w:rPr>
          <w:rFonts w:asciiTheme="minorHAnsi" w:hAnsiTheme="minorHAnsi"/>
        </w:rPr>
        <w:fldChar w:fldCharType="begin"/>
      </w:r>
      <w:r w:rsidR="00980D24">
        <w:rPr>
          <w:rFonts w:asciiTheme="minorHAnsi" w:hAnsiTheme="minorHAnsi"/>
        </w:rPr>
        <w:instrText xml:space="preserve"> ADDIN EN.CITE &lt;EndNote&gt;&lt;Cite&gt;&lt;Author&gt;Daud&lt;/Author&gt;&lt;Year&gt;2012&lt;/Year&gt;&lt;RecNum&gt;283&lt;/RecNum&gt;&lt;DisplayText&gt;(Daud, Pawar et al. 2012)&lt;/DisplayText&gt;&lt;record&gt;&lt;rec-number&gt;283&lt;/rec-number&gt;&lt;foreign-keys&gt;&lt;key app="EN" db-id="earvfdsptst0e6etr5r5fd9bvsza229r02zx"&gt;283&lt;/key&gt;&lt;/foreign-keys&gt;&lt;ref-type name="Journal Article"&gt;17&lt;/ref-type&gt;&lt;contributors&gt;&lt;authors&gt;&lt;author&gt;Daud, Muhammad F. B.&lt;/author&gt;&lt;author&gt;Pawar, Kiran C.&lt;/author&gt;&lt;author&gt;Claeyssens, Frederik&lt;/author&gt;&lt;author&gt;Ryan, Anthony J.&lt;/author&gt;&lt;author&gt;Haycock, John W.&lt;/author&gt;&lt;/authors&gt;&lt;/contributors&gt;&lt;titles&gt;&lt;title&gt;An aligned 3D neuronal-glial co-culture model for peripheral nerve studies&lt;/title&gt;&lt;secondary-title&gt;Biomaterials&lt;/secondary-title&gt;&lt;/titles&gt;&lt;periodical&gt;&lt;full-title&gt;Biomaterials&lt;/full-title&gt;&lt;/periodical&gt;&lt;pages&gt;5901-5913&lt;/pages&gt;&lt;volume&gt;33&lt;/volume&gt;&lt;number&gt;25&lt;/number&gt;&lt;keywords&gt;&lt;keyword&gt;in vitro test&lt;/keyword&gt;&lt;keyword&gt;Neural cell&lt;/keyword&gt;&lt;keyword&gt;Nerve regeneration&lt;/keyword&gt;&lt;keyword&gt;Polycaprolactone&lt;/keyword&gt;&lt;keyword&gt;Schwann cell&lt;/keyword&gt;&lt;/keywords&gt;&lt;dates&gt;&lt;year&gt;2012&lt;/year&gt;&lt;/dates&gt;&lt;isbn&gt;0142-9612&lt;/isbn&gt;&lt;urls&gt;&lt;related-urls&gt;&lt;url&gt;http://www.sciencedirect.com/science/article/pii/S014296121200525X&lt;/url&gt;&lt;/related-urls&gt;&lt;/urls&gt;&lt;electronic-resource-num&gt;http://dx.doi.org/10.1016/j.biomaterials.2012.05.008&lt;/electronic-resource-num&gt;&lt;/record&gt;&lt;/Cite&gt;&lt;/EndNote&gt;</w:instrText>
      </w:r>
      <w:r w:rsidR="00B84581">
        <w:rPr>
          <w:rFonts w:asciiTheme="minorHAnsi" w:hAnsiTheme="minorHAnsi"/>
        </w:rPr>
        <w:fldChar w:fldCharType="separate"/>
      </w:r>
      <w:r w:rsidR="00980D24">
        <w:rPr>
          <w:rFonts w:asciiTheme="minorHAnsi" w:hAnsiTheme="minorHAnsi"/>
          <w:noProof/>
        </w:rPr>
        <w:t>(</w:t>
      </w:r>
      <w:hyperlink w:anchor="_ENREF_24" w:tooltip="Daud, 2012 #283" w:history="1">
        <w:r w:rsidR="009D1CFE">
          <w:rPr>
            <w:rFonts w:asciiTheme="minorHAnsi" w:hAnsiTheme="minorHAnsi"/>
            <w:noProof/>
          </w:rPr>
          <w:t>Daud, Pawar et al. 2012</w:t>
        </w:r>
      </w:hyperlink>
      <w:r w:rsidR="00980D24">
        <w:rPr>
          <w:rFonts w:asciiTheme="minorHAnsi" w:hAnsiTheme="minorHAnsi"/>
          <w:noProof/>
        </w:rPr>
        <w:t>)</w:t>
      </w:r>
      <w:r w:rsidR="00B84581">
        <w:rPr>
          <w:rFonts w:asciiTheme="minorHAnsi" w:hAnsiTheme="minorHAnsi"/>
        </w:rPr>
        <w:fldChar w:fldCharType="end"/>
      </w:r>
      <w:r w:rsidR="00980D24">
        <w:rPr>
          <w:rFonts w:asciiTheme="minorHAnsi" w:hAnsiTheme="minorHAnsi"/>
        </w:rPr>
        <w:t>.</w:t>
      </w:r>
      <w:r w:rsidR="003A2EB7">
        <w:rPr>
          <w:rFonts w:asciiTheme="minorHAnsi" w:hAnsiTheme="minorHAnsi"/>
        </w:rPr>
        <w:t xml:space="preserve"> These fibres were subsequently incorporated into the intralumenary cavity of </w:t>
      </w:r>
      <w:proofErr w:type="gramStart"/>
      <w:r w:rsidR="003A2EB7">
        <w:rPr>
          <w:rFonts w:asciiTheme="minorHAnsi" w:hAnsiTheme="minorHAnsi"/>
        </w:rPr>
        <w:t>p(</w:t>
      </w:r>
      <w:proofErr w:type="gramEnd"/>
      <w:r w:rsidR="003A2EB7">
        <w:rPr>
          <w:rFonts w:asciiTheme="minorHAnsi" w:hAnsiTheme="minorHAnsi"/>
        </w:rPr>
        <w:t>EG)</w:t>
      </w:r>
      <w:r w:rsidR="00C1702B">
        <w:rPr>
          <w:rFonts w:asciiTheme="minorHAnsi" w:hAnsiTheme="minorHAnsi"/>
        </w:rPr>
        <w:t>DA</w:t>
      </w:r>
      <w:r w:rsidR="003A2EB7">
        <w:rPr>
          <w:rFonts w:asciiTheme="minorHAnsi" w:hAnsiTheme="minorHAnsi"/>
        </w:rPr>
        <w:t xml:space="preserve"> NGC’s </w:t>
      </w:r>
      <w:r w:rsidR="00F47601">
        <w:rPr>
          <w:rFonts w:asciiTheme="minorHAnsi" w:hAnsiTheme="minorHAnsi"/>
        </w:rPr>
        <w:t xml:space="preserve">in a </w:t>
      </w:r>
      <w:r>
        <w:rPr>
          <w:rFonts w:asciiTheme="minorHAnsi" w:hAnsiTheme="minorHAnsi"/>
        </w:rPr>
        <w:t>‘</w:t>
      </w:r>
      <w:r w:rsidR="00F47601">
        <w:rPr>
          <w:rFonts w:asciiTheme="minorHAnsi" w:hAnsiTheme="minorHAnsi"/>
        </w:rPr>
        <w:t>high</w:t>
      </w:r>
      <w:r>
        <w:rPr>
          <w:rFonts w:asciiTheme="minorHAnsi" w:hAnsiTheme="minorHAnsi"/>
        </w:rPr>
        <w:t>’</w:t>
      </w:r>
      <w:r w:rsidR="00F47601">
        <w:rPr>
          <w:rFonts w:asciiTheme="minorHAnsi" w:hAnsiTheme="minorHAnsi"/>
        </w:rPr>
        <w:t xml:space="preserve"> and </w:t>
      </w:r>
      <w:r>
        <w:rPr>
          <w:rFonts w:asciiTheme="minorHAnsi" w:hAnsiTheme="minorHAnsi"/>
        </w:rPr>
        <w:t>‘</w:t>
      </w:r>
      <w:r w:rsidR="00F47601">
        <w:rPr>
          <w:rFonts w:asciiTheme="minorHAnsi" w:hAnsiTheme="minorHAnsi"/>
        </w:rPr>
        <w:t>low</w:t>
      </w:r>
      <w:r>
        <w:rPr>
          <w:rFonts w:asciiTheme="minorHAnsi" w:hAnsiTheme="minorHAnsi"/>
        </w:rPr>
        <w:t>’</w:t>
      </w:r>
      <w:r w:rsidR="00F47601">
        <w:rPr>
          <w:rFonts w:asciiTheme="minorHAnsi" w:hAnsiTheme="minorHAnsi"/>
        </w:rPr>
        <w:t xml:space="preserve"> packin</w:t>
      </w:r>
      <w:r>
        <w:rPr>
          <w:rFonts w:asciiTheme="minorHAnsi" w:hAnsiTheme="minorHAnsi"/>
        </w:rPr>
        <w:t xml:space="preserve">g density as potential intralumenary guidance features. These devices were biologically assessed using the same </w:t>
      </w:r>
      <w:r w:rsidRPr="00F674DB">
        <w:rPr>
          <w:rFonts w:asciiTheme="minorHAnsi" w:hAnsiTheme="minorHAnsi"/>
          <w:i/>
        </w:rPr>
        <w:t>in vivo</w:t>
      </w:r>
      <w:r>
        <w:rPr>
          <w:rFonts w:asciiTheme="minorHAnsi" w:hAnsiTheme="minorHAnsi"/>
        </w:rPr>
        <w:t xml:space="preserve"> YFP+ mouse PNI animal model utilised for assessing the hollow NGC devices.</w:t>
      </w:r>
    </w:p>
    <w:p w:rsidR="00A33620" w:rsidRDefault="00A33620" w:rsidP="00324AE5"/>
    <w:p w:rsidR="00324AE5" w:rsidRDefault="00973D24" w:rsidP="005D2709">
      <w:pPr>
        <w:pStyle w:val="Heading3"/>
        <w:rPr>
          <w:rFonts w:asciiTheme="minorHAnsi" w:hAnsiTheme="minorHAnsi" w:cs="Arial"/>
          <w:color w:val="auto"/>
          <w:u w:val="single"/>
        </w:rPr>
      </w:pPr>
      <w:bookmarkStart w:id="87" w:name="_Toc413859271"/>
      <w:r>
        <w:rPr>
          <w:rFonts w:asciiTheme="minorHAnsi" w:hAnsiTheme="minorHAnsi" w:cs="Arial"/>
          <w:color w:val="auto"/>
          <w:u w:val="single"/>
        </w:rPr>
        <w:t>4.6</w:t>
      </w:r>
      <w:r w:rsidR="00441AED">
        <w:rPr>
          <w:rFonts w:asciiTheme="minorHAnsi" w:hAnsiTheme="minorHAnsi" w:cs="Arial"/>
          <w:color w:val="auto"/>
          <w:u w:val="single"/>
        </w:rPr>
        <w:t xml:space="preserve"> </w:t>
      </w:r>
      <w:r w:rsidR="005D2709" w:rsidRPr="00C53001">
        <w:rPr>
          <w:rFonts w:asciiTheme="minorHAnsi" w:hAnsiTheme="minorHAnsi" w:cs="Arial"/>
          <w:color w:val="auto"/>
          <w:u w:val="single"/>
        </w:rPr>
        <w:t>Cultur</w:t>
      </w:r>
      <w:r w:rsidR="005D2709">
        <w:rPr>
          <w:rFonts w:asciiTheme="minorHAnsi" w:hAnsiTheme="minorHAnsi" w:cs="Arial"/>
          <w:color w:val="auto"/>
          <w:u w:val="single"/>
        </w:rPr>
        <w:t xml:space="preserve">e of NG108-15 </w:t>
      </w:r>
      <w:r w:rsidR="005953C0">
        <w:rPr>
          <w:rFonts w:asciiTheme="minorHAnsi" w:hAnsiTheme="minorHAnsi" w:cs="Arial"/>
          <w:color w:val="auto"/>
          <w:u w:val="single"/>
        </w:rPr>
        <w:t xml:space="preserve">Neuronal </w:t>
      </w:r>
      <w:r w:rsidR="005D2709">
        <w:rPr>
          <w:rFonts w:asciiTheme="minorHAnsi" w:hAnsiTheme="minorHAnsi" w:cs="Arial"/>
          <w:color w:val="auto"/>
          <w:u w:val="single"/>
        </w:rPr>
        <w:t>Cells on Photopolymerisable</w:t>
      </w:r>
      <w:r w:rsidR="005D2709" w:rsidRPr="00C53001">
        <w:rPr>
          <w:rFonts w:asciiTheme="minorHAnsi" w:hAnsiTheme="minorHAnsi" w:cs="Arial"/>
          <w:color w:val="auto"/>
          <w:u w:val="single"/>
        </w:rPr>
        <w:t xml:space="preserve"> Pre-Polymers</w:t>
      </w:r>
      <w:bookmarkEnd w:id="87"/>
    </w:p>
    <w:p w:rsidR="005D2709" w:rsidRDefault="005D2709" w:rsidP="005D2709"/>
    <w:p w:rsidR="00F47601" w:rsidRDefault="00F47601" w:rsidP="005D2709"/>
    <w:p w:rsidR="00E71101" w:rsidRPr="005D2709" w:rsidRDefault="00E71101" w:rsidP="005D2709"/>
    <w:p w:rsidR="00324AE5" w:rsidRDefault="00324AE5" w:rsidP="0028040F">
      <w:pPr>
        <w:spacing w:line="360" w:lineRule="auto"/>
        <w:ind w:firstLine="720"/>
        <w:rPr>
          <w:rFonts w:asciiTheme="minorHAnsi" w:hAnsiTheme="minorHAnsi"/>
        </w:rPr>
      </w:pPr>
      <w:r w:rsidRPr="00324AE5">
        <w:rPr>
          <w:rFonts w:asciiTheme="minorHAnsi" w:hAnsiTheme="minorHAnsi"/>
        </w:rPr>
        <w:t xml:space="preserve">The </w:t>
      </w:r>
      <w:r w:rsidR="00441AED">
        <w:rPr>
          <w:rFonts w:asciiTheme="minorHAnsi" w:hAnsiTheme="minorHAnsi"/>
        </w:rPr>
        <w:t>anti</w:t>
      </w:r>
      <w:r w:rsidR="00727A6A">
        <w:rPr>
          <w:rFonts w:asciiTheme="minorHAnsi" w:hAnsiTheme="minorHAnsi"/>
        </w:rPr>
        <w:t xml:space="preserve">-beta tubulin III </w:t>
      </w:r>
      <w:r w:rsidRPr="00324AE5">
        <w:rPr>
          <w:rFonts w:asciiTheme="minorHAnsi" w:hAnsiTheme="minorHAnsi"/>
        </w:rPr>
        <w:t xml:space="preserve">fluorescence microscopy </w:t>
      </w:r>
      <w:r w:rsidR="005C63B3">
        <w:rPr>
          <w:rFonts w:asciiTheme="minorHAnsi" w:hAnsiTheme="minorHAnsi"/>
        </w:rPr>
        <w:t>imaging</w:t>
      </w:r>
      <w:r w:rsidRPr="00324AE5">
        <w:rPr>
          <w:rFonts w:asciiTheme="minorHAnsi" w:hAnsiTheme="minorHAnsi"/>
        </w:rPr>
        <w:t xml:space="preserve"> from the 2D </w:t>
      </w:r>
      <w:r w:rsidR="00BD5CBC" w:rsidRPr="00CD7E6B">
        <w:rPr>
          <w:rFonts w:asciiTheme="minorHAnsi" w:hAnsiTheme="minorHAnsi"/>
          <w:i/>
        </w:rPr>
        <w:t xml:space="preserve">in vitro </w:t>
      </w:r>
      <w:r w:rsidRPr="00324AE5">
        <w:rPr>
          <w:rFonts w:asciiTheme="minorHAnsi" w:hAnsiTheme="minorHAnsi"/>
        </w:rPr>
        <w:t>cell culture of neuronal cells upon the polymerised photocurable materials sug</w:t>
      </w:r>
      <w:r w:rsidR="005C63B3">
        <w:rPr>
          <w:rFonts w:asciiTheme="minorHAnsi" w:hAnsiTheme="minorHAnsi"/>
        </w:rPr>
        <w:t xml:space="preserve">gests that the </w:t>
      </w:r>
      <w:proofErr w:type="gramStart"/>
      <w:r w:rsidR="005C63B3">
        <w:rPr>
          <w:rFonts w:asciiTheme="minorHAnsi" w:hAnsiTheme="minorHAnsi"/>
        </w:rPr>
        <w:t>p(</w:t>
      </w:r>
      <w:proofErr w:type="gramEnd"/>
      <w:r w:rsidR="005C63B3">
        <w:rPr>
          <w:rFonts w:asciiTheme="minorHAnsi" w:hAnsiTheme="minorHAnsi"/>
        </w:rPr>
        <w:t>CL)</w:t>
      </w:r>
      <w:r w:rsidR="00A61787">
        <w:rPr>
          <w:rFonts w:asciiTheme="minorHAnsi" w:hAnsiTheme="minorHAnsi"/>
        </w:rPr>
        <w:t>MA</w:t>
      </w:r>
      <w:r w:rsidR="005C63B3">
        <w:rPr>
          <w:rFonts w:asciiTheme="minorHAnsi" w:hAnsiTheme="minorHAnsi"/>
        </w:rPr>
        <w:t xml:space="preserve"> material was</w:t>
      </w:r>
      <w:r w:rsidRPr="00324AE5">
        <w:rPr>
          <w:rFonts w:asciiTheme="minorHAnsi" w:hAnsiTheme="minorHAnsi"/>
        </w:rPr>
        <w:t xml:space="preserve"> a more idea</w:t>
      </w:r>
      <w:r>
        <w:rPr>
          <w:rFonts w:asciiTheme="minorHAnsi" w:hAnsiTheme="minorHAnsi"/>
        </w:rPr>
        <w:t>l material for the culture of neuronal c</w:t>
      </w:r>
      <w:r w:rsidR="00F47601">
        <w:rPr>
          <w:rFonts w:asciiTheme="minorHAnsi" w:hAnsiTheme="minorHAnsi"/>
        </w:rPr>
        <w:t>ells than</w:t>
      </w:r>
      <w:r w:rsidRPr="00324AE5">
        <w:rPr>
          <w:rFonts w:asciiTheme="minorHAnsi" w:hAnsiTheme="minorHAnsi"/>
        </w:rPr>
        <w:t xml:space="preserve"> the p(EG)</w:t>
      </w:r>
      <w:r w:rsidR="00C1702B">
        <w:rPr>
          <w:rFonts w:asciiTheme="minorHAnsi" w:hAnsiTheme="minorHAnsi"/>
        </w:rPr>
        <w:t>DA</w:t>
      </w:r>
      <w:r>
        <w:rPr>
          <w:rFonts w:asciiTheme="minorHAnsi" w:hAnsiTheme="minorHAnsi"/>
        </w:rPr>
        <w:t xml:space="preserve"> polymerised materials</w:t>
      </w:r>
      <w:r w:rsidR="00F47601">
        <w:rPr>
          <w:rFonts w:asciiTheme="minorHAnsi" w:hAnsiTheme="minorHAnsi"/>
        </w:rPr>
        <w:t xml:space="preserve"> surface</w:t>
      </w:r>
      <w:r w:rsidR="00727A6A">
        <w:rPr>
          <w:rFonts w:asciiTheme="minorHAnsi" w:hAnsiTheme="minorHAnsi"/>
        </w:rPr>
        <w:t>, this behaviour would agree with the general acceptanc</w:t>
      </w:r>
      <w:r w:rsidR="005C63B3">
        <w:rPr>
          <w:rFonts w:asciiTheme="minorHAnsi" w:hAnsiTheme="minorHAnsi"/>
        </w:rPr>
        <w:t>e that p(EG)</w:t>
      </w:r>
      <w:r w:rsidR="00C1702B">
        <w:rPr>
          <w:rFonts w:asciiTheme="minorHAnsi" w:hAnsiTheme="minorHAnsi"/>
        </w:rPr>
        <w:t>DA</w:t>
      </w:r>
      <w:r w:rsidR="005C63B3">
        <w:rPr>
          <w:rFonts w:asciiTheme="minorHAnsi" w:hAnsiTheme="minorHAnsi"/>
        </w:rPr>
        <w:t xml:space="preserve"> based materials are limited at providing a surface</w:t>
      </w:r>
      <w:r w:rsidR="00727A6A">
        <w:rPr>
          <w:rFonts w:asciiTheme="minorHAnsi" w:hAnsiTheme="minorHAnsi"/>
        </w:rPr>
        <w:t xml:space="preserve"> for </w:t>
      </w:r>
      <w:r w:rsidR="00727A6A">
        <w:rPr>
          <w:rFonts w:asciiTheme="minorHAnsi" w:hAnsiTheme="minorHAnsi"/>
        </w:rPr>
        <w:lastRenderedPageBreak/>
        <w:t>the culture of ce</w:t>
      </w:r>
      <w:r w:rsidR="005C63B3">
        <w:rPr>
          <w:rFonts w:asciiTheme="minorHAnsi" w:hAnsiTheme="minorHAnsi"/>
        </w:rPr>
        <w:t>lls. Indeed they are</w:t>
      </w:r>
      <w:r w:rsidR="007375A1">
        <w:rPr>
          <w:rFonts w:asciiTheme="minorHAnsi" w:hAnsiTheme="minorHAnsi"/>
        </w:rPr>
        <w:t xml:space="preserve"> often termed an anti-</w:t>
      </w:r>
      <w:r w:rsidR="005C63B3">
        <w:rPr>
          <w:rFonts w:asciiTheme="minorHAnsi" w:hAnsiTheme="minorHAnsi"/>
        </w:rPr>
        <w:t>fouling surface due to this</w:t>
      </w:r>
      <w:r w:rsidR="00727A6A">
        <w:rPr>
          <w:rFonts w:asciiTheme="minorHAnsi" w:hAnsiTheme="minorHAnsi"/>
        </w:rPr>
        <w:t xml:space="preserve"> poor ability to allow </w:t>
      </w:r>
      <w:r w:rsidR="00BF78B0">
        <w:rPr>
          <w:rFonts w:asciiTheme="minorHAnsi" w:hAnsiTheme="minorHAnsi"/>
        </w:rPr>
        <w:t xml:space="preserve">material surface </w:t>
      </w:r>
      <w:r w:rsidR="00727A6A">
        <w:rPr>
          <w:rFonts w:asciiTheme="minorHAnsi" w:hAnsiTheme="minorHAnsi"/>
        </w:rPr>
        <w:t>protein adsorption</w:t>
      </w:r>
      <w:r w:rsidR="00441AED">
        <w:rPr>
          <w:rFonts w:asciiTheme="minorHAnsi" w:hAnsiTheme="minorHAnsi"/>
        </w:rPr>
        <w:t xml:space="preserve"> </w:t>
      </w:r>
      <w:r w:rsidR="00B84581">
        <w:rPr>
          <w:rFonts w:asciiTheme="minorHAnsi" w:hAnsiTheme="minorHAnsi"/>
        </w:rPr>
        <w:fldChar w:fldCharType="begin"/>
      </w:r>
      <w:r w:rsidR="00BF78B0">
        <w:rPr>
          <w:rFonts w:asciiTheme="minorHAnsi" w:hAnsiTheme="minorHAnsi"/>
        </w:rPr>
        <w:instrText xml:space="preserve"> ADDIN EN.CITE &lt;EndNote&gt;&lt;Cite&gt;&lt;Author&gt;Tziampazis&lt;/Author&gt;&lt;Year&gt;2000&lt;/Year&gt;&lt;RecNum&gt;280&lt;/RecNum&gt;&lt;DisplayText&gt;(Tziampazis, Kohn et al. 2000)&lt;/DisplayText&gt;&lt;record&gt;&lt;rec-number&gt;280&lt;/rec-number&gt;&lt;foreign-keys&gt;&lt;key app="EN" db-id="earvfdsptst0e6etr5r5fd9bvsza229r02zx"&gt;280&lt;/key&gt;&lt;/foreign-keys&gt;&lt;ref-type name="Journal Article"&gt;17&lt;/ref-type&gt;&lt;contributors&gt;&lt;authors&gt;&lt;author&gt;Tziampazis, Evangelos&lt;/author&gt;&lt;author&gt;Kohn, Joachim&lt;/author&gt;&lt;author&gt;Moghe, Prabhas V.&lt;/author&gt;&lt;/authors&gt;&lt;/contributors&gt;&lt;titles&gt;&lt;title&gt;PEG-variant biomaterials as selectively adhesive protein templates: model surfaces for controlled cell adhesion and migration&lt;/title&gt;&lt;secondary-title&gt;Biomaterials&lt;/secondary-title&gt;&lt;/titles&gt;&lt;periodical&gt;&lt;full-title&gt;Biomaterials&lt;/full-title&gt;&lt;/periodical&gt;&lt;pages&gt;511-520&lt;/pages&gt;&lt;volume&gt;21&lt;/volume&gt;&lt;number&gt;5&lt;/number&gt;&lt;keywords&gt;&lt;keyword&gt;Poly(ethylene glycol)&lt;/keyword&gt;&lt;keyword&gt;Tyrosine-derived polycarbonates&lt;/keyword&gt;&lt;keyword&gt;Biomaterials&lt;/keyword&gt;&lt;keyword&gt;Fibronectin&lt;/keyword&gt;&lt;keyword&gt;Cell adhesion&lt;/keyword&gt;&lt;keyword&gt;Cell migration&lt;/keyword&gt;&lt;/keywords&gt;&lt;dates&gt;&lt;year&gt;2000&lt;/year&gt;&lt;/dates&gt;&lt;isbn&gt;0142-9612&lt;/isbn&gt;&lt;urls&gt;&lt;related-urls&gt;&lt;url&gt;http://www.sciencedirect.com/science/article/pii/S0142961299002124&lt;/url&gt;&lt;/related-urls&gt;&lt;/urls&gt;&lt;electronic-resource-num&gt;http://dx.doi.org/10.1016/S0142-9612(99)00212-4&lt;/electronic-resource-num&gt;&lt;/record&gt;&lt;/Cite&gt;&lt;/EndNote&gt;</w:instrText>
      </w:r>
      <w:r w:rsidR="00B84581">
        <w:rPr>
          <w:rFonts w:asciiTheme="minorHAnsi" w:hAnsiTheme="minorHAnsi"/>
        </w:rPr>
        <w:fldChar w:fldCharType="separate"/>
      </w:r>
      <w:r w:rsidR="00BF78B0">
        <w:rPr>
          <w:rFonts w:asciiTheme="minorHAnsi" w:hAnsiTheme="minorHAnsi"/>
          <w:noProof/>
        </w:rPr>
        <w:t>(</w:t>
      </w:r>
      <w:hyperlink w:anchor="_ENREF_106" w:tooltip="Tziampazis, 2000 #280" w:history="1">
        <w:r w:rsidR="009D1CFE">
          <w:rPr>
            <w:rFonts w:asciiTheme="minorHAnsi" w:hAnsiTheme="minorHAnsi"/>
            <w:noProof/>
          </w:rPr>
          <w:t>Tziampazis, Kohn et al. 2000</w:t>
        </w:r>
      </w:hyperlink>
      <w:r w:rsidR="00BF78B0">
        <w:rPr>
          <w:rFonts w:asciiTheme="minorHAnsi" w:hAnsiTheme="minorHAnsi"/>
          <w:noProof/>
        </w:rPr>
        <w:t>)</w:t>
      </w:r>
      <w:r w:rsidR="00B84581">
        <w:rPr>
          <w:rFonts w:asciiTheme="minorHAnsi" w:hAnsiTheme="minorHAnsi"/>
        </w:rPr>
        <w:fldChar w:fldCharType="end"/>
      </w:r>
      <w:r w:rsidR="00F57EE4">
        <w:rPr>
          <w:rFonts w:asciiTheme="minorHAnsi" w:hAnsiTheme="minorHAnsi"/>
        </w:rPr>
        <w:t xml:space="preserve">. However, the photopolymerisable </w:t>
      </w:r>
      <w:proofErr w:type="gramStart"/>
      <w:r w:rsidR="00F57EE4">
        <w:rPr>
          <w:rFonts w:asciiTheme="minorHAnsi" w:hAnsiTheme="minorHAnsi"/>
        </w:rPr>
        <w:t>p(</w:t>
      </w:r>
      <w:proofErr w:type="gramEnd"/>
      <w:r w:rsidR="00F57EE4">
        <w:rPr>
          <w:rFonts w:asciiTheme="minorHAnsi" w:hAnsiTheme="minorHAnsi"/>
        </w:rPr>
        <w:t>EG)</w:t>
      </w:r>
      <w:r w:rsidR="00C1702B">
        <w:rPr>
          <w:rFonts w:asciiTheme="minorHAnsi" w:hAnsiTheme="minorHAnsi"/>
        </w:rPr>
        <w:t>DA</w:t>
      </w:r>
      <w:r w:rsidR="00F57EE4">
        <w:rPr>
          <w:rFonts w:asciiTheme="minorHAnsi" w:hAnsiTheme="minorHAnsi"/>
        </w:rPr>
        <w:t xml:space="preserve"> material</w:t>
      </w:r>
      <w:r w:rsidR="005C63B3">
        <w:rPr>
          <w:rFonts w:asciiTheme="minorHAnsi" w:hAnsiTheme="minorHAnsi"/>
        </w:rPr>
        <w:t xml:space="preserve"> used herein</w:t>
      </w:r>
      <w:r w:rsidR="00F57EE4">
        <w:rPr>
          <w:rFonts w:asciiTheme="minorHAnsi" w:hAnsiTheme="minorHAnsi"/>
        </w:rPr>
        <w:t xml:space="preserve"> does support the culture of cells to a limited extent with approximate 50% the number of cells as on the p(CL)</w:t>
      </w:r>
      <w:r w:rsidR="00A61787">
        <w:rPr>
          <w:rFonts w:asciiTheme="minorHAnsi" w:hAnsiTheme="minorHAnsi"/>
        </w:rPr>
        <w:t>MA</w:t>
      </w:r>
      <w:r w:rsidR="00F57EE4">
        <w:rPr>
          <w:rFonts w:asciiTheme="minorHAnsi" w:hAnsiTheme="minorHAnsi"/>
        </w:rPr>
        <w:t xml:space="preserve"> surfaces and 26% the number of cells on the TCP positive control</w:t>
      </w:r>
      <w:r w:rsidR="00441AED">
        <w:rPr>
          <w:rFonts w:asciiTheme="minorHAnsi" w:hAnsiTheme="minorHAnsi"/>
        </w:rPr>
        <w:t xml:space="preserve"> </w:t>
      </w:r>
      <w:r w:rsidR="00F57EE4">
        <w:rPr>
          <w:rFonts w:asciiTheme="minorHAnsi" w:hAnsiTheme="minorHAnsi"/>
        </w:rPr>
        <w:t xml:space="preserve">surfaces. It is proposed this is because </w:t>
      </w:r>
      <w:r w:rsidR="00727A6A">
        <w:rPr>
          <w:rFonts w:asciiTheme="minorHAnsi" w:hAnsiTheme="minorHAnsi"/>
        </w:rPr>
        <w:t>this material is slightly different than those typically us</w:t>
      </w:r>
      <w:r w:rsidR="00F47601">
        <w:rPr>
          <w:rFonts w:asciiTheme="minorHAnsi" w:hAnsiTheme="minorHAnsi"/>
        </w:rPr>
        <w:t>ed</w:t>
      </w:r>
      <w:r w:rsidR="00F57EE4">
        <w:rPr>
          <w:rFonts w:asciiTheme="minorHAnsi" w:hAnsiTheme="minorHAnsi"/>
        </w:rPr>
        <w:t xml:space="preserve"> for an anti-fouling surface</w:t>
      </w:r>
      <w:r w:rsidR="00BF4825">
        <w:rPr>
          <w:rFonts w:asciiTheme="minorHAnsi" w:hAnsiTheme="minorHAnsi"/>
        </w:rPr>
        <w:t>, typically p(EG)</w:t>
      </w:r>
      <w:r w:rsidR="00C1702B">
        <w:rPr>
          <w:rFonts w:asciiTheme="minorHAnsi" w:hAnsiTheme="minorHAnsi"/>
        </w:rPr>
        <w:t>DA</w:t>
      </w:r>
      <w:r w:rsidR="00BF4825">
        <w:rPr>
          <w:rFonts w:asciiTheme="minorHAnsi" w:hAnsiTheme="minorHAnsi"/>
        </w:rPr>
        <w:t xml:space="preserve"> in a brush confirmation </w:t>
      </w:r>
      <w:r w:rsidR="00B84581">
        <w:rPr>
          <w:rFonts w:asciiTheme="minorHAnsi" w:hAnsiTheme="minorHAnsi"/>
        </w:rPr>
        <w:fldChar w:fldCharType="begin"/>
      </w:r>
      <w:r w:rsidR="00BF4825">
        <w:rPr>
          <w:rFonts w:asciiTheme="minorHAnsi" w:hAnsiTheme="minorHAnsi"/>
        </w:rPr>
        <w:instrText xml:space="preserve"> ADDIN EN.CITE &lt;EndNote&gt;&lt;Cite&gt;&lt;Author&gt;Perrino&lt;/Author&gt;&lt;Year&gt;2008&lt;/Year&gt;&lt;RecNum&gt;293&lt;/RecNum&gt;&lt;DisplayText&gt;(Perrino, Lee et al. 2008)&lt;/DisplayText&gt;&lt;record&gt;&lt;rec-number&gt;293&lt;/rec-number&gt;&lt;foreign-keys&gt;&lt;key app="EN" db-id="earvfdsptst0e6etr5r5fd9bvsza229r02zx"&gt;293&lt;/key&gt;&lt;/foreign-keys&gt;&lt;ref-type name="Journal Article"&gt;17&lt;/ref-type&gt;&lt;contributors&gt;&lt;authors&gt;&lt;author&gt;Perrino, Chiara&lt;/author&gt;&lt;author&gt;Lee, Seunghwan&lt;/author&gt;&lt;author&gt;Choi, Sung Won&lt;/author&gt;&lt;author&gt;Maruyama, Atsushi&lt;/author&gt;&lt;author&gt;Spencer, Nicholas D.&lt;/author&gt;&lt;/authors&gt;&lt;/contributors&gt;&lt;titles&gt;&lt;title&gt;A Biomimetic Alternative to Poly(ethylene glycol) as an Antifouling Coating: Resistance to Nonspecific Protein Adsorption of Poly(l-lysine)-graft-dextran&lt;/title&gt;&lt;secondary-title&gt;Langmuir&lt;/secondary-title&gt;&lt;/titles&gt;&lt;periodical&gt;&lt;full-title&gt;Langmuir&lt;/full-title&gt;&lt;/periodical&gt;&lt;pages&gt;8850-8856&lt;/pages&gt;&lt;volume&gt;24&lt;/volume&gt;&lt;number&gt;16&lt;/number&gt;&lt;dates&gt;&lt;year&gt;2008&lt;/year&gt;&lt;pub-dates&gt;&lt;date&gt;2008/08/01&lt;/date&gt;&lt;/pub-dates&gt;&lt;/dates&gt;&lt;publisher&gt;American Chemical Society&lt;/publisher&gt;&lt;isbn&gt;0743-7463&lt;/isbn&gt;&lt;urls&gt;&lt;related-urls&gt;&lt;url&gt;http://dx.doi.org/10.1021/la800947z&lt;/url&gt;&lt;/related-urls&gt;&lt;/urls&gt;&lt;electronic-resource-num&gt;10.1021/la800947z&lt;/electronic-resource-num&gt;&lt;access-date&gt;2014/09/26&lt;/access-date&gt;&lt;/record&gt;&lt;/Cite&gt;&lt;/EndNote&gt;</w:instrText>
      </w:r>
      <w:r w:rsidR="00B84581">
        <w:rPr>
          <w:rFonts w:asciiTheme="minorHAnsi" w:hAnsiTheme="minorHAnsi"/>
        </w:rPr>
        <w:fldChar w:fldCharType="separate"/>
      </w:r>
      <w:r w:rsidR="00BF4825">
        <w:rPr>
          <w:rFonts w:asciiTheme="minorHAnsi" w:hAnsiTheme="minorHAnsi"/>
          <w:noProof/>
        </w:rPr>
        <w:t>(</w:t>
      </w:r>
      <w:hyperlink w:anchor="_ENREF_84" w:tooltip="Perrino, 2008 #293" w:history="1">
        <w:r w:rsidR="009D1CFE">
          <w:rPr>
            <w:rFonts w:asciiTheme="minorHAnsi" w:hAnsiTheme="minorHAnsi"/>
            <w:noProof/>
          </w:rPr>
          <w:t>Perrino, Lee et al. 2008</w:t>
        </w:r>
      </w:hyperlink>
      <w:r w:rsidR="00BF4825">
        <w:rPr>
          <w:rFonts w:asciiTheme="minorHAnsi" w:hAnsiTheme="minorHAnsi"/>
          <w:noProof/>
        </w:rPr>
        <w:t>)</w:t>
      </w:r>
      <w:r w:rsidR="00B84581">
        <w:rPr>
          <w:rFonts w:asciiTheme="minorHAnsi" w:hAnsiTheme="minorHAnsi"/>
        </w:rPr>
        <w:fldChar w:fldCharType="end"/>
      </w:r>
      <w:r w:rsidR="00F47601">
        <w:rPr>
          <w:rFonts w:asciiTheme="minorHAnsi" w:hAnsiTheme="minorHAnsi"/>
        </w:rPr>
        <w:t>, it being a photopolymerised</w:t>
      </w:r>
      <w:r w:rsidR="00727A6A">
        <w:rPr>
          <w:rFonts w:asciiTheme="minorHAnsi" w:hAnsiTheme="minorHAnsi"/>
        </w:rPr>
        <w:t xml:space="preserve"> methacrylated</w:t>
      </w:r>
      <w:r w:rsidR="00F57EE4">
        <w:rPr>
          <w:rFonts w:asciiTheme="minorHAnsi" w:hAnsiTheme="minorHAnsi"/>
        </w:rPr>
        <w:t xml:space="preserve"> low molecular weight polymer</w:t>
      </w:r>
      <w:r w:rsidR="005C63B3">
        <w:rPr>
          <w:rFonts w:asciiTheme="minorHAnsi" w:hAnsiTheme="minorHAnsi"/>
        </w:rPr>
        <w:t xml:space="preserve"> and that t</w:t>
      </w:r>
      <w:r w:rsidR="00BF4825">
        <w:rPr>
          <w:rFonts w:asciiTheme="minorHAnsi" w:hAnsiTheme="minorHAnsi"/>
        </w:rPr>
        <w:t>his surface allows a greater degree of protein adsorption and subsequent cell adhesion.</w:t>
      </w:r>
      <w:r w:rsidRPr="00324AE5">
        <w:rPr>
          <w:rFonts w:asciiTheme="minorHAnsi" w:hAnsiTheme="minorHAnsi"/>
        </w:rPr>
        <w:t xml:space="preserve"> Naturally the TCP surface offers the</w:t>
      </w:r>
      <w:r w:rsidR="00BF4825">
        <w:rPr>
          <w:rFonts w:asciiTheme="minorHAnsi" w:hAnsiTheme="minorHAnsi"/>
        </w:rPr>
        <w:t xml:space="preserve"> greatest capacity for cell</w:t>
      </w:r>
      <w:r w:rsidRPr="00324AE5">
        <w:rPr>
          <w:rFonts w:asciiTheme="minorHAnsi" w:hAnsiTheme="minorHAnsi"/>
        </w:rPr>
        <w:t xml:space="preserve"> adhesion</w:t>
      </w:r>
      <w:r w:rsidR="00441AED">
        <w:rPr>
          <w:rFonts w:asciiTheme="minorHAnsi" w:hAnsiTheme="minorHAnsi"/>
        </w:rPr>
        <w:t xml:space="preserve"> </w:t>
      </w:r>
      <w:r w:rsidR="004E0627">
        <w:rPr>
          <w:rFonts w:asciiTheme="minorHAnsi" w:hAnsiTheme="minorHAnsi"/>
        </w:rPr>
        <w:t>and proliferation having the greatest number of cells</w:t>
      </w:r>
      <w:r w:rsidR="00BF4825">
        <w:rPr>
          <w:rFonts w:asciiTheme="minorHAnsi" w:hAnsiTheme="minorHAnsi"/>
        </w:rPr>
        <w:t xml:space="preserve"> and MTT assay result</w:t>
      </w:r>
      <w:r w:rsidRPr="00324AE5">
        <w:rPr>
          <w:rFonts w:asciiTheme="minorHAnsi" w:hAnsiTheme="minorHAnsi"/>
        </w:rPr>
        <w:t>, however it is interesting to note that this surface does not yield the greatest a</w:t>
      </w:r>
      <w:r w:rsidR="000F4FF2">
        <w:rPr>
          <w:rFonts w:asciiTheme="minorHAnsi" w:hAnsiTheme="minorHAnsi"/>
        </w:rPr>
        <w:t>verage neu</w:t>
      </w:r>
      <w:r w:rsidR="004E0627">
        <w:rPr>
          <w:rFonts w:asciiTheme="minorHAnsi" w:hAnsiTheme="minorHAnsi"/>
        </w:rPr>
        <w:t>rite extension length</w:t>
      </w:r>
      <w:r w:rsidR="006D77A2">
        <w:rPr>
          <w:rFonts w:asciiTheme="minorHAnsi" w:hAnsiTheme="minorHAnsi"/>
        </w:rPr>
        <w:t>, that being p(CL)</w:t>
      </w:r>
      <w:r w:rsidR="00A61787">
        <w:rPr>
          <w:rFonts w:asciiTheme="minorHAnsi" w:hAnsiTheme="minorHAnsi"/>
        </w:rPr>
        <w:t>MA</w:t>
      </w:r>
      <w:r w:rsidR="004E0627">
        <w:rPr>
          <w:rFonts w:asciiTheme="minorHAnsi" w:hAnsiTheme="minorHAnsi"/>
        </w:rPr>
        <w:t>. This is</w:t>
      </w:r>
      <w:r w:rsidR="000F4FF2">
        <w:rPr>
          <w:rFonts w:asciiTheme="minorHAnsi" w:hAnsiTheme="minorHAnsi"/>
        </w:rPr>
        <w:t xml:space="preserve"> an important morphological indicator for materials suitability for use</w:t>
      </w:r>
      <w:r w:rsidR="00BF4825">
        <w:rPr>
          <w:rFonts w:asciiTheme="minorHAnsi" w:hAnsiTheme="minorHAnsi"/>
        </w:rPr>
        <w:t xml:space="preserve"> specifically in a PNI device</w:t>
      </w:r>
      <w:r w:rsidR="000F4FF2">
        <w:rPr>
          <w:rFonts w:asciiTheme="minorHAnsi" w:hAnsiTheme="minorHAnsi"/>
        </w:rPr>
        <w:t xml:space="preserve"> setting. </w:t>
      </w:r>
      <w:r w:rsidR="004E0627">
        <w:rPr>
          <w:rFonts w:asciiTheme="minorHAnsi" w:hAnsiTheme="minorHAnsi"/>
        </w:rPr>
        <w:t>The TCP material in this instance was used as a positive control</w:t>
      </w:r>
      <w:r w:rsidR="000F4FF2">
        <w:rPr>
          <w:rFonts w:asciiTheme="minorHAnsi" w:hAnsiTheme="minorHAnsi"/>
        </w:rPr>
        <w:t xml:space="preserve"> for the adhesion and ability to allow the expression of neurite extension in NG108 cells. B</w:t>
      </w:r>
      <w:r w:rsidR="004E0627">
        <w:rPr>
          <w:rFonts w:asciiTheme="minorHAnsi" w:hAnsiTheme="minorHAnsi"/>
        </w:rPr>
        <w:t>oth the polymerised p(EG)</w:t>
      </w:r>
      <w:r w:rsidR="00C1702B">
        <w:rPr>
          <w:rFonts w:asciiTheme="minorHAnsi" w:hAnsiTheme="minorHAnsi"/>
        </w:rPr>
        <w:t>DA</w:t>
      </w:r>
      <w:r w:rsidR="004E0627">
        <w:rPr>
          <w:rFonts w:asciiTheme="minorHAnsi" w:hAnsiTheme="minorHAnsi"/>
        </w:rPr>
        <w:t xml:space="preserve"> and p(CL)</w:t>
      </w:r>
      <w:r w:rsidR="00A61787">
        <w:rPr>
          <w:rFonts w:asciiTheme="minorHAnsi" w:hAnsiTheme="minorHAnsi"/>
        </w:rPr>
        <w:t>MA</w:t>
      </w:r>
      <w:r w:rsidR="004E0627">
        <w:rPr>
          <w:rFonts w:asciiTheme="minorHAnsi" w:hAnsiTheme="minorHAnsi"/>
        </w:rPr>
        <w:t xml:space="preserve"> material surfaces  have shown a</w:t>
      </w:r>
      <w:r w:rsidR="000F4FF2">
        <w:rPr>
          <w:rFonts w:asciiTheme="minorHAnsi" w:hAnsiTheme="minorHAnsi"/>
        </w:rPr>
        <w:t>n adequate</w:t>
      </w:r>
      <w:r w:rsidR="004E0627">
        <w:rPr>
          <w:rFonts w:asciiTheme="minorHAnsi" w:hAnsiTheme="minorHAnsi"/>
        </w:rPr>
        <w:t xml:space="preserve"> capacity for both supporting the adhesion and adoption of a morphology </w:t>
      </w:r>
      <w:r w:rsidR="00727A6A">
        <w:rPr>
          <w:rFonts w:asciiTheme="minorHAnsi" w:hAnsiTheme="minorHAnsi"/>
        </w:rPr>
        <w:t>indicative</w:t>
      </w:r>
      <w:r w:rsidR="004E0627">
        <w:rPr>
          <w:rFonts w:asciiTheme="minorHAnsi" w:hAnsiTheme="minorHAnsi"/>
        </w:rPr>
        <w:t xml:space="preserve"> of neuronal cells is a promising result when </w:t>
      </w:r>
      <w:r w:rsidR="00727A6A">
        <w:rPr>
          <w:rFonts w:asciiTheme="minorHAnsi" w:hAnsiTheme="minorHAnsi"/>
        </w:rPr>
        <w:t>considering either of</w:t>
      </w:r>
      <w:r w:rsidR="004E0627">
        <w:rPr>
          <w:rFonts w:asciiTheme="minorHAnsi" w:hAnsiTheme="minorHAnsi"/>
        </w:rPr>
        <w:t xml:space="preserve"> these materials for use in a peripheral nerve regeneration device such as a guidance conduit. </w:t>
      </w:r>
    </w:p>
    <w:p w:rsidR="000F4FF2" w:rsidRDefault="000F4FF2" w:rsidP="00BF4825">
      <w:pPr>
        <w:spacing w:line="360" w:lineRule="auto"/>
        <w:ind w:firstLine="720"/>
        <w:rPr>
          <w:rFonts w:asciiTheme="minorHAnsi" w:hAnsiTheme="minorHAnsi"/>
        </w:rPr>
      </w:pPr>
      <w:r>
        <w:rPr>
          <w:rFonts w:asciiTheme="minorHAnsi" w:hAnsiTheme="minorHAnsi"/>
        </w:rPr>
        <w:t xml:space="preserve">The average </w:t>
      </w:r>
      <w:r w:rsidR="00BF4825">
        <w:rPr>
          <w:rFonts w:asciiTheme="minorHAnsi" w:hAnsiTheme="minorHAnsi"/>
        </w:rPr>
        <w:t>cell count data further support the confirmation that the</w:t>
      </w:r>
      <w:r>
        <w:rPr>
          <w:rFonts w:asciiTheme="minorHAnsi" w:hAnsiTheme="minorHAnsi"/>
        </w:rPr>
        <w:t xml:space="preserve"> TCP</w:t>
      </w:r>
      <w:r w:rsidR="00BF4825">
        <w:rPr>
          <w:rFonts w:asciiTheme="minorHAnsi" w:hAnsiTheme="minorHAnsi"/>
        </w:rPr>
        <w:t xml:space="preserve"> surface</w:t>
      </w:r>
      <w:r>
        <w:rPr>
          <w:rFonts w:asciiTheme="minorHAnsi" w:hAnsiTheme="minorHAnsi"/>
        </w:rPr>
        <w:t xml:space="preserve"> is </w:t>
      </w:r>
      <w:r w:rsidR="00EE6240">
        <w:rPr>
          <w:rFonts w:asciiTheme="minorHAnsi" w:hAnsiTheme="minorHAnsi"/>
        </w:rPr>
        <w:t>naturally the most</w:t>
      </w:r>
      <w:r>
        <w:rPr>
          <w:rFonts w:asciiTheme="minorHAnsi" w:hAnsiTheme="minorHAnsi"/>
        </w:rPr>
        <w:t xml:space="preserve"> ideal</w:t>
      </w:r>
      <w:r w:rsidR="00EE6240">
        <w:rPr>
          <w:rFonts w:asciiTheme="minorHAnsi" w:hAnsiTheme="minorHAnsi"/>
        </w:rPr>
        <w:t xml:space="preserve"> tested</w:t>
      </w:r>
      <w:r>
        <w:rPr>
          <w:rFonts w:asciiTheme="minorHAnsi" w:hAnsiTheme="minorHAnsi"/>
        </w:rPr>
        <w:t xml:space="preserve"> material for the adhesion and proliferation of NG108 cells, it yielding the highest result of individual cell nuclei as indicated in </w:t>
      </w:r>
      <w:r w:rsidR="00441AED">
        <w:rPr>
          <w:rFonts w:asciiTheme="minorHAnsi" w:hAnsiTheme="minorHAnsi"/>
        </w:rPr>
        <w:t xml:space="preserve">the </w:t>
      </w:r>
      <w:r>
        <w:rPr>
          <w:rFonts w:asciiTheme="minorHAnsi" w:hAnsiTheme="minorHAnsi"/>
        </w:rPr>
        <w:t>graph,</w:t>
      </w:r>
      <w:r w:rsidR="00441AED">
        <w:rPr>
          <w:rFonts w:asciiTheme="minorHAnsi" w:hAnsiTheme="minorHAnsi"/>
        </w:rPr>
        <w:t xml:space="preserve"> </w:t>
      </w:r>
      <w:r w:rsidR="00BF4825">
        <w:rPr>
          <w:rFonts w:asciiTheme="minorHAnsi" w:hAnsiTheme="minorHAnsi"/>
        </w:rPr>
        <w:t>the</w:t>
      </w:r>
      <w:r>
        <w:rPr>
          <w:rFonts w:asciiTheme="minorHAnsi" w:hAnsiTheme="minorHAnsi"/>
        </w:rPr>
        <w:t xml:space="preserve"> second highest being p(CL)</w:t>
      </w:r>
      <w:r w:rsidR="00A61787">
        <w:rPr>
          <w:rFonts w:asciiTheme="minorHAnsi" w:hAnsiTheme="minorHAnsi"/>
        </w:rPr>
        <w:t>MA</w:t>
      </w:r>
      <w:r>
        <w:rPr>
          <w:rFonts w:asciiTheme="minorHAnsi" w:hAnsiTheme="minorHAnsi"/>
        </w:rPr>
        <w:t xml:space="preserve"> and lastly p(EG)</w:t>
      </w:r>
      <w:r w:rsidR="00C1702B">
        <w:rPr>
          <w:rFonts w:asciiTheme="minorHAnsi" w:hAnsiTheme="minorHAnsi"/>
        </w:rPr>
        <w:t>DA</w:t>
      </w:r>
      <w:r>
        <w:rPr>
          <w:rFonts w:asciiTheme="minorHAnsi" w:hAnsiTheme="minorHAnsi"/>
        </w:rPr>
        <w:t xml:space="preserve">. Again this data supports the general </w:t>
      </w:r>
      <w:r w:rsidR="00BF4825">
        <w:rPr>
          <w:rFonts w:asciiTheme="minorHAnsi" w:hAnsiTheme="minorHAnsi"/>
        </w:rPr>
        <w:t xml:space="preserve">literature consensus that </w:t>
      </w:r>
      <w:proofErr w:type="gramStart"/>
      <w:r w:rsidR="00BF4825">
        <w:rPr>
          <w:rFonts w:asciiTheme="minorHAnsi" w:hAnsiTheme="minorHAnsi"/>
        </w:rPr>
        <w:t>p(</w:t>
      </w:r>
      <w:proofErr w:type="gramEnd"/>
      <w:r w:rsidR="00BF4825">
        <w:rPr>
          <w:rFonts w:asciiTheme="minorHAnsi" w:hAnsiTheme="minorHAnsi"/>
        </w:rPr>
        <w:t>EG)</w:t>
      </w:r>
      <w:r w:rsidR="00C1702B">
        <w:rPr>
          <w:rFonts w:asciiTheme="minorHAnsi" w:hAnsiTheme="minorHAnsi"/>
        </w:rPr>
        <w:t>DA</w:t>
      </w:r>
      <w:r w:rsidR="00BF4825">
        <w:rPr>
          <w:rFonts w:asciiTheme="minorHAnsi" w:hAnsiTheme="minorHAnsi"/>
        </w:rPr>
        <w:t xml:space="preserve"> is a relatively poor material for the culture of cells, however it did again provide a surface with a limited capacity for cell adhesion.</w:t>
      </w:r>
      <w:r w:rsidR="00441AED">
        <w:rPr>
          <w:rFonts w:asciiTheme="minorHAnsi" w:hAnsiTheme="minorHAnsi"/>
        </w:rPr>
        <w:t xml:space="preserve"> </w:t>
      </w:r>
      <w:r>
        <w:rPr>
          <w:rFonts w:asciiTheme="minorHAnsi" w:hAnsiTheme="minorHAnsi"/>
        </w:rPr>
        <w:t>MTT cell viability assay results for neuronal cells cultured</w:t>
      </w:r>
      <w:r w:rsidR="00EE6240">
        <w:rPr>
          <w:rFonts w:asciiTheme="minorHAnsi" w:hAnsiTheme="minorHAnsi"/>
        </w:rPr>
        <w:t xml:space="preserve"> for 24, 48 and 72 hours revealed</w:t>
      </w:r>
      <w:r>
        <w:rPr>
          <w:rFonts w:asciiTheme="minorHAnsi" w:hAnsiTheme="minorHAnsi"/>
        </w:rPr>
        <w:t xml:space="preserve"> that all the materials support</w:t>
      </w:r>
      <w:r w:rsidR="00EE6240">
        <w:rPr>
          <w:rFonts w:asciiTheme="minorHAnsi" w:hAnsiTheme="minorHAnsi"/>
        </w:rPr>
        <w:t>ed</w:t>
      </w:r>
      <w:r>
        <w:rPr>
          <w:rFonts w:asciiTheme="minorHAnsi" w:hAnsiTheme="minorHAnsi"/>
        </w:rPr>
        <w:t xml:space="preserve"> the adhesion and proliferation of this cell type, with</w:t>
      </w:r>
      <w:r w:rsidR="00BF4825">
        <w:rPr>
          <w:rFonts w:asciiTheme="minorHAnsi" w:hAnsiTheme="minorHAnsi"/>
        </w:rPr>
        <w:t xml:space="preserve"> the</w:t>
      </w:r>
      <w:r>
        <w:rPr>
          <w:rFonts w:asciiTheme="minorHAnsi" w:hAnsiTheme="minorHAnsi"/>
        </w:rPr>
        <w:t xml:space="preserve"> TCP positive control material yielding the greatest result and offering</w:t>
      </w:r>
      <w:r w:rsidR="00EE6240">
        <w:rPr>
          <w:rFonts w:asciiTheme="minorHAnsi" w:hAnsiTheme="minorHAnsi"/>
        </w:rPr>
        <w:t xml:space="preserve"> the best substrate, </w:t>
      </w:r>
      <w:proofErr w:type="gramStart"/>
      <w:r w:rsidR="00EE6240">
        <w:rPr>
          <w:rFonts w:asciiTheme="minorHAnsi" w:hAnsiTheme="minorHAnsi"/>
        </w:rPr>
        <w:t>p(</w:t>
      </w:r>
      <w:proofErr w:type="gramEnd"/>
      <w:r w:rsidR="00EE6240">
        <w:rPr>
          <w:rFonts w:asciiTheme="minorHAnsi" w:hAnsiTheme="minorHAnsi"/>
        </w:rPr>
        <w:t>CL)</w:t>
      </w:r>
      <w:r w:rsidR="00A61787">
        <w:rPr>
          <w:rFonts w:asciiTheme="minorHAnsi" w:hAnsiTheme="minorHAnsi"/>
        </w:rPr>
        <w:t>MA</w:t>
      </w:r>
      <w:r w:rsidR="00EE6240">
        <w:rPr>
          <w:rFonts w:asciiTheme="minorHAnsi" w:hAnsiTheme="minorHAnsi"/>
        </w:rPr>
        <w:t xml:space="preserve"> was the next best and p(EG)</w:t>
      </w:r>
      <w:r w:rsidR="00C1702B">
        <w:rPr>
          <w:rFonts w:asciiTheme="minorHAnsi" w:hAnsiTheme="minorHAnsi"/>
        </w:rPr>
        <w:t>DA</w:t>
      </w:r>
      <w:r w:rsidR="00EE6240">
        <w:rPr>
          <w:rFonts w:asciiTheme="minorHAnsi" w:hAnsiTheme="minorHAnsi"/>
        </w:rPr>
        <w:t xml:space="preserve"> was</w:t>
      </w:r>
      <w:r>
        <w:rPr>
          <w:rFonts w:asciiTheme="minorHAnsi" w:hAnsiTheme="minorHAnsi"/>
        </w:rPr>
        <w:t xml:space="preserve"> the worst although</w:t>
      </w:r>
      <w:r w:rsidR="00EE6240">
        <w:rPr>
          <w:rFonts w:asciiTheme="minorHAnsi" w:hAnsiTheme="minorHAnsi"/>
        </w:rPr>
        <w:t xml:space="preserve"> whilst</w:t>
      </w:r>
      <w:r>
        <w:rPr>
          <w:rFonts w:asciiTheme="minorHAnsi" w:hAnsiTheme="minorHAnsi"/>
        </w:rPr>
        <w:t xml:space="preserve"> still offering a surface that clearly support</w:t>
      </w:r>
      <w:r w:rsidR="00EE6240">
        <w:rPr>
          <w:rFonts w:asciiTheme="minorHAnsi" w:hAnsiTheme="minorHAnsi"/>
        </w:rPr>
        <w:t>ed</w:t>
      </w:r>
      <w:r>
        <w:rPr>
          <w:rFonts w:asciiTheme="minorHAnsi" w:hAnsiTheme="minorHAnsi"/>
        </w:rPr>
        <w:t xml:space="preserve"> cellular adhesion and proliferation. </w:t>
      </w:r>
    </w:p>
    <w:p w:rsidR="000F4FF2" w:rsidRDefault="000F4FF2" w:rsidP="00BF4825">
      <w:pPr>
        <w:spacing w:line="360" w:lineRule="auto"/>
        <w:ind w:firstLine="720"/>
        <w:rPr>
          <w:rFonts w:asciiTheme="minorHAnsi" w:hAnsiTheme="minorHAnsi"/>
        </w:rPr>
      </w:pPr>
      <w:r>
        <w:rPr>
          <w:rFonts w:asciiTheme="minorHAnsi" w:hAnsiTheme="minorHAnsi"/>
        </w:rPr>
        <w:lastRenderedPageBreak/>
        <w:t xml:space="preserve">From this 2D data set it can be determined that the photocurable material </w:t>
      </w:r>
      <w:r w:rsidR="00EE6240">
        <w:rPr>
          <w:rFonts w:asciiTheme="minorHAnsi" w:hAnsiTheme="minorHAnsi"/>
        </w:rPr>
        <w:t>which offered</w:t>
      </w:r>
      <w:r>
        <w:rPr>
          <w:rFonts w:asciiTheme="minorHAnsi" w:hAnsiTheme="minorHAnsi"/>
        </w:rPr>
        <w:t xml:space="preserve"> the greate</w:t>
      </w:r>
      <w:r w:rsidR="00EE6240">
        <w:rPr>
          <w:rFonts w:asciiTheme="minorHAnsi" w:hAnsiTheme="minorHAnsi"/>
        </w:rPr>
        <w:t>st level of cellular adhesion was</w:t>
      </w:r>
      <w:r>
        <w:rPr>
          <w:rFonts w:asciiTheme="minorHAnsi" w:hAnsiTheme="minorHAnsi"/>
        </w:rPr>
        <w:t xml:space="preserve"> the 4 –arm polymeri</w:t>
      </w:r>
      <w:r w:rsidR="00BF4825">
        <w:rPr>
          <w:rFonts w:asciiTheme="minorHAnsi" w:hAnsiTheme="minorHAnsi"/>
        </w:rPr>
        <w:t>sed photocurable p(CL)</w:t>
      </w:r>
      <w:r w:rsidR="00A61787">
        <w:rPr>
          <w:rFonts w:asciiTheme="minorHAnsi" w:hAnsiTheme="minorHAnsi"/>
        </w:rPr>
        <w:t>MA</w:t>
      </w:r>
      <w:r w:rsidR="00BF4825">
        <w:rPr>
          <w:rFonts w:asciiTheme="minorHAnsi" w:hAnsiTheme="minorHAnsi"/>
        </w:rPr>
        <w:t xml:space="preserve"> material and</w:t>
      </w:r>
      <w:r w:rsidR="00EE6240">
        <w:rPr>
          <w:rFonts w:asciiTheme="minorHAnsi" w:hAnsiTheme="minorHAnsi"/>
        </w:rPr>
        <w:t xml:space="preserve"> although the p(EG)</w:t>
      </w:r>
      <w:r w:rsidR="00C1702B">
        <w:rPr>
          <w:rFonts w:asciiTheme="minorHAnsi" w:hAnsiTheme="minorHAnsi"/>
        </w:rPr>
        <w:t>DA</w:t>
      </w:r>
      <w:r w:rsidR="00EE6240">
        <w:rPr>
          <w:rFonts w:asciiTheme="minorHAnsi" w:hAnsiTheme="minorHAnsi"/>
        </w:rPr>
        <w:t xml:space="preserve"> did</w:t>
      </w:r>
      <w:r>
        <w:rPr>
          <w:rFonts w:asciiTheme="minorHAnsi" w:hAnsiTheme="minorHAnsi"/>
        </w:rPr>
        <w:t xml:space="preserve"> offer a suitab</w:t>
      </w:r>
      <w:r w:rsidR="00BF4825">
        <w:rPr>
          <w:rFonts w:asciiTheme="minorHAnsi" w:hAnsiTheme="minorHAnsi"/>
        </w:rPr>
        <w:t>le surface for cellular adhesion,</w:t>
      </w:r>
      <w:r w:rsidR="00EE6240">
        <w:rPr>
          <w:rFonts w:asciiTheme="minorHAnsi" w:hAnsiTheme="minorHAnsi"/>
        </w:rPr>
        <w:t xml:space="preserve"> it wa</w:t>
      </w:r>
      <w:r>
        <w:rPr>
          <w:rFonts w:asciiTheme="minorHAnsi" w:hAnsiTheme="minorHAnsi"/>
        </w:rPr>
        <w:t>s more limited in capacity.</w:t>
      </w:r>
    </w:p>
    <w:p w:rsidR="00A258DB" w:rsidRDefault="00A258DB" w:rsidP="00A258DB">
      <w:pPr>
        <w:spacing w:line="360" w:lineRule="auto"/>
        <w:rPr>
          <w:rFonts w:asciiTheme="minorHAnsi" w:hAnsiTheme="minorHAnsi" w:cs="Arial"/>
          <w:b/>
        </w:rPr>
      </w:pPr>
    </w:p>
    <w:p w:rsidR="005D2709" w:rsidRDefault="00973D24" w:rsidP="005D2709">
      <w:pPr>
        <w:pStyle w:val="Heading3"/>
        <w:rPr>
          <w:rFonts w:asciiTheme="minorHAnsi" w:hAnsiTheme="minorHAnsi" w:cs="Arial"/>
          <w:color w:val="auto"/>
          <w:u w:val="single"/>
        </w:rPr>
      </w:pPr>
      <w:bookmarkStart w:id="88" w:name="_Toc413859272"/>
      <w:r>
        <w:rPr>
          <w:rFonts w:asciiTheme="minorHAnsi" w:hAnsiTheme="minorHAnsi" w:cs="Arial"/>
          <w:color w:val="auto"/>
          <w:u w:val="single"/>
        </w:rPr>
        <w:t>4.7</w:t>
      </w:r>
      <w:r w:rsidR="005D2709" w:rsidRPr="005D2709">
        <w:rPr>
          <w:rFonts w:asciiTheme="minorHAnsi" w:hAnsiTheme="minorHAnsi" w:cs="Arial"/>
          <w:color w:val="auto"/>
          <w:u w:val="single"/>
        </w:rPr>
        <w:t xml:space="preserve"> In Vitro Culture of Rat Derived Expl</w:t>
      </w:r>
      <w:r w:rsidR="00EE6240">
        <w:rPr>
          <w:rFonts w:asciiTheme="minorHAnsi" w:hAnsiTheme="minorHAnsi" w:cs="Arial"/>
          <w:color w:val="auto"/>
          <w:u w:val="single"/>
        </w:rPr>
        <w:t xml:space="preserve">ant Dorsal Root Ganglion on </w:t>
      </w:r>
      <w:proofErr w:type="gramStart"/>
      <w:r w:rsidR="00EE6240">
        <w:rPr>
          <w:rFonts w:asciiTheme="minorHAnsi" w:hAnsiTheme="minorHAnsi" w:cs="Arial"/>
          <w:color w:val="auto"/>
          <w:u w:val="single"/>
        </w:rPr>
        <w:t>p</w:t>
      </w:r>
      <w:r w:rsidR="005D2709" w:rsidRPr="005D2709">
        <w:rPr>
          <w:rFonts w:asciiTheme="minorHAnsi" w:hAnsiTheme="minorHAnsi" w:cs="Arial"/>
          <w:color w:val="auto"/>
          <w:u w:val="single"/>
        </w:rPr>
        <w:t>(</w:t>
      </w:r>
      <w:proofErr w:type="gramEnd"/>
      <w:r w:rsidR="00EE6240">
        <w:rPr>
          <w:rFonts w:asciiTheme="minorHAnsi" w:hAnsiTheme="minorHAnsi" w:cs="Arial"/>
          <w:color w:val="auto"/>
          <w:u w:val="single"/>
        </w:rPr>
        <w:t>EG</w:t>
      </w:r>
      <w:r w:rsidR="005D2709" w:rsidRPr="005D2709">
        <w:rPr>
          <w:rFonts w:asciiTheme="minorHAnsi" w:hAnsiTheme="minorHAnsi" w:cs="Arial"/>
          <w:color w:val="auto"/>
          <w:u w:val="single"/>
        </w:rPr>
        <w:t>)</w:t>
      </w:r>
      <w:r w:rsidR="00C1702B">
        <w:rPr>
          <w:rFonts w:asciiTheme="minorHAnsi" w:hAnsiTheme="minorHAnsi" w:cs="Arial"/>
          <w:color w:val="auto"/>
          <w:u w:val="single"/>
        </w:rPr>
        <w:t>DA</w:t>
      </w:r>
      <w:r w:rsidR="005D2709" w:rsidRPr="005D2709">
        <w:rPr>
          <w:rFonts w:asciiTheme="minorHAnsi" w:hAnsiTheme="minorHAnsi" w:cs="Arial"/>
          <w:color w:val="auto"/>
          <w:u w:val="single"/>
        </w:rPr>
        <w:t xml:space="preserve"> Structures Fabricated by Microstereolithography</w:t>
      </w:r>
      <w:bookmarkEnd w:id="88"/>
    </w:p>
    <w:p w:rsidR="00980D24" w:rsidRDefault="00980D24" w:rsidP="00980D24"/>
    <w:p w:rsidR="00E71101" w:rsidRPr="00980D24" w:rsidRDefault="00E71101" w:rsidP="00980D24"/>
    <w:p w:rsidR="002C077C" w:rsidRPr="002C077C" w:rsidRDefault="002C077C" w:rsidP="002C077C"/>
    <w:p w:rsidR="000A7ABB" w:rsidRPr="00361D51" w:rsidRDefault="0041580E" w:rsidP="006F625A">
      <w:pPr>
        <w:spacing w:line="360" w:lineRule="auto"/>
        <w:ind w:firstLine="720"/>
        <w:rPr>
          <w:rFonts w:asciiTheme="minorHAnsi" w:hAnsiTheme="minorHAnsi" w:cs="Arial"/>
        </w:rPr>
      </w:pPr>
      <w:r>
        <w:rPr>
          <w:rFonts w:asciiTheme="minorHAnsi" w:hAnsiTheme="minorHAnsi" w:cs="Arial"/>
        </w:rPr>
        <w:t xml:space="preserve">Whilst useful for </w:t>
      </w:r>
      <w:r w:rsidR="00BD5CBC" w:rsidRPr="00CD7E6B">
        <w:rPr>
          <w:rFonts w:asciiTheme="minorHAnsi" w:hAnsiTheme="minorHAnsi" w:cs="Arial"/>
          <w:i/>
        </w:rPr>
        <w:t xml:space="preserve">in vitro </w:t>
      </w:r>
      <w:r>
        <w:rPr>
          <w:rFonts w:asciiTheme="minorHAnsi" w:hAnsiTheme="minorHAnsi" w:cs="Arial"/>
        </w:rPr>
        <w:t>culture, the use of immortalised cell lines has that caveat that these cells are a limited representation of normal physiological cells</w:t>
      </w:r>
      <w:r w:rsidR="00F674DB">
        <w:rPr>
          <w:rFonts w:asciiTheme="minorHAnsi" w:hAnsiTheme="minorHAnsi" w:cs="Arial"/>
        </w:rPr>
        <w:t xml:space="preserve"> </w:t>
      </w:r>
      <w:r w:rsidR="006F625A">
        <w:rPr>
          <w:rFonts w:asciiTheme="minorHAnsi" w:hAnsiTheme="minorHAnsi" w:cs="Arial"/>
        </w:rPr>
        <w:t>with a biological response that may in turn differ</w:t>
      </w:r>
      <w:r>
        <w:rPr>
          <w:rFonts w:asciiTheme="minorHAnsi" w:hAnsiTheme="minorHAnsi" w:cs="Arial"/>
        </w:rPr>
        <w:t>. In a clinical setting these materials would be expected to interact</w:t>
      </w:r>
      <w:r w:rsidR="00BF4825">
        <w:rPr>
          <w:rFonts w:asciiTheme="minorHAnsi" w:hAnsiTheme="minorHAnsi" w:cs="Arial"/>
        </w:rPr>
        <w:t xml:space="preserve"> with </w:t>
      </w:r>
      <w:r w:rsidR="00EE6240">
        <w:rPr>
          <w:rFonts w:asciiTheme="minorHAnsi" w:hAnsiTheme="minorHAnsi" w:cs="Arial"/>
        </w:rPr>
        <w:t xml:space="preserve">the patients </w:t>
      </w:r>
      <w:r w:rsidR="00BF4825">
        <w:rPr>
          <w:rFonts w:asciiTheme="minorHAnsi" w:hAnsiTheme="minorHAnsi" w:cs="Arial"/>
        </w:rPr>
        <w:t>primary cells and d</w:t>
      </w:r>
      <w:r>
        <w:rPr>
          <w:rFonts w:asciiTheme="minorHAnsi" w:hAnsiTheme="minorHAnsi" w:cs="Arial"/>
        </w:rPr>
        <w:t xml:space="preserve">ue to this, it is useful to utilise primary cells </w:t>
      </w:r>
      <w:r w:rsidR="00A258DB" w:rsidRPr="00361D51">
        <w:rPr>
          <w:rFonts w:asciiTheme="minorHAnsi" w:hAnsiTheme="minorHAnsi" w:cs="Arial"/>
        </w:rPr>
        <w:t xml:space="preserve">cell cultures for </w:t>
      </w:r>
      <w:r w:rsidR="00BD5CBC" w:rsidRPr="00CD7E6B">
        <w:rPr>
          <w:rFonts w:asciiTheme="minorHAnsi" w:hAnsiTheme="minorHAnsi" w:cs="Arial"/>
          <w:i/>
        </w:rPr>
        <w:t xml:space="preserve">in vitro </w:t>
      </w:r>
      <w:r w:rsidR="00A258DB" w:rsidRPr="00361D51">
        <w:rPr>
          <w:rFonts w:asciiTheme="minorHAnsi" w:hAnsiTheme="minorHAnsi" w:cs="Arial"/>
        </w:rPr>
        <w:t>testing of biomaterials</w:t>
      </w:r>
      <w:r w:rsidR="00BF4825">
        <w:rPr>
          <w:rFonts w:asciiTheme="minorHAnsi" w:hAnsiTheme="minorHAnsi" w:cs="Arial"/>
        </w:rPr>
        <w:t xml:space="preserve">. </w:t>
      </w:r>
      <w:r w:rsidR="00A258DB" w:rsidRPr="00361D51">
        <w:rPr>
          <w:rFonts w:asciiTheme="minorHAnsi" w:hAnsiTheme="minorHAnsi" w:cs="Arial"/>
        </w:rPr>
        <w:t xml:space="preserve">As such, investigations into the ability for structures produced using microstereolithography </w:t>
      </w:r>
      <w:r w:rsidR="00EE6240">
        <w:rPr>
          <w:rFonts w:asciiTheme="minorHAnsi" w:hAnsiTheme="minorHAnsi" w:cs="Arial"/>
        </w:rPr>
        <w:t>were</w:t>
      </w:r>
      <w:r w:rsidR="00A258DB" w:rsidRPr="00361D51">
        <w:rPr>
          <w:rFonts w:asciiTheme="minorHAnsi" w:hAnsiTheme="minorHAnsi" w:cs="Arial"/>
        </w:rPr>
        <w:t xml:space="preserve"> experimentally assessed </w:t>
      </w:r>
      <w:r w:rsidR="00BD5CBC" w:rsidRPr="00CD7E6B">
        <w:rPr>
          <w:rFonts w:asciiTheme="minorHAnsi" w:hAnsiTheme="minorHAnsi" w:cs="Arial"/>
          <w:i/>
        </w:rPr>
        <w:t xml:space="preserve">in vitro </w:t>
      </w:r>
      <w:r w:rsidR="00A258DB" w:rsidRPr="00361D51">
        <w:rPr>
          <w:rFonts w:asciiTheme="minorHAnsi" w:hAnsiTheme="minorHAnsi" w:cs="Arial"/>
        </w:rPr>
        <w:t xml:space="preserve">using rat derived </w:t>
      </w:r>
      <w:r w:rsidR="006F625A">
        <w:rPr>
          <w:rFonts w:asciiTheme="minorHAnsi" w:hAnsiTheme="minorHAnsi" w:cs="Arial"/>
        </w:rPr>
        <w:t>explant DRG’s</w:t>
      </w:r>
      <w:r w:rsidR="000D01D9">
        <w:rPr>
          <w:rFonts w:asciiTheme="minorHAnsi" w:hAnsiTheme="minorHAnsi" w:cs="Arial"/>
        </w:rPr>
        <w:t xml:space="preserve">, a technique finding increased use for testing PNI devices and materials </w:t>
      </w:r>
      <w:r w:rsidR="00B84581">
        <w:rPr>
          <w:rFonts w:asciiTheme="minorHAnsi" w:hAnsiTheme="minorHAnsi" w:cs="Arial"/>
        </w:rPr>
        <w:fldChar w:fldCharType="begin">
          <w:fldData xml:space="preserve">PEVuZE5vdGU+PENpdGU+PEF1dGhvcj5LaW08L0F1dGhvcj48WWVhcj4yMDA4PC9ZZWFyPjxSZWNO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</w:fldData>
        </w:fldChar>
      </w:r>
      <w:r w:rsidR="00EE6240">
        <w:rPr>
          <w:rFonts w:asciiTheme="minorHAnsi" w:hAnsiTheme="minorHAnsi" w:cs="Arial"/>
        </w:rPr>
        <w:instrText xml:space="preserve"> ADDIN EN.CITE </w:instrText>
      </w:r>
      <w:r w:rsidR="00B84581">
        <w:rPr>
          <w:rFonts w:asciiTheme="minorHAnsi" w:hAnsiTheme="minorHAnsi" w:cs="Arial"/>
        </w:rPr>
        <w:fldChar w:fldCharType="begin">
          <w:fldData xml:space="preserve">PEVuZE5vdGU+PENpdGU+PEF1dGhvcj5LaW08L0F1dGhvcj48WWVhcj4yMDA4PC9ZZWFyPjxSZWNO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</w:fldData>
        </w:fldChar>
      </w:r>
      <w:r w:rsidR="00EE6240">
        <w:rPr>
          <w:rFonts w:asciiTheme="minorHAnsi" w:hAnsiTheme="minorHAnsi" w:cs="Arial"/>
        </w:rPr>
        <w:instrText xml:space="preserve"> ADDIN EN.CITE.DATA </w:instrText>
      </w:r>
      <w:r w:rsidR="00B84581">
        <w:rPr>
          <w:rFonts w:asciiTheme="minorHAnsi" w:hAnsiTheme="minorHAnsi" w:cs="Arial"/>
        </w:rPr>
      </w:r>
      <w:r w:rsidR="00B84581">
        <w:rPr>
          <w:rFonts w:asciiTheme="minorHAnsi" w:hAnsiTheme="minorHAnsi" w:cs="Arial"/>
        </w:rPr>
        <w:fldChar w:fldCharType="end"/>
      </w:r>
      <w:r w:rsidR="00B84581">
        <w:rPr>
          <w:rFonts w:asciiTheme="minorHAnsi" w:hAnsiTheme="minorHAnsi" w:cs="Arial"/>
        </w:rPr>
      </w:r>
      <w:r w:rsidR="00B84581">
        <w:rPr>
          <w:rFonts w:asciiTheme="minorHAnsi" w:hAnsiTheme="minorHAnsi" w:cs="Arial"/>
        </w:rPr>
        <w:fldChar w:fldCharType="separate"/>
      </w:r>
      <w:r w:rsidR="00EE6240">
        <w:rPr>
          <w:rFonts w:asciiTheme="minorHAnsi" w:hAnsiTheme="minorHAnsi" w:cs="Arial"/>
          <w:noProof/>
        </w:rPr>
        <w:t>(</w:t>
      </w:r>
      <w:hyperlink w:anchor="_ENREF_61" w:tooltip="Kim, 2008 #138" w:history="1">
        <w:r w:rsidR="009D1CFE">
          <w:rPr>
            <w:rFonts w:asciiTheme="minorHAnsi" w:hAnsiTheme="minorHAnsi" w:cs="Arial"/>
            <w:noProof/>
          </w:rPr>
          <w:t>Kim, Haftel et al. 2008</w:t>
        </w:r>
      </w:hyperlink>
      <w:r w:rsidR="00EE6240">
        <w:rPr>
          <w:rFonts w:asciiTheme="minorHAnsi" w:hAnsiTheme="minorHAnsi" w:cs="Arial"/>
          <w:noProof/>
        </w:rPr>
        <w:t xml:space="preserve">; </w:t>
      </w:r>
      <w:hyperlink w:anchor="_ENREF_24" w:tooltip="Daud, 2012 #283" w:history="1">
        <w:r w:rsidR="009D1CFE">
          <w:rPr>
            <w:rFonts w:asciiTheme="minorHAnsi" w:hAnsiTheme="minorHAnsi" w:cs="Arial"/>
            <w:noProof/>
          </w:rPr>
          <w:t>Daud, Pawar et al. 2012</w:t>
        </w:r>
      </w:hyperlink>
      <w:r w:rsidR="00EE6240">
        <w:rPr>
          <w:rFonts w:asciiTheme="minorHAnsi" w:hAnsiTheme="minorHAnsi" w:cs="Arial"/>
          <w:noProof/>
        </w:rPr>
        <w:t>)</w:t>
      </w:r>
      <w:r w:rsidR="00B84581">
        <w:rPr>
          <w:rFonts w:asciiTheme="minorHAnsi" w:hAnsiTheme="minorHAnsi" w:cs="Arial"/>
        </w:rPr>
        <w:fldChar w:fldCharType="end"/>
      </w:r>
      <w:r w:rsidR="00A258DB" w:rsidRPr="00361D51">
        <w:rPr>
          <w:rFonts w:asciiTheme="minorHAnsi" w:hAnsiTheme="minorHAnsi" w:cs="Arial"/>
        </w:rPr>
        <w:t xml:space="preserve">. The </w:t>
      </w:r>
      <w:r w:rsidR="006F625A">
        <w:rPr>
          <w:rFonts w:asciiTheme="minorHAnsi" w:hAnsiTheme="minorHAnsi" w:cs="Arial"/>
        </w:rPr>
        <w:t>DRG itself</w:t>
      </w:r>
      <w:r w:rsidR="00A258DB" w:rsidRPr="00361D51">
        <w:rPr>
          <w:rFonts w:asciiTheme="minorHAnsi" w:hAnsiTheme="minorHAnsi" w:cs="Arial"/>
        </w:rPr>
        <w:t xml:space="preserve"> resides within the spine of a vertebrate such as a human or rat and is the site at which the cell bodies of neurons reside. Following extraction the ganglion retains the inherent ca</w:t>
      </w:r>
      <w:r w:rsidR="000D01D9">
        <w:rPr>
          <w:rFonts w:asciiTheme="minorHAnsi" w:hAnsiTheme="minorHAnsi" w:cs="Arial"/>
        </w:rPr>
        <w:t>pacity for nerve repair and</w:t>
      </w:r>
      <w:r w:rsidR="00A258DB" w:rsidRPr="00361D51">
        <w:rPr>
          <w:rFonts w:asciiTheme="minorHAnsi" w:hAnsiTheme="minorHAnsi" w:cs="Arial"/>
        </w:rPr>
        <w:t xml:space="preserve"> when cultured on a device </w:t>
      </w:r>
      <w:r w:rsidR="00EE6240">
        <w:rPr>
          <w:rFonts w:asciiTheme="minorHAnsi" w:hAnsiTheme="minorHAnsi" w:cs="Arial"/>
        </w:rPr>
        <w:t xml:space="preserve">it </w:t>
      </w:r>
      <w:r w:rsidR="00A258DB" w:rsidRPr="00361D51">
        <w:rPr>
          <w:rFonts w:asciiTheme="minorHAnsi" w:hAnsiTheme="minorHAnsi" w:cs="Arial"/>
        </w:rPr>
        <w:t>exhibits a response similar to that seen within the gross peripheral nervous system</w:t>
      </w:r>
      <w:r w:rsidR="00EE6240">
        <w:rPr>
          <w:rFonts w:asciiTheme="minorHAnsi" w:hAnsiTheme="minorHAnsi" w:cs="Arial"/>
        </w:rPr>
        <w:t xml:space="preserve"> following damage</w:t>
      </w:r>
      <w:r w:rsidR="006F625A">
        <w:rPr>
          <w:rFonts w:asciiTheme="minorHAnsi" w:hAnsiTheme="minorHAnsi" w:cs="Arial"/>
        </w:rPr>
        <w:t xml:space="preserve"> making a useful </w:t>
      </w:r>
      <w:r w:rsidR="006F625A" w:rsidRPr="006F625A">
        <w:rPr>
          <w:rFonts w:asciiTheme="minorHAnsi" w:hAnsiTheme="minorHAnsi" w:cs="Arial"/>
          <w:i/>
        </w:rPr>
        <w:t>in vitro</w:t>
      </w:r>
      <w:r w:rsidR="006F625A">
        <w:rPr>
          <w:rFonts w:asciiTheme="minorHAnsi" w:hAnsiTheme="minorHAnsi" w:cs="Arial"/>
        </w:rPr>
        <w:t xml:space="preserve"> analogue to PNR.</w:t>
      </w:r>
      <w:r w:rsidR="00A258DB" w:rsidRPr="00361D51">
        <w:rPr>
          <w:rFonts w:asciiTheme="minorHAnsi" w:hAnsiTheme="minorHAnsi" w:cs="Arial"/>
        </w:rPr>
        <w:t xml:space="preserve"> The dorsal root ganglion includes a number of different cell types, including neuronal cells, glial cells and other associated cell such as fibroblasts. </w:t>
      </w:r>
    </w:p>
    <w:p w:rsidR="00EE6240" w:rsidRDefault="006F625A" w:rsidP="00EE6240">
      <w:pPr>
        <w:spacing w:line="360" w:lineRule="auto"/>
        <w:ind w:firstLine="720"/>
        <w:rPr>
          <w:rFonts w:asciiTheme="minorHAnsi" w:hAnsiTheme="minorHAnsi" w:cs="Arial"/>
          <w:noProof/>
        </w:rPr>
      </w:pPr>
      <w:r>
        <w:rPr>
          <w:rFonts w:asciiTheme="minorHAnsi" w:hAnsiTheme="minorHAnsi" w:cs="Arial"/>
          <w:noProof/>
        </w:rPr>
        <w:t>Figure 31</w:t>
      </w:r>
      <w:r w:rsidR="000D01D9">
        <w:rPr>
          <w:rFonts w:asciiTheme="minorHAnsi" w:hAnsiTheme="minorHAnsi" w:cs="Arial"/>
          <w:noProof/>
        </w:rPr>
        <w:t xml:space="preserve"> shows a DRG</w:t>
      </w:r>
      <w:r w:rsidR="00F10D37">
        <w:rPr>
          <w:rFonts w:asciiTheme="minorHAnsi" w:hAnsiTheme="minorHAnsi" w:cs="Arial"/>
          <w:noProof/>
        </w:rPr>
        <w:t xml:space="preserve"> </w:t>
      </w:r>
      <w:r w:rsidR="00EE6240">
        <w:rPr>
          <w:rFonts w:asciiTheme="minorHAnsi" w:hAnsiTheme="minorHAnsi" w:cs="Arial"/>
          <w:noProof/>
        </w:rPr>
        <w:t>which has been</w:t>
      </w:r>
      <w:r w:rsidR="000D01D9">
        <w:rPr>
          <w:rFonts w:asciiTheme="minorHAnsi" w:hAnsiTheme="minorHAnsi" w:cs="Arial"/>
          <w:noProof/>
        </w:rPr>
        <w:t xml:space="preserve"> cultured upon a 405nm microstereolithography fabricated </w:t>
      </w:r>
      <w:r w:rsidR="000D01D9">
        <w:rPr>
          <w:rFonts w:asciiTheme="minorHAnsi" w:hAnsiTheme="minorHAnsi" w:cs="Arial"/>
          <w:i/>
          <w:noProof/>
        </w:rPr>
        <w:t xml:space="preserve">in vitro </w:t>
      </w:r>
      <w:r w:rsidR="000D01D9">
        <w:rPr>
          <w:rFonts w:asciiTheme="minorHAnsi" w:hAnsiTheme="minorHAnsi" w:cs="Arial"/>
          <w:noProof/>
        </w:rPr>
        <w:t>culture channel. It can be seen in the micrographs th</w:t>
      </w:r>
      <w:r>
        <w:rPr>
          <w:rFonts w:asciiTheme="minorHAnsi" w:hAnsiTheme="minorHAnsi" w:cs="Arial"/>
          <w:noProof/>
        </w:rPr>
        <w:t>at there were a high number of</w:t>
      </w:r>
      <w:r w:rsidR="000D01D9">
        <w:rPr>
          <w:rFonts w:asciiTheme="minorHAnsi" w:hAnsiTheme="minorHAnsi" w:cs="Arial"/>
          <w:noProof/>
        </w:rPr>
        <w:t xml:space="preserve"> Schwann cells which</w:t>
      </w:r>
      <w:r w:rsidR="00EE6240">
        <w:rPr>
          <w:rFonts w:asciiTheme="minorHAnsi" w:hAnsiTheme="minorHAnsi" w:cs="Arial"/>
          <w:noProof/>
        </w:rPr>
        <w:t xml:space="preserve"> have</w:t>
      </w:r>
      <w:r w:rsidR="000D01D9">
        <w:rPr>
          <w:rFonts w:asciiTheme="minorHAnsi" w:hAnsiTheme="minorHAnsi" w:cs="Arial"/>
          <w:noProof/>
        </w:rPr>
        <w:t xml:space="preserve"> emanate</w:t>
      </w:r>
      <w:r w:rsidR="00EE6240">
        <w:rPr>
          <w:rFonts w:asciiTheme="minorHAnsi" w:hAnsiTheme="minorHAnsi" w:cs="Arial"/>
          <w:noProof/>
        </w:rPr>
        <w:t>d</w:t>
      </w:r>
      <w:r w:rsidR="000D01D9">
        <w:rPr>
          <w:rFonts w:asciiTheme="minorHAnsi" w:hAnsiTheme="minorHAnsi" w:cs="Arial"/>
          <w:noProof/>
        </w:rPr>
        <w:t xml:space="preserve"> from the DRG body</w:t>
      </w:r>
      <w:r w:rsidR="00EE6240">
        <w:rPr>
          <w:rFonts w:asciiTheme="minorHAnsi" w:hAnsiTheme="minorHAnsi" w:cs="Arial"/>
          <w:noProof/>
        </w:rPr>
        <w:t xml:space="preserve"> itself</w:t>
      </w:r>
      <w:r w:rsidR="000D01D9">
        <w:rPr>
          <w:rFonts w:asciiTheme="minorHAnsi" w:hAnsiTheme="minorHAnsi" w:cs="Arial"/>
          <w:noProof/>
        </w:rPr>
        <w:t xml:space="preserve"> and</w:t>
      </w:r>
      <w:r w:rsidR="00EE6240">
        <w:rPr>
          <w:rFonts w:asciiTheme="minorHAnsi" w:hAnsiTheme="minorHAnsi" w:cs="Arial"/>
          <w:noProof/>
        </w:rPr>
        <w:t xml:space="preserve"> have</w:t>
      </w:r>
      <w:r w:rsidR="000D01D9">
        <w:rPr>
          <w:rFonts w:asciiTheme="minorHAnsi" w:hAnsiTheme="minorHAnsi" w:cs="Arial"/>
          <w:noProof/>
        </w:rPr>
        <w:t xml:space="preserve"> migrating across the</w:t>
      </w:r>
      <w:r w:rsidR="00EE6240">
        <w:rPr>
          <w:rFonts w:asciiTheme="minorHAnsi" w:hAnsiTheme="minorHAnsi" w:cs="Arial"/>
          <w:noProof/>
        </w:rPr>
        <w:t xml:space="preserve"> polymerised</w:t>
      </w:r>
      <w:r w:rsidR="000D01D9">
        <w:rPr>
          <w:rFonts w:asciiTheme="minorHAnsi" w:hAnsiTheme="minorHAnsi" w:cs="Arial"/>
          <w:noProof/>
        </w:rPr>
        <w:t xml:space="preserve"> p(EG)</w:t>
      </w:r>
      <w:r w:rsidR="00C1702B">
        <w:rPr>
          <w:rFonts w:asciiTheme="minorHAnsi" w:hAnsiTheme="minorHAnsi" w:cs="Arial"/>
          <w:noProof/>
        </w:rPr>
        <w:t>DA</w:t>
      </w:r>
      <w:r w:rsidR="000D01D9">
        <w:rPr>
          <w:rFonts w:asciiTheme="minorHAnsi" w:hAnsiTheme="minorHAnsi" w:cs="Arial"/>
          <w:noProof/>
        </w:rPr>
        <w:t xml:space="preserve"> surface. This is a clear sign that they are</w:t>
      </w:r>
      <w:r w:rsidR="00A51E6F">
        <w:rPr>
          <w:rFonts w:asciiTheme="minorHAnsi" w:hAnsiTheme="minorHAnsi" w:cs="Arial"/>
          <w:noProof/>
        </w:rPr>
        <w:t xml:space="preserve"> re</w:t>
      </w:r>
      <w:r w:rsidR="00A51E6F" w:rsidRPr="00361D51">
        <w:rPr>
          <w:rFonts w:asciiTheme="minorHAnsi" w:hAnsiTheme="minorHAnsi" w:cs="Arial"/>
          <w:noProof/>
        </w:rPr>
        <w:t>s</w:t>
      </w:r>
      <w:r w:rsidR="00A51E6F">
        <w:rPr>
          <w:rFonts w:asciiTheme="minorHAnsi" w:hAnsiTheme="minorHAnsi" w:cs="Arial"/>
          <w:noProof/>
        </w:rPr>
        <w:t>p</w:t>
      </w:r>
      <w:r w:rsidR="00A51E6F" w:rsidRPr="00361D51">
        <w:rPr>
          <w:rFonts w:asciiTheme="minorHAnsi" w:hAnsiTheme="minorHAnsi" w:cs="Arial"/>
          <w:noProof/>
        </w:rPr>
        <w:t xml:space="preserve">onding well to the channels </w:t>
      </w:r>
      <w:r>
        <w:rPr>
          <w:rFonts w:asciiTheme="minorHAnsi" w:hAnsiTheme="minorHAnsi" w:cs="Arial"/>
          <w:noProof/>
        </w:rPr>
        <w:t xml:space="preserve">material </w:t>
      </w:r>
      <w:r w:rsidR="00A51E6F" w:rsidRPr="00361D51">
        <w:rPr>
          <w:rFonts w:asciiTheme="minorHAnsi" w:hAnsiTheme="minorHAnsi" w:cs="Arial"/>
          <w:noProof/>
        </w:rPr>
        <w:t>surface</w:t>
      </w:r>
      <w:r>
        <w:rPr>
          <w:rFonts w:asciiTheme="minorHAnsi" w:hAnsiTheme="minorHAnsi" w:cs="Arial"/>
          <w:noProof/>
        </w:rPr>
        <w:t xml:space="preserve"> chemically and topographically</w:t>
      </w:r>
      <w:r w:rsidR="00A51E6F" w:rsidRPr="00361D51">
        <w:rPr>
          <w:rFonts w:asciiTheme="minorHAnsi" w:hAnsiTheme="minorHAnsi" w:cs="Arial"/>
          <w:noProof/>
        </w:rPr>
        <w:t xml:space="preserve">. Although </w:t>
      </w:r>
      <w:r w:rsidR="00EE6240">
        <w:rPr>
          <w:rFonts w:asciiTheme="minorHAnsi" w:hAnsiTheme="minorHAnsi" w:cs="Arial"/>
          <w:noProof/>
        </w:rPr>
        <w:t>there are</w:t>
      </w:r>
      <w:r w:rsidR="00A51E6F" w:rsidRPr="00361D51">
        <w:rPr>
          <w:rFonts w:asciiTheme="minorHAnsi" w:hAnsiTheme="minorHAnsi" w:cs="Arial"/>
          <w:noProof/>
        </w:rPr>
        <w:t xml:space="preserve"> many </w:t>
      </w:r>
      <w:r>
        <w:rPr>
          <w:rFonts w:asciiTheme="minorHAnsi" w:hAnsiTheme="minorHAnsi" w:cs="Arial"/>
          <w:noProof/>
        </w:rPr>
        <w:t xml:space="preserve">Schwann </w:t>
      </w:r>
      <w:r w:rsidR="00A51E6F" w:rsidRPr="00361D51">
        <w:rPr>
          <w:rFonts w:asciiTheme="minorHAnsi" w:hAnsiTheme="minorHAnsi" w:cs="Arial"/>
          <w:noProof/>
        </w:rPr>
        <w:t>cells labell</w:t>
      </w:r>
      <w:r w:rsidR="00EE6240">
        <w:rPr>
          <w:rFonts w:asciiTheme="minorHAnsi" w:hAnsiTheme="minorHAnsi" w:cs="Arial"/>
          <w:noProof/>
        </w:rPr>
        <w:t>ed positive for S100</w:t>
      </w:r>
      <w:r>
        <w:rPr>
          <w:rFonts w:asciiTheme="minorHAnsi" w:hAnsiTheme="minorHAnsi" w:cs="Arial"/>
          <w:noProof/>
        </w:rPr>
        <w:t>β</w:t>
      </w:r>
      <w:r w:rsidR="00EE6240">
        <w:rPr>
          <w:rFonts w:asciiTheme="minorHAnsi" w:hAnsiTheme="minorHAnsi" w:cs="Arial"/>
          <w:noProof/>
        </w:rPr>
        <w:t xml:space="preserve"> protein</w:t>
      </w:r>
      <w:r w:rsidR="00A51E6F" w:rsidRPr="00361D51">
        <w:rPr>
          <w:rFonts w:asciiTheme="minorHAnsi" w:hAnsiTheme="minorHAnsi" w:cs="Arial"/>
          <w:noProof/>
        </w:rPr>
        <w:t>, there are few cells labelled positive for β-tubulin III</w:t>
      </w:r>
      <w:r>
        <w:rPr>
          <w:rFonts w:asciiTheme="minorHAnsi" w:hAnsiTheme="minorHAnsi" w:cs="Arial"/>
          <w:noProof/>
        </w:rPr>
        <w:t xml:space="preserve"> indicative of neuronal cells</w:t>
      </w:r>
      <w:r w:rsidR="000D01D9">
        <w:rPr>
          <w:rFonts w:asciiTheme="minorHAnsi" w:hAnsiTheme="minorHAnsi" w:cs="Arial"/>
          <w:noProof/>
        </w:rPr>
        <w:t xml:space="preserve">, seen within the the cellular extensions emanating from the </w:t>
      </w:r>
      <w:r w:rsidR="000D01D9">
        <w:rPr>
          <w:rFonts w:asciiTheme="minorHAnsi" w:hAnsiTheme="minorHAnsi" w:cs="Arial"/>
          <w:noProof/>
        </w:rPr>
        <w:lastRenderedPageBreak/>
        <w:t>DRG body</w:t>
      </w:r>
      <w:r w:rsidR="00A51E6F" w:rsidRPr="00361D51">
        <w:rPr>
          <w:rFonts w:asciiTheme="minorHAnsi" w:hAnsiTheme="minorHAnsi" w:cs="Arial"/>
          <w:noProof/>
        </w:rPr>
        <w:t>. I</w:t>
      </w:r>
      <w:r w:rsidR="00EE6240">
        <w:rPr>
          <w:rFonts w:asciiTheme="minorHAnsi" w:hAnsiTheme="minorHAnsi" w:cs="Arial"/>
          <w:noProof/>
        </w:rPr>
        <w:t>t is</w:t>
      </w:r>
      <w:r w:rsidR="00A51E6F" w:rsidRPr="00361D51">
        <w:rPr>
          <w:rFonts w:asciiTheme="minorHAnsi" w:hAnsiTheme="minorHAnsi" w:cs="Arial"/>
          <w:noProof/>
        </w:rPr>
        <w:t xml:space="preserve"> propose</w:t>
      </w:r>
      <w:r w:rsidR="00EE6240">
        <w:rPr>
          <w:rFonts w:asciiTheme="minorHAnsi" w:hAnsiTheme="minorHAnsi" w:cs="Arial"/>
          <w:noProof/>
        </w:rPr>
        <w:t>d</w:t>
      </w:r>
      <w:r w:rsidR="00A51E6F" w:rsidRPr="00361D51">
        <w:rPr>
          <w:rFonts w:asciiTheme="minorHAnsi" w:hAnsiTheme="minorHAnsi" w:cs="Arial"/>
          <w:noProof/>
        </w:rPr>
        <w:t xml:space="preserve"> that this is because as is seen in native peripheral nerve regeneration, that Schwann cells play an integral support and ‘pathfinder’ type role in neuroregeneration</w:t>
      </w:r>
      <w:r w:rsidR="00922B4A">
        <w:rPr>
          <w:rFonts w:asciiTheme="minorHAnsi" w:hAnsiTheme="minorHAnsi" w:cs="Arial"/>
          <w:noProof/>
        </w:rPr>
        <w:t>, some</w:t>
      </w:r>
      <w:r w:rsidR="00F10D37">
        <w:rPr>
          <w:rFonts w:asciiTheme="minorHAnsi" w:hAnsiTheme="minorHAnsi" w:cs="Arial"/>
          <w:noProof/>
        </w:rPr>
        <w:t>thing which has been shown with</w:t>
      </w:r>
      <w:r w:rsidR="00922B4A">
        <w:rPr>
          <w:rFonts w:asciiTheme="minorHAnsi" w:hAnsiTheme="minorHAnsi" w:cs="Arial"/>
          <w:noProof/>
        </w:rPr>
        <w:t xml:space="preserve"> </w:t>
      </w:r>
      <w:r w:rsidR="00A51E6F" w:rsidRPr="00361D51">
        <w:rPr>
          <w:rFonts w:asciiTheme="minorHAnsi" w:hAnsiTheme="minorHAnsi" w:cs="Arial"/>
          <w:noProof/>
        </w:rPr>
        <w:t>Schwann cells often proc</w:t>
      </w:r>
      <w:r w:rsidR="00A51E6F">
        <w:rPr>
          <w:rFonts w:asciiTheme="minorHAnsi" w:hAnsiTheme="minorHAnsi" w:cs="Arial"/>
          <w:noProof/>
        </w:rPr>
        <w:t>e</w:t>
      </w:r>
      <w:r w:rsidR="00A51E6F" w:rsidRPr="00361D51">
        <w:rPr>
          <w:rFonts w:asciiTheme="minorHAnsi" w:hAnsiTheme="minorHAnsi" w:cs="Arial"/>
          <w:noProof/>
        </w:rPr>
        <w:t>ed</w:t>
      </w:r>
      <w:r w:rsidR="00922B4A">
        <w:rPr>
          <w:rFonts w:asciiTheme="minorHAnsi" w:hAnsiTheme="minorHAnsi" w:cs="Arial"/>
          <w:noProof/>
        </w:rPr>
        <w:t>ing</w:t>
      </w:r>
      <w:r w:rsidR="00A51E6F" w:rsidRPr="00361D51">
        <w:rPr>
          <w:rFonts w:asciiTheme="minorHAnsi" w:hAnsiTheme="minorHAnsi" w:cs="Arial"/>
          <w:noProof/>
        </w:rPr>
        <w:t xml:space="preserve"> the negenerating nerve growth tips</w:t>
      </w:r>
      <w:r w:rsidR="00F10D37">
        <w:rPr>
          <w:rFonts w:asciiTheme="minorHAnsi" w:hAnsiTheme="minorHAnsi" w:cs="Arial"/>
          <w:noProof/>
        </w:rPr>
        <w:t xml:space="preserve"> </w:t>
      </w:r>
      <w:r w:rsidR="00B84581">
        <w:rPr>
          <w:rFonts w:asciiTheme="minorHAnsi" w:hAnsiTheme="minorHAnsi" w:cs="Arial"/>
          <w:noProof/>
        </w:rPr>
        <w:fldChar w:fldCharType="begin"/>
      </w:r>
      <w:r w:rsidR="00922B4A">
        <w:rPr>
          <w:rFonts w:asciiTheme="minorHAnsi" w:hAnsiTheme="minorHAnsi" w:cs="Arial"/>
          <w:noProof/>
        </w:rPr>
        <w:instrText xml:space="preserve"> ADDIN EN.CITE &lt;EndNote&gt;&lt;Cite&gt;&lt;Author&gt;Frostick&lt;/Author&gt;&lt;Year&gt;1998&lt;/Year&gt;&lt;RecNum&gt;223&lt;/RecNum&gt;&lt;DisplayText&gt;(Frostick, Yin et al. 1998)&lt;/DisplayText&gt;&lt;record&gt;&lt;rec-number&gt;223&lt;/rec-number&gt;&lt;foreign-keys&gt;&lt;key app="EN" db-id="earvfdsptst0e6etr5r5fd9bvsza229r02zx"&gt;223&lt;/key&gt;&lt;/foreign-keys&gt;&lt;ref-type name="Journal Article"&gt;17&lt;/ref-type&gt;&lt;contributors&gt;&lt;authors&gt;&lt;author&gt;Frostick, Simon P.&lt;/author&gt;&lt;author&gt;Yin, Qi&lt;/author&gt;&lt;author&gt;Kemp, Graham J.&lt;/author&gt;&lt;/authors&gt;&lt;/contributors&gt;&lt;titles&gt;&lt;title&gt;Schwann cells, neurotrophic factors, and peripheral nerve regeneration&lt;/title&gt;&lt;secondary-title&gt;Microsurgery&lt;/secondary-title&gt;&lt;/titles&gt;&lt;periodical&gt;&lt;full-title&gt;Microsurgery&lt;/full-title&gt;&lt;/periodical&gt;&lt;pages&gt;397-405&lt;/pages&gt;&lt;volume&gt;18&lt;/volume&gt;&lt;number&gt;7&lt;/number&gt;&lt;dates&gt;&lt;year&gt;1998&lt;/year&gt;&lt;/dates&gt;&lt;publisher&gt;Wiley Subscription Services, Inc., A Wiley Company&lt;/publisher&gt;&lt;isbn&gt;1098-2752&lt;/isbn&gt;&lt;urls&gt;&lt;related-urls&gt;&lt;url&gt;http://dx.doi.org/10.1002/(SICI)1098-2752(1998)18:7&amp;lt;397::AID-MICR2&amp;gt;3.0.CO;2-F&lt;/url&gt;&lt;/related-urls&gt;&lt;/urls&gt;&lt;electronic-resource-num&gt;10.1002/(sici)1098-2752(1998)18:7&amp;lt;397::aid-micr2&amp;gt;3.0.co;2-f&lt;/electronic-resource-num&gt;&lt;/record&gt;&lt;/Cite&gt;&lt;/EndNote&gt;</w:instrText>
      </w:r>
      <w:r w:rsidR="00B84581">
        <w:rPr>
          <w:rFonts w:asciiTheme="minorHAnsi" w:hAnsiTheme="minorHAnsi" w:cs="Arial"/>
          <w:noProof/>
        </w:rPr>
        <w:fldChar w:fldCharType="separate"/>
      </w:r>
      <w:r w:rsidR="00922B4A">
        <w:rPr>
          <w:rFonts w:asciiTheme="minorHAnsi" w:hAnsiTheme="minorHAnsi" w:cs="Arial"/>
          <w:noProof/>
        </w:rPr>
        <w:t>(</w:t>
      </w:r>
      <w:hyperlink w:anchor="_ENREF_34" w:tooltip="Frostick, 1998 #223" w:history="1">
        <w:r w:rsidR="009D1CFE">
          <w:rPr>
            <w:rFonts w:asciiTheme="minorHAnsi" w:hAnsiTheme="minorHAnsi" w:cs="Arial"/>
            <w:noProof/>
          </w:rPr>
          <w:t>Frostick, Yin et al. 1998</w:t>
        </w:r>
      </w:hyperlink>
      <w:r w:rsidR="00922B4A">
        <w:rPr>
          <w:rFonts w:asciiTheme="minorHAnsi" w:hAnsiTheme="minorHAnsi" w:cs="Arial"/>
          <w:noProof/>
        </w:rPr>
        <w:t>)</w:t>
      </w:r>
      <w:r w:rsidR="00B84581">
        <w:rPr>
          <w:rFonts w:asciiTheme="minorHAnsi" w:hAnsiTheme="minorHAnsi" w:cs="Arial"/>
          <w:noProof/>
        </w:rPr>
        <w:fldChar w:fldCharType="end"/>
      </w:r>
      <w:r w:rsidR="00A51E6F" w:rsidRPr="00361D51">
        <w:rPr>
          <w:rFonts w:asciiTheme="minorHAnsi" w:hAnsiTheme="minorHAnsi" w:cs="Arial"/>
          <w:noProof/>
        </w:rPr>
        <w:t>. In this role, they will readilly dissociate themselves from the myelin sheath and damaged neurons and move outward</w:t>
      </w:r>
      <w:r>
        <w:rPr>
          <w:rFonts w:asciiTheme="minorHAnsi" w:hAnsiTheme="minorHAnsi" w:cs="Arial"/>
          <w:noProof/>
        </w:rPr>
        <w:t>wardly</w:t>
      </w:r>
      <w:r w:rsidR="00A51E6F" w:rsidRPr="00361D51">
        <w:rPr>
          <w:rFonts w:asciiTheme="minorHAnsi" w:hAnsiTheme="minorHAnsi" w:cs="Arial"/>
          <w:noProof/>
        </w:rPr>
        <w:t xml:space="preserve"> from the injury site, in this case the spinal ganglion itself. By secreting soluble neurotrophic factors they act as guides for the negenerating neurons. It is p</w:t>
      </w:r>
      <w:r>
        <w:rPr>
          <w:rFonts w:asciiTheme="minorHAnsi" w:hAnsiTheme="minorHAnsi" w:cs="Arial"/>
          <w:noProof/>
        </w:rPr>
        <w:t>ossible that this is demonstrating and an example of this effect</w:t>
      </w:r>
      <w:r w:rsidR="00A51E6F" w:rsidRPr="00361D51">
        <w:rPr>
          <w:rFonts w:asciiTheme="minorHAnsi" w:hAnsiTheme="minorHAnsi" w:cs="Arial"/>
          <w:noProof/>
        </w:rPr>
        <w:t xml:space="preserve">, the Schwann cells </w:t>
      </w:r>
      <w:r w:rsidR="00EE6240">
        <w:rPr>
          <w:rFonts w:asciiTheme="minorHAnsi" w:hAnsiTheme="minorHAnsi" w:cs="Arial"/>
          <w:noProof/>
        </w:rPr>
        <w:t xml:space="preserve">were </w:t>
      </w:r>
      <w:r w:rsidR="00A51E6F" w:rsidRPr="00361D51">
        <w:rPr>
          <w:rFonts w:asciiTheme="minorHAnsi" w:hAnsiTheme="minorHAnsi" w:cs="Arial"/>
          <w:noProof/>
        </w:rPr>
        <w:t>moving outward</w:t>
      </w:r>
      <w:r w:rsidR="00EE6240">
        <w:rPr>
          <w:rFonts w:asciiTheme="minorHAnsi" w:hAnsiTheme="minorHAnsi" w:cs="Arial"/>
          <w:noProof/>
        </w:rPr>
        <w:t>ly in order to ac</w:t>
      </w:r>
      <w:r w:rsidR="00A51E6F" w:rsidRPr="00361D51">
        <w:rPr>
          <w:rFonts w:asciiTheme="minorHAnsi" w:hAnsiTheme="minorHAnsi" w:cs="Arial"/>
          <w:noProof/>
        </w:rPr>
        <w:t xml:space="preserve">t as guides for the negenerating neuron tips. </w:t>
      </w:r>
      <w:r w:rsidR="00EE6240">
        <w:rPr>
          <w:rFonts w:asciiTheme="minorHAnsi" w:hAnsiTheme="minorHAnsi" w:cs="Arial"/>
          <w:noProof/>
        </w:rPr>
        <w:t xml:space="preserve">The close association between neuronal and Schwann cells could be seen at </w:t>
      </w:r>
      <w:r w:rsidR="00EE6240" w:rsidRPr="00F3282F">
        <w:rPr>
          <w:rFonts w:asciiTheme="minorHAnsi" w:hAnsiTheme="minorHAnsi" w:cs="Arial"/>
          <w:noProof/>
        </w:rPr>
        <w:t>t</w:t>
      </w:r>
      <w:r>
        <w:rPr>
          <w:rFonts w:asciiTheme="minorHAnsi" w:hAnsiTheme="minorHAnsi" w:cs="Arial"/>
          <w:noProof/>
        </w:rPr>
        <w:t>he bottom outgrowth</w:t>
      </w:r>
      <w:r w:rsidR="00EE6240" w:rsidRPr="00F3282F">
        <w:rPr>
          <w:rFonts w:asciiTheme="minorHAnsi" w:hAnsiTheme="minorHAnsi" w:cs="Arial"/>
          <w:noProof/>
        </w:rPr>
        <w:t xml:space="preserve"> which may also </w:t>
      </w:r>
      <w:r w:rsidR="00571FA1" w:rsidRPr="00F3282F">
        <w:rPr>
          <w:rFonts w:asciiTheme="minorHAnsi" w:hAnsiTheme="minorHAnsi" w:cs="Arial"/>
          <w:noProof/>
        </w:rPr>
        <w:t xml:space="preserve">suggest this pathfinder/supporting </w:t>
      </w:r>
      <w:r w:rsidR="00F3282F" w:rsidRPr="00F3282F">
        <w:rPr>
          <w:rFonts w:asciiTheme="minorHAnsi" w:hAnsiTheme="minorHAnsi" w:cs="Arial"/>
          <w:noProof/>
        </w:rPr>
        <w:t>mechanis</w:t>
      </w:r>
      <w:r w:rsidR="00EE6240" w:rsidRPr="00F3282F">
        <w:rPr>
          <w:rFonts w:asciiTheme="minorHAnsi" w:hAnsiTheme="minorHAnsi" w:cs="Arial"/>
          <w:noProof/>
        </w:rPr>
        <w:t xml:space="preserve">m is taking place. </w:t>
      </w:r>
      <w:r>
        <w:rPr>
          <w:rFonts w:asciiTheme="minorHAnsi" w:hAnsiTheme="minorHAnsi" w:cs="Arial"/>
          <w:noProof/>
        </w:rPr>
        <w:t>The increased</w:t>
      </w:r>
      <w:r w:rsidR="00EE6240" w:rsidRPr="00F3282F">
        <w:rPr>
          <w:rFonts w:asciiTheme="minorHAnsi" w:hAnsiTheme="minorHAnsi" w:cs="Arial"/>
          <w:noProof/>
        </w:rPr>
        <w:t xml:space="preserve"> concentration of localised Schwann cells present</w:t>
      </w:r>
      <w:r>
        <w:rPr>
          <w:rFonts w:asciiTheme="minorHAnsi" w:hAnsiTheme="minorHAnsi" w:cs="Arial"/>
          <w:noProof/>
        </w:rPr>
        <w:t xml:space="preserve"> in this location</w:t>
      </w:r>
      <w:r w:rsidR="00EE6240" w:rsidRPr="00F3282F">
        <w:rPr>
          <w:rFonts w:asciiTheme="minorHAnsi" w:hAnsiTheme="minorHAnsi" w:cs="Arial"/>
          <w:noProof/>
        </w:rPr>
        <w:t xml:space="preserve"> may have been </w:t>
      </w:r>
      <w:r w:rsidR="00571FA1" w:rsidRPr="00F3282F">
        <w:rPr>
          <w:rFonts w:asciiTheme="minorHAnsi" w:hAnsiTheme="minorHAnsi" w:cs="Arial"/>
          <w:noProof/>
        </w:rPr>
        <w:t>sufficient in order to stimulate</w:t>
      </w:r>
      <w:r w:rsidR="00EE6240" w:rsidRPr="00F3282F">
        <w:rPr>
          <w:rFonts w:asciiTheme="minorHAnsi" w:hAnsiTheme="minorHAnsi" w:cs="Arial"/>
          <w:noProof/>
        </w:rPr>
        <w:t xml:space="preserve"> the migration of regenerating</w:t>
      </w:r>
      <w:r w:rsidR="00EE6240" w:rsidRPr="00361D51">
        <w:rPr>
          <w:rFonts w:asciiTheme="minorHAnsi" w:hAnsiTheme="minorHAnsi" w:cs="Arial"/>
          <w:noProof/>
        </w:rPr>
        <w:t xml:space="preserve"> neurons </w:t>
      </w:r>
      <w:r w:rsidR="00EE6240">
        <w:rPr>
          <w:rFonts w:asciiTheme="minorHAnsi" w:hAnsiTheme="minorHAnsi" w:cs="Arial"/>
          <w:noProof/>
        </w:rPr>
        <w:t>outwardly from the DRG body</w:t>
      </w:r>
      <w:r w:rsidR="00EE6240" w:rsidRPr="00361D51">
        <w:rPr>
          <w:rFonts w:asciiTheme="minorHAnsi" w:hAnsiTheme="minorHAnsi" w:cs="Arial"/>
          <w:noProof/>
        </w:rPr>
        <w:t>.</w:t>
      </w:r>
    </w:p>
    <w:p w:rsidR="00A877E3" w:rsidRDefault="006F625A" w:rsidP="00A632F5">
      <w:pPr>
        <w:spacing w:line="360" w:lineRule="auto"/>
        <w:ind w:firstLine="720"/>
        <w:rPr>
          <w:rFonts w:asciiTheme="minorHAnsi" w:hAnsiTheme="minorHAnsi" w:cs="Arial"/>
          <w:noProof/>
        </w:rPr>
      </w:pPr>
      <w:r>
        <w:rPr>
          <w:rFonts w:asciiTheme="minorHAnsi" w:hAnsiTheme="minorHAnsi" w:cs="Arial"/>
          <w:noProof/>
        </w:rPr>
        <w:t>Figure 36</w:t>
      </w:r>
      <w:r w:rsidR="00922B4A">
        <w:rPr>
          <w:rFonts w:asciiTheme="minorHAnsi" w:hAnsiTheme="minorHAnsi" w:cs="Arial"/>
          <w:noProof/>
        </w:rPr>
        <w:t xml:space="preserve"> also shows the active migration of Schwann cells across the photopolymerised p(EG)</w:t>
      </w:r>
      <w:r w:rsidR="00C1702B">
        <w:rPr>
          <w:rFonts w:asciiTheme="minorHAnsi" w:hAnsiTheme="minorHAnsi" w:cs="Arial"/>
          <w:noProof/>
        </w:rPr>
        <w:t>DA</w:t>
      </w:r>
      <w:r w:rsidR="00922B4A">
        <w:rPr>
          <w:rFonts w:asciiTheme="minorHAnsi" w:hAnsiTheme="minorHAnsi" w:cs="Arial"/>
          <w:noProof/>
        </w:rPr>
        <w:t xml:space="preserve"> surface</w:t>
      </w:r>
      <w:r>
        <w:rPr>
          <w:rFonts w:asciiTheme="minorHAnsi" w:hAnsiTheme="minorHAnsi" w:cs="Arial"/>
          <w:noProof/>
        </w:rPr>
        <w:t>. Figure 37</w:t>
      </w:r>
      <w:r w:rsidR="00571FA1">
        <w:rPr>
          <w:rFonts w:asciiTheme="minorHAnsi" w:hAnsiTheme="minorHAnsi" w:cs="Arial"/>
          <w:noProof/>
        </w:rPr>
        <w:t xml:space="preserve"> shows</w:t>
      </w:r>
      <w:r w:rsidR="00A632F5">
        <w:rPr>
          <w:rFonts w:asciiTheme="minorHAnsi" w:hAnsiTheme="minorHAnsi" w:cs="Arial"/>
          <w:noProof/>
        </w:rPr>
        <w:t xml:space="preserve"> the complete channel with DRG body in the centre shows the total extent of the Schwann migration on the surface, this being a</w:t>
      </w:r>
      <w:r>
        <w:rPr>
          <w:rFonts w:asciiTheme="minorHAnsi" w:hAnsiTheme="minorHAnsi" w:cs="Arial"/>
          <w:noProof/>
        </w:rPr>
        <w:t>pproximately 4mm from the DRG origin site</w:t>
      </w:r>
      <w:r w:rsidR="00A632F5">
        <w:rPr>
          <w:rFonts w:asciiTheme="minorHAnsi" w:hAnsiTheme="minorHAnsi" w:cs="Arial"/>
          <w:noProof/>
        </w:rPr>
        <w:t>. With increased culture time it is predicted that an increased num</w:t>
      </w:r>
      <w:r w:rsidR="00571FA1">
        <w:rPr>
          <w:rFonts w:asciiTheme="minorHAnsi" w:hAnsiTheme="minorHAnsi" w:cs="Arial"/>
          <w:noProof/>
        </w:rPr>
        <w:t>ber of motile Schwann cells c</w:t>
      </w:r>
      <w:r w:rsidR="00A632F5">
        <w:rPr>
          <w:rFonts w:asciiTheme="minorHAnsi" w:hAnsiTheme="minorHAnsi" w:cs="Arial"/>
          <w:noProof/>
        </w:rPr>
        <w:t xml:space="preserve">ould form a more dense population within the channel, secreting </w:t>
      </w:r>
      <w:r w:rsidR="00571FA1">
        <w:rPr>
          <w:rFonts w:asciiTheme="minorHAnsi" w:hAnsiTheme="minorHAnsi" w:cs="Arial"/>
          <w:noProof/>
        </w:rPr>
        <w:t xml:space="preserve">neurotrophic </w:t>
      </w:r>
      <w:r w:rsidR="00A632F5">
        <w:rPr>
          <w:rFonts w:asciiTheme="minorHAnsi" w:hAnsiTheme="minorHAnsi" w:cs="Arial"/>
          <w:noProof/>
        </w:rPr>
        <w:t>signalling factors and promoting neuronal regeneration from the DRG bod</w:t>
      </w:r>
      <w:r>
        <w:rPr>
          <w:rFonts w:asciiTheme="minorHAnsi" w:hAnsiTheme="minorHAnsi" w:cs="Arial"/>
          <w:noProof/>
        </w:rPr>
        <w:t>y outwardly to the outer ends o</w:t>
      </w:r>
      <w:r w:rsidR="00A632F5">
        <w:rPr>
          <w:rFonts w:asciiTheme="minorHAnsi" w:hAnsiTheme="minorHAnsi" w:cs="Arial"/>
          <w:noProof/>
        </w:rPr>
        <w:t>f the channel. This data supports that show</w:t>
      </w:r>
      <w:r w:rsidR="00571FA1">
        <w:rPr>
          <w:rFonts w:asciiTheme="minorHAnsi" w:hAnsiTheme="minorHAnsi" w:cs="Arial"/>
          <w:noProof/>
        </w:rPr>
        <w:t>n</w:t>
      </w:r>
      <w:r w:rsidR="00A632F5">
        <w:rPr>
          <w:rFonts w:asciiTheme="minorHAnsi" w:hAnsiTheme="minorHAnsi" w:cs="Arial"/>
          <w:noProof/>
        </w:rPr>
        <w:t xml:space="preserve"> by the in vitro culture of NG108-15 neuronal cells that this  photopolymeri</w:t>
      </w:r>
      <w:r w:rsidR="00571FA1">
        <w:rPr>
          <w:rFonts w:asciiTheme="minorHAnsi" w:hAnsiTheme="minorHAnsi" w:cs="Arial"/>
          <w:noProof/>
        </w:rPr>
        <w:t>sable methacrylated p(EG)</w:t>
      </w:r>
      <w:r w:rsidR="00C1702B">
        <w:rPr>
          <w:rFonts w:asciiTheme="minorHAnsi" w:hAnsiTheme="minorHAnsi" w:cs="Arial"/>
          <w:noProof/>
        </w:rPr>
        <w:t>DA</w:t>
      </w:r>
      <w:r w:rsidR="00571FA1">
        <w:rPr>
          <w:rFonts w:asciiTheme="minorHAnsi" w:hAnsiTheme="minorHAnsi" w:cs="Arial"/>
          <w:noProof/>
        </w:rPr>
        <w:t xml:space="preserve"> material</w:t>
      </w:r>
      <w:r w:rsidR="00A632F5">
        <w:rPr>
          <w:rFonts w:asciiTheme="minorHAnsi" w:hAnsiTheme="minorHAnsi" w:cs="Arial"/>
          <w:noProof/>
        </w:rPr>
        <w:t xml:space="preserve"> does support the</w:t>
      </w:r>
      <w:r w:rsidR="00571FA1">
        <w:rPr>
          <w:rFonts w:asciiTheme="minorHAnsi" w:hAnsiTheme="minorHAnsi" w:cs="Arial"/>
          <w:noProof/>
        </w:rPr>
        <w:t xml:space="preserve"> adhesion and motility of cells. The testing of the photopolymerisable p(CL)</w:t>
      </w:r>
      <w:r w:rsidR="00A61787">
        <w:rPr>
          <w:rFonts w:asciiTheme="minorHAnsi" w:hAnsiTheme="minorHAnsi" w:cs="Arial"/>
          <w:noProof/>
        </w:rPr>
        <w:t>MA</w:t>
      </w:r>
      <w:r w:rsidR="00571FA1">
        <w:rPr>
          <w:rFonts w:asciiTheme="minorHAnsi" w:hAnsiTheme="minorHAnsi" w:cs="Arial"/>
          <w:noProof/>
        </w:rPr>
        <w:t xml:space="preserve"> materials using this method would be an interesting comparison to this data because the 2D neuronal culture data indicates this material would offer a significantly improved surface for cell adhesion and proliferation. </w:t>
      </w:r>
    </w:p>
    <w:p w:rsidR="00E71101" w:rsidRDefault="00E71101" w:rsidP="00A632F5">
      <w:pPr>
        <w:spacing w:line="360" w:lineRule="auto"/>
        <w:ind w:firstLine="720"/>
        <w:rPr>
          <w:rFonts w:asciiTheme="minorHAnsi" w:hAnsiTheme="minorHAnsi" w:cs="Arial"/>
          <w:noProof/>
        </w:rPr>
      </w:pPr>
    </w:p>
    <w:p w:rsidR="00377D7F" w:rsidRDefault="00BA581D" w:rsidP="00377D7F">
      <w:pPr>
        <w:pStyle w:val="Heading3"/>
        <w:rPr>
          <w:rFonts w:asciiTheme="minorHAnsi" w:hAnsiTheme="minorHAnsi" w:cs="Arial"/>
          <w:color w:val="auto"/>
          <w:u w:val="single"/>
          <w:lang w:val="en-US"/>
        </w:rPr>
      </w:pPr>
      <w:bookmarkStart w:id="89" w:name="_Toc413859274"/>
      <w:r>
        <w:rPr>
          <w:rFonts w:asciiTheme="minorHAnsi" w:hAnsiTheme="minorHAnsi" w:cs="Arial"/>
          <w:color w:val="auto"/>
          <w:u w:val="single"/>
          <w:lang w:val="en-US"/>
        </w:rPr>
        <w:t>4.8</w:t>
      </w:r>
      <w:r w:rsidR="00F10D37">
        <w:rPr>
          <w:rFonts w:asciiTheme="minorHAnsi" w:hAnsiTheme="minorHAnsi" w:cs="Arial"/>
          <w:color w:val="auto"/>
          <w:u w:val="single"/>
          <w:lang w:val="en-US"/>
        </w:rPr>
        <w:t xml:space="preserve"> </w:t>
      </w:r>
      <w:r w:rsidR="00377D7F" w:rsidRPr="00571FA1">
        <w:rPr>
          <w:rFonts w:asciiTheme="minorHAnsi" w:hAnsiTheme="minorHAnsi" w:cs="Arial"/>
          <w:i/>
          <w:color w:val="auto"/>
          <w:u w:val="single"/>
          <w:lang w:val="en-US"/>
        </w:rPr>
        <w:t>In Vivo</w:t>
      </w:r>
      <w:r w:rsidR="00377D7F">
        <w:rPr>
          <w:rFonts w:asciiTheme="minorHAnsi" w:hAnsiTheme="minorHAnsi" w:cs="Arial"/>
          <w:color w:val="auto"/>
          <w:u w:val="single"/>
          <w:lang w:val="en-US"/>
        </w:rPr>
        <w:t xml:space="preserve"> Experimentation U</w:t>
      </w:r>
      <w:r w:rsidR="00377D7F" w:rsidRPr="000C3184">
        <w:rPr>
          <w:rFonts w:asciiTheme="minorHAnsi" w:hAnsiTheme="minorHAnsi" w:cs="Arial"/>
          <w:color w:val="auto"/>
          <w:u w:val="single"/>
          <w:lang w:val="en-US"/>
        </w:rPr>
        <w:t>sing</w:t>
      </w:r>
      <w:r w:rsidR="00377D7F">
        <w:rPr>
          <w:rFonts w:asciiTheme="minorHAnsi" w:hAnsiTheme="minorHAnsi" w:cs="Arial"/>
          <w:color w:val="auto"/>
          <w:u w:val="single"/>
          <w:lang w:val="en-US"/>
        </w:rPr>
        <w:t xml:space="preserve"> 477nm</w:t>
      </w:r>
      <w:r w:rsidR="00377D7F" w:rsidRPr="000C3184">
        <w:rPr>
          <w:rFonts w:asciiTheme="minorHAnsi" w:hAnsiTheme="minorHAnsi" w:cs="Arial"/>
          <w:color w:val="auto"/>
          <w:u w:val="single"/>
          <w:lang w:val="en-US"/>
        </w:rPr>
        <w:t xml:space="preserve"> Microstereolithography Fabricated </w:t>
      </w:r>
      <w:proofErr w:type="gramStart"/>
      <w:r w:rsidR="00571FA1">
        <w:rPr>
          <w:rFonts w:asciiTheme="minorHAnsi" w:hAnsiTheme="minorHAnsi" w:cs="Arial"/>
          <w:color w:val="auto"/>
          <w:u w:val="single"/>
          <w:lang w:val="en-US"/>
        </w:rPr>
        <w:t>p(</w:t>
      </w:r>
      <w:proofErr w:type="gramEnd"/>
      <w:r w:rsidR="00571FA1">
        <w:rPr>
          <w:rFonts w:asciiTheme="minorHAnsi" w:hAnsiTheme="minorHAnsi" w:cs="Arial"/>
          <w:color w:val="auto"/>
          <w:u w:val="single"/>
          <w:lang w:val="en-US"/>
        </w:rPr>
        <w:t>EG)</w:t>
      </w:r>
      <w:r w:rsidR="00C1702B">
        <w:rPr>
          <w:rFonts w:asciiTheme="minorHAnsi" w:hAnsiTheme="minorHAnsi" w:cs="Arial"/>
          <w:color w:val="auto"/>
          <w:u w:val="single"/>
          <w:lang w:val="en-US"/>
        </w:rPr>
        <w:t>DA</w:t>
      </w:r>
      <w:r w:rsidR="006F625A">
        <w:rPr>
          <w:rFonts w:asciiTheme="minorHAnsi" w:hAnsiTheme="minorHAnsi" w:cs="Arial"/>
          <w:color w:val="auto"/>
          <w:u w:val="single"/>
          <w:lang w:val="en-US"/>
        </w:rPr>
        <w:t xml:space="preserve"> </w:t>
      </w:r>
      <w:r w:rsidR="00377D7F" w:rsidRPr="000C3184">
        <w:rPr>
          <w:rFonts w:asciiTheme="minorHAnsi" w:hAnsiTheme="minorHAnsi" w:cs="Arial"/>
          <w:color w:val="auto"/>
          <w:u w:val="single"/>
          <w:lang w:val="en-US"/>
        </w:rPr>
        <w:t>Nerve Guidance Conduits.</w:t>
      </w:r>
      <w:bookmarkEnd w:id="89"/>
    </w:p>
    <w:p w:rsidR="007C0523" w:rsidRDefault="007C0523" w:rsidP="00A877E3">
      <w:pPr>
        <w:spacing w:line="360" w:lineRule="auto"/>
        <w:rPr>
          <w:rFonts w:asciiTheme="minorHAnsi" w:hAnsiTheme="minorHAnsi" w:cs="Arial"/>
          <w:b/>
          <w:noProof/>
          <w:u w:val="single"/>
        </w:rPr>
      </w:pPr>
    </w:p>
    <w:p w:rsidR="005429FB" w:rsidRDefault="005429FB" w:rsidP="00A877E3">
      <w:pPr>
        <w:spacing w:line="360" w:lineRule="auto"/>
        <w:rPr>
          <w:rFonts w:asciiTheme="minorHAnsi" w:hAnsiTheme="minorHAnsi" w:cs="Arial"/>
          <w:b/>
          <w:noProof/>
          <w:u w:val="single"/>
        </w:rPr>
      </w:pPr>
    </w:p>
    <w:p w:rsidR="00E71101" w:rsidRPr="005429FB" w:rsidRDefault="006F625A" w:rsidP="005429FB">
      <w:pPr>
        <w:spacing w:line="360" w:lineRule="auto"/>
        <w:ind w:firstLine="720"/>
        <w:rPr>
          <w:rFonts w:asciiTheme="minorHAnsi" w:hAnsiTheme="minorHAnsi" w:cs="Arial"/>
          <w:lang w:val="en-US"/>
        </w:rPr>
      </w:pPr>
      <w:r w:rsidRPr="00CD7E6B">
        <w:rPr>
          <w:rFonts w:asciiTheme="minorHAnsi" w:hAnsiTheme="minorHAnsi" w:cs="Arial"/>
          <w:i/>
          <w:lang w:val="en-US"/>
        </w:rPr>
        <w:lastRenderedPageBreak/>
        <w:t xml:space="preserve">In vitro </w:t>
      </w:r>
      <w:r w:rsidRPr="00361D51">
        <w:rPr>
          <w:rFonts w:asciiTheme="minorHAnsi" w:hAnsiTheme="minorHAnsi" w:cs="Arial"/>
          <w:lang w:val="en-US"/>
        </w:rPr>
        <w:t>cell culture of single cell types, co-cultures and primary cultures such as explant dorsal root ganglion are undoubtedly a useful technique for the assessment of a particular bulk materials ability support ce</w:t>
      </w:r>
      <w:r>
        <w:rPr>
          <w:rFonts w:asciiTheme="minorHAnsi" w:hAnsiTheme="minorHAnsi" w:cs="Arial"/>
          <w:lang w:val="en-US"/>
        </w:rPr>
        <w:t xml:space="preserve">llular growth and proliferation however </w:t>
      </w:r>
      <w:r w:rsidRPr="00CD7E6B">
        <w:rPr>
          <w:rFonts w:asciiTheme="minorHAnsi" w:hAnsiTheme="minorHAnsi" w:cs="Arial"/>
          <w:i/>
          <w:lang w:val="en-US"/>
        </w:rPr>
        <w:t xml:space="preserve">in vivo </w:t>
      </w:r>
      <w:r w:rsidRPr="00361D51">
        <w:rPr>
          <w:rFonts w:asciiTheme="minorHAnsi" w:hAnsiTheme="minorHAnsi" w:cs="Arial"/>
          <w:lang w:val="en-US"/>
        </w:rPr>
        <w:t xml:space="preserve">testing is still the prime method one would choose for thoroughly determining the efficacy of a medical device barring a clinical trial. </w:t>
      </w:r>
      <w:r w:rsidRPr="00CD7E6B">
        <w:rPr>
          <w:rFonts w:asciiTheme="minorHAnsi" w:hAnsiTheme="minorHAnsi" w:cs="Arial"/>
          <w:i/>
          <w:lang w:val="en-US"/>
        </w:rPr>
        <w:t>In vivo</w:t>
      </w:r>
      <w:r w:rsidRPr="00361D51">
        <w:rPr>
          <w:rFonts w:asciiTheme="minorHAnsi" w:hAnsiTheme="minorHAnsi" w:cs="Arial"/>
          <w:lang w:val="en-US"/>
        </w:rPr>
        <w:t xml:space="preserve"> testing allows the nerve guidance conduits design to be tested within a complete living system, an approach that when combined with cell culture studies can yield a more complete understanding of the efficacy of a device</w:t>
      </w:r>
      <w:r>
        <w:rPr>
          <w:rFonts w:asciiTheme="minorHAnsi" w:hAnsiTheme="minorHAnsi" w:cs="Arial"/>
          <w:lang w:val="en-US"/>
        </w:rPr>
        <w:t xml:space="preserve"> and the materials used for its fabrication</w:t>
      </w:r>
      <w:r w:rsidRPr="00361D51">
        <w:rPr>
          <w:rFonts w:asciiTheme="minorHAnsi" w:hAnsiTheme="minorHAnsi" w:cs="Arial"/>
          <w:lang w:val="en-US"/>
        </w:rPr>
        <w:t>. This is mainly du</w:t>
      </w:r>
      <w:r>
        <w:rPr>
          <w:rFonts w:asciiTheme="minorHAnsi" w:hAnsiTheme="minorHAnsi" w:cs="Arial"/>
          <w:lang w:val="en-US"/>
        </w:rPr>
        <w:t xml:space="preserve">e to the limits </w:t>
      </w:r>
      <w:r w:rsidR="005429FB" w:rsidRPr="005429FB">
        <w:rPr>
          <w:rFonts w:asciiTheme="minorHAnsi" w:hAnsiTheme="minorHAnsi" w:cs="Arial"/>
          <w:i/>
          <w:lang w:val="en-US"/>
        </w:rPr>
        <w:t>in vitro</w:t>
      </w:r>
      <w:r w:rsidR="005429FB">
        <w:rPr>
          <w:rFonts w:asciiTheme="minorHAnsi" w:hAnsiTheme="minorHAnsi" w:cs="Arial"/>
          <w:lang w:val="en-US"/>
        </w:rPr>
        <w:t xml:space="preserve"> </w:t>
      </w:r>
      <w:r>
        <w:rPr>
          <w:rFonts w:asciiTheme="minorHAnsi" w:hAnsiTheme="minorHAnsi" w:cs="Arial"/>
          <w:lang w:val="en-US"/>
        </w:rPr>
        <w:t>cell culture</w:t>
      </w:r>
      <w:r w:rsidR="005429FB">
        <w:rPr>
          <w:rFonts w:asciiTheme="minorHAnsi" w:hAnsiTheme="minorHAnsi" w:cs="Arial"/>
          <w:lang w:val="en-US"/>
        </w:rPr>
        <w:t>s</w:t>
      </w:r>
      <w:r>
        <w:rPr>
          <w:rFonts w:asciiTheme="minorHAnsi" w:hAnsiTheme="minorHAnsi" w:cs="Arial"/>
          <w:lang w:val="en-US"/>
        </w:rPr>
        <w:t xml:space="preserve"> have</w:t>
      </w:r>
      <w:r w:rsidRPr="00361D51">
        <w:rPr>
          <w:rFonts w:asciiTheme="minorHAnsi" w:hAnsiTheme="minorHAnsi" w:cs="Arial"/>
          <w:lang w:val="en-US"/>
        </w:rPr>
        <w:t xml:space="preserve"> in accurately </w:t>
      </w:r>
      <w:r>
        <w:rPr>
          <w:rFonts w:asciiTheme="minorHAnsi" w:hAnsiTheme="minorHAnsi" w:cs="Arial"/>
          <w:lang w:val="en-US"/>
        </w:rPr>
        <w:t xml:space="preserve">producing a sufficient </w:t>
      </w:r>
      <w:r w:rsidRPr="00361D51">
        <w:rPr>
          <w:rFonts w:asciiTheme="minorHAnsi" w:hAnsiTheme="minorHAnsi" w:cs="Arial"/>
          <w:lang w:val="en-US"/>
        </w:rPr>
        <w:t>analog</w:t>
      </w:r>
      <w:r>
        <w:rPr>
          <w:rFonts w:asciiTheme="minorHAnsi" w:hAnsiTheme="minorHAnsi" w:cs="Arial"/>
          <w:lang w:val="en-US"/>
        </w:rPr>
        <w:t>ue</w:t>
      </w:r>
      <w:r w:rsidRPr="00361D51">
        <w:rPr>
          <w:rFonts w:asciiTheme="minorHAnsi" w:hAnsiTheme="minorHAnsi" w:cs="Arial"/>
          <w:lang w:val="en-US"/>
        </w:rPr>
        <w:t xml:space="preserve"> of a complicated living system</w:t>
      </w:r>
      <w:r>
        <w:rPr>
          <w:rFonts w:asciiTheme="minorHAnsi" w:hAnsiTheme="minorHAnsi" w:cs="Arial"/>
          <w:lang w:val="en-US"/>
        </w:rPr>
        <w:t>, especially when investigating advanced material</w:t>
      </w:r>
      <w:r w:rsidR="005429FB">
        <w:rPr>
          <w:rFonts w:asciiTheme="minorHAnsi" w:hAnsiTheme="minorHAnsi" w:cs="Arial"/>
          <w:lang w:val="en-US"/>
        </w:rPr>
        <w:t>s which may exhibi</w:t>
      </w:r>
      <w:r w:rsidR="005429FB" w:rsidRPr="005429FB">
        <w:rPr>
          <w:rFonts w:asciiTheme="minorHAnsi" w:hAnsiTheme="minorHAnsi" w:cs="Arial"/>
          <w:lang w:val="en-US"/>
        </w:rPr>
        <w:t>t</w:t>
      </w:r>
      <w:r w:rsidR="005429FB">
        <w:rPr>
          <w:rFonts w:asciiTheme="minorHAnsi" w:hAnsiTheme="minorHAnsi" w:cs="Arial"/>
          <w:lang w:val="en-US"/>
        </w:rPr>
        <w:t xml:space="preserve"> systemic</w:t>
      </w:r>
      <w:r w:rsidR="005429FB" w:rsidRPr="005429FB">
        <w:rPr>
          <w:rFonts w:asciiTheme="minorHAnsi" w:hAnsiTheme="minorHAnsi" w:cs="Arial"/>
          <w:lang w:val="en-US"/>
        </w:rPr>
        <w:t xml:space="preserve"> toxicity or devices which incorporate macro scale design features.</w:t>
      </w:r>
    </w:p>
    <w:p w:rsidR="007C0523" w:rsidRDefault="00571FA1" w:rsidP="00A632F5">
      <w:pPr>
        <w:spacing w:line="360" w:lineRule="auto"/>
        <w:ind w:firstLine="720"/>
        <w:rPr>
          <w:rFonts w:asciiTheme="minorHAnsi" w:hAnsiTheme="minorHAnsi" w:cs="Arial"/>
          <w:lang w:val="en-US"/>
        </w:rPr>
      </w:pPr>
      <w:r>
        <w:rPr>
          <w:rFonts w:asciiTheme="minorHAnsi" w:hAnsiTheme="minorHAnsi" w:cs="Arial"/>
          <w:lang w:val="en-US"/>
        </w:rPr>
        <w:t>It</w:t>
      </w:r>
      <w:r w:rsidR="007C0523" w:rsidRPr="00361D51">
        <w:rPr>
          <w:rFonts w:asciiTheme="minorHAnsi" w:hAnsiTheme="minorHAnsi" w:cs="Arial"/>
          <w:lang w:val="en-US"/>
        </w:rPr>
        <w:t xml:space="preserve"> was initially hypothesis</w:t>
      </w:r>
      <w:r w:rsidR="005429FB">
        <w:rPr>
          <w:rFonts w:asciiTheme="minorHAnsi" w:hAnsiTheme="minorHAnsi" w:cs="Arial"/>
          <w:lang w:val="en-US"/>
        </w:rPr>
        <w:t>ed that a photopolymerised</w:t>
      </w:r>
      <w:r>
        <w:rPr>
          <w:rFonts w:asciiTheme="minorHAnsi" w:hAnsiTheme="minorHAnsi" w:cs="Arial"/>
          <w:lang w:val="en-US"/>
        </w:rPr>
        <w:t xml:space="preserve"> </w:t>
      </w:r>
      <w:proofErr w:type="gramStart"/>
      <w:r>
        <w:rPr>
          <w:rFonts w:asciiTheme="minorHAnsi" w:hAnsiTheme="minorHAnsi" w:cs="Arial"/>
          <w:lang w:val="en-US"/>
        </w:rPr>
        <w:t>p</w:t>
      </w:r>
      <w:r w:rsidR="007C0523" w:rsidRPr="00361D51">
        <w:rPr>
          <w:rFonts w:asciiTheme="minorHAnsi" w:hAnsiTheme="minorHAnsi" w:cs="Arial"/>
          <w:lang w:val="en-US"/>
        </w:rPr>
        <w:t>(</w:t>
      </w:r>
      <w:proofErr w:type="gramEnd"/>
      <w:r>
        <w:rPr>
          <w:rFonts w:asciiTheme="minorHAnsi" w:hAnsiTheme="minorHAnsi" w:cs="Arial"/>
          <w:lang w:val="en-US"/>
        </w:rPr>
        <w:t>EG</w:t>
      </w:r>
      <w:r w:rsidR="007C0523" w:rsidRPr="00361D51">
        <w:rPr>
          <w:rFonts w:asciiTheme="minorHAnsi" w:hAnsiTheme="minorHAnsi" w:cs="Arial"/>
          <w:lang w:val="en-US"/>
        </w:rPr>
        <w:t>)</w:t>
      </w:r>
      <w:r w:rsidR="00C1702B">
        <w:rPr>
          <w:rFonts w:asciiTheme="minorHAnsi" w:hAnsiTheme="minorHAnsi" w:cs="Arial"/>
          <w:lang w:val="en-US"/>
        </w:rPr>
        <w:t>DA</w:t>
      </w:r>
      <w:r w:rsidR="006F625A">
        <w:rPr>
          <w:rFonts w:asciiTheme="minorHAnsi" w:hAnsiTheme="minorHAnsi" w:cs="Arial"/>
          <w:lang w:val="en-US"/>
        </w:rPr>
        <w:t xml:space="preserve"> </w:t>
      </w:r>
      <w:r>
        <w:rPr>
          <w:rFonts w:asciiTheme="minorHAnsi" w:hAnsiTheme="minorHAnsi" w:cs="Arial"/>
          <w:lang w:val="en-US"/>
        </w:rPr>
        <w:t xml:space="preserve">based </w:t>
      </w:r>
      <w:r w:rsidR="007C0523" w:rsidRPr="00361D51">
        <w:rPr>
          <w:rFonts w:asciiTheme="minorHAnsi" w:hAnsiTheme="minorHAnsi" w:cs="Arial"/>
          <w:lang w:val="en-US"/>
        </w:rPr>
        <w:t xml:space="preserve">nerve guidance conduit </w:t>
      </w:r>
      <w:r w:rsidR="00A632F5">
        <w:rPr>
          <w:rFonts w:asciiTheme="minorHAnsi" w:hAnsiTheme="minorHAnsi" w:cs="Arial"/>
          <w:lang w:val="en-US"/>
        </w:rPr>
        <w:t>may have a</w:t>
      </w:r>
      <w:r w:rsidR="007C0523" w:rsidRPr="00361D51">
        <w:rPr>
          <w:rFonts w:asciiTheme="minorHAnsi" w:hAnsiTheme="minorHAnsi" w:cs="Arial"/>
          <w:lang w:val="en-US"/>
        </w:rPr>
        <w:t xml:space="preserve"> limited capacity for regeneration of the nerve, mainly due to </w:t>
      </w:r>
      <w:r>
        <w:rPr>
          <w:rFonts w:asciiTheme="minorHAnsi" w:hAnsiTheme="minorHAnsi" w:cs="Arial"/>
          <w:lang w:val="en-US"/>
        </w:rPr>
        <w:t>the materials</w:t>
      </w:r>
      <w:r w:rsidR="007C0523" w:rsidRPr="00361D51">
        <w:rPr>
          <w:rFonts w:asciiTheme="minorHAnsi" w:hAnsiTheme="minorHAnsi" w:cs="Arial"/>
          <w:lang w:val="en-US"/>
        </w:rPr>
        <w:t xml:space="preserve"> perceived poor ability to supp</w:t>
      </w:r>
      <w:r w:rsidR="007C0523">
        <w:rPr>
          <w:rFonts w:asciiTheme="minorHAnsi" w:hAnsiTheme="minorHAnsi" w:cs="Arial"/>
          <w:lang w:val="en-US"/>
        </w:rPr>
        <w:t>ort cell</w:t>
      </w:r>
      <w:r w:rsidR="005429FB">
        <w:rPr>
          <w:rFonts w:asciiTheme="minorHAnsi" w:hAnsiTheme="minorHAnsi" w:cs="Arial"/>
          <w:lang w:val="en-US"/>
        </w:rPr>
        <w:t>ular</w:t>
      </w:r>
      <w:r w:rsidR="007C0523">
        <w:rPr>
          <w:rFonts w:asciiTheme="minorHAnsi" w:hAnsiTheme="minorHAnsi" w:cs="Arial"/>
          <w:lang w:val="en-US"/>
        </w:rPr>
        <w:t xml:space="preserve"> adhesion and migration</w:t>
      </w:r>
      <w:r>
        <w:rPr>
          <w:rFonts w:asciiTheme="minorHAnsi" w:hAnsiTheme="minorHAnsi" w:cs="Arial"/>
          <w:lang w:val="en-US"/>
        </w:rPr>
        <w:t xml:space="preserve"> in general and also the lack of </w:t>
      </w:r>
      <w:r>
        <w:rPr>
          <w:rFonts w:asciiTheme="minorHAnsi" w:hAnsiTheme="minorHAnsi" w:cs="Arial"/>
          <w:i/>
          <w:lang w:val="en-US"/>
        </w:rPr>
        <w:t>in vitro</w:t>
      </w:r>
      <w:r>
        <w:rPr>
          <w:rFonts w:asciiTheme="minorHAnsi" w:hAnsiTheme="minorHAnsi" w:cs="Arial"/>
          <w:lang w:val="en-US"/>
        </w:rPr>
        <w:t xml:space="preserve"> experimental data of this particular material at the time</w:t>
      </w:r>
      <w:r w:rsidR="00534C5F">
        <w:rPr>
          <w:rFonts w:asciiTheme="minorHAnsi" w:hAnsiTheme="minorHAnsi" w:cs="Arial"/>
          <w:lang w:val="en-US"/>
        </w:rPr>
        <w:t>.</w:t>
      </w:r>
      <w:r w:rsidR="00B60E1C">
        <w:rPr>
          <w:rFonts w:asciiTheme="minorHAnsi" w:hAnsiTheme="minorHAnsi" w:cs="Arial"/>
          <w:lang w:val="en-US"/>
        </w:rPr>
        <w:t xml:space="preserve"> And although camphorquinone is often utilised in clinic</w:t>
      </w:r>
      <w:r w:rsidR="00F10D37">
        <w:rPr>
          <w:rFonts w:asciiTheme="minorHAnsi" w:hAnsiTheme="minorHAnsi" w:cs="Arial"/>
          <w:lang w:val="en-US"/>
        </w:rPr>
        <w:t xml:space="preserve">al dentistry it was unknown if </w:t>
      </w:r>
      <w:r w:rsidR="00B60E1C">
        <w:rPr>
          <w:rFonts w:asciiTheme="minorHAnsi" w:hAnsiTheme="minorHAnsi" w:cs="Arial"/>
          <w:lang w:val="en-US"/>
        </w:rPr>
        <w:t>the washing/leaching or washing procedure was sufficient to remove the required photoinitiator or indeed if this initiator would impede neural regeneration if it remained.</w:t>
      </w:r>
      <w:r w:rsidR="00534C5F">
        <w:rPr>
          <w:rFonts w:asciiTheme="minorHAnsi" w:hAnsiTheme="minorHAnsi" w:cs="Arial"/>
          <w:lang w:val="en-US"/>
        </w:rPr>
        <w:t xml:space="preserve"> It can be seen </w:t>
      </w:r>
      <w:r w:rsidR="005429FB">
        <w:rPr>
          <w:rFonts w:asciiTheme="minorHAnsi" w:hAnsiTheme="minorHAnsi" w:cs="Arial"/>
          <w:lang w:val="en-US"/>
        </w:rPr>
        <w:t>in figure 39</w:t>
      </w:r>
      <w:r w:rsidR="00F10D37">
        <w:rPr>
          <w:rFonts w:asciiTheme="minorHAnsi" w:hAnsiTheme="minorHAnsi" w:cs="Arial"/>
          <w:lang w:val="en-US"/>
        </w:rPr>
        <w:t xml:space="preserve"> </w:t>
      </w:r>
      <w:r w:rsidR="007C0523" w:rsidRPr="00361D51">
        <w:rPr>
          <w:rFonts w:asciiTheme="minorHAnsi" w:hAnsiTheme="minorHAnsi" w:cs="Arial"/>
          <w:lang w:val="en-US"/>
        </w:rPr>
        <w:t xml:space="preserve">that the nerve has successfully regenerated </w:t>
      </w:r>
      <w:r w:rsidR="00B60E1C">
        <w:rPr>
          <w:rFonts w:asciiTheme="minorHAnsi" w:hAnsiTheme="minorHAnsi" w:cs="Arial"/>
          <w:lang w:val="en-US"/>
        </w:rPr>
        <w:t xml:space="preserve">within the intralumenary cavity </w:t>
      </w:r>
      <w:r w:rsidR="007C0523" w:rsidRPr="00361D51">
        <w:rPr>
          <w:rFonts w:asciiTheme="minorHAnsi" w:hAnsiTheme="minorHAnsi" w:cs="Arial"/>
          <w:lang w:val="en-US"/>
        </w:rPr>
        <w:t xml:space="preserve">to the extent that it has traversed the </w:t>
      </w:r>
      <w:r w:rsidR="005429FB">
        <w:rPr>
          <w:rFonts w:asciiTheme="minorHAnsi" w:hAnsiTheme="minorHAnsi" w:cs="Arial"/>
          <w:lang w:val="en-US"/>
        </w:rPr>
        <w:t>3 mm PNI gap</w:t>
      </w:r>
      <w:r w:rsidR="007C0523" w:rsidRPr="00361D51">
        <w:rPr>
          <w:rFonts w:asciiTheme="minorHAnsi" w:hAnsiTheme="minorHAnsi" w:cs="Arial"/>
          <w:lang w:val="en-US"/>
        </w:rPr>
        <w:t>. This result also shows that the process</w:t>
      </w:r>
      <w:r w:rsidR="00B60E1C">
        <w:rPr>
          <w:rFonts w:asciiTheme="minorHAnsi" w:hAnsiTheme="minorHAnsi" w:cs="Arial"/>
          <w:lang w:val="en-US"/>
        </w:rPr>
        <w:t xml:space="preserve"> used</w:t>
      </w:r>
      <w:r w:rsidR="007C0523" w:rsidRPr="00361D51">
        <w:rPr>
          <w:rFonts w:asciiTheme="minorHAnsi" w:hAnsiTheme="minorHAnsi" w:cs="Arial"/>
          <w:lang w:val="en-US"/>
        </w:rPr>
        <w:t xml:space="preserve"> of washing the </w:t>
      </w:r>
      <w:r w:rsidR="00A632F5">
        <w:rPr>
          <w:rFonts w:asciiTheme="minorHAnsi" w:hAnsiTheme="minorHAnsi" w:cs="Arial"/>
          <w:lang w:val="en-US"/>
        </w:rPr>
        <w:t>NGC</w:t>
      </w:r>
      <w:r w:rsidR="00B60E1C">
        <w:rPr>
          <w:rFonts w:asciiTheme="minorHAnsi" w:hAnsiTheme="minorHAnsi" w:cs="Arial"/>
          <w:lang w:val="en-US"/>
        </w:rPr>
        <w:t>’s</w:t>
      </w:r>
      <w:r w:rsidR="007C0523" w:rsidRPr="00361D51">
        <w:rPr>
          <w:rFonts w:asciiTheme="minorHAnsi" w:hAnsiTheme="minorHAnsi" w:cs="Arial"/>
          <w:lang w:val="en-US"/>
        </w:rPr>
        <w:t xml:space="preserve"> following fabrication has not left any compounds behind, such as photoinitiators</w:t>
      </w:r>
      <w:r w:rsidR="00A632F5">
        <w:rPr>
          <w:rFonts w:asciiTheme="minorHAnsi" w:hAnsiTheme="minorHAnsi" w:cs="Arial"/>
          <w:lang w:val="en-US"/>
        </w:rPr>
        <w:t xml:space="preserve"> or un-polymerised bulk material</w:t>
      </w:r>
      <w:r w:rsidR="007C0523" w:rsidRPr="00361D51">
        <w:rPr>
          <w:rFonts w:asciiTheme="minorHAnsi" w:hAnsiTheme="minorHAnsi" w:cs="Arial"/>
          <w:lang w:val="en-US"/>
        </w:rPr>
        <w:t xml:space="preserve"> that would adversely impede regen</w:t>
      </w:r>
      <w:r w:rsidR="00B60E1C">
        <w:rPr>
          <w:rFonts w:asciiTheme="minorHAnsi" w:hAnsiTheme="minorHAnsi" w:cs="Arial"/>
          <w:lang w:val="en-US"/>
        </w:rPr>
        <w:t xml:space="preserve">eration of the injured nerve. Following this experiment, increased in vitro assessment of the materials showed that the </w:t>
      </w:r>
      <w:r w:rsidR="005429FB">
        <w:rPr>
          <w:rFonts w:asciiTheme="minorHAnsi" w:hAnsiTheme="minorHAnsi" w:cs="Arial"/>
          <w:lang w:val="en-US"/>
        </w:rPr>
        <w:t>photo</w:t>
      </w:r>
      <w:r w:rsidR="00B60E1C">
        <w:rPr>
          <w:rFonts w:asciiTheme="minorHAnsi" w:hAnsiTheme="minorHAnsi" w:cs="Arial"/>
          <w:lang w:val="en-US"/>
        </w:rPr>
        <w:t xml:space="preserve">polymerised </w:t>
      </w:r>
      <w:proofErr w:type="gramStart"/>
      <w:r w:rsidR="00B60E1C">
        <w:rPr>
          <w:rFonts w:asciiTheme="minorHAnsi" w:hAnsiTheme="minorHAnsi" w:cs="Arial"/>
          <w:lang w:val="en-US"/>
        </w:rPr>
        <w:t>p(</w:t>
      </w:r>
      <w:proofErr w:type="gramEnd"/>
      <w:r w:rsidR="00B60E1C">
        <w:rPr>
          <w:rFonts w:asciiTheme="minorHAnsi" w:hAnsiTheme="minorHAnsi" w:cs="Arial"/>
          <w:lang w:val="en-US"/>
        </w:rPr>
        <w:t>EG)</w:t>
      </w:r>
      <w:r w:rsidR="00C1702B">
        <w:rPr>
          <w:rFonts w:asciiTheme="minorHAnsi" w:hAnsiTheme="minorHAnsi" w:cs="Arial"/>
          <w:lang w:val="en-US"/>
        </w:rPr>
        <w:t>DA</w:t>
      </w:r>
      <w:r w:rsidR="00B60E1C">
        <w:rPr>
          <w:rFonts w:asciiTheme="minorHAnsi" w:hAnsiTheme="minorHAnsi" w:cs="Arial"/>
          <w:lang w:val="en-US"/>
        </w:rPr>
        <w:t xml:space="preserve"> material did produce a surface sufficient for the adhesion and proliferation of cells. Of</w:t>
      </w:r>
      <w:r w:rsidR="007C0523" w:rsidRPr="00361D51">
        <w:rPr>
          <w:rFonts w:asciiTheme="minorHAnsi" w:hAnsiTheme="minorHAnsi" w:cs="Arial"/>
          <w:lang w:val="en-US"/>
        </w:rPr>
        <w:t xml:space="preserve"> note however is </w:t>
      </w:r>
      <w:r w:rsidR="003A640A">
        <w:rPr>
          <w:rFonts w:asciiTheme="minorHAnsi" w:hAnsiTheme="minorHAnsi" w:cs="Arial"/>
          <w:lang w:val="en-US"/>
        </w:rPr>
        <w:t xml:space="preserve">the molecular weight of the </w:t>
      </w:r>
      <w:proofErr w:type="gramStart"/>
      <w:r w:rsidR="003A640A">
        <w:rPr>
          <w:rFonts w:asciiTheme="minorHAnsi" w:hAnsiTheme="minorHAnsi" w:cs="Arial"/>
          <w:lang w:val="en-US"/>
        </w:rPr>
        <w:t>p</w:t>
      </w:r>
      <w:r w:rsidR="007C0523" w:rsidRPr="00361D51">
        <w:rPr>
          <w:rFonts w:asciiTheme="minorHAnsi" w:hAnsiTheme="minorHAnsi" w:cs="Arial"/>
          <w:lang w:val="en-US"/>
        </w:rPr>
        <w:t>(</w:t>
      </w:r>
      <w:proofErr w:type="gramEnd"/>
      <w:r w:rsidR="003A640A">
        <w:rPr>
          <w:rFonts w:asciiTheme="minorHAnsi" w:hAnsiTheme="minorHAnsi" w:cs="Arial"/>
          <w:lang w:val="en-US"/>
        </w:rPr>
        <w:t>EG</w:t>
      </w:r>
      <w:r w:rsidR="007C0523" w:rsidRPr="00361D51">
        <w:rPr>
          <w:rFonts w:asciiTheme="minorHAnsi" w:hAnsiTheme="minorHAnsi" w:cs="Arial"/>
          <w:lang w:val="en-US"/>
        </w:rPr>
        <w:t>)</w:t>
      </w:r>
      <w:r w:rsidR="00C1702B">
        <w:rPr>
          <w:rFonts w:asciiTheme="minorHAnsi" w:hAnsiTheme="minorHAnsi" w:cs="Arial"/>
          <w:lang w:val="en-US"/>
        </w:rPr>
        <w:t>DA</w:t>
      </w:r>
      <w:r w:rsidR="007C0523" w:rsidRPr="00361D51">
        <w:rPr>
          <w:rFonts w:asciiTheme="minorHAnsi" w:hAnsiTheme="minorHAnsi" w:cs="Arial"/>
          <w:lang w:val="en-US"/>
        </w:rPr>
        <w:t xml:space="preserve"> bulk material being used to fabricate the conduits, which is</w:t>
      </w:r>
      <w:r w:rsidR="003A640A">
        <w:rPr>
          <w:rFonts w:asciiTheme="minorHAnsi" w:hAnsiTheme="minorHAnsi" w:cs="Arial"/>
          <w:lang w:val="en-US"/>
        </w:rPr>
        <w:t xml:space="preserve"> relatively</w:t>
      </w:r>
      <w:r w:rsidR="007C0523" w:rsidRPr="00361D51">
        <w:rPr>
          <w:rFonts w:asciiTheme="minorHAnsi" w:hAnsiTheme="minorHAnsi" w:cs="Arial"/>
          <w:lang w:val="en-US"/>
        </w:rPr>
        <w:t xml:space="preserve"> low with a molecular weight of 258</w:t>
      </w:r>
      <w:r w:rsidR="003A640A">
        <w:rPr>
          <w:rFonts w:asciiTheme="minorHAnsi" w:hAnsiTheme="minorHAnsi" w:cs="Arial"/>
          <w:lang w:val="en-US"/>
        </w:rPr>
        <w:t xml:space="preserve"> gmol</w:t>
      </w:r>
      <w:r w:rsidR="003A640A">
        <w:rPr>
          <w:rFonts w:asciiTheme="minorHAnsi" w:hAnsiTheme="minorHAnsi" w:cs="Arial"/>
          <w:vertAlign w:val="superscript"/>
          <w:lang w:val="en-US"/>
        </w:rPr>
        <w:t>-1</w:t>
      </w:r>
      <w:r w:rsidR="007C0523" w:rsidRPr="00361D51">
        <w:rPr>
          <w:rFonts w:asciiTheme="minorHAnsi" w:hAnsiTheme="minorHAnsi" w:cs="Arial"/>
          <w:lang w:val="en-US"/>
        </w:rPr>
        <w:t>. This low molecular weight and high level of crosslinking in the cured pre-polyme</w:t>
      </w:r>
      <w:r w:rsidR="003A640A">
        <w:rPr>
          <w:rFonts w:asciiTheme="minorHAnsi" w:hAnsiTheme="minorHAnsi" w:cs="Arial"/>
          <w:lang w:val="en-US"/>
        </w:rPr>
        <w:t>r may mean the brushing effect</w:t>
      </w:r>
      <w:r w:rsidR="007C0523" w:rsidRPr="00361D51">
        <w:rPr>
          <w:rFonts w:asciiTheme="minorHAnsi" w:hAnsiTheme="minorHAnsi" w:cs="Arial"/>
          <w:lang w:val="en-US"/>
        </w:rPr>
        <w:t xml:space="preserve"> which is commonly believe to affect cellular adhesion in polymers of higher</w:t>
      </w:r>
      <w:r w:rsidR="005429FB">
        <w:rPr>
          <w:rFonts w:asciiTheme="minorHAnsi" w:hAnsiTheme="minorHAnsi" w:cs="Arial"/>
          <w:lang w:val="en-US"/>
        </w:rPr>
        <w:t xml:space="preserve"> molecular weights</w:t>
      </w:r>
      <w:r w:rsidR="003A640A">
        <w:rPr>
          <w:rFonts w:asciiTheme="minorHAnsi" w:hAnsiTheme="minorHAnsi" w:cs="Arial"/>
          <w:lang w:val="en-US"/>
        </w:rPr>
        <w:t xml:space="preserve"> is</w:t>
      </w:r>
      <w:r w:rsidR="005429FB">
        <w:rPr>
          <w:rFonts w:asciiTheme="minorHAnsi" w:hAnsiTheme="minorHAnsi" w:cs="Arial"/>
          <w:lang w:val="en-US"/>
        </w:rPr>
        <w:t xml:space="preserve"> likely</w:t>
      </w:r>
      <w:r w:rsidR="003A640A">
        <w:rPr>
          <w:rFonts w:asciiTheme="minorHAnsi" w:hAnsiTheme="minorHAnsi" w:cs="Arial"/>
          <w:lang w:val="en-US"/>
        </w:rPr>
        <w:t xml:space="preserve"> limited and thus proteins more readily integrate with the surface, allowing cellular adhesion.</w:t>
      </w:r>
      <w:r w:rsidR="005429FB">
        <w:rPr>
          <w:rFonts w:asciiTheme="minorHAnsi" w:hAnsiTheme="minorHAnsi" w:cs="Arial"/>
          <w:lang w:val="en-US"/>
        </w:rPr>
        <w:t xml:space="preserve"> Additionally, this experiment likely</w:t>
      </w:r>
      <w:r w:rsidR="00B60E1C">
        <w:rPr>
          <w:rFonts w:asciiTheme="minorHAnsi" w:hAnsiTheme="minorHAnsi" w:cs="Arial"/>
          <w:lang w:val="en-US"/>
        </w:rPr>
        <w:t xml:space="preserve"> highlight</w:t>
      </w:r>
      <w:r w:rsidR="005429FB">
        <w:rPr>
          <w:rFonts w:asciiTheme="minorHAnsi" w:hAnsiTheme="minorHAnsi" w:cs="Arial"/>
          <w:lang w:val="en-US"/>
        </w:rPr>
        <w:t xml:space="preserve">s the importance of the primary function </w:t>
      </w:r>
      <w:r w:rsidR="005429FB">
        <w:rPr>
          <w:rFonts w:asciiTheme="minorHAnsi" w:hAnsiTheme="minorHAnsi" w:cs="Arial"/>
          <w:lang w:val="en-US"/>
        </w:rPr>
        <w:lastRenderedPageBreak/>
        <w:t>of a NGC design as that of</w:t>
      </w:r>
      <w:r w:rsidR="00B60E1C">
        <w:rPr>
          <w:rFonts w:asciiTheme="minorHAnsi" w:hAnsiTheme="minorHAnsi" w:cs="Arial"/>
          <w:lang w:val="en-US"/>
        </w:rPr>
        <w:t xml:space="preserve"> a guide and for modulating the intralumenary environment</w:t>
      </w:r>
      <w:r w:rsidR="005429FB">
        <w:rPr>
          <w:rFonts w:asciiTheme="minorHAnsi" w:hAnsiTheme="minorHAnsi" w:cs="Arial"/>
          <w:lang w:val="en-US"/>
        </w:rPr>
        <w:t xml:space="preserve"> rather than providing high levels of cellular adhesion.</w:t>
      </w:r>
    </w:p>
    <w:p w:rsidR="003A640A" w:rsidRDefault="003A640A" w:rsidP="00A632F5">
      <w:pPr>
        <w:spacing w:line="360" w:lineRule="auto"/>
        <w:ind w:firstLine="720"/>
        <w:rPr>
          <w:rFonts w:asciiTheme="minorHAnsi" w:hAnsiTheme="minorHAnsi" w:cs="Arial"/>
          <w:lang w:val="en-US"/>
        </w:rPr>
      </w:pPr>
    </w:p>
    <w:p w:rsidR="00A632F5" w:rsidRDefault="00BA581D" w:rsidP="00A632F5">
      <w:pPr>
        <w:pStyle w:val="Heading3"/>
        <w:rPr>
          <w:rFonts w:asciiTheme="minorHAnsi" w:hAnsiTheme="minorHAnsi" w:cs="Arial"/>
          <w:color w:val="auto"/>
          <w:u w:val="single"/>
          <w:lang w:val="en-US"/>
        </w:rPr>
      </w:pPr>
      <w:bookmarkStart w:id="90" w:name="_Toc413859275"/>
      <w:r>
        <w:rPr>
          <w:rFonts w:asciiTheme="minorHAnsi" w:hAnsiTheme="minorHAnsi" w:cs="Arial"/>
          <w:color w:val="auto"/>
          <w:u w:val="single"/>
          <w:lang w:val="en-US"/>
        </w:rPr>
        <w:t>4.9</w:t>
      </w:r>
      <w:r w:rsidR="00A632F5">
        <w:rPr>
          <w:rFonts w:asciiTheme="minorHAnsi" w:hAnsiTheme="minorHAnsi" w:cs="Arial"/>
          <w:color w:val="auto"/>
          <w:u w:val="single"/>
          <w:lang w:val="en-US"/>
        </w:rPr>
        <w:t xml:space="preserve"> In Vivo Experimentation U</w:t>
      </w:r>
      <w:r w:rsidR="00A632F5" w:rsidRPr="000C3184">
        <w:rPr>
          <w:rFonts w:asciiTheme="minorHAnsi" w:hAnsiTheme="minorHAnsi" w:cs="Arial"/>
          <w:color w:val="auto"/>
          <w:u w:val="single"/>
          <w:lang w:val="en-US"/>
        </w:rPr>
        <w:t>sing</w:t>
      </w:r>
      <w:r w:rsidR="00A632F5">
        <w:rPr>
          <w:rFonts w:asciiTheme="minorHAnsi" w:hAnsiTheme="minorHAnsi" w:cs="Arial"/>
          <w:color w:val="auto"/>
          <w:u w:val="single"/>
          <w:lang w:val="en-US"/>
        </w:rPr>
        <w:t xml:space="preserve"> 405nm</w:t>
      </w:r>
      <w:r w:rsidR="00A632F5" w:rsidRPr="000C3184">
        <w:rPr>
          <w:rFonts w:asciiTheme="minorHAnsi" w:hAnsiTheme="minorHAnsi" w:cs="Arial"/>
          <w:color w:val="auto"/>
          <w:u w:val="single"/>
          <w:lang w:val="en-US"/>
        </w:rPr>
        <w:t xml:space="preserve"> Mi</w:t>
      </w:r>
      <w:r w:rsidR="00E23595">
        <w:rPr>
          <w:rFonts w:asciiTheme="minorHAnsi" w:hAnsiTheme="minorHAnsi" w:cs="Arial"/>
          <w:color w:val="auto"/>
          <w:u w:val="single"/>
          <w:lang w:val="en-US"/>
        </w:rPr>
        <w:t>crostereolithography Fabricated</w:t>
      </w:r>
      <w:r w:rsidR="00A632F5" w:rsidRPr="000C3184">
        <w:rPr>
          <w:rFonts w:asciiTheme="minorHAnsi" w:hAnsiTheme="minorHAnsi" w:cs="Arial"/>
          <w:color w:val="auto"/>
          <w:u w:val="single"/>
          <w:lang w:val="en-US"/>
        </w:rPr>
        <w:t>Nerve Guidance Conduits.</w:t>
      </w:r>
      <w:bookmarkEnd w:id="90"/>
    </w:p>
    <w:p w:rsidR="00A632F5" w:rsidRDefault="00A632F5" w:rsidP="00A632F5">
      <w:pPr>
        <w:rPr>
          <w:lang w:val="en-US"/>
        </w:rPr>
      </w:pPr>
    </w:p>
    <w:p w:rsidR="00A632F5" w:rsidRDefault="00A632F5" w:rsidP="00A632F5">
      <w:pPr>
        <w:rPr>
          <w:lang w:val="en-US"/>
        </w:rPr>
      </w:pPr>
      <w:r>
        <w:rPr>
          <w:lang w:val="en-US"/>
        </w:rPr>
        <w:tab/>
      </w:r>
    </w:p>
    <w:p w:rsidR="00E71101" w:rsidRPr="00A632F5" w:rsidRDefault="00E71101" w:rsidP="00A632F5">
      <w:pPr>
        <w:rPr>
          <w:lang w:val="en-US"/>
        </w:rPr>
      </w:pPr>
    </w:p>
    <w:p w:rsidR="00E23595" w:rsidRDefault="009D1CFE" w:rsidP="00E23595">
      <w:pPr>
        <w:spacing w:line="360" w:lineRule="auto"/>
        <w:ind w:firstLine="720"/>
        <w:rPr>
          <w:rFonts w:asciiTheme="minorHAnsi" w:hAnsiTheme="minorHAnsi"/>
        </w:rPr>
      </w:pPr>
      <w:r>
        <w:rPr>
          <w:rFonts w:asciiTheme="minorHAnsi" w:hAnsiTheme="minorHAnsi"/>
        </w:rPr>
        <w:t>Figure 40</w:t>
      </w:r>
      <w:r w:rsidR="00E23595">
        <w:rPr>
          <w:rFonts w:asciiTheme="minorHAnsi" w:hAnsiTheme="minorHAnsi"/>
        </w:rPr>
        <w:t xml:space="preserve"> shows a comparison between autograft intervention and 405 nm microstereolithography fa</w:t>
      </w:r>
      <w:r>
        <w:rPr>
          <w:rFonts w:asciiTheme="minorHAnsi" w:hAnsiTheme="minorHAnsi"/>
        </w:rPr>
        <w:t xml:space="preserve">bricated NGC implantation in a </w:t>
      </w:r>
      <w:r w:rsidR="00E23595">
        <w:rPr>
          <w:rFonts w:asciiTheme="minorHAnsi" w:hAnsiTheme="minorHAnsi"/>
        </w:rPr>
        <w:t>YFP</w:t>
      </w:r>
      <w:r>
        <w:rPr>
          <w:rFonts w:asciiTheme="minorHAnsi" w:hAnsiTheme="minorHAnsi"/>
        </w:rPr>
        <w:t>+</w:t>
      </w:r>
      <w:r w:rsidR="00E23595">
        <w:rPr>
          <w:rFonts w:asciiTheme="minorHAnsi" w:hAnsiTheme="minorHAnsi"/>
        </w:rPr>
        <w:t xml:space="preserve"> </w:t>
      </w:r>
      <w:r>
        <w:rPr>
          <w:rFonts w:asciiTheme="minorHAnsi" w:hAnsiTheme="minorHAnsi"/>
        </w:rPr>
        <w:t xml:space="preserve">mouse 3 mm </w:t>
      </w:r>
      <w:r w:rsidR="00E23595">
        <w:rPr>
          <w:rFonts w:asciiTheme="minorHAnsi" w:hAnsiTheme="minorHAnsi"/>
        </w:rPr>
        <w:t>PNI a</w:t>
      </w:r>
      <w:r>
        <w:rPr>
          <w:rFonts w:asciiTheme="minorHAnsi" w:hAnsiTheme="minorHAnsi"/>
        </w:rPr>
        <w:t>nimal model following a 21 day post-operative</w:t>
      </w:r>
      <w:r w:rsidR="00E23595">
        <w:rPr>
          <w:rFonts w:asciiTheme="minorHAnsi" w:hAnsiTheme="minorHAnsi"/>
        </w:rPr>
        <w:t xml:space="preserve"> recovery period. It could be seen on the micrographs that both intervention methods yielded axon regeneration </w:t>
      </w:r>
      <w:r>
        <w:rPr>
          <w:rFonts w:asciiTheme="minorHAnsi" w:hAnsiTheme="minorHAnsi"/>
        </w:rPr>
        <w:t xml:space="preserve">sufficient to cross the injury gap. Additionally, there </w:t>
      </w:r>
      <w:proofErr w:type="gramStart"/>
      <w:r>
        <w:rPr>
          <w:rFonts w:asciiTheme="minorHAnsi" w:hAnsiTheme="minorHAnsi"/>
        </w:rPr>
        <w:t>was</w:t>
      </w:r>
      <w:proofErr w:type="gramEnd"/>
      <w:r>
        <w:rPr>
          <w:rFonts w:asciiTheme="minorHAnsi" w:hAnsiTheme="minorHAnsi"/>
        </w:rPr>
        <w:t xml:space="preserve"> multiple sites of axon</w:t>
      </w:r>
      <w:r w:rsidR="00E23595">
        <w:rPr>
          <w:rFonts w:asciiTheme="minorHAnsi" w:hAnsiTheme="minorHAnsi"/>
        </w:rPr>
        <w:t xml:space="preserve"> disorga</w:t>
      </w:r>
      <w:r>
        <w:rPr>
          <w:rFonts w:asciiTheme="minorHAnsi" w:hAnsiTheme="minorHAnsi"/>
        </w:rPr>
        <w:t>nisation present within the graft repair and the NGC repair demonstrated better axon linearity between the severed nerve ends.</w:t>
      </w:r>
      <w:r w:rsidR="00E23595">
        <w:rPr>
          <w:rFonts w:asciiTheme="minorHAnsi" w:hAnsiTheme="minorHAnsi"/>
        </w:rPr>
        <w:t xml:space="preserve"> Overall, it can be determined that in this model tha</w:t>
      </w:r>
      <w:r>
        <w:rPr>
          <w:rFonts w:asciiTheme="minorHAnsi" w:hAnsiTheme="minorHAnsi"/>
        </w:rPr>
        <w:t>t the NGC repair has the comparable</w:t>
      </w:r>
      <w:r w:rsidR="00E23595">
        <w:rPr>
          <w:rFonts w:asciiTheme="minorHAnsi" w:hAnsiTheme="minorHAnsi"/>
        </w:rPr>
        <w:t xml:space="preserve"> e</w:t>
      </w:r>
      <w:r>
        <w:rPr>
          <w:rFonts w:asciiTheme="minorHAnsi" w:hAnsiTheme="minorHAnsi"/>
        </w:rPr>
        <w:t xml:space="preserve">fficacy to the graft repair which was deemed a positive result for these experimental nerve guides, materials and production methodology. Results from this work have been published </w:t>
      </w:r>
      <w:r w:rsidR="00B84581">
        <w:rPr>
          <w:rFonts w:asciiTheme="minorHAnsi" w:hAnsiTheme="minorHAnsi"/>
        </w:rPr>
        <w:fldChar w:fldCharType="begin"/>
      </w:r>
      <w:r>
        <w:rPr>
          <w:rFonts w:asciiTheme="minorHAnsi" w:hAnsiTheme="minorHAnsi"/>
        </w:rPr>
        <w:instrText xml:space="preserve"> ADDIN EN.CITE &lt;EndNote&gt;&lt;Cite&gt;&lt;Author&gt;Pateman&lt;/Author&gt;&lt;Year&gt;2015&lt;/Year&gt;&lt;RecNum&gt;301&lt;/RecNum&gt;&lt;DisplayText&gt;(Pateman, Harding et al. 2015)&lt;/DisplayText&gt;&lt;record&gt;&lt;rec-number&gt;301&lt;/rec-number&gt;&lt;foreign-keys&gt;&lt;key app="EN" db-id="earvfdsptst0e6etr5r5fd9bvsza229r02zx"&gt;301&lt;/key&gt;&lt;/foreign-keys&gt;&lt;ref-type name="Journal Article"&gt;17&lt;/ref-type&gt;&lt;contributors&gt;&lt;authors&gt;&lt;author&gt;Pateman, Christopher J.&lt;/author&gt;&lt;author&gt;Harding, Adam J.&lt;/author&gt;&lt;author&gt;Glen, Adam&lt;/author&gt;&lt;author&gt;Taylor, Caroline S.&lt;/author&gt;&lt;author&gt;Christmas, Claire R.&lt;/author&gt;&lt;author&gt;Robinson, Peter P.&lt;/author&gt;&lt;author&gt;Rimmer, Steve&lt;/author&gt;&lt;author&gt;Boissonade, Fiona M.&lt;/author&gt;&lt;author&gt;Claeyssens, Frederik&lt;/author&gt;&lt;author&gt;Haycock, John W.&lt;/author&gt;&lt;/authors&gt;&lt;/contributors&gt;&lt;titles&gt;&lt;title&gt;Nerve guides manufactured from photocurable polymers to aid peripheral nerve repair&lt;/title&gt;&lt;secondary-title&gt;Biomaterials&lt;/secondary-title&gt;&lt;/titles&gt;&lt;periodical&gt;&lt;full-title&gt;Biomaterials&lt;/full-title&gt;&lt;/periodical&gt;&lt;pages&gt;77-89&lt;/pages&gt;&lt;volume&gt;49&lt;/volume&gt;&lt;number&gt;0&lt;/number&gt;&lt;keywords&gt;&lt;keyword&gt;Nerve regeneration&lt;/keyword&gt;&lt;keyword&gt;Nerve tissue engineering&lt;/keyword&gt;&lt;keyword&gt;Nerve guide&lt;/keyword&gt;&lt;keyword&gt;Microstructure&lt;/keyword&gt;&lt;keyword&gt;Neural cell&lt;/keyword&gt;&lt;keyword&gt;Schwann cell&lt;/keyword&gt;&lt;/keywords&gt;&lt;dates&gt;&lt;year&gt;2015&lt;/year&gt;&lt;/dates&gt;&lt;isbn&gt;0142-9612&lt;/isbn&gt;&lt;urls&gt;&lt;related-urls&gt;&lt;url&gt;http://www.sciencedirect.com/science/article/pii/S0142961215000721&lt;/url&gt;&lt;/related-urls&gt;&lt;/urls&gt;&lt;electronic-resource-num&gt;http://dx.doi.org/10.1016/j.biomaterials.2015.01.055&lt;/electronic-resource-num&gt;&lt;/record&gt;&lt;/Cite&gt;&lt;/EndNote&gt;</w:instrText>
      </w:r>
      <w:r w:rsidR="00B84581">
        <w:rPr>
          <w:rFonts w:asciiTheme="minorHAnsi" w:hAnsiTheme="minorHAnsi"/>
        </w:rPr>
        <w:fldChar w:fldCharType="separate"/>
      </w:r>
      <w:r>
        <w:rPr>
          <w:rFonts w:asciiTheme="minorHAnsi" w:hAnsiTheme="minorHAnsi"/>
          <w:noProof/>
        </w:rPr>
        <w:t>(</w:t>
      </w:r>
      <w:hyperlink w:anchor="_ENREF_83" w:tooltip="Pateman, 2015 #301" w:history="1">
        <w:r>
          <w:rPr>
            <w:rFonts w:asciiTheme="minorHAnsi" w:hAnsiTheme="minorHAnsi"/>
            <w:noProof/>
          </w:rPr>
          <w:t>Pateman, Harding et al. 2015</w:t>
        </w:r>
      </w:hyperlink>
      <w:r>
        <w:rPr>
          <w:rFonts w:asciiTheme="minorHAnsi" w:hAnsiTheme="minorHAnsi"/>
          <w:noProof/>
        </w:rPr>
        <w:t>)</w:t>
      </w:r>
      <w:r w:rsidR="00B84581">
        <w:rPr>
          <w:rFonts w:asciiTheme="minorHAnsi" w:hAnsiTheme="minorHAnsi"/>
        </w:rPr>
        <w:fldChar w:fldCharType="end"/>
      </w:r>
    </w:p>
    <w:p w:rsidR="007C0523" w:rsidRDefault="009D1CFE" w:rsidP="00A877E3">
      <w:pPr>
        <w:spacing w:line="360" w:lineRule="auto"/>
        <w:rPr>
          <w:rFonts w:asciiTheme="minorHAnsi" w:hAnsiTheme="minorHAnsi" w:cs="Arial"/>
          <w:lang w:val="en-US"/>
        </w:rPr>
      </w:pPr>
      <w:r>
        <w:rPr>
          <w:rFonts w:asciiTheme="minorHAnsi" w:hAnsiTheme="minorHAnsi" w:cs="Arial"/>
          <w:lang w:val="en-US"/>
        </w:rPr>
        <w:tab/>
        <w:t>Figure 41</w:t>
      </w:r>
      <w:r w:rsidR="00382107">
        <w:rPr>
          <w:rFonts w:asciiTheme="minorHAnsi" w:hAnsiTheme="minorHAnsi" w:cs="Arial"/>
          <w:lang w:val="en-US"/>
        </w:rPr>
        <w:t xml:space="preserve"> shows the results of six individual 405nm microstereolithography fabricated photopolymerisable p(CL)</w:t>
      </w:r>
      <w:r w:rsidR="00A61787">
        <w:rPr>
          <w:rFonts w:asciiTheme="minorHAnsi" w:hAnsiTheme="minorHAnsi" w:cs="Arial"/>
          <w:lang w:val="en-US"/>
        </w:rPr>
        <w:t>MA</w:t>
      </w:r>
      <w:r w:rsidR="00382107">
        <w:rPr>
          <w:rFonts w:asciiTheme="minorHAnsi" w:hAnsiTheme="minorHAnsi" w:cs="Arial"/>
          <w:lang w:val="en-US"/>
        </w:rPr>
        <w:t xml:space="preserve"> hollow NGC’s implanted in</w:t>
      </w:r>
      <w:r>
        <w:rPr>
          <w:rFonts w:asciiTheme="minorHAnsi" w:hAnsiTheme="minorHAnsi" w:cs="Arial"/>
          <w:lang w:val="en-US"/>
        </w:rPr>
        <w:t xml:space="preserve"> a YFP PNI animal model post 21 day </w:t>
      </w:r>
      <w:r w:rsidR="00B54611">
        <w:rPr>
          <w:rFonts w:asciiTheme="minorHAnsi" w:hAnsiTheme="minorHAnsi" w:cs="Arial"/>
          <w:lang w:val="en-US"/>
        </w:rPr>
        <w:t>recovery. This material was</w:t>
      </w:r>
      <w:r w:rsidR="00382107">
        <w:rPr>
          <w:rFonts w:asciiTheme="minorHAnsi" w:hAnsiTheme="minorHAnsi" w:cs="Arial"/>
          <w:lang w:val="en-US"/>
        </w:rPr>
        <w:t xml:space="preserve"> photopolymerisable, exhibiting the capacity to be fabricated using the same system</w:t>
      </w:r>
      <w:r w:rsidR="00B54611">
        <w:rPr>
          <w:rFonts w:asciiTheme="minorHAnsi" w:hAnsiTheme="minorHAnsi" w:cs="Arial"/>
          <w:lang w:val="en-US"/>
        </w:rPr>
        <w:t xml:space="preserve"> although using a</w:t>
      </w:r>
      <w:r w:rsidR="008E374E">
        <w:rPr>
          <w:rFonts w:asciiTheme="minorHAnsi" w:hAnsiTheme="minorHAnsi" w:cs="Arial"/>
          <w:lang w:val="en-US"/>
        </w:rPr>
        <w:t xml:space="preserve"> slightly different power and z-</w:t>
      </w:r>
      <w:r w:rsidR="00382107">
        <w:rPr>
          <w:rFonts w:asciiTheme="minorHAnsi" w:hAnsiTheme="minorHAnsi" w:cs="Arial"/>
          <w:lang w:val="en-US"/>
        </w:rPr>
        <w:t>axis translation velocity settings. This materi</w:t>
      </w:r>
      <w:r w:rsidR="00B54611">
        <w:rPr>
          <w:rFonts w:asciiTheme="minorHAnsi" w:hAnsiTheme="minorHAnsi" w:cs="Arial"/>
          <w:lang w:val="en-US"/>
        </w:rPr>
        <w:t>al was custom synthesised and theoretically degradable through hydrolysis</w:t>
      </w:r>
      <w:r w:rsidR="00382107">
        <w:rPr>
          <w:rFonts w:asciiTheme="minorHAnsi" w:hAnsiTheme="minorHAnsi" w:cs="Arial"/>
          <w:lang w:val="en-US"/>
        </w:rPr>
        <w:t xml:space="preserve">. The handling properties </w:t>
      </w:r>
      <w:r w:rsidR="00E23595">
        <w:rPr>
          <w:rFonts w:asciiTheme="minorHAnsi" w:hAnsiTheme="minorHAnsi" w:cs="Arial"/>
          <w:lang w:val="en-US"/>
        </w:rPr>
        <w:t>of the polymerised structures were a significant improvement over those found for structures fabricated from the commercially derived</w:t>
      </w:r>
      <w:r w:rsidR="00382107">
        <w:rPr>
          <w:rFonts w:asciiTheme="minorHAnsi" w:hAnsiTheme="minorHAnsi" w:cs="Arial"/>
          <w:lang w:val="en-US"/>
        </w:rPr>
        <w:t xml:space="preserve"> photopolymerised </w:t>
      </w:r>
      <w:proofErr w:type="gramStart"/>
      <w:r w:rsidR="00382107">
        <w:rPr>
          <w:rFonts w:asciiTheme="minorHAnsi" w:hAnsiTheme="minorHAnsi" w:cs="Arial"/>
          <w:lang w:val="en-US"/>
        </w:rPr>
        <w:t>p(</w:t>
      </w:r>
      <w:proofErr w:type="gramEnd"/>
      <w:r w:rsidR="00382107">
        <w:rPr>
          <w:rFonts w:asciiTheme="minorHAnsi" w:hAnsiTheme="minorHAnsi" w:cs="Arial"/>
          <w:lang w:val="en-US"/>
        </w:rPr>
        <w:t>EG)</w:t>
      </w:r>
      <w:r w:rsidR="00C1702B">
        <w:rPr>
          <w:rFonts w:asciiTheme="minorHAnsi" w:hAnsiTheme="minorHAnsi" w:cs="Arial"/>
          <w:lang w:val="en-US"/>
        </w:rPr>
        <w:t>DA</w:t>
      </w:r>
      <w:r w:rsidR="00382107">
        <w:rPr>
          <w:rFonts w:asciiTheme="minorHAnsi" w:hAnsiTheme="minorHAnsi" w:cs="Arial"/>
          <w:lang w:val="en-US"/>
        </w:rPr>
        <w:t xml:space="preserve"> material, </w:t>
      </w:r>
      <w:r w:rsidR="000B2FA7">
        <w:rPr>
          <w:rFonts w:asciiTheme="minorHAnsi" w:hAnsiTheme="minorHAnsi" w:cs="Arial"/>
          <w:lang w:val="en-US"/>
        </w:rPr>
        <w:t>the p(CL)</w:t>
      </w:r>
      <w:r w:rsidR="00A61787">
        <w:rPr>
          <w:rFonts w:asciiTheme="minorHAnsi" w:hAnsiTheme="minorHAnsi" w:cs="Arial"/>
          <w:lang w:val="en-US"/>
        </w:rPr>
        <w:t>MA</w:t>
      </w:r>
      <w:r w:rsidR="000B2FA7">
        <w:rPr>
          <w:rFonts w:asciiTheme="minorHAnsi" w:hAnsiTheme="minorHAnsi" w:cs="Arial"/>
          <w:lang w:val="en-US"/>
        </w:rPr>
        <w:t xml:space="preserve"> based structures </w:t>
      </w:r>
      <w:r w:rsidR="00382107">
        <w:rPr>
          <w:rFonts w:asciiTheme="minorHAnsi" w:hAnsiTheme="minorHAnsi" w:cs="Arial"/>
          <w:lang w:val="en-US"/>
        </w:rPr>
        <w:t>being less brittle and more fle</w:t>
      </w:r>
      <w:r w:rsidR="00B54611">
        <w:rPr>
          <w:rFonts w:asciiTheme="minorHAnsi" w:hAnsiTheme="minorHAnsi" w:cs="Arial"/>
          <w:lang w:val="en-US"/>
        </w:rPr>
        <w:t>xible in its cured form. This was</w:t>
      </w:r>
      <w:r w:rsidR="00382107">
        <w:rPr>
          <w:rFonts w:asciiTheme="minorHAnsi" w:hAnsiTheme="minorHAnsi" w:cs="Arial"/>
          <w:lang w:val="en-US"/>
        </w:rPr>
        <w:t xml:space="preserve"> advantageous when handl</w:t>
      </w:r>
      <w:r w:rsidR="000B2FA7">
        <w:rPr>
          <w:rFonts w:asciiTheme="minorHAnsi" w:hAnsiTheme="minorHAnsi" w:cs="Arial"/>
          <w:lang w:val="en-US"/>
        </w:rPr>
        <w:t xml:space="preserve">ing the cured materials and </w:t>
      </w:r>
      <w:proofErr w:type="gramStart"/>
      <w:r w:rsidR="000B2FA7">
        <w:rPr>
          <w:rFonts w:asciiTheme="minorHAnsi" w:hAnsiTheme="minorHAnsi" w:cs="Arial"/>
          <w:lang w:val="en-US"/>
        </w:rPr>
        <w:t>may</w:t>
      </w:r>
      <w:proofErr w:type="gramEnd"/>
      <w:r w:rsidR="000B2FA7">
        <w:rPr>
          <w:rFonts w:asciiTheme="minorHAnsi" w:hAnsiTheme="minorHAnsi" w:cs="Arial"/>
          <w:lang w:val="en-US"/>
        </w:rPr>
        <w:t xml:space="preserve"> </w:t>
      </w:r>
      <w:r w:rsidR="00382107">
        <w:rPr>
          <w:rFonts w:asciiTheme="minorHAnsi" w:hAnsiTheme="minorHAnsi" w:cs="Arial"/>
          <w:lang w:val="en-US"/>
        </w:rPr>
        <w:t xml:space="preserve">also </w:t>
      </w:r>
      <w:r w:rsidR="000B2FA7">
        <w:rPr>
          <w:rFonts w:asciiTheme="minorHAnsi" w:hAnsiTheme="minorHAnsi" w:cs="Arial"/>
          <w:lang w:val="en-US"/>
        </w:rPr>
        <w:t>provide an improved</w:t>
      </w:r>
      <w:r w:rsidR="00382107">
        <w:rPr>
          <w:rFonts w:asciiTheme="minorHAnsi" w:hAnsiTheme="minorHAnsi" w:cs="Arial"/>
          <w:lang w:val="en-US"/>
        </w:rPr>
        <w:t xml:space="preserve"> biological r</w:t>
      </w:r>
      <w:r w:rsidR="00B54611">
        <w:rPr>
          <w:rFonts w:asciiTheme="minorHAnsi" w:hAnsiTheme="minorHAnsi" w:cs="Arial"/>
          <w:lang w:val="en-US"/>
        </w:rPr>
        <w:t>esponse of the device due to the</w:t>
      </w:r>
      <w:r w:rsidR="00382107">
        <w:rPr>
          <w:rFonts w:asciiTheme="minorHAnsi" w:hAnsiTheme="minorHAnsi" w:cs="Arial"/>
          <w:lang w:val="en-US"/>
        </w:rPr>
        <w:t xml:space="preserve"> better matching of the</w:t>
      </w:r>
      <w:r w:rsidR="00B54611">
        <w:rPr>
          <w:rFonts w:asciiTheme="minorHAnsi" w:hAnsiTheme="minorHAnsi" w:cs="Arial"/>
          <w:lang w:val="en-US"/>
        </w:rPr>
        <w:t xml:space="preserve"> material physical properties to the</w:t>
      </w:r>
      <w:r w:rsidR="00382107">
        <w:rPr>
          <w:rFonts w:asciiTheme="minorHAnsi" w:hAnsiTheme="minorHAnsi" w:cs="Arial"/>
          <w:lang w:val="en-US"/>
        </w:rPr>
        <w:t xml:space="preserve"> native tissues. </w:t>
      </w:r>
      <w:r w:rsidR="000B2FA7">
        <w:rPr>
          <w:rFonts w:asciiTheme="minorHAnsi" w:hAnsiTheme="minorHAnsi" w:cs="Arial"/>
          <w:lang w:val="en-US"/>
        </w:rPr>
        <w:t>It is also proposed that these improved physical properties</w:t>
      </w:r>
      <w:r w:rsidR="00382107">
        <w:rPr>
          <w:rFonts w:asciiTheme="minorHAnsi" w:hAnsiTheme="minorHAnsi" w:cs="Arial"/>
          <w:lang w:val="en-US"/>
        </w:rPr>
        <w:t xml:space="preserve"> would</w:t>
      </w:r>
      <w:r w:rsidR="000B2FA7">
        <w:rPr>
          <w:rFonts w:asciiTheme="minorHAnsi" w:hAnsiTheme="minorHAnsi" w:cs="Arial"/>
          <w:lang w:val="en-US"/>
        </w:rPr>
        <w:t xml:space="preserve"> also likely benefit its integration into the patient because it </w:t>
      </w:r>
      <w:r w:rsidR="000B2FA7">
        <w:rPr>
          <w:rFonts w:asciiTheme="minorHAnsi" w:hAnsiTheme="minorHAnsi" w:cs="Arial"/>
          <w:lang w:val="en-US"/>
        </w:rPr>
        <w:lastRenderedPageBreak/>
        <w:t>will yield more easily reducing the chance of dislodging the device and</w:t>
      </w:r>
      <w:r w:rsidR="00364939">
        <w:rPr>
          <w:rFonts w:asciiTheme="minorHAnsi" w:hAnsiTheme="minorHAnsi" w:cs="Arial"/>
          <w:lang w:val="en-US"/>
        </w:rPr>
        <w:t xml:space="preserve"> decreasing wound site irritati</w:t>
      </w:r>
      <w:r w:rsidR="000B2FA7">
        <w:rPr>
          <w:rFonts w:asciiTheme="minorHAnsi" w:hAnsiTheme="minorHAnsi" w:cs="Arial"/>
          <w:lang w:val="en-US"/>
        </w:rPr>
        <w:t xml:space="preserve">on. </w:t>
      </w:r>
    </w:p>
    <w:p w:rsidR="00364939" w:rsidRDefault="00364939" w:rsidP="00A877E3">
      <w:pPr>
        <w:spacing w:line="360" w:lineRule="auto"/>
        <w:rPr>
          <w:rFonts w:asciiTheme="minorHAnsi" w:hAnsiTheme="minorHAnsi" w:cs="Arial"/>
          <w:lang w:val="en-US"/>
        </w:rPr>
      </w:pPr>
    </w:p>
    <w:p w:rsidR="00364939" w:rsidRPr="00C55AD1" w:rsidRDefault="00BA581D" w:rsidP="00364939">
      <w:pPr>
        <w:pStyle w:val="Heading3"/>
        <w:spacing w:line="360" w:lineRule="auto"/>
        <w:rPr>
          <w:rFonts w:asciiTheme="minorHAnsi" w:hAnsiTheme="minorHAnsi"/>
          <w:color w:val="auto"/>
          <w:u w:val="single"/>
        </w:rPr>
      </w:pPr>
      <w:bookmarkStart w:id="91" w:name="_Toc413859276"/>
      <w:r>
        <w:rPr>
          <w:rFonts w:asciiTheme="minorHAnsi" w:hAnsiTheme="minorHAnsi"/>
          <w:color w:val="auto"/>
          <w:u w:val="single"/>
        </w:rPr>
        <w:t>4.10</w:t>
      </w:r>
      <w:r w:rsidR="00364939" w:rsidRPr="00C55AD1">
        <w:rPr>
          <w:rFonts w:asciiTheme="minorHAnsi" w:hAnsiTheme="minorHAnsi"/>
          <w:color w:val="auto"/>
          <w:u w:val="single"/>
        </w:rPr>
        <w:t xml:space="preserve"> In Vivo Experimentation Using Aligned Electrospun </w:t>
      </w:r>
      <w:proofErr w:type="gramStart"/>
      <w:r w:rsidR="00364939" w:rsidRPr="00C55AD1">
        <w:rPr>
          <w:rFonts w:asciiTheme="minorHAnsi" w:hAnsiTheme="minorHAnsi"/>
          <w:color w:val="auto"/>
          <w:u w:val="single"/>
        </w:rPr>
        <w:t>p(</w:t>
      </w:r>
      <w:proofErr w:type="gramEnd"/>
      <w:r w:rsidR="00364939" w:rsidRPr="00C55AD1">
        <w:rPr>
          <w:rFonts w:asciiTheme="minorHAnsi" w:hAnsiTheme="minorHAnsi"/>
          <w:color w:val="auto"/>
          <w:u w:val="single"/>
        </w:rPr>
        <w:t>CL) Intralumenary Fibre NGC’s</w:t>
      </w:r>
      <w:bookmarkEnd w:id="91"/>
    </w:p>
    <w:p w:rsidR="00364939" w:rsidRDefault="00364939" w:rsidP="00A877E3">
      <w:pPr>
        <w:spacing w:line="360" w:lineRule="auto"/>
        <w:rPr>
          <w:rFonts w:asciiTheme="minorHAnsi" w:hAnsiTheme="minorHAnsi" w:cs="Arial"/>
          <w:noProof/>
        </w:rPr>
      </w:pPr>
    </w:p>
    <w:p w:rsidR="00916BC7" w:rsidRDefault="00364939" w:rsidP="00364939">
      <w:pPr>
        <w:spacing w:line="360" w:lineRule="auto"/>
        <w:ind w:firstLine="720"/>
        <w:rPr>
          <w:rFonts w:asciiTheme="minorHAnsi" w:hAnsiTheme="minorHAnsi" w:cs="Arial"/>
          <w:noProof/>
        </w:rPr>
      </w:pPr>
      <w:r>
        <w:rPr>
          <w:rFonts w:asciiTheme="minorHAnsi" w:hAnsiTheme="minorHAnsi" w:cs="Arial"/>
          <w:noProof/>
        </w:rPr>
        <w:t xml:space="preserve">The ability for </w:t>
      </w:r>
      <w:r w:rsidR="00BD45D9">
        <w:rPr>
          <w:rFonts w:asciiTheme="minorHAnsi" w:hAnsiTheme="minorHAnsi" w:cs="Arial"/>
          <w:noProof/>
        </w:rPr>
        <w:t>future NGC’s to not only match but eve</w:t>
      </w:r>
      <w:r>
        <w:rPr>
          <w:rFonts w:asciiTheme="minorHAnsi" w:hAnsiTheme="minorHAnsi" w:cs="Arial"/>
          <w:noProof/>
        </w:rPr>
        <w:t>ntually outperform autograft</w:t>
      </w:r>
      <w:r w:rsidR="00B54611">
        <w:rPr>
          <w:rFonts w:asciiTheme="minorHAnsi" w:hAnsiTheme="minorHAnsi" w:cs="Arial"/>
          <w:noProof/>
        </w:rPr>
        <w:t xml:space="preserve"> for larger nerve injury gaps remains</w:t>
      </w:r>
      <w:r>
        <w:rPr>
          <w:rFonts w:asciiTheme="minorHAnsi" w:hAnsiTheme="minorHAnsi" w:cs="Arial"/>
          <w:noProof/>
        </w:rPr>
        <w:t xml:space="preserve"> dependant upon the development of more advanced device features. An important</w:t>
      </w:r>
      <w:r w:rsidR="008E374E">
        <w:rPr>
          <w:rFonts w:asciiTheme="minorHAnsi" w:hAnsiTheme="minorHAnsi" w:cs="Arial"/>
          <w:noProof/>
        </w:rPr>
        <w:t xml:space="preserve"> potential</w:t>
      </w:r>
      <w:r>
        <w:rPr>
          <w:rFonts w:asciiTheme="minorHAnsi" w:hAnsiTheme="minorHAnsi" w:cs="Arial"/>
          <w:noProof/>
        </w:rPr>
        <w:t xml:space="preserve"> advance</w:t>
      </w:r>
      <w:r w:rsidR="003A640A">
        <w:rPr>
          <w:rFonts w:asciiTheme="minorHAnsi" w:hAnsiTheme="minorHAnsi" w:cs="Arial"/>
          <w:noProof/>
        </w:rPr>
        <w:t>ment</w:t>
      </w:r>
      <w:r w:rsidR="00B54611">
        <w:rPr>
          <w:rFonts w:asciiTheme="minorHAnsi" w:hAnsiTheme="minorHAnsi" w:cs="Arial"/>
          <w:noProof/>
        </w:rPr>
        <w:t xml:space="preserve"> includes</w:t>
      </w:r>
      <w:r>
        <w:rPr>
          <w:rFonts w:asciiTheme="minorHAnsi" w:hAnsiTheme="minorHAnsi" w:cs="Arial"/>
          <w:noProof/>
        </w:rPr>
        <w:t xml:space="preserve"> the incorporation of intralumenary features which can act as additional guidance cues for motile Schwann cells and regenerating nerve tips</w:t>
      </w:r>
      <w:r w:rsidR="000B2FA7">
        <w:rPr>
          <w:rFonts w:asciiTheme="minorHAnsi" w:hAnsiTheme="minorHAnsi" w:cs="Arial"/>
          <w:noProof/>
        </w:rPr>
        <w:t xml:space="preserve"> as discussed in Chapter 1</w:t>
      </w:r>
      <w:r>
        <w:rPr>
          <w:rFonts w:asciiTheme="minorHAnsi" w:hAnsiTheme="minorHAnsi" w:cs="Arial"/>
          <w:noProof/>
        </w:rPr>
        <w:t>. One type of intralumenary feature</w:t>
      </w:r>
      <w:r w:rsidR="00BD45D9">
        <w:rPr>
          <w:rFonts w:asciiTheme="minorHAnsi" w:hAnsiTheme="minorHAnsi" w:cs="Arial"/>
          <w:noProof/>
        </w:rPr>
        <w:t>s</w:t>
      </w:r>
      <w:r>
        <w:rPr>
          <w:rFonts w:asciiTheme="minorHAnsi" w:hAnsiTheme="minorHAnsi" w:cs="Arial"/>
          <w:noProof/>
        </w:rPr>
        <w:t xml:space="preserve"> of particular interest is fibres aligned longitudinally within the device</w:t>
      </w:r>
      <w:r w:rsidR="009D1CFE">
        <w:rPr>
          <w:rFonts w:asciiTheme="minorHAnsi" w:hAnsiTheme="minorHAnsi" w:cs="Arial"/>
          <w:noProof/>
        </w:rPr>
        <w:t>,</w:t>
      </w:r>
      <w:r w:rsidR="00916BC7">
        <w:rPr>
          <w:rFonts w:asciiTheme="minorHAnsi" w:hAnsiTheme="minorHAnsi" w:cs="Arial"/>
          <w:noProof/>
        </w:rPr>
        <w:t xml:space="preserve"> a</w:t>
      </w:r>
      <w:r w:rsidR="009D1CFE">
        <w:rPr>
          <w:rFonts w:asciiTheme="minorHAnsi" w:hAnsiTheme="minorHAnsi" w:cs="Arial"/>
          <w:noProof/>
        </w:rPr>
        <w:t xml:space="preserve"> feature</w:t>
      </w:r>
      <w:r w:rsidR="00916BC7">
        <w:rPr>
          <w:rFonts w:asciiTheme="minorHAnsi" w:hAnsiTheme="minorHAnsi" w:cs="Arial"/>
          <w:noProof/>
        </w:rPr>
        <w:t xml:space="preserve"> technique which has been previously described </w:t>
      </w:r>
      <w:r w:rsidR="00B84581">
        <w:rPr>
          <w:rFonts w:asciiTheme="minorHAnsi" w:hAnsiTheme="minorHAnsi" w:cs="Arial"/>
          <w:noProof/>
        </w:rPr>
        <w:fldChar w:fldCharType="begin">
          <w:fldData xml:space="preserve">PEVuZE5vdGU+PENpdGU+PEF1dGhvcj5EYXVkPC9BdXRob3I+PFllYXI+MjAxMjwvWWVhcj48UmVj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</w:fldData>
        </w:fldChar>
      </w:r>
      <w:r w:rsidR="00916BC7">
        <w:rPr>
          <w:rFonts w:asciiTheme="minorHAnsi" w:hAnsiTheme="minorHAnsi" w:cs="Arial"/>
          <w:noProof/>
        </w:rPr>
        <w:instrText xml:space="preserve"> ADDIN EN.CITE </w:instrText>
      </w:r>
      <w:r w:rsidR="00B84581">
        <w:rPr>
          <w:rFonts w:asciiTheme="minorHAnsi" w:hAnsiTheme="minorHAnsi" w:cs="Arial"/>
          <w:noProof/>
        </w:rPr>
        <w:fldChar w:fldCharType="begin">
          <w:fldData xml:space="preserve">PEVuZE5vdGU+PENpdGU+PEF1dGhvcj5EYXVkPC9BdXRob3I+PFllYXI+MjAxMjwvWWVhcj48UmVj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</w:fldData>
        </w:fldChar>
      </w:r>
      <w:r w:rsidR="00916BC7">
        <w:rPr>
          <w:rFonts w:asciiTheme="minorHAnsi" w:hAnsiTheme="minorHAnsi" w:cs="Arial"/>
          <w:noProof/>
        </w:rPr>
        <w:instrText xml:space="preserve"> ADDIN EN.CITE.DATA </w:instrText>
      </w:r>
      <w:r w:rsidR="00B84581">
        <w:rPr>
          <w:rFonts w:asciiTheme="minorHAnsi" w:hAnsiTheme="minorHAnsi" w:cs="Arial"/>
          <w:noProof/>
        </w:rPr>
      </w:r>
      <w:r w:rsidR="00B84581">
        <w:rPr>
          <w:rFonts w:asciiTheme="minorHAnsi" w:hAnsiTheme="minorHAnsi" w:cs="Arial"/>
          <w:noProof/>
        </w:rPr>
        <w:fldChar w:fldCharType="end"/>
      </w:r>
      <w:r w:rsidR="00B84581">
        <w:rPr>
          <w:rFonts w:asciiTheme="minorHAnsi" w:hAnsiTheme="minorHAnsi" w:cs="Arial"/>
          <w:noProof/>
        </w:rPr>
      </w:r>
      <w:r w:rsidR="00B84581">
        <w:rPr>
          <w:rFonts w:asciiTheme="minorHAnsi" w:hAnsiTheme="minorHAnsi" w:cs="Arial"/>
          <w:noProof/>
        </w:rPr>
        <w:fldChar w:fldCharType="separate"/>
      </w:r>
      <w:r w:rsidR="00916BC7">
        <w:rPr>
          <w:rFonts w:asciiTheme="minorHAnsi" w:hAnsiTheme="minorHAnsi" w:cs="Arial"/>
          <w:noProof/>
        </w:rPr>
        <w:t>(</w:t>
      </w:r>
      <w:hyperlink w:anchor="_ENREF_97" w:tooltip="Schnell, 2007 #137" w:history="1">
        <w:r w:rsidR="009D1CFE">
          <w:rPr>
            <w:rFonts w:asciiTheme="minorHAnsi" w:hAnsiTheme="minorHAnsi" w:cs="Arial"/>
            <w:noProof/>
          </w:rPr>
          <w:t>Schnell, Klinkhammer et al. 2007</w:t>
        </w:r>
      </w:hyperlink>
      <w:r w:rsidR="00916BC7">
        <w:rPr>
          <w:rFonts w:asciiTheme="minorHAnsi" w:hAnsiTheme="minorHAnsi" w:cs="Arial"/>
          <w:noProof/>
        </w:rPr>
        <w:t xml:space="preserve">; </w:t>
      </w:r>
      <w:hyperlink w:anchor="_ENREF_13" w:tooltip="Bockelmann, 2011 #144" w:history="1">
        <w:r w:rsidR="009D1CFE">
          <w:rPr>
            <w:rFonts w:asciiTheme="minorHAnsi" w:hAnsiTheme="minorHAnsi" w:cs="Arial"/>
            <w:noProof/>
          </w:rPr>
          <w:t>Bockelmann, Klinkhammer et al. 2011</w:t>
        </w:r>
      </w:hyperlink>
      <w:r w:rsidR="00916BC7">
        <w:rPr>
          <w:rFonts w:asciiTheme="minorHAnsi" w:hAnsiTheme="minorHAnsi" w:cs="Arial"/>
          <w:noProof/>
        </w:rPr>
        <w:t xml:space="preserve">; </w:t>
      </w:r>
      <w:hyperlink w:anchor="_ENREF_24" w:tooltip="Daud, 2012 #283" w:history="1">
        <w:r w:rsidR="009D1CFE">
          <w:rPr>
            <w:rFonts w:asciiTheme="minorHAnsi" w:hAnsiTheme="minorHAnsi" w:cs="Arial"/>
            <w:noProof/>
          </w:rPr>
          <w:t>Daud, Pawar et al. 2012</w:t>
        </w:r>
      </w:hyperlink>
      <w:r w:rsidR="00916BC7">
        <w:rPr>
          <w:rFonts w:asciiTheme="minorHAnsi" w:hAnsiTheme="minorHAnsi" w:cs="Arial"/>
          <w:noProof/>
        </w:rPr>
        <w:t>)</w:t>
      </w:r>
      <w:r w:rsidR="00B84581">
        <w:rPr>
          <w:rFonts w:asciiTheme="minorHAnsi" w:hAnsiTheme="minorHAnsi" w:cs="Arial"/>
          <w:noProof/>
        </w:rPr>
        <w:fldChar w:fldCharType="end"/>
      </w:r>
      <w:r w:rsidR="00916BC7">
        <w:rPr>
          <w:rFonts w:asciiTheme="minorHAnsi" w:hAnsiTheme="minorHAnsi" w:cs="Arial"/>
          <w:noProof/>
        </w:rPr>
        <w:t>.</w:t>
      </w:r>
    </w:p>
    <w:p w:rsidR="00916BC7" w:rsidRDefault="009D1CFE" w:rsidP="00916BC7">
      <w:pPr>
        <w:spacing w:line="360" w:lineRule="auto"/>
        <w:ind w:firstLine="720"/>
        <w:rPr>
          <w:rFonts w:asciiTheme="minorHAnsi" w:hAnsiTheme="minorHAnsi" w:cs="Arial"/>
          <w:lang w:val="en-US"/>
        </w:rPr>
      </w:pPr>
      <w:r>
        <w:rPr>
          <w:rFonts w:asciiTheme="minorHAnsi" w:hAnsiTheme="minorHAnsi" w:cs="Arial"/>
          <w:noProof/>
        </w:rPr>
        <w:t>Figure 42</w:t>
      </w:r>
      <w:r w:rsidR="00364939">
        <w:rPr>
          <w:rFonts w:asciiTheme="minorHAnsi" w:hAnsiTheme="minorHAnsi" w:cs="Arial"/>
          <w:lang w:val="en-US"/>
        </w:rPr>
        <w:t xml:space="preserve"> shows fluorescent </w:t>
      </w:r>
      <w:r w:rsidR="00916BC7">
        <w:rPr>
          <w:rFonts w:asciiTheme="minorHAnsi" w:hAnsiTheme="minorHAnsi" w:cs="Arial"/>
          <w:lang w:val="en-US"/>
        </w:rPr>
        <w:t>micrographs of two</w:t>
      </w:r>
      <w:r w:rsidR="00364939">
        <w:rPr>
          <w:rFonts w:asciiTheme="minorHAnsi" w:hAnsiTheme="minorHAnsi" w:cs="Arial"/>
          <w:lang w:val="en-US"/>
        </w:rPr>
        <w:t xml:space="preserve"> higher density</w:t>
      </w:r>
      <w:r w:rsidR="00916BC7">
        <w:rPr>
          <w:rFonts w:asciiTheme="minorHAnsi" w:hAnsiTheme="minorHAnsi" w:cs="Arial"/>
          <w:lang w:val="en-US"/>
        </w:rPr>
        <w:t xml:space="preserve"> </w:t>
      </w:r>
      <w:proofErr w:type="gramStart"/>
      <w:r w:rsidR="00916BC7">
        <w:rPr>
          <w:rFonts w:asciiTheme="minorHAnsi" w:hAnsiTheme="minorHAnsi" w:cs="Arial"/>
          <w:lang w:val="en-US"/>
        </w:rPr>
        <w:t>p(</w:t>
      </w:r>
      <w:proofErr w:type="gramEnd"/>
      <w:r w:rsidR="00916BC7">
        <w:rPr>
          <w:rFonts w:asciiTheme="minorHAnsi" w:hAnsiTheme="minorHAnsi" w:cs="Arial"/>
          <w:lang w:val="en-US"/>
        </w:rPr>
        <w:t>CL)</w:t>
      </w:r>
      <w:r w:rsidR="00364939">
        <w:rPr>
          <w:rFonts w:asciiTheme="minorHAnsi" w:hAnsiTheme="minorHAnsi" w:cs="Arial"/>
          <w:lang w:val="en-US"/>
        </w:rPr>
        <w:t xml:space="preserve"> fibre filled </w:t>
      </w:r>
      <w:r w:rsidR="00916BC7">
        <w:rPr>
          <w:rFonts w:asciiTheme="minorHAnsi" w:hAnsiTheme="minorHAnsi" w:cs="Arial"/>
          <w:lang w:val="en-US"/>
        </w:rPr>
        <w:t>p(EG)</w:t>
      </w:r>
      <w:r w:rsidR="00C1702B">
        <w:rPr>
          <w:rFonts w:asciiTheme="minorHAnsi" w:hAnsiTheme="minorHAnsi" w:cs="Arial"/>
          <w:lang w:val="en-US"/>
        </w:rPr>
        <w:t>DA</w:t>
      </w:r>
      <w:r>
        <w:rPr>
          <w:rFonts w:asciiTheme="minorHAnsi" w:hAnsiTheme="minorHAnsi" w:cs="Arial"/>
          <w:lang w:val="en-US"/>
        </w:rPr>
        <w:t xml:space="preserve"> </w:t>
      </w:r>
      <w:r w:rsidR="000B2FA7">
        <w:rPr>
          <w:rFonts w:asciiTheme="minorHAnsi" w:hAnsiTheme="minorHAnsi" w:cs="Arial"/>
          <w:lang w:val="en-US"/>
        </w:rPr>
        <w:t xml:space="preserve">based </w:t>
      </w:r>
      <w:r w:rsidR="00364939">
        <w:rPr>
          <w:rFonts w:asciiTheme="minorHAnsi" w:hAnsiTheme="minorHAnsi" w:cs="Arial"/>
          <w:lang w:val="en-US"/>
        </w:rPr>
        <w:t>NGC device</w:t>
      </w:r>
      <w:r w:rsidR="00916BC7">
        <w:rPr>
          <w:rFonts w:asciiTheme="minorHAnsi" w:hAnsiTheme="minorHAnsi" w:cs="Arial"/>
          <w:lang w:val="en-US"/>
        </w:rPr>
        <w:t xml:space="preserve">s </w:t>
      </w:r>
      <w:r w:rsidR="000B2FA7">
        <w:rPr>
          <w:rFonts w:asciiTheme="minorHAnsi" w:hAnsiTheme="minorHAnsi" w:cs="Arial"/>
          <w:lang w:val="en-US"/>
        </w:rPr>
        <w:t xml:space="preserve">which were </w:t>
      </w:r>
      <w:r w:rsidR="00916BC7">
        <w:rPr>
          <w:rFonts w:asciiTheme="minorHAnsi" w:hAnsiTheme="minorHAnsi" w:cs="Arial"/>
          <w:lang w:val="en-US"/>
        </w:rPr>
        <w:t>implanted in</w:t>
      </w:r>
      <w:r w:rsidR="000B2FA7">
        <w:rPr>
          <w:rFonts w:asciiTheme="minorHAnsi" w:hAnsiTheme="minorHAnsi" w:cs="Arial"/>
          <w:lang w:val="en-US"/>
        </w:rPr>
        <w:t>to</w:t>
      </w:r>
      <w:r w:rsidR="00916BC7">
        <w:rPr>
          <w:rFonts w:asciiTheme="minorHAnsi" w:hAnsiTheme="minorHAnsi" w:cs="Arial"/>
          <w:lang w:val="en-US"/>
        </w:rPr>
        <w:t xml:space="preserve"> a YFP PNI animal model following a </w:t>
      </w:r>
      <w:r>
        <w:rPr>
          <w:rFonts w:asciiTheme="minorHAnsi" w:hAnsiTheme="minorHAnsi" w:cs="Arial"/>
          <w:lang w:val="en-US"/>
        </w:rPr>
        <w:t>21 day</w:t>
      </w:r>
      <w:r w:rsidR="000B2FA7">
        <w:rPr>
          <w:rFonts w:asciiTheme="minorHAnsi" w:hAnsiTheme="minorHAnsi" w:cs="Arial"/>
          <w:lang w:val="en-US"/>
        </w:rPr>
        <w:t xml:space="preserve"> recovery period. It was observed that there was</w:t>
      </w:r>
      <w:r w:rsidR="00364939">
        <w:rPr>
          <w:rFonts w:asciiTheme="minorHAnsi" w:hAnsiTheme="minorHAnsi" w:cs="Arial"/>
          <w:lang w:val="en-US"/>
        </w:rPr>
        <w:t xml:space="preserve"> very little axon regen</w:t>
      </w:r>
      <w:r w:rsidR="000B2FA7">
        <w:rPr>
          <w:rFonts w:asciiTheme="minorHAnsi" w:hAnsiTheme="minorHAnsi" w:cs="Arial"/>
          <w:lang w:val="en-US"/>
        </w:rPr>
        <w:t>eration and no axonal growth had</w:t>
      </w:r>
      <w:r w:rsidR="00364939">
        <w:rPr>
          <w:rFonts w:asciiTheme="minorHAnsi" w:hAnsiTheme="minorHAnsi" w:cs="Arial"/>
          <w:lang w:val="en-US"/>
        </w:rPr>
        <w:t xml:space="preserve"> extended </w:t>
      </w:r>
      <w:r w:rsidR="000B2FA7">
        <w:rPr>
          <w:rFonts w:asciiTheme="minorHAnsi" w:hAnsiTheme="minorHAnsi" w:cs="Arial"/>
          <w:lang w:val="en-US"/>
        </w:rPr>
        <w:t>in</w:t>
      </w:r>
      <w:r w:rsidR="00364939">
        <w:rPr>
          <w:rFonts w:asciiTheme="minorHAnsi" w:hAnsiTheme="minorHAnsi" w:cs="Arial"/>
          <w:lang w:val="en-US"/>
        </w:rPr>
        <w:t>to the intralumenary cavity in either</w:t>
      </w:r>
      <w:r w:rsidR="000B2FA7">
        <w:rPr>
          <w:rFonts w:asciiTheme="minorHAnsi" w:hAnsiTheme="minorHAnsi" w:cs="Arial"/>
          <w:lang w:val="en-US"/>
        </w:rPr>
        <w:t xml:space="preserve"> of the</w:t>
      </w:r>
      <w:r w:rsidR="00364939">
        <w:rPr>
          <w:rFonts w:asciiTheme="minorHAnsi" w:hAnsiTheme="minorHAnsi" w:cs="Arial"/>
          <w:lang w:val="en-US"/>
        </w:rPr>
        <w:t xml:space="preserve"> samples.</w:t>
      </w:r>
      <w:r w:rsidR="000B2FA7">
        <w:rPr>
          <w:rFonts w:asciiTheme="minorHAnsi" w:hAnsiTheme="minorHAnsi" w:cs="Arial"/>
          <w:lang w:val="en-US"/>
        </w:rPr>
        <w:t xml:space="preserve"> This was </w:t>
      </w:r>
      <w:r w:rsidR="00916BC7">
        <w:rPr>
          <w:rFonts w:asciiTheme="minorHAnsi" w:hAnsiTheme="minorHAnsi" w:cs="Arial"/>
          <w:lang w:val="en-US"/>
        </w:rPr>
        <w:t xml:space="preserve">likely because the packing density of the </w:t>
      </w:r>
      <w:proofErr w:type="gramStart"/>
      <w:r w:rsidR="00916BC7">
        <w:rPr>
          <w:rFonts w:asciiTheme="minorHAnsi" w:hAnsiTheme="minorHAnsi" w:cs="Arial"/>
          <w:lang w:val="en-US"/>
        </w:rPr>
        <w:t>p(</w:t>
      </w:r>
      <w:proofErr w:type="gramEnd"/>
      <w:r w:rsidR="00916BC7">
        <w:rPr>
          <w:rFonts w:asciiTheme="minorHAnsi" w:hAnsiTheme="minorHAnsi" w:cs="Arial"/>
          <w:lang w:val="en-US"/>
        </w:rPr>
        <w:t>CL) fibres within the device was too high, preventing the diffusion of signaling factors across the wound site</w:t>
      </w:r>
      <w:r w:rsidR="000B2FA7">
        <w:rPr>
          <w:rFonts w:asciiTheme="minorHAnsi" w:hAnsiTheme="minorHAnsi" w:cs="Arial"/>
          <w:lang w:val="en-US"/>
        </w:rPr>
        <w:t xml:space="preserve"> and subsequently</w:t>
      </w:r>
      <w:r w:rsidR="00916BC7">
        <w:rPr>
          <w:rFonts w:asciiTheme="minorHAnsi" w:hAnsiTheme="minorHAnsi" w:cs="Arial"/>
          <w:lang w:val="en-US"/>
        </w:rPr>
        <w:t xml:space="preserve"> inhibiting the outgrowth of axons from the proximal end.</w:t>
      </w:r>
      <w:r w:rsidR="000B2FA7">
        <w:rPr>
          <w:rFonts w:asciiTheme="minorHAnsi" w:hAnsiTheme="minorHAnsi" w:cs="Arial"/>
          <w:lang w:val="en-US"/>
        </w:rPr>
        <w:t xml:space="preserve"> Additionally, this high packing density likely inhibited the migration of Schwann cells within the intralumenary cavity and again limited the efficacy of the device.</w:t>
      </w:r>
    </w:p>
    <w:p w:rsidR="000F4FF2" w:rsidRPr="00324AE5" w:rsidRDefault="00BD45D9" w:rsidP="00BD45D9">
      <w:pPr>
        <w:spacing w:line="360" w:lineRule="auto"/>
        <w:ind w:firstLine="720"/>
        <w:rPr>
          <w:rFonts w:asciiTheme="minorHAnsi" w:hAnsiTheme="minorHAnsi"/>
        </w:rPr>
      </w:pPr>
      <w:r>
        <w:rPr>
          <w:rFonts w:asciiTheme="minorHAnsi" w:hAnsiTheme="minorHAnsi"/>
        </w:rPr>
        <w:t>Because</w:t>
      </w:r>
      <w:r w:rsidR="008E374E">
        <w:rPr>
          <w:rFonts w:asciiTheme="minorHAnsi" w:hAnsiTheme="minorHAnsi"/>
        </w:rPr>
        <w:t xml:space="preserve"> the</w:t>
      </w:r>
      <w:r w:rsidR="000B2FA7">
        <w:rPr>
          <w:rFonts w:asciiTheme="minorHAnsi" w:hAnsiTheme="minorHAnsi"/>
        </w:rPr>
        <w:t xml:space="preserve"> results yielded for</w:t>
      </w:r>
      <w:r w:rsidR="00916BC7">
        <w:rPr>
          <w:rFonts w:asciiTheme="minorHAnsi" w:hAnsiTheme="minorHAnsi"/>
        </w:rPr>
        <w:t xml:space="preserve"> the higher packing density NGC’s, a lower </w:t>
      </w:r>
      <w:proofErr w:type="gramStart"/>
      <w:r w:rsidR="000B2FA7">
        <w:rPr>
          <w:rFonts w:asciiTheme="minorHAnsi" w:hAnsiTheme="minorHAnsi"/>
        </w:rPr>
        <w:t>p(</w:t>
      </w:r>
      <w:proofErr w:type="gramEnd"/>
      <w:r w:rsidR="000B2FA7">
        <w:rPr>
          <w:rFonts w:asciiTheme="minorHAnsi" w:hAnsiTheme="minorHAnsi"/>
        </w:rPr>
        <w:t xml:space="preserve">CL) fibre </w:t>
      </w:r>
      <w:r w:rsidR="00916BC7">
        <w:rPr>
          <w:rFonts w:asciiTheme="minorHAnsi" w:hAnsiTheme="minorHAnsi"/>
        </w:rPr>
        <w:t xml:space="preserve">packing density device was </w:t>
      </w:r>
      <w:r w:rsidR="000B2FA7">
        <w:rPr>
          <w:rFonts w:asciiTheme="minorHAnsi" w:hAnsiTheme="minorHAnsi"/>
        </w:rPr>
        <w:t xml:space="preserve">constructed. These devices had </w:t>
      </w:r>
      <w:r w:rsidR="00916BC7">
        <w:rPr>
          <w:rFonts w:asciiTheme="minorHAnsi" w:hAnsiTheme="minorHAnsi"/>
        </w:rPr>
        <w:t xml:space="preserve">approximately half the number of fibres than the higher </w:t>
      </w:r>
      <w:r w:rsidR="009D1CFE">
        <w:rPr>
          <w:rFonts w:asciiTheme="minorHAnsi" w:hAnsiTheme="minorHAnsi"/>
        </w:rPr>
        <w:t>packing density NGC’s. Figure 43</w:t>
      </w:r>
      <w:r w:rsidR="00916BC7">
        <w:rPr>
          <w:rFonts w:asciiTheme="minorHAnsi" w:hAnsiTheme="minorHAnsi"/>
        </w:rPr>
        <w:t xml:space="preserve"> shows the results from 4 low density </w:t>
      </w:r>
      <w:proofErr w:type="gramStart"/>
      <w:r w:rsidR="00916BC7">
        <w:rPr>
          <w:rFonts w:asciiTheme="minorHAnsi" w:hAnsiTheme="minorHAnsi"/>
        </w:rPr>
        <w:t>p(</w:t>
      </w:r>
      <w:proofErr w:type="gramEnd"/>
      <w:r w:rsidR="00916BC7">
        <w:rPr>
          <w:rFonts w:asciiTheme="minorHAnsi" w:hAnsiTheme="minorHAnsi"/>
        </w:rPr>
        <w:t>CL) fibre filled p(EG)</w:t>
      </w:r>
      <w:r w:rsidR="00C1702B">
        <w:rPr>
          <w:rFonts w:asciiTheme="minorHAnsi" w:hAnsiTheme="minorHAnsi"/>
        </w:rPr>
        <w:t>DA</w:t>
      </w:r>
      <w:r w:rsidR="009D1CFE">
        <w:rPr>
          <w:rFonts w:asciiTheme="minorHAnsi" w:hAnsiTheme="minorHAnsi"/>
        </w:rPr>
        <w:t xml:space="preserve"> NGC’s following a 21 day</w:t>
      </w:r>
      <w:r w:rsidR="00916BC7">
        <w:rPr>
          <w:rFonts w:asciiTheme="minorHAnsi" w:hAnsiTheme="minorHAnsi"/>
        </w:rPr>
        <w:t xml:space="preserve"> recovery period after implantation in a YFP</w:t>
      </w:r>
      <w:r w:rsidR="009D1CFE">
        <w:rPr>
          <w:rFonts w:asciiTheme="minorHAnsi" w:hAnsiTheme="minorHAnsi"/>
        </w:rPr>
        <w:t>+</w:t>
      </w:r>
      <w:r w:rsidR="00916BC7">
        <w:rPr>
          <w:rFonts w:asciiTheme="minorHAnsi" w:hAnsiTheme="minorHAnsi"/>
        </w:rPr>
        <w:t xml:space="preserve"> mouse </w:t>
      </w:r>
      <w:r w:rsidR="009D1CFE">
        <w:rPr>
          <w:rFonts w:asciiTheme="minorHAnsi" w:hAnsiTheme="minorHAnsi"/>
        </w:rPr>
        <w:t xml:space="preserve">3 mm </w:t>
      </w:r>
      <w:r w:rsidR="00916BC7">
        <w:rPr>
          <w:rFonts w:asciiTheme="minorHAnsi" w:hAnsiTheme="minorHAnsi"/>
        </w:rPr>
        <w:t>PNI model. It can be seen that in all</w:t>
      </w:r>
      <w:r w:rsidR="000B2FA7">
        <w:rPr>
          <w:rFonts w:asciiTheme="minorHAnsi" w:hAnsiTheme="minorHAnsi"/>
        </w:rPr>
        <w:t xml:space="preserve"> samples axonal regeneration had taken place although this was</w:t>
      </w:r>
      <w:r w:rsidR="00916BC7">
        <w:rPr>
          <w:rFonts w:asciiTheme="minorHAnsi" w:hAnsiTheme="minorHAnsi"/>
        </w:rPr>
        <w:t xml:space="preserve"> very limited in sample 2 and minimal in samp</w:t>
      </w:r>
      <w:r w:rsidR="000B2FA7">
        <w:rPr>
          <w:rFonts w:asciiTheme="minorHAnsi" w:hAnsiTheme="minorHAnsi"/>
        </w:rPr>
        <w:t>le 4. In sample 1 and 3 there was</w:t>
      </w:r>
      <w:r w:rsidR="00916BC7">
        <w:rPr>
          <w:rFonts w:asciiTheme="minorHAnsi" w:hAnsiTheme="minorHAnsi"/>
        </w:rPr>
        <w:t xml:space="preserve"> a high degree of axonal </w:t>
      </w:r>
      <w:r w:rsidR="00916BC7">
        <w:rPr>
          <w:rFonts w:asciiTheme="minorHAnsi" w:hAnsiTheme="minorHAnsi"/>
        </w:rPr>
        <w:lastRenderedPageBreak/>
        <w:t>regeneration with a large number of axons c</w:t>
      </w:r>
      <w:r w:rsidR="000B2FA7">
        <w:rPr>
          <w:rFonts w:asciiTheme="minorHAnsi" w:hAnsiTheme="minorHAnsi"/>
        </w:rPr>
        <w:t>rossing the injury gap. It was</w:t>
      </w:r>
      <w:r w:rsidR="00916BC7">
        <w:rPr>
          <w:rFonts w:asciiTheme="minorHAnsi" w:hAnsiTheme="minorHAnsi"/>
        </w:rPr>
        <w:t xml:space="preserve"> interesting to no</w:t>
      </w:r>
      <w:r w:rsidR="000B2FA7">
        <w:rPr>
          <w:rFonts w:asciiTheme="minorHAnsi" w:hAnsiTheme="minorHAnsi"/>
        </w:rPr>
        <w:t>te that the individual axons were</w:t>
      </w:r>
      <w:r w:rsidR="00916BC7">
        <w:rPr>
          <w:rFonts w:asciiTheme="minorHAnsi" w:hAnsiTheme="minorHAnsi"/>
        </w:rPr>
        <w:t xml:space="preserve"> considerably more spread out than those</w:t>
      </w:r>
      <w:r w:rsidR="000B2FA7">
        <w:rPr>
          <w:rFonts w:asciiTheme="minorHAnsi" w:hAnsiTheme="minorHAnsi"/>
        </w:rPr>
        <w:t xml:space="preserve"> that were</w:t>
      </w:r>
      <w:r w:rsidR="00916BC7">
        <w:rPr>
          <w:rFonts w:asciiTheme="minorHAnsi" w:hAnsiTheme="minorHAnsi"/>
        </w:rPr>
        <w:t xml:space="preserve"> seen previously for the hollow </w:t>
      </w:r>
      <w:proofErr w:type="gramStart"/>
      <w:r w:rsidR="00916BC7">
        <w:rPr>
          <w:rFonts w:asciiTheme="minorHAnsi" w:hAnsiTheme="minorHAnsi"/>
        </w:rPr>
        <w:t>p(</w:t>
      </w:r>
      <w:proofErr w:type="gramEnd"/>
      <w:r w:rsidR="00916BC7">
        <w:rPr>
          <w:rFonts w:asciiTheme="minorHAnsi" w:hAnsiTheme="minorHAnsi"/>
        </w:rPr>
        <w:t>CL)</w:t>
      </w:r>
      <w:r w:rsidR="00A61787">
        <w:rPr>
          <w:rFonts w:asciiTheme="minorHAnsi" w:hAnsiTheme="minorHAnsi"/>
        </w:rPr>
        <w:t>MA</w:t>
      </w:r>
      <w:r w:rsidR="00916BC7">
        <w:rPr>
          <w:rFonts w:asciiTheme="minorHAnsi" w:hAnsiTheme="minorHAnsi"/>
        </w:rPr>
        <w:t xml:space="preserve"> condu</w:t>
      </w:r>
      <w:r w:rsidR="000B2FA7">
        <w:rPr>
          <w:rFonts w:asciiTheme="minorHAnsi" w:hAnsiTheme="minorHAnsi"/>
        </w:rPr>
        <w:t>its but similar to those seen for</w:t>
      </w:r>
      <w:r w:rsidR="00916BC7">
        <w:rPr>
          <w:rFonts w:asciiTheme="minorHAnsi" w:hAnsiTheme="minorHAnsi"/>
        </w:rPr>
        <w:t xml:space="preserve"> the</w:t>
      </w:r>
      <w:r w:rsidR="000B2FA7">
        <w:rPr>
          <w:rFonts w:asciiTheme="minorHAnsi" w:hAnsiTheme="minorHAnsi"/>
        </w:rPr>
        <w:t xml:space="preserve"> hollow</w:t>
      </w:r>
      <w:r w:rsidR="00916BC7">
        <w:rPr>
          <w:rFonts w:asciiTheme="minorHAnsi" w:hAnsiTheme="minorHAnsi"/>
        </w:rPr>
        <w:t xml:space="preserve"> p(EG)</w:t>
      </w:r>
      <w:r w:rsidR="00C1702B">
        <w:rPr>
          <w:rFonts w:asciiTheme="minorHAnsi" w:hAnsiTheme="minorHAnsi"/>
        </w:rPr>
        <w:t>DA</w:t>
      </w:r>
      <w:r w:rsidR="00916BC7">
        <w:rPr>
          <w:rFonts w:asciiTheme="minorHAnsi" w:hAnsiTheme="minorHAnsi"/>
        </w:rPr>
        <w:t xml:space="preserve"> conduits. </w:t>
      </w:r>
      <w:r w:rsidR="000B2FA7">
        <w:rPr>
          <w:rFonts w:asciiTheme="minorHAnsi" w:hAnsiTheme="minorHAnsi"/>
        </w:rPr>
        <w:t>These results were</w:t>
      </w:r>
      <w:r>
        <w:rPr>
          <w:rFonts w:asciiTheme="minorHAnsi" w:hAnsiTheme="minorHAnsi"/>
        </w:rPr>
        <w:t xml:space="preserve"> a positive improvement over the higher</w:t>
      </w:r>
      <w:r w:rsidR="000B2FA7">
        <w:rPr>
          <w:rFonts w:asciiTheme="minorHAnsi" w:hAnsiTheme="minorHAnsi"/>
        </w:rPr>
        <w:t xml:space="preserve"> p(CL) fibre</w:t>
      </w:r>
      <w:r>
        <w:rPr>
          <w:rFonts w:asciiTheme="minorHAnsi" w:hAnsiTheme="minorHAnsi"/>
        </w:rPr>
        <w:t xml:space="preserve"> packing density, </w:t>
      </w:r>
      <w:r w:rsidR="000B2FA7">
        <w:rPr>
          <w:rFonts w:asciiTheme="minorHAnsi" w:hAnsiTheme="minorHAnsi"/>
        </w:rPr>
        <w:t xml:space="preserve">indicating </w:t>
      </w:r>
      <w:r>
        <w:rPr>
          <w:rFonts w:asciiTheme="minorHAnsi" w:hAnsiTheme="minorHAnsi"/>
        </w:rPr>
        <w:t>that the limited results for the original NGC’s was</w:t>
      </w:r>
      <w:r w:rsidR="000B2FA7">
        <w:rPr>
          <w:rFonts w:asciiTheme="minorHAnsi" w:hAnsiTheme="minorHAnsi"/>
        </w:rPr>
        <w:t xml:space="preserve"> highly </w:t>
      </w:r>
      <w:r>
        <w:rPr>
          <w:rFonts w:asciiTheme="minorHAnsi" w:hAnsiTheme="minorHAnsi"/>
        </w:rPr>
        <w:t xml:space="preserve"> dependent</w:t>
      </w:r>
      <w:r w:rsidR="000B2FA7">
        <w:rPr>
          <w:rFonts w:asciiTheme="minorHAnsi" w:hAnsiTheme="minorHAnsi"/>
        </w:rPr>
        <w:t xml:space="preserve"> upon the fibre packing density although there remains </w:t>
      </w:r>
      <w:r>
        <w:rPr>
          <w:rFonts w:asciiTheme="minorHAnsi" w:hAnsiTheme="minorHAnsi"/>
        </w:rPr>
        <w:t xml:space="preserve">some variability present in the regeneration seen in the devices. It is proposed that aligned fibre containing NGC’s will provide the capacity </w:t>
      </w:r>
      <w:r w:rsidR="007935C2">
        <w:rPr>
          <w:rFonts w:asciiTheme="minorHAnsi" w:hAnsiTheme="minorHAnsi"/>
        </w:rPr>
        <w:t xml:space="preserve">to regenerate large injury gaps although considerable device development and </w:t>
      </w:r>
      <w:r w:rsidR="007935C2">
        <w:rPr>
          <w:rFonts w:asciiTheme="minorHAnsi" w:hAnsiTheme="minorHAnsi"/>
          <w:i/>
        </w:rPr>
        <w:t>in vivo</w:t>
      </w:r>
      <w:r w:rsidR="007935C2">
        <w:rPr>
          <w:rFonts w:asciiTheme="minorHAnsi" w:hAnsiTheme="minorHAnsi"/>
        </w:rPr>
        <w:t xml:space="preserve"> testing would be required to ensure the efficacy of the device.</w:t>
      </w:r>
      <w:r>
        <w:rPr>
          <w:rFonts w:asciiTheme="minorHAnsi" w:hAnsiTheme="minorHAnsi"/>
        </w:rPr>
        <w:t xml:space="preserve"> These preliminary results indicate the suitability of the materials and also highlight that regeneration is dependent upon the packing density of the fibres present within the intralumenary cavity. Further testing of the materials along with testing over longer injury gaps would ascertain whether the incorporation of these features is advantageous over hollow NGC’s. </w:t>
      </w:r>
    </w:p>
    <w:p w:rsidR="00162035" w:rsidRDefault="00162035" w:rsidP="00361D51">
      <w:pPr>
        <w:spacing w:line="360" w:lineRule="auto"/>
        <w:rPr>
          <w:rFonts w:asciiTheme="minorHAnsi" w:hAnsiTheme="minorHAnsi"/>
        </w:rPr>
      </w:pPr>
    </w:p>
    <w:p w:rsidR="00162035" w:rsidRPr="000F4FF2" w:rsidRDefault="00162035" w:rsidP="000F4FF2">
      <w:pPr>
        <w:pStyle w:val="Heading2"/>
        <w:spacing w:line="360" w:lineRule="auto"/>
        <w:rPr>
          <w:rFonts w:asciiTheme="minorHAnsi" w:hAnsiTheme="minorHAnsi"/>
          <w:color w:val="auto"/>
        </w:rPr>
      </w:pPr>
      <w:bookmarkStart w:id="92" w:name="_Toc413859277"/>
      <w:r w:rsidRPr="000F4FF2">
        <w:rPr>
          <w:rFonts w:asciiTheme="minorHAnsi" w:hAnsiTheme="minorHAnsi"/>
          <w:color w:val="auto"/>
        </w:rPr>
        <w:t>5</w:t>
      </w:r>
      <w:r w:rsidR="00973D24">
        <w:rPr>
          <w:rFonts w:asciiTheme="minorHAnsi" w:hAnsiTheme="minorHAnsi"/>
          <w:color w:val="auto"/>
        </w:rPr>
        <w:t>.</w:t>
      </w:r>
      <w:r w:rsidRPr="000F4FF2">
        <w:rPr>
          <w:rFonts w:asciiTheme="minorHAnsi" w:hAnsiTheme="minorHAnsi"/>
          <w:color w:val="auto"/>
        </w:rPr>
        <w:t xml:space="preserve"> Conclusion</w:t>
      </w:r>
      <w:r w:rsidR="00364939">
        <w:rPr>
          <w:rFonts w:asciiTheme="minorHAnsi" w:hAnsiTheme="minorHAnsi"/>
          <w:color w:val="auto"/>
        </w:rPr>
        <w:t>s</w:t>
      </w:r>
      <w:bookmarkEnd w:id="92"/>
    </w:p>
    <w:p w:rsidR="000F4FF2" w:rsidRPr="000F4FF2" w:rsidRDefault="000F4FF2" w:rsidP="000F4FF2">
      <w:pPr>
        <w:spacing w:line="360" w:lineRule="auto"/>
        <w:rPr>
          <w:rFonts w:asciiTheme="minorHAnsi" w:hAnsiTheme="minorHAnsi"/>
        </w:rPr>
      </w:pPr>
    </w:p>
    <w:p w:rsidR="000F4FF2" w:rsidRPr="000F4FF2" w:rsidRDefault="000F4FF2" w:rsidP="000F4FF2">
      <w:pPr>
        <w:pStyle w:val="ListParagraph"/>
        <w:numPr>
          <w:ilvl w:val="0"/>
          <w:numId w:val="3"/>
        </w:numPr>
        <w:spacing w:line="360" w:lineRule="auto"/>
        <w:rPr>
          <w:rFonts w:asciiTheme="minorHAnsi" w:hAnsiTheme="minorHAnsi"/>
        </w:rPr>
      </w:pPr>
      <w:r w:rsidRPr="000F4FF2">
        <w:rPr>
          <w:rFonts w:asciiTheme="minorHAnsi" w:hAnsiTheme="minorHAnsi"/>
        </w:rPr>
        <w:t>2D cultures of NG108-15 neuronal cells indicate</w:t>
      </w:r>
      <w:r w:rsidR="005953C0">
        <w:rPr>
          <w:rFonts w:asciiTheme="minorHAnsi" w:hAnsiTheme="minorHAnsi"/>
        </w:rPr>
        <w:t>d</w:t>
      </w:r>
      <w:r w:rsidR="00B54611">
        <w:rPr>
          <w:rFonts w:asciiTheme="minorHAnsi" w:hAnsiTheme="minorHAnsi"/>
        </w:rPr>
        <w:t xml:space="preserve"> that the photopolymerisable p</w:t>
      </w:r>
      <w:r w:rsidRPr="000F4FF2">
        <w:rPr>
          <w:rFonts w:asciiTheme="minorHAnsi" w:hAnsiTheme="minorHAnsi"/>
        </w:rPr>
        <w:t>CL)</w:t>
      </w:r>
      <w:r w:rsidR="008E374E">
        <w:rPr>
          <w:rFonts w:asciiTheme="minorHAnsi" w:hAnsiTheme="minorHAnsi"/>
        </w:rPr>
        <w:t xml:space="preserve"> </w:t>
      </w:r>
      <w:r w:rsidRPr="000F4FF2">
        <w:rPr>
          <w:rFonts w:asciiTheme="minorHAnsi" w:hAnsiTheme="minorHAnsi"/>
        </w:rPr>
        <w:t>and p(EG)</w:t>
      </w:r>
      <w:r w:rsidR="00C1702B">
        <w:rPr>
          <w:rFonts w:asciiTheme="minorHAnsi" w:hAnsiTheme="minorHAnsi"/>
        </w:rPr>
        <w:t>DA</w:t>
      </w:r>
      <w:r w:rsidR="0082270B">
        <w:rPr>
          <w:rFonts w:asciiTheme="minorHAnsi" w:hAnsiTheme="minorHAnsi"/>
        </w:rPr>
        <w:t xml:space="preserve"> materials</w:t>
      </w:r>
      <w:r w:rsidRPr="000F4FF2">
        <w:rPr>
          <w:rFonts w:asciiTheme="minorHAnsi" w:hAnsiTheme="minorHAnsi"/>
        </w:rPr>
        <w:t xml:space="preserve"> offer suitable surface</w:t>
      </w:r>
      <w:r w:rsidR="0082270B">
        <w:rPr>
          <w:rFonts w:asciiTheme="minorHAnsi" w:hAnsiTheme="minorHAnsi"/>
        </w:rPr>
        <w:t>s</w:t>
      </w:r>
      <w:r w:rsidRPr="000F4FF2">
        <w:rPr>
          <w:rFonts w:asciiTheme="minorHAnsi" w:hAnsiTheme="minorHAnsi"/>
        </w:rPr>
        <w:t xml:space="preserve"> for t</w:t>
      </w:r>
      <w:r w:rsidR="0082270B">
        <w:rPr>
          <w:rFonts w:asciiTheme="minorHAnsi" w:hAnsiTheme="minorHAnsi"/>
        </w:rPr>
        <w:t>he adhesion and proliferation o</w:t>
      </w:r>
      <w:r w:rsidRPr="000F4FF2">
        <w:rPr>
          <w:rFonts w:asciiTheme="minorHAnsi" w:hAnsiTheme="minorHAnsi"/>
        </w:rPr>
        <w:t>f</w:t>
      </w:r>
      <w:r w:rsidR="0082270B">
        <w:rPr>
          <w:rFonts w:asciiTheme="minorHAnsi" w:hAnsiTheme="minorHAnsi"/>
        </w:rPr>
        <w:t xml:space="preserve"> neuronal</w:t>
      </w:r>
      <w:r w:rsidRPr="000F4FF2">
        <w:rPr>
          <w:rFonts w:asciiTheme="minorHAnsi" w:hAnsiTheme="minorHAnsi"/>
        </w:rPr>
        <w:t xml:space="preserve"> cells.</w:t>
      </w:r>
    </w:p>
    <w:p w:rsidR="000F4FF2" w:rsidRPr="0058289C" w:rsidRDefault="000F4FF2" w:rsidP="000F4FF2">
      <w:pPr>
        <w:pStyle w:val="ListParagraph"/>
        <w:numPr>
          <w:ilvl w:val="0"/>
          <w:numId w:val="3"/>
        </w:numPr>
        <w:spacing w:line="360" w:lineRule="auto"/>
        <w:rPr>
          <w:rFonts w:asciiTheme="minorHAnsi" w:hAnsiTheme="minorHAnsi"/>
        </w:rPr>
      </w:pPr>
      <w:r w:rsidRPr="000F4FF2">
        <w:rPr>
          <w:rFonts w:asciiTheme="minorHAnsi" w:hAnsiTheme="minorHAnsi"/>
        </w:rPr>
        <w:t>Based on average cell nuclei coun</w:t>
      </w:r>
      <w:r>
        <w:rPr>
          <w:rFonts w:asciiTheme="minorHAnsi" w:hAnsiTheme="minorHAnsi"/>
        </w:rPr>
        <w:t>t</w:t>
      </w:r>
      <w:r w:rsidRPr="000F4FF2">
        <w:rPr>
          <w:rFonts w:asciiTheme="minorHAnsi" w:hAnsiTheme="minorHAnsi"/>
        </w:rPr>
        <w:t xml:space="preserve">s, </w:t>
      </w:r>
      <w:r>
        <w:rPr>
          <w:rFonts w:asciiTheme="minorHAnsi" w:hAnsiTheme="minorHAnsi"/>
        </w:rPr>
        <w:t xml:space="preserve">photopolymerisable </w:t>
      </w:r>
      <w:r w:rsidRPr="000F4FF2">
        <w:rPr>
          <w:rFonts w:asciiTheme="minorHAnsi" w:hAnsiTheme="minorHAnsi"/>
        </w:rPr>
        <w:t>p(CL)</w:t>
      </w:r>
      <w:r w:rsidR="00A61787">
        <w:rPr>
          <w:rFonts w:asciiTheme="minorHAnsi" w:hAnsiTheme="minorHAnsi"/>
        </w:rPr>
        <w:t>MA</w:t>
      </w:r>
      <w:r w:rsidRPr="000F4FF2">
        <w:rPr>
          <w:rFonts w:asciiTheme="minorHAnsi" w:hAnsiTheme="minorHAnsi"/>
        </w:rPr>
        <w:t xml:space="preserve"> offers the </w:t>
      </w:r>
      <w:r w:rsidRPr="0058289C">
        <w:rPr>
          <w:rFonts w:asciiTheme="minorHAnsi" w:hAnsiTheme="minorHAnsi"/>
        </w:rPr>
        <w:t xml:space="preserve">best </w:t>
      </w:r>
      <w:r w:rsidR="0082270B" w:rsidRPr="0058289C">
        <w:rPr>
          <w:rFonts w:asciiTheme="minorHAnsi" w:hAnsiTheme="minorHAnsi"/>
        </w:rPr>
        <w:t>photo</w:t>
      </w:r>
      <w:r w:rsidR="000C3184" w:rsidRPr="0058289C">
        <w:rPr>
          <w:rFonts w:asciiTheme="minorHAnsi" w:hAnsiTheme="minorHAnsi"/>
        </w:rPr>
        <w:t xml:space="preserve">structurable </w:t>
      </w:r>
      <w:r w:rsidRPr="0058289C">
        <w:rPr>
          <w:rFonts w:asciiTheme="minorHAnsi" w:hAnsiTheme="minorHAnsi"/>
        </w:rPr>
        <w:t xml:space="preserve">material surface for the culture of </w:t>
      </w:r>
      <w:r w:rsidR="0082270B" w:rsidRPr="0058289C">
        <w:rPr>
          <w:rFonts w:asciiTheme="minorHAnsi" w:hAnsiTheme="minorHAnsi"/>
        </w:rPr>
        <w:t>neuronal</w:t>
      </w:r>
      <w:r w:rsidRPr="0058289C">
        <w:rPr>
          <w:rFonts w:asciiTheme="minorHAnsi" w:hAnsiTheme="minorHAnsi"/>
        </w:rPr>
        <w:t xml:space="preserve"> cells.</w:t>
      </w:r>
    </w:p>
    <w:p w:rsidR="000F4FF2" w:rsidRDefault="0058289C" w:rsidP="005D2709">
      <w:pPr>
        <w:pStyle w:val="ListParagraph"/>
        <w:numPr>
          <w:ilvl w:val="0"/>
          <w:numId w:val="3"/>
        </w:numPr>
        <w:spacing w:line="360" w:lineRule="auto"/>
        <w:rPr>
          <w:rFonts w:asciiTheme="minorHAnsi" w:hAnsiTheme="minorHAnsi"/>
        </w:rPr>
      </w:pPr>
      <w:r w:rsidRPr="0058289C">
        <w:rPr>
          <w:rFonts w:asciiTheme="minorHAnsi" w:hAnsiTheme="minorHAnsi"/>
        </w:rPr>
        <w:t>Neurronal cell neurite extensions</w:t>
      </w:r>
      <w:r>
        <w:rPr>
          <w:rFonts w:asciiTheme="minorHAnsi" w:hAnsiTheme="minorHAnsi"/>
        </w:rPr>
        <w:t xml:space="preserve"> </w:t>
      </w:r>
      <w:r w:rsidR="005D2709" w:rsidRPr="005D2709">
        <w:rPr>
          <w:rFonts w:asciiTheme="minorHAnsi" w:hAnsiTheme="minorHAnsi"/>
        </w:rPr>
        <w:t>were greatest on polymerised p(CL)</w:t>
      </w:r>
      <w:r w:rsidR="00A61787">
        <w:rPr>
          <w:rFonts w:asciiTheme="minorHAnsi" w:hAnsiTheme="minorHAnsi"/>
        </w:rPr>
        <w:t>MA</w:t>
      </w:r>
      <w:r w:rsidR="005D2709" w:rsidRPr="005D2709">
        <w:rPr>
          <w:rFonts w:asciiTheme="minorHAnsi" w:hAnsiTheme="minorHAnsi"/>
        </w:rPr>
        <w:t xml:space="preserve"> followed by TCP and finally p(EG)</w:t>
      </w:r>
      <w:r w:rsidR="00C1702B">
        <w:rPr>
          <w:rFonts w:asciiTheme="minorHAnsi" w:hAnsiTheme="minorHAnsi"/>
        </w:rPr>
        <w:t>DA</w:t>
      </w:r>
      <w:r w:rsidR="005D2709" w:rsidRPr="005D2709">
        <w:rPr>
          <w:rFonts w:asciiTheme="minorHAnsi" w:hAnsiTheme="minorHAnsi"/>
        </w:rPr>
        <w:t>.</w:t>
      </w:r>
    </w:p>
    <w:p w:rsidR="007C12B5" w:rsidRDefault="007C12B5" w:rsidP="005D2709">
      <w:pPr>
        <w:pStyle w:val="ListParagraph"/>
        <w:numPr>
          <w:ilvl w:val="0"/>
          <w:numId w:val="3"/>
        </w:numPr>
        <w:spacing w:line="360" w:lineRule="auto"/>
        <w:rPr>
          <w:rFonts w:asciiTheme="minorHAnsi" w:hAnsiTheme="minorHAnsi"/>
        </w:rPr>
      </w:pPr>
      <w:r>
        <w:rPr>
          <w:rFonts w:asciiTheme="minorHAnsi" w:hAnsiTheme="minorHAnsi"/>
        </w:rPr>
        <w:t>The ability to extract explant DRG</w:t>
      </w:r>
      <w:r w:rsidR="00F22546">
        <w:rPr>
          <w:rFonts w:asciiTheme="minorHAnsi" w:hAnsiTheme="minorHAnsi"/>
        </w:rPr>
        <w:t>’s</w:t>
      </w:r>
      <w:r>
        <w:rPr>
          <w:rFonts w:asciiTheme="minorHAnsi" w:hAnsiTheme="minorHAnsi"/>
        </w:rPr>
        <w:t xml:space="preserve"> from a</w:t>
      </w:r>
      <w:r w:rsidR="00F22546">
        <w:rPr>
          <w:rFonts w:asciiTheme="minorHAnsi" w:hAnsiTheme="minorHAnsi"/>
        </w:rPr>
        <w:t>dult rats along with sucessful immun</w:t>
      </w:r>
      <w:r w:rsidR="0082270B">
        <w:rPr>
          <w:rFonts w:asciiTheme="minorHAnsi" w:hAnsiTheme="minorHAnsi"/>
        </w:rPr>
        <w:t xml:space="preserve">olabelling and confocal imaging was </w:t>
      </w:r>
      <w:r w:rsidR="00B54611">
        <w:rPr>
          <w:rFonts w:asciiTheme="minorHAnsi" w:hAnsiTheme="minorHAnsi"/>
        </w:rPr>
        <w:t>demonstrated.</w:t>
      </w:r>
    </w:p>
    <w:p w:rsidR="005D2709" w:rsidRDefault="005D2709" w:rsidP="005D2709">
      <w:pPr>
        <w:pStyle w:val="ListParagraph"/>
        <w:numPr>
          <w:ilvl w:val="0"/>
          <w:numId w:val="3"/>
        </w:numPr>
        <w:spacing w:line="360" w:lineRule="auto"/>
        <w:rPr>
          <w:rFonts w:asciiTheme="minorHAnsi" w:hAnsiTheme="minorHAnsi"/>
        </w:rPr>
      </w:pPr>
      <w:r>
        <w:rPr>
          <w:rFonts w:asciiTheme="minorHAnsi" w:hAnsiTheme="minorHAnsi"/>
        </w:rPr>
        <w:t>A microstereolithography fabricated channel and subsequent explant DRG 14</w:t>
      </w:r>
      <w:r w:rsidR="008E374E">
        <w:rPr>
          <w:rFonts w:asciiTheme="minorHAnsi" w:hAnsiTheme="minorHAnsi"/>
        </w:rPr>
        <w:t xml:space="preserve"> </w:t>
      </w:r>
      <w:r>
        <w:rPr>
          <w:rFonts w:asciiTheme="minorHAnsi" w:hAnsiTheme="minorHAnsi"/>
        </w:rPr>
        <w:t>day culture confirms p(EG)</w:t>
      </w:r>
      <w:r w:rsidR="00C1702B">
        <w:rPr>
          <w:rFonts w:asciiTheme="minorHAnsi" w:hAnsiTheme="minorHAnsi"/>
        </w:rPr>
        <w:t>DA</w:t>
      </w:r>
      <w:r>
        <w:rPr>
          <w:rFonts w:asciiTheme="minorHAnsi" w:hAnsiTheme="minorHAnsi"/>
        </w:rPr>
        <w:t xml:space="preserve"> offers a suitable material for ceullar adhesion. </w:t>
      </w:r>
    </w:p>
    <w:p w:rsidR="005D2709" w:rsidRDefault="005D2709" w:rsidP="005D2709">
      <w:pPr>
        <w:pStyle w:val="ListParagraph"/>
        <w:numPr>
          <w:ilvl w:val="0"/>
          <w:numId w:val="3"/>
        </w:numPr>
        <w:spacing w:line="360" w:lineRule="auto"/>
        <w:rPr>
          <w:rFonts w:asciiTheme="minorHAnsi" w:hAnsiTheme="minorHAnsi"/>
        </w:rPr>
      </w:pPr>
      <w:r>
        <w:rPr>
          <w:rFonts w:asciiTheme="minorHAnsi" w:hAnsiTheme="minorHAnsi"/>
        </w:rPr>
        <w:t>The motility of Schwann cells from the main body of approximately 4mm can be</w:t>
      </w:r>
      <w:r w:rsidR="0082270B">
        <w:rPr>
          <w:rFonts w:asciiTheme="minorHAnsi" w:hAnsiTheme="minorHAnsi"/>
        </w:rPr>
        <w:t xml:space="preserve"> shown</w:t>
      </w:r>
      <w:r>
        <w:rPr>
          <w:rFonts w:asciiTheme="minorHAnsi" w:hAnsiTheme="minorHAnsi"/>
        </w:rPr>
        <w:t>, indicating they have a</w:t>
      </w:r>
      <w:r w:rsidR="0082270B">
        <w:rPr>
          <w:rFonts w:asciiTheme="minorHAnsi" w:hAnsiTheme="minorHAnsi"/>
        </w:rPr>
        <w:t>dopted a motile nature</w:t>
      </w:r>
      <w:r>
        <w:rPr>
          <w:rFonts w:asciiTheme="minorHAnsi" w:hAnsiTheme="minorHAnsi"/>
        </w:rPr>
        <w:t xml:space="preserve"> on the material. A </w:t>
      </w:r>
      <w:r>
        <w:rPr>
          <w:rFonts w:asciiTheme="minorHAnsi" w:hAnsiTheme="minorHAnsi"/>
        </w:rPr>
        <w:lastRenderedPageBreak/>
        <w:t>close association between neuronal cells at the main adhesion/growth point suggesting an interaction between Schwann and neuronal cells.</w:t>
      </w:r>
    </w:p>
    <w:p w:rsidR="0082270B" w:rsidRDefault="0082270B" w:rsidP="005D2709">
      <w:pPr>
        <w:pStyle w:val="ListParagraph"/>
        <w:numPr>
          <w:ilvl w:val="0"/>
          <w:numId w:val="3"/>
        </w:numPr>
        <w:spacing w:line="360" w:lineRule="auto"/>
        <w:rPr>
          <w:rFonts w:asciiTheme="minorHAnsi" w:hAnsiTheme="minorHAnsi"/>
        </w:rPr>
      </w:pPr>
      <w:r>
        <w:rPr>
          <w:rFonts w:asciiTheme="minorHAnsi" w:hAnsiTheme="minorHAnsi"/>
        </w:rPr>
        <w:t>Both 477nm and 405nm microstereolithography fa</w:t>
      </w:r>
      <w:r w:rsidR="00C37B0A">
        <w:rPr>
          <w:rFonts w:asciiTheme="minorHAnsi" w:hAnsiTheme="minorHAnsi"/>
        </w:rPr>
        <w:t>bricated hollow p(EG)</w:t>
      </w:r>
      <w:r w:rsidR="00C1702B">
        <w:rPr>
          <w:rFonts w:asciiTheme="minorHAnsi" w:hAnsiTheme="minorHAnsi"/>
        </w:rPr>
        <w:t>DA</w:t>
      </w:r>
      <w:r w:rsidR="00C37B0A">
        <w:rPr>
          <w:rFonts w:asciiTheme="minorHAnsi" w:hAnsiTheme="minorHAnsi"/>
        </w:rPr>
        <w:t xml:space="preserve"> NGC’s demonstrated effective</w:t>
      </w:r>
      <w:r>
        <w:rPr>
          <w:rFonts w:asciiTheme="minorHAnsi" w:hAnsiTheme="minorHAnsi"/>
        </w:rPr>
        <w:t xml:space="preserve"> regeneration in a YFP PNI model.</w:t>
      </w:r>
    </w:p>
    <w:p w:rsidR="0082270B" w:rsidRDefault="008E374E" w:rsidP="005D2709">
      <w:pPr>
        <w:pStyle w:val="ListParagraph"/>
        <w:numPr>
          <w:ilvl w:val="0"/>
          <w:numId w:val="3"/>
        </w:numPr>
        <w:spacing w:line="360" w:lineRule="auto"/>
        <w:rPr>
          <w:rFonts w:asciiTheme="minorHAnsi" w:hAnsiTheme="minorHAnsi"/>
        </w:rPr>
      </w:pPr>
      <w:r>
        <w:rPr>
          <w:rFonts w:asciiTheme="minorHAnsi" w:hAnsiTheme="minorHAnsi"/>
        </w:rPr>
        <w:t>Th</w:t>
      </w:r>
      <w:r w:rsidR="0082270B">
        <w:rPr>
          <w:rFonts w:asciiTheme="minorHAnsi" w:hAnsiTheme="minorHAnsi"/>
        </w:rPr>
        <w:t>e 405nm fabrication of photopolymeri</w:t>
      </w:r>
      <w:r w:rsidR="00C37B0A">
        <w:rPr>
          <w:rFonts w:asciiTheme="minorHAnsi" w:hAnsiTheme="minorHAnsi"/>
        </w:rPr>
        <w:t>sable p(CL)</w:t>
      </w:r>
      <w:r w:rsidR="00A61787">
        <w:rPr>
          <w:rFonts w:asciiTheme="minorHAnsi" w:hAnsiTheme="minorHAnsi"/>
        </w:rPr>
        <w:t>MA</w:t>
      </w:r>
      <w:r w:rsidR="00C37B0A">
        <w:rPr>
          <w:rFonts w:asciiTheme="minorHAnsi" w:hAnsiTheme="minorHAnsi"/>
        </w:rPr>
        <w:t xml:space="preserve"> hollow NGC’s demonstrated</w:t>
      </w:r>
      <w:r w:rsidR="0082270B">
        <w:rPr>
          <w:rFonts w:asciiTheme="minorHAnsi" w:hAnsiTheme="minorHAnsi"/>
        </w:rPr>
        <w:t xml:space="preserve"> succesful</w:t>
      </w:r>
      <w:r w:rsidR="00C37B0A">
        <w:rPr>
          <w:rFonts w:asciiTheme="minorHAnsi" w:hAnsiTheme="minorHAnsi"/>
        </w:rPr>
        <w:t xml:space="preserve"> regeneration</w:t>
      </w:r>
      <w:r w:rsidR="0082270B">
        <w:rPr>
          <w:rFonts w:asciiTheme="minorHAnsi" w:hAnsiTheme="minorHAnsi"/>
        </w:rPr>
        <w:t xml:space="preserve"> in a YFP PNI model.</w:t>
      </w:r>
    </w:p>
    <w:p w:rsidR="00E1455E" w:rsidRPr="00034BB4" w:rsidRDefault="0082270B" w:rsidP="00361D51">
      <w:pPr>
        <w:pStyle w:val="ListParagraph"/>
        <w:numPr>
          <w:ilvl w:val="0"/>
          <w:numId w:val="3"/>
        </w:numPr>
        <w:spacing w:line="360" w:lineRule="auto"/>
        <w:rPr>
          <w:rFonts w:asciiTheme="minorHAnsi" w:hAnsiTheme="minorHAnsi"/>
        </w:rPr>
      </w:pPr>
      <w:r w:rsidRPr="00034BB4">
        <w:rPr>
          <w:rFonts w:asciiTheme="minorHAnsi" w:hAnsiTheme="minorHAnsi"/>
        </w:rPr>
        <w:t>Incorporation of eligned electrospun p(LC) fibre i</w:t>
      </w:r>
      <w:r w:rsidR="00C37B0A">
        <w:rPr>
          <w:rFonts w:asciiTheme="minorHAnsi" w:hAnsiTheme="minorHAnsi"/>
        </w:rPr>
        <w:t>nto the intralumenary cavity demonstrated</w:t>
      </w:r>
      <w:r w:rsidR="008E374E">
        <w:rPr>
          <w:rFonts w:asciiTheme="minorHAnsi" w:hAnsiTheme="minorHAnsi"/>
        </w:rPr>
        <w:t xml:space="preserve"> </w:t>
      </w:r>
      <w:r w:rsidR="00C37B0A">
        <w:rPr>
          <w:rFonts w:asciiTheme="minorHAnsi" w:hAnsiTheme="minorHAnsi"/>
        </w:rPr>
        <w:t>allignmenet of regenerating axons with an efficacy dependant upon the packing density.</w:t>
      </w:r>
      <w:r w:rsidR="00162035" w:rsidRPr="00034BB4">
        <w:rPr>
          <w:rFonts w:asciiTheme="minorHAnsi" w:hAnsiTheme="minorHAnsi"/>
        </w:rPr>
        <w:br w:type="page"/>
      </w:r>
    </w:p>
    <w:p w:rsidR="00162035" w:rsidRPr="00633DDB" w:rsidRDefault="00A33620" w:rsidP="00633DDB">
      <w:pPr>
        <w:pStyle w:val="Heading1"/>
        <w:pBdr>
          <w:bottom w:val="single" w:sz="4" w:space="1" w:color="auto"/>
        </w:pBdr>
        <w:spacing w:line="276" w:lineRule="auto"/>
        <w:jc w:val="center"/>
        <w:rPr>
          <w:rFonts w:asciiTheme="minorHAnsi" w:hAnsiTheme="minorHAnsi"/>
          <w:color w:val="auto"/>
          <w:sz w:val="56"/>
        </w:rPr>
      </w:pPr>
      <w:bookmarkStart w:id="93" w:name="_Toc413859278"/>
      <w:r>
        <w:rPr>
          <w:rFonts w:asciiTheme="minorHAnsi" w:hAnsiTheme="minorHAnsi"/>
          <w:color w:val="auto"/>
          <w:sz w:val="56"/>
        </w:rPr>
        <w:lastRenderedPageBreak/>
        <w:t>Chapter 4</w:t>
      </w:r>
      <w:r w:rsidR="00162035" w:rsidRPr="00633DDB">
        <w:rPr>
          <w:rFonts w:asciiTheme="minorHAnsi" w:hAnsiTheme="minorHAnsi"/>
          <w:color w:val="auto"/>
          <w:sz w:val="56"/>
        </w:rPr>
        <w:t xml:space="preserve">: </w:t>
      </w:r>
      <w:r w:rsidR="00D03AD9">
        <w:rPr>
          <w:rFonts w:asciiTheme="minorHAnsi" w:hAnsiTheme="minorHAnsi"/>
          <w:color w:val="auto"/>
          <w:sz w:val="56"/>
        </w:rPr>
        <w:t xml:space="preserve">Further Developments </w:t>
      </w:r>
      <w:r w:rsidR="00D90856">
        <w:rPr>
          <w:rFonts w:asciiTheme="minorHAnsi" w:hAnsiTheme="minorHAnsi"/>
          <w:color w:val="auto"/>
          <w:sz w:val="56"/>
        </w:rPr>
        <w:t>on</w:t>
      </w:r>
      <w:r w:rsidR="00D03AD9">
        <w:rPr>
          <w:rFonts w:asciiTheme="minorHAnsi" w:hAnsiTheme="minorHAnsi"/>
          <w:color w:val="auto"/>
          <w:sz w:val="56"/>
        </w:rPr>
        <w:t xml:space="preserve"> Microstereolithography </w:t>
      </w:r>
      <w:r w:rsidR="00D90856">
        <w:rPr>
          <w:rFonts w:asciiTheme="minorHAnsi" w:hAnsiTheme="minorHAnsi"/>
          <w:color w:val="auto"/>
          <w:sz w:val="56"/>
        </w:rPr>
        <w:t>and</w:t>
      </w:r>
      <w:r w:rsidR="00F018AC">
        <w:rPr>
          <w:rFonts w:asciiTheme="minorHAnsi" w:hAnsiTheme="minorHAnsi"/>
          <w:color w:val="auto"/>
          <w:sz w:val="56"/>
        </w:rPr>
        <w:t xml:space="preserve"> </w:t>
      </w:r>
      <w:r w:rsidR="00D90856">
        <w:rPr>
          <w:rFonts w:asciiTheme="minorHAnsi" w:hAnsiTheme="minorHAnsi"/>
          <w:color w:val="auto"/>
          <w:sz w:val="56"/>
        </w:rPr>
        <w:t>Photopolymerisable</w:t>
      </w:r>
      <w:r w:rsidR="00B12763">
        <w:rPr>
          <w:rFonts w:asciiTheme="minorHAnsi" w:hAnsiTheme="minorHAnsi"/>
          <w:color w:val="auto"/>
          <w:sz w:val="56"/>
        </w:rPr>
        <w:t xml:space="preserve"> Materials</w:t>
      </w:r>
      <w:bookmarkEnd w:id="93"/>
    </w:p>
    <w:p w:rsidR="00E1455E" w:rsidRPr="00361D51" w:rsidRDefault="00E1455E" w:rsidP="00361D51">
      <w:pPr>
        <w:spacing w:line="360" w:lineRule="auto"/>
        <w:rPr>
          <w:rFonts w:asciiTheme="minorHAnsi" w:hAnsiTheme="minorHAnsi"/>
        </w:rPr>
      </w:pPr>
    </w:p>
    <w:p w:rsidR="007537D5" w:rsidRDefault="008D5451" w:rsidP="0028040F">
      <w:pPr>
        <w:autoSpaceDE w:val="0"/>
        <w:autoSpaceDN w:val="0"/>
        <w:adjustRightInd w:val="0"/>
        <w:spacing w:line="360" w:lineRule="auto"/>
        <w:ind w:firstLine="720"/>
        <w:rPr>
          <w:rFonts w:asciiTheme="minorHAnsi" w:hAnsiTheme="minorHAnsi" w:cs="ScalaSansLF-Bold"/>
          <w:bCs/>
        </w:rPr>
      </w:pPr>
      <w:r>
        <w:rPr>
          <w:rFonts w:asciiTheme="minorHAnsi" w:hAnsiTheme="minorHAnsi"/>
        </w:rPr>
        <w:t>Developments on the</w:t>
      </w:r>
      <w:r w:rsidR="003160C1">
        <w:rPr>
          <w:rFonts w:asciiTheme="minorHAnsi" w:hAnsiTheme="minorHAnsi"/>
        </w:rPr>
        <w:t xml:space="preserve"> </w:t>
      </w:r>
      <w:proofErr w:type="gramStart"/>
      <w:r>
        <w:rPr>
          <w:rFonts w:asciiTheme="minorHAnsi" w:hAnsiTheme="minorHAnsi"/>
        </w:rPr>
        <w:t>poly(</w:t>
      </w:r>
      <w:proofErr w:type="gramEnd"/>
      <w:r>
        <w:rPr>
          <w:rFonts w:asciiTheme="minorHAnsi" w:hAnsiTheme="minorHAnsi"/>
        </w:rPr>
        <w:t>HIPE) materials were</w:t>
      </w:r>
      <w:r w:rsidR="00E1455E" w:rsidRPr="00361D51">
        <w:rPr>
          <w:rFonts w:asciiTheme="minorHAnsi" w:hAnsiTheme="minorHAnsi"/>
        </w:rPr>
        <w:t xml:space="preserve"> carried out in collaboration with Prof Neil Cameron and colleagues at the Department of Chemistry &amp; Biophysical Sciences Institute, University of Durham. </w:t>
      </w:r>
      <w:r w:rsidR="00DC0713">
        <w:rPr>
          <w:rFonts w:asciiTheme="minorHAnsi" w:hAnsiTheme="minorHAnsi"/>
        </w:rPr>
        <w:t>The</w:t>
      </w:r>
      <w:r w:rsidR="00FB3174">
        <w:rPr>
          <w:rFonts w:asciiTheme="minorHAnsi" w:hAnsiTheme="minorHAnsi"/>
        </w:rPr>
        <w:t xml:space="preserve"> author was responsible for assisting in the production of the </w:t>
      </w:r>
      <w:proofErr w:type="gramStart"/>
      <w:r w:rsidR="00FB3174">
        <w:rPr>
          <w:rFonts w:asciiTheme="minorHAnsi" w:hAnsiTheme="minorHAnsi"/>
        </w:rPr>
        <w:t>poly(</w:t>
      </w:r>
      <w:proofErr w:type="gramEnd"/>
      <w:r w:rsidR="00FB3174">
        <w:rPr>
          <w:rFonts w:asciiTheme="minorHAnsi" w:hAnsiTheme="minorHAnsi"/>
        </w:rPr>
        <w:t xml:space="preserve">HIPE) solution at KRI, the </w:t>
      </w:r>
      <w:r w:rsidR="00DC0713">
        <w:rPr>
          <w:rFonts w:asciiTheme="minorHAnsi" w:hAnsiTheme="minorHAnsi"/>
        </w:rPr>
        <w:t>pattern projection</w:t>
      </w:r>
      <w:r w:rsidR="00FB3174">
        <w:rPr>
          <w:rFonts w:asciiTheme="minorHAnsi" w:hAnsiTheme="minorHAnsi"/>
        </w:rPr>
        <w:t xml:space="preserve"> microstereolithography</w:t>
      </w:r>
      <w:r w:rsidR="00DC0713">
        <w:rPr>
          <w:rFonts w:asciiTheme="minorHAnsi" w:hAnsiTheme="minorHAnsi"/>
        </w:rPr>
        <w:t xml:space="preserve"> structuring</w:t>
      </w:r>
      <w:r w:rsidR="00FB3174">
        <w:rPr>
          <w:rFonts w:asciiTheme="minorHAnsi" w:hAnsiTheme="minorHAnsi"/>
        </w:rPr>
        <w:t xml:space="preserve"> of the polymer into NGC type tubes</w:t>
      </w:r>
      <w:r w:rsidR="00664230">
        <w:rPr>
          <w:rFonts w:asciiTheme="minorHAnsi" w:hAnsiTheme="minorHAnsi"/>
        </w:rPr>
        <w:t xml:space="preserve"> and channels</w:t>
      </w:r>
      <w:r w:rsidR="00FB3174">
        <w:rPr>
          <w:rFonts w:asciiTheme="minorHAnsi" w:hAnsiTheme="minorHAnsi"/>
        </w:rPr>
        <w:t>, discussing data and the frontispiece artwork</w:t>
      </w:r>
      <w:r w:rsidR="00DC0713">
        <w:rPr>
          <w:rFonts w:asciiTheme="minorHAnsi" w:hAnsiTheme="minorHAnsi"/>
        </w:rPr>
        <w:t xml:space="preserve">. </w:t>
      </w:r>
      <w:r w:rsidR="00E1455E" w:rsidRPr="00361D51">
        <w:rPr>
          <w:rFonts w:asciiTheme="minorHAnsi" w:hAnsiTheme="minorHAnsi"/>
        </w:rPr>
        <w:t>This chapter is adapted from the 2013 Advanced Materials publication titled ‘</w:t>
      </w:r>
      <w:r w:rsidR="00E1455E" w:rsidRPr="00361D51">
        <w:rPr>
          <w:rFonts w:asciiTheme="minorHAnsi" w:hAnsiTheme="minorHAnsi" w:cs="ScalaSansLF-Bold"/>
          <w:bCs/>
        </w:rPr>
        <w:t xml:space="preserve">Macrostructuring of Emulsion-templated Porous Polymers by 3D Laser Patterning’ </w:t>
      </w:r>
      <w:r w:rsidR="00B84581" w:rsidRPr="00361D51">
        <w:rPr>
          <w:rFonts w:asciiTheme="minorHAnsi" w:hAnsiTheme="minorHAnsi" w:cs="ScalaSansLF-Bold"/>
          <w:bCs/>
        </w:rPr>
        <w:fldChar w:fldCharType="begin"/>
      </w:r>
      <w:r w:rsidR="00E1455E" w:rsidRPr="00361D51">
        <w:rPr>
          <w:rFonts w:asciiTheme="minorHAnsi" w:hAnsiTheme="minorHAnsi" w:cs="ScalaSansLF-Bold"/>
          <w:bCs/>
        </w:rPr>
        <w:instrText xml:space="preserve"> ADDIN EN.CITE &lt;EndNote&gt;&lt;Cite&gt;&lt;Author&gt;Johnson&lt;/Author&gt;&lt;Year&gt;2013&lt;/Year&gt;&lt;RecNum&gt;250&lt;/RecNum&gt;&lt;DisplayText&gt;(Johnson, Sherborne et al. 2013)&lt;/DisplayText&gt;&lt;record&gt;&lt;rec-number&gt;250&lt;/rec-number&gt;&lt;foreign-keys&gt;&lt;key app="EN" db-id="earvfdsptst0e6etr5r5fd9bvsza229r02zx"&gt;250&lt;/key&gt;&lt;/foreign-keys&gt;&lt;ref-type name="Journal Article"&gt;17&lt;/ref-type&gt;&lt;contributors&gt;&lt;authors&gt;&lt;author&gt;Johnson, David W.&lt;/author&gt;&lt;author&gt;Sherborne, Colin&lt;/author&gt;&lt;author&gt;Didsbury, Matthew P.&lt;/author&gt;&lt;author&gt;Pateman, Christopher&lt;/author&gt;&lt;author&gt;Cameron, Neil R.&lt;/author&gt;&lt;author&gt;Claeyssens, Frederik&lt;/author&gt;&lt;/authors&gt;&lt;/contributors&gt;&lt;titles&gt;&lt;title&gt;Macrostructuring of Emulsion-templated Porous Polymers by 3D Laser Patterning&lt;/title&gt;&lt;secondary-title&gt;Advanced Materials&lt;/secondary-title&gt;&lt;/titles&gt;&lt;periodical&gt;&lt;full-title&gt;Advanced Materials&lt;/full-title&gt;&lt;/periodical&gt;&lt;pages&gt;3178-3181&lt;/pages&gt;&lt;volume&gt;25&lt;/volume&gt;&lt;number&gt;23&lt;/number&gt;&lt;keywords&gt;&lt;keyword&gt;microstereolithography&lt;/keyword&gt;&lt;keyword&gt;porous materials&lt;/keyword&gt;&lt;keyword&gt;emulsion templating&lt;/keyword&gt;&lt;keyword&gt;photopolymerization&lt;/keyword&gt;&lt;keyword&gt;laser patterning&lt;/keyword&gt;&lt;/keywords&gt;&lt;dates&gt;&lt;year&gt;2013&lt;/year&gt;&lt;/dates&gt;&lt;publisher&gt;WILEY-VCH Verlag&lt;/publisher&gt;&lt;isbn&gt;1521-4095&lt;/isbn&gt;&lt;urls&gt;&lt;related-urls&gt;&lt;url&gt;http://dx.doi.org/10.1002/adma.201300552&lt;/url&gt;&lt;/related-urls&gt;&lt;/urls&gt;&lt;electronic-resource-num&gt;10.1002/adma.201300552&lt;/electronic-resource-num&gt;&lt;/record&gt;&lt;/Cite&gt;&lt;/EndNote&gt;</w:instrText>
      </w:r>
      <w:r w:rsidR="00B84581" w:rsidRPr="00361D51">
        <w:rPr>
          <w:rFonts w:asciiTheme="minorHAnsi" w:hAnsiTheme="minorHAnsi" w:cs="ScalaSansLF-Bold"/>
          <w:bCs/>
        </w:rPr>
        <w:fldChar w:fldCharType="separate"/>
      </w:r>
      <w:r w:rsidR="00E1455E" w:rsidRPr="00361D51">
        <w:rPr>
          <w:rFonts w:asciiTheme="minorHAnsi" w:hAnsiTheme="minorHAnsi" w:cs="ScalaSansLF-Bold"/>
          <w:bCs/>
          <w:noProof/>
        </w:rPr>
        <w:t>(</w:t>
      </w:r>
      <w:hyperlink w:anchor="_ENREF_55" w:tooltip="Johnson, 2013 #250" w:history="1">
        <w:r w:rsidR="009D1CFE" w:rsidRPr="00361D51">
          <w:rPr>
            <w:rFonts w:asciiTheme="minorHAnsi" w:hAnsiTheme="minorHAnsi" w:cs="ScalaSansLF-Bold"/>
            <w:bCs/>
            <w:noProof/>
          </w:rPr>
          <w:t>Johnson, Sherborne et al. 2013</w:t>
        </w:r>
      </w:hyperlink>
      <w:r w:rsidR="00E1455E" w:rsidRPr="00361D51">
        <w:rPr>
          <w:rFonts w:asciiTheme="minorHAnsi" w:hAnsiTheme="minorHAnsi" w:cs="ScalaSansLF-Bold"/>
          <w:bCs/>
          <w:noProof/>
        </w:rPr>
        <w:t>)</w:t>
      </w:r>
      <w:r w:rsidR="00B84581" w:rsidRPr="00361D51">
        <w:rPr>
          <w:rFonts w:asciiTheme="minorHAnsi" w:hAnsiTheme="minorHAnsi" w:cs="ScalaSansLF-Bold"/>
          <w:bCs/>
        </w:rPr>
        <w:fldChar w:fldCharType="end"/>
      </w:r>
    </w:p>
    <w:p w:rsidR="007537D5" w:rsidRDefault="007537D5" w:rsidP="007537D5">
      <w:pPr>
        <w:autoSpaceDE w:val="0"/>
        <w:autoSpaceDN w:val="0"/>
        <w:adjustRightInd w:val="0"/>
        <w:spacing w:line="360" w:lineRule="auto"/>
        <w:rPr>
          <w:rFonts w:asciiTheme="minorHAnsi" w:hAnsiTheme="minorHAnsi" w:cs="ScalaSansLF-Bold"/>
          <w:bCs/>
        </w:rPr>
      </w:pPr>
    </w:p>
    <w:p w:rsidR="007537D5" w:rsidRDefault="00AA3271" w:rsidP="007537D5">
      <w:pPr>
        <w:spacing w:line="360" w:lineRule="auto"/>
        <w:ind w:firstLine="720"/>
        <w:rPr>
          <w:rFonts w:asciiTheme="minorHAnsi" w:hAnsiTheme="minorHAnsi"/>
        </w:rPr>
      </w:pPr>
      <w:proofErr w:type="gramStart"/>
      <w:r>
        <w:rPr>
          <w:rFonts w:asciiTheme="minorHAnsi" w:hAnsiTheme="minorHAnsi"/>
        </w:rPr>
        <w:t>Developments on</w:t>
      </w:r>
      <w:r w:rsidR="008D5451">
        <w:rPr>
          <w:rFonts w:asciiTheme="minorHAnsi" w:hAnsiTheme="minorHAnsi"/>
        </w:rPr>
        <w:t xml:space="preserve"> the </w:t>
      </w:r>
      <w:r>
        <w:rPr>
          <w:rFonts w:asciiTheme="minorHAnsi" w:hAnsiTheme="minorHAnsi"/>
        </w:rPr>
        <w:t xml:space="preserve">honeycomb </w:t>
      </w:r>
      <w:r w:rsidR="008D5451">
        <w:rPr>
          <w:rFonts w:asciiTheme="minorHAnsi" w:hAnsiTheme="minorHAnsi"/>
        </w:rPr>
        <w:t>spinal conduits</w:t>
      </w:r>
      <w:r w:rsidR="007537D5" w:rsidRPr="00361D51">
        <w:rPr>
          <w:rFonts w:asciiTheme="minorHAnsi" w:hAnsiTheme="minorHAnsi"/>
        </w:rPr>
        <w:t xml:space="preserve"> was</w:t>
      </w:r>
      <w:proofErr w:type="gramEnd"/>
      <w:r w:rsidR="007537D5" w:rsidRPr="00361D51">
        <w:rPr>
          <w:rFonts w:asciiTheme="minorHAnsi" w:hAnsiTheme="minorHAnsi"/>
        </w:rPr>
        <w:t xml:space="preserve"> carried out in collaboration with </w:t>
      </w:r>
      <w:r w:rsidR="007537D5">
        <w:rPr>
          <w:rFonts w:asciiTheme="minorHAnsi" w:hAnsiTheme="minorHAnsi"/>
        </w:rPr>
        <w:t xml:space="preserve">Dr </w:t>
      </w:r>
      <w:r w:rsidR="007537D5" w:rsidRPr="00361D51">
        <w:rPr>
          <w:rFonts w:asciiTheme="minorHAnsi" w:hAnsiTheme="minorHAnsi"/>
        </w:rPr>
        <w:t xml:space="preserve">Lev Novikov and colleagues at the Department of Integrative Medical Biology at Umea University, Sweden </w:t>
      </w:r>
      <w:r w:rsidR="007537D5">
        <w:rPr>
          <w:rFonts w:asciiTheme="minorHAnsi" w:hAnsiTheme="minorHAnsi"/>
        </w:rPr>
        <w:t>who</w:t>
      </w:r>
      <w:r w:rsidR="00F018AC">
        <w:rPr>
          <w:rFonts w:asciiTheme="minorHAnsi" w:hAnsiTheme="minorHAnsi"/>
        </w:rPr>
        <w:t xml:space="preserve"> </w:t>
      </w:r>
      <w:r w:rsidR="007537D5" w:rsidRPr="00361D51">
        <w:rPr>
          <w:rFonts w:asciiTheme="minorHAnsi" w:hAnsiTheme="minorHAnsi"/>
        </w:rPr>
        <w:t xml:space="preserve">carried out the </w:t>
      </w:r>
      <w:r w:rsidR="007537D5" w:rsidRPr="00FB66C7">
        <w:rPr>
          <w:rFonts w:asciiTheme="minorHAnsi" w:hAnsiTheme="minorHAnsi"/>
          <w:i/>
        </w:rPr>
        <w:t xml:space="preserve">in vivo </w:t>
      </w:r>
      <w:r w:rsidR="007537D5" w:rsidRPr="00361D51">
        <w:rPr>
          <w:rFonts w:asciiTheme="minorHAnsi" w:hAnsiTheme="minorHAnsi"/>
        </w:rPr>
        <w:t>assessment on the device.</w:t>
      </w:r>
      <w:r w:rsidR="007537D5">
        <w:rPr>
          <w:rFonts w:asciiTheme="minorHAnsi" w:hAnsiTheme="minorHAnsi"/>
        </w:rPr>
        <w:t xml:space="preserve"> The author was responsible for the development of the device from the original concept and its production including fabrication by microstereolithography and other described processes.</w:t>
      </w:r>
    </w:p>
    <w:p w:rsidR="00692245" w:rsidRDefault="00692245" w:rsidP="00692245">
      <w:pPr>
        <w:spacing w:line="360" w:lineRule="auto"/>
        <w:rPr>
          <w:rFonts w:asciiTheme="minorHAnsi" w:hAnsiTheme="minorHAnsi"/>
        </w:rPr>
      </w:pPr>
    </w:p>
    <w:p w:rsidR="00692245" w:rsidRDefault="008D5451" w:rsidP="00692245">
      <w:pPr>
        <w:spacing w:line="360" w:lineRule="auto"/>
        <w:rPr>
          <w:rFonts w:asciiTheme="minorHAnsi" w:hAnsiTheme="minorHAnsi"/>
        </w:rPr>
      </w:pPr>
      <w:r>
        <w:rPr>
          <w:rFonts w:asciiTheme="minorHAnsi" w:hAnsiTheme="minorHAnsi"/>
        </w:rPr>
        <w:t xml:space="preserve">Work described on the development of a photopolymerisable </w:t>
      </w:r>
      <w:proofErr w:type="gramStart"/>
      <w:r>
        <w:rPr>
          <w:rFonts w:asciiTheme="minorHAnsi" w:hAnsiTheme="minorHAnsi"/>
        </w:rPr>
        <w:t>p(</w:t>
      </w:r>
      <w:proofErr w:type="gramEnd"/>
      <w:r>
        <w:rPr>
          <w:rFonts w:asciiTheme="minorHAnsi" w:hAnsiTheme="minorHAnsi"/>
        </w:rPr>
        <w:t>LA)</w:t>
      </w:r>
      <w:r w:rsidR="00A61787">
        <w:rPr>
          <w:rFonts w:asciiTheme="minorHAnsi" w:hAnsiTheme="minorHAnsi"/>
        </w:rPr>
        <w:t>MA</w:t>
      </w:r>
      <w:r>
        <w:rPr>
          <w:rFonts w:asciiTheme="minorHAnsi" w:hAnsiTheme="minorHAnsi"/>
        </w:rPr>
        <w:t xml:space="preserve"> material was</w:t>
      </w:r>
      <w:r w:rsidR="00692245" w:rsidRPr="00361D51">
        <w:rPr>
          <w:rFonts w:asciiTheme="minorHAnsi" w:hAnsiTheme="minorHAnsi"/>
        </w:rPr>
        <w:t xml:space="preserve"> conducted in collaboration with Prof Maria Farsari and colleagues at the Institute of Electronic Structure </w:t>
      </w:r>
      <w:r w:rsidR="00692245">
        <w:rPr>
          <w:rFonts w:asciiTheme="minorHAnsi" w:hAnsiTheme="minorHAnsi"/>
        </w:rPr>
        <w:t xml:space="preserve">and Lasers (IESL) </w:t>
      </w:r>
      <w:r w:rsidR="00692245" w:rsidRPr="00361D51">
        <w:rPr>
          <w:rFonts w:asciiTheme="minorHAnsi" w:hAnsiTheme="minorHAnsi"/>
        </w:rPr>
        <w:t xml:space="preserve">and Department of Material Science and Technology at the University of Crete, Greece. </w:t>
      </w:r>
      <w:r w:rsidR="00692245">
        <w:rPr>
          <w:rFonts w:asciiTheme="minorHAnsi" w:hAnsiTheme="minorHAnsi"/>
        </w:rPr>
        <w:t xml:space="preserve">The author was responsible for the polymer synthesis and. The structuring, degradation and cell culture work </w:t>
      </w:r>
      <w:r w:rsidR="00692245" w:rsidRPr="00361D51">
        <w:rPr>
          <w:rFonts w:asciiTheme="minorHAnsi" w:hAnsiTheme="minorHAnsi"/>
        </w:rPr>
        <w:t xml:space="preserve">was carried out at the IOES and University of Crete, Greece. This chapter has been adapted from the 2014 Applied Surface Science publication, ‘The effect of porosity on cell ingrowth into accurately defined, laser-made, polylactide-based 3D scaffolds’ </w:t>
      </w:r>
      <w:r w:rsidR="00B84581" w:rsidRPr="00361D51">
        <w:rPr>
          <w:rFonts w:asciiTheme="minorHAnsi" w:hAnsiTheme="minorHAnsi"/>
        </w:rPr>
        <w:fldChar w:fldCharType="begin"/>
      </w:r>
      <w:r w:rsidR="00692245" w:rsidRPr="00361D51">
        <w:rPr>
          <w:rFonts w:asciiTheme="minorHAnsi" w:hAnsiTheme="minorHAnsi"/>
        </w:rPr>
        <w:instrText xml:space="preserve"> ADDIN EN.CITE &lt;EndNote&gt;&lt;Cite&gt;&lt;Author&gt;Danilevicius&lt;/Author&gt;&lt;RecNum&gt;272&lt;/RecNum&gt;&lt;DisplayText&gt;(Danilevicius, Georgiadi et al.)&lt;/DisplayText&gt;&lt;record&gt;&lt;rec-number&gt;272&lt;/rec-number&gt;&lt;foreign-keys&gt;&lt;key app="EN" db-id="earvfdsptst0e6etr5r5fd9bvsza229r02zx"&gt;272&lt;/key&gt;&lt;/foreign-keys&gt;&lt;ref-type name="Journal Article"&gt;17&lt;/ref-type&gt;&lt;contributors&gt;&lt;authors&gt;&lt;author&gt;Danilevicius, Paulius&lt;/author&gt;&lt;author&gt;Georgiadi, Leoni&lt;/author&gt;&lt;author&gt;Pateman, Christopher J.&lt;/author&gt;&lt;author&gt;Claeyssens, Frederik&lt;/author&gt;&lt;author&gt;Chatzinikolaidou, Maria&lt;/author&gt;&lt;author&gt;Farsari, Maria&lt;/author&gt;&lt;/authors&gt;&lt;/contributors&gt;&lt;titles&gt;&lt;title&gt;The effect of porosity on cell ingrowth into accurately defined, laser-made, polylactide-based 3D scaffolds&lt;/title&gt;&lt;secondary-title&gt;Applied Surface Science&lt;/secondary-title&gt;&lt;/titles&gt;&lt;periodical&gt;&lt;full-title&gt;Applied Surface Science&lt;/full-title&gt;&lt;/periodical&gt;&lt;number&gt;0&lt;/number&gt;&lt;keywords&gt;&lt;keyword&gt;3D scaffolds&lt;/keyword&gt;&lt;keyword&gt;Tissue engineering&lt;/keyword&gt;&lt;keyword&gt;Tissue regeneration&lt;/keyword&gt;&lt;keyword&gt;Porosity&lt;/keyword&gt;&lt;keyword&gt;Polylactide&lt;/keyword&gt;&lt;/keywords&gt;&lt;dates&gt;&lt;/dates&gt;&lt;isbn&gt;0169-4332&lt;/isbn&gt;&lt;urls&gt;&lt;related-urls&gt;&lt;url&gt;http://www.sciencedirect.com/science/article/pii/S0169433214012835&lt;/url&gt;&lt;/related-urls&gt;&lt;/urls&gt;&lt;electronic-resource-num&gt;http://dx.doi.org/10.1016/j.apsusc.2014.06.012&lt;/electronic-resource-num&gt;&lt;/record&gt;&lt;/Cite&gt;&lt;/EndNote&gt;</w:instrText>
      </w:r>
      <w:r w:rsidR="00B84581" w:rsidRPr="00361D51">
        <w:rPr>
          <w:rFonts w:asciiTheme="minorHAnsi" w:hAnsiTheme="minorHAnsi"/>
        </w:rPr>
        <w:fldChar w:fldCharType="separate"/>
      </w:r>
      <w:r w:rsidR="00692245" w:rsidRPr="00361D51">
        <w:rPr>
          <w:rFonts w:asciiTheme="minorHAnsi" w:hAnsiTheme="minorHAnsi"/>
          <w:noProof/>
        </w:rPr>
        <w:t>(</w:t>
      </w:r>
      <w:hyperlink w:anchor="_ENREF_22" w:tooltip="Danilevicius,  #272" w:history="1">
        <w:r w:rsidR="009D1CFE" w:rsidRPr="00361D51">
          <w:rPr>
            <w:rFonts w:asciiTheme="minorHAnsi" w:hAnsiTheme="minorHAnsi"/>
            <w:noProof/>
          </w:rPr>
          <w:t>Danilevicius, Georgiadi et al.</w:t>
        </w:r>
      </w:hyperlink>
      <w:r w:rsidR="00692245" w:rsidRPr="00361D51">
        <w:rPr>
          <w:rFonts w:asciiTheme="minorHAnsi" w:hAnsiTheme="minorHAnsi"/>
          <w:noProof/>
        </w:rPr>
        <w:t>)</w:t>
      </w:r>
      <w:r w:rsidR="00B84581" w:rsidRPr="00361D51">
        <w:rPr>
          <w:rFonts w:asciiTheme="minorHAnsi" w:hAnsiTheme="minorHAnsi"/>
        </w:rPr>
        <w:fldChar w:fldCharType="end"/>
      </w:r>
      <w:r w:rsidR="00692245" w:rsidRPr="00361D51">
        <w:rPr>
          <w:rFonts w:asciiTheme="minorHAnsi" w:hAnsiTheme="minorHAnsi"/>
        </w:rPr>
        <w:t>.</w:t>
      </w:r>
    </w:p>
    <w:p w:rsidR="007537D5" w:rsidRDefault="007537D5" w:rsidP="007537D5">
      <w:pPr>
        <w:spacing w:line="360" w:lineRule="auto"/>
        <w:rPr>
          <w:rFonts w:asciiTheme="minorHAnsi" w:hAnsiTheme="minorHAnsi"/>
        </w:rPr>
      </w:pPr>
      <w:r>
        <w:rPr>
          <w:rFonts w:asciiTheme="minorHAnsi" w:hAnsiTheme="minorHAnsi"/>
        </w:rPr>
        <w:lastRenderedPageBreak/>
        <w:br w:type="page"/>
      </w:r>
    </w:p>
    <w:p w:rsidR="00305683" w:rsidRDefault="00305683" w:rsidP="007537D5">
      <w:pPr>
        <w:autoSpaceDE w:val="0"/>
        <w:autoSpaceDN w:val="0"/>
        <w:adjustRightInd w:val="0"/>
        <w:spacing w:line="360" w:lineRule="auto"/>
        <w:rPr>
          <w:rFonts w:asciiTheme="minorHAnsi" w:hAnsiTheme="minorHAnsi" w:cs="ScalaSansLF-Bold"/>
          <w:bCs/>
        </w:rPr>
      </w:pPr>
    </w:p>
    <w:p w:rsidR="00E1455E" w:rsidRPr="00162035" w:rsidRDefault="00E1455E" w:rsidP="00162035">
      <w:pPr>
        <w:pStyle w:val="Heading2"/>
        <w:pBdr>
          <w:bottom w:val="single" w:sz="4" w:space="1" w:color="auto"/>
        </w:pBdr>
        <w:spacing w:line="276" w:lineRule="auto"/>
        <w:jc w:val="center"/>
        <w:rPr>
          <w:rFonts w:asciiTheme="minorHAnsi" w:hAnsiTheme="minorHAnsi"/>
          <w:color w:val="auto"/>
          <w:sz w:val="52"/>
          <w:szCs w:val="52"/>
        </w:rPr>
      </w:pPr>
      <w:bookmarkStart w:id="94" w:name="_Toc413859279"/>
      <w:r w:rsidRPr="00162035">
        <w:rPr>
          <w:rFonts w:asciiTheme="minorHAnsi" w:hAnsiTheme="minorHAnsi"/>
          <w:color w:val="auto"/>
          <w:sz w:val="52"/>
          <w:szCs w:val="52"/>
        </w:rPr>
        <w:t>Abstract</w:t>
      </w:r>
      <w:bookmarkEnd w:id="94"/>
    </w:p>
    <w:p w:rsidR="00F17A8E" w:rsidRDefault="00F17A8E" w:rsidP="007537D5">
      <w:pPr>
        <w:spacing w:line="360" w:lineRule="auto"/>
        <w:rPr>
          <w:rFonts w:asciiTheme="minorHAnsi" w:hAnsiTheme="minorHAnsi"/>
        </w:rPr>
      </w:pPr>
    </w:p>
    <w:p w:rsidR="00C133E1" w:rsidRDefault="00BD0030" w:rsidP="00AA3271">
      <w:pPr>
        <w:spacing w:line="360" w:lineRule="auto"/>
        <w:ind w:firstLine="720"/>
        <w:rPr>
          <w:rFonts w:asciiTheme="minorHAnsi" w:hAnsiTheme="minorHAnsi"/>
        </w:rPr>
      </w:pPr>
      <w:r>
        <w:rPr>
          <w:rFonts w:asciiTheme="minorHAnsi" w:hAnsiTheme="minorHAnsi"/>
        </w:rPr>
        <w:t>Improvement to the m</w:t>
      </w:r>
      <w:r w:rsidR="00AA3271">
        <w:rPr>
          <w:rFonts w:asciiTheme="minorHAnsi" w:hAnsiTheme="minorHAnsi"/>
        </w:rPr>
        <w:t xml:space="preserve">ethods of object structuring </w:t>
      </w:r>
      <w:r w:rsidR="008215EC">
        <w:rPr>
          <w:rFonts w:asciiTheme="minorHAnsi" w:hAnsiTheme="minorHAnsi"/>
        </w:rPr>
        <w:t>in addition to the</w:t>
      </w:r>
      <w:r w:rsidR="00484DF5">
        <w:rPr>
          <w:rFonts w:asciiTheme="minorHAnsi" w:hAnsiTheme="minorHAnsi"/>
        </w:rPr>
        <w:t xml:space="preserve"> development of suitable mat</w:t>
      </w:r>
      <w:r w:rsidR="00321842">
        <w:rPr>
          <w:rFonts w:asciiTheme="minorHAnsi" w:hAnsiTheme="minorHAnsi"/>
        </w:rPr>
        <w:t>erials are</w:t>
      </w:r>
      <w:r w:rsidR="001C73AC">
        <w:rPr>
          <w:rFonts w:asciiTheme="minorHAnsi" w:hAnsiTheme="minorHAnsi"/>
        </w:rPr>
        <w:t xml:space="preserve"> both</w:t>
      </w:r>
      <w:r w:rsidR="00484DF5">
        <w:rPr>
          <w:rFonts w:asciiTheme="minorHAnsi" w:hAnsiTheme="minorHAnsi"/>
        </w:rPr>
        <w:t xml:space="preserve"> essential element</w:t>
      </w:r>
      <w:r w:rsidR="00321842">
        <w:rPr>
          <w:rFonts w:asciiTheme="minorHAnsi" w:hAnsiTheme="minorHAnsi"/>
        </w:rPr>
        <w:t>s</w:t>
      </w:r>
      <w:r w:rsidR="00484DF5">
        <w:rPr>
          <w:rFonts w:asciiTheme="minorHAnsi" w:hAnsiTheme="minorHAnsi"/>
        </w:rPr>
        <w:t xml:space="preserve"> for the advancement of experimental techniques</w:t>
      </w:r>
      <w:r w:rsidR="00B25E87">
        <w:rPr>
          <w:rFonts w:asciiTheme="minorHAnsi" w:hAnsiTheme="minorHAnsi"/>
        </w:rPr>
        <w:t xml:space="preserve"> </w:t>
      </w:r>
      <w:r w:rsidR="00484DF5">
        <w:rPr>
          <w:rFonts w:asciiTheme="minorHAnsi" w:hAnsiTheme="minorHAnsi"/>
        </w:rPr>
        <w:t xml:space="preserve">but also for the </w:t>
      </w:r>
      <w:r w:rsidR="00C61D56">
        <w:rPr>
          <w:rFonts w:asciiTheme="minorHAnsi" w:hAnsiTheme="minorHAnsi"/>
        </w:rPr>
        <w:t xml:space="preserve">eventual </w:t>
      </w:r>
      <w:r w:rsidR="00484DF5">
        <w:rPr>
          <w:rFonts w:asciiTheme="minorHAnsi" w:hAnsiTheme="minorHAnsi"/>
        </w:rPr>
        <w:t xml:space="preserve">clinical application of </w:t>
      </w:r>
      <w:r w:rsidR="00321842">
        <w:rPr>
          <w:rFonts w:asciiTheme="minorHAnsi" w:hAnsiTheme="minorHAnsi"/>
        </w:rPr>
        <w:t>microstereolithography</w:t>
      </w:r>
      <w:r w:rsidR="008215EC">
        <w:rPr>
          <w:rFonts w:asciiTheme="minorHAnsi" w:hAnsiTheme="minorHAnsi"/>
        </w:rPr>
        <w:t xml:space="preserve"> by</w:t>
      </w:r>
      <w:r w:rsidR="001C73AC">
        <w:rPr>
          <w:rFonts w:asciiTheme="minorHAnsi" w:hAnsiTheme="minorHAnsi"/>
        </w:rPr>
        <w:t xml:space="preserve"> allowing economical manufacturing and </w:t>
      </w:r>
      <w:r w:rsidR="00D90856">
        <w:rPr>
          <w:rFonts w:asciiTheme="minorHAnsi" w:hAnsiTheme="minorHAnsi"/>
        </w:rPr>
        <w:t>positive</w:t>
      </w:r>
      <w:r w:rsidR="001C73AC">
        <w:rPr>
          <w:rFonts w:asciiTheme="minorHAnsi" w:hAnsiTheme="minorHAnsi"/>
        </w:rPr>
        <w:t xml:space="preserve"> device performance</w:t>
      </w:r>
      <w:r w:rsidR="00484DF5">
        <w:rPr>
          <w:rFonts w:asciiTheme="minorHAnsi" w:hAnsiTheme="minorHAnsi"/>
        </w:rPr>
        <w:t>.</w:t>
      </w:r>
      <w:r w:rsidR="00C831A9">
        <w:rPr>
          <w:rFonts w:asciiTheme="minorHAnsi" w:hAnsiTheme="minorHAnsi"/>
        </w:rPr>
        <w:t xml:space="preserve"> As with most </w:t>
      </w:r>
      <w:r w:rsidR="00A94A6C">
        <w:rPr>
          <w:rFonts w:asciiTheme="minorHAnsi" w:hAnsiTheme="minorHAnsi"/>
        </w:rPr>
        <w:t xml:space="preserve">technologies, </w:t>
      </w:r>
      <w:r w:rsidR="007525D4">
        <w:rPr>
          <w:rFonts w:asciiTheme="minorHAnsi" w:hAnsiTheme="minorHAnsi"/>
        </w:rPr>
        <w:t>developments</w:t>
      </w:r>
      <w:r w:rsidR="001C73AC">
        <w:rPr>
          <w:rFonts w:asciiTheme="minorHAnsi" w:hAnsiTheme="minorHAnsi"/>
        </w:rPr>
        <w:t xml:space="preserve"> and improvements</w:t>
      </w:r>
      <w:r w:rsidR="00A94A6C">
        <w:rPr>
          <w:rFonts w:asciiTheme="minorHAnsi" w:hAnsiTheme="minorHAnsi"/>
        </w:rPr>
        <w:t xml:space="preserve"> made</w:t>
      </w:r>
      <w:r w:rsidR="00321842">
        <w:rPr>
          <w:rFonts w:asciiTheme="minorHAnsi" w:hAnsiTheme="minorHAnsi"/>
        </w:rPr>
        <w:t xml:space="preserve"> in particular aspects</w:t>
      </w:r>
      <w:r w:rsidR="009C7F9B">
        <w:rPr>
          <w:rFonts w:asciiTheme="minorHAnsi" w:hAnsiTheme="minorHAnsi"/>
        </w:rPr>
        <w:t xml:space="preserve"> can</w:t>
      </w:r>
      <w:r w:rsidR="00321842">
        <w:rPr>
          <w:rFonts w:asciiTheme="minorHAnsi" w:hAnsiTheme="minorHAnsi"/>
        </w:rPr>
        <w:t xml:space="preserve"> i</w:t>
      </w:r>
      <w:r w:rsidR="001E0239">
        <w:rPr>
          <w:rFonts w:asciiTheme="minorHAnsi" w:hAnsiTheme="minorHAnsi"/>
        </w:rPr>
        <w:t>ncrease</w:t>
      </w:r>
      <w:r w:rsidR="00321842">
        <w:rPr>
          <w:rFonts w:asciiTheme="minorHAnsi" w:hAnsiTheme="minorHAnsi"/>
        </w:rPr>
        <w:t xml:space="preserve"> the general</w:t>
      </w:r>
      <w:r w:rsidR="00C831A9">
        <w:rPr>
          <w:rFonts w:asciiTheme="minorHAnsi" w:hAnsiTheme="minorHAnsi"/>
        </w:rPr>
        <w:t xml:space="preserve"> applicability of the technique</w:t>
      </w:r>
      <w:r w:rsidR="001C73AC">
        <w:rPr>
          <w:rFonts w:asciiTheme="minorHAnsi" w:hAnsiTheme="minorHAnsi"/>
        </w:rPr>
        <w:t>. A structuring technique</w:t>
      </w:r>
      <w:r w:rsidR="006E4D44">
        <w:rPr>
          <w:rFonts w:asciiTheme="minorHAnsi" w:hAnsiTheme="minorHAnsi"/>
        </w:rPr>
        <w:t xml:space="preserve"> which can utilise a wide range of bulk materials is </w:t>
      </w:r>
      <w:r w:rsidR="00D30ADB" w:rsidRPr="00D30ADB">
        <w:rPr>
          <w:rFonts w:asciiTheme="minorHAnsi" w:hAnsiTheme="minorHAnsi"/>
        </w:rPr>
        <w:t>advantageous</w:t>
      </w:r>
      <w:r w:rsidR="006E4D44" w:rsidRPr="00D30ADB">
        <w:rPr>
          <w:rFonts w:asciiTheme="minorHAnsi" w:hAnsiTheme="minorHAnsi"/>
        </w:rPr>
        <w:t xml:space="preserve"> d</w:t>
      </w:r>
      <w:r w:rsidR="006E4D44">
        <w:rPr>
          <w:rFonts w:asciiTheme="minorHAnsi" w:hAnsiTheme="minorHAnsi"/>
        </w:rPr>
        <w:t>ue to the ability to centralise production around one rather than multiple systems</w:t>
      </w:r>
      <w:r w:rsidR="00C133E1">
        <w:rPr>
          <w:rFonts w:asciiTheme="minorHAnsi" w:hAnsiTheme="minorHAnsi"/>
        </w:rPr>
        <w:t>, potentially providing significan</w:t>
      </w:r>
      <w:r w:rsidR="002D649E">
        <w:rPr>
          <w:rFonts w:asciiTheme="minorHAnsi" w:hAnsiTheme="minorHAnsi"/>
        </w:rPr>
        <w:t>t cost</w:t>
      </w:r>
      <w:r w:rsidR="00C133E1">
        <w:rPr>
          <w:rFonts w:asciiTheme="minorHAnsi" w:hAnsiTheme="minorHAnsi"/>
        </w:rPr>
        <w:t xml:space="preserve"> savings in equipment and training expenditure</w:t>
      </w:r>
      <w:r w:rsidR="006E4D44">
        <w:rPr>
          <w:rFonts w:asciiTheme="minorHAnsi" w:hAnsiTheme="minorHAnsi"/>
        </w:rPr>
        <w:t>. This is also true for bulk materials</w:t>
      </w:r>
      <w:r w:rsidR="00856EF1">
        <w:rPr>
          <w:rFonts w:asciiTheme="minorHAnsi" w:hAnsiTheme="minorHAnsi"/>
        </w:rPr>
        <w:t xml:space="preserve"> which can be utilised by a number of different systems</w:t>
      </w:r>
      <w:r w:rsidR="006E4D44">
        <w:rPr>
          <w:rFonts w:asciiTheme="minorHAnsi" w:hAnsiTheme="minorHAnsi"/>
        </w:rPr>
        <w:t>, especially when these must be</w:t>
      </w:r>
      <w:r>
        <w:rPr>
          <w:rFonts w:asciiTheme="minorHAnsi" w:hAnsiTheme="minorHAnsi"/>
        </w:rPr>
        <w:t xml:space="preserve"> clinically</w:t>
      </w:r>
      <w:r w:rsidR="006E4D44">
        <w:rPr>
          <w:rFonts w:asciiTheme="minorHAnsi" w:hAnsiTheme="minorHAnsi"/>
        </w:rPr>
        <w:t xml:space="preserve"> approved for biomedi</w:t>
      </w:r>
      <w:r w:rsidR="00244EE6">
        <w:rPr>
          <w:rFonts w:asciiTheme="minorHAnsi" w:hAnsiTheme="minorHAnsi"/>
        </w:rPr>
        <w:t>cal device manufacture at considerable expense</w:t>
      </w:r>
      <w:r w:rsidR="002D649E">
        <w:rPr>
          <w:rFonts w:asciiTheme="minorHAnsi" w:hAnsiTheme="minorHAnsi"/>
        </w:rPr>
        <w:t xml:space="preserve"> and also find clinical acceptance</w:t>
      </w:r>
      <w:r w:rsidR="006E4D44">
        <w:rPr>
          <w:rFonts w:asciiTheme="minorHAnsi" w:hAnsiTheme="minorHAnsi"/>
        </w:rPr>
        <w:t xml:space="preserve">. Once </w:t>
      </w:r>
      <w:r>
        <w:rPr>
          <w:rFonts w:asciiTheme="minorHAnsi" w:hAnsiTheme="minorHAnsi"/>
        </w:rPr>
        <w:t>a material has been approved for use, a highly applicable material would be advantageously placed within the market</w:t>
      </w:r>
      <w:r w:rsidR="00A162EE">
        <w:rPr>
          <w:rFonts w:asciiTheme="minorHAnsi" w:hAnsiTheme="minorHAnsi"/>
        </w:rPr>
        <w:t xml:space="preserve"> </w:t>
      </w:r>
      <w:r>
        <w:rPr>
          <w:rFonts w:asciiTheme="minorHAnsi" w:hAnsiTheme="minorHAnsi"/>
        </w:rPr>
        <w:t>place</w:t>
      </w:r>
      <w:r w:rsidR="00A162EE">
        <w:rPr>
          <w:rFonts w:asciiTheme="minorHAnsi" w:hAnsiTheme="minorHAnsi"/>
        </w:rPr>
        <w:t xml:space="preserve"> </w:t>
      </w:r>
      <w:r w:rsidR="00C133E1">
        <w:rPr>
          <w:rFonts w:asciiTheme="minorHAnsi" w:hAnsiTheme="minorHAnsi"/>
        </w:rPr>
        <w:t>both in a production cost setting by reducing the number of</w:t>
      </w:r>
      <w:r w:rsidR="009C7F9B">
        <w:rPr>
          <w:rFonts w:asciiTheme="minorHAnsi" w:hAnsiTheme="minorHAnsi"/>
        </w:rPr>
        <w:t xml:space="preserve"> differing</w:t>
      </w:r>
      <w:r w:rsidR="00C133E1">
        <w:rPr>
          <w:rFonts w:asciiTheme="minorHAnsi" w:hAnsiTheme="minorHAnsi"/>
        </w:rPr>
        <w:t xml:space="preserve"> synthesis systems</w:t>
      </w:r>
      <w:r w:rsidR="004274FC">
        <w:rPr>
          <w:rFonts w:asciiTheme="minorHAnsi" w:hAnsiTheme="minorHAnsi"/>
        </w:rPr>
        <w:t xml:space="preserve"> required but also</w:t>
      </w:r>
      <w:r w:rsidR="00C133E1">
        <w:rPr>
          <w:rFonts w:asciiTheme="minorHAnsi" w:hAnsiTheme="minorHAnsi"/>
        </w:rPr>
        <w:t xml:space="preserve"> due to the greater market</w:t>
      </w:r>
      <w:r w:rsidR="004274FC">
        <w:rPr>
          <w:rFonts w:asciiTheme="minorHAnsi" w:hAnsiTheme="minorHAnsi"/>
        </w:rPr>
        <w:t xml:space="preserve"> coverage and potential</w:t>
      </w:r>
      <w:r w:rsidR="00C133E1">
        <w:rPr>
          <w:rFonts w:asciiTheme="minorHAnsi" w:hAnsiTheme="minorHAnsi"/>
        </w:rPr>
        <w:t xml:space="preserve"> uptake. This chapter </w:t>
      </w:r>
      <w:r w:rsidR="00F018AC">
        <w:rPr>
          <w:rFonts w:asciiTheme="minorHAnsi" w:hAnsiTheme="minorHAnsi"/>
        </w:rPr>
        <w:t>focuses</w:t>
      </w:r>
      <w:r w:rsidR="00C133E1">
        <w:rPr>
          <w:rFonts w:asciiTheme="minorHAnsi" w:hAnsiTheme="minorHAnsi"/>
        </w:rPr>
        <w:t xml:space="preserve"> on alternative applications of the</w:t>
      </w:r>
      <w:r w:rsidR="004274FC">
        <w:rPr>
          <w:rFonts w:asciiTheme="minorHAnsi" w:hAnsiTheme="minorHAnsi"/>
        </w:rPr>
        <w:t xml:space="preserve"> 405µm</w:t>
      </w:r>
      <w:r w:rsidR="00C133E1">
        <w:rPr>
          <w:rFonts w:asciiTheme="minorHAnsi" w:hAnsiTheme="minorHAnsi"/>
        </w:rPr>
        <w:t xml:space="preserve"> microstereolithography system</w:t>
      </w:r>
      <w:r w:rsidR="004274FC">
        <w:rPr>
          <w:rFonts w:asciiTheme="minorHAnsi" w:hAnsiTheme="minorHAnsi"/>
        </w:rPr>
        <w:t xml:space="preserve"> beyond NGC’s</w:t>
      </w:r>
      <w:r w:rsidR="00CB24C4">
        <w:rPr>
          <w:rFonts w:asciiTheme="minorHAnsi" w:hAnsiTheme="minorHAnsi"/>
        </w:rPr>
        <w:t>,</w:t>
      </w:r>
      <w:r w:rsidR="009C7F9B">
        <w:rPr>
          <w:rFonts w:asciiTheme="minorHAnsi" w:hAnsiTheme="minorHAnsi"/>
        </w:rPr>
        <w:t xml:space="preserve"> the</w:t>
      </w:r>
      <w:r w:rsidR="004274FC">
        <w:rPr>
          <w:rFonts w:asciiTheme="minorHAnsi" w:hAnsiTheme="minorHAnsi"/>
        </w:rPr>
        <w:t xml:space="preserve"> utilisation</w:t>
      </w:r>
      <w:r w:rsidR="00CB24C4">
        <w:rPr>
          <w:rFonts w:asciiTheme="minorHAnsi" w:hAnsiTheme="minorHAnsi"/>
        </w:rPr>
        <w:t xml:space="preserve"> of a material not developed specifically for the system</w:t>
      </w:r>
      <w:r w:rsidR="004274FC">
        <w:rPr>
          <w:rFonts w:asciiTheme="minorHAnsi" w:hAnsiTheme="minorHAnsi"/>
        </w:rPr>
        <w:t xml:space="preserve"> and</w:t>
      </w:r>
      <w:r w:rsidR="009C7F9B">
        <w:rPr>
          <w:rFonts w:asciiTheme="minorHAnsi" w:hAnsiTheme="minorHAnsi"/>
        </w:rPr>
        <w:t xml:space="preserve"> also the</w:t>
      </w:r>
      <w:r w:rsidR="004274FC">
        <w:rPr>
          <w:rFonts w:asciiTheme="minorHAnsi" w:hAnsiTheme="minorHAnsi"/>
        </w:rPr>
        <w:t xml:space="preserve"> development of </w:t>
      </w:r>
      <w:r w:rsidR="00CB24C4">
        <w:rPr>
          <w:rFonts w:asciiTheme="minorHAnsi" w:hAnsiTheme="minorHAnsi"/>
        </w:rPr>
        <w:t>another</w:t>
      </w:r>
      <w:r w:rsidR="00C133E1">
        <w:rPr>
          <w:rFonts w:asciiTheme="minorHAnsi" w:hAnsiTheme="minorHAnsi"/>
        </w:rPr>
        <w:t xml:space="preserve"> p</w:t>
      </w:r>
      <w:r w:rsidR="00CB24C4">
        <w:rPr>
          <w:rFonts w:asciiTheme="minorHAnsi" w:hAnsiTheme="minorHAnsi"/>
        </w:rPr>
        <w:t>hotopolymersaible bulk material which was</w:t>
      </w:r>
      <w:r w:rsidR="004274FC">
        <w:rPr>
          <w:rFonts w:asciiTheme="minorHAnsi" w:hAnsiTheme="minorHAnsi"/>
        </w:rPr>
        <w:t xml:space="preserve"> used on a DLW stereolithography system.</w:t>
      </w:r>
      <w:r w:rsidR="009C7F9B">
        <w:rPr>
          <w:rFonts w:asciiTheme="minorHAnsi" w:hAnsiTheme="minorHAnsi"/>
        </w:rPr>
        <w:t xml:space="preserve"> This highlights the adaptability of the system and also of the materials developed in earlier chapters.</w:t>
      </w:r>
    </w:p>
    <w:p w:rsidR="00052D9F" w:rsidRDefault="00E04E8E" w:rsidP="00AA3271">
      <w:pPr>
        <w:spacing w:line="360" w:lineRule="auto"/>
        <w:ind w:firstLine="720"/>
        <w:rPr>
          <w:rFonts w:asciiTheme="minorHAnsi" w:hAnsiTheme="minorHAnsi"/>
        </w:rPr>
      </w:pPr>
      <w:r>
        <w:rPr>
          <w:rFonts w:asciiTheme="minorHAnsi" w:hAnsiTheme="minorHAnsi"/>
        </w:rPr>
        <w:t xml:space="preserve">Photopolymerisable </w:t>
      </w:r>
      <w:proofErr w:type="gramStart"/>
      <w:r>
        <w:rPr>
          <w:rFonts w:asciiTheme="minorHAnsi" w:hAnsiTheme="minorHAnsi"/>
        </w:rPr>
        <w:t>p(</w:t>
      </w:r>
      <w:proofErr w:type="gramEnd"/>
      <w:r>
        <w:rPr>
          <w:rFonts w:asciiTheme="minorHAnsi" w:hAnsiTheme="minorHAnsi"/>
        </w:rPr>
        <w:t>LA)</w:t>
      </w:r>
      <w:r w:rsidR="00A61787">
        <w:rPr>
          <w:rFonts w:asciiTheme="minorHAnsi" w:hAnsiTheme="minorHAnsi"/>
        </w:rPr>
        <w:t>MA</w:t>
      </w:r>
      <w:r w:rsidR="00A162EE">
        <w:rPr>
          <w:rFonts w:asciiTheme="minorHAnsi" w:hAnsiTheme="minorHAnsi"/>
        </w:rPr>
        <w:t xml:space="preserve"> </w:t>
      </w:r>
      <w:r w:rsidR="00FC77C3">
        <w:rPr>
          <w:rFonts w:asciiTheme="minorHAnsi" w:hAnsiTheme="minorHAnsi"/>
        </w:rPr>
        <w:t>developed</w:t>
      </w:r>
      <w:r>
        <w:rPr>
          <w:rFonts w:asciiTheme="minorHAnsi" w:hAnsiTheme="minorHAnsi"/>
        </w:rPr>
        <w:t xml:space="preserve"> for use in the 405nm system was used in a DLW system for structuring bone scaffold structures</w:t>
      </w:r>
      <w:r w:rsidR="00C61D56">
        <w:rPr>
          <w:rFonts w:asciiTheme="minorHAnsi" w:hAnsiTheme="minorHAnsi"/>
        </w:rPr>
        <w:t>.</w:t>
      </w:r>
      <w:r w:rsidR="00FC77C3">
        <w:rPr>
          <w:rFonts w:asciiTheme="minorHAnsi" w:hAnsiTheme="minorHAnsi"/>
        </w:rPr>
        <w:t xml:space="preserve"> Similarly, t</w:t>
      </w:r>
      <w:r>
        <w:rPr>
          <w:rFonts w:asciiTheme="minorHAnsi" w:hAnsiTheme="minorHAnsi"/>
        </w:rPr>
        <w:t>he 405nm µSL system</w:t>
      </w:r>
      <w:r w:rsidR="00FC77C3">
        <w:rPr>
          <w:rFonts w:asciiTheme="minorHAnsi" w:hAnsiTheme="minorHAnsi"/>
        </w:rPr>
        <w:t xml:space="preserve"> was utilised for producing NGC</w:t>
      </w:r>
      <w:r>
        <w:rPr>
          <w:rFonts w:asciiTheme="minorHAnsi" w:hAnsiTheme="minorHAnsi"/>
        </w:rPr>
        <w:t xml:space="preserve"> type tubes using a </w:t>
      </w:r>
      <w:r w:rsidR="00484DF5">
        <w:rPr>
          <w:rFonts w:asciiTheme="minorHAnsi" w:hAnsiTheme="minorHAnsi"/>
        </w:rPr>
        <w:t>h</w:t>
      </w:r>
      <w:r w:rsidR="00E1455E" w:rsidRPr="00361D51">
        <w:rPr>
          <w:rFonts w:asciiTheme="minorHAnsi" w:hAnsiTheme="minorHAnsi"/>
        </w:rPr>
        <w:t>igh internal phase emulsion (HIPE)</w:t>
      </w:r>
      <w:r w:rsidR="00484DF5">
        <w:rPr>
          <w:rFonts w:asciiTheme="minorHAnsi" w:hAnsiTheme="minorHAnsi"/>
        </w:rPr>
        <w:t xml:space="preserve"> which</w:t>
      </w:r>
      <w:r w:rsidR="00FC77C3">
        <w:rPr>
          <w:rFonts w:asciiTheme="minorHAnsi" w:hAnsiTheme="minorHAnsi"/>
        </w:rPr>
        <w:t xml:space="preserve"> is a </w:t>
      </w:r>
      <w:r w:rsidR="00E1455E" w:rsidRPr="00361D51">
        <w:rPr>
          <w:rFonts w:asciiTheme="minorHAnsi" w:hAnsiTheme="minorHAnsi"/>
        </w:rPr>
        <w:t xml:space="preserve">highly porous materials that rely on the polymerisation of a curable pre-polymer in the presence of emulsified droplets within the solution, </w:t>
      </w:r>
      <w:r w:rsidR="00321842">
        <w:rPr>
          <w:rFonts w:asciiTheme="minorHAnsi" w:hAnsiTheme="minorHAnsi"/>
        </w:rPr>
        <w:t>these drople</w:t>
      </w:r>
      <w:r w:rsidR="00485989">
        <w:rPr>
          <w:rFonts w:asciiTheme="minorHAnsi" w:hAnsiTheme="minorHAnsi"/>
        </w:rPr>
        <w:t xml:space="preserve">ts </w:t>
      </w:r>
      <w:r w:rsidR="00E1455E" w:rsidRPr="00F3282F">
        <w:rPr>
          <w:rFonts w:asciiTheme="minorHAnsi" w:hAnsiTheme="minorHAnsi"/>
        </w:rPr>
        <w:t>acting as a template medium of the system</w:t>
      </w:r>
      <w:r w:rsidR="00052D9F">
        <w:rPr>
          <w:rFonts w:asciiTheme="minorHAnsi" w:hAnsiTheme="minorHAnsi"/>
        </w:rPr>
        <w:t xml:space="preserve">. </w:t>
      </w:r>
    </w:p>
    <w:p w:rsidR="00FC77C3" w:rsidRPr="00660040" w:rsidRDefault="00660040" w:rsidP="00660040">
      <w:pPr>
        <w:pStyle w:val="Heading2"/>
        <w:spacing w:line="276" w:lineRule="auto"/>
        <w:rPr>
          <w:rFonts w:asciiTheme="minorHAnsi" w:hAnsiTheme="minorHAnsi" w:cs="Arial"/>
          <w:color w:val="auto"/>
          <w:sz w:val="24"/>
          <w:u w:val="single"/>
        </w:rPr>
      </w:pPr>
      <w:bookmarkStart w:id="95" w:name="_Toc413859280"/>
      <w:proofErr w:type="gramStart"/>
      <w:r>
        <w:rPr>
          <w:rFonts w:asciiTheme="minorHAnsi" w:hAnsiTheme="minorHAnsi" w:cs="Arial"/>
          <w:color w:val="auto"/>
          <w:sz w:val="24"/>
          <w:u w:val="single"/>
        </w:rPr>
        <w:lastRenderedPageBreak/>
        <w:t>1.</w:t>
      </w:r>
      <w:r w:rsidR="00FC77C3" w:rsidRPr="00660040">
        <w:rPr>
          <w:rFonts w:asciiTheme="minorHAnsi" w:hAnsiTheme="minorHAnsi" w:cs="Arial"/>
          <w:color w:val="auto"/>
          <w:sz w:val="24"/>
          <w:u w:val="single"/>
        </w:rPr>
        <w:t>Introduction</w:t>
      </w:r>
      <w:bookmarkEnd w:id="95"/>
      <w:proofErr w:type="gramEnd"/>
    </w:p>
    <w:p w:rsidR="00660040" w:rsidRDefault="00660040" w:rsidP="00FC77C3">
      <w:pPr>
        <w:spacing w:line="360" w:lineRule="auto"/>
        <w:rPr>
          <w:rFonts w:asciiTheme="minorHAnsi" w:hAnsiTheme="minorHAnsi" w:cs="Arial"/>
          <w:b/>
        </w:rPr>
      </w:pPr>
    </w:p>
    <w:p w:rsidR="00660040" w:rsidRPr="00660040" w:rsidRDefault="00660040" w:rsidP="00FC77C3">
      <w:pPr>
        <w:spacing w:line="360" w:lineRule="auto"/>
        <w:rPr>
          <w:rFonts w:asciiTheme="minorHAnsi" w:hAnsiTheme="minorHAnsi" w:cs="Arial"/>
          <w:b/>
        </w:rPr>
      </w:pPr>
    </w:p>
    <w:p w:rsidR="003E35F7" w:rsidRDefault="003E35F7" w:rsidP="00FC77C3">
      <w:pPr>
        <w:spacing w:line="360" w:lineRule="auto"/>
        <w:ind w:firstLine="720"/>
        <w:rPr>
          <w:rFonts w:asciiTheme="minorHAnsi" w:hAnsiTheme="minorHAnsi" w:cs="Arial"/>
        </w:rPr>
      </w:pPr>
      <w:r>
        <w:rPr>
          <w:rFonts w:asciiTheme="minorHAnsi" w:hAnsiTheme="minorHAnsi" w:cs="Arial"/>
        </w:rPr>
        <w:t>During the development of a</w:t>
      </w:r>
      <w:r w:rsidR="008311B8">
        <w:rPr>
          <w:rFonts w:asciiTheme="minorHAnsi" w:hAnsiTheme="minorHAnsi" w:cs="Arial"/>
        </w:rPr>
        <w:t>n</w:t>
      </w:r>
      <w:r>
        <w:rPr>
          <w:rFonts w:asciiTheme="minorHAnsi" w:hAnsiTheme="minorHAnsi" w:cs="Arial"/>
        </w:rPr>
        <w:t xml:space="preserve"> experiment</w:t>
      </w:r>
      <w:r w:rsidR="00856EF1">
        <w:rPr>
          <w:rFonts w:asciiTheme="minorHAnsi" w:hAnsiTheme="minorHAnsi" w:cs="Arial"/>
        </w:rPr>
        <w:t>al</w:t>
      </w:r>
      <w:r>
        <w:rPr>
          <w:rFonts w:asciiTheme="minorHAnsi" w:hAnsiTheme="minorHAnsi" w:cs="Arial"/>
        </w:rPr>
        <w:t xml:space="preserve"> structuring system such as the 405nm</w:t>
      </w:r>
      <w:r w:rsidR="006C2EFB">
        <w:rPr>
          <w:rFonts w:asciiTheme="minorHAnsi" w:hAnsiTheme="minorHAnsi" w:cs="Arial"/>
        </w:rPr>
        <w:t xml:space="preserve"> pattern projection microstereolithography system</w:t>
      </w:r>
      <w:r w:rsidR="003160C1">
        <w:rPr>
          <w:rFonts w:asciiTheme="minorHAnsi" w:hAnsiTheme="minorHAnsi" w:cs="Arial"/>
        </w:rPr>
        <w:t xml:space="preserve"> </w:t>
      </w:r>
      <w:r w:rsidR="008311B8">
        <w:rPr>
          <w:rFonts w:asciiTheme="minorHAnsi" w:hAnsiTheme="minorHAnsi" w:cs="Arial"/>
        </w:rPr>
        <w:t>described</w:t>
      </w:r>
      <w:r w:rsidR="00856EF1">
        <w:rPr>
          <w:rFonts w:asciiTheme="minorHAnsi" w:hAnsiTheme="minorHAnsi" w:cs="Arial"/>
        </w:rPr>
        <w:t>, it is usually most</w:t>
      </w:r>
      <w:r>
        <w:rPr>
          <w:rFonts w:asciiTheme="minorHAnsi" w:hAnsiTheme="minorHAnsi" w:cs="Arial"/>
        </w:rPr>
        <w:t xml:space="preserve"> useful to focus on</w:t>
      </w:r>
      <w:r w:rsidR="00A162EE">
        <w:rPr>
          <w:rFonts w:asciiTheme="minorHAnsi" w:hAnsiTheme="minorHAnsi" w:cs="Arial"/>
        </w:rPr>
        <w:t xml:space="preserve"> </w:t>
      </w:r>
      <w:r w:rsidR="008311B8">
        <w:rPr>
          <w:rFonts w:asciiTheme="minorHAnsi" w:hAnsiTheme="minorHAnsi" w:cs="Arial"/>
        </w:rPr>
        <w:t>a singular</w:t>
      </w:r>
      <w:r>
        <w:rPr>
          <w:rFonts w:asciiTheme="minorHAnsi" w:hAnsiTheme="minorHAnsi" w:cs="Arial"/>
        </w:rPr>
        <w:t xml:space="preserve"> application because this provides a set of specific</w:t>
      </w:r>
      <w:r w:rsidR="008311B8">
        <w:rPr>
          <w:rFonts w:asciiTheme="minorHAnsi" w:hAnsiTheme="minorHAnsi" w:cs="Arial"/>
        </w:rPr>
        <w:t xml:space="preserve"> requirements and</w:t>
      </w:r>
      <w:r w:rsidR="009A1BBA">
        <w:rPr>
          <w:rFonts w:asciiTheme="minorHAnsi" w:hAnsiTheme="minorHAnsi" w:cs="Arial"/>
        </w:rPr>
        <w:t xml:space="preserve"> a</w:t>
      </w:r>
      <w:r>
        <w:rPr>
          <w:rFonts w:asciiTheme="minorHAnsi" w:hAnsiTheme="minorHAnsi" w:cs="Arial"/>
        </w:rPr>
        <w:t xml:space="preserve"> framework </w:t>
      </w:r>
      <w:r w:rsidR="009A1BBA">
        <w:rPr>
          <w:rFonts w:asciiTheme="minorHAnsi" w:hAnsiTheme="minorHAnsi" w:cs="Arial"/>
        </w:rPr>
        <w:t>to</w:t>
      </w:r>
      <w:r>
        <w:rPr>
          <w:rFonts w:asciiTheme="minorHAnsi" w:hAnsiTheme="minorHAnsi" w:cs="Arial"/>
        </w:rPr>
        <w:t xml:space="preserve"> guide the development. This is acceptable </w:t>
      </w:r>
      <w:r w:rsidR="009A1BBA">
        <w:rPr>
          <w:rFonts w:asciiTheme="minorHAnsi" w:hAnsiTheme="minorHAnsi" w:cs="Arial"/>
        </w:rPr>
        <w:t xml:space="preserve">practice establishment </w:t>
      </w:r>
      <w:r w:rsidR="00856EF1">
        <w:rPr>
          <w:rFonts w:asciiTheme="minorHAnsi" w:hAnsiTheme="minorHAnsi" w:cs="Arial"/>
        </w:rPr>
        <w:t>of the technique</w:t>
      </w:r>
      <w:r>
        <w:rPr>
          <w:rFonts w:asciiTheme="minorHAnsi" w:hAnsiTheme="minorHAnsi" w:cs="Arial"/>
        </w:rPr>
        <w:t xml:space="preserve"> but in order for the system to b</w:t>
      </w:r>
      <w:r w:rsidR="008311B8">
        <w:rPr>
          <w:rFonts w:asciiTheme="minorHAnsi" w:hAnsiTheme="minorHAnsi" w:cs="Arial"/>
        </w:rPr>
        <w:t>ecome c</w:t>
      </w:r>
      <w:r>
        <w:rPr>
          <w:rFonts w:asciiTheme="minorHAnsi" w:hAnsiTheme="minorHAnsi" w:cs="Arial"/>
        </w:rPr>
        <w:t>linically applicable both in a regulat</w:t>
      </w:r>
      <w:r w:rsidR="006C2EFB">
        <w:rPr>
          <w:rFonts w:asciiTheme="minorHAnsi" w:hAnsiTheme="minorHAnsi" w:cs="Arial"/>
        </w:rPr>
        <w:t xml:space="preserve">ory and commercial sense, it is </w:t>
      </w:r>
      <w:r w:rsidR="008577A0">
        <w:rPr>
          <w:rFonts w:asciiTheme="minorHAnsi" w:hAnsiTheme="minorHAnsi" w:cs="Arial"/>
        </w:rPr>
        <w:t>beneficial</w:t>
      </w:r>
      <w:r>
        <w:rPr>
          <w:rFonts w:asciiTheme="minorHAnsi" w:hAnsiTheme="minorHAnsi" w:cs="Arial"/>
        </w:rPr>
        <w:t xml:space="preserve"> that the system has a </w:t>
      </w:r>
      <w:r w:rsidR="006C2EFB">
        <w:rPr>
          <w:rFonts w:asciiTheme="minorHAnsi" w:hAnsiTheme="minorHAnsi" w:cs="Arial"/>
        </w:rPr>
        <w:t xml:space="preserve">high </w:t>
      </w:r>
      <w:r>
        <w:rPr>
          <w:rFonts w:asciiTheme="minorHAnsi" w:hAnsiTheme="minorHAnsi" w:cs="Arial"/>
        </w:rPr>
        <w:t xml:space="preserve">degree of </w:t>
      </w:r>
      <w:r w:rsidR="00856EF1">
        <w:rPr>
          <w:rFonts w:asciiTheme="minorHAnsi" w:hAnsiTheme="minorHAnsi" w:cs="Arial"/>
        </w:rPr>
        <w:t xml:space="preserve">adaptability and </w:t>
      </w:r>
      <w:r>
        <w:rPr>
          <w:rFonts w:asciiTheme="minorHAnsi" w:hAnsiTheme="minorHAnsi" w:cs="Arial"/>
        </w:rPr>
        <w:t xml:space="preserve">applicability. This idea of increased applicability </w:t>
      </w:r>
      <w:r w:rsidR="009A1BBA">
        <w:rPr>
          <w:rFonts w:asciiTheme="minorHAnsi" w:hAnsiTheme="minorHAnsi" w:cs="Arial"/>
        </w:rPr>
        <w:t xml:space="preserve">in this sense </w:t>
      </w:r>
      <w:r>
        <w:rPr>
          <w:rFonts w:asciiTheme="minorHAnsi" w:hAnsiTheme="minorHAnsi" w:cs="Arial"/>
        </w:rPr>
        <w:t xml:space="preserve">relates to the </w:t>
      </w:r>
      <w:r w:rsidR="006C2EFB">
        <w:rPr>
          <w:rFonts w:asciiTheme="minorHAnsi" w:hAnsiTheme="minorHAnsi" w:cs="Arial"/>
        </w:rPr>
        <w:t>capacity for</w:t>
      </w:r>
      <w:r w:rsidR="00856EF1">
        <w:rPr>
          <w:rFonts w:asciiTheme="minorHAnsi" w:hAnsiTheme="minorHAnsi" w:cs="Arial"/>
        </w:rPr>
        <w:t xml:space="preserve"> the</w:t>
      </w:r>
      <w:r w:rsidR="009A1BBA">
        <w:rPr>
          <w:rFonts w:asciiTheme="minorHAnsi" w:hAnsiTheme="minorHAnsi" w:cs="Arial"/>
        </w:rPr>
        <w:t xml:space="preserve"> same</w:t>
      </w:r>
      <w:r w:rsidR="00856EF1">
        <w:rPr>
          <w:rFonts w:asciiTheme="minorHAnsi" w:hAnsiTheme="minorHAnsi" w:cs="Arial"/>
        </w:rPr>
        <w:t xml:space="preserve"> system to allow the fabrication of</w:t>
      </w:r>
      <w:r w:rsidR="003160C1">
        <w:rPr>
          <w:rFonts w:asciiTheme="minorHAnsi" w:hAnsiTheme="minorHAnsi" w:cs="Arial"/>
        </w:rPr>
        <w:t xml:space="preserve"> </w:t>
      </w:r>
      <w:r w:rsidR="0059530B">
        <w:rPr>
          <w:rFonts w:asciiTheme="minorHAnsi" w:hAnsiTheme="minorHAnsi" w:cs="Arial"/>
        </w:rPr>
        <w:t>many</w:t>
      </w:r>
      <w:r>
        <w:rPr>
          <w:rFonts w:asciiTheme="minorHAnsi" w:hAnsiTheme="minorHAnsi" w:cs="Arial"/>
        </w:rPr>
        <w:t xml:space="preserve"> different biomedical devices </w:t>
      </w:r>
      <w:r w:rsidR="008311B8">
        <w:rPr>
          <w:rFonts w:asciiTheme="minorHAnsi" w:hAnsiTheme="minorHAnsi" w:cs="Arial"/>
        </w:rPr>
        <w:t xml:space="preserve">from a wide range </w:t>
      </w:r>
      <w:r w:rsidR="008577A0">
        <w:rPr>
          <w:rFonts w:asciiTheme="minorHAnsi" w:hAnsiTheme="minorHAnsi" w:cs="Arial"/>
        </w:rPr>
        <w:t xml:space="preserve">of potential bulk materials. </w:t>
      </w:r>
      <w:r w:rsidR="009A1BBA">
        <w:rPr>
          <w:rFonts w:asciiTheme="minorHAnsi" w:hAnsiTheme="minorHAnsi" w:cs="Arial"/>
        </w:rPr>
        <w:t>This is advantageous because if a</w:t>
      </w:r>
      <w:r w:rsidR="008311B8">
        <w:rPr>
          <w:rFonts w:asciiTheme="minorHAnsi" w:hAnsiTheme="minorHAnsi" w:cs="Arial"/>
        </w:rPr>
        <w:t xml:space="preserve"> system is too highly specialised </w:t>
      </w:r>
      <w:r w:rsidR="008577A0">
        <w:rPr>
          <w:rFonts w:asciiTheme="minorHAnsi" w:hAnsiTheme="minorHAnsi" w:cs="Arial"/>
        </w:rPr>
        <w:t>around a</w:t>
      </w:r>
      <w:r w:rsidR="008311B8">
        <w:rPr>
          <w:rFonts w:asciiTheme="minorHAnsi" w:hAnsiTheme="minorHAnsi" w:cs="Arial"/>
        </w:rPr>
        <w:t xml:space="preserve"> particular application t</w:t>
      </w:r>
      <w:r w:rsidR="008577A0">
        <w:rPr>
          <w:rFonts w:asciiTheme="minorHAnsi" w:hAnsiTheme="minorHAnsi" w:cs="Arial"/>
        </w:rPr>
        <w:t xml:space="preserve">hen this </w:t>
      </w:r>
      <w:r w:rsidR="008577A0" w:rsidRPr="00D30ADB">
        <w:rPr>
          <w:rFonts w:asciiTheme="minorHAnsi" w:hAnsiTheme="minorHAnsi" w:cs="Arial"/>
        </w:rPr>
        <w:t>will l</w:t>
      </w:r>
      <w:r w:rsidR="0059530B" w:rsidRPr="00D30ADB">
        <w:rPr>
          <w:rFonts w:asciiTheme="minorHAnsi" w:hAnsiTheme="minorHAnsi" w:cs="Arial"/>
        </w:rPr>
        <w:t>imit its uptake</w:t>
      </w:r>
      <w:r w:rsidR="009A1BBA" w:rsidRPr="00D30ADB">
        <w:rPr>
          <w:rFonts w:asciiTheme="minorHAnsi" w:hAnsiTheme="minorHAnsi" w:cs="Arial"/>
        </w:rPr>
        <w:t xml:space="preserve"> directly</w:t>
      </w:r>
      <w:r w:rsidR="0059530B" w:rsidRPr="00D30ADB">
        <w:rPr>
          <w:rFonts w:asciiTheme="minorHAnsi" w:hAnsiTheme="minorHAnsi" w:cs="Arial"/>
        </w:rPr>
        <w:t xml:space="preserve"> to the rate of</w:t>
      </w:r>
      <w:r w:rsidR="003160C1">
        <w:rPr>
          <w:rFonts w:asciiTheme="minorHAnsi" w:hAnsiTheme="minorHAnsi" w:cs="Arial"/>
        </w:rPr>
        <w:t xml:space="preserve"> </w:t>
      </w:r>
      <w:r w:rsidR="00AB51DF" w:rsidRPr="00D30ADB">
        <w:rPr>
          <w:rFonts w:asciiTheme="minorHAnsi" w:hAnsiTheme="minorHAnsi" w:cs="Arial"/>
        </w:rPr>
        <w:t>requirement</w:t>
      </w:r>
      <w:r w:rsidR="005F426E" w:rsidRPr="00D30ADB">
        <w:rPr>
          <w:rFonts w:asciiTheme="minorHAnsi" w:hAnsiTheme="minorHAnsi" w:cs="Arial"/>
        </w:rPr>
        <w:t xml:space="preserve"> to only that</w:t>
      </w:r>
      <w:r w:rsidR="003160C1">
        <w:rPr>
          <w:rFonts w:asciiTheme="minorHAnsi" w:hAnsiTheme="minorHAnsi" w:cs="Arial"/>
        </w:rPr>
        <w:t xml:space="preserve"> </w:t>
      </w:r>
      <w:r w:rsidR="00856EF1" w:rsidRPr="00D30ADB">
        <w:rPr>
          <w:rFonts w:asciiTheme="minorHAnsi" w:hAnsiTheme="minorHAnsi" w:cs="Arial"/>
        </w:rPr>
        <w:t xml:space="preserve">specific </w:t>
      </w:r>
      <w:r w:rsidR="009A1BBA" w:rsidRPr="00D30ADB">
        <w:rPr>
          <w:rFonts w:asciiTheme="minorHAnsi" w:hAnsiTheme="minorHAnsi" w:cs="Arial"/>
        </w:rPr>
        <w:t>application</w:t>
      </w:r>
      <w:r w:rsidR="0059530B" w:rsidRPr="00D30ADB">
        <w:rPr>
          <w:rFonts w:asciiTheme="minorHAnsi" w:hAnsiTheme="minorHAnsi" w:cs="Arial"/>
        </w:rPr>
        <w:t>.</w:t>
      </w:r>
      <w:r w:rsidR="00AB51DF" w:rsidRPr="00D30ADB">
        <w:rPr>
          <w:rFonts w:asciiTheme="minorHAnsi" w:hAnsiTheme="minorHAnsi" w:cs="Arial"/>
        </w:rPr>
        <w:t xml:space="preserve"> Additionally, </w:t>
      </w:r>
      <w:r w:rsidR="00D30ADB" w:rsidRPr="00D30ADB">
        <w:rPr>
          <w:rFonts w:asciiTheme="minorHAnsi" w:hAnsiTheme="minorHAnsi" w:cs="Arial"/>
        </w:rPr>
        <w:t>it reasonable to assume that if</w:t>
      </w:r>
      <w:r w:rsidR="00AB51DF" w:rsidRPr="00D30ADB">
        <w:rPr>
          <w:rFonts w:asciiTheme="minorHAnsi" w:hAnsiTheme="minorHAnsi" w:cs="Arial"/>
        </w:rPr>
        <w:t xml:space="preserve"> a system has a high degree of applicability then this will </w:t>
      </w:r>
      <w:r w:rsidR="00D30ADB" w:rsidRPr="00D30ADB">
        <w:rPr>
          <w:rFonts w:asciiTheme="minorHAnsi" w:hAnsiTheme="minorHAnsi" w:cs="Arial"/>
        </w:rPr>
        <w:t xml:space="preserve">likely </w:t>
      </w:r>
      <w:r w:rsidR="00AB51DF" w:rsidRPr="00D30ADB">
        <w:rPr>
          <w:rFonts w:asciiTheme="minorHAnsi" w:hAnsiTheme="minorHAnsi" w:cs="Arial"/>
        </w:rPr>
        <w:t>incentivise further developments both from the original manufacturer seeking to expand the customer base</w:t>
      </w:r>
      <w:r w:rsidR="00AB51DF">
        <w:rPr>
          <w:rFonts w:asciiTheme="minorHAnsi" w:hAnsiTheme="minorHAnsi" w:cs="Arial"/>
        </w:rPr>
        <w:t xml:space="preserve"> but also </w:t>
      </w:r>
      <w:r w:rsidR="006C2EFB">
        <w:rPr>
          <w:rFonts w:asciiTheme="minorHAnsi" w:hAnsiTheme="minorHAnsi" w:cs="Arial"/>
        </w:rPr>
        <w:t>by others</w:t>
      </w:r>
      <w:r w:rsidR="005F426E">
        <w:rPr>
          <w:rFonts w:asciiTheme="minorHAnsi" w:hAnsiTheme="minorHAnsi" w:cs="Arial"/>
        </w:rPr>
        <w:t xml:space="preserve"> seeking to utilise </w:t>
      </w:r>
      <w:r w:rsidR="00D30ADB">
        <w:rPr>
          <w:rFonts w:asciiTheme="minorHAnsi" w:hAnsiTheme="minorHAnsi" w:cs="Arial"/>
        </w:rPr>
        <w:t>a readily applicable system in</w:t>
      </w:r>
      <w:r w:rsidR="005F426E">
        <w:rPr>
          <w:rFonts w:asciiTheme="minorHAnsi" w:hAnsiTheme="minorHAnsi" w:cs="Arial"/>
        </w:rPr>
        <w:t xml:space="preserve"> niche applications</w:t>
      </w:r>
      <w:r w:rsidR="00AB51DF">
        <w:rPr>
          <w:rFonts w:asciiTheme="minorHAnsi" w:hAnsiTheme="minorHAnsi" w:cs="Arial"/>
        </w:rPr>
        <w:t>. This is something that has been seen in many indust</w:t>
      </w:r>
      <w:r w:rsidR="00E57705">
        <w:rPr>
          <w:rFonts w:asciiTheme="minorHAnsi" w:hAnsiTheme="minorHAnsi" w:cs="Arial"/>
        </w:rPr>
        <w:t>ries but of particular relevance is the field of rapid prototyping</w:t>
      </w:r>
      <w:r w:rsidR="006C2EFB">
        <w:rPr>
          <w:rFonts w:asciiTheme="minorHAnsi" w:hAnsiTheme="minorHAnsi" w:cs="Arial"/>
        </w:rPr>
        <w:t xml:space="preserve">, which have seen a relatively high degree </w:t>
      </w:r>
      <w:r w:rsidR="00AB51DF">
        <w:rPr>
          <w:rFonts w:asciiTheme="minorHAnsi" w:hAnsiTheme="minorHAnsi" w:cs="Arial"/>
        </w:rPr>
        <w:t>of market uptake over the last few years</w:t>
      </w:r>
      <w:r w:rsidR="002D5F33">
        <w:rPr>
          <w:rFonts w:asciiTheme="minorHAnsi" w:hAnsiTheme="minorHAnsi" w:cs="Arial"/>
        </w:rPr>
        <w:t xml:space="preserve"> with increasing predicted sales</w:t>
      </w:r>
      <w:r w:rsidR="006C2EFB">
        <w:rPr>
          <w:rFonts w:asciiTheme="minorHAnsi" w:hAnsiTheme="minorHAnsi" w:cs="Arial"/>
        </w:rPr>
        <w:t xml:space="preserve"> for what was only a few years ago a purely research tool</w:t>
      </w:r>
      <w:r w:rsidR="002D5F33">
        <w:rPr>
          <w:rFonts w:asciiTheme="minorHAnsi" w:hAnsiTheme="minorHAnsi" w:cs="Arial"/>
        </w:rPr>
        <w:t xml:space="preserve">. </w:t>
      </w:r>
      <w:r w:rsidR="00AB51DF">
        <w:rPr>
          <w:rFonts w:asciiTheme="minorHAnsi" w:hAnsiTheme="minorHAnsi" w:cs="Arial"/>
        </w:rPr>
        <w:t>These systems were originally on</w:t>
      </w:r>
      <w:r w:rsidR="006C2EFB">
        <w:rPr>
          <w:rFonts w:asciiTheme="minorHAnsi" w:hAnsiTheme="minorHAnsi" w:cs="Arial"/>
        </w:rPr>
        <w:t>ly manufactured for commercial sale</w:t>
      </w:r>
      <w:r w:rsidR="00AB51DF">
        <w:rPr>
          <w:rFonts w:asciiTheme="minorHAnsi" w:hAnsiTheme="minorHAnsi" w:cs="Arial"/>
        </w:rPr>
        <w:t xml:space="preserve"> by a small number of enthusiast</w:t>
      </w:r>
      <w:r w:rsidR="00421A47">
        <w:rPr>
          <w:rFonts w:asciiTheme="minorHAnsi" w:hAnsiTheme="minorHAnsi" w:cs="Arial"/>
        </w:rPr>
        <w:t>s</w:t>
      </w:r>
      <w:r w:rsidR="006C2EFB">
        <w:rPr>
          <w:rFonts w:asciiTheme="minorHAnsi" w:hAnsiTheme="minorHAnsi" w:cs="Arial"/>
        </w:rPr>
        <w:t>, often using crowdfunding</w:t>
      </w:r>
      <w:r w:rsidR="005F426E">
        <w:rPr>
          <w:rFonts w:asciiTheme="minorHAnsi" w:hAnsiTheme="minorHAnsi" w:cs="Arial"/>
        </w:rPr>
        <w:t xml:space="preserve">. In the last few years however they </w:t>
      </w:r>
      <w:r w:rsidR="00AB51DF">
        <w:rPr>
          <w:rFonts w:asciiTheme="minorHAnsi" w:hAnsiTheme="minorHAnsi" w:cs="Arial"/>
        </w:rPr>
        <w:t xml:space="preserve">have now become widely available from </w:t>
      </w:r>
      <w:r w:rsidR="006C2EFB">
        <w:rPr>
          <w:rFonts w:asciiTheme="minorHAnsi" w:hAnsiTheme="minorHAnsi" w:cs="Arial"/>
        </w:rPr>
        <w:t>a number of</w:t>
      </w:r>
      <w:r w:rsidR="005F426E">
        <w:rPr>
          <w:rFonts w:asciiTheme="minorHAnsi" w:hAnsiTheme="minorHAnsi" w:cs="Arial"/>
        </w:rPr>
        <w:t xml:space="preserve"> different profit making manufacturers </w:t>
      </w:r>
      <w:r w:rsidR="00035A22">
        <w:rPr>
          <w:rFonts w:asciiTheme="minorHAnsi" w:hAnsiTheme="minorHAnsi" w:cs="Arial"/>
        </w:rPr>
        <w:t>including seeking</w:t>
      </w:r>
      <w:r w:rsidR="005F426E">
        <w:rPr>
          <w:rFonts w:asciiTheme="minorHAnsi" w:hAnsiTheme="minorHAnsi" w:cs="Arial"/>
        </w:rPr>
        <w:t xml:space="preserve"> to develop the market for this technology beyond enthusiasts</w:t>
      </w:r>
      <w:r w:rsidR="00AB51DF">
        <w:rPr>
          <w:rFonts w:asciiTheme="minorHAnsi" w:hAnsiTheme="minorHAnsi" w:cs="Arial"/>
        </w:rPr>
        <w:t>. This</w:t>
      </w:r>
      <w:r w:rsidR="006C2EFB">
        <w:rPr>
          <w:rFonts w:asciiTheme="minorHAnsi" w:hAnsiTheme="minorHAnsi" w:cs="Arial"/>
        </w:rPr>
        <w:t xml:space="preserve"> increasing market uptake</w:t>
      </w:r>
      <w:r w:rsidR="00421A47">
        <w:rPr>
          <w:rFonts w:asciiTheme="minorHAnsi" w:hAnsiTheme="minorHAnsi" w:cs="Arial"/>
        </w:rPr>
        <w:t xml:space="preserve"> is due</w:t>
      </w:r>
      <w:r w:rsidR="008D7424">
        <w:rPr>
          <w:rFonts w:asciiTheme="minorHAnsi" w:hAnsiTheme="minorHAnsi" w:cs="Arial"/>
        </w:rPr>
        <w:t xml:space="preserve"> to a number of factors and not exclusively new product appeal and equipment availability. These factors include the</w:t>
      </w:r>
      <w:r w:rsidR="00421A47">
        <w:rPr>
          <w:rFonts w:asciiTheme="minorHAnsi" w:hAnsiTheme="minorHAnsi" w:cs="Arial"/>
        </w:rPr>
        <w:t xml:space="preserve"> diverse range of objects that</w:t>
      </w:r>
      <w:r w:rsidR="006C2EFB">
        <w:rPr>
          <w:rFonts w:asciiTheme="minorHAnsi" w:hAnsiTheme="minorHAnsi" w:cs="Arial"/>
        </w:rPr>
        <w:t xml:space="preserve"> can be fabricated using</w:t>
      </w:r>
      <w:r w:rsidR="00421A47">
        <w:rPr>
          <w:rFonts w:asciiTheme="minorHAnsi" w:hAnsiTheme="minorHAnsi" w:cs="Arial"/>
        </w:rPr>
        <w:t xml:space="preserve"> similar systems</w:t>
      </w:r>
      <w:r w:rsidR="008D7424">
        <w:rPr>
          <w:rFonts w:asciiTheme="minorHAnsi" w:hAnsiTheme="minorHAnsi" w:cs="Arial"/>
        </w:rPr>
        <w:t>, the rapidity of which object designs can be shared amongst a community of users usually by the internet, but also</w:t>
      </w:r>
      <w:r w:rsidR="008215EC">
        <w:rPr>
          <w:rFonts w:asciiTheme="minorHAnsi" w:hAnsiTheme="minorHAnsi" w:cs="Arial"/>
        </w:rPr>
        <w:t xml:space="preserve"> advancements made in supporting technologies such capture and analysis methods and the development in design development using CAM systems have been an important element in enabling customer uptake. </w:t>
      </w:r>
      <w:r w:rsidR="008D7424">
        <w:rPr>
          <w:rFonts w:asciiTheme="minorHAnsi" w:hAnsiTheme="minorHAnsi" w:cs="Arial"/>
        </w:rPr>
        <w:t xml:space="preserve">Because of this, </w:t>
      </w:r>
      <w:r w:rsidR="008D7424">
        <w:rPr>
          <w:rFonts w:asciiTheme="minorHAnsi" w:hAnsiTheme="minorHAnsi" w:cs="Arial"/>
        </w:rPr>
        <w:lastRenderedPageBreak/>
        <w:t xml:space="preserve">amongst 3D extrusion printer </w:t>
      </w:r>
      <w:r w:rsidR="00A978BC">
        <w:rPr>
          <w:rFonts w:asciiTheme="minorHAnsi" w:hAnsiTheme="minorHAnsi" w:cs="Arial"/>
        </w:rPr>
        <w:t>manufacturers</w:t>
      </w:r>
      <w:r w:rsidR="008D7424">
        <w:rPr>
          <w:rFonts w:asciiTheme="minorHAnsi" w:hAnsiTheme="minorHAnsi" w:cs="Arial"/>
        </w:rPr>
        <w:t xml:space="preserve"> there has been a general shift in the fabrication system toward a standard model which a high level of applicability, typically a heated extrusion nozzle mounted on a CNC controlled apparatus which deposits material on a stage below with systems differing little in overall design from each manufacturer. </w:t>
      </w:r>
    </w:p>
    <w:p w:rsidR="00421A47" w:rsidRDefault="00421A47" w:rsidP="00421A47">
      <w:pPr>
        <w:spacing w:line="360" w:lineRule="auto"/>
        <w:rPr>
          <w:rFonts w:asciiTheme="minorHAnsi" w:hAnsiTheme="minorHAnsi" w:cs="Arial"/>
        </w:rPr>
      </w:pPr>
    </w:p>
    <w:p w:rsidR="00421A47" w:rsidRDefault="00421A47" w:rsidP="00421A47">
      <w:pPr>
        <w:spacing w:line="360" w:lineRule="auto"/>
        <w:rPr>
          <w:rFonts w:asciiTheme="minorHAnsi" w:hAnsiTheme="minorHAnsi" w:cs="Arial"/>
        </w:rPr>
      </w:pPr>
      <w:r>
        <w:rPr>
          <w:rStyle w:val="Emphasis"/>
          <w:rFonts w:asciiTheme="minorHAnsi" w:hAnsiTheme="minorHAnsi"/>
          <w:b/>
          <w:i w:val="0"/>
          <w:u w:val="single"/>
        </w:rPr>
        <w:t xml:space="preserve">1.2 </w:t>
      </w:r>
      <w:proofErr w:type="gramStart"/>
      <w:r>
        <w:rPr>
          <w:rStyle w:val="Emphasis"/>
          <w:rFonts w:asciiTheme="minorHAnsi" w:hAnsiTheme="minorHAnsi"/>
          <w:b/>
          <w:i w:val="0"/>
          <w:u w:val="single"/>
        </w:rPr>
        <w:t>poly(</w:t>
      </w:r>
      <w:proofErr w:type="gramEnd"/>
      <w:r w:rsidRPr="00441048">
        <w:rPr>
          <w:rStyle w:val="Emphasis"/>
          <w:rFonts w:asciiTheme="minorHAnsi" w:hAnsiTheme="minorHAnsi"/>
          <w:b/>
          <w:i w:val="0"/>
          <w:u w:val="single"/>
        </w:rPr>
        <w:t>H</w:t>
      </w:r>
      <w:r>
        <w:rPr>
          <w:rStyle w:val="Emphasis"/>
          <w:rFonts w:asciiTheme="minorHAnsi" w:hAnsiTheme="minorHAnsi"/>
          <w:b/>
          <w:i w:val="0"/>
          <w:u w:val="single"/>
        </w:rPr>
        <w:t>I</w:t>
      </w:r>
      <w:r w:rsidRPr="00441048">
        <w:rPr>
          <w:rStyle w:val="Emphasis"/>
          <w:rFonts w:asciiTheme="minorHAnsi" w:hAnsiTheme="minorHAnsi"/>
          <w:b/>
          <w:i w:val="0"/>
          <w:u w:val="single"/>
        </w:rPr>
        <w:t>PE</w:t>
      </w:r>
      <w:r>
        <w:rPr>
          <w:rStyle w:val="Emphasis"/>
          <w:rFonts w:asciiTheme="minorHAnsi" w:hAnsiTheme="minorHAnsi"/>
          <w:b/>
          <w:i w:val="0"/>
          <w:u w:val="single"/>
        </w:rPr>
        <w:t>)</w:t>
      </w:r>
    </w:p>
    <w:p w:rsidR="003E35F7" w:rsidRDefault="003E35F7" w:rsidP="00FC77C3">
      <w:pPr>
        <w:spacing w:line="360" w:lineRule="auto"/>
        <w:ind w:firstLine="720"/>
        <w:rPr>
          <w:rFonts w:asciiTheme="minorHAnsi" w:hAnsiTheme="minorHAnsi" w:cs="Arial"/>
        </w:rPr>
      </w:pPr>
    </w:p>
    <w:p w:rsidR="009F7B55" w:rsidRDefault="00421A47" w:rsidP="00B25E87">
      <w:pPr>
        <w:spacing w:line="360" w:lineRule="auto"/>
        <w:ind w:firstLine="720"/>
        <w:rPr>
          <w:rFonts w:asciiTheme="minorHAnsi" w:hAnsiTheme="minorHAnsi"/>
        </w:rPr>
      </w:pPr>
      <w:r>
        <w:rPr>
          <w:rFonts w:asciiTheme="minorHAnsi" w:hAnsiTheme="minorHAnsi" w:cs="Arial"/>
        </w:rPr>
        <w:t>For some applications it may be beneficial for a construct to have a high</w:t>
      </w:r>
      <w:r w:rsidR="00856EF1">
        <w:rPr>
          <w:rFonts w:asciiTheme="minorHAnsi" w:hAnsiTheme="minorHAnsi" w:cs="Arial"/>
        </w:rPr>
        <w:t>ly porous nature. F</w:t>
      </w:r>
      <w:r>
        <w:rPr>
          <w:rFonts w:asciiTheme="minorHAnsi" w:hAnsiTheme="minorHAnsi" w:cs="Arial"/>
        </w:rPr>
        <w:t>or instance when trying to create a device with a controlle</w:t>
      </w:r>
      <w:r w:rsidR="009F7B55">
        <w:rPr>
          <w:rFonts w:asciiTheme="minorHAnsi" w:hAnsiTheme="minorHAnsi" w:cs="Arial"/>
        </w:rPr>
        <w:t>d permeability or perhaps if the over</w:t>
      </w:r>
      <w:r>
        <w:rPr>
          <w:rFonts w:asciiTheme="minorHAnsi" w:hAnsiTheme="minorHAnsi" w:cs="Arial"/>
        </w:rPr>
        <w:t>all bu</w:t>
      </w:r>
      <w:r w:rsidR="009F7B55">
        <w:rPr>
          <w:rFonts w:asciiTheme="minorHAnsi" w:hAnsiTheme="minorHAnsi" w:cs="Arial"/>
        </w:rPr>
        <w:t>lk ma</w:t>
      </w:r>
      <w:r>
        <w:rPr>
          <w:rFonts w:asciiTheme="minorHAnsi" w:hAnsiTheme="minorHAnsi" w:cs="Arial"/>
        </w:rPr>
        <w:t>terial is degradeable</w:t>
      </w:r>
      <w:r w:rsidR="009F7B55">
        <w:rPr>
          <w:rFonts w:asciiTheme="minorHAnsi" w:hAnsiTheme="minorHAnsi" w:cs="Arial"/>
        </w:rPr>
        <w:t xml:space="preserve"> it would be possible to</w:t>
      </w:r>
      <w:r>
        <w:rPr>
          <w:rFonts w:asciiTheme="minorHAnsi" w:hAnsiTheme="minorHAnsi" w:cs="Arial"/>
        </w:rPr>
        <w:t xml:space="preserve"> include factors</w:t>
      </w:r>
      <w:r w:rsidR="009F7B55">
        <w:rPr>
          <w:rFonts w:asciiTheme="minorHAnsi" w:hAnsiTheme="minorHAnsi" w:cs="Arial"/>
        </w:rPr>
        <w:t xml:space="preserve"> that are released d</w:t>
      </w:r>
      <w:r w:rsidR="00A978BC">
        <w:rPr>
          <w:rFonts w:asciiTheme="minorHAnsi" w:hAnsiTheme="minorHAnsi" w:cs="Arial"/>
        </w:rPr>
        <w:t>uring its degradation.  These ma</w:t>
      </w:r>
      <w:r w:rsidR="009F7B55">
        <w:rPr>
          <w:rFonts w:asciiTheme="minorHAnsi" w:hAnsiTheme="minorHAnsi" w:cs="Arial"/>
        </w:rPr>
        <w:t xml:space="preserve">terials typically rely upon  </w:t>
      </w:r>
      <w:r w:rsidR="009F7B55" w:rsidRPr="00361D51">
        <w:rPr>
          <w:rFonts w:asciiTheme="minorHAnsi" w:hAnsiTheme="minorHAnsi"/>
        </w:rPr>
        <w:t xml:space="preserve">High internal phase emulsion (HIPE) are highly porous materials that rely on the polymerisation of a curable pre-polymer in the presence of emulsified droplets within the solution, </w:t>
      </w:r>
      <w:r w:rsidR="009F7B55" w:rsidRPr="00F3282F">
        <w:rPr>
          <w:rFonts w:asciiTheme="minorHAnsi" w:hAnsiTheme="minorHAnsi"/>
        </w:rPr>
        <w:t>these droplets acting as a template medium of the system.</w:t>
      </w:r>
      <w:r w:rsidR="003160C1">
        <w:rPr>
          <w:rFonts w:asciiTheme="minorHAnsi" w:hAnsiTheme="minorHAnsi"/>
        </w:rPr>
        <w:t xml:space="preserve"> </w:t>
      </w:r>
      <w:r w:rsidR="00E1455E" w:rsidRPr="00F3282F">
        <w:rPr>
          <w:rFonts w:asciiTheme="minorHAnsi" w:hAnsiTheme="minorHAnsi"/>
        </w:rPr>
        <w:t xml:space="preserve">Once cured, the droplet forming component is removed leaving a highly porous monolithic structure remaining. The structures </w:t>
      </w:r>
      <w:proofErr w:type="gramStart"/>
      <w:r w:rsidR="00E1455E" w:rsidRPr="00F3282F">
        <w:rPr>
          <w:rFonts w:asciiTheme="minorHAnsi" w:hAnsiTheme="minorHAnsi"/>
        </w:rPr>
        <w:t>pore</w:t>
      </w:r>
      <w:proofErr w:type="gramEnd"/>
      <w:r w:rsidR="00E1455E" w:rsidRPr="00F3282F">
        <w:rPr>
          <w:rFonts w:asciiTheme="minorHAnsi" w:hAnsiTheme="minorHAnsi"/>
        </w:rPr>
        <w:t xml:space="preserve"> size and density is determined by the character of emulsified droplets within the solution. The inclusion of a photo-polymerisable pre-polymer along with a suitable photoinitiatior</w:t>
      </w:r>
      <w:r w:rsidR="00E1455E" w:rsidRPr="00361D51">
        <w:rPr>
          <w:rFonts w:asciiTheme="minorHAnsi" w:hAnsiTheme="minorHAnsi"/>
        </w:rPr>
        <w:t xml:space="preserve"> component in a poly-HIPE emulsion system yields a material from which highly defined objects with a controlled porosity can be fabricated using stereolithography techniques. This could be described as complex microstructure object fabrication enabled by a macro scale additive manu</w:t>
      </w:r>
      <w:r w:rsidR="00CD7E6B">
        <w:rPr>
          <w:rFonts w:asciiTheme="minorHAnsi" w:hAnsiTheme="minorHAnsi"/>
        </w:rPr>
        <w:t xml:space="preserve">facturing method. </w:t>
      </w:r>
      <w:r w:rsidR="003A640A">
        <w:rPr>
          <w:rFonts w:asciiTheme="minorHAnsi" w:hAnsiTheme="minorHAnsi"/>
        </w:rPr>
        <w:t>It combines</w:t>
      </w:r>
      <w:r w:rsidR="003160C1">
        <w:rPr>
          <w:rFonts w:asciiTheme="minorHAnsi" w:hAnsiTheme="minorHAnsi"/>
        </w:rPr>
        <w:t xml:space="preserve"> </w:t>
      </w:r>
      <w:r w:rsidR="003A640A">
        <w:rPr>
          <w:rFonts w:asciiTheme="minorHAnsi" w:hAnsiTheme="minorHAnsi"/>
        </w:rPr>
        <w:t xml:space="preserve">the </w:t>
      </w:r>
      <w:r w:rsidR="00CD7E6B">
        <w:rPr>
          <w:rFonts w:asciiTheme="minorHAnsi" w:hAnsiTheme="minorHAnsi"/>
        </w:rPr>
        <w:t xml:space="preserve">two </w:t>
      </w:r>
      <w:r w:rsidR="005953C0" w:rsidRPr="00361D51">
        <w:rPr>
          <w:rFonts w:asciiTheme="minorHAnsi" w:hAnsiTheme="minorHAnsi"/>
        </w:rPr>
        <w:t>techniques</w:t>
      </w:r>
      <w:r w:rsidR="003A640A">
        <w:rPr>
          <w:rFonts w:asciiTheme="minorHAnsi" w:hAnsiTheme="minorHAnsi"/>
        </w:rPr>
        <w:t xml:space="preserve"> in order to </w:t>
      </w:r>
      <w:r w:rsidR="00E1455E" w:rsidRPr="00361D51">
        <w:rPr>
          <w:rFonts w:asciiTheme="minorHAnsi" w:hAnsiTheme="minorHAnsi"/>
        </w:rPr>
        <w:t>overcome the lower limit of resolvable feature size</w:t>
      </w:r>
      <w:r w:rsidR="003A640A">
        <w:rPr>
          <w:rFonts w:asciiTheme="minorHAnsi" w:hAnsiTheme="minorHAnsi"/>
        </w:rPr>
        <w:t>s for stereolithography by using</w:t>
      </w:r>
      <w:r w:rsidR="00E1455E" w:rsidRPr="00361D51">
        <w:rPr>
          <w:rFonts w:asciiTheme="minorHAnsi" w:hAnsiTheme="minorHAnsi"/>
        </w:rPr>
        <w:t xml:space="preserve"> a material readily suitable for integration into an established fabrication method. As such this combination of methods yields a powerful tool for experimental structure manufacture of structures where both the micro and macro scale features of said objects can be tuned independently. </w:t>
      </w:r>
      <w:r w:rsidR="005A20B4">
        <w:rPr>
          <w:rFonts w:asciiTheme="minorHAnsi" w:hAnsiTheme="minorHAnsi"/>
        </w:rPr>
        <w:t>The ability of the material to be st</w:t>
      </w:r>
      <w:r w:rsidR="00A978BC">
        <w:rPr>
          <w:rFonts w:asciiTheme="minorHAnsi" w:hAnsiTheme="minorHAnsi"/>
        </w:rPr>
        <w:t xml:space="preserve">ructured by </w:t>
      </w:r>
      <w:r w:rsidR="005A20B4">
        <w:rPr>
          <w:rFonts w:asciiTheme="minorHAnsi" w:hAnsiTheme="minorHAnsi"/>
        </w:rPr>
        <w:t xml:space="preserve">photopolymerisation using pattern projection 405 nm microstereolithography was </w:t>
      </w:r>
      <w:r w:rsidR="00D30ADB" w:rsidRPr="00D30ADB">
        <w:rPr>
          <w:rFonts w:asciiTheme="minorHAnsi" w:hAnsiTheme="minorHAnsi"/>
        </w:rPr>
        <w:t>demonstrated by</w:t>
      </w:r>
      <w:r w:rsidR="005A20B4" w:rsidRPr="00D30ADB">
        <w:rPr>
          <w:rFonts w:asciiTheme="minorHAnsi" w:hAnsiTheme="minorHAnsi"/>
        </w:rPr>
        <w:t xml:space="preserve"> the</w:t>
      </w:r>
      <w:r w:rsidR="00D30ADB" w:rsidRPr="00D30ADB">
        <w:rPr>
          <w:rFonts w:asciiTheme="minorHAnsi" w:hAnsiTheme="minorHAnsi"/>
        </w:rPr>
        <w:t xml:space="preserve"> </w:t>
      </w:r>
      <w:r w:rsidR="00A162EE" w:rsidRPr="00D30ADB">
        <w:rPr>
          <w:rFonts w:asciiTheme="minorHAnsi" w:hAnsiTheme="minorHAnsi"/>
        </w:rPr>
        <w:t>successful</w:t>
      </w:r>
      <w:r w:rsidR="005A20B4" w:rsidRPr="00D30ADB">
        <w:rPr>
          <w:rFonts w:asciiTheme="minorHAnsi" w:hAnsiTheme="minorHAnsi"/>
        </w:rPr>
        <w:t xml:space="preserve"> fabrication of tubes</w:t>
      </w:r>
      <w:r w:rsidR="005A20B4">
        <w:rPr>
          <w:rFonts w:asciiTheme="minorHAnsi" w:hAnsiTheme="minorHAnsi"/>
        </w:rPr>
        <w:t xml:space="preserve"> and the attempt at fabricating channels. </w:t>
      </w:r>
      <w:r w:rsidR="00E1455E" w:rsidRPr="00361D51">
        <w:rPr>
          <w:rFonts w:asciiTheme="minorHAnsi" w:hAnsiTheme="minorHAnsi"/>
        </w:rPr>
        <w:t xml:space="preserve">These materials may find application for the production of NGC’s due to their high internal and surface porosity for not only potentially housing a cell culture </w:t>
      </w:r>
      <w:r w:rsidR="00E1455E" w:rsidRPr="00361D51">
        <w:rPr>
          <w:rFonts w:asciiTheme="minorHAnsi" w:hAnsiTheme="minorHAnsi"/>
        </w:rPr>
        <w:lastRenderedPageBreak/>
        <w:t>consisting of glial cells, but they may also be useful as a delivery mechanism for peripheral nerve regeneration enhancing drugs or modulating the intralumenary environment via a controlled diffusion through the NGC’s wall</w:t>
      </w:r>
      <w:r w:rsidR="007537D5">
        <w:rPr>
          <w:rFonts w:asciiTheme="minorHAnsi" w:hAnsiTheme="minorHAnsi"/>
        </w:rPr>
        <w:t>.</w:t>
      </w:r>
      <w:r w:rsidR="00B25E87">
        <w:rPr>
          <w:rFonts w:asciiTheme="minorHAnsi" w:hAnsiTheme="minorHAnsi"/>
        </w:rPr>
        <w:t xml:space="preserve"> </w:t>
      </w:r>
    </w:p>
    <w:p w:rsidR="00D30ADB" w:rsidRDefault="00D30ADB" w:rsidP="009F7B55">
      <w:pPr>
        <w:spacing w:line="360" w:lineRule="auto"/>
        <w:rPr>
          <w:rFonts w:asciiTheme="minorHAnsi" w:hAnsiTheme="minorHAnsi"/>
        </w:rPr>
      </w:pPr>
    </w:p>
    <w:p w:rsidR="009F7B55" w:rsidRDefault="009F7B55" w:rsidP="009F7B55">
      <w:pPr>
        <w:spacing w:line="360" w:lineRule="auto"/>
        <w:rPr>
          <w:rFonts w:asciiTheme="minorHAnsi" w:hAnsiTheme="minorHAnsi"/>
          <w:b/>
          <w:u w:val="single"/>
        </w:rPr>
      </w:pPr>
      <w:r w:rsidRPr="009F7B55">
        <w:rPr>
          <w:rFonts w:asciiTheme="minorHAnsi" w:hAnsiTheme="minorHAnsi"/>
          <w:b/>
          <w:u w:val="single"/>
        </w:rPr>
        <w:t xml:space="preserve">1.3 </w:t>
      </w:r>
      <w:r w:rsidR="00F16284">
        <w:rPr>
          <w:rFonts w:asciiTheme="minorHAnsi" w:hAnsiTheme="minorHAnsi"/>
          <w:b/>
          <w:u w:val="single"/>
        </w:rPr>
        <w:t xml:space="preserve">Fabrication </w:t>
      </w:r>
      <w:proofErr w:type="gramStart"/>
      <w:r w:rsidR="00F16284">
        <w:rPr>
          <w:rFonts w:asciiTheme="minorHAnsi" w:hAnsiTheme="minorHAnsi"/>
          <w:b/>
          <w:u w:val="single"/>
        </w:rPr>
        <w:t>Of</w:t>
      </w:r>
      <w:proofErr w:type="gramEnd"/>
      <w:r w:rsidR="00F16284">
        <w:rPr>
          <w:rFonts w:asciiTheme="minorHAnsi" w:hAnsiTheme="minorHAnsi"/>
          <w:b/>
          <w:u w:val="single"/>
        </w:rPr>
        <w:t xml:space="preserve"> A</w:t>
      </w:r>
      <w:r w:rsidR="003160C1">
        <w:rPr>
          <w:rFonts w:asciiTheme="minorHAnsi" w:hAnsiTheme="minorHAnsi"/>
          <w:b/>
          <w:u w:val="single"/>
        </w:rPr>
        <w:t>n</w:t>
      </w:r>
      <w:r w:rsidR="00F16284">
        <w:rPr>
          <w:rFonts w:asciiTheme="minorHAnsi" w:hAnsiTheme="minorHAnsi"/>
          <w:b/>
          <w:u w:val="single"/>
        </w:rPr>
        <w:t xml:space="preserve"> </w:t>
      </w:r>
      <w:r w:rsidR="00807B62">
        <w:rPr>
          <w:rFonts w:asciiTheme="minorHAnsi" w:hAnsiTheme="minorHAnsi"/>
          <w:b/>
          <w:u w:val="single"/>
        </w:rPr>
        <w:t>Implantable</w:t>
      </w:r>
      <w:r w:rsidR="00F16284">
        <w:rPr>
          <w:rFonts w:asciiTheme="minorHAnsi" w:hAnsiTheme="minorHAnsi"/>
          <w:b/>
          <w:u w:val="single"/>
        </w:rPr>
        <w:t xml:space="preserve"> Device For Repair Of T</w:t>
      </w:r>
      <w:r w:rsidR="00B25E87">
        <w:rPr>
          <w:rFonts w:asciiTheme="minorHAnsi" w:hAnsiTheme="minorHAnsi"/>
          <w:b/>
          <w:u w:val="single"/>
        </w:rPr>
        <w:t>he CNI</w:t>
      </w:r>
    </w:p>
    <w:p w:rsidR="00D30ADB" w:rsidRPr="00361D51" w:rsidRDefault="00D30ADB" w:rsidP="009F7B55">
      <w:pPr>
        <w:spacing w:line="360" w:lineRule="auto"/>
        <w:rPr>
          <w:rFonts w:asciiTheme="minorHAnsi" w:hAnsiTheme="minorHAnsi"/>
          <w:b/>
          <w:u w:val="single"/>
        </w:rPr>
      </w:pPr>
    </w:p>
    <w:p w:rsidR="00624126" w:rsidRDefault="007537D5" w:rsidP="00624126">
      <w:pPr>
        <w:spacing w:line="360" w:lineRule="auto"/>
        <w:ind w:firstLine="720"/>
        <w:rPr>
          <w:rFonts w:asciiTheme="minorHAnsi" w:hAnsiTheme="minorHAnsi"/>
        </w:rPr>
      </w:pPr>
      <w:r>
        <w:rPr>
          <w:rFonts w:asciiTheme="minorHAnsi" w:hAnsiTheme="minorHAnsi"/>
        </w:rPr>
        <w:t xml:space="preserve">Injuries </w:t>
      </w:r>
      <w:r w:rsidRPr="00361D51">
        <w:rPr>
          <w:rFonts w:asciiTheme="minorHAnsi" w:hAnsiTheme="minorHAnsi"/>
        </w:rPr>
        <w:t xml:space="preserve">to the CNS are </w:t>
      </w:r>
      <w:r>
        <w:rPr>
          <w:rFonts w:asciiTheme="minorHAnsi" w:hAnsiTheme="minorHAnsi"/>
        </w:rPr>
        <w:t xml:space="preserve">characterised not only by their </w:t>
      </w:r>
      <w:r w:rsidRPr="00361D51">
        <w:rPr>
          <w:rFonts w:asciiTheme="minorHAnsi" w:hAnsiTheme="minorHAnsi"/>
        </w:rPr>
        <w:t>often very serious and debilitating</w:t>
      </w:r>
      <w:r>
        <w:rPr>
          <w:rFonts w:asciiTheme="minorHAnsi" w:hAnsiTheme="minorHAnsi"/>
        </w:rPr>
        <w:t xml:space="preserve"> effects on the patient</w:t>
      </w:r>
      <w:r w:rsidRPr="00361D51">
        <w:rPr>
          <w:rFonts w:asciiTheme="minorHAnsi" w:hAnsiTheme="minorHAnsi"/>
        </w:rPr>
        <w:t>,</w:t>
      </w:r>
      <w:r>
        <w:rPr>
          <w:rFonts w:asciiTheme="minorHAnsi" w:hAnsiTheme="minorHAnsi"/>
        </w:rPr>
        <w:t xml:space="preserve"> but also by the lack of endogenous axonal regeneration mechanisms </w:t>
      </w:r>
      <w:r w:rsidR="00B84581">
        <w:rPr>
          <w:rFonts w:asciiTheme="minorHAnsi" w:hAnsiTheme="minorHAnsi"/>
        </w:rPr>
        <w:fldChar w:fldCharType="begin"/>
      </w:r>
      <w:r>
        <w:rPr>
          <w:rFonts w:asciiTheme="minorHAnsi" w:hAnsiTheme="minorHAnsi"/>
        </w:rPr>
        <w:instrText xml:space="preserve"> ADDIN EN.CITE &lt;EndNote&gt;&lt;Cite&gt;&lt;Author&gt;Haggerty&lt;/Author&gt;&lt;Year&gt;2013&lt;/Year&gt;&lt;RecNum&gt;274&lt;/RecNum&gt;&lt;DisplayText&gt;(Haggerty and Oudega 2013)&lt;/DisplayText&gt;&lt;record&gt;&lt;rec-number&gt;274&lt;/rec-number&gt;&lt;foreign-keys&gt;&lt;key app="EN" db-id="earvfdsptst0e6etr5r5fd9bvsza229r02zx"&gt;274&lt;/key&gt;&lt;/foreign-keys&gt;&lt;ref-type name="Journal Article"&gt;17&lt;/ref-type&gt;&lt;contributors&gt;&lt;authors&gt;&lt;author&gt;Haggerty, AgnesE&lt;/author&gt;&lt;author&gt;Oudega, Martin&lt;/author&gt;&lt;/authors&gt;&lt;/contributors&gt;&lt;titles&gt;&lt;title&gt;Biomaterials for spinal cord repair&lt;/title&gt;&lt;secondary-title&gt;Neuroscience Bulletin&lt;/secondary-title&gt;&lt;alt-title&gt;Neurosci. Bull.&lt;/alt-title&gt;&lt;/titles&gt;&lt;periodical&gt;&lt;full-title&gt;Neuroscience Bulletin&lt;/full-title&gt;&lt;abbr-1&gt;Neurosci. Bull.&lt;/abbr-1&gt;&lt;/periodical&gt;&lt;alt-periodical&gt;&lt;full-title&gt;Neuroscience Bulletin&lt;/full-title&gt;&lt;abbr-1&gt;Neurosci. Bull.&lt;/abbr-1&gt;&lt;/alt-periodical&gt;&lt;pages&gt;445-459&lt;/pages&gt;&lt;volume&gt;29&lt;/volume&gt;&lt;number&gt;4&lt;/number&gt;&lt;keywords&gt;&lt;keyword&gt;spinal cord injury&lt;/keyword&gt;&lt;keyword&gt;axon regeneration&lt;/keyword&gt;&lt;keyword&gt;biodegradable materials&lt;/keyword&gt;&lt;keyword&gt;extracellular matrix proteins&lt;/keyword&gt;&lt;keyword&gt;functional recovery&lt;/keyword&gt;&lt;keyword&gt;growth factor&lt;/keyword&gt;&lt;keyword&gt;guidance&lt;/keyword&gt;&lt;keyword&gt;injury and repair&lt;/keyword&gt;&lt;keyword&gt;spinal motor neuron&lt;/keyword&gt;&lt;/keywords&gt;&lt;dates&gt;&lt;year&gt;2013&lt;/year&gt;&lt;pub-dates&gt;&lt;date&gt;2013/08/01&lt;/date&gt;&lt;/pub-dates&gt;&lt;/dates&gt;&lt;publisher&gt;Springer Berlin Heidelberg&lt;/publisher&gt;&lt;isbn&gt;1673-7067&lt;/isbn&gt;&lt;urls&gt;&lt;related-urls&gt;&lt;url&gt;http://dx.doi.org/10.1007/s12264-013-1362-7&lt;/url&gt;&lt;/related-urls&gt;&lt;/urls&gt;&lt;electronic-resource-num&gt;10.1007/s12264-013-1362-7&lt;/electronic-resource-num&gt;&lt;language&gt;English&lt;/language&gt;&lt;/record&gt;&lt;/Cite&gt;&lt;/EndNote&gt;</w:instrText>
      </w:r>
      <w:r w:rsidR="00B84581">
        <w:rPr>
          <w:rFonts w:asciiTheme="minorHAnsi" w:hAnsiTheme="minorHAnsi"/>
        </w:rPr>
        <w:fldChar w:fldCharType="separate"/>
      </w:r>
      <w:r>
        <w:rPr>
          <w:rFonts w:asciiTheme="minorHAnsi" w:hAnsiTheme="minorHAnsi"/>
          <w:noProof/>
        </w:rPr>
        <w:t>(</w:t>
      </w:r>
      <w:hyperlink w:anchor="_ENREF_43" w:tooltip="Haggerty, 2013 #274" w:history="1">
        <w:r w:rsidR="009D1CFE">
          <w:rPr>
            <w:rFonts w:asciiTheme="minorHAnsi" w:hAnsiTheme="minorHAnsi"/>
            <w:noProof/>
          </w:rPr>
          <w:t>Haggerty and Oudega 2013</w:t>
        </w:r>
      </w:hyperlink>
      <w:r>
        <w:rPr>
          <w:rFonts w:asciiTheme="minorHAnsi" w:hAnsiTheme="minorHAnsi"/>
          <w:noProof/>
        </w:rPr>
        <w:t>)</w:t>
      </w:r>
      <w:r w:rsidR="00B84581">
        <w:rPr>
          <w:rFonts w:asciiTheme="minorHAnsi" w:hAnsiTheme="minorHAnsi"/>
        </w:rPr>
        <w:fldChar w:fldCharType="end"/>
      </w:r>
      <w:r w:rsidRPr="00361D51">
        <w:rPr>
          <w:rFonts w:asciiTheme="minorHAnsi" w:hAnsiTheme="minorHAnsi"/>
        </w:rPr>
        <w:t xml:space="preserve">. </w:t>
      </w:r>
      <w:r>
        <w:rPr>
          <w:rFonts w:asciiTheme="minorHAnsi" w:hAnsiTheme="minorHAnsi"/>
        </w:rPr>
        <w:t xml:space="preserve">The ability for CNS regeneration is well characterised in lower vertebrates, indicating a similar, though impaired innate potential may exist in higher vertebrates such as humans </w:t>
      </w:r>
      <w:r w:rsidR="00B84581">
        <w:rPr>
          <w:rFonts w:asciiTheme="minorHAnsi" w:hAnsiTheme="minorHAnsi"/>
        </w:rPr>
        <w:fldChar w:fldCharType="begin"/>
      </w:r>
      <w:r>
        <w:rPr>
          <w:rFonts w:asciiTheme="minorHAnsi" w:hAnsiTheme="minorHAnsi"/>
        </w:rPr>
        <w:instrText xml:space="preserve"> ADDIN EN.CITE &lt;EndNote&gt;&lt;Cite&gt;&lt;Author&gt;Pale&lt;/Author&gt;&lt;Year&gt;2013&lt;/Year&gt;&lt;RecNum&gt;275&lt;/RecNum&gt;&lt;DisplayText&gt;(Pale, Frisch et al. 2013)&lt;/DisplayText&gt;&lt;record&gt;&lt;rec-number&gt;275&lt;/rec-number&gt;&lt;foreign-keys&gt;&lt;key app="EN" db-id="earvfdsptst0e6etr5r5fd9bvsza229r02zx"&gt;275&lt;/key&gt;&lt;/foreign-keys&gt;&lt;ref-type name="Journal Article"&gt;17&lt;/ref-type&gt;&lt;contributors&gt;&lt;authors&gt;&lt;author&gt;Pale, T.&lt;/author&gt;&lt;author&gt;Frisch, E. B.&lt;/author&gt;&lt;author&gt;McClellan, A. D.&lt;/author&gt;&lt;/authors&gt;&lt;/contributors&gt;&lt;titles&gt;&lt;title&gt;Cyclic AMP stimulates neurite outgrowth of lamprey reticulospinal neurons without substantially altering their biophysical properties&lt;/title&gt;&lt;secondary-title&gt;Neuroscience&lt;/secondary-title&gt;&lt;/titles&gt;&lt;periodical&gt;&lt;full-title&gt;Neuroscience&lt;/full-title&gt;&lt;/periodical&gt;&lt;pages&gt;74-89&lt;/pages&gt;&lt;volume&gt;245&lt;/volume&gt;&lt;number&gt;0&lt;/number&gt;&lt;keywords&gt;&lt;keyword&gt;axonal regeneration&lt;/keyword&gt;&lt;keyword&gt;spinal cord injury&lt;/keyword&gt;&lt;keyword&gt;cAMP&lt;/keyword&gt;&lt;keyword&gt;PKA&lt;/keyword&gt;&lt;keyword&gt;cGMP&lt;/keyword&gt;&lt;/keywords&gt;&lt;dates&gt;&lt;year&gt;2013&lt;/year&gt;&lt;/dates&gt;&lt;isbn&gt;0306-4522&lt;/isbn&gt;&lt;urls&gt;&lt;related-urls&gt;&lt;url&gt;http://www.sciencedirect.com/science/article/pii/S0306452213003345&lt;/url&gt;&lt;/related-urls&gt;&lt;/urls&gt;&lt;electronic-resource-num&gt;http://dx.doi.org/10.1016/j.neuroscience.2013.04.016&lt;/electronic-resource-num&gt;&lt;/record&gt;&lt;/Cite&gt;&lt;/EndNote&gt;</w:instrText>
      </w:r>
      <w:r w:rsidR="00B84581">
        <w:rPr>
          <w:rFonts w:asciiTheme="minorHAnsi" w:hAnsiTheme="minorHAnsi"/>
        </w:rPr>
        <w:fldChar w:fldCharType="separate"/>
      </w:r>
      <w:r>
        <w:rPr>
          <w:rFonts w:asciiTheme="minorHAnsi" w:hAnsiTheme="minorHAnsi"/>
          <w:noProof/>
        </w:rPr>
        <w:t>(</w:t>
      </w:r>
      <w:hyperlink w:anchor="_ENREF_82" w:tooltip="Pale, 2013 #275" w:history="1">
        <w:r w:rsidR="009D1CFE">
          <w:rPr>
            <w:rFonts w:asciiTheme="minorHAnsi" w:hAnsiTheme="minorHAnsi"/>
            <w:noProof/>
          </w:rPr>
          <w:t>Pale, Frisch et al. 2013</w:t>
        </w:r>
      </w:hyperlink>
      <w:r>
        <w:rPr>
          <w:rFonts w:asciiTheme="minorHAnsi" w:hAnsiTheme="minorHAnsi"/>
          <w:noProof/>
        </w:rPr>
        <w:t>)</w:t>
      </w:r>
      <w:r w:rsidR="00B84581">
        <w:rPr>
          <w:rFonts w:asciiTheme="minorHAnsi" w:hAnsiTheme="minorHAnsi"/>
        </w:rPr>
        <w:fldChar w:fldCharType="end"/>
      </w:r>
      <w:r>
        <w:rPr>
          <w:rFonts w:asciiTheme="minorHAnsi" w:hAnsiTheme="minorHAnsi"/>
        </w:rPr>
        <w:t xml:space="preserve">. </w:t>
      </w:r>
      <w:r w:rsidRPr="00361D51">
        <w:rPr>
          <w:rFonts w:asciiTheme="minorHAnsi" w:hAnsiTheme="minorHAnsi"/>
        </w:rPr>
        <w:t>Because of this</w:t>
      </w:r>
      <w:r>
        <w:rPr>
          <w:rFonts w:asciiTheme="minorHAnsi" w:hAnsiTheme="minorHAnsi"/>
        </w:rPr>
        <w:t xml:space="preserve"> and the severity of the problem</w:t>
      </w:r>
      <w:r w:rsidRPr="00361D51">
        <w:rPr>
          <w:rFonts w:asciiTheme="minorHAnsi" w:hAnsiTheme="minorHAnsi"/>
        </w:rPr>
        <w:t xml:space="preserve">, </w:t>
      </w:r>
      <w:r>
        <w:rPr>
          <w:rFonts w:asciiTheme="minorHAnsi" w:hAnsiTheme="minorHAnsi"/>
        </w:rPr>
        <w:t>addressing CNI is important</w:t>
      </w:r>
      <w:r w:rsidR="00C23E2C">
        <w:rPr>
          <w:rFonts w:asciiTheme="minorHAnsi" w:hAnsiTheme="minorHAnsi"/>
        </w:rPr>
        <w:t xml:space="preserve"> research area and a number of </w:t>
      </w:r>
      <w:r>
        <w:rPr>
          <w:rFonts w:asciiTheme="minorHAnsi" w:hAnsiTheme="minorHAnsi"/>
        </w:rPr>
        <w:t>cellular</w:t>
      </w:r>
      <w:r w:rsidRPr="00361D51">
        <w:rPr>
          <w:rFonts w:asciiTheme="minorHAnsi" w:hAnsiTheme="minorHAnsi"/>
        </w:rPr>
        <w:t xml:space="preserve"> therapies</w:t>
      </w:r>
      <w:r>
        <w:rPr>
          <w:rFonts w:asciiTheme="minorHAnsi" w:hAnsiTheme="minorHAnsi"/>
        </w:rPr>
        <w:t xml:space="preserve"> have been investigated and reviewed </w:t>
      </w:r>
      <w:r w:rsidR="00B84581">
        <w:rPr>
          <w:rFonts w:asciiTheme="minorHAnsi" w:hAnsiTheme="minorHAnsi"/>
        </w:rPr>
        <w:fldChar w:fldCharType="begin"/>
      </w:r>
      <w:r>
        <w:rPr>
          <w:rFonts w:asciiTheme="minorHAnsi" w:hAnsiTheme="minorHAnsi"/>
        </w:rPr>
        <w:instrText xml:space="preserve"> ADDIN EN.CITE &lt;EndNote&gt;&lt;Cite&gt;&lt;Author&gt;Oudega&lt;/Author&gt;&lt;Year&gt;2007&lt;/Year&gt;&lt;RecNum&gt;278&lt;/RecNum&gt;&lt;DisplayText&gt;(Oudega 2007)&lt;/DisplayText&gt;&lt;record&gt;&lt;rec-number&gt;278&lt;/rec-number&gt;&lt;foreign-keys&gt;&lt;key app="EN" db-id="earvfdsptst0e6etr5r5fd9bvsza229r02zx"&gt;278&lt;/key&gt;&lt;/foreign-keys&gt;&lt;ref-type name="Journal Article"&gt;17&lt;/ref-type&gt;&lt;contributors&gt;&lt;authors&gt;&lt;author&gt;Oudega, M.&lt;/author&gt;&lt;/authors&gt;&lt;/contributors&gt;&lt;titles&gt;&lt;title&gt;Schwann cell and olfactory ensheathing cell implantation for repair of the contused spinal cord&lt;/title&gt;&lt;secondary-title&gt;Acta Physiologica&lt;/secondary-title&gt;&lt;/titles&gt;&lt;periodical&gt;&lt;full-title&gt;Acta Physiologica&lt;/full-title&gt;&lt;/periodical&gt;&lt;pages&gt;181-189&lt;/pages&gt;&lt;volume&gt;189&lt;/volume&gt;&lt;number&gt;2&lt;/number&gt;&lt;keywords&gt;&lt;keyword&gt;glial cells&lt;/keyword&gt;&lt;keyword&gt;growth inhibitors&lt;/keyword&gt;&lt;keyword&gt;myelination&lt;/keyword&gt;&lt;keyword&gt;neurotrophins&lt;/keyword&gt;&lt;keyword&gt;scar&lt;/keyword&gt;&lt;keyword&gt;secondary injury&lt;/keyword&gt;&lt;keyword&gt;spinal cord injury&lt;/keyword&gt;&lt;/keywords&gt;&lt;dates&gt;&lt;year&gt;2007&lt;/year&gt;&lt;/dates&gt;&lt;publisher&gt;Blackwell Publishing Ltd&lt;/publisher&gt;&lt;isbn&gt;1748-1716&lt;/isbn&gt;&lt;urls&gt;&lt;related-urls&gt;&lt;url&gt;http://dx.doi.org/10.1111/j.1748-1716.2006.01658.x&lt;/url&gt;&lt;/related-urls&gt;&lt;/urls&gt;&lt;electronic-resource-num&gt;10.1111/j.1748-1716.2006.01658.x&lt;/electronic-resource-num&gt;&lt;/record&gt;&lt;/Cite&gt;&lt;/EndNote&gt;</w:instrText>
      </w:r>
      <w:r w:rsidR="00B84581">
        <w:rPr>
          <w:rFonts w:asciiTheme="minorHAnsi" w:hAnsiTheme="minorHAnsi"/>
        </w:rPr>
        <w:fldChar w:fldCharType="separate"/>
      </w:r>
      <w:r>
        <w:rPr>
          <w:rFonts w:asciiTheme="minorHAnsi" w:hAnsiTheme="minorHAnsi"/>
          <w:noProof/>
        </w:rPr>
        <w:t>(</w:t>
      </w:r>
      <w:hyperlink w:anchor="_ENREF_80" w:tooltip="Oudega, 2007 #278" w:history="1">
        <w:r w:rsidR="009D1CFE">
          <w:rPr>
            <w:rFonts w:asciiTheme="minorHAnsi" w:hAnsiTheme="minorHAnsi"/>
            <w:noProof/>
          </w:rPr>
          <w:t>Oudega 2007</w:t>
        </w:r>
      </w:hyperlink>
      <w:r>
        <w:rPr>
          <w:rFonts w:asciiTheme="minorHAnsi" w:hAnsiTheme="minorHAnsi"/>
          <w:noProof/>
        </w:rPr>
        <w:t>)</w:t>
      </w:r>
      <w:r w:rsidR="00B84581">
        <w:rPr>
          <w:rFonts w:asciiTheme="minorHAnsi" w:hAnsiTheme="minorHAnsi"/>
        </w:rPr>
        <w:fldChar w:fldCharType="end"/>
      </w:r>
      <w:r>
        <w:rPr>
          <w:rFonts w:asciiTheme="minorHAnsi" w:hAnsiTheme="minorHAnsi"/>
        </w:rPr>
        <w:t xml:space="preserve"> and drug and growth factor delivery systems </w:t>
      </w:r>
      <w:r w:rsidR="00B84581">
        <w:rPr>
          <w:rFonts w:asciiTheme="minorHAnsi" w:hAnsiTheme="minorHAnsi"/>
        </w:rPr>
        <w:fldChar w:fldCharType="begin"/>
      </w:r>
      <w:r>
        <w:rPr>
          <w:rFonts w:asciiTheme="minorHAnsi" w:hAnsiTheme="minorHAnsi"/>
        </w:rPr>
        <w:instrText xml:space="preserve"> ADDIN EN.CITE &lt;EndNote&gt;&lt;Cite&gt;&lt;Author&gt;Moreno-Flores&lt;/Author&gt;&lt;Year&gt;2006&lt;/Year&gt;&lt;RecNum&gt;276&lt;/RecNum&gt;&lt;DisplayText&gt;(Moreno-Flores and Avila 2006)&lt;/DisplayText&gt;&lt;record&gt;&lt;rec-number&gt;276&lt;/rec-number&gt;&lt;foreign-keys&gt;&lt;key app="EN" db-id="earvfdsptst0e6etr5r5fd9bvsza229r02zx"&gt;276&lt;/key&gt;&lt;/foreign-keys&gt;&lt;ref-type name="Journal Article"&gt;17&lt;/ref-type&gt;&lt;contributors&gt;&lt;authors&gt;&lt;author&gt;Moreno-Flores, M. T.&lt;/author&gt;&lt;author&gt;Avila, J.&lt;/author&gt;&lt;/authors&gt;&lt;/contributors&gt;&lt;auth-address&gt;Centro de Biologia Molecular Severo Ochoa, Facultad de Ciencias, Universidad Autonoma de Madrid, 28049 Madrid, Spain. mtmoreno@cbm.uam.es&lt;/auth-address&gt;&lt;titles&gt;&lt;title&gt;The quest to repair the damaged spinal cord&lt;/title&gt;&lt;secondary-title&gt;Recent Pat CNS Drug Discov&lt;/secondary-title&gt;&lt;/titles&gt;&lt;periodical&gt;&lt;full-title&gt;Recent Pat CNS Drug Discov&lt;/full-title&gt;&lt;/periodical&gt;&lt;pages&gt;55-63&lt;/pages&gt;&lt;volume&gt;1&lt;/volume&gt;&lt;number&gt;1&lt;/number&gt;&lt;edition&gt;2008/01/29&lt;/edition&gt;&lt;keywords&gt;&lt;keyword&gt;Animals&lt;/keyword&gt;&lt;keyword&gt;Axons/physiology&lt;/keyword&gt;&lt;keyword&gt;Chondroitin Sulfate Proteoglycans/antagonists &amp;amp; inhibitors&lt;/keyword&gt;&lt;keyword&gt;Chondroitinases and Chondroitin Lyases/therapeutic use&lt;/keyword&gt;&lt;keyword&gt;Humans&lt;/keyword&gt;&lt;keyword&gt;Nerve Regeneration&lt;/keyword&gt;&lt;keyword&gt;Neuroglia/drug effects/transplantation&lt;/keyword&gt;&lt;keyword&gt;Spinal Cord Injuries/ therapy&lt;/keyword&gt;&lt;/keywords&gt;&lt;dates&gt;&lt;year&gt;2006&lt;/year&gt;&lt;pub-dates&gt;&lt;date&gt;Jan&lt;/date&gt;&lt;/pub-dates&gt;&lt;/dates&gt;&lt;isbn&gt;1574-8898 (Print)&amp;#xD;1574-8898 (Linking)&lt;/isbn&gt;&lt;accession-num&gt;18221191&lt;/accession-num&gt;&lt;urls&gt;&lt;/urls&gt;&lt;remote-database-provider&gt;NLM&lt;/remote-database-provider&gt;&lt;language&gt;eng&lt;/language&gt;&lt;/record&gt;&lt;/Cite&gt;&lt;/EndNote&gt;</w:instrText>
      </w:r>
      <w:r w:rsidR="00B84581">
        <w:rPr>
          <w:rFonts w:asciiTheme="minorHAnsi" w:hAnsiTheme="minorHAnsi"/>
        </w:rPr>
        <w:fldChar w:fldCharType="separate"/>
      </w:r>
      <w:r>
        <w:rPr>
          <w:rFonts w:asciiTheme="minorHAnsi" w:hAnsiTheme="minorHAnsi"/>
          <w:noProof/>
        </w:rPr>
        <w:t>(</w:t>
      </w:r>
      <w:hyperlink w:anchor="_ENREF_73" w:tooltip="Moreno-Flores, 2006 #276" w:history="1">
        <w:r w:rsidR="009D1CFE">
          <w:rPr>
            <w:rFonts w:asciiTheme="minorHAnsi" w:hAnsiTheme="minorHAnsi"/>
            <w:noProof/>
          </w:rPr>
          <w:t>Moreno-Flores and Avila 2006</w:t>
        </w:r>
      </w:hyperlink>
      <w:r>
        <w:rPr>
          <w:rFonts w:asciiTheme="minorHAnsi" w:hAnsiTheme="minorHAnsi"/>
          <w:noProof/>
        </w:rPr>
        <w:t>)</w:t>
      </w:r>
      <w:r w:rsidR="00B84581">
        <w:rPr>
          <w:rFonts w:asciiTheme="minorHAnsi" w:hAnsiTheme="minorHAnsi"/>
        </w:rPr>
        <w:fldChar w:fldCharType="end"/>
      </w:r>
      <w:r w:rsidRPr="00361D51">
        <w:rPr>
          <w:rFonts w:asciiTheme="minorHAnsi" w:hAnsiTheme="minorHAnsi"/>
        </w:rPr>
        <w:t xml:space="preserve"> which can augment</w:t>
      </w:r>
      <w:r>
        <w:rPr>
          <w:rFonts w:asciiTheme="minorHAnsi" w:hAnsiTheme="minorHAnsi"/>
        </w:rPr>
        <w:t xml:space="preserve"> the</w:t>
      </w:r>
      <w:r w:rsidRPr="00361D51">
        <w:rPr>
          <w:rFonts w:asciiTheme="minorHAnsi" w:hAnsiTheme="minorHAnsi"/>
        </w:rPr>
        <w:t xml:space="preserve"> regeneration potential for the host system</w:t>
      </w:r>
      <w:r w:rsidR="00BB3767">
        <w:rPr>
          <w:rFonts w:asciiTheme="minorHAnsi" w:hAnsiTheme="minorHAnsi"/>
        </w:rPr>
        <w:t xml:space="preserve">. </w:t>
      </w:r>
      <w:r>
        <w:rPr>
          <w:rFonts w:asciiTheme="minorHAnsi" w:hAnsiTheme="minorHAnsi"/>
        </w:rPr>
        <w:t>For large injury gaps in which a cavity has formed, the</w:t>
      </w:r>
      <w:r w:rsidR="00123CC4">
        <w:rPr>
          <w:rFonts w:asciiTheme="minorHAnsi" w:hAnsiTheme="minorHAnsi"/>
        </w:rPr>
        <w:t>re</w:t>
      </w:r>
      <w:r>
        <w:rPr>
          <w:rFonts w:asciiTheme="minorHAnsi" w:hAnsiTheme="minorHAnsi"/>
        </w:rPr>
        <w:t xml:space="preserve"> is the potential for using</w:t>
      </w:r>
      <w:r w:rsidRPr="00361D51">
        <w:rPr>
          <w:rFonts w:asciiTheme="minorHAnsi" w:hAnsiTheme="minorHAnsi"/>
        </w:rPr>
        <w:t xml:space="preserve"> physical devices </w:t>
      </w:r>
      <w:r>
        <w:rPr>
          <w:rFonts w:asciiTheme="minorHAnsi" w:hAnsiTheme="minorHAnsi"/>
        </w:rPr>
        <w:t xml:space="preserve">which </w:t>
      </w:r>
      <w:r w:rsidRPr="00361D51">
        <w:rPr>
          <w:rFonts w:asciiTheme="minorHAnsi" w:hAnsiTheme="minorHAnsi"/>
        </w:rPr>
        <w:t>can act as supportive structures,</w:t>
      </w:r>
      <w:r>
        <w:rPr>
          <w:rFonts w:asciiTheme="minorHAnsi" w:hAnsiTheme="minorHAnsi"/>
        </w:rPr>
        <w:t xml:space="preserve"> providing axonal guidance cues and a site conducive to regeneration</w:t>
      </w:r>
      <w:r w:rsidRPr="00361D51">
        <w:rPr>
          <w:rFonts w:asciiTheme="minorHAnsi" w:hAnsiTheme="minorHAnsi"/>
        </w:rPr>
        <w:t>. The similarity in design of these stru</w:t>
      </w:r>
      <w:r>
        <w:rPr>
          <w:rFonts w:asciiTheme="minorHAnsi" w:hAnsiTheme="minorHAnsi"/>
        </w:rPr>
        <w:t>ctures</w:t>
      </w:r>
      <w:r w:rsidR="00624126">
        <w:rPr>
          <w:rFonts w:asciiTheme="minorHAnsi" w:hAnsiTheme="minorHAnsi"/>
        </w:rPr>
        <w:t xml:space="preserve"> to NGC’s in both physical size and in</w:t>
      </w:r>
      <w:r w:rsidRPr="00361D51">
        <w:rPr>
          <w:rFonts w:asciiTheme="minorHAnsi" w:hAnsiTheme="minorHAnsi"/>
        </w:rPr>
        <w:t xml:space="preserve"> the interest around </w:t>
      </w:r>
      <w:r w:rsidR="00624126">
        <w:rPr>
          <w:rFonts w:asciiTheme="minorHAnsi" w:hAnsiTheme="minorHAnsi"/>
        </w:rPr>
        <w:t xml:space="preserve">incorporating </w:t>
      </w:r>
      <w:r w:rsidRPr="00361D51">
        <w:rPr>
          <w:rFonts w:asciiTheme="minorHAnsi" w:hAnsiTheme="minorHAnsi"/>
        </w:rPr>
        <w:t>intralumenary guidance structures</w:t>
      </w:r>
      <w:r>
        <w:rPr>
          <w:rFonts w:asciiTheme="minorHAnsi" w:hAnsiTheme="minorHAnsi"/>
        </w:rPr>
        <w:t>, along with the adaptability of the system</w:t>
      </w:r>
      <w:r w:rsidRPr="00361D51">
        <w:rPr>
          <w:rFonts w:asciiTheme="minorHAnsi" w:hAnsiTheme="minorHAnsi"/>
        </w:rPr>
        <w:t xml:space="preserve"> makes the cross section projection stereolithography setup an ideal tool for fabricating these devices</w:t>
      </w:r>
      <w:r w:rsidR="003160C1">
        <w:rPr>
          <w:rFonts w:asciiTheme="minorHAnsi" w:hAnsiTheme="minorHAnsi"/>
        </w:rPr>
        <w:t xml:space="preserve"> </w:t>
      </w:r>
      <w:r w:rsidRPr="00361D51">
        <w:rPr>
          <w:rFonts w:asciiTheme="minorHAnsi" w:hAnsiTheme="minorHAnsi"/>
        </w:rPr>
        <w:t>for experimenta</w:t>
      </w:r>
      <w:r>
        <w:rPr>
          <w:rFonts w:asciiTheme="minorHAnsi" w:hAnsiTheme="minorHAnsi"/>
        </w:rPr>
        <w:t>l use.</w:t>
      </w:r>
      <w:r w:rsidR="00624126">
        <w:rPr>
          <w:rFonts w:asciiTheme="minorHAnsi" w:hAnsiTheme="minorHAnsi"/>
        </w:rPr>
        <w:t xml:space="preserve"> In addition, the potential for of p(EG)</w:t>
      </w:r>
      <w:r w:rsidR="00C1702B">
        <w:rPr>
          <w:rFonts w:asciiTheme="minorHAnsi" w:hAnsiTheme="minorHAnsi"/>
        </w:rPr>
        <w:t>DA</w:t>
      </w:r>
      <w:r w:rsidR="00624126">
        <w:rPr>
          <w:rFonts w:asciiTheme="minorHAnsi" w:hAnsiTheme="minorHAnsi"/>
        </w:rPr>
        <w:t xml:space="preserve"> as a biomaterial solution of </w:t>
      </w:r>
      <w:r w:rsidR="00624126" w:rsidRPr="003728B5">
        <w:rPr>
          <w:rFonts w:asciiTheme="minorHAnsi" w:hAnsiTheme="minorHAnsi"/>
        </w:rPr>
        <w:t xml:space="preserve">central nervous system repair has been highlighted </w:t>
      </w:r>
      <w:r w:rsidR="00B84581" w:rsidRPr="003728B5">
        <w:rPr>
          <w:rFonts w:asciiTheme="minorHAnsi" w:hAnsiTheme="minorHAnsi"/>
        </w:rPr>
        <w:fldChar w:fldCharType="begin"/>
      </w:r>
      <w:r w:rsidR="00624126" w:rsidRPr="003728B5">
        <w:rPr>
          <w:rFonts w:asciiTheme="minorHAnsi" w:hAnsiTheme="minorHAnsi"/>
        </w:rPr>
        <w:instrText xml:space="preserve"> ADDIN EN.CITE &lt;EndNote&gt;&lt;Cite&gt;&lt;Author&gt;Haggerty&lt;/Author&gt;&lt;Year&gt;2013&lt;/Year&gt;&lt;RecNum&gt;274&lt;/RecNum&gt;&lt;DisplayText&gt;(Haggerty and Oudega 2013)&lt;/DisplayText&gt;&lt;record&gt;&lt;rec-number&gt;274&lt;/rec-number&gt;&lt;foreign-keys&gt;&lt;key app="EN" db-id="earvfdsptst0e6etr5r5fd9bvsza229r02zx"&gt;274&lt;/key&gt;&lt;/foreign-keys&gt;&lt;ref-type name="Journal Article"&gt;17&lt;/ref-type&gt;&lt;contributors&gt;&lt;authors&gt;&lt;author&gt;Haggerty, AgnesE&lt;/author&gt;&lt;author&gt;Oudega, Martin&lt;/author&gt;&lt;/authors&gt;&lt;/contributors&gt;&lt;titles&gt;&lt;title&gt;Biomaterials for spinal cord repair&lt;/title&gt;&lt;secondary-title&gt;Neuroscience Bulletin&lt;/secondary-title&gt;&lt;alt-title&gt;Neurosci. Bull.&lt;/alt-title&gt;&lt;/titles&gt;&lt;periodical&gt;&lt;full-title&gt;Neuroscience Bulletin&lt;/full-title&gt;&lt;abbr-1&gt;Neurosci. Bull.&lt;/abbr-1&gt;&lt;/periodical&gt;&lt;alt-periodical&gt;&lt;full-title&gt;Neuroscience Bulletin&lt;/full-title&gt;&lt;abbr-1&gt;Neurosci. Bull.&lt;/abbr-1&gt;&lt;/alt-periodical&gt;&lt;pages&gt;445-459&lt;/pages&gt;&lt;volume&gt;29&lt;/volume&gt;&lt;number&gt;4&lt;/number&gt;&lt;keywords&gt;&lt;keyword&gt;spinal cord injury&lt;/keyword&gt;&lt;keyword&gt;axon regeneration&lt;/keyword&gt;&lt;keyword&gt;biodegradable materials&lt;/keyword&gt;&lt;keyword&gt;extracellular matrix proteins&lt;/keyword&gt;&lt;keyword&gt;functional recovery&lt;/keyword&gt;&lt;keyword&gt;growth factor&lt;/keyword&gt;&lt;keyword&gt;guidance&lt;/keyword&gt;&lt;keyword&gt;injury and repair&lt;/keyword&gt;&lt;keyword&gt;spinal motor neuron&lt;/keyword&gt;&lt;/keywords&gt;&lt;dates&gt;&lt;year&gt;2013&lt;/year&gt;&lt;pub-dates&gt;&lt;date&gt;2013/08/01&lt;/date&gt;&lt;/pub-dates&gt;&lt;/dates&gt;&lt;publisher&gt;Springer Berlin Heidelberg&lt;/publisher&gt;&lt;isbn&gt;1673-7067&lt;/isbn&gt;&lt;urls&gt;&lt;related-urls&gt;&lt;url&gt;http://dx.doi.org/10.1007/s12264-013-1362-7&lt;/url&gt;&lt;/related-urls&gt;&lt;/urls&gt;&lt;electronic-resource-num&gt;10.1007/s12264-013-1362-7&lt;/electronic-resource-num&gt;&lt;language&gt;English&lt;/language&gt;&lt;/record&gt;&lt;/Cite&gt;&lt;/EndNote&gt;</w:instrText>
      </w:r>
      <w:r w:rsidR="00B84581" w:rsidRPr="003728B5">
        <w:rPr>
          <w:rFonts w:asciiTheme="minorHAnsi" w:hAnsiTheme="minorHAnsi"/>
        </w:rPr>
        <w:fldChar w:fldCharType="separate"/>
      </w:r>
      <w:r w:rsidR="00624126" w:rsidRPr="003728B5">
        <w:rPr>
          <w:rFonts w:asciiTheme="minorHAnsi" w:hAnsiTheme="minorHAnsi"/>
          <w:noProof/>
        </w:rPr>
        <w:t>(</w:t>
      </w:r>
      <w:hyperlink w:anchor="_ENREF_43" w:tooltip="Haggerty, 2013 #274" w:history="1">
        <w:r w:rsidR="009D1CFE" w:rsidRPr="003728B5">
          <w:rPr>
            <w:rFonts w:asciiTheme="minorHAnsi" w:hAnsiTheme="minorHAnsi"/>
            <w:noProof/>
          </w:rPr>
          <w:t>Haggerty and Oudega 2013</w:t>
        </w:r>
      </w:hyperlink>
      <w:r w:rsidR="00624126" w:rsidRPr="003728B5">
        <w:rPr>
          <w:rFonts w:asciiTheme="minorHAnsi" w:hAnsiTheme="minorHAnsi"/>
          <w:noProof/>
        </w:rPr>
        <w:t>)</w:t>
      </w:r>
      <w:r w:rsidR="00B84581" w:rsidRPr="003728B5">
        <w:rPr>
          <w:rFonts w:asciiTheme="minorHAnsi" w:hAnsiTheme="minorHAnsi"/>
        </w:rPr>
        <w:fldChar w:fldCharType="end"/>
      </w:r>
      <w:r w:rsidR="00624126" w:rsidRPr="003728B5">
        <w:rPr>
          <w:rFonts w:asciiTheme="minorHAnsi" w:hAnsiTheme="minorHAnsi"/>
        </w:rPr>
        <w:t xml:space="preserve"> due to its ability to</w:t>
      </w:r>
      <w:r w:rsidR="003728B5" w:rsidRPr="003728B5">
        <w:rPr>
          <w:rFonts w:asciiTheme="minorHAnsi" w:hAnsiTheme="minorHAnsi"/>
        </w:rPr>
        <w:t xml:space="preserve"> be</w:t>
      </w:r>
      <w:r w:rsidR="00624126" w:rsidRPr="003728B5">
        <w:rPr>
          <w:rFonts w:asciiTheme="minorHAnsi" w:hAnsiTheme="minorHAnsi"/>
        </w:rPr>
        <w:t xml:space="preserve"> made degradeable</w:t>
      </w:r>
      <w:r w:rsidR="003728B5" w:rsidRPr="003728B5">
        <w:rPr>
          <w:rFonts w:asciiTheme="minorHAnsi" w:hAnsiTheme="minorHAnsi"/>
        </w:rPr>
        <w:t xml:space="preserve"> and its functionalis</w:t>
      </w:r>
      <w:r w:rsidR="00624126" w:rsidRPr="003728B5">
        <w:rPr>
          <w:rFonts w:asciiTheme="minorHAnsi" w:hAnsiTheme="minorHAnsi"/>
        </w:rPr>
        <w:t xml:space="preserve">ation potential. </w:t>
      </w:r>
      <w:r w:rsidRPr="003728B5">
        <w:rPr>
          <w:rFonts w:asciiTheme="minorHAnsi" w:hAnsiTheme="minorHAnsi"/>
        </w:rPr>
        <w:t>This chapter focuses on the development of such a device incorporating a honeycomb like intralumenary structure from an initial concept and</w:t>
      </w:r>
      <w:r>
        <w:rPr>
          <w:rFonts w:asciiTheme="minorHAnsi" w:hAnsiTheme="minorHAnsi"/>
        </w:rPr>
        <w:t xml:space="preserve"> its production utilising projection microstereolithography described in Chapter 3. Devices were successfully fabricating to the required specifications in photopolymerisable </w:t>
      </w:r>
      <w:proofErr w:type="gramStart"/>
      <w:r>
        <w:rPr>
          <w:rFonts w:asciiTheme="minorHAnsi" w:hAnsiTheme="minorHAnsi"/>
        </w:rPr>
        <w:t>p(</w:t>
      </w:r>
      <w:proofErr w:type="gramEnd"/>
      <w:r>
        <w:rPr>
          <w:rFonts w:asciiTheme="minorHAnsi" w:hAnsiTheme="minorHAnsi"/>
        </w:rPr>
        <w:t>EG)</w:t>
      </w:r>
      <w:r w:rsidR="00C1702B">
        <w:rPr>
          <w:rFonts w:asciiTheme="minorHAnsi" w:hAnsiTheme="minorHAnsi"/>
        </w:rPr>
        <w:t>DA</w:t>
      </w:r>
      <w:r>
        <w:rPr>
          <w:rFonts w:asciiTheme="minorHAnsi" w:hAnsiTheme="minorHAnsi"/>
        </w:rPr>
        <w:t xml:space="preserve"> material, demonstrating high resolution potential of the system for producing macro scale structures with continuous, well-defined features down to 30 µm. The devices were subsequently assessed using an </w:t>
      </w:r>
      <w:r w:rsidRPr="00FB66C7">
        <w:rPr>
          <w:rFonts w:asciiTheme="minorHAnsi" w:hAnsiTheme="minorHAnsi"/>
          <w:i/>
        </w:rPr>
        <w:t xml:space="preserve">in vivo </w:t>
      </w:r>
      <w:r>
        <w:rPr>
          <w:rFonts w:asciiTheme="minorHAnsi" w:hAnsiTheme="minorHAnsi"/>
        </w:rPr>
        <w:t xml:space="preserve">CNS injury animal model with promising preliminary results in which guided motor and sensory axonal regeneration and Schwann cell migration can </w:t>
      </w:r>
      <w:r>
        <w:rPr>
          <w:rFonts w:asciiTheme="minorHAnsi" w:hAnsiTheme="minorHAnsi"/>
        </w:rPr>
        <w:lastRenderedPageBreak/>
        <w:t>be observed.</w:t>
      </w:r>
      <w:r w:rsidR="00A162EE">
        <w:rPr>
          <w:rFonts w:asciiTheme="minorHAnsi" w:hAnsiTheme="minorHAnsi"/>
        </w:rPr>
        <w:t xml:space="preserve"> </w:t>
      </w:r>
      <w:r w:rsidR="00692245" w:rsidRPr="00361D51">
        <w:rPr>
          <w:rFonts w:asciiTheme="minorHAnsi" w:hAnsiTheme="minorHAnsi"/>
        </w:rPr>
        <w:t xml:space="preserve">Osteopathic surgery intervention, especially in cases in which bone have become heavily fragmented often requires the use of donor material for substitution into the wound site. There are a number of problems associated with the use of these types of materials, mainly due to the limited supply of donor material but also with increased surgical complication and risk. As such, there has been a great deal of investigation into the use of alternative therapies and procedures, including the use of implantable scaffolds and devices within the wound site. These scaffolds could be implanted as is, or could undergo a pre implantation </w:t>
      </w:r>
      <w:r w:rsidR="00692245" w:rsidRPr="00FB66C7">
        <w:rPr>
          <w:rFonts w:asciiTheme="minorHAnsi" w:hAnsiTheme="minorHAnsi"/>
          <w:i/>
        </w:rPr>
        <w:t xml:space="preserve">in vitro </w:t>
      </w:r>
      <w:r w:rsidR="00692245" w:rsidRPr="00361D51">
        <w:rPr>
          <w:rFonts w:asciiTheme="minorHAnsi" w:hAnsiTheme="minorHAnsi"/>
        </w:rPr>
        <w:t>cell culture period in order to establish a community of suitable cells, that scaffold acting as a vector into the host. A potential method for the production of these devices both for experimental and potential clinical application is the additive manufacturing technique of stereolithography, direct laser writing (DLW) being one of these.</w:t>
      </w:r>
    </w:p>
    <w:p w:rsidR="00F16284" w:rsidRPr="00C83DB0" w:rsidRDefault="00F16284" w:rsidP="00624126">
      <w:pPr>
        <w:spacing w:line="360" w:lineRule="auto"/>
        <w:ind w:firstLine="720"/>
        <w:rPr>
          <w:rFonts w:asciiTheme="minorHAnsi" w:hAnsiTheme="minorHAnsi"/>
        </w:rPr>
      </w:pPr>
      <w:r>
        <w:rPr>
          <w:rFonts w:asciiTheme="minorHAnsi" w:hAnsiTheme="minorHAnsi"/>
        </w:rPr>
        <w:t>Spinal cord injury</w:t>
      </w:r>
      <w:r w:rsidR="00123CC4">
        <w:rPr>
          <w:rFonts w:asciiTheme="minorHAnsi" w:hAnsiTheme="minorHAnsi"/>
        </w:rPr>
        <w:t>,</w:t>
      </w:r>
      <w:r>
        <w:rPr>
          <w:rFonts w:asciiTheme="minorHAnsi" w:hAnsiTheme="minorHAnsi"/>
        </w:rPr>
        <w:t xml:space="preserve"> or SCI</w:t>
      </w:r>
      <w:r w:rsidR="00123CC4">
        <w:rPr>
          <w:rFonts w:asciiTheme="minorHAnsi" w:hAnsiTheme="minorHAnsi"/>
        </w:rPr>
        <w:t>,</w:t>
      </w:r>
      <w:r>
        <w:rPr>
          <w:rFonts w:asciiTheme="minorHAnsi" w:hAnsiTheme="minorHAnsi"/>
        </w:rPr>
        <w:t xml:space="preserve"> is multifaceted problem comprised of an initial trauma induced primary legion</w:t>
      </w:r>
      <w:r w:rsidR="00F10B8B">
        <w:rPr>
          <w:rFonts w:asciiTheme="minorHAnsi" w:hAnsiTheme="minorHAnsi"/>
        </w:rPr>
        <w:t xml:space="preserve"> which is </w:t>
      </w:r>
      <w:r>
        <w:rPr>
          <w:rFonts w:asciiTheme="minorHAnsi" w:hAnsiTheme="minorHAnsi"/>
        </w:rPr>
        <w:t xml:space="preserve"> followed by a secondary legion formed due to the natural physiological response </w:t>
      </w:r>
      <w:r w:rsidR="00123CC4">
        <w:rPr>
          <w:rFonts w:asciiTheme="minorHAnsi" w:hAnsiTheme="minorHAnsi"/>
        </w:rPr>
        <w:t>attempting</w:t>
      </w:r>
      <w:r>
        <w:rPr>
          <w:rFonts w:asciiTheme="minorHAnsi" w:hAnsiTheme="minorHAnsi"/>
        </w:rPr>
        <w:t xml:space="preserve"> to limit further damage to the wound site  </w:t>
      </w:r>
      <w:r w:rsidR="00B84581">
        <w:rPr>
          <w:rFonts w:asciiTheme="minorHAnsi" w:hAnsiTheme="minorHAnsi"/>
        </w:rPr>
        <w:fldChar w:fldCharType="begin"/>
      </w:r>
      <w:r>
        <w:rPr>
          <w:rFonts w:asciiTheme="minorHAnsi" w:hAnsiTheme="minorHAnsi"/>
        </w:rPr>
        <w:instrText xml:space="preserve"> ADDIN EN.CITE &lt;EndNote&gt;&lt;Cite&gt;&lt;Author&gt;Vawda&lt;/Author&gt;&lt;Year&gt;2014&lt;/Year&gt;&lt;RecNum&gt;296&lt;/RecNum&gt;&lt;DisplayText&gt;(Vawda, Soubeyrand et al. 2014)&lt;/DisplayText&gt;&lt;record&gt;&lt;rec-number&gt;296&lt;/rec-number&gt;&lt;foreign-keys&gt;&lt;key app="EN" db-id="earvfdsptst0e6etr5r5fd9bvsza229r02zx"&gt;296&lt;/key&gt;&lt;/foreign-keys&gt;&lt;ref-type name="Book Section"&gt;5&lt;/ref-type&gt;&lt;contributors&gt;&lt;authors&gt;&lt;author&gt;Vawda, R.&lt;/author&gt;&lt;author&gt;Soubeyrand, M.&lt;/author&gt;&lt;author&gt;Zuccato, J. A.&lt;/author&gt;&lt;author&gt;Fehlings, M. G.&lt;/author&gt;&lt;/authors&gt;&lt;secondary-authors&gt;&lt;author&gt;Mitchell, Linda M. McManusRichard N.&lt;/author&gt;&lt;/secondary-authors&gt;&lt;/contributors&gt;&lt;titles&gt;&lt;title&gt;Spinal Cord Injury and Regeneration: A Critical Evaluation of Current and Future Therapeutic Strategies&lt;/title&gt;&lt;secondary-title&gt;Pathobiology of Human Disease&lt;/secondary-title&gt;&lt;/titles&gt;&lt;pages&gt;593-638&lt;/pages&gt;&lt;keywords&gt;&lt;keyword&gt;Adipose&lt;/keyword&gt;&lt;keyword&gt;Amniotic&lt;/keyword&gt;&lt;keyword&gt;Bone marrow&lt;/keyword&gt;&lt;keyword&gt;Cell therapy&lt;/keyword&gt;&lt;keyword&gt;Cell transplantation&lt;/keyword&gt;&lt;keyword&gt;Clinical trial&lt;/keyword&gt;&lt;keyword&gt;CNS&lt;/keyword&gt;&lt;keyword&gt;Mesenchymal&lt;/keyword&gt;&lt;keyword&gt;Neural progenitor&lt;/keyword&gt;&lt;keyword&gt;Remyelination&lt;/keyword&gt;&lt;keyword&gt;Spinal cord injury&lt;/keyword&gt;&lt;keyword&gt;Stem cell&lt;/keyword&gt;&lt;keyword&gt;Stromal&lt;/keyword&gt;&lt;keyword&gt;Umbilical cord&lt;/keyword&gt;&lt;keyword&gt;Wharton&amp;apos;s jelly&lt;/keyword&gt;&lt;/keywords&gt;&lt;dates&gt;&lt;year&gt;2014&lt;/year&gt;&lt;/dates&gt;&lt;pub-location&gt;San Diego&lt;/pub-location&gt;&lt;publisher&gt;Academic Press&lt;/publisher&gt;&lt;isbn&gt;978-0-12-386457-4&lt;/isbn&gt;&lt;urls&gt;&lt;related-urls&gt;&lt;url&gt;http://www.sciencedirect.com/science/article/pii/B9780123864567021092&lt;/url&gt;&lt;/related-urls&gt;&lt;/urls&gt;&lt;electronic-resource-num&gt;http://dx.doi.org/10.1016/B978-0-12-386456-7.02109-2&lt;/electronic-resource-num&gt;&lt;/record&gt;&lt;/Cite&gt;&lt;/EndNote&gt;</w:instrText>
      </w:r>
      <w:r w:rsidR="00B84581">
        <w:rPr>
          <w:rFonts w:asciiTheme="minorHAnsi" w:hAnsiTheme="minorHAnsi"/>
        </w:rPr>
        <w:fldChar w:fldCharType="separate"/>
      </w:r>
      <w:r>
        <w:rPr>
          <w:rFonts w:asciiTheme="minorHAnsi" w:hAnsiTheme="minorHAnsi"/>
          <w:noProof/>
        </w:rPr>
        <w:t>(</w:t>
      </w:r>
      <w:hyperlink w:anchor="_ENREF_107" w:tooltip="Vawda, 2014 #296" w:history="1">
        <w:r w:rsidR="009D1CFE">
          <w:rPr>
            <w:rFonts w:asciiTheme="minorHAnsi" w:hAnsiTheme="minorHAnsi"/>
            <w:noProof/>
          </w:rPr>
          <w:t>Vawda, Soubeyrand et al. 2014</w:t>
        </w:r>
      </w:hyperlink>
      <w:r>
        <w:rPr>
          <w:rFonts w:asciiTheme="minorHAnsi" w:hAnsiTheme="minorHAnsi"/>
          <w:noProof/>
        </w:rPr>
        <w:t>)</w:t>
      </w:r>
      <w:r w:rsidR="00B84581">
        <w:rPr>
          <w:rFonts w:asciiTheme="minorHAnsi" w:hAnsiTheme="minorHAnsi"/>
        </w:rPr>
        <w:fldChar w:fldCharType="end"/>
      </w:r>
      <w:r>
        <w:rPr>
          <w:rFonts w:asciiTheme="minorHAnsi" w:hAnsiTheme="minorHAnsi"/>
        </w:rPr>
        <w:t xml:space="preserve">. A number of different methods for modulating this effect in order to improve clinical outcomes, including the therapeutic implantation of </w:t>
      </w:r>
      <w:r w:rsidRPr="003728B5">
        <w:rPr>
          <w:rFonts w:asciiTheme="minorHAnsi" w:hAnsiTheme="minorHAnsi"/>
        </w:rPr>
        <w:t xml:space="preserve">bone marrow derived stem cells </w:t>
      </w:r>
      <w:r w:rsidR="00B84581" w:rsidRPr="003728B5">
        <w:rPr>
          <w:rFonts w:asciiTheme="minorHAnsi" w:hAnsiTheme="minorHAnsi"/>
        </w:rPr>
        <w:fldChar w:fldCharType="begin"/>
      </w:r>
      <w:r w:rsidRPr="003728B5">
        <w:rPr>
          <w:rFonts w:asciiTheme="minorHAnsi" w:hAnsiTheme="minorHAnsi"/>
        </w:rPr>
        <w:instrText xml:space="preserve"> ADDIN EN.CITE &lt;EndNote&gt;&lt;Cite&gt;&lt;Author&gt;Novikova&lt;/Author&gt;&lt;Year&gt;2011&lt;/Year&gt;&lt;RecNum&gt;300&lt;/RecNum&gt;&lt;DisplayText&gt;(Novikova, Brohlin et al. 2011)&lt;/DisplayText&gt;&lt;record&gt;&lt;rec-number&gt;300&lt;/rec-number&gt;&lt;foreign-keys&gt;&lt;key app="EN" db-id="earvfdsptst0e6etr5r5fd9bvsza229r02zx"&gt;300&lt;/key&gt;&lt;/foreign-keys&gt;&lt;ref-type name="Journal Article"&gt;17&lt;/ref-type&gt;&lt;contributors&gt;&lt;authors&gt;&lt;author&gt;Novikova, Liudmila N.&lt;/author&gt;&lt;author&gt;Brohlin, Maria&lt;/author&gt;&lt;author&gt;Kingham, Paul J.&lt;/author&gt;&lt;author&gt;Novikov, Lev N.&lt;/author&gt;&lt;author&gt;Wiberg, Mikael&lt;/author&gt;&lt;/authors&gt;&lt;/contributors&gt;&lt;titles&gt;&lt;title&gt;Neuroprotective and growth-promoting effects of bone marrow stromal cells after cervical spinal cord injury in adult rats&lt;/title&gt;&lt;secondary-title&gt;Cytotherapy&lt;/secondary-title&gt;&lt;/titles&gt;&lt;periodical&gt;&lt;full-title&gt;Cytotherapy&lt;/full-title&gt;&lt;/periodical&gt;&lt;pages&gt;873-887&lt;/pages&gt;&lt;volume&gt;13&lt;/volume&gt;&lt;number&gt;7&lt;/number&gt;&lt;keywords&gt;&lt;keyword&gt;bone marrow&lt;/keyword&gt;&lt;keyword&gt;mesenchymal stromal cells&lt;/keyword&gt;&lt;keyword&gt;red nucleus&lt;/keyword&gt;&lt;keyword&gt;retrograde degeneration&lt;/keyword&gt;&lt;keyword&gt;spinal cord trauma&lt;/keyword&gt;&lt;keyword&gt;transplantation&lt;/keyword&gt;&lt;/keywords&gt;&lt;dates&gt;&lt;year&gt;2011&lt;/year&gt;&lt;/dates&gt;&lt;isbn&gt;1465-3249&lt;/isbn&gt;&lt;urls&gt;&lt;related-urls&gt;&lt;url&gt;http://www.sciencedirect.com/science/article/pii/S1465324911705680&lt;/url&gt;&lt;/related-urls&gt;&lt;/urls&gt;&lt;electronic-resource-num&gt;http://dx.doi.org/10.3109/14653249.2011.574116&lt;/electronic-resource-num&gt;&lt;/record&gt;&lt;/Cite&gt;&lt;/EndNote&gt;</w:instrText>
      </w:r>
      <w:r w:rsidR="00B84581" w:rsidRPr="003728B5">
        <w:rPr>
          <w:rFonts w:asciiTheme="minorHAnsi" w:hAnsiTheme="minorHAnsi"/>
        </w:rPr>
        <w:fldChar w:fldCharType="separate"/>
      </w:r>
      <w:r w:rsidRPr="003728B5">
        <w:rPr>
          <w:rFonts w:asciiTheme="minorHAnsi" w:hAnsiTheme="minorHAnsi"/>
          <w:noProof/>
        </w:rPr>
        <w:t>(</w:t>
      </w:r>
      <w:hyperlink w:anchor="_ENREF_77" w:tooltip="Novikova, 2011 #300" w:history="1">
        <w:r w:rsidR="009D1CFE" w:rsidRPr="003728B5">
          <w:rPr>
            <w:rFonts w:asciiTheme="minorHAnsi" w:hAnsiTheme="minorHAnsi"/>
            <w:noProof/>
          </w:rPr>
          <w:t>Novikova, Brohlin et al. 2011</w:t>
        </w:r>
      </w:hyperlink>
      <w:r w:rsidRPr="003728B5">
        <w:rPr>
          <w:rFonts w:asciiTheme="minorHAnsi" w:hAnsiTheme="minorHAnsi"/>
          <w:noProof/>
        </w:rPr>
        <w:t>)</w:t>
      </w:r>
      <w:r w:rsidR="00B84581" w:rsidRPr="003728B5">
        <w:rPr>
          <w:rFonts w:asciiTheme="minorHAnsi" w:hAnsiTheme="minorHAnsi"/>
        </w:rPr>
        <w:fldChar w:fldCharType="end"/>
      </w:r>
      <w:r w:rsidRPr="003728B5">
        <w:rPr>
          <w:rFonts w:asciiTheme="minorHAnsi" w:hAnsiTheme="minorHAnsi"/>
        </w:rPr>
        <w:t xml:space="preserve"> but also the utilisation of implantable devices into the wound site including a device from aligned poly-l-lactic fibres </w:t>
      </w:r>
      <w:r w:rsidR="00B84581" w:rsidRPr="003728B5">
        <w:rPr>
          <w:rFonts w:asciiTheme="minorHAnsi" w:hAnsiTheme="minorHAnsi"/>
        </w:rPr>
        <w:fldChar w:fldCharType="begin"/>
      </w:r>
      <w:r w:rsidRPr="003728B5">
        <w:rPr>
          <w:rFonts w:asciiTheme="minorHAnsi" w:hAnsiTheme="minorHAnsi"/>
        </w:rPr>
        <w:instrText xml:space="preserve"> ADDIN EN.CITE &lt;EndNote&gt;&lt;Cite&gt;&lt;Author&gt;Hurtado&lt;/Author&gt;&lt;Year&gt;2011&lt;/Year&gt;&lt;RecNum&gt;299&lt;/RecNum&gt;&lt;DisplayText&gt;(Hurtado, Cregg et al. 2011)&lt;/DisplayText&gt;&lt;record&gt;&lt;rec-number&gt;299&lt;/rec-number&gt;&lt;foreign-keys&gt;&lt;key app="EN" db-id="earvfdsptst0e6etr5r5fd9bvsza229r02zx"&gt;299&lt;/key&gt;&lt;/foreign-keys&gt;&lt;ref-type name="Journal Article"&gt;17&lt;/ref-type&gt;&lt;contributors&gt;&lt;authors&gt;&lt;author&gt;Hurtado, Andres&lt;/author&gt;&lt;author&gt;Cregg, Jared M.&lt;/author&gt;&lt;author&gt;Wang, Han B.&lt;/author&gt;&lt;author&gt;Wendell, Dane F.&lt;/author&gt;&lt;author&gt;Oudega, Martin&lt;/author&gt;&lt;author&gt;Gilbert, Ryan J.&lt;/author&gt;&lt;author&gt;McDonald, John W.&lt;/author&gt;&lt;/authors&gt;&lt;/contributors&gt;&lt;titles&gt;&lt;title&gt;Robust CNS regeneration after complete spinal cord transection using aligned poly-l-lactic acid microfibers&lt;/title&gt;&lt;secondary-title&gt;Biomaterials&lt;/secondary-title&gt;&lt;/titles&gt;&lt;periodical&gt;&lt;full-title&gt;Biomaterials&lt;/full-title&gt;&lt;/periodical&gt;&lt;pages&gt;6068-6079&lt;/pages&gt;&lt;volume&gt;32&lt;/volume&gt;&lt;number&gt;26&lt;/number&gt;&lt;keywords&gt;&lt;keyword&gt;Spinal cord injury&lt;/keyword&gt;&lt;keyword&gt;Axonal regeneration&lt;/keyword&gt;&lt;keyword&gt;Axon guidance&lt;/keyword&gt;&lt;keyword&gt;Polylactic acid&lt;/keyword&gt;&lt;keyword&gt;Electrospinning&lt;/keyword&gt;&lt;keyword&gt;Aligned microfibers&lt;/keyword&gt;&lt;/keywords&gt;&lt;dates&gt;&lt;year&gt;2011&lt;/year&gt;&lt;/dates&gt;&lt;isbn&gt;0142-9612&lt;/isbn&gt;&lt;urls&gt;&lt;related-urls&gt;&lt;url&gt;http://www.sciencedirect.com/science/article/pii/S0142961211005126&lt;/url&gt;&lt;/related-urls&gt;&lt;/urls&gt;&lt;electronic-resource-num&gt;http://dx.doi.org/10.1016/j.biomaterials.2011.05.006&lt;/electronic-resource-num&gt;&lt;/record&gt;&lt;/Cite&gt;&lt;/EndNote&gt;</w:instrText>
      </w:r>
      <w:r w:rsidR="00B84581" w:rsidRPr="003728B5">
        <w:rPr>
          <w:rFonts w:asciiTheme="minorHAnsi" w:hAnsiTheme="minorHAnsi"/>
        </w:rPr>
        <w:fldChar w:fldCharType="separate"/>
      </w:r>
      <w:r w:rsidRPr="003728B5">
        <w:rPr>
          <w:rFonts w:asciiTheme="minorHAnsi" w:hAnsiTheme="minorHAnsi"/>
          <w:noProof/>
        </w:rPr>
        <w:t>(</w:t>
      </w:r>
      <w:hyperlink w:anchor="_ENREF_48" w:tooltip="Hurtado, 2011 #299" w:history="1">
        <w:r w:rsidR="009D1CFE" w:rsidRPr="003728B5">
          <w:rPr>
            <w:rFonts w:asciiTheme="minorHAnsi" w:hAnsiTheme="minorHAnsi"/>
            <w:noProof/>
          </w:rPr>
          <w:t>Hurtado, Cregg et al. 2011</w:t>
        </w:r>
      </w:hyperlink>
      <w:r w:rsidRPr="003728B5">
        <w:rPr>
          <w:rFonts w:asciiTheme="minorHAnsi" w:hAnsiTheme="minorHAnsi"/>
          <w:noProof/>
        </w:rPr>
        <w:t>)</w:t>
      </w:r>
      <w:r w:rsidR="00B84581" w:rsidRPr="003728B5">
        <w:rPr>
          <w:rFonts w:asciiTheme="minorHAnsi" w:hAnsiTheme="minorHAnsi"/>
        </w:rPr>
        <w:fldChar w:fldCharType="end"/>
      </w:r>
      <w:r w:rsidRPr="003728B5">
        <w:rPr>
          <w:rFonts w:asciiTheme="minorHAnsi" w:hAnsiTheme="minorHAnsi"/>
        </w:rPr>
        <w:t xml:space="preserve">. </w:t>
      </w:r>
      <w:r w:rsidR="00624126" w:rsidRPr="003728B5">
        <w:rPr>
          <w:rFonts w:asciiTheme="minorHAnsi" w:hAnsiTheme="minorHAnsi"/>
        </w:rPr>
        <w:t>This is similar</w:t>
      </w:r>
      <w:r w:rsidR="00F10B8B" w:rsidRPr="003728B5">
        <w:rPr>
          <w:rFonts w:asciiTheme="minorHAnsi" w:hAnsiTheme="minorHAnsi"/>
        </w:rPr>
        <w:t xml:space="preserve"> to PNI regeneration NGC strategies</w:t>
      </w:r>
      <w:r w:rsidR="00624126" w:rsidRPr="003728B5">
        <w:rPr>
          <w:rFonts w:asciiTheme="minorHAnsi" w:hAnsiTheme="minorHAnsi"/>
        </w:rPr>
        <w:t xml:space="preserve"> in which these devices</w:t>
      </w:r>
      <w:r w:rsidR="00123CC4" w:rsidRPr="003728B5">
        <w:rPr>
          <w:rFonts w:asciiTheme="minorHAnsi" w:hAnsiTheme="minorHAnsi"/>
        </w:rPr>
        <w:t xml:space="preserve"> seek</w:t>
      </w:r>
      <w:r w:rsidRPr="003728B5">
        <w:rPr>
          <w:rFonts w:asciiTheme="minorHAnsi" w:hAnsiTheme="minorHAnsi"/>
        </w:rPr>
        <w:t xml:space="preserve"> to </w:t>
      </w:r>
      <w:r w:rsidR="00624126" w:rsidRPr="003728B5">
        <w:rPr>
          <w:rFonts w:asciiTheme="minorHAnsi" w:hAnsiTheme="minorHAnsi"/>
        </w:rPr>
        <w:t>improve</w:t>
      </w:r>
      <w:r w:rsidRPr="003728B5">
        <w:rPr>
          <w:rFonts w:asciiTheme="minorHAnsi" w:hAnsiTheme="minorHAnsi"/>
        </w:rPr>
        <w:t xml:space="preserve"> efficacy by operating by two main </w:t>
      </w:r>
      <w:r w:rsidR="00123CC4" w:rsidRPr="003728B5">
        <w:rPr>
          <w:rFonts w:asciiTheme="minorHAnsi" w:hAnsiTheme="minorHAnsi"/>
        </w:rPr>
        <w:t>mechanisms</w:t>
      </w:r>
      <w:r w:rsidRPr="003728B5">
        <w:rPr>
          <w:rFonts w:asciiTheme="minorHAnsi" w:hAnsiTheme="minorHAnsi"/>
        </w:rPr>
        <w:t>, the first by modulating the wound site environment, in this case limiting scar tissue formation, and providing a</w:t>
      </w:r>
      <w:r w:rsidR="003728B5" w:rsidRPr="003728B5">
        <w:rPr>
          <w:rFonts w:asciiTheme="minorHAnsi" w:hAnsiTheme="minorHAnsi"/>
        </w:rPr>
        <w:t xml:space="preserve"> method</w:t>
      </w:r>
      <w:r w:rsidRPr="003728B5">
        <w:rPr>
          <w:rFonts w:asciiTheme="minorHAnsi" w:hAnsiTheme="minorHAnsi"/>
        </w:rPr>
        <w:t xml:space="preserve"> by which </w:t>
      </w:r>
      <w:r w:rsidR="00624126" w:rsidRPr="003728B5">
        <w:rPr>
          <w:rFonts w:asciiTheme="minorHAnsi" w:hAnsiTheme="minorHAnsi"/>
        </w:rPr>
        <w:t xml:space="preserve">cellular </w:t>
      </w:r>
      <w:r w:rsidRPr="003728B5">
        <w:rPr>
          <w:rFonts w:asciiTheme="minorHAnsi" w:hAnsiTheme="minorHAnsi"/>
        </w:rPr>
        <w:t>regeneration can be guided</w:t>
      </w:r>
      <w:r>
        <w:rPr>
          <w:rFonts w:asciiTheme="minorHAnsi" w:hAnsiTheme="minorHAnsi"/>
        </w:rPr>
        <w:t>.</w:t>
      </w:r>
    </w:p>
    <w:p w:rsidR="00F16284" w:rsidRPr="007537D5" w:rsidRDefault="00F16284" w:rsidP="00624126">
      <w:pPr>
        <w:spacing w:line="360" w:lineRule="auto"/>
        <w:ind w:firstLine="720"/>
        <w:rPr>
          <w:rFonts w:asciiTheme="minorHAnsi" w:hAnsiTheme="minorHAnsi"/>
        </w:rPr>
      </w:pPr>
      <w:r w:rsidRPr="007537D5">
        <w:rPr>
          <w:rFonts w:asciiTheme="minorHAnsi" w:hAnsiTheme="minorHAnsi"/>
        </w:rPr>
        <w:t xml:space="preserve">The design of this device (Figure 50) was provided by Dr Lev Novikov, UMEA University Sweden. This concept behind this device is that the intralumenary honeycomb matrix within the device provides a mechanism by which regeneration can be supported and guided within the wound site.  This could potentially take place due to the cell-material surface guidance cues with the material effectively acting as a ‘platform’ upon which cells could more easily migrate within the injury site. The choice of structures bulk material and its ability to support protein adsorption and thus cellular adhesion would likely have the greatest impact on this proposed action. </w:t>
      </w:r>
      <w:r w:rsidRPr="007537D5">
        <w:rPr>
          <w:rFonts w:asciiTheme="minorHAnsi" w:hAnsiTheme="minorHAnsi"/>
        </w:rPr>
        <w:lastRenderedPageBreak/>
        <w:t xml:space="preserve">Additionally, due to the implantation of the device the injury sites internal environment is modulated, with not only diffusible guidance factors being contained within the intralumenary regions within the structure but the prevention of ingress of unwanted cellular factors, maintaining only those cells relevant for CNS. The ability for </w:t>
      </w:r>
      <w:proofErr w:type="gramStart"/>
      <w:r w:rsidRPr="007537D5">
        <w:rPr>
          <w:rFonts w:asciiTheme="minorHAnsi" w:hAnsiTheme="minorHAnsi"/>
        </w:rPr>
        <w:t>p(</w:t>
      </w:r>
      <w:proofErr w:type="gramEnd"/>
      <w:r w:rsidRPr="007537D5">
        <w:rPr>
          <w:rFonts w:asciiTheme="minorHAnsi" w:hAnsiTheme="minorHAnsi"/>
        </w:rPr>
        <w:t>EG)</w:t>
      </w:r>
      <w:r w:rsidR="00C1702B">
        <w:rPr>
          <w:rFonts w:asciiTheme="minorHAnsi" w:hAnsiTheme="minorHAnsi"/>
        </w:rPr>
        <w:t>DA</w:t>
      </w:r>
      <w:r w:rsidRPr="007537D5">
        <w:rPr>
          <w:rFonts w:asciiTheme="minorHAnsi" w:hAnsiTheme="minorHAnsi"/>
        </w:rPr>
        <w:t xml:space="preserve"> to support the adhesion and provide an adequate cellular response as demonstrated in Chapter 3 along with its ease of fabrication makes this an ideal material for the development of such a device and its preliminary testing.</w:t>
      </w:r>
    </w:p>
    <w:p w:rsidR="00692245" w:rsidRPr="00C23E2C" w:rsidRDefault="00692245" w:rsidP="00692245">
      <w:pPr>
        <w:spacing w:line="360" w:lineRule="auto"/>
        <w:rPr>
          <w:rFonts w:asciiTheme="minorHAnsi" w:hAnsiTheme="minorHAnsi"/>
          <w:b/>
          <w:u w:val="single"/>
        </w:rPr>
      </w:pPr>
    </w:p>
    <w:p w:rsidR="00C23E2C" w:rsidRDefault="00C23E2C" w:rsidP="00692245">
      <w:pPr>
        <w:spacing w:line="360" w:lineRule="auto"/>
        <w:rPr>
          <w:rFonts w:asciiTheme="minorHAnsi" w:hAnsiTheme="minorHAnsi"/>
          <w:b/>
          <w:u w:val="single"/>
        </w:rPr>
      </w:pPr>
      <w:r w:rsidRPr="00C23E2C">
        <w:rPr>
          <w:rFonts w:asciiTheme="minorHAnsi" w:hAnsiTheme="minorHAnsi"/>
          <w:b/>
          <w:u w:val="single"/>
        </w:rPr>
        <w:t xml:space="preserve">1.4 Photopolymerisable </w:t>
      </w:r>
      <w:proofErr w:type="gramStart"/>
      <w:r w:rsidRPr="00C23E2C">
        <w:rPr>
          <w:rFonts w:asciiTheme="minorHAnsi" w:hAnsiTheme="minorHAnsi"/>
          <w:b/>
          <w:u w:val="single"/>
        </w:rPr>
        <w:t>p(</w:t>
      </w:r>
      <w:proofErr w:type="gramEnd"/>
      <w:r w:rsidRPr="00C23E2C">
        <w:rPr>
          <w:rFonts w:asciiTheme="minorHAnsi" w:hAnsiTheme="minorHAnsi"/>
          <w:b/>
          <w:u w:val="single"/>
        </w:rPr>
        <w:t>LA)</w:t>
      </w:r>
      <w:r w:rsidR="00A61787">
        <w:rPr>
          <w:rFonts w:asciiTheme="minorHAnsi" w:hAnsiTheme="minorHAnsi"/>
          <w:b/>
          <w:u w:val="single"/>
        </w:rPr>
        <w:t>MA</w:t>
      </w:r>
    </w:p>
    <w:p w:rsidR="00F16284" w:rsidRPr="00C23E2C" w:rsidRDefault="00F16284" w:rsidP="00692245">
      <w:pPr>
        <w:spacing w:line="360" w:lineRule="auto"/>
        <w:rPr>
          <w:rFonts w:asciiTheme="minorHAnsi" w:hAnsiTheme="minorHAnsi"/>
          <w:b/>
          <w:u w:val="single"/>
        </w:rPr>
      </w:pPr>
    </w:p>
    <w:p w:rsidR="007537D5" w:rsidRPr="00F16284" w:rsidRDefault="00692245" w:rsidP="00F16284">
      <w:pPr>
        <w:spacing w:line="360" w:lineRule="auto"/>
        <w:ind w:firstLine="720"/>
        <w:rPr>
          <w:rFonts w:asciiTheme="minorHAnsi" w:hAnsiTheme="minorHAnsi"/>
        </w:rPr>
      </w:pPr>
      <w:r w:rsidRPr="00361D51">
        <w:rPr>
          <w:rFonts w:asciiTheme="minorHAnsi" w:hAnsiTheme="minorHAnsi"/>
        </w:rPr>
        <w:t>One of the key advantages of additive m</w:t>
      </w:r>
      <w:r>
        <w:rPr>
          <w:rFonts w:asciiTheme="minorHAnsi" w:hAnsiTheme="minorHAnsi"/>
        </w:rPr>
        <w:t xml:space="preserve">anufacturing techniques is the adaptability to fabricating </w:t>
      </w:r>
      <w:r w:rsidRPr="00361D51">
        <w:rPr>
          <w:rFonts w:asciiTheme="minorHAnsi" w:hAnsiTheme="minorHAnsi"/>
        </w:rPr>
        <w:t>different structure designs along with the ability to use a range of different bulk materials. One of these characteristics that may differ is the molecular weight/polymer chain length which may result in changing the physical properties of the polymerised structure with the potential advantages for both handling and cellular adhesion. As long as their physical properties of the starting bulk materials, usually a liquid, and polymerisation method and kinetics remain similar the material is likely a good candidate for use in the technique. Thus once the apparatus has been assembled and calibrated, a large range of different materials can be utilised f</w:t>
      </w:r>
      <w:r w:rsidR="00123CC4">
        <w:rPr>
          <w:rFonts w:asciiTheme="minorHAnsi" w:hAnsiTheme="minorHAnsi"/>
        </w:rPr>
        <w:t>or the fabrication of structure</w:t>
      </w:r>
      <w:r w:rsidRPr="00361D51">
        <w:rPr>
          <w:rFonts w:asciiTheme="minorHAnsi" w:hAnsiTheme="minorHAnsi"/>
        </w:rPr>
        <w:t>s and devices. Often all that is required</w:t>
      </w:r>
      <w:r w:rsidR="00123CC4">
        <w:rPr>
          <w:rFonts w:asciiTheme="minorHAnsi" w:hAnsiTheme="minorHAnsi"/>
        </w:rPr>
        <w:t>,</w:t>
      </w:r>
      <w:r w:rsidRPr="00361D51">
        <w:rPr>
          <w:rFonts w:asciiTheme="minorHAnsi" w:hAnsiTheme="minorHAnsi"/>
        </w:rPr>
        <w:t xml:space="preserve"> as demonstrated with our system</w:t>
      </w:r>
      <w:r w:rsidR="00123CC4">
        <w:rPr>
          <w:rFonts w:asciiTheme="minorHAnsi" w:hAnsiTheme="minorHAnsi"/>
        </w:rPr>
        <w:t>,</w:t>
      </w:r>
      <w:r w:rsidRPr="00361D51">
        <w:rPr>
          <w:rFonts w:asciiTheme="minorHAnsi" w:hAnsiTheme="minorHAnsi"/>
        </w:rPr>
        <w:t xml:space="preserve"> is adjustment of the </w:t>
      </w:r>
      <w:r w:rsidRPr="003728B5">
        <w:rPr>
          <w:rFonts w:asciiTheme="minorHAnsi" w:hAnsiTheme="minorHAnsi"/>
        </w:rPr>
        <w:t xml:space="preserve">laser source power, photoinitiator concentration or the z translation velocity. This is due to the </w:t>
      </w:r>
      <w:r w:rsidR="003728B5" w:rsidRPr="003728B5">
        <w:rPr>
          <w:rFonts w:asciiTheme="minorHAnsi" w:hAnsiTheme="minorHAnsi"/>
        </w:rPr>
        <w:t>slightly different</w:t>
      </w:r>
      <w:r w:rsidRPr="003728B5">
        <w:rPr>
          <w:rFonts w:asciiTheme="minorHAnsi" w:hAnsiTheme="minorHAnsi"/>
        </w:rPr>
        <w:t xml:space="preserve"> polymerisation kinetics, potential light scattering of the polymerised material</w:t>
      </w:r>
      <w:r w:rsidRPr="00361D51">
        <w:rPr>
          <w:rFonts w:asciiTheme="minorHAnsi" w:hAnsiTheme="minorHAnsi"/>
        </w:rPr>
        <w:t xml:space="preserve"> or the viscosity limiting the velocities and powers permissible to produce adequate structuring. This opens up the technique to a wide range of materials but also allows the production of bespoke materials for use in the technique, tailored to the speci</w:t>
      </w:r>
      <w:r>
        <w:rPr>
          <w:rFonts w:asciiTheme="minorHAnsi" w:hAnsiTheme="minorHAnsi"/>
        </w:rPr>
        <w:t>fic requirements of the device.</w:t>
      </w:r>
      <w:r w:rsidR="00D03C00">
        <w:rPr>
          <w:rFonts w:asciiTheme="minorHAnsi" w:hAnsiTheme="minorHAnsi"/>
        </w:rPr>
        <w:br w:type="page"/>
      </w:r>
    </w:p>
    <w:p w:rsidR="007537D5" w:rsidRPr="007537D5" w:rsidRDefault="007537D5" w:rsidP="007537D5">
      <w:pPr>
        <w:spacing w:line="360" w:lineRule="auto"/>
        <w:rPr>
          <w:rFonts w:asciiTheme="minorHAnsi" w:hAnsiTheme="minorHAnsi"/>
        </w:rPr>
      </w:pPr>
    </w:p>
    <w:p w:rsidR="00E1455E" w:rsidRDefault="00660040" w:rsidP="00660040">
      <w:pPr>
        <w:pStyle w:val="Heading3"/>
        <w:rPr>
          <w:rFonts w:asciiTheme="minorHAnsi" w:hAnsiTheme="minorHAnsi"/>
          <w:color w:val="auto"/>
          <w:u w:val="single"/>
        </w:rPr>
      </w:pPr>
      <w:bookmarkStart w:id="96" w:name="_Toc413859281"/>
      <w:r>
        <w:rPr>
          <w:rFonts w:asciiTheme="minorHAnsi" w:hAnsiTheme="minorHAnsi"/>
          <w:color w:val="auto"/>
          <w:u w:val="single"/>
        </w:rPr>
        <w:t>1.1</w:t>
      </w:r>
      <w:r w:rsidR="007E01E3">
        <w:rPr>
          <w:rFonts w:asciiTheme="minorHAnsi" w:hAnsiTheme="minorHAnsi"/>
          <w:color w:val="auto"/>
          <w:u w:val="single"/>
        </w:rPr>
        <w:t xml:space="preserve">Aims and </w:t>
      </w:r>
      <w:r w:rsidR="00E1455E" w:rsidRPr="00162035">
        <w:rPr>
          <w:rFonts w:asciiTheme="minorHAnsi" w:hAnsiTheme="minorHAnsi"/>
          <w:color w:val="auto"/>
          <w:u w:val="single"/>
        </w:rPr>
        <w:t>Objective</w:t>
      </w:r>
      <w:r w:rsidR="007E01E3">
        <w:rPr>
          <w:rFonts w:asciiTheme="minorHAnsi" w:hAnsiTheme="minorHAnsi"/>
          <w:color w:val="auto"/>
          <w:u w:val="single"/>
        </w:rPr>
        <w:t>s</w:t>
      </w:r>
      <w:bookmarkEnd w:id="96"/>
    </w:p>
    <w:p w:rsidR="00162035" w:rsidRDefault="00162035" w:rsidP="00162035"/>
    <w:p w:rsidR="00C14BAD" w:rsidRDefault="00C14BAD" w:rsidP="00162035"/>
    <w:p w:rsidR="00412E27" w:rsidRDefault="00C14BAD" w:rsidP="00412E27">
      <w:pPr>
        <w:spacing w:line="360" w:lineRule="auto"/>
        <w:ind w:firstLine="720"/>
        <w:rPr>
          <w:rFonts w:asciiTheme="minorHAnsi" w:hAnsiTheme="minorHAnsi"/>
        </w:rPr>
      </w:pPr>
      <w:r w:rsidRPr="00C14BAD">
        <w:rPr>
          <w:rFonts w:asciiTheme="minorHAnsi" w:hAnsiTheme="minorHAnsi"/>
        </w:rPr>
        <w:t>This chapter cont</w:t>
      </w:r>
      <w:r w:rsidR="00EF388E">
        <w:rPr>
          <w:rFonts w:asciiTheme="minorHAnsi" w:hAnsiTheme="minorHAnsi"/>
        </w:rPr>
        <w:t>ains work in three areas which focus individually on</w:t>
      </w:r>
      <w:r w:rsidRPr="00C14BAD">
        <w:rPr>
          <w:rFonts w:asciiTheme="minorHAnsi" w:hAnsiTheme="minorHAnsi"/>
        </w:rPr>
        <w:t xml:space="preserve"> using advanced materials or structuring using </w:t>
      </w:r>
      <w:r>
        <w:rPr>
          <w:rFonts w:asciiTheme="minorHAnsi" w:hAnsiTheme="minorHAnsi"/>
        </w:rPr>
        <w:t>lithography techniques beyond those described in previous chapters.</w:t>
      </w:r>
      <w:r w:rsidR="005429FB">
        <w:rPr>
          <w:rFonts w:asciiTheme="minorHAnsi" w:hAnsiTheme="minorHAnsi"/>
        </w:rPr>
        <w:t xml:space="preserve"> </w:t>
      </w:r>
      <w:r w:rsidR="00E1455E" w:rsidRPr="00361D51">
        <w:rPr>
          <w:rFonts w:asciiTheme="minorHAnsi" w:hAnsiTheme="minorHAnsi"/>
        </w:rPr>
        <w:t>The</w:t>
      </w:r>
      <w:r>
        <w:rPr>
          <w:rFonts w:asciiTheme="minorHAnsi" w:hAnsiTheme="minorHAnsi"/>
        </w:rPr>
        <w:t xml:space="preserve"> overall objective of the work</w:t>
      </w:r>
      <w:r w:rsidR="00EF388E">
        <w:rPr>
          <w:rFonts w:asciiTheme="minorHAnsi" w:hAnsiTheme="minorHAnsi"/>
        </w:rPr>
        <w:t xml:space="preserve"> described</w:t>
      </w:r>
      <w:r>
        <w:rPr>
          <w:rFonts w:asciiTheme="minorHAnsi" w:hAnsiTheme="minorHAnsi"/>
        </w:rPr>
        <w:t xml:space="preserve"> in this chapter was to </w:t>
      </w:r>
      <w:r w:rsidR="00EF388E">
        <w:rPr>
          <w:rFonts w:asciiTheme="minorHAnsi" w:hAnsiTheme="minorHAnsi"/>
        </w:rPr>
        <w:t>demonstrate the adaptability of the</w:t>
      </w:r>
      <w:r>
        <w:rPr>
          <w:rFonts w:asciiTheme="minorHAnsi" w:hAnsiTheme="minorHAnsi"/>
        </w:rPr>
        <w:t xml:space="preserve"> material</w:t>
      </w:r>
      <w:r w:rsidR="00412E27">
        <w:rPr>
          <w:rFonts w:asciiTheme="minorHAnsi" w:hAnsiTheme="minorHAnsi"/>
        </w:rPr>
        <w:t>s</w:t>
      </w:r>
      <w:r>
        <w:rPr>
          <w:rFonts w:asciiTheme="minorHAnsi" w:hAnsiTheme="minorHAnsi"/>
        </w:rPr>
        <w:t xml:space="preserve"> and structuring </w:t>
      </w:r>
      <w:r w:rsidR="00D077C8">
        <w:rPr>
          <w:rFonts w:asciiTheme="minorHAnsi" w:hAnsiTheme="minorHAnsi"/>
        </w:rPr>
        <w:t>solutions</w:t>
      </w:r>
      <w:r>
        <w:rPr>
          <w:rFonts w:asciiTheme="minorHAnsi" w:hAnsiTheme="minorHAnsi"/>
        </w:rPr>
        <w:t xml:space="preserve"> that had taken place whilst </w:t>
      </w:r>
      <w:r w:rsidR="00C26288">
        <w:rPr>
          <w:rFonts w:asciiTheme="minorHAnsi" w:hAnsiTheme="minorHAnsi"/>
        </w:rPr>
        <w:t>developing</w:t>
      </w:r>
      <w:r w:rsidR="005429FB">
        <w:rPr>
          <w:rFonts w:asciiTheme="minorHAnsi" w:hAnsiTheme="minorHAnsi"/>
        </w:rPr>
        <w:t xml:space="preserve"> </w:t>
      </w:r>
      <w:r>
        <w:rPr>
          <w:rFonts w:asciiTheme="minorHAnsi" w:hAnsiTheme="minorHAnsi"/>
        </w:rPr>
        <w:t xml:space="preserve">the system and materials for the </w:t>
      </w:r>
      <w:r w:rsidR="00412E27">
        <w:rPr>
          <w:rFonts w:asciiTheme="minorHAnsi" w:hAnsiTheme="minorHAnsi"/>
        </w:rPr>
        <w:t xml:space="preserve">production </w:t>
      </w:r>
      <w:r>
        <w:rPr>
          <w:rFonts w:asciiTheme="minorHAnsi" w:hAnsiTheme="minorHAnsi"/>
        </w:rPr>
        <w:t>of NGC type tubes described in Chapter 3</w:t>
      </w:r>
      <w:r w:rsidR="00EF388E">
        <w:rPr>
          <w:rFonts w:asciiTheme="minorHAnsi" w:hAnsiTheme="minorHAnsi"/>
        </w:rPr>
        <w:t>.</w:t>
      </w:r>
    </w:p>
    <w:p w:rsidR="00412E27" w:rsidRDefault="00412E27" w:rsidP="00412E27">
      <w:pPr>
        <w:spacing w:line="360" w:lineRule="auto"/>
        <w:ind w:firstLine="720"/>
        <w:rPr>
          <w:rFonts w:asciiTheme="minorHAnsi" w:hAnsiTheme="minorHAnsi"/>
        </w:rPr>
      </w:pPr>
    </w:p>
    <w:p w:rsidR="00E1455E" w:rsidRDefault="00EF388E" w:rsidP="00412E27">
      <w:pPr>
        <w:spacing w:line="360" w:lineRule="auto"/>
        <w:ind w:firstLine="720"/>
        <w:rPr>
          <w:rFonts w:asciiTheme="minorHAnsi" w:hAnsiTheme="minorHAnsi"/>
        </w:rPr>
      </w:pPr>
      <w:r>
        <w:rPr>
          <w:rFonts w:asciiTheme="minorHAnsi" w:hAnsiTheme="minorHAnsi"/>
        </w:rPr>
        <w:t xml:space="preserve">The capacity of the 405nm microstereolithography system to utilise a </w:t>
      </w:r>
      <w:r w:rsidR="00D077C8">
        <w:rPr>
          <w:rFonts w:asciiTheme="minorHAnsi" w:hAnsiTheme="minorHAnsi"/>
        </w:rPr>
        <w:t xml:space="preserve">bulk </w:t>
      </w:r>
      <w:r>
        <w:rPr>
          <w:rFonts w:asciiTheme="minorHAnsi" w:hAnsiTheme="minorHAnsi"/>
        </w:rPr>
        <w:t>material not originally developed for the system was demonstrated by combining</w:t>
      </w:r>
      <w:r w:rsidR="003A640A">
        <w:rPr>
          <w:rFonts w:asciiTheme="minorHAnsi" w:hAnsiTheme="minorHAnsi"/>
        </w:rPr>
        <w:t xml:space="preserve"> the microstructuring</w:t>
      </w:r>
      <w:r w:rsidR="00E1455E" w:rsidRPr="00361D51">
        <w:rPr>
          <w:rFonts w:asciiTheme="minorHAnsi" w:hAnsiTheme="minorHAnsi"/>
        </w:rPr>
        <w:t xml:space="preserve"> technique of emulsion templating</w:t>
      </w:r>
      <w:r>
        <w:rPr>
          <w:rFonts w:asciiTheme="minorHAnsi" w:hAnsiTheme="minorHAnsi"/>
        </w:rPr>
        <w:t xml:space="preserve"> with </w:t>
      </w:r>
      <w:proofErr w:type="gramStart"/>
      <w:r>
        <w:rPr>
          <w:rFonts w:asciiTheme="minorHAnsi" w:hAnsiTheme="minorHAnsi"/>
        </w:rPr>
        <w:t>p(</w:t>
      </w:r>
      <w:proofErr w:type="gramEnd"/>
      <w:r>
        <w:rPr>
          <w:rFonts w:asciiTheme="minorHAnsi" w:hAnsiTheme="minorHAnsi"/>
        </w:rPr>
        <w:t>HIPE)</w:t>
      </w:r>
      <w:r w:rsidR="00E1455E" w:rsidRPr="00361D51">
        <w:rPr>
          <w:rFonts w:asciiTheme="minorHAnsi" w:hAnsiTheme="minorHAnsi"/>
        </w:rPr>
        <w:t xml:space="preserve"> and macrostru</w:t>
      </w:r>
      <w:r w:rsidR="00C477FC">
        <w:rPr>
          <w:rFonts w:asciiTheme="minorHAnsi" w:hAnsiTheme="minorHAnsi"/>
        </w:rPr>
        <w:t>cturing technique of stereolith</w:t>
      </w:r>
      <w:r w:rsidR="00E1455E" w:rsidRPr="00361D51">
        <w:rPr>
          <w:rFonts w:asciiTheme="minorHAnsi" w:hAnsiTheme="minorHAnsi"/>
        </w:rPr>
        <w:t>ography to yield structures with both a highly porous internal microstructure with a comple</w:t>
      </w:r>
      <w:r>
        <w:rPr>
          <w:rFonts w:asciiTheme="minorHAnsi" w:hAnsiTheme="minorHAnsi"/>
        </w:rPr>
        <w:t>x spatially controlled geometry.</w:t>
      </w:r>
    </w:p>
    <w:p w:rsidR="00412E27" w:rsidRDefault="00412E27" w:rsidP="00412E27">
      <w:pPr>
        <w:spacing w:line="360" w:lineRule="auto"/>
        <w:ind w:firstLine="720"/>
        <w:rPr>
          <w:rFonts w:asciiTheme="minorHAnsi" w:hAnsiTheme="minorHAnsi"/>
        </w:rPr>
      </w:pPr>
    </w:p>
    <w:p w:rsidR="007537D5" w:rsidRDefault="00EF388E" w:rsidP="00412E27">
      <w:pPr>
        <w:spacing w:line="360" w:lineRule="auto"/>
        <w:ind w:firstLine="720"/>
        <w:rPr>
          <w:rFonts w:asciiTheme="minorHAnsi" w:hAnsiTheme="minorHAnsi"/>
        </w:rPr>
      </w:pPr>
      <w:r>
        <w:rPr>
          <w:rFonts w:asciiTheme="minorHAnsi" w:hAnsiTheme="minorHAnsi"/>
        </w:rPr>
        <w:t>The high degree of adaptability and applicability of the system was demonstrated by using it to develop and</w:t>
      </w:r>
      <w:r w:rsidR="007537D5" w:rsidRPr="00361D51">
        <w:rPr>
          <w:rFonts w:asciiTheme="minorHAnsi" w:hAnsiTheme="minorHAnsi"/>
        </w:rPr>
        <w:t xml:space="preserve"> fabricate a spinal regeneration device</w:t>
      </w:r>
      <w:r>
        <w:rPr>
          <w:rFonts w:asciiTheme="minorHAnsi" w:hAnsiTheme="minorHAnsi"/>
        </w:rPr>
        <w:t xml:space="preserve"> based on the concept provided. These devices were subsequently assessed for the regenerative efficacy using</w:t>
      </w:r>
      <w:r w:rsidR="007537D5" w:rsidRPr="00361D51">
        <w:rPr>
          <w:rFonts w:asciiTheme="minorHAnsi" w:hAnsiTheme="minorHAnsi"/>
        </w:rPr>
        <w:t xml:space="preserve"> an </w:t>
      </w:r>
      <w:r w:rsidR="007537D5" w:rsidRPr="00FB66C7">
        <w:rPr>
          <w:rFonts w:asciiTheme="minorHAnsi" w:hAnsiTheme="minorHAnsi"/>
          <w:i/>
        </w:rPr>
        <w:t xml:space="preserve">in vivo </w:t>
      </w:r>
      <w:r w:rsidR="007537D5" w:rsidRPr="00361D51">
        <w:rPr>
          <w:rFonts w:asciiTheme="minorHAnsi" w:hAnsiTheme="minorHAnsi"/>
        </w:rPr>
        <w:t>CNI model.</w:t>
      </w:r>
    </w:p>
    <w:p w:rsidR="00412E27" w:rsidRDefault="00412E27" w:rsidP="00E95218">
      <w:pPr>
        <w:spacing w:line="360" w:lineRule="auto"/>
        <w:rPr>
          <w:rFonts w:asciiTheme="minorHAnsi" w:hAnsiTheme="minorHAnsi"/>
        </w:rPr>
      </w:pPr>
    </w:p>
    <w:p w:rsidR="00E95218" w:rsidRPr="00361D51" w:rsidRDefault="00E95218" w:rsidP="00412E27">
      <w:pPr>
        <w:spacing w:line="360" w:lineRule="auto"/>
        <w:ind w:firstLine="720"/>
        <w:rPr>
          <w:rFonts w:asciiTheme="minorHAnsi" w:hAnsiTheme="minorHAnsi"/>
        </w:rPr>
      </w:pPr>
      <w:r w:rsidRPr="00361D51">
        <w:rPr>
          <w:rFonts w:asciiTheme="minorHAnsi" w:hAnsiTheme="minorHAnsi"/>
        </w:rPr>
        <w:t xml:space="preserve">The objective of this work </w:t>
      </w:r>
      <w:r>
        <w:rPr>
          <w:rFonts w:asciiTheme="minorHAnsi" w:hAnsiTheme="minorHAnsi"/>
        </w:rPr>
        <w:t>was</w:t>
      </w:r>
      <w:r w:rsidR="005429FB">
        <w:rPr>
          <w:rFonts w:asciiTheme="minorHAnsi" w:hAnsiTheme="minorHAnsi"/>
        </w:rPr>
        <w:t xml:space="preserve"> </w:t>
      </w:r>
      <w:r w:rsidR="007568D0">
        <w:rPr>
          <w:rFonts w:asciiTheme="minorHAnsi" w:hAnsiTheme="minorHAnsi"/>
        </w:rPr>
        <w:t xml:space="preserve">to use the microwave synthesis procedure developed for producing liquid photopolymerisable </w:t>
      </w:r>
      <w:proofErr w:type="gramStart"/>
      <w:r w:rsidR="007568D0">
        <w:rPr>
          <w:rFonts w:asciiTheme="minorHAnsi" w:hAnsiTheme="minorHAnsi"/>
        </w:rPr>
        <w:t>p(</w:t>
      </w:r>
      <w:proofErr w:type="gramEnd"/>
      <w:r w:rsidR="007568D0">
        <w:rPr>
          <w:rFonts w:asciiTheme="minorHAnsi" w:hAnsiTheme="minorHAnsi"/>
        </w:rPr>
        <w:t>CL)</w:t>
      </w:r>
      <w:r w:rsidR="00A61787">
        <w:rPr>
          <w:rFonts w:asciiTheme="minorHAnsi" w:hAnsiTheme="minorHAnsi"/>
        </w:rPr>
        <w:t>MA</w:t>
      </w:r>
      <w:r w:rsidR="007568D0">
        <w:rPr>
          <w:rFonts w:asciiTheme="minorHAnsi" w:hAnsiTheme="minorHAnsi"/>
        </w:rPr>
        <w:t xml:space="preserve"> and apply it to the production of photopolymerisable polylactide. This material was subsequently utilised in an experimental DLW structuring system</w:t>
      </w:r>
      <w:r w:rsidR="005429FB">
        <w:rPr>
          <w:rFonts w:asciiTheme="minorHAnsi" w:hAnsiTheme="minorHAnsi"/>
        </w:rPr>
        <w:t xml:space="preserve"> </w:t>
      </w:r>
      <w:r w:rsidR="007568D0">
        <w:rPr>
          <w:rFonts w:asciiTheme="minorHAnsi" w:hAnsiTheme="minorHAnsi"/>
        </w:rPr>
        <w:t>for fabricating potential</w:t>
      </w:r>
      <w:r w:rsidRPr="00361D51">
        <w:rPr>
          <w:rFonts w:asciiTheme="minorHAnsi" w:hAnsiTheme="minorHAnsi"/>
        </w:rPr>
        <w:t xml:space="preserve"> bone graft structures and scaffolds. </w:t>
      </w:r>
    </w:p>
    <w:p w:rsidR="007537D5" w:rsidRPr="00361D51" w:rsidRDefault="007537D5" w:rsidP="007537D5">
      <w:pPr>
        <w:spacing w:line="360" w:lineRule="auto"/>
        <w:rPr>
          <w:rFonts w:asciiTheme="minorHAnsi" w:hAnsiTheme="minorHAnsi"/>
        </w:rPr>
      </w:pPr>
    </w:p>
    <w:p w:rsidR="00E1455E" w:rsidRPr="00361D51" w:rsidRDefault="00E1455E" w:rsidP="00361D51">
      <w:pPr>
        <w:spacing w:line="360" w:lineRule="auto"/>
        <w:rPr>
          <w:rFonts w:asciiTheme="minorHAnsi" w:hAnsiTheme="minorHAnsi"/>
        </w:rPr>
      </w:pPr>
    </w:p>
    <w:p w:rsidR="00E1455E" w:rsidRDefault="00660040" w:rsidP="00162035">
      <w:pPr>
        <w:pStyle w:val="Heading2"/>
        <w:rPr>
          <w:rFonts w:asciiTheme="minorHAnsi" w:hAnsiTheme="minorHAnsi"/>
          <w:color w:val="auto"/>
          <w:u w:val="single"/>
        </w:rPr>
      </w:pPr>
      <w:bookmarkStart w:id="97" w:name="_Toc413859282"/>
      <w:proofErr w:type="gramStart"/>
      <w:r>
        <w:rPr>
          <w:rFonts w:asciiTheme="minorHAnsi" w:hAnsiTheme="minorHAnsi"/>
          <w:color w:val="auto"/>
          <w:u w:val="single"/>
        </w:rPr>
        <w:t>2.</w:t>
      </w:r>
      <w:r w:rsidR="0040523F">
        <w:rPr>
          <w:rFonts w:asciiTheme="minorHAnsi" w:hAnsiTheme="minorHAnsi"/>
          <w:color w:val="auto"/>
          <w:u w:val="single"/>
        </w:rPr>
        <w:t>Materials</w:t>
      </w:r>
      <w:proofErr w:type="gramEnd"/>
      <w:r w:rsidR="0040523F">
        <w:rPr>
          <w:rFonts w:asciiTheme="minorHAnsi" w:hAnsiTheme="minorHAnsi"/>
          <w:color w:val="auto"/>
          <w:u w:val="single"/>
        </w:rPr>
        <w:t xml:space="preserve"> and Methods</w:t>
      </w:r>
      <w:bookmarkEnd w:id="97"/>
    </w:p>
    <w:p w:rsidR="00B25E87" w:rsidRPr="00B25E87" w:rsidRDefault="00B25E87" w:rsidP="00B25E87"/>
    <w:p w:rsidR="00441048" w:rsidRPr="00441048" w:rsidRDefault="00660040" w:rsidP="0040523F">
      <w:pPr>
        <w:pStyle w:val="NormalWeb"/>
        <w:spacing w:line="360" w:lineRule="auto"/>
        <w:outlineLvl w:val="2"/>
        <w:rPr>
          <w:rFonts w:asciiTheme="minorHAnsi" w:hAnsiTheme="minorHAnsi"/>
          <w:b/>
          <w:i/>
          <w:u w:val="single"/>
        </w:rPr>
      </w:pPr>
      <w:bookmarkStart w:id="98" w:name="_Toc413859283"/>
      <w:proofErr w:type="gramStart"/>
      <w:r>
        <w:rPr>
          <w:rStyle w:val="Emphasis"/>
          <w:rFonts w:asciiTheme="minorHAnsi" w:hAnsiTheme="minorHAnsi"/>
          <w:b/>
          <w:i w:val="0"/>
          <w:u w:val="single"/>
        </w:rPr>
        <w:t>2.2</w:t>
      </w:r>
      <w:r w:rsidR="00073BC3">
        <w:rPr>
          <w:rStyle w:val="Emphasis"/>
          <w:rFonts w:asciiTheme="minorHAnsi" w:hAnsiTheme="minorHAnsi"/>
          <w:b/>
          <w:i w:val="0"/>
          <w:u w:val="single"/>
        </w:rPr>
        <w:t>poly(</w:t>
      </w:r>
      <w:proofErr w:type="gramEnd"/>
      <w:r w:rsidR="00441048" w:rsidRPr="00441048">
        <w:rPr>
          <w:rStyle w:val="Emphasis"/>
          <w:rFonts w:asciiTheme="minorHAnsi" w:hAnsiTheme="minorHAnsi"/>
          <w:b/>
          <w:i w:val="0"/>
          <w:u w:val="single"/>
        </w:rPr>
        <w:t>H</w:t>
      </w:r>
      <w:r w:rsidR="00073BC3">
        <w:rPr>
          <w:rStyle w:val="Emphasis"/>
          <w:rFonts w:asciiTheme="minorHAnsi" w:hAnsiTheme="minorHAnsi"/>
          <w:b/>
          <w:i w:val="0"/>
          <w:u w:val="single"/>
        </w:rPr>
        <w:t>I</w:t>
      </w:r>
      <w:r w:rsidR="00E1455E" w:rsidRPr="00441048">
        <w:rPr>
          <w:rStyle w:val="Emphasis"/>
          <w:rFonts w:asciiTheme="minorHAnsi" w:hAnsiTheme="minorHAnsi"/>
          <w:b/>
          <w:i w:val="0"/>
          <w:u w:val="single"/>
        </w:rPr>
        <w:t>PE</w:t>
      </w:r>
      <w:r w:rsidR="00073BC3">
        <w:rPr>
          <w:rStyle w:val="Emphasis"/>
          <w:rFonts w:asciiTheme="minorHAnsi" w:hAnsiTheme="minorHAnsi"/>
          <w:b/>
          <w:i w:val="0"/>
          <w:u w:val="single"/>
        </w:rPr>
        <w:t>)</w:t>
      </w:r>
      <w:r w:rsidR="00E1455E" w:rsidRPr="00441048">
        <w:rPr>
          <w:rStyle w:val="Emphasis"/>
          <w:rFonts w:asciiTheme="minorHAnsi" w:hAnsiTheme="minorHAnsi"/>
          <w:b/>
          <w:i w:val="0"/>
          <w:u w:val="single"/>
        </w:rPr>
        <w:t xml:space="preserve"> Preparation</w:t>
      </w:r>
      <w:bookmarkEnd w:id="98"/>
    </w:p>
    <w:p w:rsidR="005953C0" w:rsidRPr="00361D51" w:rsidRDefault="00E1455E" w:rsidP="00A426BF">
      <w:pPr>
        <w:pStyle w:val="NormalWeb"/>
        <w:spacing w:line="360" w:lineRule="auto"/>
        <w:ind w:firstLine="720"/>
        <w:rPr>
          <w:rFonts w:asciiTheme="minorHAnsi" w:hAnsiTheme="minorHAnsi"/>
        </w:rPr>
      </w:pPr>
      <w:r w:rsidRPr="00361D51">
        <w:rPr>
          <w:rFonts w:asciiTheme="minorHAnsi" w:hAnsiTheme="minorHAnsi"/>
        </w:rPr>
        <w:lastRenderedPageBreak/>
        <w:t xml:space="preserve">HA (4.14 </w:t>
      </w:r>
      <w:r w:rsidR="00406F1D">
        <w:rPr>
          <w:rFonts w:asciiTheme="minorHAnsi" w:hAnsiTheme="minorHAnsi"/>
        </w:rPr>
        <w:t>mL</w:t>
      </w:r>
      <w:r w:rsidRPr="00361D51">
        <w:rPr>
          <w:rFonts w:asciiTheme="minorHAnsi" w:hAnsiTheme="minorHAnsi"/>
        </w:rPr>
        <w:t xml:space="preserve">, 3.66 g), IBOA (1.58 </w:t>
      </w:r>
      <w:r w:rsidR="00406F1D">
        <w:rPr>
          <w:rFonts w:asciiTheme="minorHAnsi" w:hAnsiTheme="minorHAnsi"/>
        </w:rPr>
        <w:t>mL</w:t>
      </w:r>
      <w:r w:rsidRPr="00361D51">
        <w:rPr>
          <w:rFonts w:asciiTheme="minorHAnsi" w:hAnsiTheme="minorHAnsi"/>
        </w:rPr>
        <w:t xml:space="preserve">, 1.56 g) and trimethylolpropane triacrylate (TMPTA) (1.28 </w:t>
      </w:r>
      <w:r w:rsidR="00406F1D">
        <w:rPr>
          <w:rFonts w:asciiTheme="minorHAnsi" w:hAnsiTheme="minorHAnsi"/>
        </w:rPr>
        <w:t>mL</w:t>
      </w:r>
      <w:r w:rsidRPr="00361D51">
        <w:rPr>
          <w:rFonts w:asciiTheme="minorHAnsi" w:hAnsiTheme="minorHAnsi"/>
        </w:rPr>
        <w:t>, 1.41 g) were mixed together in a beaker. Hypermer B246 surfactant (0.21 g; 3 wt</w:t>
      </w:r>
      <w:proofErr w:type="gramStart"/>
      <w:r w:rsidRPr="00361D51">
        <w:rPr>
          <w:rFonts w:asciiTheme="minorHAnsi" w:hAnsiTheme="minorHAnsi"/>
        </w:rPr>
        <w:t>.%</w:t>
      </w:r>
      <w:proofErr w:type="gramEnd"/>
      <w:r w:rsidRPr="00361D51">
        <w:rPr>
          <w:rFonts w:asciiTheme="minorHAnsi" w:hAnsiTheme="minorHAnsi"/>
        </w:rPr>
        <w:t xml:space="preserve"> of the organic mass) was added and allowed to dissolve. The solution was transferred to a two-necked round-bottom flask, which was wrapped with foil to limit exposure to light. The solution was subjected to gentle agitation by an overhead stirrer (IKA RW 11 basic), and photoinitiator (a 50:50 blend of </w:t>
      </w:r>
      <w:proofErr w:type="gramStart"/>
      <w:r w:rsidRPr="00361D51">
        <w:rPr>
          <w:rFonts w:asciiTheme="minorHAnsi" w:hAnsiTheme="minorHAnsi"/>
        </w:rPr>
        <w:t>diphenyl(</w:t>
      </w:r>
      <w:proofErr w:type="gramEnd"/>
      <w:r w:rsidRPr="00361D51">
        <w:rPr>
          <w:rFonts w:asciiTheme="minorHAnsi" w:hAnsiTheme="minorHAnsi"/>
        </w:rPr>
        <w:t xml:space="preserve">2,4,6-trimethylbenzoyl)phosphine oxide and 2-hydroxy-2-methylpropiophenone) was added (0.35 </w:t>
      </w:r>
      <w:r w:rsidR="00406F1D">
        <w:rPr>
          <w:rFonts w:asciiTheme="minorHAnsi" w:hAnsiTheme="minorHAnsi"/>
        </w:rPr>
        <w:t>mL</w:t>
      </w:r>
      <w:r w:rsidRPr="00361D51">
        <w:rPr>
          <w:rFonts w:asciiTheme="minorHAnsi" w:hAnsiTheme="minorHAnsi"/>
        </w:rPr>
        <w:t xml:space="preserve">; 5% of the organic volume). The stirrer speed was increased to 350 rpm and 28 </w:t>
      </w:r>
      <w:r w:rsidR="00406F1D">
        <w:rPr>
          <w:rFonts w:asciiTheme="minorHAnsi" w:hAnsiTheme="minorHAnsi"/>
        </w:rPr>
        <w:t>mL</w:t>
      </w:r>
      <w:r w:rsidRPr="00361D51">
        <w:rPr>
          <w:rFonts w:asciiTheme="minorHAnsi" w:hAnsiTheme="minorHAnsi"/>
        </w:rPr>
        <w:t xml:space="preserve"> of water (for 80% porosity scaffolds) was added drop-wise via a dropping funnel over a period of approximately 5 minutes. The resulting HIPE was allowed to stir for a further 1-2 minutes after the water had been completely added.</w:t>
      </w:r>
    </w:p>
    <w:p w:rsidR="00FB3174" w:rsidRPr="00FB3174" w:rsidRDefault="00660040" w:rsidP="0040523F">
      <w:pPr>
        <w:pStyle w:val="NormalWeb"/>
        <w:spacing w:line="360" w:lineRule="auto"/>
        <w:outlineLvl w:val="2"/>
        <w:rPr>
          <w:rFonts w:asciiTheme="minorHAnsi" w:hAnsiTheme="minorHAnsi"/>
          <w:b/>
          <w:u w:val="single"/>
        </w:rPr>
      </w:pPr>
      <w:bookmarkStart w:id="99" w:name="_Toc413859284"/>
      <w:r>
        <w:rPr>
          <w:rFonts w:asciiTheme="minorHAnsi" w:hAnsiTheme="minorHAnsi"/>
          <w:b/>
          <w:u w:val="single"/>
        </w:rPr>
        <w:t>2</w:t>
      </w:r>
      <w:r w:rsidR="00441048">
        <w:rPr>
          <w:rFonts w:asciiTheme="minorHAnsi" w:hAnsiTheme="minorHAnsi"/>
          <w:b/>
          <w:u w:val="single"/>
        </w:rPr>
        <w:t xml:space="preserve">.3 </w:t>
      </w:r>
      <w:r w:rsidR="00FB3174" w:rsidRPr="00FB3174">
        <w:rPr>
          <w:rFonts w:asciiTheme="minorHAnsi" w:hAnsiTheme="minorHAnsi"/>
          <w:b/>
          <w:u w:val="single"/>
        </w:rPr>
        <w:t>Pr</w:t>
      </w:r>
      <w:r w:rsidR="00441048">
        <w:rPr>
          <w:rFonts w:asciiTheme="minorHAnsi" w:hAnsiTheme="minorHAnsi"/>
          <w:b/>
          <w:u w:val="single"/>
        </w:rPr>
        <w:t xml:space="preserve">ojection Microstereolithography </w:t>
      </w:r>
      <w:r w:rsidR="00FB3174" w:rsidRPr="00FB3174">
        <w:rPr>
          <w:rFonts w:asciiTheme="minorHAnsi" w:hAnsiTheme="minorHAnsi"/>
          <w:b/>
          <w:u w:val="single"/>
        </w:rPr>
        <w:t xml:space="preserve">of </w:t>
      </w:r>
      <w:proofErr w:type="gramStart"/>
      <w:r w:rsidR="00FB3174" w:rsidRPr="00FB3174">
        <w:rPr>
          <w:rFonts w:asciiTheme="minorHAnsi" w:hAnsiTheme="minorHAnsi"/>
          <w:b/>
          <w:u w:val="single"/>
        </w:rPr>
        <w:t>poly(</w:t>
      </w:r>
      <w:proofErr w:type="gramEnd"/>
      <w:r w:rsidR="00FB3174" w:rsidRPr="00FB3174">
        <w:rPr>
          <w:rFonts w:asciiTheme="minorHAnsi" w:hAnsiTheme="minorHAnsi"/>
          <w:b/>
          <w:u w:val="single"/>
        </w:rPr>
        <w:t>HIPE)</w:t>
      </w:r>
      <w:bookmarkEnd w:id="99"/>
    </w:p>
    <w:p w:rsidR="00E1455E" w:rsidRDefault="00DC07E8" w:rsidP="0028040F">
      <w:pPr>
        <w:pStyle w:val="NormalWeb"/>
        <w:spacing w:line="360" w:lineRule="auto"/>
        <w:ind w:firstLine="720"/>
        <w:rPr>
          <w:rFonts w:asciiTheme="minorHAnsi" w:hAnsiTheme="minorHAnsi" w:cs="Arial"/>
        </w:rPr>
      </w:pPr>
      <w:r>
        <w:rPr>
          <w:rFonts w:asciiTheme="minorHAnsi" w:hAnsiTheme="minorHAnsi"/>
        </w:rPr>
        <w:t>T</w:t>
      </w:r>
      <w:r w:rsidR="00E95351">
        <w:rPr>
          <w:rFonts w:asciiTheme="minorHAnsi" w:hAnsiTheme="minorHAnsi"/>
        </w:rPr>
        <w:t xml:space="preserve">he 405 nm microstereolithography setup for the structuring of objects from the </w:t>
      </w:r>
      <w:proofErr w:type="gramStart"/>
      <w:r w:rsidR="00E95351">
        <w:rPr>
          <w:rFonts w:asciiTheme="minorHAnsi" w:hAnsiTheme="minorHAnsi"/>
        </w:rPr>
        <w:t>p(</w:t>
      </w:r>
      <w:proofErr w:type="gramEnd"/>
      <w:r w:rsidR="00E95351">
        <w:rPr>
          <w:rFonts w:asciiTheme="minorHAnsi" w:hAnsiTheme="minorHAnsi"/>
        </w:rPr>
        <w:t xml:space="preserve">HIPE) material was as described in Chapter 3. The settings used for the fabrication of NGC tubes was a z axis translational velocity of </w:t>
      </w:r>
      <w:r w:rsidR="00E95351" w:rsidRPr="00361D51">
        <w:rPr>
          <w:rFonts w:asciiTheme="minorHAnsi" w:hAnsiTheme="minorHAnsi" w:cs="Arial"/>
        </w:rPr>
        <w:t>0.5 and 0.8 mms</w:t>
      </w:r>
      <w:r w:rsidR="00E95351" w:rsidRPr="00361D51">
        <w:rPr>
          <w:rFonts w:asciiTheme="minorHAnsi" w:hAnsiTheme="minorHAnsi" w:cs="Arial"/>
          <w:vertAlign w:val="superscript"/>
        </w:rPr>
        <w:t>-1</w:t>
      </w:r>
      <w:r w:rsidR="00E95351">
        <w:rPr>
          <w:rFonts w:asciiTheme="minorHAnsi" w:hAnsiTheme="minorHAnsi" w:cs="Arial"/>
        </w:rPr>
        <w:t xml:space="preserve">and </w:t>
      </w:r>
      <w:r w:rsidR="00E95351" w:rsidRPr="00361D51">
        <w:rPr>
          <w:rFonts w:asciiTheme="minorHAnsi" w:hAnsiTheme="minorHAnsi" w:cs="Arial"/>
        </w:rPr>
        <w:t>laser source output powers between 60 and 90 mW.</w:t>
      </w:r>
    </w:p>
    <w:p w:rsidR="00692245" w:rsidRDefault="00064396" w:rsidP="00692245">
      <w:pPr>
        <w:pStyle w:val="Heading3"/>
        <w:spacing w:line="360" w:lineRule="auto"/>
        <w:rPr>
          <w:rFonts w:asciiTheme="minorHAnsi" w:hAnsiTheme="minorHAnsi"/>
          <w:color w:val="auto"/>
          <w:u w:val="single"/>
        </w:rPr>
      </w:pPr>
      <w:bookmarkStart w:id="100" w:name="_Toc413859285"/>
      <w:r>
        <w:rPr>
          <w:rFonts w:asciiTheme="minorHAnsi" w:hAnsiTheme="minorHAnsi"/>
          <w:color w:val="auto"/>
          <w:u w:val="single"/>
        </w:rPr>
        <w:t>2.4</w:t>
      </w:r>
      <w:r w:rsidR="00692245" w:rsidRPr="003C7ABB">
        <w:rPr>
          <w:rFonts w:asciiTheme="minorHAnsi" w:hAnsiTheme="minorHAnsi"/>
          <w:color w:val="auto"/>
          <w:u w:val="single"/>
        </w:rPr>
        <w:t xml:space="preserve"> Spinal Device Design Development</w:t>
      </w:r>
      <w:bookmarkEnd w:id="100"/>
    </w:p>
    <w:p w:rsidR="00C65E4E" w:rsidRDefault="00C65E4E" w:rsidP="00C65E4E"/>
    <w:p w:rsidR="00C65E4E" w:rsidRPr="00C65E4E" w:rsidRDefault="00C65E4E" w:rsidP="00C65E4E">
      <w:pPr>
        <w:spacing w:line="480" w:lineRule="auto"/>
        <w:rPr>
          <w:rFonts w:asciiTheme="minorHAnsi" w:hAnsiTheme="minorHAnsi"/>
        </w:rPr>
      </w:pPr>
      <w:r>
        <w:tab/>
      </w:r>
      <w:r w:rsidRPr="00C65E4E">
        <w:rPr>
          <w:rFonts w:asciiTheme="minorHAnsi" w:hAnsiTheme="minorHAnsi"/>
        </w:rPr>
        <w:t xml:space="preserve">A conceptual design for an implantable </w:t>
      </w:r>
      <w:r w:rsidR="00D04E1C">
        <w:rPr>
          <w:rFonts w:asciiTheme="minorHAnsi" w:hAnsiTheme="minorHAnsi"/>
        </w:rPr>
        <w:t xml:space="preserve">spinal </w:t>
      </w:r>
      <w:r w:rsidRPr="00C65E4E">
        <w:rPr>
          <w:rFonts w:asciiTheme="minorHAnsi" w:hAnsiTheme="minorHAnsi"/>
        </w:rPr>
        <w:t>device for the regeneration</w:t>
      </w:r>
      <w:r w:rsidR="00D04E1C">
        <w:rPr>
          <w:rFonts w:asciiTheme="minorHAnsi" w:hAnsiTheme="minorHAnsi"/>
        </w:rPr>
        <w:t xml:space="preserve"> of the central nervous system </w:t>
      </w:r>
      <w:r w:rsidRPr="00C65E4E">
        <w:rPr>
          <w:rFonts w:asciiTheme="minorHAnsi" w:hAnsiTheme="minorHAnsi"/>
        </w:rPr>
        <w:t xml:space="preserve">was provided by Prof Lev. Novikov. </w:t>
      </w:r>
    </w:p>
    <w:p w:rsidR="00692245" w:rsidRDefault="00B84581" w:rsidP="00F16284">
      <w:pPr>
        <w:spacing w:line="360" w:lineRule="auto"/>
        <w:ind w:left="720" w:firstLine="720"/>
        <w:rPr>
          <w:rFonts w:asciiTheme="minorHAnsi" w:hAnsiTheme="minorHAnsi"/>
        </w:rPr>
      </w:pPr>
      <w:r>
        <w:rPr>
          <w:rFonts w:asciiTheme="minorHAnsi" w:hAnsiTheme="minorHAnsi"/>
          <w:noProof/>
        </w:rPr>
      </w:r>
      <w:r>
        <w:rPr>
          <w:rFonts w:asciiTheme="minorHAnsi" w:hAnsiTheme="minorHAnsi"/>
          <w:noProof/>
        </w:rPr>
        <w:pict>
          <v:group id="Group 8" o:spid="_x0000_s1254" style="width:289.4pt;height:278.1pt;mso-position-horizontal-relative:char;mso-position-vertical-relative:line" coordsize="79816,74434">
            <v:shape id="Picture 561" o:spid="_x0000_s1255" type="#_x0000_t75" alt="Norm 5-HT x16 RGB Original.jpg" style="position:absolute;top:469;width:61824;height:685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rLdHGAAAA3AAAAA8AAABkcnMvZG93bnJldi54bWxEj09rwkAUxO+FfoflFbzVTUobSuoqaivG&#10;k5j2UG+P7Msfmn0bsmtMv70rCB6HmfkNM1uMphUD9a6xrCCeRiCIC6sbrhT8fG+e30E4j6yxtUwK&#10;/snBYv74MMNU2zMfaMh9JQKEXYoKau+7VEpX1GTQTW1HHLzS9gZ9kH0ldY/nADetfImiRBpsOCzU&#10;2NG6puIvPxkFcrUfP8vXsuVqvzzmx132Zbe/Sk2exuUHCE+jv4dv7UwreEtiuJ4JR0DO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mst0cYAAADcAAAADwAAAAAAAAAAAAAA&#10;AACfAgAAZHJzL2Rvd25yZXYueG1sUEsFBgAAAAAEAAQA9wAAAJIDAAAAAA==&#10;">
              <v:imagedata r:id="rId126" o:title="Norm 5-HT x16 RGB Original"/>
              <v:path arrowok="t"/>
            </v:shape>
            <v:shape id="Freeform 562" o:spid="_x0000_s1256" style="position:absolute;left:6480;top:11716;width:24563;height:49091;visibility:visible;v-text-anchor:middle" coordsize="2456309,49091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wgIMUA&#10;AADcAAAADwAAAGRycy9kb3ducmV2LnhtbESPQWvCQBSE7wX/w/KE3nRTQSnRjUhBLLQItRXx9sy+&#10;ZKPZtyG7mvjvuwWhx2FmvmEWy97W4katrxwreBknIIhzpysuFfx8r0evIHxA1lg7JgV38rDMBk8L&#10;TLXr+Ituu1CKCGGfogITQpNK6XNDFv3YNcTRK1xrMUTZllK32EW4reUkSWbSYsVxwWBDb4byy+5q&#10;FZyuW8ylOW5cNy0+m/2K9+ePg1LPw341BxGoD//hR/tdK5jOJvB3Jh4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bCAgxQAAANwAAAAPAAAAAAAAAAAAAAAAAJgCAABkcnMv&#10;ZG93bnJldi54bWxQSwUGAAAAAAQABAD1AAAAigMAAAAA&#10;" adj="-11796480,,5400" path="m2451201,v1703,1636385,3405,3272769,5108,4909154l2340857,4901799v-53467,-4360,-108976,-7494,-160400,-13079c2129033,4883135,2081695,4875098,2032314,4868287r-117493,-25542l1794055,4811684r-129545,-40457l1562343,4730360r-114836,-48838l1342682,4633301r-91951,-51084l1153672,4526025r-91540,-53945l977125,4403629,867603,4316582r-91951,-81735l699026,4153113r-86842,-91950l535353,3963898r-66204,-76831l377198,3754660,313651,3649836,229466,3489024,162646,3315339,104413,3164540,70901,3028859,38004,2891344,15121,2753417,4903,2625913,,2495753,4697,2353129,17366,2207231,40045,2058678,65587,1915643r43524,-150800l152635,1619357r51289,-135269l262567,1361692r78873,-135680l438499,1062544,533312,940765r83980,-92773l729677,730499,877614,592367,1010638,490405r127709,-91951l1245007,336948r118109,-65793l1540470,194940r170015,-67230l1845754,86843,2031903,51290,2183319,28200,2318383,10834,2451201,xe" strokecolor="red" strokeweight="2pt">
              <v:fill r:id="rId127" o:title="" opacity=".5" recolor="t" rotate="t" type="tile"/>
              <v:stroke joinstyle="miter"/>
              <v:formulas/>
              <v:path arrowok="t" o:connecttype="custom" o:connectlocs="2451201,0;2456309,4909154;2340857,4901799;2180457,4888720;2032314,4868287;1914821,4842745;1794055,4811684;1664510,4771227;1562343,4730360;1447507,4681522;1342682,4633301;1250731,4582217;1153672,4526025;1062132,4472080;977125,4403629;867603,4316582;775652,4234847;699026,4153113;612184,4061163;535353,3963898;469149,3887067;377198,3754660;313651,3649836;229466,3489024;162646,3315339;104413,3164540;70901,3028859;38004,2891344;15121,2753417;4903,2625913;0,2495753;4697,2353129;17366,2207231;40045,2058678;65587,1915643;109111,1764843;152635,1619357;203924,1484088;262567,1361692;341440,1226012;438499,1062544;533312,940765;617292,847992;729677,730499;877614,592367;1010638,490405;1138347,398454;1245007,336948;1363116,271155;1540470,194940;1710485,127710;1845754,86843;2031903,51290;2183319,28200;2318383,10834;2451201,0" o:connectangles="0,0,0,0,0,0,0,0,0,0,0,0,0,0,0,0,0,0,0,0,0,0,0,0,0,0,0,0,0,0,0,0,0,0,0,0,0,0,0,0,0,0,0,0,0,0,0,0,0,0,0,0,0,0,0,0" textboxrect="0,0,2456309,4909154"/>
              <v:textbox>
                <w:txbxContent>
                  <w:p w:rsidR="009758C6" w:rsidRDefault="009758C6" w:rsidP="00F16284"/>
                </w:txbxContent>
              </v:textbox>
            </v:shape>
            <v:shape id="TextBox 11" o:spid="_x0000_s1257" type="#_x0000_t202" style="position:absolute;width:58854;height:97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LILsQA&#10;AADcAAAADwAAAGRycy9kb3ducmV2LnhtbESPQWvCQBSE7wX/w/KE3uquVsXGbERaCp5aTGvB2yP7&#10;TILZtyG7NfHfu4WCx2FmvmHSzWAbcaHO1441TCcKBHHhTM2lhu+v96cVCB+QDTaOScOVPGyy0UOK&#10;iXE97+mSh1JECPsENVQhtImUvqjIop+4ljh6J9dZDFF2pTQd9hFuGzlTaikt1hwXKmzptaLinP9a&#10;DYeP0/Fnrj7LN7toezcoyfZFav04HrZrEIGGcA//t3dGw2L5DH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SyC7EAAAA3AAAAA8AAAAAAAAAAAAAAAAAmAIAAGRycy9k&#10;b3ducmV2LnhtbFBLBQYAAAAABAAEAPUAAACJAwAAAAA=&#10;" filled="f" stroked="f">
              <v:textbox>
                <w:txbxContent>
                  <w:p w:rsidR="009758C6" w:rsidRDefault="009758C6" w:rsidP="00F16284">
                    <w:pPr>
                      <w:pStyle w:val="NormalWeb"/>
                      <w:spacing w:before="0" w:beforeAutospacing="0" w:after="0" w:afterAutospacing="0"/>
                    </w:pPr>
                    <w:r>
                      <w:rPr>
                        <w:rFonts w:asciiTheme="minorHAnsi" w:hAnsi="Calibri" w:cstheme="minorBidi"/>
                        <w:color w:val="FFFFFF" w:themeColor="background1"/>
                        <w:kern w:val="24"/>
                      </w:rPr>
                      <w:t>Length of the conduit = 2-3 mm</w:t>
                    </w:r>
                  </w:p>
                  <w:p w:rsidR="009758C6" w:rsidRDefault="009758C6" w:rsidP="00F16284">
                    <w:pPr>
                      <w:pStyle w:val="NormalWeb"/>
                      <w:spacing w:before="0" w:beforeAutospacing="0" w:after="0" w:afterAutospacing="0"/>
                    </w:pPr>
                    <w:r>
                      <w:rPr>
                        <w:rFonts w:asciiTheme="minorHAnsi" w:hAnsi="Calibri" w:cstheme="minorBidi"/>
                        <w:color w:val="FFFF00"/>
                        <w:kern w:val="24"/>
                      </w:rPr>
                      <w:t xml:space="preserve">Outer wall </w:t>
                    </w:r>
                    <w:r>
                      <w:rPr>
                        <w:rFonts w:asciiTheme="minorHAnsi" w:hAnsi="Calibri" w:cstheme="minorBidi"/>
                        <w:color w:val="FFFFFF" w:themeColor="background1"/>
                        <w:kern w:val="24"/>
                      </w:rPr>
                      <w:t xml:space="preserve">could be thicker than </w:t>
                    </w:r>
                    <w:r>
                      <w:rPr>
                        <w:rFonts w:asciiTheme="minorHAnsi" w:hAnsi="Calibri" w:cstheme="minorBidi"/>
                        <w:color w:val="FF00FF"/>
                        <w:kern w:val="24"/>
                      </w:rPr>
                      <w:t>inner wall</w:t>
                    </w:r>
                  </w:p>
                </w:txbxContent>
              </v:textbox>
            </v:shape>
            <v:group id="Group 564" o:spid="_x0000_s1258" style="position:absolute;left:4320;top:8115;width:15122;height:23044" coordorigin="4320,8115" coordsize="15122,230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q/V5sYAAADcAAAADwAAAGRycy9kb3ducmV2LnhtbESPT2vCQBTE7wW/w/KE&#10;3uomWkWiq4jU0kMoNBFKb4/sMwlm34bsNn++fbdQ6HGYmd8w++NoGtFT52rLCuJFBIK4sLrmUsE1&#10;vzxtQTiPrLGxTAomcnA8zB72mGg78Af1mS9FgLBLUEHlfZtI6YqKDLqFbYmDd7OdQR9kV0rd4RDg&#10;ppHLKNpIgzWHhQpbOldU3LNvo+B1wOG0il/69H47T1/5+v0zjUmpx/l42oHwNPr/8F/7TStYb57h&#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r9XmxgAAANwA&#10;AAAPAAAAAAAAAAAAAAAAAKoCAABkcnMvZG93bnJldi54bWxQSwUGAAAAAAQABAD6AAAAnQMAAAAA&#10;">
              <v:shape id="Straight Arrow Connector 565" o:spid="_x0000_s1259" type="#_x0000_t32" style="position:absolute;left:4320;top:8115;width:15122;height:576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jccMUAAADcAAAADwAAAGRycy9kb3ducmV2LnhtbESPQWvCQBSE74X+h+UVvNVNRaWkrmIF&#10;xaONHprba/Y1Cc2+XbNrEv31bqHQ4zAz3zCL1WAa0VHra8sKXsYJCOLC6ppLBafj9vkVhA/IGhvL&#10;pOBKHlbLx4cFptr2/EFdFkoRIexTVFCF4FIpfVGRQT+2jjh637Y1GKJsS6lb7CPcNHKSJHNpsOa4&#10;UKGjTUXFT3YxCta7xr0fbNfnIc/OX5epvTn3qdToaVi/gQg0hP/wX3uvFczmM/g9E4+AX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ijccMUAAADcAAAADwAAAAAAAAAA&#10;AAAAAAChAgAAZHJzL2Rvd25yZXYueG1sUEsFBgAAAAAEAAQA+QAAAJMDAAAAAA==&#10;" strokecolor="yellow" strokeweight="1.5pt">
                <v:stroke endarrow="open"/>
              </v:shape>
              <v:shape id="Straight Arrow Connector 566" o:spid="_x0000_s1260" type="#_x0000_t32" style="position:absolute;left:4320;top:8115;width:8641;height:1152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pCB8UAAADcAAAADwAAAGRycy9kb3ducmV2LnhtbESPQWvCQBSE7wX/w/IEb7pp0VCiq2ih&#10;xaONPdTba/aZhGbfrtk1if313YLQ4zAz3zCrzWAa0VHra8sKHmcJCOLC6ppLBR/H1+kzCB+QNTaW&#10;ScGNPGzWo4cVZtr2/E5dHkoRIewzVFCF4DIpfVGRQT+zjjh6Z9saDFG2pdQt9hFuGvmUJKk0WHNc&#10;qNDRS0XFd341CrZvjdsdbNefwim/fF3n9se5T6Um42G7BBFoCP/he3uvFSzSFP7OxCM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vpCB8UAAADcAAAADwAAAAAAAAAA&#10;AAAAAAChAgAAZHJzL2Rvd25yZXYueG1sUEsFBgAAAAAEAAQA+QAAAJMDAAAAAA==&#10;" strokecolor="yellow" strokeweight="1.5pt">
                <v:stroke endarrow="open"/>
              </v:shape>
              <v:shape id="Straight Arrow Connector 567" o:spid="_x0000_s1261" type="#_x0000_t32" style="position:absolute;left:4320;top:8115;width:2160;height:2304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bnnMUAAADcAAAADwAAAGRycy9kb3ducmV2LnhtbESPQWvCQBSE70L/w/IK3uqmYq1EV7GC&#10;4tGmPejtmX1NQrNv1+yapP76bqHgcZiZb5jFqje1aKnxlWUFz6MEBHFudcWFgs+P7dMMhA/IGmvL&#10;pOCHPKyWD4MFptp2/E5tFgoRIexTVFCG4FIpfV6SQT+yjjh6X7YxGKJsCqkb7CLc1HKcJFNpsOK4&#10;UKKjTUn5d3Y1Cta72r0dbNudwim7nK8Te3PuqNTwsV/PQQTqwz38395rBS/TV/g7E4+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bbnnMUAAADcAAAADwAAAAAAAAAA&#10;AAAAAAChAgAAZHJzL2Rvd25yZXYueG1sUEsFBgAAAAAEAAQA+QAAAJMDAAAAAA==&#10;" strokecolor="yellow" strokeweight="1.5pt">
                <v:stroke endarrow="open"/>
              </v:shape>
            </v:group>
            <v:shape id="TextBox 13" o:spid="_x0000_s1262" type="#_x0000_t202" style="position:absolute;left:40323;top:61396;width:39493;height:130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nAhMAA&#10;AADcAAAADwAAAGRycy9kb3ducmV2LnhtbERPy4rCMBTdC/5DuII7TRQfYzWKKAOzUnRmBHeX5toW&#10;m5vSZGzn781CcHk479WmtaV4UO0LxxpGQwWCOHWm4EzDz/fn4AOED8gGS8ek4Z88bNbdzgoT4xo+&#10;0eMcMhFD2CeoIQ+hSqT0aU4W/dBVxJG7udpiiLDOpKmxieG2lGOlZtJiwbEhx4p2OaX385/V8Hu4&#10;XS8Tdcz2dlo1rlWS7UJq3e+12yWIQG14i1/uL6NhOo/z45l4BO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9nAhMAAAADcAAAADwAAAAAAAAAAAAAAAACYAgAAZHJzL2Rvd25y&#10;ZXYueG1sUEsFBgAAAAAEAAQA9QAAAIUDAAAAAA==&#10;" filled="f" stroked="f">
              <v:textbox>
                <w:txbxContent>
                  <w:p w:rsidR="009758C6" w:rsidRDefault="009758C6" w:rsidP="00F16284">
                    <w:pPr>
                      <w:pStyle w:val="NormalWeb"/>
                      <w:spacing w:before="0" w:beforeAutospacing="0" w:after="0" w:afterAutospacing="0"/>
                    </w:pPr>
                    <w:r>
                      <w:rPr>
                        <w:rFonts w:asciiTheme="minorHAnsi" w:hAnsi="Calibri" w:cstheme="minorBidi"/>
                        <w:color w:val="FFFFFF" w:themeColor="background1"/>
                        <w:kern w:val="24"/>
                        <w:sz w:val="32"/>
                        <w:szCs w:val="32"/>
                      </w:rPr>
                      <w:t>C3 cervical segment</w:t>
                    </w:r>
                  </w:p>
                  <w:p w:rsidR="009758C6" w:rsidRDefault="009758C6" w:rsidP="00F16284">
                    <w:pPr>
                      <w:pStyle w:val="NormalWeb"/>
                      <w:spacing w:before="0" w:beforeAutospacing="0" w:after="0" w:afterAutospacing="0"/>
                    </w:pPr>
                    <w:r>
                      <w:rPr>
                        <w:rFonts w:asciiTheme="minorHAnsi" w:hAnsi="Calibri" w:cstheme="minorBidi"/>
                        <w:color w:val="FFFFFF" w:themeColor="background1"/>
                        <w:kern w:val="24"/>
                        <w:sz w:val="36"/>
                        <w:szCs w:val="36"/>
                      </w:rPr>
                      <w:t>Transverse section</w:t>
                    </w:r>
                  </w:p>
                </w:txbxContent>
              </v:textbox>
            </v:shape>
            <w10:wrap type="none"/>
            <w10:anchorlock/>
          </v:group>
        </w:pict>
      </w:r>
    </w:p>
    <w:p w:rsidR="00F16284" w:rsidRDefault="00915794" w:rsidP="00B25E87">
      <w:pPr>
        <w:spacing w:line="276" w:lineRule="auto"/>
        <w:rPr>
          <w:rFonts w:asciiTheme="minorHAnsi" w:hAnsiTheme="minorHAnsi"/>
          <w:i/>
        </w:rPr>
      </w:pPr>
      <w:r>
        <w:rPr>
          <w:rFonts w:asciiTheme="minorHAnsi" w:hAnsiTheme="minorHAnsi"/>
          <w:b/>
          <w:u w:val="single"/>
        </w:rPr>
        <w:t>Figure 44</w:t>
      </w:r>
      <w:r w:rsidR="00F16284" w:rsidRPr="000459EB">
        <w:rPr>
          <w:rFonts w:asciiTheme="minorHAnsi" w:hAnsiTheme="minorHAnsi"/>
          <w:b/>
          <w:u w:val="single"/>
        </w:rPr>
        <w:t>:</w:t>
      </w:r>
      <w:r w:rsidR="00B25E87">
        <w:rPr>
          <w:rFonts w:asciiTheme="minorHAnsi" w:hAnsiTheme="minorHAnsi"/>
          <w:b/>
          <w:u w:val="single"/>
        </w:rPr>
        <w:t xml:space="preserve"> </w:t>
      </w:r>
      <w:r w:rsidR="00781BB3" w:rsidRPr="00E02D4F">
        <w:rPr>
          <w:rFonts w:asciiTheme="minorHAnsi" w:hAnsiTheme="minorHAnsi"/>
          <w:i/>
        </w:rPr>
        <w:t>Conceptual image and design requirement details for</w:t>
      </w:r>
      <w:r w:rsidR="00F16284" w:rsidRPr="00E02D4F">
        <w:rPr>
          <w:rFonts w:asciiTheme="minorHAnsi" w:hAnsiTheme="minorHAnsi"/>
          <w:i/>
        </w:rPr>
        <w:t xml:space="preserve"> a spinal repair device incorporating a honeycomb internal structure</w:t>
      </w:r>
      <w:r w:rsidR="00781BB3" w:rsidRPr="00E02D4F">
        <w:rPr>
          <w:rFonts w:asciiTheme="minorHAnsi" w:hAnsiTheme="minorHAnsi"/>
          <w:i/>
        </w:rPr>
        <w:t xml:space="preserve"> overlaid onto a</w:t>
      </w:r>
      <w:r w:rsidR="00057AF1">
        <w:rPr>
          <w:rFonts w:asciiTheme="minorHAnsi" w:hAnsiTheme="minorHAnsi"/>
          <w:i/>
        </w:rPr>
        <w:t>n</w:t>
      </w:r>
      <w:r w:rsidR="00781BB3" w:rsidRPr="00E02D4F">
        <w:rPr>
          <w:rFonts w:asciiTheme="minorHAnsi" w:hAnsiTheme="minorHAnsi"/>
          <w:i/>
        </w:rPr>
        <w:t xml:space="preserve"> immunolabelled cross section image of the cervical region in which the device would be implanted. The honeycomb internal structure is designed to increase the surface area within the device and provide guidance cues in order </w:t>
      </w:r>
      <w:r w:rsidR="00F16284" w:rsidRPr="00E02D4F">
        <w:rPr>
          <w:rFonts w:asciiTheme="minorHAnsi" w:hAnsiTheme="minorHAnsi"/>
          <w:i/>
        </w:rPr>
        <w:t xml:space="preserve">to improve the efficacy of </w:t>
      </w:r>
      <w:r w:rsidR="00E02D4F">
        <w:rPr>
          <w:rFonts w:asciiTheme="minorHAnsi" w:hAnsiTheme="minorHAnsi"/>
          <w:i/>
        </w:rPr>
        <w:t>regeneration at a CNI wound site.</w:t>
      </w:r>
    </w:p>
    <w:p w:rsidR="00D04E1C" w:rsidRPr="00E02D4F" w:rsidRDefault="00D04E1C" w:rsidP="00F16284">
      <w:pPr>
        <w:spacing w:line="276" w:lineRule="auto"/>
        <w:jc w:val="center"/>
        <w:rPr>
          <w:rFonts w:asciiTheme="minorHAnsi" w:hAnsiTheme="minorHAnsi"/>
          <w:i/>
        </w:rPr>
      </w:pPr>
    </w:p>
    <w:p w:rsidR="00F16284" w:rsidRDefault="00F16284" w:rsidP="00692245">
      <w:pPr>
        <w:spacing w:line="360" w:lineRule="auto"/>
        <w:rPr>
          <w:rFonts w:asciiTheme="minorHAnsi" w:hAnsiTheme="minorHAnsi"/>
        </w:rPr>
      </w:pPr>
    </w:p>
    <w:p w:rsidR="00692245" w:rsidRPr="003C7ABB" w:rsidRDefault="00E71101" w:rsidP="00692245">
      <w:pPr>
        <w:spacing w:line="360" w:lineRule="auto"/>
        <w:ind w:firstLine="720"/>
        <w:rPr>
          <w:rFonts w:asciiTheme="minorHAnsi" w:hAnsiTheme="minorHAnsi"/>
        </w:rPr>
      </w:pPr>
      <w:r>
        <w:rPr>
          <w:rFonts w:asciiTheme="minorHAnsi" w:hAnsiTheme="minorHAnsi"/>
        </w:rPr>
        <w:t xml:space="preserve">A </w:t>
      </w:r>
      <w:r w:rsidR="00692245">
        <w:rPr>
          <w:rFonts w:asciiTheme="minorHAnsi" w:hAnsiTheme="minorHAnsi"/>
        </w:rPr>
        <w:t>concept</w:t>
      </w:r>
      <w:r w:rsidR="00E02D4F">
        <w:rPr>
          <w:rFonts w:asciiTheme="minorHAnsi" w:hAnsiTheme="minorHAnsi"/>
        </w:rPr>
        <w:t xml:space="preserve">ual image </w:t>
      </w:r>
      <w:r w:rsidR="00D250CB">
        <w:rPr>
          <w:rFonts w:asciiTheme="minorHAnsi" w:hAnsiTheme="minorHAnsi"/>
        </w:rPr>
        <w:t xml:space="preserve">of the device overlaid onto a </w:t>
      </w:r>
      <w:r w:rsidR="003728B5">
        <w:rPr>
          <w:rFonts w:asciiTheme="minorHAnsi" w:hAnsiTheme="minorHAnsi"/>
        </w:rPr>
        <w:t>micrograph of an</w:t>
      </w:r>
      <w:r w:rsidR="00D250CB">
        <w:rPr>
          <w:rFonts w:asciiTheme="minorHAnsi" w:hAnsiTheme="minorHAnsi"/>
        </w:rPr>
        <w:t xml:space="preserve"> immunolabelled</w:t>
      </w:r>
      <w:r w:rsidR="00E02D4F">
        <w:rPr>
          <w:rFonts w:asciiTheme="minorHAnsi" w:hAnsiTheme="minorHAnsi"/>
        </w:rPr>
        <w:t xml:space="preserve"> cervical area into </w:t>
      </w:r>
      <w:r w:rsidR="00E02D4F" w:rsidRPr="003728B5">
        <w:rPr>
          <w:rFonts w:asciiTheme="minorHAnsi" w:hAnsiTheme="minorHAnsi"/>
        </w:rPr>
        <w:t>which the device would</w:t>
      </w:r>
      <w:r w:rsidR="003728B5" w:rsidRPr="003728B5">
        <w:rPr>
          <w:rFonts w:asciiTheme="minorHAnsi" w:hAnsiTheme="minorHAnsi"/>
        </w:rPr>
        <w:t xml:space="preserve"> be</w:t>
      </w:r>
      <w:r w:rsidR="00E02D4F" w:rsidRPr="003728B5">
        <w:rPr>
          <w:rFonts w:asciiTheme="minorHAnsi" w:hAnsiTheme="minorHAnsi"/>
        </w:rPr>
        <w:t xml:space="preserve"> implanted in</w:t>
      </w:r>
      <w:r w:rsidR="00E02D4F">
        <w:rPr>
          <w:rFonts w:asciiTheme="minorHAnsi" w:hAnsiTheme="minorHAnsi"/>
        </w:rPr>
        <w:t xml:space="preserve"> addition to further</w:t>
      </w:r>
      <w:r w:rsidR="00692245">
        <w:rPr>
          <w:rFonts w:asciiTheme="minorHAnsi" w:hAnsiTheme="minorHAnsi"/>
        </w:rPr>
        <w:t xml:space="preserve"> information</w:t>
      </w:r>
      <w:r w:rsidR="00E02D4F">
        <w:rPr>
          <w:rFonts w:asciiTheme="minorHAnsi" w:hAnsiTheme="minorHAnsi"/>
        </w:rPr>
        <w:t xml:space="preserve"> regarding the device</w:t>
      </w:r>
      <w:r w:rsidR="00D250CB">
        <w:rPr>
          <w:rFonts w:asciiTheme="minorHAnsi" w:hAnsiTheme="minorHAnsi"/>
        </w:rPr>
        <w:t>s dimensional</w:t>
      </w:r>
      <w:r w:rsidR="00E02D4F">
        <w:rPr>
          <w:rFonts w:asciiTheme="minorHAnsi" w:hAnsiTheme="minorHAnsi"/>
        </w:rPr>
        <w:t xml:space="preserve"> requirements was</w:t>
      </w:r>
      <w:r w:rsidR="00692245">
        <w:rPr>
          <w:rFonts w:asciiTheme="minorHAnsi" w:hAnsiTheme="minorHAnsi"/>
        </w:rPr>
        <w:t xml:space="preserve"> provided</w:t>
      </w:r>
      <w:r w:rsidR="00A426BF">
        <w:rPr>
          <w:rFonts w:asciiTheme="minorHAnsi" w:hAnsiTheme="minorHAnsi"/>
        </w:rPr>
        <w:t xml:space="preserve"> by</w:t>
      </w:r>
      <w:r w:rsidR="00781BB3">
        <w:rPr>
          <w:rFonts w:asciiTheme="minorHAnsi" w:hAnsiTheme="minorHAnsi"/>
        </w:rPr>
        <w:t xml:space="preserve"> Prof</w:t>
      </w:r>
      <w:r w:rsidR="00A426BF">
        <w:rPr>
          <w:rFonts w:asciiTheme="minorHAnsi" w:hAnsiTheme="minorHAnsi"/>
        </w:rPr>
        <w:t xml:space="preserve"> L. Novikov</w:t>
      </w:r>
      <w:r w:rsidR="00E02D4F">
        <w:rPr>
          <w:rFonts w:asciiTheme="minorHAnsi" w:hAnsiTheme="minorHAnsi"/>
        </w:rPr>
        <w:t xml:space="preserve"> in the form of </w:t>
      </w:r>
      <w:proofErr w:type="gramStart"/>
      <w:r w:rsidR="00E02D4F">
        <w:rPr>
          <w:rFonts w:asciiTheme="minorHAnsi" w:hAnsiTheme="minorHAnsi"/>
        </w:rPr>
        <w:t>a</w:t>
      </w:r>
      <w:proofErr w:type="gramEnd"/>
      <w:r w:rsidR="00E02D4F">
        <w:rPr>
          <w:rFonts w:asciiTheme="minorHAnsi" w:hAnsiTheme="minorHAnsi"/>
        </w:rPr>
        <w:t xml:space="preserve"> </w:t>
      </w:r>
      <w:r w:rsidR="00915794">
        <w:rPr>
          <w:rFonts w:asciiTheme="minorHAnsi" w:hAnsiTheme="minorHAnsi"/>
        </w:rPr>
        <w:t>image (Figure 44</w:t>
      </w:r>
      <w:r w:rsidR="00E02D4F">
        <w:rPr>
          <w:rFonts w:asciiTheme="minorHAnsi" w:hAnsiTheme="minorHAnsi"/>
        </w:rPr>
        <w:t>)</w:t>
      </w:r>
      <w:r w:rsidR="00656BEA">
        <w:rPr>
          <w:rFonts w:asciiTheme="minorHAnsi" w:hAnsiTheme="minorHAnsi"/>
        </w:rPr>
        <w:t>. This design showed</w:t>
      </w:r>
      <w:r w:rsidR="00692245" w:rsidRPr="003C7ABB">
        <w:rPr>
          <w:rFonts w:asciiTheme="minorHAnsi" w:hAnsiTheme="minorHAnsi"/>
        </w:rPr>
        <w:t xml:space="preserve"> a </w:t>
      </w:r>
      <w:r w:rsidR="00A426BF">
        <w:rPr>
          <w:rFonts w:asciiTheme="minorHAnsi" w:hAnsiTheme="minorHAnsi"/>
        </w:rPr>
        <w:t xml:space="preserve">semi-circular </w:t>
      </w:r>
      <w:r w:rsidR="00E02D4F">
        <w:rPr>
          <w:rFonts w:asciiTheme="minorHAnsi" w:hAnsiTheme="minorHAnsi"/>
        </w:rPr>
        <w:t xml:space="preserve">device which </w:t>
      </w:r>
      <w:r w:rsidR="00692245">
        <w:rPr>
          <w:rFonts w:asciiTheme="minorHAnsi" w:hAnsiTheme="minorHAnsi"/>
        </w:rPr>
        <w:t>incorporate</w:t>
      </w:r>
      <w:r w:rsidR="00A426BF">
        <w:rPr>
          <w:rFonts w:asciiTheme="minorHAnsi" w:hAnsiTheme="minorHAnsi"/>
        </w:rPr>
        <w:t>d</w:t>
      </w:r>
      <w:r w:rsidR="00E02D4F">
        <w:rPr>
          <w:rFonts w:asciiTheme="minorHAnsi" w:hAnsiTheme="minorHAnsi"/>
        </w:rPr>
        <w:t xml:space="preserve"> a</w:t>
      </w:r>
      <w:r w:rsidR="00692245">
        <w:rPr>
          <w:rFonts w:asciiTheme="minorHAnsi" w:hAnsiTheme="minorHAnsi"/>
        </w:rPr>
        <w:t xml:space="preserve"> honeycomb feature design for the intralumenary cavity</w:t>
      </w:r>
      <w:r w:rsidR="00696239">
        <w:rPr>
          <w:rFonts w:asciiTheme="minorHAnsi" w:hAnsiTheme="minorHAnsi"/>
        </w:rPr>
        <w:t>. Incorporating this feature not only greatly increases</w:t>
      </w:r>
      <w:r w:rsidR="00CA62B1">
        <w:rPr>
          <w:rFonts w:asciiTheme="minorHAnsi" w:hAnsiTheme="minorHAnsi"/>
        </w:rPr>
        <w:t xml:space="preserve"> the internal surface area</w:t>
      </w:r>
      <w:r w:rsidR="00E02D4F">
        <w:rPr>
          <w:rFonts w:asciiTheme="minorHAnsi" w:hAnsiTheme="minorHAnsi"/>
        </w:rPr>
        <w:t xml:space="preserve"> but</w:t>
      </w:r>
      <w:r w:rsidR="00CA62B1">
        <w:rPr>
          <w:rFonts w:asciiTheme="minorHAnsi" w:hAnsiTheme="minorHAnsi"/>
        </w:rPr>
        <w:t xml:space="preserve"> also</w:t>
      </w:r>
      <w:r w:rsidR="00E02D4F">
        <w:rPr>
          <w:rFonts w:asciiTheme="minorHAnsi" w:hAnsiTheme="minorHAnsi"/>
        </w:rPr>
        <w:t xml:space="preserve"> provides</w:t>
      </w:r>
      <w:r w:rsidR="00A426BF">
        <w:rPr>
          <w:rFonts w:asciiTheme="minorHAnsi" w:hAnsiTheme="minorHAnsi"/>
        </w:rPr>
        <w:t xml:space="preserve"> linear guidance between the open ends of the </w:t>
      </w:r>
      <w:r w:rsidR="00CA62B1">
        <w:rPr>
          <w:rFonts w:asciiTheme="minorHAnsi" w:hAnsiTheme="minorHAnsi"/>
        </w:rPr>
        <w:t>device</w:t>
      </w:r>
      <w:r w:rsidR="00692245">
        <w:rPr>
          <w:rFonts w:asciiTheme="minorHAnsi" w:hAnsiTheme="minorHAnsi"/>
        </w:rPr>
        <w:t>.</w:t>
      </w:r>
      <w:r w:rsidR="00B25E87">
        <w:rPr>
          <w:rFonts w:asciiTheme="minorHAnsi" w:hAnsiTheme="minorHAnsi"/>
        </w:rPr>
        <w:t xml:space="preserve"> </w:t>
      </w:r>
      <w:r w:rsidR="00023F88">
        <w:rPr>
          <w:rFonts w:asciiTheme="minorHAnsi" w:hAnsiTheme="minorHAnsi"/>
        </w:rPr>
        <w:t xml:space="preserve">The </w:t>
      </w:r>
      <w:r w:rsidR="00AB3D9E">
        <w:rPr>
          <w:rFonts w:asciiTheme="minorHAnsi" w:hAnsiTheme="minorHAnsi"/>
        </w:rPr>
        <w:t>dimensional requirements of the device were specified</w:t>
      </w:r>
      <w:r w:rsidR="00A426BF">
        <w:rPr>
          <w:rFonts w:asciiTheme="minorHAnsi" w:hAnsiTheme="minorHAnsi"/>
        </w:rPr>
        <w:t xml:space="preserve"> based on </w:t>
      </w:r>
      <w:r w:rsidR="00AB3D9E">
        <w:rPr>
          <w:rFonts w:asciiTheme="minorHAnsi" w:hAnsiTheme="minorHAnsi"/>
        </w:rPr>
        <w:t xml:space="preserve">the </w:t>
      </w:r>
      <w:r w:rsidR="00696239">
        <w:rPr>
          <w:rFonts w:asciiTheme="minorHAnsi" w:hAnsiTheme="minorHAnsi"/>
        </w:rPr>
        <w:t xml:space="preserve">ideal device size based on the </w:t>
      </w:r>
      <w:r w:rsidR="00A426BF">
        <w:rPr>
          <w:rFonts w:asciiTheme="minorHAnsi" w:hAnsiTheme="minorHAnsi"/>
        </w:rPr>
        <w:t>wound site size</w:t>
      </w:r>
      <w:r w:rsidR="00AB3D9E">
        <w:rPr>
          <w:rFonts w:asciiTheme="minorHAnsi" w:hAnsiTheme="minorHAnsi"/>
        </w:rPr>
        <w:t xml:space="preserve"> used in the </w:t>
      </w:r>
      <w:r w:rsidR="00AB3D9E" w:rsidRPr="00057AF1">
        <w:rPr>
          <w:rFonts w:asciiTheme="minorHAnsi" w:hAnsiTheme="minorHAnsi"/>
          <w:i/>
        </w:rPr>
        <w:t>in vivo</w:t>
      </w:r>
      <w:r w:rsidR="005429FB">
        <w:rPr>
          <w:rFonts w:asciiTheme="minorHAnsi" w:hAnsiTheme="minorHAnsi"/>
          <w:i/>
        </w:rPr>
        <w:t xml:space="preserve"> </w:t>
      </w:r>
      <w:r w:rsidR="002B7A7D">
        <w:rPr>
          <w:rFonts w:asciiTheme="minorHAnsi" w:hAnsiTheme="minorHAnsi"/>
        </w:rPr>
        <w:t>assessment</w:t>
      </w:r>
      <w:r w:rsidR="00A426BF">
        <w:rPr>
          <w:rFonts w:asciiTheme="minorHAnsi" w:hAnsiTheme="minorHAnsi"/>
        </w:rPr>
        <w:t>.</w:t>
      </w:r>
      <w:r w:rsidR="005479A2">
        <w:rPr>
          <w:rFonts w:asciiTheme="minorHAnsi" w:hAnsiTheme="minorHAnsi"/>
        </w:rPr>
        <w:t>Similarly to the NGC structures, the</w:t>
      </w:r>
      <w:r w:rsidR="00C65E4E">
        <w:rPr>
          <w:rFonts w:asciiTheme="minorHAnsi" w:hAnsiTheme="minorHAnsi"/>
        </w:rPr>
        <w:t xml:space="preserve"> devices where to be fabricated from</w:t>
      </w:r>
      <w:r w:rsidR="00656BEA">
        <w:rPr>
          <w:rFonts w:asciiTheme="minorHAnsi" w:hAnsiTheme="minorHAnsi"/>
        </w:rPr>
        <w:t xml:space="preserve"> photopolymerisable</w:t>
      </w:r>
      <w:r w:rsidR="00C65E4E">
        <w:rPr>
          <w:rFonts w:asciiTheme="minorHAnsi" w:hAnsiTheme="minorHAnsi"/>
        </w:rPr>
        <w:t xml:space="preserve"> p(EG</w:t>
      </w:r>
      <w:r w:rsidR="005479A2">
        <w:rPr>
          <w:rFonts w:asciiTheme="minorHAnsi" w:hAnsiTheme="minorHAnsi"/>
        </w:rPr>
        <w:t>)</w:t>
      </w:r>
      <w:r w:rsidR="00C1702B">
        <w:rPr>
          <w:rFonts w:asciiTheme="minorHAnsi" w:hAnsiTheme="minorHAnsi"/>
        </w:rPr>
        <w:t>DA</w:t>
      </w:r>
      <w:r w:rsidR="005479A2">
        <w:rPr>
          <w:rFonts w:asciiTheme="minorHAnsi" w:hAnsiTheme="minorHAnsi"/>
        </w:rPr>
        <w:t xml:space="preserve"> so a thicker outer</w:t>
      </w:r>
      <w:r w:rsidR="00656BEA">
        <w:rPr>
          <w:rFonts w:asciiTheme="minorHAnsi" w:hAnsiTheme="minorHAnsi"/>
        </w:rPr>
        <w:t xml:space="preserve"> wall</w:t>
      </w:r>
      <w:r w:rsidR="005479A2">
        <w:rPr>
          <w:rFonts w:asciiTheme="minorHAnsi" w:hAnsiTheme="minorHAnsi"/>
        </w:rPr>
        <w:t xml:space="preserve"> was included to help prevent fracturing</w:t>
      </w:r>
      <w:r w:rsidR="00656BEA">
        <w:rPr>
          <w:rFonts w:asciiTheme="minorHAnsi" w:hAnsiTheme="minorHAnsi"/>
        </w:rPr>
        <w:t xml:space="preserve"> of the device during implantation</w:t>
      </w:r>
      <w:r w:rsidR="005479A2">
        <w:rPr>
          <w:rFonts w:asciiTheme="minorHAnsi" w:hAnsiTheme="minorHAnsi"/>
        </w:rPr>
        <w:t xml:space="preserve">. </w:t>
      </w:r>
      <w:r w:rsidR="00692245">
        <w:rPr>
          <w:rFonts w:asciiTheme="minorHAnsi" w:hAnsiTheme="minorHAnsi"/>
        </w:rPr>
        <w:t>A number of different honeycomb designs with varying den</w:t>
      </w:r>
      <w:r w:rsidR="005479A2">
        <w:rPr>
          <w:rFonts w:asciiTheme="minorHAnsi" w:hAnsiTheme="minorHAnsi"/>
        </w:rPr>
        <w:t xml:space="preserve">sities were tested on the </w:t>
      </w:r>
      <w:r w:rsidR="005479A2">
        <w:rPr>
          <w:rFonts w:asciiTheme="minorHAnsi" w:hAnsiTheme="minorHAnsi"/>
        </w:rPr>
        <w:lastRenderedPageBreak/>
        <w:t xml:space="preserve">system, the optimum </w:t>
      </w:r>
      <w:r w:rsidR="00696239">
        <w:rPr>
          <w:rFonts w:asciiTheme="minorHAnsi" w:hAnsiTheme="minorHAnsi"/>
        </w:rPr>
        <w:t>design</w:t>
      </w:r>
      <w:r w:rsidR="005429FB">
        <w:rPr>
          <w:rFonts w:asciiTheme="minorHAnsi" w:hAnsiTheme="minorHAnsi"/>
        </w:rPr>
        <w:t xml:space="preserve"> </w:t>
      </w:r>
      <w:r w:rsidR="00057AF1">
        <w:rPr>
          <w:rFonts w:asciiTheme="minorHAnsi" w:hAnsiTheme="minorHAnsi"/>
        </w:rPr>
        <w:t>was</w:t>
      </w:r>
      <w:r w:rsidR="005479A2">
        <w:rPr>
          <w:rFonts w:asciiTheme="minorHAnsi" w:hAnsiTheme="minorHAnsi"/>
        </w:rPr>
        <w:t xml:space="preserve"> chosen based on the highest density honeycomb possible whilst maintaining accurate resolution of the polymerised structure</w:t>
      </w:r>
      <w:r w:rsidR="00692245">
        <w:rPr>
          <w:rFonts w:asciiTheme="minorHAnsi" w:hAnsiTheme="minorHAnsi"/>
        </w:rPr>
        <w:t>. Care had to be taken to position the honeycomb within the cavity so as not to produce regions of overcure, something which is difficult due to nature of</w:t>
      </w:r>
      <w:r w:rsidR="00696239">
        <w:rPr>
          <w:rFonts w:asciiTheme="minorHAnsi" w:hAnsiTheme="minorHAnsi"/>
        </w:rPr>
        <w:t xml:space="preserve"> the rounded end which must transect a number of</w:t>
      </w:r>
      <w:r w:rsidR="00692245">
        <w:rPr>
          <w:rFonts w:asciiTheme="minorHAnsi" w:hAnsiTheme="minorHAnsi"/>
        </w:rPr>
        <w:t xml:space="preserve"> the </w:t>
      </w:r>
      <w:r w:rsidR="00696239">
        <w:rPr>
          <w:rFonts w:asciiTheme="minorHAnsi" w:hAnsiTheme="minorHAnsi"/>
        </w:rPr>
        <w:t xml:space="preserve">individual </w:t>
      </w:r>
      <w:r w:rsidR="00692245">
        <w:rPr>
          <w:rFonts w:asciiTheme="minorHAnsi" w:hAnsiTheme="minorHAnsi"/>
        </w:rPr>
        <w:t>honeycomb cells.</w:t>
      </w:r>
    </w:p>
    <w:p w:rsidR="00692245" w:rsidRDefault="00692245" w:rsidP="00692245">
      <w:pPr>
        <w:spacing w:line="360" w:lineRule="auto"/>
        <w:rPr>
          <w:rFonts w:asciiTheme="minorHAnsi" w:hAnsiTheme="minorHAnsi"/>
        </w:rPr>
      </w:pPr>
    </w:p>
    <w:p w:rsidR="00692245" w:rsidRDefault="00B84581" w:rsidP="00692245">
      <w:pPr>
        <w:spacing w:line="360" w:lineRule="auto"/>
        <w:jc w:val="center"/>
        <w:rPr>
          <w:rFonts w:asciiTheme="minorHAnsi" w:hAnsiTheme="minorHAnsi"/>
        </w:rPr>
      </w:pPr>
      <w:r w:rsidRPr="00B84581">
        <w:rPr>
          <w:noProof/>
        </w:rPr>
        <w:pict>
          <v:shape id="_x0000_s1263" type="#_x0000_t202" style="position:absolute;left:0;text-align:left;margin-left:314.05pt;margin-top:144.55pt;width:89.25pt;height:22.45pt;z-index:25204531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" filled="f" stroked="f">
            <v:textbox style="mso-fit-shape-to-text:t">
              <w:txbxContent>
                <w:p w:rsidR="009758C6" w:rsidRPr="00274690" w:rsidRDefault="009758C6" w:rsidP="00781BB3">
                  <w:pPr>
                    <w:rPr>
                      <w:rFonts w:asciiTheme="minorHAnsi" w:hAnsiTheme="minorHAnsi"/>
                    </w:rPr>
                  </w:pPr>
                  <w:r>
                    <w:rPr>
                      <w:rFonts w:asciiTheme="minorHAnsi" w:hAnsiTheme="minorHAnsi"/>
                    </w:rPr>
                    <w:t>1.5</w:t>
                  </w:r>
                  <w:r w:rsidRPr="00274690">
                    <w:rPr>
                      <w:rFonts w:asciiTheme="minorHAnsi" w:hAnsiTheme="minorHAnsi"/>
                    </w:rPr>
                    <w:t>mm</w:t>
                  </w:r>
                </w:p>
              </w:txbxContent>
            </v:textbox>
          </v:shape>
        </w:pict>
      </w:r>
      <w:r>
        <w:rPr>
          <w:rFonts w:asciiTheme="minorHAnsi" w:hAnsiTheme="minorHAnsi"/>
          <w:noProof/>
        </w:rPr>
        <w:pict>
          <v:group id="Group 267" o:spid="_x0000_s1264" style="position:absolute;left:0;text-align:left;margin-left:41.85pt;margin-top:73.5pt;width:374.8pt;height:93.8pt;z-index:252033024;mso-width-relative:margin;mso-height-relative:margin" coordorigin="419" coordsize="47609,11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">
            <v:shape id="_x0000_s1265" type="#_x0000_t202" style="position:absolute;left:419;width:21620;height:27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UwJsMA&#10;AADcAAAADwAAAGRycy9kb3ducmV2LnhtbESPT2vCQBTE74V+h+UVvNWNYkWiq4h/wEMv1Xh/ZF+z&#10;odm3Ifs08du7hUKPw8z8hlltBt+oO3WxDmxgMs5AEZfB1lwZKC7H9wWoKMgWm8Bk4EERNuvXlxXm&#10;NvT8RfezVCpBOOZowIm0udaxdOQxjkNLnLzv0HmUJLtK2w77BPeNnmbZXHusOS04bGnnqPw537wB&#10;EbudPIqDj6fr8LnvXVZ+YGHM6G3YLkEJDfIf/mufrIHpfAa/Z9IR0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UwJsMAAADcAAAADwAAAAAAAAAAAAAAAACYAgAAZHJzL2Rv&#10;d25yZXYueG1sUEsFBgAAAAAEAAQA9QAAAIgDAAAAAA==&#10;" filled="f" stroked="f">
              <v:textbox style="mso-fit-shape-to-text:t">
                <w:txbxContent>
                  <w:p w:rsidR="009758C6" w:rsidRPr="00274690" w:rsidRDefault="009758C6" w:rsidP="00692245">
                    <w:pPr>
                      <w:rPr>
                        <w:rFonts w:asciiTheme="minorHAnsi" w:hAnsiTheme="minorHAnsi"/>
                      </w:rPr>
                    </w:pPr>
                    <w:r w:rsidRPr="00274690">
                      <w:rPr>
                        <w:rFonts w:asciiTheme="minorHAnsi" w:hAnsiTheme="minorHAnsi"/>
                      </w:rPr>
                      <w:t>2mm</w:t>
                    </w:r>
                  </w:p>
                </w:txbxContent>
              </v:textbox>
            </v:shape>
            <v:shape id="_x0000_s1266" type="#_x0000_t202" style="position:absolute;left:13337;top:9142;width:21620;height:27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mVvcIA&#10;AADcAAAADwAAAGRycy9kb3ducmV2LnhtbESPQWvCQBSE7wX/w/IEb3WjoEjqKqIVPHippvdH9pkN&#10;Zt+G7KuJ/94tFHocZuYbZr0dfKMe1MU6sIHZNANFXAZbc2WguB7fV6CiIFtsApOBJ0XYbkZva8xt&#10;6PmLHhepVIJwzNGAE2lzrWPpyGOchpY4ebfQeZQku0rbDvsE942eZ9lSe6w5LThsae+ovF9+vAER&#10;u5s9i08fT9/D+dC7rFxgYcxkPOw+QAkN8h/+a5+sgflyAb9n0hH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WZW9wgAAANwAAAAPAAAAAAAAAAAAAAAAAJgCAABkcnMvZG93&#10;bnJldi54bWxQSwUGAAAAAAQABAD1AAAAhwMAAAAA&#10;" filled="f" stroked="f">
              <v:textbox style="mso-fit-shape-to-text:t">
                <w:txbxContent>
                  <w:p w:rsidR="009758C6" w:rsidRPr="00274690" w:rsidRDefault="009758C6" w:rsidP="00692245">
                    <w:pPr>
                      <w:rPr>
                        <w:rFonts w:asciiTheme="minorHAnsi" w:hAnsiTheme="minorHAnsi"/>
                      </w:rPr>
                    </w:pPr>
                    <w:r>
                      <w:rPr>
                        <w:rFonts w:asciiTheme="minorHAnsi" w:hAnsiTheme="minorHAnsi"/>
                      </w:rPr>
                      <w:t>3</w:t>
                    </w:r>
                    <w:r w:rsidRPr="00274690">
                      <w:rPr>
                        <w:rFonts w:asciiTheme="minorHAnsi" w:hAnsiTheme="minorHAnsi"/>
                      </w:rPr>
                      <w:t>mm</w:t>
                    </w:r>
                  </w:p>
                </w:txbxContent>
              </v:textbox>
            </v:shape>
            <v:shape id="_x0000_s1267" type="#_x0000_t202" style="position:absolute;left:26402;top:5883;width:21626;height:27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sLysIA&#10;AADcAAAADwAAAGRycy9kb3ducmV2LnhtbESPQWvCQBSE70L/w/IKvelGoUFSVxHbgode1Hh/ZF+z&#10;wezbkH018d93BcHjMDPfMKvN6Ft1pT42gQ3MZxko4irYhmsD5el7ugQVBdliG5gM3CjCZv0yWWFh&#10;w8AHuh6lVgnCsUADTqQrtI6VI49xFjri5P2G3qMk2dfa9jgkuG/1Isty7bHhtOCwo52j6nL88wZE&#10;7HZ+K7983J/Hn8/BZdU7lsa8vY7bD1BCozzDj/beGljkOdzPpCO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iwvKwgAAANwAAAAPAAAAAAAAAAAAAAAAAJgCAABkcnMvZG93&#10;bnJldi54bWxQSwUGAAAAAAQABAD1AAAAhwMAAAAA&#10;" filled="f" stroked="f">
              <v:textbox style="mso-fit-shape-to-text:t">
                <w:txbxContent>
                  <w:p w:rsidR="009758C6" w:rsidRPr="00274690" w:rsidRDefault="009758C6" w:rsidP="00692245">
                    <w:pPr>
                      <w:rPr>
                        <w:rFonts w:asciiTheme="minorHAnsi" w:hAnsiTheme="minorHAnsi"/>
                      </w:rPr>
                    </w:pPr>
                    <w:r>
                      <w:rPr>
                        <w:rFonts w:asciiTheme="minorHAnsi" w:hAnsiTheme="minorHAnsi"/>
                      </w:rPr>
                      <w:t>50-100µ</w:t>
                    </w:r>
                    <w:r w:rsidRPr="00274690">
                      <w:rPr>
                        <w:rFonts w:asciiTheme="minorHAnsi" w:hAnsiTheme="minorHAnsi"/>
                      </w:rPr>
                      <w:t>m</w:t>
                    </w:r>
                  </w:p>
                </w:txbxContent>
              </v:textbox>
            </v:shape>
          </v:group>
        </w:pict>
      </w:r>
      <w:r w:rsidR="00692245">
        <w:rPr>
          <w:rFonts w:asciiTheme="minorHAnsi" w:hAnsiTheme="minorHAnsi"/>
          <w:noProof/>
        </w:rPr>
        <w:drawing>
          <wp:inline distT="0" distB="0" distL="0" distR="0">
            <wp:extent cx="4624301" cy="2508250"/>
            <wp:effectExtent l="0" t="0" r="5080" b="635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pinal device specs"/>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4624301" cy="2508250"/>
                    </a:xfrm>
                    <a:prstGeom prst="rect">
                      <a:avLst/>
                    </a:prstGeom>
                    <a:noFill/>
                    <a:ln>
                      <a:noFill/>
                    </a:ln>
                  </pic:spPr>
                </pic:pic>
              </a:graphicData>
            </a:graphic>
          </wp:inline>
        </w:drawing>
      </w:r>
    </w:p>
    <w:p w:rsidR="00692245" w:rsidRDefault="00915794" w:rsidP="00692245">
      <w:pPr>
        <w:jc w:val="both"/>
        <w:rPr>
          <w:rFonts w:asciiTheme="minorHAnsi" w:hAnsiTheme="minorHAnsi"/>
          <w:i/>
        </w:rPr>
      </w:pPr>
      <w:r>
        <w:rPr>
          <w:rFonts w:asciiTheme="minorHAnsi" w:hAnsiTheme="minorHAnsi"/>
          <w:b/>
          <w:u w:val="single"/>
        </w:rPr>
        <w:t>Figure 45</w:t>
      </w:r>
      <w:r w:rsidR="00692245" w:rsidRPr="00EE00AF">
        <w:rPr>
          <w:rFonts w:asciiTheme="minorHAnsi" w:hAnsiTheme="minorHAnsi"/>
          <w:b/>
          <w:u w:val="single"/>
        </w:rPr>
        <w:t>:</w:t>
      </w:r>
      <w:r w:rsidR="00692245" w:rsidRPr="00EE00AF">
        <w:rPr>
          <w:rFonts w:asciiTheme="minorHAnsi" w:hAnsiTheme="minorHAnsi"/>
          <w:i/>
        </w:rPr>
        <w:t xml:space="preserve"> Schematic diagram of the honeycomb spinal </w:t>
      </w:r>
      <w:r w:rsidR="00057AF1">
        <w:rPr>
          <w:rFonts w:asciiTheme="minorHAnsi" w:hAnsiTheme="minorHAnsi"/>
          <w:i/>
        </w:rPr>
        <w:t>regeneration device developed f</w:t>
      </w:r>
      <w:r w:rsidR="00692245" w:rsidRPr="00EE00AF">
        <w:rPr>
          <w:rFonts w:asciiTheme="minorHAnsi" w:hAnsiTheme="minorHAnsi"/>
          <w:i/>
        </w:rPr>
        <w:t>r</w:t>
      </w:r>
      <w:r w:rsidR="00057AF1">
        <w:rPr>
          <w:rFonts w:asciiTheme="minorHAnsi" w:hAnsiTheme="minorHAnsi"/>
          <w:i/>
        </w:rPr>
        <w:t>o</w:t>
      </w:r>
      <w:r w:rsidR="00692245" w:rsidRPr="00EE00AF">
        <w:rPr>
          <w:rFonts w:asciiTheme="minorHAnsi" w:hAnsiTheme="minorHAnsi"/>
          <w:i/>
        </w:rPr>
        <w:t>m</w:t>
      </w:r>
      <w:r w:rsidR="00692245">
        <w:rPr>
          <w:rFonts w:asciiTheme="minorHAnsi" w:hAnsiTheme="minorHAnsi"/>
          <w:i/>
        </w:rPr>
        <w:t xml:space="preserve"> the</w:t>
      </w:r>
      <w:r w:rsidR="00E60CEE">
        <w:rPr>
          <w:rFonts w:asciiTheme="minorHAnsi" w:hAnsiTheme="minorHAnsi"/>
          <w:i/>
        </w:rPr>
        <w:t xml:space="preserve"> o</w:t>
      </w:r>
      <w:r w:rsidR="00647F0F">
        <w:rPr>
          <w:rFonts w:asciiTheme="minorHAnsi" w:hAnsiTheme="minorHAnsi"/>
          <w:i/>
        </w:rPr>
        <w:t xml:space="preserve">riginal concept image. The schematic specifies </w:t>
      </w:r>
      <w:r w:rsidR="00E60CEE">
        <w:rPr>
          <w:rFonts w:asciiTheme="minorHAnsi" w:hAnsiTheme="minorHAnsi"/>
          <w:i/>
        </w:rPr>
        <w:t>the required final di</w:t>
      </w:r>
      <w:r w:rsidR="00647F0F">
        <w:rPr>
          <w:rFonts w:asciiTheme="minorHAnsi" w:hAnsiTheme="minorHAnsi"/>
          <w:i/>
        </w:rPr>
        <w:t xml:space="preserve">mensions of the fabricated device including the overall height, length, </w:t>
      </w:r>
      <w:proofErr w:type="gramStart"/>
      <w:r w:rsidR="00647F0F">
        <w:rPr>
          <w:rFonts w:asciiTheme="minorHAnsi" w:hAnsiTheme="minorHAnsi"/>
          <w:i/>
        </w:rPr>
        <w:t>width</w:t>
      </w:r>
      <w:proofErr w:type="gramEnd"/>
      <w:r w:rsidR="00647F0F">
        <w:rPr>
          <w:rFonts w:asciiTheme="minorHAnsi" w:hAnsiTheme="minorHAnsi"/>
          <w:i/>
        </w:rPr>
        <w:t xml:space="preserve"> and conduit wall thickness.</w:t>
      </w:r>
    </w:p>
    <w:p w:rsidR="00692245" w:rsidRDefault="00692245" w:rsidP="00692245">
      <w:pPr>
        <w:spacing w:line="360" w:lineRule="auto"/>
        <w:rPr>
          <w:rFonts w:asciiTheme="minorHAnsi" w:hAnsiTheme="minorHAnsi"/>
          <w:i/>
        </w:rPr>
      </w:pPr>
    </w:p>
    <w:p w:rsidR="00692245" w:rsidRDefault="00692245" w:rsidP="00692245">
      <w:pPr>
        <w:spacing w:line="360" w:lineRule="auto"/>
        <w:rPr>
          <w:rFonts w:asciiTheme="minorHAnsi" w:hAnsiTheme="minorHAnsi"/>
          <w:i/>
        </w:rPr>
      </w:pPr>
    </w:p>
    <w:p w:rsidR="00692245" w:rsidRDefault="00915794" w:rsidP="00692245">
      <w:pPr>
        <w:spacing w:line="360" w:lineRule="auto"/>
        <w:ind w:firstLine="720"/>
        <w:rPr>
          <w:rFonts w:asciiTheme="minorHAnsi" w:hAnsiTheme="minorHAnsi"/>
        </w:rPr>
      </w:pPr>
      <w:r>
        <w:rPr>
          <w:rFonts w:asciiTheme="minorHAnsi" w:hAnsiTheme="minorHAnsi"/>
        </w:rPr>
        <w:t>Figure 45</w:t>
      </w:r>
      <w:r w:rsidR="00656BEA">
        <w:rPr>
          <w:rFonts w:asciiTheme="minorHAnsi" w:hAnsiTheme="minorHAnsi"/>
        </w:rPr>
        <w:t xml:space="preserve"> shows a design</w:t>
      </w:r>
      <w:r w:rsidR="00692245">
        <w:rPr>
          <w:rFonts w:asciiTheme="minorHAnsi" w:hAnsiTheme="minorHAnsi"/>
        </w:rPr>
        <w:t xml:space="preserve"> schematic for the final </w:t>
      </w:r>
      <w:r w:rsidR="00656BEA">
        <w:rPr>
          <w:rFonts w:asciiTheme="minorHAnsi" w:hAnsiTheme="minorHAnsi"/>
        </w:rPr>
        <w:t xml:space="preserve">CNI </w:t>
      </w:r>
      <w:r w:rsidR="00692245">
        <w:rPr>
          <w:rFonts w:asciiTheme="minorHAnsi" w:hAnsiTheme="minorHAnsi"/>
        </w:rPr>
        <w:t>device design from which the grayscale image was developed.</w:t>
      </w:r>
      <w:r w:rsidR="00656BEA">
        <w:rPr>
          <w:rFonts w:asciiTheme="minorHAnsi" w:hAnsiTheme="minorHAnsi"/>
        </w:rPr>
        <w:t xml:space="preserve">  This device shows a device that is 2mm in width, 3mm in length and 1.5mm in height with a wall thickness of between 50-100µ</w:t>
      </w:r>
      <w:r w:rsidR="00647F0F">
        <w:rPr>
          <w:rFonts w:asciiTheme="minorHAnsi" w:hAnsiTheme="minorHAnsi"/>
        </w:rPr>
        <w:t>m</w:t>
      </w:r>
      <w:r w:rsidR="00656BEA">
        <w:rPr>
          <w:rFonts w:asciiTheme="minorHAnsi" w:hAnsiTheme="minorHAnsi"/>
        </w:rPr>
        <w:t xml:space="preserve">. </w:t>
      </w:r>
    </w:p>
    <w:p w:rsidR="00692245" w:rsidRDefault="00692245" w:rsidP="00692245">
      <w:pPr>
        <w:spacing w:line="360" w:lineRule="auto"/>
        <w:ind w:firstLine="720"/>
        <w:rPr>
          <w:rFonts w:asciiTheme="minorHAnsi" w:hAnsiTheme="minorHAnsi"/>
        </w:rPr>
      </w:pPr>
    </w:p>
    <w:p w:rsidR="00692245" w:rsidRDefault="00692245" w:rsidP="00692245">
      <w:pPr>
        <w:spacing w:line="360" w:lineRule="auto"/>
        <w:ind w:firstLine="720"/>
        <w:rPr>
          <w:rFonts w:asciiTheme="minorHAnsi" w:hAnsiTheme="minorHAnsi"/>
        </w:rPr>
      </w:pPr>
    </w:p>
    <w:p w:rsidR="00692245" w:rsidRDefault="00692245" w:rsidP="00692245">
      <w:pPr>
        <w:spacing w:line="360" w:lineRule="auto"/>
        <w:ind w:firstLine="720"/>
        <w:rPr>
          <w:rFonts w:asciiTheme="minorHAnsi" w:hAnsiTheme="minorHAnsi"/>
        </w:rPr>
      </w:pPr>
    </w:p>
    <w:p w:rsidR="00692245" w:rsidRPr="00361D51" w:rsidRDefault="00B84581" w:rsidP="00692245">
      <w:pPr>
        <w:spacing w:line="360" w:lineRule="auto"/>
        <w:ind w:firstLine="720"/>
        <w:jc w:val="center"/>
        <w:rPr>
          <w:rFonts w:asciiTheme="minorHAnsi" w:hAnsiTheme="minorHAnsi" w:cs="Arial"/>
          <w:szCs w:val="28"/>
          <w:lang w:val="en-US"/>
        </w:rPr>
      </w:pPr>
      <w:r w:rsidRPr="00B84581">
        <w:rPr>
          <w:rFonts w:asciiTheme="minorHAnsi" w:hAnsiTheme="minorHAnsi" w:cs="Arial"/>
          <w:b/>
          <w:noProof/>
          <w:u w:val="single"/>
        </w:rPr>
        <w:lastRenderedPageBreak/>
        <w:pict>
          <v:shape id="_x0000_s1268" type="#_x0000_t202" style="position:absolute;left:0;text-align:left;margin-left:251.65pt;margin-top:135.25pt;width:170.1pt;height:22.55pt;z-index:252035072;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" filled="f" stroked="f">
            <v:textbox style="mso-fit-shape-to-text:t">
              <w:txbxContent>
                <w:p w:rsidR="009758C6" w:rsidRPr="00506C72" w:rsidRDefault="009758C6" w:rsidP="00692245">
                  <w:pPr>
                    <w:rPr>
                      <w:rFonts w:asciiTheme="minorHAnsi" w:hAnsiTheme="minorHAnsi"/>
                    </w:rPr>
                  </w:pPr>
                  <w:r>
                    <w:rPr>
                      <w:rFonts w:asciiTheme="minorHAnsi" w:hAnsiTheme="minorHAnsi"/>
                    </w:rPr>
                    <w:t>B</w:t>
                  </w:r>
                </w:p>
              </w:txbxContent>
            </v:textbox>
          </v:shape>
        </w:pict>
      </w:r>
      <w:r w:rsidRPr="00B84581">
        <w:rPr>
          <w:rFonts w:asciiTheme="minorHAnsi" w:hAnsiTheme="minorHAnsi" w:cs="Arial"/>
          <w:b/>
          <w:noProof/>
          <w:u w:val="single"/>
        </w:rPr>
        <w:pict>
          <v:shape id="_x0000_s1269" type="#_x0000_t202" style="position:absolute;left:0;text-align:left;margin-left:81.55pt;margin-top:135.25pt;width:170.1pt;height:22.55pt;z-index:252034048;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" filled="f" stroked="f">
            <v:textbox style="mso-fit-shape-to-text:t">
              <w:txbxContent>
                <w:p w:rsidR="009758C6" w:rsidRPr="00506C72" w:rsidRDefault="009758C6" w:rsidP="00692245">
                  <w:pPr>
                    <w:rPr>
                      <w:rFonts w:asciiTheme="minorHAnsi" w:hAnsiTheme="minorHAnsi"/>
                    </w:rPr>
                  </w:pPr>
                  <w:r w:rsidRPr="00506C72">
                    <w:rPr>
                      <w:rFonts w:asciiTheme="minorHAnsi" w:hAnsiTheme="minorHAnsi"/>
                    </w:rPr>
                    <w:t>A</w:t>
                  </w:r>
                </w:p>
              </w:txbxContent>
            </v:textbox>
          </v:shape>
        </w:pict>
      </w:r>
      <w:r w:rsidR="00692245" w:rsidRPr="00361D51">
        <w:rPr>
          <w:rFonts w:asciiTheme="minorHAnsi" w:hAnsiTheme="minorHAnsi" w:cs="Arial"/>
          <w:noProof/>
        </w:rPr>
        <w:drawing>
          <wp:inline distT="0" distB="0" distL="0" distR="0">
            <wp:extent cx="1876425" cy="2381250"/>
            <wp:effectExtent l="0" t="0" r="9525" b="0"/>
            <wp:docPr id="268" name="Picture 268" descr="C:\Documents and Settings\Tiffa\My Documents\University\Umea devic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Tiffa\My Documents\University\Umea device.bmp"/>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76425" cy="2381250"/>
                    </a:xfrm>
                    <a:prstGeom prst="rect">
                      <a:avLst/>
                    </a:prstGeom>
                    <a:noFill/>
                    <a:ln>
                      <a:noFill/>
                    </a:ln>
                  </pic:spPr>
                </pic:pic>
              </a:graphicData>
            </a:graphic>
          </wp:inline>
        </w:drawing>
      </w:r>
      <w:r w:rsidR="00692245">
        <w:rPr>
          <w:rFonts w:asciiTheme="minorHAnsi" w:hAnsiTheme="minorHAnsi" w:cs="Arial"/>
          <w:noProof/>
          <w:szCs w:val="28"/>
        </w:rPr>
        <w:drawing>
          <wp:inline distT="0" distB="0" distL="0" distR="0">
            <wp:extent cx="1977692" cy="2491200"/>
            <wp:effectExtent l="0" t="0" r="3810" b="4445"/>
            <wp:docPr id="640" name="Picture 640" descr="UEMA design corr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EMA design corrected"/>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7692" cy="2491200"/>
                    </a:xfrm>
                    <a:prstGeom prst="rect">
                      <a:avLst/>
                    </a:prstGeom>
                    <a:noFill/>
                    <a:ln>
                      <a:noFill/>
                    </a:ln>
                  </pic:spPr>
                </pic:pic>
              </a:graphicData>
            </a:graphic>
          </wp:inline>
        </w:drawing>
      </w:r>
    </w:p>
    <w:p w:rsidR="00692245" w:rsidRPr="000459EB" w:rsidRDefault="00692245" w:rsidP="00692245">
      <w:pPr>
        <w:jc w:val="both"/>
        <w:rPr>
          <w:rFonts w:asciiTheme="minorHAnsi" w:hAnsiTheme="minorHAnsi" w:cs="Arial"/>
          <w:i/>
        </w:rPr>
      </w:pPr>
      <w:r w:rsidRPr="000459EB">
        <w:rPr>
          <w:rFonts w:asciiTheme="minorHAnsi" w:hAnsiTheme="minorHAnsi" w:cs="Arial"/>
          <w:b/>
          <w:u w:val="single"/>
        </w:rPr>
        <w:t>Figure</w:t>
      </w:r>
      <w:r w:rsidR="00915794">
        <w:rPr>
          <w:rFonts w:asciiTheme="minorHAnsi" w:hAnsiTheme="minorHAnsi" w:cs="Arial"/>
          <w:b/>
          <w:u w:val="single"/>
        </w:rPr>
        <w:t xml:space="preserve"> 46</w:t>
      </w:r>
      <w:r w:rsidRPr="000459EB">
        <w:rPr>
          <w:rFonts w:asciiTheme="minorHAnsi" w:hAnsiTheme="minorHAnsi" w:cs="Arial"/>
          <w:b/>
          <w:u w:val="single"/>
        </w:rPr>
        <w:t>:</w:t>
      </w:r>
      <w:r w:rsidR="00B25E87">
        <w:rPr>
          <w:rFonts w:asciiTheme="minorHAnsi" w:hAnsiTheme="minorHAnsi" w:cs="Arial"/>
          <w:b/>
          <w:u w:val="single"/>
        </w:rPr>
        <w:t xml:space="preserve"> </w:t>
      </w:r>
      <w:r w:rsidR="00E60CEE">
        <w:rPr>
          <w:rFonts w:asciiTheme="minorHAnsi" w:hAnsiTheme="minorHAnsi" w:cs="Arial"/>
          <w:i/>
        </w:rPr>
        <w:t>Multiple g</w:t>
      </w:r>
      <w:r>
        <w:rPr>
          <w:rFonts w:asciiTheme="minorHAnsi" w:hAnsiTheme="minorHAnsi" w:cs="Arial"/>
          <w:i/>
        </w:rPr>
        <w:t>reyscale images</w:t>
      </w:r>
      <w:r w:rsidRPr="000459EB">
        <w:rPr>
          <w:rFonts w:asciiTheme="minorHAnsi" w:hAnsiTheme="minorHAnsi" w:cs="Arial"/>
          <w:i/>
        </w:rPr>
        <w:t xml:space="preserve"> honeycomb structure cross section image</w:t>
      </w:r>
      <w:r>
        <w:rPr>
          <w:rFonts w:asciiTheme="minorHAnsi" w:hAnsiTheme="minorHAnsi" w:cs="Arial"/>
          <w:i/>
        </w:rPr>
        <w:t>s</w:t>
      </w:r>
      <w:r w:rsidR="00E60CEE">
        <w:rPr>
          <w:rFonts w:asciiTheme="minorHAnsi" w:hAnsiTheme="minorHAnsi" w:cs="Arial"/>
          <w:i/>
        </w:rPr>
        <w:t xml:space="preserve"> where developed and tested as potential designs for the spinal device. Using image A for structuring would yield a device which incorporated a</w:t>
      </w:r>
      <w:r>
        <w:rPr>
          <w:rFonts w:asciiTheme="minorHAnsi" w:hAnsiTheme="minorHAnsi" w:cs="Arial"/>
          <w:i/>
        </w:rPr>
        <w:t xml:space="preserve"> l</w:t>
      </w:r>
      <w:r w:rsidR="00E60CEE">
        <w:rPr>
          <w:rFonts w:asciiTheme="minorHAnsi" w:hAnsiTheme="minorHAnsi" w:cs="Arial"/>
          <w:i/>
        </w:rPr>
        <w:t>ower density honeycomb features, conversely utilising image B should yield a device with a</w:t>
      </w:r>
      <w:r>
        <w:rPr>
          <w:rFonts w:asciiTheme="minorHAnsi" w:hAnsiTheme="minorHAnsi" w:cs="Arial"/>
          <w:i/>
        </w:rPr>
        <w:t xml:space="preserve"> higher density.</w:t>
      </w:r>
      <w:r w:rsidR="00E60CEE">
        <w:rPr>
          <w:rFonts w:asciiTheme="minorHAnsi" w:hAnsiTheme="minorHAnsi" w:cs="Arial"/>
          <w:i/>
        </w:rPr>
        <w:t xml:space="preserve"> By this method the structuring limit was determined.</w:t>
      </w:r>
    </w:p>
    <w:p w:rsidR="00692245" w:rsidRDefault="00692245" w:rsidP="00692245">
      <w:pPr>
        <w:spacing w:line="360" w:lineRule="auto"/>
        <w:rPr>
          <w:rFonts w:asciiTheme="minorHAnsi" w:hAnsiTheme="minorHAnsi"/>
        </w:rPr>
      </w:pPr>
    </w:p>
    <w:p w:rsidR="00692245" w:rsidRDefault="00692245" w:rsidP="00692245">
      <w:pPr>
        <w:spacing w:line="360" w:lineRule="auto"/>
        <w:rPr>
          <w:rFonts w:asciiTheme="minorHAnsi" w:hAnsiTheme="minorHAnsi"/>
        </w:rPr>
      </w:pPr>
    </w:p>
    <w:p w:rsidR="00687DBB" w:rsidRDefault="00915794" w:rsidP="00692245">
      <w:pPr>
        <w:spacing w:line="360" w:lineRule="auto"/>
        <w:ind w:firstLine="720"/>
        <w:rPr>
          <w:rFonts w:asciiTheme="minorHAnsi" w:hAnsiTheme="minorHAnsi"/>
        </w:rPr>
      </w:pPr>
      <w:r>
        <w:rPr>
          <w:rFonts w:asciiTheme="minorHAnsi" w:hAnsiTheme="minorHAnsi"/>
        </w:rPr>
        <w:t>Figure 46</w:t>
      </w:r>
      <w:r w:rsidR="00692245">
        <w:rPr>
          <w:rFonts w:asciiTheme="minorHAnsi" w:hAnsiTheme="minorHAnsi"/>
        </w:rPr>
        <w:t xml:space="preserve"> show the grayscale images which were required for uploading onto the DMD device in order to fabrication by micr</w:t>
      </w:r>
      <w:r w:rsidR="00E60CEE">
        <w:rPr>
          <w:rFonts w:asciiTheme="minorHAnsi" w:hAnsiTheme="minorHAnsi"/>
        </w:rPr>
        <w:t xml:space="preserve">ostereolithography. Multiple of </w:t>
      </w:r>
      <w:r w:rsidR="00692245">
        <w:rPr>
          <w:rFonts w:asciiTheme="minorHAnsi" w:hAnsiTheme="minorHAnsi"/>
        </w:rPr>
        <w:t>these test images were created</w:t>
      </w:r>
      <w:r w:rsidR="00E60CEE">
        <w:rPr>
          <w:rFonts w:asciiTheme="minorHAnsi" w:hAnsiTheme="minorHAnsi"/>
        </w:rPr>
        <w:t xml:space="preserve"> and used to determine the structuring limit of the system. The final design was chosen because it included the highest density honeycomb which the system could accurately produce. Image </w:t>
      </w:r>
      <w:proofErr w:type="gramStart"/>
      <w:r w:rsidR="00E60CEE">
        <w:rPr>
          <w:rFonts w:asciiTheme="minorHAnsi" w:hAnsiTheme="minorHAnsi"/>
        </w:rPr>
        <w:t>A</w:t>
      </w:r>
      <w:proofErr w:type="gramEnd"/>
      <w:r w:rsidR="00E60CEE">
        <w:rPr>
          <w:rFonts w:asciiTheme="minorHAnsi" w:hAnsiTheme="minorHAnsi"/>
        </w:rPr>
        <w:t xml:space="preserve"> shows the optimum</w:t>
      </w:r>
      <w:r w:rsidR="00692245">
        <w:rPr>
          <w:rFonts w:asciiTheme="minorHAnsi" w:hAnsiTheme="minorHAnsi"/>
        </w:rPr>
        <w:t xml:space="preserve"> image</w:t>
      </w:r>
      <w:r w:rsidR="00E60CEE">
        <w:rPr>
          <w:rFonts w:asciiTheme="minorHAnsi" w:hAnsiTheme="minorHAnsi"/>
        </w:rPr>
        <w:t xml:space="preserve"> design</w:t>
      </w:r>
      <w:r w:rsidR="00692245">
        <w:rPr>
          <w:rFonts w:asciiTheme="minorHAnsi" w:hAnsiTheme="minorHAnsi"/>
        </w:rPr>
        <w:t xml:space="preserve">, which was used for the eventual </w:t>
      </w:r>
      <w:r w:rsidR="00692245" w:rsidRPr="00FB66C7">
        <w:rPr>
          <w:rFonts w:asciiTheme="minorHAnsi" w:hAnsiTheme="minorHAnsi"/>
          <w:i/>
        </w:rPr>
        <w:t xml:space="preserve">in vivo </w:t>
      </w:r>
      <w:r w:rsidR="00692245">
        <w:rPr>
          <w:rFonts w:asciiTheme="minorHAnsi" w:hAnsiTheme="minorHAnsi"/>
        </w:rPr>
        <w:t xml:space="preserve">testing of the structures. Image B shows a higher density honeycomb feature test image, testing revealed this could not be resolved on the 405 nm system in its current form. </w:t>
      </w:r>
    </w:p>
    <w:p w:rsidR="00692245" w:rsidRPr="00274690" w:rsidRDefault="00692245" w:rsidP="00692245">
      <w:pPr>
        <w:spacing w:line="360" w:lineRule="auto"/>
        <w:ind w:firstLine="720"/>
        <w:rPr>
          <w:rFonts w:asciiTheme="minorHAnsi" w:hAnsiTheme="minorHAnsi"/>
        </w:rPr>
      </w:pPr>
      <w:r>
        <w:rPr>
          <w:rFonts w:asciiTheme="minorHAnsi" w:hAnsiTheme="minorHAnsi"/>
        </w:rPr>
        <w:t>The DMD will dynamically align the mirrors</w:t>
      </w:r>
      <w:r w:rsidR="00687DBB">
        <w:rPr>
          <w:rFonts w:asciiTheme="minorHAnsi" w:hAnsiTheme="minorHAnsi"/>
        </w:rPr>
        <w:t xml:space="preserve"> depending on the greyscale image resulting in the </w:t>
      </w:r>
      <w:r>
        <w:rPr>
          <w:rFonts w:asciiTheme="minorHAnsi" w:hAnsiTheme="minorHAnsi"/>
        </w:rPr>
        <w:t>spatial</w:t>
      </w:r>
      <w:r w:rsidR="00687DBB">
        <w:rPr>
          <w:rFonts w:asciiTheme="minorHAnsi" w:hAnsiTheme="minorHAnsi"/>
        </w:rPr>
        <w:t>ly</w:t>
      </w:r>
      <w:r>
        <w:rPr>
          <w:rFonts w:asciiTheme="minorHAnsi" w:hAnsiTheme="minorHAnsi"/>
        </w:rPr>
        <w:t xml:space="preserve"> restricted photpolymerisation of the bulk </w:t>
      </w:r>
      <w:r w:rsidR="00687DBB">
        <w:rPr>
          <w:rFonts w:asciiTheme="minorHAnsi" w:hAnsiTheme="minorHAnsi"/>
        </w:rPr>
        <w:t>material. Black on the image will result in light reflection towards the stage whilst white will cause reflection away and is wasted</w:t>
      </w:r>
      <w:r>
        <w:rPr>
          <w:rFonts w:asciiTheme="minorHAnsi" w:hAnsiTheme="minorHAnsi"/>
        </w:rPr>
        <w:t>. As can be seen on this image, there has been a slight change in the position of the honeycomb structuring, this is due to overcuring in the inner rounded portion which transect some of the individual honeycomb cells.</w:t>
      </w:r>
    </w:p>
    <w:p w:rsidR="00692245" w:rsidRPr="003C7ABB" w:rsidRDefault="00692245" w:rsidP="00301B37">
      <w:pPr>
        <w:spacing w:line="360" w:lineRule="auto"/>
        <w:rPr>
          <w:rFonts w:asciiTheme="minorHAnsi" w:hAnsiTheme="minorHAnsi"/>
        </w:rPr>
      </w:pPr>
    </w:p>
    <w:p w:rsidR="00692245" w:rsidRDefault="00064396" w:rsidP="00692245">
      <w:pPr>
        <w:pStyle w:val="Heading3"/>
        <w:rPr>
          <w:rFonts w:asciiTheme="minorHAnsi" w:hAnsiTheme="minorHAnsi" w:cs="Arial"/>
          <w:color w:val="auto"/>
          <w:szCs w:val="28"/>
          <w:u w:val="single"/>
          <w:lang w:val="en-US"/>
        </w:rPr>
      </w:pPr>
      <w:bookmarkStart w:id="101" w:name="_Toc413859286"/>
      <w:r>
        <w:rPr>
          <w:rFonts w:asciiTheme="minorHAnsi" w:hAnsiTheme="minorHAnsi" w:cs="Arial"/>
          <w:color w:val="auto"/>
          <w:szCs w:val="28"/>
          <w:u w:val="single"/>
          <w:lang w:val="en-US"/>
        </w:rPr>
        <w:t>2</w:t>
      </w:r>
      <w:r w:rsidR="00807EDF">
        <w:rPr>
          <w:rFonts w:asciiTheme="minorHAnsi" w:hAnsiTheme="minorHAnsi" w:cs="Arial"/>
          <w:color w:val="auto"/>
          <w:szCs w:val="28"/>
          <w:u w:val="single"/>
          <w:lang w:val="en-US"/>
        </w:rPr>
        <w:t>.5</w:t>
      </w:r>
      <w:r w:rsidR="00692245" w:rsidRPr="00D255ED">
        <w:rPr>
          <w:rFonts w:asciiTheme="minorHAnsi" w:hAnsiTheme="minorHAnsi" w:cs="Arial"/>
          <w:color w:val="auto"/>
          <w:szCs w:val="28"/>
          <w:u w:val="single"/>
          <w:lang w:val="en-US"/>
        </w:rPr>
        <w:t xml:space="preserve"> Spinal Device Sample Preparation using 405nm Microstereolithography</w:t>
      </w:r>
      <w:bookmarkEnd w:id="101"/>
    </w:p>
    <w:p w:rsidR="00692245" w:rsidRPr="00361D51" w:rsidRDefault="00692245" w:rsidP="00692245">
      <w:pPr>
        <w:spacing w:line="360" w:lineRule="auto"/>
        <w:rPr>
          <w:rFonts w:asciiTheme="minorHAnsi" w:hAnsiTheme="minorHAnsi" w:cs="Arial"/>
          <w:b/>
          <w:szCs w:val="28"/>
          <w:u w:val="single"/>
          <w:lang w:val="en-US"/>
        </w:rPr>
      </w:pPr>
    </w:p>
    <w:p w:rsidR="00692245" w:rsidRDefault="0051278A" w:rsidP="0051278A">
      <w:pPr>
        <w:spacing w:line="360" w:lineRule="auto"/>
        <w:ind w:firstLine="720"/>
        <w:rPr>
          <w:rFonts w:asciiTheme="minorHAnsi" w:hAnsiTheme="minorHAnsi" w:cs="Arial"/>
          <w:szCs w:val="28"/>
          <w:lang w:val="en-US"/>
        </w:rPr>
      </w:pPr>
      <w:r>
        <w:rPr>
          <w:rFonts w:asciiTheme="minorHAnsi" w:hAnsiTheme="minorHAnsi" w:cs="Arial"/>
          <w:szCs w:val="28"/>
          <w:lang w:val="en-US"/>
        </w:rPr>
        <w:lastRenderedPageBreak/>
        <w:t>The</w:t>
      </w:r>
      <w:r w:rsidR="0057572F">
        <w:rPr>
          <w:rFonts w:asciiTheme="minorHAnsi" w:hAnsiTheme="minorHAnsi" w:cs="Arial"/>
          <w:szCs w:val="28"/>
          <w:lang w:val="en-US"/>
        </w:rPr>
        <w:t xml:space="preserve"> overall setup of the 405nm microstereolithograpy system was as described in Chapter 3</w:t>
      </w:r>
      <w:r w:rsidR="00692245" w:rsidRPr="00361D51">
        <w:rPr>
          <w:rFonts w:asciiTheme="minorHAnsi" w:hAnsiTheme="minorHAnsi" w:cs="Arial"/>
          <w:szCs w:val="28"/>
          <w:lang w:val="en-US"/>
        </w:rPr>
        <w:t>. In order to produce a unifor</w:t>
      </w:r>
      <w:r w:rsidR="0057572F">
        <w:rPr>
          <w:rFonts w:asciiTheme="minorHAnsi" w:hAnsiTheme="minorHAnsi" w:cs="Arial"/>
          <w:szCs w:val="28"/>
          <w:lang w:val="en-US"/>
        </w:rPr>
        <w:t>m</w:t>
      </w:r>
      <w:r w:rsidR="00692245" w:rsidRPr="00361D51">
        <w:rPr>
          <w:rFonts w:asciiTheme="minorHAnsi" w:hAnsiTheme="minorHAnsi" w:cs="Arial"/>
          <w:szCs w:val="28"/>
          <w:lang w:val="en-US"/>
        </w:rPr>
        <w:t xml:space="preserve"> surface this was found to</w:t>
      </w:r>
      <w:r w:rsidR="00692245">
        <w:rPr>
          <w:rFonts w:asciiTheme="minorHAnsi" w:hAnsiTheme="minorHAnsi" w:cs="Arial"/>
          <w:szCs w:val="28"/>
          <w:lang w:val="en-US"/>
        </w:rPr>
        <w:t xml:space="preserve"> be 35 </w:t>
      </w:r>
      <w:r>
        <w:rPr>
          <w:rFonts w:asciiTheme="minorHAnsi" w:hAnsiTheme="minorHAnsi" w:cs="Arial"/>
          <w:szCs w:val="28"/>
          <w:lang w:val="en-US"/>
        </w:rPr>
        <w:t>mW with an</w:t>
      </w:r>
      <w:r w:rsidR="0057572F">
        <w:rPr>
          <w:rFonts w:asciiTheme="minorHAnsi" w:hAnsiTheme="minorHAnsi" w:cs="Arial"/>
          <w:szCs w:val="28"/>
          <w:lang w:val="en-US"/>
        </w:rPr>
        <w:t xml:space="preserve"> o</w:t>
      </w:r>
      <w:r>
        <w:rPr>
          <w:rFonts w:asciiTheme="minorHAnsi" w:hAnsiTheme="minorHAnsi" w:cs="Arial"/>
          <w:szCs w:val="28"/>
          <w:lang w:val="en-US"/>
        </w:rPr>
        <w:t>ptimum</w:t>
      </w:r>
      <w:r w:rsidR="0057572F">
        <w:rPr>
          <w:rFonts w:asciiTheme="minorHAnsi" w:hAnsiTheme="minorHAnsi" w:cs="Arial"/>
          <w:szCs w:val="28"/>
          <w:lang w:val="en-US"/>
        </w:rPr>
        <w:t xml:space="preserve"> z axis translational velocity</w:t>
      </w:r>
      <w:r>
        <w:rPr>
          <w:rFonts w:asciiTheme="minorHAnsi" w:hAnsiTheme="minorHAnsi" w:cs="Arial"/>
          <w:szCs w:val="28"/>
          <w:lang w:val="en-US"/>
        </w:rPr>
        <w:t xml:space="preserve"> </w:t>
      </w:r>
      <w:proofErr w:type="gramStart"/>
      <w:r>
        <w:rPr>
          <w:rFonts w:asciiTheme="minorHAnsi" w:hAnsiTheme="minorHAnsi" w:cs="Arial"/>
          <w:szCs w:val="28"/>
          <w:lang w:val="en-US"/>
        </w:rPr>
        <w:t>of</w:t>
      </w:r>
      <w:r w:rsidR="00692245">
        <w:rPr>
          <w:rFonts w:asciiTheme="minorHAnsi" w:hAnsiTheme="minorHAnsi" w:cs="Arial"/>
          <w:szCs w:val="28"/>
          <w:lang w:val="en-US"/>
        </w:rPr>
        <w:t xml:space="preserve"> 0.015 </w:t>
      </w:r>
      <w:r w:rsidR="00692245" w:rsidRPr="00361D51">
        <w:rPr>
          <w:rFonts w:asciiTheme="minorHAnsi" w:hAnsiTheme="minorHAnsi" w:cs="Arial"/>
          <w:szCs w:val="28"/>
          <w:lang w:val="en-US"/>
        </w:rPr>
        <w:t>mmS</w:t>
      </w:r>
      <w:r w:rsidR="00692245" w:rsidRPr="00361D51">
        <w:rPr>
          <w:rFonts w:asciiTheme="minorHAnsi" w:hAnsiTheme="minorHAnsi" w:cs="Arial"/>
          <w:szCs w:val="28"/>
          <w:vertAlign w:val="superscript"/>
          <w:lang w:val="en-US"/>
        </w:rPr>
        <w:t>-1</w:t>
      </w:r>
      <w:proofErr w:type="gramEnd"/>
      <w:r w:rsidR="00692245" w:rsidRPr="00361D51">
        <w:rPr>
          <w:rFonts w:asciiTheme="minorHAnsi" w:hAnsiTheme="minorHAnsi" w:cs="Arial"/>
          <w:szCs w:val="28"/>
          <w:lang w:val="en-US"/>
        </w:rPr>
        <w:t xml:space="preserve">. </w:t>
      </w:r>
      <w:r w:rsidR="00692245">
        <w:rPr>
          <w:rFonts w:asciiTheme="minorHAnsi" w:hAnsiTheme="minorHAnsi" w:cs="Arial"/>
          <w:szCs w:val="28"/>
          <w:lang w:val="en-US"/>
        </w:rPr>
        <w:t>Devices were produced in ov</w:t>
      </w:r>
      <w:r>
        <w:rPr>
          <w:rFonts w:asciiTheme="minorHAnsi" w:hAnsiTheme="minorHAnsi" w:cs="Arial"/>
          <w:szCs w:val="28"/>
          <w:lang w:val="en-US"/>
        </w:rPr>
        <w:t>erall lengths of 6 mm and 10 mm, 6mm samples yielding 1 device once laser cut, 10mm samples yielding 2.</w:t>
      </w:r>
    </w:p>
    <w:p w:rsidR="00692245" w:rsidRPr="00765872" w:rsidRDefault="00692245" w:rsidP="00692245">
      <w:pPr>
        <w:spacing w:line="360" w:lineRule="auto"/>
        <w:rPr>
          <w:rFonts w:asciiTheme="minorHAnsi" w:hAnsiTheme="minorHAnsi" w:cs="Arial"/>
          <w:szCs w:val="28"/>
          <w:lang w:val="en-US"/>
        </w:rPr>
      </w:pPr>
    </w:p>
    <w:p w:rsidR="00692245" w:rsidRPr="004174A1" w:rsidRDefault="00064396" w:rsidP="00692245">
      <w:pPr>
        <w:pStyle w:val="Heading3"/>
        <w:rPr>
          <w:rFonts w:asciiTheme="minorHAnsi" w:hAnsiTheme="minorHAnsi" w:cs="Arial"/>
          <w:color w:val="auto"/>
          <w:szCs w:val="28"/>
          <w:u w:val="single"/>
          <w:lang w:val="en-US"/>
        </w:rPr>
      </w:pPr>
      <w:bookmarkStart w:id="102" w:name="_Toc413859287"/>
      <w:r>
        <w:rPr>
          <w:rFonts w:asciiTheme="minorHAnsi" w:hAnsiTheme="minorHAnsi" w:cs="Arial"/>
          <w:color w:val="auto"/>
          <w:szCs w:val="28"/>
          <w:u w:val="single"/>
          <w:lang w:val="en-US"/>
        </w:rPr>
        <w:t>2</w:t>
      </w:r>
      <w:r w:rsidR="00807EDF">
        <w:rPr>
          <w:rFonts w:asciiTheme="minorHAnsi" w:hAnsiTheme="minorHAnsi" w:cs="Arial"/>
          <w:color w:val="auto"/>
          <w:szCs w:val="28"/>
          <w:u w:val="single"/>
          <w:lang w:val="en-US"/>
        </w:rPr>
        <w:t>.6</w:t>
      </w:r>
      <w:r w:rsidR="009D1CFE">
        <w:rPr>
          <w:rFonts w:asciiTheme="minorHAnsi" w:hAnsiTheme="minorHAnsi" w:cs="Arial"/>
          <w:color w:val="auto"/>
          <w:szCs w:val="28"/>
          <w:u w:val="single"/>
          <w:lang w:val="en-US"/>
        </w:rPr>
        <w:t xml:space="preserve"> </w:t>
      </w:r>
      <w:r w:rsidR="00692245" w:rsidRPr="004174A1">
        <w:rPr>
          <w:rFonts w:asciiTheme="minorHAnsi" w:hAnsiTheme="minorHAnsi" w:cs="Arial"/>
          <w:color w:val="auto"/>
          <w:szCs w:val="28"/>
          <w:u w:val="single"/>
          <w:lang w:val="en-US"/>
        </w:rPr>
        <w:t>Laser Cutting of Structure</w:t>
      </w:r>
      <w:bookmarkEnd w:id="102"/>
    </w:p>
    <w:p w:rsidR="00692245" w:rsidRDefault="00692245" w:rsidP="00E71101">
      <w:pPr>
        <w:spacing w:line="360" w:lineRule="auto"/>
        <w:rPr>
          <w:rFonts w:asciiTheme="minorHAnsi" w:hAnsiTheme="minorHAnsi"/>
          <w:b/>
          <w:u w:val="single"/>
        </w:rPr>
      </w:pPr>
    </w:p>
    <w:p w:rsidR="00E71101" w:rsidRDefault="00E71101" w:rsidP="00E71101">
      <w:pPr>
        <w:spacing w:line="360" w:lineRule="auto"/>
        <w:rPr>
          <w:rFonts w:asciiTheme="minorHAnsi" w:hAnsiTheme="minorHAnsi"/>
          <w:b/>
          <w:u w:val="single"/>
        </w:rPr>
      </w:pPr>
    </w:p>
    <w:p w:rsidR="00692245" w:rsidRDefault="00692245" w:rsidP="00692245">
      <w:pPr>
        <w:spacing w:line="360" w:lineRule="auto"/>
        <w:ind w:firstLine="720"/>
        <w:rPr>
          <w:rFonts w:asciiTheme="minorHAnsi" w:hAnsiTheme="minorHAnsi"/>
        </w:rPr>
      </w:pPr>
      <w:r>
        <w:rPr>
          <w:rFonts w:asciiTheme="minorHAnsi" w:hAnsiTheme="minorHAnsi"/>
        </w:rPr>
        <w:t>To ensure the devices were all of equal le</w:t>
      </w:r>
      <w:r w:rsidR="006D6338">
        <w:rPr>
          <w:rFonts w:asciiTheme="minorHAnsi" w:hAnsiTheme="minorHAnsi"/>
        </w:rPr>
        <w:t>ngth the devices were mounted on</w:t>
      </w:r>
      <w:r>
        <w:rPr>
          <w:rFonts w:asciiTheme="minorHAnsi" w:hAnsiTheme="minorHAnsi"/>
        </w:rPr>
        <w:t xml:space="preserve"> a custom</w:t>
      </w:r>
      <w:r w:rsidR="006D6338">
        <w:rPr>
          <w:rFonts w:asciiTheme="minorHAnsi" w:hAnsiTheme="minorHAnsi"/>
        </w:rPr>
        <w:t xml:space="preserve"> made</w:t>
      </w:r>
      <w:r>
        <w:rPr>
          <w:rFonts w:asciiTheme="minorHAnsi" w:hAnsiTheme="minorHAnsi"/>
        </w:rPr>
        <w:t xml:space="preserve"> positional jig constructed </w:t>
      </w:r>
      <w:r w:rsidR="006D6338">
        <w:rPr>
          <w:rFonts w:asciiTheme="minorHAnsi" w:hAnsiTheme="minorHAnsi"/>
        </w:rPr>
        <w:t>from glass microscope slides, the devices were</w:t>
      </w:r>
      <w:r>
        <w:rPr>
          <w:rFonts w:asciiTheme="minorHAnsi" w:hAnsiTheme="minorHAnsi"/>
        </w:rPr>
        <w:t xml:space="preserve"> subsequently trimmed using a laser cutter. This also e</w:t>
      </w:r>
      <w:r w:rsidR="006D6338">
        <w:rPr>
          <w:rFonts w:asciiTheme="minorHAnsi" w:hAnsiTheme="minorHAnsi"/>
        </w:rPr>
        <w:t>nsures a clean face because the point at which the</w:t>
      </w:r>
      <w:r>
        <w:rPr>
          <w:rFonts w:asciiTheme="minorHAnsi" w:hAnsiTheme="minorHAnsi"/>
        </w:rPr>
        <w:t xml:space="preserve"> attach to the stage there is often a certain amount of over-curing due to reflected laser light from the stage and is likely compounded by the more detailed nature of the internal honeycomb features. The system used was </w:t>
      </w:r>
      <w:proofErr w:type="gramStart"/>
      <w:r>
        <w:rPr>
          <w:rFonts w:asciiTheme="minorHAnsi" w:hAnsiTheme="minorHAnsi"/>
        </w:rPr>
        <w:t>a</w:t>
      </w:r>
      <w:proofErr w:type="gramEnd"/>
      <w:r>
        <w:rPr>
          <w:rFonts w:asciiTheme="minorHAnsi" w:hAnsiTheme="minorHAnsi"/>
        </w:rPr>
        <w:t xml:space="preserve"> EpilogLaser Legend Series Mini18 40W CO2 laser engraver/cutter (EpilogLaser, USA), proprietary system settings used were 5% power, 55% speed with 9 cutting</w:t>
      </w:r>
      <w:r w:rsidR="006D6338">
        <w:rPr>
          <w:rFonts w:asciiTheme="minorHAnsi" w:hAnsiTheme="minorHAnsi"/>
        </w:rPr>
        <w:t xml:space="preserve"> passes run sequentially.</w:t>
      </w:r>
    </w:p>
    <w:p w:rsidR="00692245" w:rsidRDefault="00692245" w:rsidP="00692245">
      <w:pPr>
        <w:spacing w:line="360" w:lineRule="auto"/>
        <w:rPr>
          <w:rFonts w:asciiTheme="minorHAnsi" w:hAnsiTheme="minorHAnsi"/>
        </w:rPr>
      </w:pPr>
    </w:p>
    <w:p w:rsidR="00692245" w:rsidRPr="00CF2EB2" w:rsidRDefault="00064396" w:rsidP="00692245">
      <w:pPr>
        <w:pStyle w:val="Heading3"/>
        <w:spacing w:line="360" w:lineRule="auto"/>
        <w:rPr>
          <w:rFonts w:asciiTheme="minorHAnsi" w:hAnsiTheme="minorHAnsi"/>
          <w:color w:val="auto"/>
          <w:u w:val="single"/>
        </w:rPr>
      </w:pPr>
      <w:bookmarkStart w:id="103" w:name="_Toc413859288"/>
      <w:r>
        <w:rPr>
          <w:rFonts w:asciiTheme="minorHAnsi" w:hAnsiTheme="minorHAnsi"/>
          <w:color w:val="auto"/>
          <w:u w:val="single"/>
        </w:rPr>
        <w:t>2</w:t>
      </w:r>
      <w:r w:rsidR="00807EDF">
        <w:rPr>
          <w:rFonts w:asciiTheme="minorHAnsi" w:hAnsiTheme="minorHAnsi"/>
          <w:color w:val="auto"/>
          <w:u w:val="single"/>
        </w:rPr>
        <w:t>.7</w:t>
      </w:r>
      <w:r w:rsidR="00692245">
        <w:rPr>
          <w:rFonts w:asciiTheme="minorHAnsi" w:hAnsiTheme="minorHAnsi"/>
          <w:color w:val="auto"/>
          <w:u w:val="single"/>
        </w:rPr>
        <w:t xml:space="preserve"> Device P</w:t>
      </w:r>
      <w:r w:rsidR="00692245" w:rsidRPr="00CF2EB2">
        <w:rPr>
          <w:rFonts w:asciiTheme="minorHAnsi" w:hAnsiTheme="minorHAnsi"/>
          <w:color w:val="auto"/>
          <w:u w:val="single"/>
        </w:rPr>
        <w:t xml:space="preserve">reparation and </w:t>
      </w:r>
      <w:r w:rsidR="00692245">
        <w:rPr>
          <w:rFonts w:asciiTheme="minorHAnsi" w:hAnsiTheme="minorHAnsi"/>
          <w:color w:val="auto"/>
          <w:u w:val="single"/>
        </w:rPr>
        <w:t xml:space="preserve">Cervical Injury Model </w:t>
      </w:r>
      <w:r w:rsidR="00692245" w:rsidRPr="00CF2EB2">
        <w:rPr>
          <w:rFonts w:asciiTheme="minorHAnsi" w:hAnsiTheme="minorHAnsi"/>
          <w:color w:val="auto"/>
          <w:u w:val="single"/>
        </w:rPr>
        <w:t>Implantation</w:t>
      </w:r>
      <w:bookmarkEnd w:id="103"/>
    </w:p>
    <w:p w:rsidR="00E71101" w:rsidRDefault="00E71101" w:rsidP="00E71101">
      <w:pPr>
        <w:spacing w:after="200" w:line="360" w:lineRule="auto"/>
        <w:rPr>
          <w:rFonts w:asciiTheme="minorHAnsi" w:hAnsiTheme="minorHAnsi"/>
        </w:rPr>
      </w:pPr>
    </w:p>
    <w:p w:rsidR="00692245" w:rsidRPr="000459EB" w:rsidRDefault="00692245" w:rsidP="00692245">
      <w:pPr>
        <w:spacing w:line="360" w:lineRule="auto"/>
        <w:ind w:firstLine="720"/>
        <w:rPr>
          <w:rFonts w:asciiTheme="minorHAnsi" w:hAnsiTheme="minorHAnsi"/>
        </w:rPr>
      </w:pPr>
      <w:r w:rsidRPr="000459EB">
        <w:rPr>
          <w:rFonts w:asciiTheme="minorHAnsi" w:hAnsiTheme="minorHAnsi"/>
        </w:rPr>
        <w:t xml:space="preserve">The devices were assessed for their biocompatibility and ability to elicit CNS regeneration using an </w:t>
      </w:r>
      <w:r w:rsidRPr="00FB66C7">
        <w:rPr>
          <w:rFonts w:asciiTheme="minorHAnsi" w:hAnsiTheme="minorHAnsi"/>
          <w:i/>
        </w:rPr>
        <w:t xml:space="preserve">in vivo </w:t>
      </w:r>
      <w:r w:rsidRPr="000459EB">
        <w:rPr>
          <w:rFonts w:asciiTheme="minorHAnsi" w:hAnsiTheme="minorHAnsi"/>
        </w:rPr>
        <w:t xml:space="preserve">rat CNS injury model and immunohistochemistry and imaging technique by </w:t>
      </w:r>
      <w:r>
        <w:rPr>
          <w:rFonts w:asciiTheme="minorHAnsi" w:hAnsiTheme="minorHAnsi"/>
        </w:rPr>
        <w:t xml:space="preserve">Dr </w:t>
      </w:r>
      <w:r w:rsidRPr="000459EB">
        <w:rPr>
          <w:rFonts w:asciiTheme="minorHAnsi" w:hAnsiTheme="minorHAnsi"/>
        </w:rPr>
        <w:t xml:space="preserve">Lev Novikov and colleagues </w:t>
      </w:r>
      <w:r w:rsidR="00B84581" w:rsidRPr="000459EB">
        <w:rPr>
          <w:rFonts w:asciiTheme="minorHAnsi" w:hAnsiTheme="minorHAnsi"/>
        </w:rPr>
        <w:fldChar w:fldCharType="begin"/>
      </w:r>
      <w:r w:rsidRPr="000459EB">
        <w:rPr>
          <w:rFonts w:asciiTheme="minorHAnsi" w:hAnsiTheme="minorHAnsi"/>
        </w:rPr>
        <w:instrText xml:space="preserve"> ADDIN EN.CITE &lt;EndNote&gt;&lt;Cite&gt;&lt;Author&gt;Karalija&lt;/Author&gt;&lt;Year&gt;2014&lt;/Year&gt;&lt;RecNum&gt;279&lt;/RecNum&gt;&lt;DisplayText&gt;(Karalija, Novikova et al. 2014)&lt;/DisplayText&gt;&lt;record&gt;&lt;rec-number&gt;279&lt;/rec-number&gt;&lt;foreign-keys&gt;&lt;key app="EN" db-id="earvfdsptst0e6etr5r5fd9bvsza229r02zx"&gt;279&lt;/key&gt;&lt;/foreign-keys&gt;&lt;ref-type name="Journal Article"&gt;17&lt;/ref-type&gt;&lt;contributors&gt;&lt;authors&gt;&lt;author&gt;Karalija, A.&lt;/author&gt;&lt;author&gt;Novikova, L. N.&lt;/author&gt;&lt;author&gt;Kingham, P. J.&lt;/author&gt;&lt;author&gt;Wiberg, M.&lt;/author&gt;&lt;author&gt;Novikov, L. N.&lt;/author&gt;&lt;/authors&gt;&lt;/contributors&gt;&lt;titles&gt;&lt;title&gt;The effects of N-acetyl-cysteine and acetyl-l-carnitine on neural survival, neuroinflammation and regeneration following spinal cord injury&lt;/title&gt;&lt;secondary-title&gt;Neuroscience&lt;/secondary-title&gt;&lt;/titles&gt;&lt;periodical&gt;&lt;full-title&gt;Neuroscience&lt;/full-title&gt;&lt;/periodical&gt;&lt;pages&gt;143-151&lt;/pages&gt;&lt;volume&gt;269&lt;/volume&gt;&lt;number&gt;0&lt;/number&gt;&lt;keywords&gt;&lt;keyword&gt;adult rats&lt;/keyword&gt;&lt;keyword&gt;spinal cord&lt;/keyword&gt;&lt;keyword&gt;motoneurons&lt;/keyword&gt;&lt;keyword&gt;antioxidants&lt;/keyword&gt;&lt;keyword&gt;apoptosis&lt;/keyword&gt;&lt;/keywords&gt;&lt;dates&gt;&lt;year&gt;2014&lt;/year&gt;&lt;/dates&gt;&lt;isbn&gt;0306-4522&lt;/isbn&gt;&lt;urls&gt;&lt;related-urls&gt;&lt;url&gt;http://www.sciencedirect.com/science/article/pii/S0306452214002553&lt;/url&gt;&lt;/related-urls&gt;&lt;/urls&gt;&lt;electronic-resource-num&gt;http://dx.doi.org/10.1016/j.neuroscience.2014.03.042&lt;/electronic-resource-num&gt;&lt;/record&gt;&lt;/Cite&gt;&lt;/EndNote&gt;</w:instrText>
      </w:r>
      <w:r w:rsidR="00B84581" w:rsidRPr="000459EB">
        <w:rPr>
          <w:rFonts w:asciiTheme="minorHAnsi" w:hAnsiTheme="minorHAnsi"/>
        </w:rPr>
        <w:fldChar w:fldCharType="separate"/>
      </w:r>
      <w:r w:rsidRPr="000459EB">
        <w:rPr>
          <w:rFonts w:asciiTheme="minorHAnsi" w:hAnsiTheme="minorHAnsi"/>
          <w:noProof/>
        </w:rPr>
        <w:t>(</w:t>
      </w:r>
      <w:hyperlink w:anchor="_ENREF_58" w:tooltip="Karalija, 2014 #279" w:history="1">
        <w:r w:rsidR="009D1CFE" w:rsidRPr="000459EB">
          <w:rPr>
            <w:rFonts w:asciiTheme="minorHAnsi" w:hAnsiTheme="minorHAnsi"/>
            <w:noProof/>
          </w:rPr>
          <w:t>Karalija, Novikova et al. 2014</w:t>
        </w:r>
      </w:hyperlink>
      <w:r w:rsidRPr="000459EB">
        <w:rPr>
          <w:rFonts w:asciiTheme="minorHAnsi" w:hAnsiTheme="minorHAnsi"/>
          <w:noProof/>
        </w:rPr>
        <w:t>)</w:t>
      </w:r>
      <w:r w:rsidR="00B84581" w:rsidRPr="000459EB">
        <w:rPr>
          <w:rFonts w:asciiTheme="minorHAnsi" w:hAnsiTheme="minorHAnsi"/>
        </w:rPr>
        <w:fldChar w:fldCharType="end"/>
      </w:r>
      <w:r>
        <w:rPr>
          <w:rFonts w:asciiTheme="minorHAnsi" w:hAnsiTheme="minorHAnsi"/>
        </w:rPr>
        <w:t xml:space="preserve">. Initially, devices were initially prepared by coating with laminin. Then </w:t>
      </w:r>
      <w:r w:rsidRPr="000459EB">
        <w:rPr>
          <w:rFonts w:asciiTheme="minorHAnsi" w:hAnsiTheme="minorHAnsi"/>
        </w:rPr>
        <w:t xml:space="preserve">under general anaesthesia, a CNS injury was initiated by initially performing a cervical laminectomy and subsequently a stab wound in the C3 spinal cervical segment. Following this a hemisection was performed on the spinal cord using Vannas scissors at the wound site and the devices installed. The operation was finished by closing the wound site. Recovery time was 2 weeks and 4 weeks, at which point the animals were </w:t>
      </w:r>
      <w:r w:rsidR="00057AF1">
        <w:rPr>
          <w:rFonts w:asciiTheme="minorHAnsi" w:hAnsiTheme="minorHAnsi"/>
        </w:rPr>
        <w:t>sacrificed and the device harvested. The animals used w</w:t>
      </w:r>
      <w:r w:rsidRPr="000459EB">
        <w:rPr>
          <w:rFonts w:asciiTheme="minorHAnsi" w:hAnsiTheme="minorHAnsi"/>
        </w:rPr>
        <w:t xml:space="preserve">ere10-12 week old Sprague-Dawley rats, </w:t>
      </w:r>
      <w:r w:rsidRPr="000459EB">
        <w:rPr>
          <w:rFonts w:asciiTheme="minorHAnsi" w:hAnsiTheme="minorHAnsi"/>
        </w:rPr>
        <w:lastRenderedPageBreak/>
        <w:t xml:space="preserve">the experimental procedures being conducted in accordance with Directive 2010/63/EU of the European parliament and of the Council on the protection of animals used for scientific purposes and also approved by the Northern Swedish Committee for Ethics in Animal Experiments (no. </w:t>
      </w:r>
      <w:proofErr w:type="gramStart"/>
      <w:r w:rsidRPr="000459EB">
        <w:rPr>
          <w:rFonts w:asciiTheme="minorHAnsi" w:hAnsiTheme="minorHAnsi"/>
        </w:rPr>
        <w:t>A36-12).</w:t>
      </w:r>
      <w:proofErr w:type="gramEnd"/>
    </w:p>
    <w:p w:rsidR="00692245" w:rsidRPr="000459EB" w:rsidRDefault="00692245" w:rsidP="00692245">
      <w:pPr>
        <w:spacing w:line="360" w:lineRule="auto"/>
        <w:ind w:firstLine="720"/>
        <w:rPr>
          <w:rFonts w:asciiTheme="minorHAnsi" w:hAnsiTheme="minorHAnsi"/>
        </w:rPr>
      </w:pPr>
      <w:r w:rsidRPr="000459EB">
        <w:rPr>
          <w:rFonts w:asciiTheme="minorHAnsi" w:hAnsiTheme="minorHAnsi"/>
        </w:rPr>
        <w:t>Devices were removed and processed for discerning 5HT positive axonal arborisations, CGRP positive sensory axons, GFAP positive astrocytes, OX42 positive microglial cells and P75 positive Schwann cells.</w:t>
      </w:r>
    </w:p>
    <w:p w:rsidR="00E95218" w:rsidRPr="00361D51" w:rsidRDefault="00E95218" w:rsidP="00E95218">
      <w:pPr>
        <w:spacing w:line="360" w:lineRule="auto"/>
        <w:rPr>
          <w:rFonts w:asciiTheme="minorHAnsi" w:hAnsiTheme="minorHAnsi" w:cs="KGBAI L+ Gulliver RM"/>
        </w:rPr>
      </w:pPr>
    </w:p>
    <w:p w:rsidR="00E95218" w:rsidRPr="00B00649" w:rsidRDefault="00064396" w:rsidP="00E95218">
      <w:pPr>
        <w:pStyle w:val="Heading3"/>
        <w:rPr>
          <w:rFonts w:asciiTheme="minorHAnsi" w:hAnsiTheme="minorHAnsi" w:cs="KGBBC A+ Gulliver IT"/>
          <w:color w:val="auto"/>
          <w:u w:val="single"/>
        </w:rPr>
      </w:pPr>
      <w:bookmarkStart w:id="104" w:name="_Toc413859289"/>
      <w:r>
        <w:rPr>
          <w:rFonts w:asciiTheme="minorHAnsi" w:hAnsiTheme="minorHAnsi"/>
          <w:color w:val="auto"/>
          <w:u w:val="single"/>
        </w:rPr>
        <w:t>2</w:t>
      </w:r>
      <w:r w:rsidR="00743202">
        <w:rPr>
          <w:rFonts w:asciiTheme="minorHAnsi" w:hAnsiTheme="minorHAnsi"/>
          <w:color w:val="auto"/>
          <w:u w:val="single"/>
        </w:rPr>
        <w:t>.8</w:t>
      </w:r>
      <w:r w:rsidR="00E95218" w:rsidRPr="00B00649">
        <w:rPr>
          <w:rFonts w:asciiTheme="minorHAnsi" w:hAnsiTheme="minorHAnsi" w:cs="KGBBC A+ Gulliver IT"/>
          <w:color w:val="auto"/>
          <w:u w:val="single"/>
        </w:rPr>
        <w:t xml:space="preserve">Synthesis of </w:t>
      </w:r>
      <w:proofErr w:type="gramStart"/>
      <w:r w:rsidR="00E95218" w:rsidRPr="00B00649">
        <w:rPr>
          <w:rFonts w:asciiTheme="minorHAnsi" w:hAnsiTheme="minorHAnsi" w:cs="KGBBC A+ Gulliver IT"/>
          <w:color w:val="auto"/>
          <w:u w:val="single"/>
        </w:rPr>
        <w:t>poly(</w:t>
      </w:r>
      <w:proofErr w:type="gramEnd"/>
      <w:r w:rsidR="00E95218" w:rsidRPr="00B00649">
        <w:rPr>
          <w:rFonts w:asciiTheme="minorHAnsi" w:hAnsiTheme="minorHAnsi" w:cs="KGBBC A+ Gulliver IT"/>
          <w:color w:val="auto"/>
          <w:u w:val="single"/>
        </w:rPr>
        <w:t>lactic acid) pre-polymer</w:t>
      </w:r>
      <w:bookmarkEnd w:id="104"/>
    </w:p>
    <w:p w:rsidR="00E95218" w:rsidRPr="00FB66C7" w:rsidRDefault="00E95218" w:rsidP="00E95218"/>
    <w:p w:rsidR="00E95218" w:rsidRPr="00361D51" w:rsidRDefault="00E95218" w:rsidP="00275A62">
      <w:pPr>
        <w:spacing w:line="360" w:lineRule="auto"/>
        <w:ind w:firstLine="720"/>
        <w:rPr>
          <w:rFonts w:asciiTheme="minorHAnsi" w:hAnsiTheme="minorHAnsi" w:cs="Arial"/>
          <w:lang w:val="en-US"/>
        </w:rPr>
      </w:pPr>
      <w:r w:rsidRPr="00361D51">
        <w:rPr>
          <w:rFonts w:asciiTheme="minorHAnsi" w:hAnsiTheme="minorHAnsi" w:cs="Arial"/>
          <w:lang w:val="en-US"/>
        </w:rPr>
        <w:t xml:space="preserve">Production </w:t>
      </w:r>
      <w:proofErr w:type="gramStart"/>
      <w:r w:rsidRPr="00361D51">
        <w:rPr>
          <w:rFonts w:asciiTheme="minorHAnsi" w:hAnsiTheme="minorHAnsi" w:cs="Arial"/>
          <w:lang w:val="en-US"/>
        </w:rPr>
        <w:t>of</w:t>
      </w:r>
      <w:r w:rsidR="005429FB">
        <w:rPr>
          <w:rFonts w:asciiTheme="minorHAnsi" w:hAnsiTheme="minorHAnsi" w:cs="Arial"/>
          <w:lang w:val="en-US"/>
        </w:rPr>
        <w:t>p(</w:t>
      </w:r>
      <w:proofErr w:type="gramEnd"/>
      <w:r w:rsidR="005429FB">
        <w:rPr>
          <w:rFonts w:asciiTheme="minorHAnsi" w:hAnsiTheme="minorHAnsi" w:cs="Arial"/>
          <w:lang w:val="en-US"/>
        </w:rPr>
        <w:t>LA)MA</w:t>
      </w:r>
      <w:r w:rsidRPr="00361D51">
        <w:rPr>
          <w:rFonts w:asciiTheme="minorHAnsi" w:hAnsiTheme="minorHAnsi" w:cs="Arial"/>
          <w:lang w:val="en-US"/>
        </w:rPr>
        <w:t xml:space="preserve"> pre-polymers was carried out using an existing method of thermally synthesis or using a newly developed microwave synthesis method.</w:t>
      </w:r>
    </w:p>
    <w:p w:rsidR="00E95218" w:rsidRPr="00361D51" w:rsidRDefault="00E95218" w:rsidP="00E95218">
      <w:pPr>
        <w:spacing w:line="360" w:lineRule="auto"/>
        <w:rPr>
          <w:rFonts w:asciiTheme="minorHAnsi" w:hAnsiTheme="minorHAnsi" w:cs="Arial"/>
          <w:lang w:val="en-US"/>
        </w:rPr>
      </w:pPr>
    </w:p>
    <w:p w:rsidR="00E95218" w:rsidRPr="00361D51" w:rsidRDefault="00B84581" w:rsidP="00E95218">
      <w:pPr>
        <w:spacing w:line="360" w:lineRule="auto"/>
        <w:rPr>
          <w:rFonts w:asciiTheme="minorHAnsi" w:hAnsiTheme="minorHAnsi" w:cs="Arial"/>
          <w:b/>
          <w:u w:val="single"/>
        </w:rPr>
      </w:pPr>
      <w:r w:rsidRPr="00B84581">
        <w:rPr>
          <w:rFonts w:asciiTheme="minorHAnsi" w:hAnsiTheme="minorHAnsi" w:cs="Arial"/>
          <w:noProof/>
        </w:rPr>
        <w:pict>
          <v:shape id="_x0000_s1270" type="#_x0000_t202" style="position:absolute;margin-left:131.4pt;margin-top:90.9pt;width:96.75pt;height:22.55pt;z-index:25204121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" filled="f" stroked="f">
            <v:textbox style="mso-fit-shape-to-text:t">
              <w:txbxContent>
                <w:p w:rsidR="009758C6" w:rsidRPr="00EA0A02" w:rsidRDefault="009758C6" w:rsidP="00E95218">
                  <w:pPr>
                    <w:jc w:val="center"/>
                    <w:rPr>
                      <w:rFonts w:ascii="Calibri" w:hAnsi="Calibri"/>
                    </w:rPr>
                  </w:pPr>
                  <w:r w:rsidRPr="00EA0A02">
                    <w:rPr>
                      <w:rFonts w:ascii="Calibri" w:hAnsi="Calibri"/>
                    </w:rPr>
                    <w:t>150°C</w:t>
                  </w:r>
                </w:p>
              </w:txbxContent>
            </v:textbox>
          </v:shape>
        </w:pict>
      </w:r>
      <w:r w:rsidRPr="00B84581">
        <w:rPr>
          <w:rFonts w:asciiTheme="minorHAnsi" w:hAnsiTheme="minorHAnsi" w:cs="Arial"/>
          <w:noProof/>
        </w:rPr>
        <w:pict>
          <v:shape id="_x0000_s1271" type="#_x0000_t202" style="position:absolute;margin-left:125.7pt;margin-top:44.3pt;width:96.75pt;height:37.2pt;z-index:252040192;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" filled="f" stroked="f">
            <v:textbox style="mso-fit-shape-to-text:t">
              <w:txbxContent>
                <w:p w:rsidR="009758C6" w:rsidRPr="00EA0A02" w:rsidRDefault="009758C6" w:rsidP="00E95218">
                  <w:pPr>
                    <w:jc w:val="center"/>
                    <w:rPr>
                      <w:rFonts w:ascii="Calibri" w:hAnsi="Calibri"/>
                    </w:rPr>
                  </w:pPr>
                  <w:proofErr w:type="gramStart"/>
                  <w:r w:rsidRPr="00EA0A02">
                    <w:rPr>
                      <w:rFonts w:ascii="Calibri" w:hAnsi="Calibri"/>
                    </w:rPr>
                    <w:t>Sn(</w:t>
                  </w:r>
                  <w:proofErr w:type="gramEnd"/>
                  <w:r w:rsidRPr="00EA0A02">
                    <w:rPr>
                      <w:rFonts w:ascii="Calibri" w:hAnsi="Calibri"/>
                    </w:rPr>
                    <w:t>Octanoate)</w:t>
                  </w:r>
                </w:p>
                <w:p w:rsidR="009758C6" w:rsidRPr="00EA0A02" w:rsidRDefault="009758C6" w:rsidP="00E95218">
                  <w:pPr>
                    <w:jc w:val="center"/>
                    <w:rPr>
                      <w:rFonts w:ascii="Calibri" w:hAnsi="Calibri"/>
                    </w:rPr>
                  </w:pPr>
                  <w:r w:rsidRPr="00EA0A02">
                    <w:rPr>
                      <w:rFonts w:ascii="Calibri" w:hAnsi="Calibri"/>
                    </w:rPr>
                    <w:t>Toluene</w:t>
                  </w:r>
                </w:p>
              </w:txbxContent>
            </v:textbox>
          </v:shape>
        </w:pict>
      </w:r>
      <w:r w:rsidRPr="00B84581">
        <w:rPr>
          <w:rFonts w:asciiTheme="minorHAnsi" w:hAnsiTheme="minorHAnsi" w:cs="Arial"/>
          <w:noProof/>
        </w:rPr>
      </w:r>
      <w:r w:rsidRPr="00B84581">
        <w:rPr>
          <w:rFonts w:asciiTheme="minorHAnsi" w:hAnsiTheme="minorHAnsi" w:cs="Arial"/>
          <w:noProof/>
        </w:rPr>
        <w:pict>
          <v:group id="Group 2" o:spid="_x0000_s1272" style="width:427.5pt;height:269.25pt;mso-position-horizontal-relative:char;mso-position-vertical-relative:line" coordsize="65772,56551">
            <v:shape id="Picture 787" o:spid="_x0000_s1273" type="#_x0000_t75" style="position:absolute;left:24286;top:16845;width:6608;height:16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JmtvDAAAA3AAAAA8AAABkcnMvZG93bnJldi54bWxEj0FrAjEUhO8F/0N4Qm81q1uqrkbRQqHg&#10;qbben5vnZtvNy5LEdfvvjSB4HGbmG2a57m0jOvKhdqxgPMpAEJdO11wp+Pn+eJmBCBFZY+OYFPxT&#10;gPVq8LTEQrsLf1G3j5VIEA4FKjAxtoWUoTRkMYxcS5y8k/MWY5K+ktrjJcFtIydZ9iYt1pwWDLb0&#10;bqj825+tgmPf5btx/spzu829PpjN4XdbKfU87DcLEJH6+Ajf259awXQ2hduZdATk6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8ma28MAAADcAAAADwAAAAAAAAAAAAAAAACf&#10;AgAAZHJzL2Rvd25yZXYueG1sUEsFBgAAAAAEAAQA9wAAAI8DAAAAAA==&#10;">
              <v:imagedata r:id="rId37" o:title=""/>
            </v:shape>
            <v:shape id="Picture 788" o:spid="_x0000_s1274" type="#_x0000_t75" style="position:absolute;left:14702;top:8827;width:8061;height:160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RAXXAAAAA3AAAAA8AAABkcnMvZG93bnJldi54bWxET8uKwjAU3Qv+Q7iCO00VtaVjFBV8rAR1&#10;FrO801zbYnNTmqj1781CcHk47/myNZV4UONKywpGwwgEcWZ1ybmC38t2kIBwHlljZZkUvMjBctHt&#10;zDHV9sknepx9LkIIuxQVFN7XqZQuK8igG9qaOHBX2xj0ATa51A0+Q7ip5DiKZtJgyaGhwJo2BWW3&#10;890oOP7tRvF1v47KarpOcPtvJ7yySvV77eoHhKfWf8Uf90EriJOwNpwJR0Au3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EBdcAAAADcAAAADwAAAAAAAAAAAAAAAACfAgAA&#10;ZHJzL2Rvd25yZXYueG1sUEsFBgAAAAAEAAQA9wAAAIwDAAAAAA==&#10;">
              <v:imagedata r:id="rId38" o:title=""/>
            </v:shape>
            <v:shape id="Picture 789" o:spid="_x0000_s1275" type="#_x0000_t75" style="position:absolute;left:31161;width:34611;height:336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d7TTIAAAA3AAAAA8AAABkcnMvZG93bnJldi54bWxEj0FrwkAUhO9C/8PyCt7MRlFro6ukgiAV&#10;oVqh7e2RfSah2bcxu2r013cLhR6HmfmGmS1aU4kLNa60rKAfxSCIM6tLzhUc3le9CQjnkTVWlknB&#10;jRws5g+dGSbaXnlHl73PRYCwS1BB4X2dSOmyggy6yNbEwTvaxqAPssmlbvAa4KaSgzgeS4Mlh4UC&#10;a1oWlH3vz0bBarwd3kepeRn0P14Pp8/t22b3lSrVfWzTKQhPrf8P/7XXWsHT5Bl+z4QjIO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SHe00yAAAANwAAAAPAAAAAAAAAAAA&#10;AAAAAJ8CAABkcnMvZG93bnJldi54bWxQSwUGAAAAAAQABAD3AAAAlAMAAAAA&#10;">
              <v:imagedata r:id="rId39" o:title=""/>
            </v:shape>
            <v:shape id="Picture 790" o:spid="_x0000_s1276" type="#_x0000_t75" style="position:absolute;left:838;top:12871;width:9245;height:79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BIP7DAAAA3AAAAA8AAABkcnMvZG93bnJldi54bWxET11rwjAUfR/4H8IV9jbTiTjtjFIUxxjK&#10;sIrPd81dW2xuSpO12b83D4M9Hs73ahNMI3rqXG1ZwfMkAUFcWF1zqeBy3j8tQDiPrLGxTAp+ycFm&#10;PXpYYartwCfqc1+KGMIuRQWV920qpSsqMugmtiWO3LftDPoIu1LqDocYbho5TZK5NFhzbKiwpW1F&#10;xS3/MQq+5vVsNztmb9mh2PbXjyF8HvOg1OM4ZK8gPAX/L/5zv2sFL8s4P56JR0C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wEg/sMAAADcAAAADwAAAAAAAAAAAAAAAACf&#10;AgAAZHJzL2Rvd25yZXYueG1sUEsFBgAAAAAEAAQA9wAAAI8DAAAAAA==&#10;">
              <v:imagedata r:id="rId36" o:title=""/>
            </v:shape>
            <v:shape id="Picture 791" o:spid="_x0000_s1277" type="#_x0000_t75" style="position:absolute;left:12563;top:15622;width:1381;height:24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fM+7FAAAA3AAAAA8AAABkcnMvZG93bnJldi54bWxEj0+LwjAUxO8LfofwBG9rqgdXq1FEkK3s&#10;QfyD6O3RPNti89Jtou1++40geBxm5jfMbNGaUjyodoVlBYN+BII4tbrgTMHxsP4cg3AeWWNpmRT8&#10;kYPFvPMxw1jbhnf02PtMBAi7GBXk3lexlC7NyaDr24o4eFdbG/RB1pnUNTYBbko5jKKRNFhwWMix&#10;olVO6W1/Nwqa40/yezp/X6r1+FbidWnPm22iVK/bLqcgPLX+HX61E63gazKA55lwBOT8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nzPuxQAAANwAAAAPAAAAAAAAAAAAAAAA&#10;AJ8CAABkcnMvZG93bnJldi54bWxQSwUGAAAAAAQABAD3AAAAkQMAAAAA&#10;" fillcolor="#4f81bd [3204]" strokecolor="black [3213]">
              <v:imagedata r:id="rId32" o:title=""/>
              <v:shadow color="#eeece1 [3214]"/>
            </v:shape>
            <v:rect id="Rectangle 792" o:spid="_x0000_s1278" style="position:absolute;top:36201;width:65532;height:203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33gcUA&#10;AADcAAAADwAAAGRycy9kb3ducmV2LnhtbESPQWvCQBSE7wX/w/IKXopu9GBtdBURxFAEMVbPj+wz&#10;Cc2+jdltEv+9Wyj0OMzMN8xy3ZtKtNS40rKCyTgCQZxZXXKu4Ou8G81BOI+ssbJMCh7kYL0avCwx&#10;1rbjE7Wpz0WAsItRQeF9HUvpsoIMurGtiYN3s41BH2STS91gF+CmktMomkmDJYeFAmvaFpR9pz9G&#10;QZcd2+v5sJfHt2ti+Z7ct+nlU6nha79ZgPDU+//wXzvRCt4/pvB7Jhw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rfeBxQAAANwAAAAPAAAAAAAAAAAAAAAAAJgCAABkcnMv&#10;ZG93bnJldi54bWxQSwUGAAAAAAQABAD1AAAAigMAAAAA&#10;" filled="f" stroked="f">
              <v:textbox>
                <w:txbxContent>
                  <w:p w:rsidR="009758C6" w:rsidRDefault="009758C6" w:rsidP="00E95218">
                    <w:pPr>
                      <w:pStyle w:val="NormalWeb"/>
                      <w:spacing w:before="0" w:beforeAutospacing="0" w:after="0" w:afterAutospacing="0"/>
                      <w:jc w:val="both"/>
                      <w:rPr>
                        <w:rFonts w:asciiTheme="minorHAnsi" w:hAnsi="Calibri" w:cstheme="minorBidi"/>
                        <w:i/>
                        <w:color w:val="000000" w:themeColor="text1"/>
                        <w:kern w:val="24"/>
                        <w:szCs w:val="28"/>
                      </w:rPr>
                    </w:pPr>
                    <w:r w:rsidRPr="000459EB">
                      <w:rPr>
                        <w:rFonts w:asciiTheme="minorHAnsi" w:hAnsi="Calibri" w:cstheme="minorBidi"/>
                        <w:b/>
                        <w:color w:val="000000" w:themeColor="text1"/>
                        <w:kern w:val="24"/>
                        <w:szCs w:val="28"/>
                        <w:u w:val="single"/>
                      </w:rPr>
                      <w:t>Reaction scheme 1:</w:t>
                    </w:r>
                    <w:r w:rsidRPr="000459EB">
                      <w:rPr>
                        <w:rFonts w:asciiTheme="minorHAnsi" w:hAnsi="Calibri" w:cstheme="minorBidi"/>
                        <w:i/>
                        <w:color w:val="000000" w:themeColor="text1"/>
                        <w:kern w:val="24"/>
                        <w:szCs w:val="28"/>
                      </w:rPr>
                      <w:t xml:space="preserve"> Microwave synthesis of four arm polylactone p(LA) via the ring opening polymerisation of  (3S)-cis-3,6-dimethyl-1,4-dioxane-2,5-dione with the multifunctional initiator molecule pentaerythritol with catalyst (stanneous octanoate) at 300W input, 150°C hold for 3 minutes. This was proceeded by a preheat at 100°C for 2minutes</w:t>
                    </w:r>
                  </w:p>
                  <w:p w:rsidR="009758C6" w:rsidRPr="000459EB" w:rsidRDefault="009758C6" w:rsidP="00E95218">
                    <w:pPr>
                      <w:pStyle w:val="NormalWeb"/>
                      <w:spacing w:before="0" w:beforeAutospacing="0" w:after="0" w:afterAutospacing="0"/>
                      <w:jc w:val="both"/>
                      <w:rPr>
                        <w:i/>
                      </w:rPr>
                    </w:pPr>
                  </w:p>
                </w:txbxContent>
              </v:textbox>
            </v:rect>
            <w10:wrap type="none"/>
            <w10:anchorlock/>
          </v:group>
        </w:pict>
      </w:r>
    </w:p>
    <w:p w:rsidR="00E95218" w:rsidRPr="00361D51" w:rsidRDefault="00E95218" w:rsidP="00E95218">
      <w:pPr>
        <w:spacing w:line="360" w:lineRule="auto"/>
        <w:rPr>
          <w:rFonts w:asciiTheme="minorHAnsi" w:hAnsiTheme="minorHAnsi" w:cs="Arial"/>
        </w:rPr>
      </w:pPr>
    </w:p>
    <w:p w:rsidR="00E95218" w:rsidRPr="00F3282F" w:rsidRDefault="009F2254" w:rsidP="00E95218">
      <w:pPr>
        <w:spacing w:line="360" w:lineRule="auto"/>
        <w:ind w:firstLine="720"/>
        <w:rPr>
          <w:rFonts w:asciiTheme="minorHAnsi" w:hAnsiTheme="minorHAnsi" w:cs="Arial"/>
        </w:rPr>
      </w:pPr>
      <w:proofErr w:type="gramStart"/>
      <w:r>
        <w:rPr>
          <w:rFonts w:asciiTheme="minorHAnsi" w:hAnsiTheme="minorHAnsi" w:cs="Arial"/>
        </w:rPr>
        <w:t>p</w:t>
      </w:r>
      <w:r w:rsidR="00E95218" w:rsidRPr="00361D51">
        <w:rPr>
          <w:rFonts w:asciiTheme="minorHAnsi" w:hAnsiTheme="minorHAnsi" w:cs="Arial"/>
        </w:rPr>
        <w:t>(</w:t>
      </w:r>
      <w:proofErr w:type="gramEnd"/>
      <w:r w:rsidR="00E95218">
        <w:rPr>
          <w:rFonts w:asciiTheme="minorHAnsi" w:hAnsiTheme="minorHAnsi" w:cs="Arial"/>
        </w:rPr>
        <w:t>LA</w:t>
      </w:r>
      <w:r w:rsidR="00E95218" w:rsidRPr="00361D51">
        <w:rPr>
          <w:rFonts w:asciiTheme="minorHAnsi" w:hAnsiTheme="minorHAnsi" w:cs="Arial"/>
        </w:rPr>
        <w:t xml:space="preserve">) </w:t>
      </w:r>
      <w:r w:rsidR="00A61787">
        <w:rPr>
          <w:rFonts w:asciiTheme="minorHAnsi" w:hAnsiTheme="minorHAnsi" w:cs="Arial"/>
        </w:rPr>
        <w:t xml:space="preserve">pre-polymer </w:t>
      </w:r>
      <w:r w:rsidR="00E95218" w:rsidRPr="00361D51">
        <w:rPr>
          <w:rFonts w:asciiTheme="minorHAnsi" w:hAnsiTheme="minorHAnsi" w:cs="Arial"/>
        </w:rPr>
        <w:t>was produced via microwave synthesis in a  monomer to initiator ratio of 1:8. Calculated weights of (3S)-cis-3</w:t>
      </w:r>
      <w:proofErr w:type="gramStart"/>
      <w:r w:rsidR="00E95218" w:rsidRPr="00361D51">
        <w:rPr>
          <w:rFonts w:asciiTheme="minorHAnsi" w:hAnsiTheme="minorHAnsi" w:cs="Arial"/>
        </w:rPr>
        <w:t>,6</w:t>
      </w:r>
      <w:proofErr w:type="gramEnd"/>
      <w:r w:rsidR="00E95218" w:rsidRPr="00361D51">
        <w:rPr>
          <w:rFonts w:asciiTheme="minorHAnsi" w:hAnsiTheme="minorHAnsi" w:cs="Arial"/>
        </w:rPr>
        <w:t xml:space="preserve">-dimethyl-2,5-dione monomer and the pentaerythritol were added to a </w:t>
      </w:r>
      <w:r w:rsidR="00E95218" w:rsidRPr="00361D51">
        <w:rPr>
          <w:rFonts w:asciiTheme="minorHAnsi" w:hAnsiTheme="minorHAnsi" w:cs="Arial"/>
          <w:lang w:val="en-US"/>
        </w:rPr>
        <w:t>35</w:t>
      </w:r>
      <w:r w:rsidR="00E95218">
        <w:rPr>
          <w:rFonts w:asciiTheme="minorHAnsi" w:hAnsiTheme="minorHAnsi" w:cs="Arial"/>
          <w:lang w:val="en-US"/>
        </w:rPr>
        <w:t>mL</w:t>
      </w:r>
      <w:r w:rsidR="00E95218" w:rsidRPr="00361D51">
        <w:rPr>
          <w:rFonts w:asciiTheme="minorHAnsi" w:hAnsiTheme="minorHAnsi" w:cs="Arial"/>
          <w:lang w:val="en-US"/>
        </w:rPr>
        <w:t xml:space="preserve"> attenuator along with a small magnetic stirrer bar</w:t>
      </w:r>
      <w:r w:rsidR="00E95218" w:rsidRPr="00361D51">
        <w:rPr>
          <w:rFonts w:asciiTheme="minorHAnsi" w:hAnsiTheme="minorHAnsi" w:cs="Arial"/>
        </w:rPr>
        <w:t xml:space="preserve">. For the reaction, the microwave power input was 300W and a 3 minute hold time at 150°C. A preheat stage at 100°C for 1 minute was included prior to the </w:t>
      </w:r>
      <w:r w:rsidR="00E95218" w:rsidRPr="00361D51">
        <w:rPr>
          <w:rFonts w:asciiTheme="minorHAnsi" w:hAnsiTheme="minorHAnsi" w:cs="Arial"/>
        </w:rPr>
        <w:lastRenderedPageBreak/>
        <w:t>reaction stage. The stirring was set to high throughout the reaction</w:t>
      </w:r>
      <w:r w:rsidR="00E95218" w:rsidRPr="00361D51">
        <w:rPr>
          <w:rFonts w:asciiTheme="minorHAnsi" w:hAnsiTheme="minorHAnsi" w:cs="Arial"/>
          <w:lang w:val="en-US"/>
        </w:rPr>
        <w:t xml:space="preserve">.0.05g of </w:t>
      </w:r>
      <w:proofErr w:type="gramStart"/>
      <w:r w:rsidR="00E95218" w:rsidRPr="00361D51">
        <w:rPr>
          <w:rFonts w:asciiTheme="minorHAnsi" w:hAnsiTheme="minorHAnsi" w:cs="Arial"/>
          <w:bCs/>
        </w:rPr>
        <w:t>tin(</w:t>
      </w:r>
      <w:proofErr w:type="gramEnd"/>
      <w:r w:rsidR="00E95218" w:rsidRPr="00361D51">
        <w:rPr>
          <w:rFonts w:asciiTheme="minorHAnsi" w:hAnsiTheme="minorHAnsi" w:cs="Arial"/>
          <w:bCs/>
        </w:rPr>
        <w:t xml:space="preserve">II) 2-ethylhexanoate </w:t>
      </w:r>
      <w:r w:rsidR="00E95218" w:rsidRPr="00361D51">
        <w:rPr>
          <w:rFonts w:asciiTheme="minorHAnsi" w:hAnsiTheme="minorHAnsi" w:cs="Arial"/>
        </w:rPr>
        <w:t>(Sn(Oct)</w:t>
      </w:r>
      <w:r w:rsidR="00E95218" w:rsidRPr="00361D51">
        <w:rPr>
          <w:rFonts w:asciiTheme="minorHAnsi" w:hAnsiTheme="minorHAnsi" w:cs="Arial"/>
          <w:vertAlign w:val="subscript"/>
        </w:rPr>
        <w:t>2</w:t>
      </w:r>
      <w:r w:rsidR="00E95218" w:rsidRPr="00361D51">
        <w:rPr>
          <w:rFonts w:asciiTheme="minorHAnsi" w:hAnsiTheme="minorHAnsi" w:cs="Arial"/>
        </w:rPr>
        <w:t xml:space="preserve">) (Sigma-Aldrich Company Ltd, UK) catalyst per gram of monomer/initiator mixture was used as a catalyst. </w:t>
      </w:r>
    </w:p>
    <w:p w:rsidR="00E95218" w:rsidRPr="00361D51" w:rsidRDefault="00E95218" w:rsidP="00E95218">
      <w:pPr>
        <w:spacing w:line="360" w:lineRule="auto"/>
        <w:rPr>
          <w:rFonts w:asciiTheme="minorHAnsi" w:hAnsiTheme="minorHAnsi" w:cs="KGBBC A+ Gulliver IT"/>
          <w:b/>
          <w:u w:val="single"/>
        </w:rPr>
      </w:pPr>
    </w:p>
    <w:p w:rsidR="00E95218" w:rsidRDefault="00A61787" w:rsidP="00E95218">
      <w:pPr>
        <w:spacing w:line="360" w:lineRule="auto"/>
        <w:ind w:firstLine="720"/>
        <w:rPr>
          <w:rFonts w:asciiTheme="minorHAnsi" w:hAnsiTheme="minorHAnsi" w:cs="KGBAI L+ Gulliver RM"/>
        </w:rPr>
      </w:pPr>
      <w:r>
        <w:rPr>
          <w:rFonts w:asciiTheme="minorHAnsi" w:hAnsiTheme="minorHAnsi" w:cs="KGBAI L+ Gulliver RM"/>
        </w:rPr>
        <w:t>p</w:t>
      </w:r>
      <w:r w:rsidR="00E95218" w:rsidRPr="00361D51">
        <w:rPr>
          <w:rFonts w:asciiTheme="minorHAnsi" w:hAnsiTheme="minorHAnsi" w:cs="KGBAI L+ Gulliver RM"/>
        </w:rPr>
        <w:t>(</w:t>
      </w:r>
      <w:r w:rsidR="00E95218">
        <w:rPr>
          <w:rFonts w:asciiTheme="minorHAnsi" w:hAnsiTheme="minorHAnsi" w:cs="KGBAI L+ Gulliver RM"/>
        </w:rPr>
        <w:t>LA</w:t>
      </w:r>
      <w:r w:rsidR="00E95218" w:rsidRPr="00361D51">
        <w:rPr>
          <w:rFonts w:asciiTheme="minorHAnsi" w:hAnsiTheme="minorHAnsi" w:cs="KGBAI L+ Gulliver RM"/>
        </w:rPr>
        <w:t xml:space="preserve">) </w:t>
      </w:r>
      <w:r>
        <w:rPr>
          <w:rFonts w:asciiTheme="minorHAnsi" w:hAnsiTheme="minorHAnsi" w:cs="KGBAI L+ Gulliver RM"/>
        </w:rPr>
        <w:t xml:space="preserve">pre-polymer </w:t>
      </w:r>
      <w:r w:rsidR="00E95218" w:rsidRPr="00361D51">
        <w:rPr>
          <w:rFonts w:asciiTheme="minorHAnsi" w:hAnsiTheme="minorHAnsi" w:cs="KGBAI L+ Gulliver RM"/>
        </w:rPr>
        <w:t>was produced via microwave synthesis using a CEM Discover microwave digester (CEM Corporation, Buckingham,UK) in monomer to initiator ratio of 8:1 by reacting (3</w:t>
      </w:r>
      <w:r w:rsidR="00E95218" w:rsidRPr="00361D51">
        <w:rPr>
          <w:rFonts w:asciiTheme="minorHAnsi" w:hAnsiTheme="minorHAnsi" w:cs="KGBBC A+ Gulliver IT"/>
        </w:rPr>
        <w:t>S</w:t>
      </w:r>
      <w:r w:rsidR="00E95218" w:rsidRPr="00361D51">
        <w:rPr>
          <w:rFonts w:asciiTheme="minorHAnsi" w:hAnsiTheme="minorHAnsi" w:cs="KGBAI L+ Gulliver RM"/>
        </w:rPr>
        <w:t>)-</w:t>
      </w:r>
      <w:r w:rsidR="00E95218" w:rsidRPr="00361D51">
        <w:rPr>
          <w:rFonts w:asciiTheme="minorHAnsi" w:hAnsiTheme="minorHAnsi" w:cs="KGBBC A+ Gulliver IT"/>
        </w:rPr>
        <w:t>cis</w:t>
      </w:r>
      <w:r w:rsidR="00E95218" w:rsidRPr="00361D51">
        <w:rPr>
          <w:rFonts w:asciiTheme="minorHAnsi" w:hAnsiTheme="minorHAnsi" w:cs="KGBAI L+ Gulliver RM"/>
        </w:rPr>
        <w:t>-3,6-dimethyl-2,5-dione (</w:t>
      </w:r>
      <w:r w:rsidR="00E95218" w:rsidRPr="00361D51">
        <w:rPr>
          <w:rFonts w:asciiTheme="minorHAnsi" w:hAnsiTheme="minorHAnsi" w:cs="KGBBE P+ Gulliver SC Os F"/>
        </w:rPr>
        <w:t>l</w:t>
      </w:r>
      <w:r w:rsidR="00E95218" w:rsidRPr="00361D51">
        <w:rPr>
          <w:rFonts w:asciiTheme="minorHAnsi" w:hAnsiTheme="minorHAnsi" w:cs="KGBAI L+ Gulliver RM"/>
        </w:rPr>
        <w:t>-lactide) monomer with pentaerythritol</w:t>
      </w:r>
      <w:r w:rsidR="005429FB">
        <w:rPr>
          <w:rFonts w:asciiTheme="minorHAnsi" w:hAnsiTheme="minorHAnsi" w:cs="KGBAI L+ Gulliver RM"/>
        </w:rPr>
        <w:t xml:space="preserve"> </w:t>
      </w:r>
      <w:r w:rsidR="00E95218" w:rsidRPr="00361D51">
        <w:rPr>
          <w:rFonts w:asciiTheme="minorHAnsi" w:hAnsiTheme="minorHAnsi" w:cs="KGBAI L+ Gulliver RM"/>
        </w:rPr>
        <w:t xml:space="preserve">(Sigma-Aldrich, UK). The dry monomer and initiator components were added to a CEM Corporation proprietary attenuator </w:t>
      </w:r>
      <w:r w:rsidR="00E95218" w:rsidRPr="00F3282F">
        <w:rPr>
          <w:rFonts w:asciiTheme="minorHAnsi" w:hAnsiTheme="minorHAnsi" w:cs="KGBAI L+ Gulliver RM"/>
        </w:rPr>
        <w:t>vessel in addition to</w:t>
      </w:r>
      <w:r w:rsidR="00E95218" w:rsidRPr="00361D51">
        <w:rPr>
          <w:rFonts w:asciiTheme="minorHAnsi" w:hAnsiTheme="minorHAnsi" w:cs="KGBAI L+ Gulliver RM"/>
        </w:rPr>
        <w:t xml:space="preserve"> 10 </w:t>
      </w:r>
      <w:r w:rsidR="00E95218">
        <w:rPr>
          <w:rFonts w:asciiTheme="minorHAnsi" w:hAnsiTheme="minorHAnsi" w:cs="KGBAI L+ Gulliver RM"/>
        </w:rPr>
        <w:t>mL</w:t>
      </w:r>
      <w:r w:rsidR="00E95218" w:rsidRPr="00361D51">
        <w:rPr>
          <w:rFonts w:asciiTheme="minorHAnsi" w:hAnsiTheme="minorHAnsi" w:cs="KGBAI L+ Gulliver RM"/>
        </w:rPr>
        <w:t xml:space="preserve"> of toluene. Immediately before the reaction, 0.05 g of </w:t>
      </w:r>
      <w:proofErr w:type="gramStart"/>
      <w:r w:rsidR="00E95218" w:rsidRPr="00361D51">
        <w:rPr>
          <w:rFonts w:asciiTheme="minorHAnsi" w:hAnsiTheme="minorHAnsi" w:cs="KGBAI L+ Gulliver RM"/>
        </w:rPr>
        <w:t>tin(</w:t>
      </w:r>
      <w:proofErr w:type="gramEnd"/>
      <w:r w:rsidR="00E95218" w:rsidRPr="00361D51">
        <w:rPr>
          <w:rFonts w:asciiTheme="minorHAnsi" w:hAnsiTheme="minorHAnsi" w:cs="KGBAI L+ Gulliver RM"/>
        </w:rPr>
        <w:t>II) 2-ethylhexanoate (Sn(Oct)2) (Sigma-Aldrich, UK) catalyst per gram of monomer/initiator mixture was added to the attenuator and distributed by stirring. A multiple microwave synthesis program was developed which included a one minute preliminary pre-stir stage, a primary reaction stage of one minute at 100</w:t>
      </w:r>
      <w:r w:rsidR="00E95218">
        <w:rPr>
          <w:rFonts w:asciiTheme="minorHAnsi" w:hAnsiTheme="minorHAnsi" w:cs="KGBBB P+ MTSY"/>
        </w:rPr>
        <w:t>°</w:t>
      </w:r>
      <w:r w:rsidR="00E95218" w:rsidRPr="00361D51">
        <w:rPr>
          <w:rFonts w:asciiTheme="minorHAnsi" w:hAnsiTheme="minorHAnsi" w:cs="KGBAI L+ Gulliver RM"/>
        </w:rPr>
        <w:t>Cfollowed by a secondary reaction stage at 150</w:t>
      </w:r>
      <w:r w:rsidR="00E95218">
        <w:rPr>
          <w:rFonts w:asciiTheme="minorHAnsi" w:hAnsiTheme="minorHAnsi" w:cs="KGBBB P+ MTSY"/>
        </w:rPr>
        <w:t>°</w:t>
      </w:r>
      <w:r w:rsidR="00E95218" w:rsidRPr="00361D51">
        <w:rPr>
          <w:rFonts w:asciiTheme="minorHAnsi" w:hAnsiTheme="minorHAnsi" w:cs="KGBAI L+ Gulliver RM"/>
        </w:rPr>
        <w:t xml:space="preserve">C for three minutes. </w:t>
      </w:r>
    </w:p>
    <w:p w:rsidR="00275A62" w:rsidRDefault="00275A62" w:rsidP="00275A62">
      <w:pPr>
        <w:spacing w:line="360" w:lineRule="auto"/>
        <w:rPr>
          <w:rFonts w:asciiTheme="minorHAnsi" w:hAnsiTheme="minorHAnsi" w:cs="KGBAI L+ Gulliver RM"/>
        </w:rPr>
      </w:pPr>
    </w:p>
    <w:p w:rsidR="00275A62" w:rsidRPr="00D255ED" w:rsidRDefault="00064396" w:rsidP="00275A62">
      <w:pPr>
        <w:pStyle w:val="Heading3"/>
        <w:rPr>
          <w:rFonts w:asciiTheme="minorHAnsi" w:hAnsiTheme="minorHAnsi" w:cs="KGBBC A+ Gulliver IT"/>
          <w:color w:val="auto"/>
          <w:u w:val="single"/>
        </w:rPr>
      </w:pPr>
      <w:bookmarkStart w:id="105" w:name="_Toc413859290"/>
      <w:r>
        <w:rPr>
          <w:rFonts w:asciiTheme="minorHAnsi" w:hAnsiTheme="minorHAnsi" w:cs="KGBBC A+ Gulliver IT"/>
          <w:color w:val="auto"/>
          <w:u w:val="single"/>
        </w:rPr>
        <w:t>2</w:t>
      </w:r>
      <w:r w:rsidR="00743202">
        <w:rPr>
          <w:rFonts w:asciiTheme="minorHAnsi" w:hAnsiTheme="minorHAnsi" w:cs="KGBBC A+ Gulliver IT"/>
          <w:color w:val="auto"/>
          <w:u w:val="single"/>
        </w:rPr>
        <w:t>.9</w:t>
      </w:r>
      <w:r w:rsidR="00275A62">
        <w:rPr>
          <w:rFonts w:asciiTheme="minorHAnsi" w:hAnsiTheme="minorHAnsi" w:cs="KGBBC A+ Gulliver IT"/>
          <w:color w:val="auto"/>
          <w:u w:val="single"/>
        </w:rPr>
        <w:t xml:space="preserve"> Methacrylate functionalis</w:t>
      </w:r>
      <w:r w:rsidR="00275A62" w:rsidRPr="00D255ED">
        <w:rPr>
          <w:rFonts w:asciiTheme="minorHAnsi" w:hAnsiTheme="minorHAnsi" w:cs="KGBBC A+ Gulliver IT"/>
          <w:color w:val="auto"/>
          <w:u w:val="single"/>
        </w:rPr>
        <w:t xml:space="preserve">ation of </w:t>
      </w:r>
      <w:proofErr w:type="gramStart"/>
      <w:r w:rsidR="00275A62" w:rsidRPr="00D255ED">
        <w:rPr>
          <w:rFonts w:asciiTheme="minorHAnsi" w:hAnsiTheme="minorHAnsi" w:cs="KGBBC A+ Gulliver IT"/>
          <w:color w:val="auto"/>
          <w:u w:val="single"/>
        </w:rPr>
        <w:t>poly(</w:t>
      </w:r>
      <w:proofErr w:type="gramEnd"/>
      <w:r w:rsidR="00275A62" w:rsidRPr="00D255ED">
        <w:rPr>
          <w:rFonts w:asciiTheme="minorHAnsi" w:hAnsiTheme="minorHAnsi" w:cs="KGBBC A+ Gulliver IT"/>
          <w:color w:val="auto"/>
          <w:u w:val="single"/>
        </w:rPr>
        <w:t>lactic acid) pre</w:t>
      </w:r>
      <w:r w:rsidR="00275A62" w:rsidRPr="00D255ED">
        <w:rPr>
          <w:rFonts w:asciiTheme="minorHAnsi" w:hAnsiTheme="minorHAnsi" w:cs="KGBFH H+ Gulliver BI"/>
          <w:color w:val="auto"/>
          <w:u w:val="single"/>
        </w:rPr>
        <w:t>-</w:t>
      </w:r>
      <w:r w:rsidR="00275A62" w:rsidRPr="00D255ED">
        <w:rPr>
          <w:rFonts w:asciiTheme="minorHAnsi" w:hAnsiTheme="minorHAnsi" w:cs="KGBBC A+ Gulliver IT"/>
          <w:color w:val="auto"/>
          <w:u w:val="single"/>
        </w:rPr>
        <w:t>polymer</w:t>
      </w:r>
      <w:bookmarkEnd w:id="105"/>
    </w:p>
    <w:p w:rsidR="00275A62" w:rsidRDefault="00B84581" w:rsidP="00275A62">
      <w:pPr>
        <w:spacing w:line="360" w:lineRule="auto"/>
        <w:rPr>
          <w:rFonts w:asciiTheme="minorHAnsi" w:hAnsiTheme="minorHAnsi" w:cs="KGBAI L+ Gulliver RM"/>
        </w:rPr>
      </w:pPr>
      <w:r w:rsidRPr="00B84581">
        <w:rPr>
          <w:rFonts w:asciiTheme="minorHAnsi" w:hAnsiTheme="minorHAnsi" w:cs="Arial"/>
          <w:b/>
          <w:noProof/>
          <w:u w:val="single"/>
        </w:rPr>
        <w:pict>
          <v:group id="Group 793" o:spid="_x0000_s1279" style="position:absolute;margin-left:-19.05pt;margin-top:28.85pt;width:466.45pt;height:131.2pt;z-index:252047360" coordorigin=",-82" coordsize="59239,1666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">
            <v:group id="_x0000_s1280" style="position:absolute;top:-82;width:59239;height:16662" coordorigin="2626,758" coordsize="59245,17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r7LIMcAAADcAAAADwAAAGRycy9kb3ducmV2LnhtbESPT2vCQBTE74LfYXlC&#10;b3UTa22NriJSSw+hoBaKt0f2mQSzb0N2mz/fvlsoeBxm5jfMetubSrTUuNKygngagSDOrC45V/B1&#10;Pjy+gnAeWWNlmRQM5GC7GY/WmGjb8ZHak89FgLBLUEHhfZ1I6bKCDLqprYmDd7WNQR9kk0vdYBfg&#10;ppKzKFpIgyWHhQJr2heU3U4/RsF7h93uKX5r09t1P1zOz5/faUxKPUz63QqEp97fw//tD63gZTmH&#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r7LIMcAAADc&#10;AAAADwAAAAAAAAAAAAAAAACqAgAAZHJzL2Rvd25yZXYueG1sUEsFBgAAAAAEAAQA+gAAAJ4DAAAA&#10;AA==&#10;">
              <v:group id="Group 795" o:spid="_x0000_s1281" style="position:absolute;left:16820;top:758;width:34103;height:8919" coordorigin="16144,758" coordsize="28773,89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fJuu8YAAADcAAAADwAAAGRycy9kb3ducmV2LnhtbESPT2vCQBTE74LfYXmC&#10;t7qJxWqjq4i0pYcgqIXS2yP7TILZtyG75s+37xYKHoeZ+Q2z2fWmEi01rrSsIJ5FIIgzq0vOFXxd&#10;3p9WIJxH1lhZJgUDOdhtx6MNJtp2fKL27HMRIOwSVFB4XydSuqwgg25ma+LgXW1j0AfZ5FI32AW4&#10;qeQ8il6kwZLDQoE1HQrKbue7UfDRYbd/jt/a9HY9DD+XxfE7jUmp6aTfr0F46v0j/N/+1AqWr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8m67xgAAANwA&#10;AAAPAAAAAAAAAAAAAAAAAKoCAABkcnMvZG93bnJldi54bWxQSwUGAAAAAAQABAD6AAAAnQMAAAAA&#10;">
                <v:shape id="Picture 796" o:spid="_x0000_s1282" type="#_x0000_t75" style="position:absolute;left:32548;top:758;width:12369;height:891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S8kfHAAAA3AAAAA8AAABkcnMvZG93bnJldi54bWxEj09rwkAUxO+C32F5Qi9iNrbgn+gq0lKq&#10;2EOrwfMj+0yC2bdhd6uxn75bKPQ4zMxvmOW6M424kvO1ZQXjJAVBXFhdc6kgP76OZiB8QNbYWCYF&#10;d/KwXvV7S8y0vfEnXQ+hFBHCPkMFVQhtJqUvKjLoE9sSR+9sncEQpSuldniLcNPIxzSdSIM1x4UK&#10;W3quqLgcvowCP9zt8jfaP42n5cf8+8W+N+5UKPUw6DYLEIG68B/+a2+1gul8Ar9n4hGQq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8S8kfHAAAA3AAAAA8AAAAAAAAAAAAA&#10;AAAAnwIAAGRycy9kb3ducmV2LnhtbFBLBQYAAAAABAAEAPcAAACTAwAAAAA=&#10;" fillcolor="#4f81bd [3204]">
                  <v:imagedata r:id="rId40" o:title=""/>
                  <v:shadow color="#eeece1 [3214]"/>
                </v:shape>
                <v:shape id="Picture 797" o:spid="_x0000_s1283" type="#_x0000_t75" style="position:absolute;left:16144;top:5718;width:6145;height:14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v0l3CAAAA3AAAAA8AAABkcnMvZG93bnJldi54bWxEj0GLwjAUhO+C/yE8wZum7sG61SgiK/To&#10;1v0Bj+bZVJuX0sS2/vvNwoLHYWa+YXaH0Taip87XjhWslgkI4tLpmisFP9fzYgPCB2SNjWNS8CIP&#10;h/10ssNMu4G/qS9CJSKEfYYKTAhtJqUvDVn0S9cSR+/mOoshyq6SusMhwm0jP5JkLS3WHBcMtnQy&#10;VD6Kp1VwXY/FkA+Xr7J+pPnrYm73Iu2Vms/G4xZEoDG8w//tXCtIP1P4OxOPgN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r9JdwgAAANwAAAAPAAAAAAAAAAAAAAAAAJ8C&#10;AABkcnMvZG93bnJldi54bWxQSwUGAAAAAAQABAD3AAAAjgMAAAAA&#10;" fillcolor="#4f81bd [3204]">
                  <v:imagedata r:id="rId41" o:title=""/>
                  <v:shadow color="#eeece1 [3214]"/>
                </v:shape>
              </v:group>
              <v:rect id="Rectangle 798" o:spid="_x0000_s1284" style="position:absolute;left:2626;top:11594;width:59246;height:69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ug8EA&#10;AADcAAAADwAAAGRycy9kb3ducmV2LnhtbERPy4rCMBTdC/5DuIIb0XRk8FGNIo4DHXdWP+DaXNtq&#10;c1OaqPXvzWLA5eG8l+vWVOJBjSstK/gaRSCIM6tLzhWcjr/DGQjnkTVWlknBixysV93OEmNtn3yg&#10;R+pzEULYxaig8L6OpXRZQQbdyNbEgbvYxqAPsMmlbvAZwk0lx1E0kQZLDg0F1rQtKLuld6Pgb/+9&#10;P20Teb3Ny59BMk0jeZ7slOr32s0ChKfWf8T/7kQrmM7D2nAmHAG5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f7oPBAAAA3AAAAA8AAAAAAAAAAAAAAAAAmAIAAGRycy9kb3du&#10;cmV2LnhtbFBLBQYAAAAABAAEAPUAAACGAwAAAAA=&#10;" filled="f" stroked="f">
                <v:textbox style="mso-fit-shape-to-text:t">
                  <w:txbxContent>
                    <w:p w:rsidR="009758C6" w:rsidRPr="000459EB" w:rsidRDefault="009758C6" w:rsidP="00275A62">
                      <w:pPr>
                        <w:pStyle w:val="NormalWeb"/>
                        <w:spacing w:before="0" w:beforeAutospacing="0" w:after="0" w:afterAutospacing="0"/>
                        <w:jc w:val="both"/>
                        <w:rPr>
                          <w:i/>
                        </w:rPr>
                      </w:pPr>
                      <w:r w:rsidRPr="000459EB">
                        <w:rPr>
                          <w:rFonts w:asciiTheme="minorHAnsi" w:hAnsi="Calibri" w:cstheme="minorBidi"/>
                          <w:b/>
                          <w:color w:val="000000" w:themeColor="text1"/>
                          <w:kern w:val="24"/>
                          <w:u w:val="single"/>
                        </w:rPr>
                        <w:t>Reaction scheme 2:</w:t>
                      </w:r>
                      <w:r w:rsidRPr="000459EB">
                        <w:rPr>
                          <w:rFonts w:asciiTheme="minorHAnsi" w:hAnsi="Calibri" w:cstheme="minorBidi"/>
                          <w:i/>
                          <w:color w:val="000000" w:themeColor="text1"/>
                          <w:kern w:val="24"/>
                        </w:rPr>
                        <w:t xml:space="preserve"> The pre-polymers terminal OH end groups are methacrylate functionalised by reacting with methacrylic anhydride (MAA) in the presence of triethylamine (TEA), dichloromethane (DCM) was used as a solvent.</w:t>
                      </w:r>
                    </w:p>
                  </w:txbxContent>
                </v:textbox>
              </v:rect>
            </v:group>
            <v:shape id="Picture 799" o:spid="_x0000_s1285" type="#_x0000_t75" style="position:absolute;left:23717;top:3810;width:7239;height:20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8Bt3EAAAA3AAAAA8AAABkcnMvZG93bnJldi54bWxEj0+LwjAUxO/CfofwFryIpnrQWo2iwqJX&#10;/7Cwt0fztu1u81Ka1Lbf3giCx2FmfsOst50pxZ1qV1hWMJ1EIIhTqwvOFNyuX+MYhPPIGkvLpKAn&#10;B9vNx2CNibYtn+l+8ZkIEHYJKsi9rxIpXZqTQTexFXHwfm1t0AdZZ1LX2Aa4KeUsiubSYMFhIceK&#10;Djml/5fGKDj4dtocj/13uov7P9w3zf6nHCk1/Ox2KxCeOv8Ov9onrWCxXMLzTDgCcvM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V8Bt3EAAAA3AAAAA8AAAAAAAAAAAAAAAAA&#10;nwIAAGRycy9kb3ducmV2LnhtbFBLBQYAAAAABAAEAPcAAACQAwAAAAA=&#10;">
              <v:imagedata r:id="rId34" o:title=""/>
              <v:path arrowok="t"/>
            </v:shape>
            <w10:wrap type="square"/>
          </v:group>
        </w:pict>
      </w:r>
    </w:p>
    <w:p w:rsidR="00275A62" w:rsidRDefault="00275A62" w:rsidP="00275A62">
      <w:pPr>
        <w:spacing w:line="360" w:lineRule="auto"/>
        <w:ind w:firstLine="720"/>
        <w:rPr>
          <w:rFonts w:asciiTheme="minorHAnsi" w:hAnsiTheme="minorHAnsi" w:cs="KGBAI L+ Gulliver RM"/>
        </w:rPr>
      </w:pPr>
    </w:p>
    <w:p w:rsidR="00275A62" w:rsidRDefault="00275A62" w:rsidP="00275A62">
      <w:pPr>
        <w:spacing w:line="360" w:lineRule="auto"/>
        <w:ind w:firstLine="720"/>
        <w:rPr>
          <w:rFonts w:asciiTheme="minorHAnsi" w:hAnsiTheme="minorHAnsi" w:cs="KGBAI L+ Gulliver RM"/>
        </w:rPr>
      </w:pPr>
      <w:r w:rsidRPr="00361D51">
        <w:rPr>
          <w:rFonts w:asciiTheme="minorHAnsi" w:hAnsiTheme="minorHAnsi" w:cs="KGBAI L+ Gulliver RM"/>
        </w:rPr>
        <w:t xml:space="preserve">Toluene solvent was removed by rotary evaporation prior to methacrylate functionalization. Pre-polymers were subsequently dissolved in dry dichloromethane and added to previously cleaned and thoroughly dried glassware. The reaction vessel was kept dark, cooled using an ice bath and its internal atmosphere was purged with nitrogen via a nitrogen bubbler throughout the reaction. The solution was continuously mixed via the use of a magnetic stirrer plate and stirrer bar. For 4 arm </w:t>
      </w:r>
      <w:r w:rsidRPr="00361D51">
        <w:rPr>
          <w:rFonts w:asciiTheme="minorHAnsi" w:hAnsiTheme="minorHAnsi" w:cs="KGBAI L+ Gulliver RM"/>
        </w:rPr>
        <w:lastRenderedPageBreak/>
        <w:t xml:space="preserve">pre-polymers, 8 molar equivalents of methacrylic anhydride (Sigma-Aldrich, UK) and 8 molar equivalents of triethylamine (Sigma-Aldrich, UK) were added to the reaction drop wise over 5 min. Solutions were reacted for 16 h. Subsequently the pre-polymers were precipitated in absolute ethanol cooled with liquid nitrogen. Following this, ethanol was poured off from the solidified pre-polymer, it was allowed to melt and the precipitation purification procedure was repeated two further times. After the final precipitation, any remaining solvent was removed by rotary evaporation. The pre-polymer samples were stored in amberglass vials at </w:t>
      </w:r>
      <w:r w:rsidRPr="00361D51">
        <w:rPr>
          <w:rFonts w:asciiTheme="minorHAnsi" w:hAnsiTheme="minorHAnsi" w:cs="KGBBB P+ MTSY"/>
        </w:rPr>
        <w:t>−</w:t>
      </w:r>
      <w:r w:rsidRPr="00361D51">
        <w:rPr>
          <w:rFonts w:asciiTheme="minorHAnsi" w:hAnsiTheme="minorHAnsi" w:cs="KGBAI L+ Gulliver RM"/>
        </w:rPr>
        <w:t>4</w:t>
      </w:r>
      <w:r>
        <w:rPr>
          <w:rFonts w:asciiTheme="minorHAnsi" w:hAnsiTheme="minorHAnsi" w:cs="KGBBB P+ MTSY"/>
        </w:rPr>
        <w:t>°</w:t>
      </w:r>
      <w:r w:rsidRPr="00361D51">
        <w:rPr>
          <w:rFonts w:asciiTheme="minorHAnsi" w:hAnsiTheme="minorHAnsi" w:cs="KGBAI L+ Gulliver RM"/>
        </w:rPr>
        <w:t>C prior use. Material characterization by1H NMR spectroscopy has been shown previously [35].</w:t>
      </w:r>
    </w:p>
    <w:p w:rsidR="00275A62" w:rsidRDefault="00275A62" w:rsidP="00275A62">
      <w:pPr>
        <w:spacing w:line="360" w:lineRule="auto"/>
        <w:rPr>
          <w:rFonts w:asciiTheme="minorHAnsi" w:hAnsiTheme="minorHAnsi" w:cs="KGBAI L+ Gulliver RM"/>
        </w:rPr>
      </w:pPr>
    </w:p>
    <w:p w:rsidR="00E95218" w:rsidRPr="00361D51" w:rsidRDefault="00E95218" w:rsidP="00E95218">
      <w:pPr>
        <w:spacing w:line="360" w:lineRule="auto"/>
        <w:ind w:firstLine="720"/>
        <w:rPr>
          <w:rFonts w:asciiTheme="minorHAnsi" w:hAnsiTheme="minorHAnsi" w:cs="KGBAI L+ Gulliver RM"/>
        </w:rPr>
      </w:pPr>
    </w:p>
    <w:p w:rsidR="00E95218" w:rsidRDefault="00064396" w:rsidP="00E95218">
      <w:pPr>
        <w:pStyle w:val="Heading3"/>
        <w:rPr>
          <w:rFonts w:asciiTheme="minorHAnsi" w:hAnsiTheme="minorHAnsi" w:cs="KGBBC A+ Gulliver IT"/>
          <w:color w:val="auto"/>
          <w:u w:val="single"/>
        </w:rPr>
      </w:pPr>
      <w:bookmarkStart w:id="106" w:name="_Toc413859291"/>
      <w:r>
        <w:rPr>
          <w:rFonts w:asciiTheme="minorHAnsi" w:hAnsiTheme="minorHAnsi" w:cs="KGBBC A+ Gulliver IT"/>
          <w:color w:val="auto"/>
          <w:u w:val="single"/>
        </w:rPr>
        <w:t>2</w:t>
      </w:r>
      <w:r w:rsidR="00807EDF">
        <w:rPr>
          <w:rFonts w:asciiTheme="minorHAnsi" w:hAnsiTheme="minorHAnsi" w:cs="KGBBC A+ Gulliver IT"/>
          <w:color w:val="auto"/>
          <w:u w:val="single"/>
        </w:rPr>
        <w:t>.10</w:t>
      </w:r>
      <w:r w:rsidR="00E95218" w:rsidRPr="00D255ED">
        <w:rPr>
          <w:rFonts w:asciiTheme="minorHAnsi" w:hAnsiTheme="minorHAnsi" w:cs="KGBBC A+ Gulliver IT"/>
          <w:color w:val="auto"/>
          <w:u w:val="single"/>
        </w:rPr>
        <w:t xml:space="preserve"> Degradability </w:t>
      </w:r>
      <w:r w:rsidR="00E95218">
        <w:rPr>
          <w:rFonts w:asciiTheme="minorHAnsi" w:hAnsiTheme="minorHAnsi" w:cs="KGBBC A+ Gulliver IT"/>
          <w:color w:val="auto"/>
          <w:u w:val="single"/>
        </w:rPr>
        <w:t xml:space="preserve">Testing, Cell Culture and </w:t>
      </w:r>
      <w:proofErr w:type="gramStart"/>
      <w:r w:rsidR="00E95218">
        <w:rPr>
          <w:rFonts w:asciiTheme="minorHAnsi" w:hAnsiTheme="minorHAnsi" w:cs="KGBBC A+ Gulliver IT"/>
          <w:color w:val="auto"/>
          <w:u w:val="single"/>
        </w:rPr>
        <w:t>p(</w:t>
      </w:r>
      <w:proofErr w:type="gramEnd"/>
      <w:r w:rsidR="00E95218">
        <w:rPr>
          <w:rFonts w:asciiTheme="minorHAnsi" w:hAnsiTheme="minorHAnsi" w:cs="KGBBC A+ Gulliver IT"/>
          <w:color w:val="auto"/>
          <w:u w:val="single"/>
        </w:rPr>
        <w:t>LA)</w:t>
      </w:r>
      <w:r w:rsidR="00A61787">
        <w:rPr>
          <w:rFonts w:asciiTheme="minorHAnsi" w:hAnsiTheme="minorHAnsi" w:cs="KGBBC A+ Gulliver IT"/>
          <w:color w:val="auto"/>
          <w:u w:val="single"/>
        </w:rPr>
        <w:t>MA</w:t>
      </w:r>
      <w:r w:rsidR="00E95218">
        <w:rPr>
          <w:rFonts w:asciiTheme="minorHAnsi" w:hAnsiTheme="minorHAnsi" w:cs="KGBBC A+ Gulliver IT"/>
          <w:color w:val="auto"/>
          <w:u w:val="single"/>
        </w:rPr>
        <w:t xml:space="preserve"> Structuring</w:t>
      </w:r>
      <w:bookmarkEnd w:id="106"/>
    </w:p>
    <w:p w:rsidR="00E95218" w:rsidRDefault="00E95218" w:rsidP="00E95218"/>
    <w:p w:rsidR="00E95218" w:rsidRDefault="00E95218" w:rsidP="00E95218">
      <w:pPr>
        <w:spacing w:line="360" w:lineRule="auto"/>
        <w:rPr>
          <w:rFonts w:asciiTheme="minorHAnsi" w:hAnsiTheme="minorHAnsi"/>
        </w:rPr>
      </w:pPr>
    </w:p>
    <w:p w:rsidR="00692245" w:rsidRDefault="00E95218" w:rsidP="009F2254">
      <w:pPr>
        <w:spacing w:line="360" w:lineRule="auto"/>
        <w:ind w:firstLine="720"/>
        <w:rPr>
          <w:rFonts w:asciiTheme="minorHAnsi" w:hAnsiTheme="minorHAnsi"/>
        </w:rPr>
      </w:pPr>
      <w:r>
        <w:rPr>
          <w:rFonts w:asciiTheme="minorHAnsi" w:hAnsiTheme="minorHAnsi"/>
        </w:rPr>
        <w:t>The degradation testing, cell culture in 2D an</w:t>
      </w:r>
      <w:r w:rsidR="00275A62">
        <w:rPr>
          <w:rFonts w:asciiTheme="minorHAnsi" w:hAnsiTheme="minorHAnsi"/>
        </w:rPr>
        <w:t xml:space="preserve">d 3D structures along with the </w:t>
      </w:r>
      <w:r>
        <w:rPr>
          <w:rFonts w:asciiTheme="minorHAnsi" w:hAnsiTheme="minorHAnsi"/>
        </w:rPr>
        <w:t xml:space="preserve">DLW structuring was carried out in Crete by Maria Farsari and colleagues. This work was published in Applied Surface Science and this should be referred to for Material and Methods information </w:t>
      </w:r>
      <w:r w:rsidR="00B84581">
        <w:rPr>
          <w:rFonts w:asciiTheme="minorHAnsi" w:hAnsiTheme="minorHAnsi"/>
        </w:rPr>
        <w:fldChar w:fldCharType="begin"/>
      </w:r>
      <w:r>
        <w:rPr>
          <w:rFonts w:asciiTheme="minorHAnsi" w:hAnsiTheme="minorHAnsi"/>
        </w:rPr>
        <w:instrText xml:space="preserve"> ADDIN EN.CITE &lt;EndNote&gt;&lt;Cite&gt;&lt;Author&gt;Danilevicius&lt;/Author&gt;&lt;RecNum&gt;272&lt;/RecNum&gt;&lt;DisplayText&gt;(Danilevicius, Georgiadi et al.)&lt;/DisplayText&gt;&lt;record&gt;&lt;rec-number&gt;272&lt;/rec-number&gt;&lt;foreign-keys&gt;&lt;key app="EN" db-id="earvfdsptst0e6etr5r5fd9bvsza229r02zx"&gt;272&lt;/key&gt;&lt;/foreign-keys&gt;&lt;ref-type name="Journal Article"&gt;17&lt;/ref-type&gt;&lt;contributors&gt;&lt;authors&gt;&lt;author&gt;Danilevicius, Paulius&lt;/author&gt;&lt;author&gt;Georgiadi, Leoni&lt;/author&gt;&lt;author&gt;Pateman, Christopher J.&lt;/author&gt;&lt;author&gt;Claeyssens, Frederik&lt;/author&gt;&lt;author&gt;Chatzinikolaidou, Maria&lt;/author&gt;&lt;author&gt;Farsari, Maria&lt;/author&gt;&lt;/authors&gt;&lt;/contributors&gt;&lt;titles&gt;&lt;title&gt;The effect of porosity on cell ingrowth into accurately defined, laser-made, polylactide-based 3D scaffolds&lt;/title&gt;&lt;secondary-title&gt;Applied Surface Science&lt;/secondary-title&gt;&lt;/titles&gt;&lt;periodical&gt;&lt;full-title&gt;Applied Surface Science&lt;/full-title&gt;&lt;/periodical&gt;&lt;number&gt;0&lt;/number&gt;&lt;keywords&gt;&lt;keyword&gt;3D scaffolds&lt;/keyword&gt;&lt;keyword&gt;Tissue engineering&lt;/keyword&gt;&lt;keyword&gt;Tissue regeneration&lt;/keyword&gt;&lt;keyword&gt;Porosity&lt;/keyword&gt;&lt;keyword&gt;Polylactide&lt;/keyword&gt;&lt;/keywords&gt;&lt;dates&gt;&lt;/dates&gt;&lt;isbn&gt;0169-4332&lt;/isbn&gt;&lt;urls&gt;&lt;related-urls&gt;&lt;url&gt;http://www.sciencedirect.com/science/article/pii/S0169433214012835&lt;/url&gt;&lt;/related-urls&gt;&lt;/urls&gt;&lt;electronic-resource-num&gt;http://dx.doi.org/10.1016/j.apsusc.2014.06.012&lt;/electronic-resource-num&gt;&lt;/record&gt;&lt;/Cite&gt;&lt;/EndNote&gt;</w:instrText>
      </w:r>
      <w:r w:rsidR="00B84581">
        <w:rPr>
          <w:rFonts w:asciiTheme="minorHAnsi" w:hAnsiTheme="minorHAnsi"/>
        </w:rPr>
        <w:fldChar w:fldCharType="separate"/>
      </w:r>
      <w:r>
        <w:rPr>
          <w:rFonts w:asciiTheme="minorHAnsi" w:hAnsiTheme="minorHAnsi"/>
          <w:noProof/>
        </w:rPr>
        <w:t>(</w:t>
      </w:r>
      <w:hyperlink w:anchor="_ENREF_22" w:tooltip="Danilevicius,  #272" w:history="1">
        <w:r w:rsidR="009D1CFE">
          <w:rPr>
            <w:rFonts w:asciiTheme="minorHAnsi" w:hAnsiTheme="minorHAnsi"/>
            <w:noProof/>
          </w:rPr>
          <w:t>Danilevicius, Georgiadi et al.</w:t>
        </w:r>
      </w:hyperlink>
      <w:r>
        <w:rPr>
          <w:rFonts w:asciiTheme="minorHAnsi" w:hAnsiTheme="minorHAnsi"/>
          <w:noProof/>
        </w:rPr>
        <w:t>)</w:t>
      </w:r>
      <w:r w:rsidR="00B84581">
        <w:rPr>
          <w:rFonts w:asciiTheme="minorHAnsi" w:hAnsiTheme="minorHAnsi"/>
        </w:rPr>
        <w:fldChar w:fldCharType="end"/>
      </w:r>
      <w:r>
        <w:rPr>
          <w:rFonts w:asciiTheme="minorHAnsi" w:hAnsiTheme="minorHAnsi"/>
        </w:rPr>
        <w:t>.</w:t>
      </w:r>
    </w:p>
    <w:p w:rsidR="009F2254" w:rsidRDefault="009F2254" w:rsidP="009F2254">
      <w:pPr>
        <w:spacing w:line="360" w:lineRule="auto"/>
        <w:ind w:firstLine="720"/>
        <w:rPr>
          <w:rFonts w:asciiTheme="minorHAnsi" w:hAnsiTheme="minorHAnsi"/>
        </w:rPr>
      </w:pPr>
    </w:p>
    <w:p w:rsidR="00E1455E" w:rsidRPr="00162035" w:rsidRDefault="00064396" w:rsidP="00162035">
      <w:pPr>
        <w:pStyle w:val="Heading2"/>
        <w:rPr>
          <w:rFonts w:asciiTheme="minorHAnsi" w:hAnsiTheme="minorHAnsi"/>
          <w:color w:val="auto"/>
          <w:u w:val="single"/>
        </w:rPr>
      </w:pPr>
      <w:bookmarkStart w:id="107" w:name="_Toc413859292"/>
      <w:proofErr w:type="gramStart"/>
      <w:r>
        <w:rPr>
          <w:rFonts w:asciiTheme="minorHAnsi" w:hAnsiTheme="minorHAnsi"/>
          <w:color w:val="auto"/>
          <w:u w:val="single"/>
        </w:rPr>
        <w:t>3.</w:t>
      </w:r>
      <w:r w:rsidR="00E1455E" w:rsidRPr="00162035">
        <w:rPr>
          <w:rFonts w:asciiTheme="minorHAnsi" w:hAnsiTheme="minorHAnsi"/>
          <w:color w:val="auto"/>
          <w:u w:val="single"/>
        </w:rPr>
        <w:t>Results</w:t>
      </w:r>
      <w:bookmarkEnd w:id="107"/>
      <w:proofErr w:type="gramEnd"/>
    </w:p>
    <w:p w:rsidR="00E1455E" w:rsidRDefault="00E1455E" w:rsidP="00361D51">
      <w:pPr>
        <w:pStyle w:val="Legend"/>
        <w:spacing w:line="360" w:lineRule="auto"/>
        <w:rPr>
          <w:rFonts w:asciiTheme="minorHAnsi" w:hAnsiTheme="minorHAnsi"/>
        </w:rPr>
      </w:pPr>
    </w:p>
    <w:p w:rsidR="00E95351" w:rsidRDefault="003A640A" w:rsidP="003A640A">
      <w:pPr>
        <w:pStyle w:val="Heading3"/>
        <w:spacing w:line="360" w:lineRule="auto"/>
        <w:rPr>
          <w:rFonts w:asciiTheme="minorHAnsi" w:hAnsiTheme="minorHAnsi"/>
          <w:color w:val="auto"/>
          <w:u w:val="single"/>
        </w:rPr>
      </w:pPr>
      <w:bookmarkStart w:id="108" w:name="_Toc413859293"/>
      <w:r w:rsidRPr="003A640A">
        <w:rPr>
          <w:rFonts w:asciiTheme="minorHAnsi" w:hAnsiTheme="minorHAnsi"/>
          <w:color w:val="auto"/>
          <w:u w:val="single"/>
        </w:rPr>
        <w:t xml:space="preserve">3.1 </w:t>
      </w:r>
      <w:r w:rsidR="00E95351" w:rsidRPr="003A640A">
        <w:rPr>
          <w:rFonts w:asciiTheme="minorHAnsi" w:hAnsiTheme="minorHAnsi"/>
          <w:color w:val="auto"/>
          <w:u w:val="single"/>
        </w:rPr>
        <w:t xml:space="preserve">Fabrication of a highly porous wall NGC in </w:t>
      </w:r>
      <w:proofErr w:type="gramStart"/>
      <w:r w:rsidR="00E95351" w:rsidRPr="003A640A">
        <w:rPr>
          <w:rFonts w:asciiTheme="minorHAnsi" w:hAnsiTheme="minorHAnsi"/>
          <w:color w:val="auto"/>
          <w:u w:val="single"/>
        </w:rPr>
        <w:t>p(</w:t>
      </w:r>
      <w:proofErr w:type="gramEnd"/>
      <w:r w:rsidR="00E95351" w:rsidRPr="003A640A">
        <w:rPr>
          <w:rFonts w:asciiTheme="minorHAnsi" w:hAnsiTheme="minorHAnsi"/>
          <w:color w:val="auto"/>
          <w:u w:val="single"/>
        </w:rPr>
        <w:t xml:space="preserve">HIPE) </w:t>
      </w:r>
      <w:r w:rsidRPr="003A640A">
        <w:rPr>
          <w:rFonts w:asciiTheme="minorHAnsi" w:hAnsiTheme="minorHAnsi"/>
          <w:color w:val="auto"/>
          <w:u w:val="single"/>
        </w:rPr>
        <w:t xml:space="preserve">in p(HIPE) material </w:t>
      </w:r>
      <w:r w:rsidR="00E95351" w:rsidRPr="003A640A">
        <w:rPr>
          <w:rFonts w:asciiTheme="minorHAnsi" w:hAnsiTheme="minorHAnsi"/>
          <w:color w:val="auto"/>
          <w:u w:val="single"/>
        </w:rPr>
        <w:t xml:space="preserve"> using 405 nm microstereolithography</w:t>
      </w:r>
      <w:bookmarkEnd w:id="108"/>
    </w:p>
    <w:p w:rsidR="00E1455E" w:rsidRPr="00361D51" w:rsidRDefault="00E1455E" w:rsidP="00361D51">
      <w:pPr>
        <w:spacing w:line="360" w:lineRule="auto"/>
        <w:rPr>
          <w:rFonts w:asciiTheme="minorHAnsi" w:hAnsiTheme="minorHAnsi"/>
        </w:rPr>
      </w:pPr>
    </w:p>
    <w:p w:rsidR="00E1455E" w:rsidRPr="003A640A" w:rsidRDefault="003A640A" w:rsidP="003A640A">
      <w:pPr>
        <w:spacing w:line="360" w:lineRule="auto"/>
        <w:rPr>
          <w:rFonts w:asciiTheme="minorHAnsi" w:hAnsiTheme="minorHAnsi" w:cs="Arial"/>
          <w:szCs w:val="20"/>
        </w:rPr>
      </w:pPr>
      <w:r>
        <w:rPr>
          <w:rFonts w:asciiTheme="minorHAnsi" w:hAnsiTheme="minorHAnsi" w:cs="Arial"/>
          <w:sz w:val="20"/>
          <w:szCs w:val="20"/>
        </w:rPr>
        <w:tab/>
      </w:r>
      <w:r w:rsidRPr="003A640A">
        <w:rPr>
          <w:rFonts w:asciiTheme="minorHAnsi" w:hAnsiTheme="minorHAnsi" w:cs="Arial"/>
          <w:szCs w:val="20"/>
        </w:rPr>
        <w:t>The fabrication of NGC type structures was undertaken using the described method. These tubes were easily handled post fabrication.</w:t>
      </w:r>
    </w:p>
    <w:p w:rsidR="005953C0" w:rsidRPr="00361D51" w:rsidRDefault="005953C0" w:rsidP="0028040F">
      <w:pPr>
        <w:spacing w:line="360" w:lineRule="auto"/>
        <w:ind w:firstLine="720"/>
        <w:rPr>
          <w:rFonts w:asciiTheme="minorHAnsi" w:hAnsiTheme="minorHAnsi" w:cs="Arial"/>
        </w:rPr>
      </w:pPr>
    </w:p>
    <w:p w:rsidR="00E1455E" w:rsidRDefault="00E1455E" w:rsidP="00361D51">
      <w:pPr>
        <w:spacing w:line="360" w:lineRule="auto"/>
        <w:rPr>
          <w:rFonts w:asciiTheme="minorHAnsi" w:hAnsiTheme="minorHAnsi" w:cs="Arial"/>
        </w:rPr>
      </w:pPr>
      <w:r w:rsidRPr="00361D51">
        <w:rPr>
          <w:rFonts w:asciiTheme="minorHAnsi" w:hAnsiTheme="minorHAnsi"/>
          <w:noProof/>
        </w:rPr>
        <w:lastRenderedPageBreak/>
        <w:drawing>
          <wp:inline distT="0" distB="0" distL="0" distR="0">
            <wp:extent cx="5270500" cy="3985012"/>
            <wp:effectExtent l="19050" t="0" r="6350" b="0"/>
            <wp:docPr id="5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0500" cy="3985012"/>
                    </a:xfrm>
                    <a:prstGeom prst="rect">
                      <a:avLst/>
                    </a:prstGeom>
                    <a:noFill/>
                    <a:ln>
                      <a:noFill/>
                    </a:ln>
                  </pic:spPr>
                </pic:pic>
              </a:graphicData>
            </a:graphic>
          </wp:inline>
        </w:drawing>
      </w:r>
    </w:p>
    <w:p w:rsidR="000459EB" w:rsidRPr="00361D51" w:rsidRDefault="000459EB" w:rsidP="00361D51">
      <w:pPr>
        <w:spacing w:line="360" w:lineRule="auto"/>
        <w:rPr>
          <w:rFonts w:asciiTheme="minorHAnsi" w:hAnsiTheme="minorHAnsi" w:cs="Arial"/>
        </w:rPr>
      </w:pPr>
    </w:p>
    <w:p w:rsidR="00E1455E" w:rsidRDefault="00842A92" w:rsidP="00B00649">
      <w:pPr>
        <w:jc w:val="both"/>
        <w:rPr>
          <w:rFonts w:asciiTheme="minorHAnsi" w:hAnsiTheme="minorHAnsi" w:cs="Arial"/>
        </w:rPr>
      </w:pPr>
      <w:r w:rsidRPr="00842A92">
        <w:rPr>
          <w:rFonts w:asciiTheme="minorHAnsi" w:hAnsiTheme="minorHAnsi" w:cs="Arial"/>
          <w:b/>
          <w:u w:val="single"/>
        </w:rPr>
        <w:t xml:space="preserve">Figure </w:t>
      </w:r>
      <w:r w:rsidR="00915794">
        <w:rPr>
          <w:rFonts w:asciiTheme="minorHAnsi" w:hAnsiTheme="minorHAnsi" w:cs="Arial"/>
          <w:b/>
          <w:u w:val="single"/>
        </w:rPr>
        <w:t>47</w:t>
      </w:r>
      <w:r w:rsidRPr="00842A92">
        <w:rPr>
          <w:rFonts w:asciiTheme="minorHAnsi" w:hAnsiTheme="minorHAnsi" w:cs="Arial"/>
          <w:b/>
          <w:u w:val="single"/>
        </w:rPr>
        <w:t>:</w:t>
      </w:r>
      <w:r w:rsidR="00F018AC">
        <w:rPr>
          <w:rFonts w:asciiTheme="minorHAnsi" w:hAnsiTheme="minorHAnsi" w:cs="Arial"/>
          <w:b/>
        </w:rPr>
        <w:t xml:space="preserve"> </w:t>
      </w:r>
      <w:r w:rsidR="00E1455E" w:rsidRPr="000459EB">
        <w:rPr>
          <w:rFonts w:asciiTheme="minorHAnsi" w:hAnsiTheme="minorHAnsi" w:cs="Arial"/>
          <w:i/>
        </w:rPr>
        <w:t>SEM images of polyHIPE tubes created using a cross section projection 405nm stereolithography method. A and B: 90% IBOA; C and D: 80% EHA.  B and D show detail of top surface of A and C respectively.</w:t>
      </w:r>
      <w:r w:rsidR="005429FB">
        <w:rPr>
          <w:rFonts w:asciiTheme="minorHAnsi" w:hAnsiTheme="minorHAnsi" w:cs="Arial"/>
          <w:i/>
        </w:rPr>
        <w:t xml:space="preserve"> Here it </w:t>
      </w:r>
      <w:r w:rsidR="00FC2025">
        <w:rPr>
          <w:rFonts w:asciiTheme="minorHAnsi" w:hAnsiTheme="minorHAnsi" w:cs="Arial"/>
          <w:i/>
        </w:rPr>
        <w:t xml:space="preserve">can be seen that the devices retained their hollow tube like macro structure whilst also incorporating highly </w:t>
      </w:r>
      <w:proofErr w:type="gramStart"/>
      <w:r w:rsidR="00FC2025">
        <w:rPr>
          <w:rFonts w:asciiTheme="minorHAnsi" w:hAnsiTheme="minorHAnsi" w:cs="Arial"/>
          <w:i/>
        </w:rPr>
        <w:t>porous  micro</w:t>
      </w:r>
      <w:proofErr w:type="gramEnd"/>
      <w:r w:rsidR="00FC2025">
        <w:rPr>
          <w:rFonts w:asciiTheme="minorHAnsi" w:hAnsiTheme="minorHAnsi" w:cs="Arial"/>
          <w:i/>
        </w:rPr>
        <w:t xml:space="preserve"> scale nature characteristic of p(HIPE).</w:t>
      </w:r>
    </w:p>
    <w:p w:rsidR="00FB3174" w:rsidRDefault="00FB3174" w:rsidP="00361D51">
      <w:pPr>
        <w:spacing w:line="360" w:lineRule="auto"/>
        <w:jc w:val="center"/>
        <w:rPr>
          <w:rFonts w:asciiTheme="minorHAnsi" w:hAnsiTheme="minorHAnsi" w:cs="Arial"/>
        </w:rPr>
      </w:pPr>
    </w:p>
    <w:p w:rsidR="00B00649" w:rsidRPr="00361D51" w:rsidRDefault="00B00649" w:rsidP="00361D51">
      <w:pPr>
        <w:spacing w:line="360" w:lineRule="auto"/>
        <w:jc w:val="center"/>
        <w:rPr>
          <w:rFonts w:asciiTheme="minorHAnsi" w:hAnsiTheme="minorHAnsi" w:cs="Arial"/>
        </w:rPr>
      </w:pPr>
    </w:p>
    <w:p w:rsidR="00E1455E" w:rsidRDefault="00E1455E" w:rsidP="0028040F">
      <w:pPr>
        <w:spacing w:line="360" w:lineRule="auto"/>
        <w:ind w:firstLine="720"/>
        <w:rPr>
          <w:rFonts w:asciiTheme="minorHAnsi" w:hAnsiTheme="minorHAnsi" w:cs="Arial"/>
        </w:rPr>
      </w:pPr>
      <w:r w:rsidRPr="00361D51">
        <w:rPr>
          <w:rFonts w:asciiTheme="minorHAnsi" w:hAnsiTheme="minorHAnsi" w:cs="Arial"/>
        </w:rPr>
        <w:t>I</w:t>
      </w:r>
      <w:r w:rsidR="00F3282F">
        <w:rPr>
          <w:rFonts w:asciiTheme="minorHAnsi" w:hAnsiTheme="minorHAnsi" w:cs="Arial"/>
        </w:rPr>
        <w:t>n</w:t>
      </w:r>
      <w:r w:rsidR="00915794">
        <w:rPr>
          <w:rFonts w:asciiTheme="minorHAnsi" w:hAnsiTheme="minorHAnsi" w:cs="Arial"/>
        </w:rPr>
        <w:t xml:space="preserve"> figure 47</w:t>
      </w:r>
      <w:r w:rsidR="001701A1">
        <w:rPr>
          <w:rFonts w:asciiTheme="minorHAnsi" w:hAnsiTheme="minorHAnsi" w:cs="Arial"/>
        </w:rPr>
        <w:t xml:space="preserve"> i</w:t>
      </w:r>
      <w:r w:rsidRPr="00361D51">
        <w:rPr>
          <w:rFonts w:asciiTheme="minorHAnsi" w:hAnsiTheme="minorHAnsi" w:cs="Arial"/>
        </w:rPr>
        <w:t>t can be seen</w:t>
      </w:r>
      <w:r w:rsidR="001701A1">
        <w:rPr>
          <w:rFonts w:asciiTheme="minorHAnsi" w:hAnsiTheme="minorHAnsi" w:cs="Arial"/>
        </w:rPr>
        <w:t xml:space="preserve"> that </w:t>
      </w:r>
      <w:r w:rsidRPr="00361D51">
        <w:rPr>
          <w:rFonts w:asciiTheme="minorHAnsi" w:hAnsiTheme="minorHAnsi" w:cs="Arial"/>
        </w:rPr>
        <w:t>the sur</w:t>
      </w:r>
      <w:r w:rsidR="001701A1">
        <w:rPr>
          <w:rFonts w:asciiTheme="minorHAnsi" w:hAnsiTheme="minorHAnsi" w:cs="Arial"/>
        </w:rPr>
        <w:t>face porosity is indicative</w:t>
      </w:r>
      <w:r w:rsidRPr="00361D51">
        <w:rPr>
          <w:rFonts w:asciiTheme="minorHAnsi" w:hAnsiTheme="minorHAnsi" w:cs="Arial"/>
        </w:rPr>
        <w:t xml:space="preserve"> to that of the typical internal porous nature of the poly-HIPE </w:t>
      </w:r>
      <w:r w:rsidR="00664230">
        <w:rPr>
          <w:rFonts w:asciiTheme="minorHAnsi" w:hAnsiTheme="minorHAnsi" w:cs="Arial"/>
        </w:rPr>
        <w:t xml:space="preserve">material. During optimisation, </w:t>
      </w:r>
      <w:r w:rsidRPr="00361D51">
        <w:rPr>
          <w:rFonts w:asciiTheme="minorHAnsi" w:hAnsiTheme="minorHAnsi" w:cs="Arial"/>
        </w:rPr>
        <w:t>z translational speeds in the range of 0.05 to 0.8 mms</w:t>
      </w:r>
      <w:r w:rsidRPr="00361D51">
        <w:rPr>
          <w:rFonts w:asciiTheme="minorHAnsi" w:hAnsiTheme="minorHAnsi" w:cs="Arial"/>
          <w:vertAlign w:val="superscript"/>
        </w:rPr>
        <w:t>-1</w:t>
      </w:r>
      <w:r w:rsidRPr="00361D51">
        <w:rPr>
          <w:rFonts w:asciiTheme="minorHAnsi" w:hAnsiTheme="minorHAnsi" w:cs="Arial"/>
        </w:rPr>
        <w:t>, with varying laser s</w:t>
      </w:r>
      <w:r w:rsidR="000C5E2F">
        <w:rPr>
          <w:rFonts w:asciiTheme="minorHAnsi" w:hAnsiTheme="minorHAnsi" w:cs="Arial"/>
        </w:rPr>
        <w:t xml:space="preserve">ource powers between 35 </w:t>
      </w:r>
      <w:r w:rsidR="003A640A">
        <w:rPr>
          <w:rFonts w:asciiTheme="minorHAnsi" w:hAnsiTheme="minorHAnsi" w:cs="Arial"/>
        </w:rPr>
        <w:t xml:space="preserve">mW </w:t>
      </w:r>
      <w:r w:rsidR="000C5E2F">
        <w:rPr>
          <w:rFonts w:asciiTheme="minorHAnsi" w:hAnsiTheme="minorHAnsi" w:cs="Arial"/>
        </w:rPr>
        <w:t>and 90 m</w:t>
      </w:r>
      <w:r w:rsidRPr="00361D51">
        <w:rPr>
          <w:rFonts w:asciiTheme="minorHAnsi" w:hAnsiTheme="minorHAnsi" w:cs="Arial"/>
        </w:rPr>
        <w:t>W</w:t>
      </w:r>
      <w:r w:rsidR="000C5E2F">
        <w:rPr>
          <w:rFonts w:asciiTheme="minorHAnsi" w:hAnsiTheme="minorHAnsi" w:cs="Arial"/>
        </w:rPr>
        <w:t xml:space="preserve"> where tested, the </w:t>
      </w:r>
      <w:r w:rsidR="005953C0">
        <w:rPr>
          <w:rFonts w:asciiTheme="minorHAnsi" w:hAnsiTheme="minorHAnsi" w:cs="Arial"/>
        </w:rPr>
        <w:t>structures</w:t>
      </w:r>
      <w:r w:rsidR="000C5E2F">
        <w:rPr>
          <w:rFonts w:asciiTheme="minorHAnsi" w:hAnsiTheme="minorHAnsi" w:cs="Arial"/>
        </w:rPr>
        <w:t xml:space="preserve"> being assessed qualitatively at the  time for the ability to resolved the desired structure</w:t>
      </w:r>
      <w:r w:rsidRPr="00361D51">
        <w:rPr>
          <w:rFonts w:asciiTheme="minorHAnsi" w:hAnsiTheme="minorHAnsi" w:cs="Arial"/>
        </w:rPr>
        <w:t>. The optimum settings for the fabrication of these tubes was found to be those between 0.5 and 0.8 mms</w:t>
      </w:r>
      <w:r w:rsidRPr="00361D51">
        <w:rPr>
          <w:rFonts w:asciiTheme="minorHAnsi" w:hAnsiTheme="minorHAnsi" w:cs="Arial"/>
          <w:vertAlign w:val="superscript"/>
        </w:rPr>
        <w:t>-1</w:t>
      </w:r>
      <w:r w:rsidRPr="00361D51">
        <w:rPr>
          <w:rFonts w:asciiTheme="minorHAnsi" w:hAnsiTheme="minorHAnsi" w:cs="Arial"/>
        </w:rPr>
        <w:t>and laser source output powers between 60 and 90 mW. The macro scale of the fabricated tube constructs showed a similar average void diameter to that of co</w:t>
      </w:r>
      <w:r w:rsidR="001701A1">
        <w:rPr>
          <w:rFonts w:asciiTheme="minorHAnsi" w:hAnsiTheme="minorHAnsi" w:cs="Arial"/>
        </w:rPr>
        <w:t xml:space="preserve">nventionally cured UV poly-HIPE material. </w:t>
      </w:r>
    </w:p>
    <w:p w:rsidR="000C5E2F" w:rsidRDefault="000C5E2F" w:rsidP="000C5E2F">
      <w:pPr>
        <w:spacing w:line="360" w:lineRule="auto"/>
        <w:rPr>
          <w:rFonts w:asciiTheme="minorHAnsi" w:hAnsiTheme="minorHAnsi" w:cs="Arial"/>
        </w:rPr>
      </w:pPr>
    </w:p>
    <w:p w:rsidR="000C5E2F" w:rsidRDefault="003B04AF" w:rsidP="000C5E2F">
      <w:pPr>
        <w:keepNext/>
        <w:spacing w:line="360" w:lineRule="auto"/>
        <w:jc w:val="center"/>
      </w:pPr>
      <w:r w:rsidRPr="00B84581">
        <w:rPr>
          <w:rFonts w:asciiTheme="minorHAnsi" w:hAnsiTheme="minorHAnsi" w:cs="Arial"/>
        </w:rPr>
        <w:lastRenderedPageBreak/>
        <w:pict>
          <v:shape id="_x0000_i1041" type="#_x0000_t75" style="width:276.75pt;height:205.5pt">
            <v:imagedata r:id="rId132" o:title="10M01A"/>
          </v:shape>
        </w:pict>
      </w:r>
    </w:p>
    <w:p w:rsidR="001701A1" w:rsidRDefault="001701A1" w:rsidP="00B00649">
      <w:pPr>
        <w:pStyle w:val="Caption"/>
        <w:jc w:val="both"/>
        <w:rPr>
          <w:rFonts w:asciiTheme="minorHAnsi" w:hAnsiTheme="minorHAnsi"/>
          <w:color w:val="auto"/>
          <w:sz w:val="24"/>
          <w:szCs w:val="24"/>
          <w:u w:val="single"/>
        </w:rPr>
      </w:pPr>
    </w:p>
    <w:p w:rsidR="000C5E2F" w:rsidRPr="00842A92" w:rsidRDefault="000C5E2F" w:rsidP="00B00649">
      <w:pPr>
        <w:pStyle w:val="Caption"/>
        <w:jc w:val="both"/>
        <w:rPr>
          <w:rFonts w:asciiTheme="minorHAnsi" w:hAnsiTheme="minorHAnsi"/>
          <w:b w:val="0"/>
          <w:i/>
          <w:color w:val="auto"/>
          <w:sz w:val="24"/>
          <w:szCs w:val="24"/>
        </w:rPr>
      </w:pPr>
      <w:r w:rsidRPr="00842A92">
        <w:rPr>
          <w:rFonts w:asciiTheme="minorHAnsi" w:hAnsiTheme="minorHAnsi"/>
          <w:color w:val="auto"/>
          <w:sz w:val="24"/>
          <w:szCs w:val="24"/>
          <w:u w:val="single"/>
        </w:rPr>
        <w:t xml:space="preserve">Figure </w:t>
      </w:r>
      <w:r w:rsidR="00915794">
        <w:rPr>
          <w:rFonts w:asciiTheme="minorHAnsi" w:hAnsiTheme="minorHAnsi"/>
          <w:color w:val="auto"/>
          <w:sz w:val="24"/>
          <w:szCs w:val="24"/>
          <w:u w:val="single"/>
        </w:rPr>
        <w:t>48</w:t>
      </w:r>
      <w:r w:rsidRPr="00842A92">
        <w:rPr>
          <w:rFonts w:asciiTheme="minorHAnsi" w:hAnsiTheme="minorHAnsi"/>
          <w:color w:val="auto"/>
          <w:sz w:val="24"/>
          <w:szCs w:val="24"/>
          <w:u w:val="single"/>
        </w:rPr>
        <w:t xml:space="preserve">: </w:t>
      </w:r>
      <w:r w:rsidR="00FC2025">
        <w:rPr>
          <w:rFonts w:asciiTheme="minorHAnsi" w:hAnsiTheme="minorHAnsi"/>
          <w:b w:val="0"/>
          <w:i/>
          <w:color w:val="auto"/>
          <w:sz w:val="24"/>
          <w:szCs w:val="24"/>
        </w:rPr>
        <w:t xml:space="preserve">SEM </w:t>
      </w:r>
      <w:proofErr w:type="gramStart"/>
      <w:r w:rsidR="00FC2025">
        <w:rPr>
          <w:rFonts w:asciiTheme="minorHAnsi" w:hAnsiTheme="minorHAnsi"/>
          <w:b w:val="0"/>
          <w:i/>
          <w:color w:val="auto"/>
          <w:sz w:val="24"/>
          <w:szCs w:val="24"/>
        </w:rPr>
        <w:t>micrograph  of</w:t>
      </w:r>
      <w:proofErr w:type="gramEnd"/>
      <w:r w:rsidRPr="00842A92">
        <w:rPr>
          <w:rFonts w:asciiTheme="minorHAnsi" w:hAnsiTheme="minorHAnsi"/>
          <w:b w:val="0"/>
          <w:i/>
          <w:color w:val="auto"/>
          <w:sz w:val="24"/>
          <w:szCs w:val="24"/>
        </w:rPr>
        <w:t xml:space="preserve"> poly(HIPE) channel structure.</w:t>
      </w:r>
      <w:r w:rsidR="00FC2025">
        <w:rPr>
          <w:rFonts w:asciiTheme="minorHAnsi" w:hAnsiTheme="minorHAnsi"/>
          <w:b w:val="0"/>
          <w:i/>
          <w:color w:val="auto"/>
          <w:sz w:val="24"/>
          <w:szCs w:val="24"/>
        </w:rPr>
        <w:t xml:space="preserve"> This image shows an attempt to fabricated a DRG culture channel similar to those produce previously in </w:t>
      </w:r>
      <w:proofErr w:type="gramStart"/>
      <w:r w:rsidR="00FC2025">
        <w:rPr>
          <w:rFonts w:asciiTheme="minorHAnsi" w:hAnsiTheme="minorHAnsi"/>
          <w:b w:val="0"/>
          <w:i/>
          <w:color w:val="auto"/>
          <w:sz w:val="24"/>
          <w:szCs w:val="24"/>
        </w:rPr>
        <w:t>p(</w:t>
      </w:r>
      <w:proofErr w:type="gramEnd"/>
      <w:r w:rsidR="00FC2025">
        <w:rPr>
          <w:rFonts w:asciiTheme="minorHAnsi" w:hAnsiTheme="minorHAnsi"/>
          <w:b w:val="0"/>
          <w:i/>
          <w:color w:val="auto"/>
          <w:sz w:val="24"/>
          <w:szCs w:val="24"/>
        </w:rPr>
        <w:t xml:space="preserve">EG)DA and described in Chapter 3. It can be seen in this image the that device fabricated in </w:t>
      </w:r>
      <w:proofErr w:type="gramStart"/>
      <w:r w:rsidR="00FC2025">
        <w:rPr>
          <w:rFonts w:asciiTheme="minorHAnsi" w:hAnsiTheme="minorHAnsi"/>
          <w:b w:val="0"/>
          <w:i/>
          <w:color w:val="auto"/>
          <w:sz w:val="24"/>
          <w:szCs w:val="24"/>
        </w:rPr>
        <w:t>p(</w:t>
      </w:r>
      <w:proofErr w:type="gramEnd"/>
      <w:r w:rsidR="00FC2025">
        <w:rPr>
          <w:rFonts w:asciiTheme="minorHAnsi" w:hAnsiTheme="minorHAnsi"/>
          <w:b w:val="0"/>
          <w:i/>
          <w:color w:val="auto"/>
          <w:sz w:val="24"/>
          <w:szCs w:val="24"/>
        </w:rPr>
        <w:t>HIPE) material has a poorly defined structure when compared to those fabricated using p(EG)DA material.</w:t>
      </w:r>
    </w:p>
    <w:p w:rsidR="00842A92" w:rsidRDefault="00842A92" w:rsidP="00842A92"/>
    <w:p w:rsidR="00B00649" w:rsidRPr="00842A92" w:rsidRDefault="00B00649" w:rsidP="00842A92"/>
    <w:p w:rsidR="000C5E2F" w:rsidRPr="003A640A" w:rsidRDefault="000C5E2F" w:rsidP="000C5E2F">
      <w:pPr>
        <w:spacing w:line="360" w:lineRule="auto"/>
        <w:ind w:firstLine="720"/>
        <w:rPr>
          <w:rFonts w:asciiTheme="minorHAnsi" w:hAnsiTheme="minorHAnsi"/>
        </w:rPr>
      </w:pPr>
      <w:r w:rsidRPr="000C5E2F">
        <w:rPr>
          <w:rFonts w:asciiTheme="minorHAnsi" w:hAnsiTheme="minorHAnsi"/>
        </w:rPr>
        <w:t>In addition to the fabrication of the NGC type tubes st</w:t>
      </w:r>
      <w:r>
        <w:rPr>
          <w:rFonts w:asciiTheme="minorHAnsi" w:hAnsiTheme="minorHAnsi"/>
        </w:rPr>
        <w:t>r</w:t>
      </w:r>
      <w:r w:rsidRPr="000C5E2F">
        <w:rPr>
          <w:rFonts w:asciiTheme="minorHAnsi" w:hAnsiTheme="minorHAnsi"/>
        </w:rPr>
        <w:t xml:space="preserve">uctures, the structuring of channels </w:t>
      </w:r>
      <w:r>
        <w:rPr>
          <w:rFonts w:asciiTheme="minorHAnsi" w:hAnsiTheme="minorHAnsi"/>
        </w:rPr>
        <w:t xml:space="preserve">was attempted for potential testing in a similar manner to the </w:t>
      </w:r>
      <w:proofErr w:type="gramStart"/>
      <w:r>
        <w:rPr>
          <w:rFonts w:asciiTheme="minorHAnsi" w:hAnsiTheme="minorHAnsi"/>
        </w:rPr>
        <w:t>p(</w:t>
      </w:r>
      <w:proofErr w:type="gramEnd"/>
      <w:r>
        <w:rPr>
          <w:rFonts w:asciiTheme="minorHAnsi" w:hAnsiTheme="minorHAnsi"/>
        </w:rPr>
        <w:t>EG)</w:t>
      </w:r>
      <w:r w:rsidR="00C1702B">
        <w:rPr>
          <w:rFonts w:asciiTheme="minorHAnsi" w:hAnsiTheme="minorHAnsi"/>
        </w:rPr>
        <w:t>DA</w:t>
      </w:r>
      <w:r w:rsidR="003A640A">
        <w:rPr>
          <w:rFonts w:asciiTheme="minorHAnsi" w:hAnsiTheme="minorHAnsi"/>
        </w:rPr>
        <w:t xml:space="preserve"> channels describ</w:t>
      </w:r>
      <w:r w:rsidR="00915794">
        <w:rPr>
          <w:rFonts w:asciiTheme="minorHAnsi" w:hAnsiTheme="minorHAnsi"/>
        </w:rPr>
        <w:t>ed in chapter 3. Figure 48</w:t>
      </w:r>
      <w:r w:rsidRPr="000C5E2F">
        <w:rPr>
          <w:rFonts w:asciiTheme="minorHAnsi" w:hAnsiTheme="minorHAnsi"/>
        </w:rPr>
        <w:t xml:space="preserve"> above is a SEM micrograph of one of these channels. As can be seen the definition of the channe</w:t>
      </w:r>
      <w:r>
        <w:rPr>
          <w:rFonts w:asciiTheme="minorHAnsi" w:hAnsiTheme="minorHAnsi"/>
        </w:rPr>
        <w:t xml:space="preserve">ls is poor in comparison to that produced in </w:t>
      </w:r>
      <w:proofErr w:type="gramStart"/>
      <w:r>
        <w:rPr>
          <w:rFonts w:asciiTheme="minorHAnsi" w:hAnsiTheme="minorHAnsi"/>
        </w:rPr>
        <w:t>p(</w:t>
      </w:r>
      <w:proofErr w:type="gramEnd"/>
      <w:r>
        <w:rPr>
          <w:rFonts w:asciiTheme="minorHAnsi" w:hAnsiTheme="minorHAnsi"/>
        </w:rPr>
        <w:t>EG)</w:t>
      </w:r>
      <w:r w:rsidR="00C1702B">
        <w:rPr>
          <w:rFonts w:asciiTheme="minorHAnsi" w:hAnsiTheme="minorHAnsi"/>
        </w:rPr>
        <w:t>DA</w:t>
      </w:r>
      <w:r w:rsidR="000D64F6">
        <w:rPr>
          <w:rFonts w:asciiTheme="minorHAnsi" w:hAnsiTheme="minorHAnsi"/>
        </w:rPr>
        <w:t xml:space="preserve"> and p(CL)</w:t>
      </w:r>
      <w:r w:rsidR="00A61787">
        <w:rPr>
          <w:rFonts w:asciiTheme="minorHAnsi" w:hAnsiTheme="minorHAnsi"/>
        </w:rPr>
        <w:t>MA</w:t>
      </w:r>
      <w:r w:rsidR="000D64F6">
        <w:rPr>
          <w:rFonts w:asciiTheme="minorHAnsi" w:hAnsiTheme="minorHAnsi"/>
        </w:rPr>
        <w:t xml:space="preserve"> structures. A number of z axis translational velocities </w:t>
      </w:r>
      <w:r w:rsidR="00842A92">
        <w:rPr>
          <w:rFonts w:asciiTheme="minorHAnsi" w:hAnsiTheme="minorHAnsi"/>
        </w:rPr>
        <w:t>from 0.05mms</w:t>
      </w:r>
      <w:r w:rsidR="00842A92">
        <w:rPr>
          <w:rFonts w:asciiTheme="minorHAnsi" w:hAnsiTheme="minorHAnsi"/>
          <w:vertAlign w:val="superscript"/>
        </w:rPr>
        <w:t>-1</w:t>
      </w:r>
      <w:r w:rsidR="00842A92">
        <w:rPr>
          <w:rFonts w:asciiTheme="minorHAnsi" w:hAnsiTheme="minorHAnsi"/>
        </w:rPr>
        <w:t>-0.14mms</w:t>
      </w:r>
      <w:r w:rsidR="00842A92">
        <w:rPr>
          <w:rFonts w:asciiTheme="minorHAnsi" w:hAnsiTheme="minorHAnsi"/>
          <w:vertAlign w:val="superscript"/>
        </w:rPr>
        <w:t>-1</w:t>
      </w:r>
      <w:r w:rsidR="000D64F6">
        <w:rPr>
          <w:rFonts w:asciiTheme="minorHAnsi" w:hAnsiTheme="minorHAnsi"/>
        </w:rPr>
        <w:t>and beam source power output</w:t>
      </w:r>
      <w:r w:rsidR="00842A92">
        <w:rPr>
          <w:rFonts w:asciiTheme="minorHAnsi" w:hAnsiTheme="minorHAnsi"/>
        </w:rPr>
        <w:t>s from1mW to 40mW</w:t>
      </w:r>
      <w:r w:rsidR="000D64F6">
        <w:rPr>
          <w:rFonts w:asciiTheme="minorHAnsi" w:hAnsiTheme="minorHAnsi"/>
        </w:rPr>
        <w:t xml:space="preserve"> were tested, with varying degrees </w:t>
      </w:r>
      <w:r w:rsidR="003A640A">
        <w:rPr>
          <w:rFonts w:asciiTheme="minorHAnsi" w:hAnsiTheme="minorHAnsi"/>
        </w:rPr>
        <w:t>of resolution attained, this being the optimum at 35 mW laser power output and 0.1mms</w:t>
      </w:r>
      <w:r w:rsidR="003A640A">
        <w:rPr>
          <w:rFonts w:asciiTheme="minorHAnsi" w:hAnsiTheme="minorHAnsi"/>
          <w:vertAlign w:val="superscript"/>
        </w:rPr>
        <w:t>-1</w:t>
      </w:r>
      <w:r w:rsidR="001701A1">
        <w:rPr>
          <w:rFonts w:asciiTheme="minorHAnsi" w:hAnsiTheme="minorHAnsi"/>
        </w:rPr>
        <w:t xml:space="preserve"> although it wa</w:t>
      </w:r>
      <w:r w:rsidR="003A640A">
        <w:rPr>
          <w:rFonts w:asciiTheme="minorHAnsi" w:hAnsiTheme="minorHAnsi"/>
        </w:rPr>
        <w:t xml:space="preserve">s still poor in comparison to structures fabricated from the </w:t>
      </w:r>
      <w:proofErr w:type="gramStart"/>
      <w:r w:rsidR="003A640A">
        <w:rPr>
          <w:rFonts w:asciiTheme="minorHAnsi" w:hAnsiTheme="minorHAnsi"/>
        </w:rPr>
        <w:t>p(</w:t>
      </w:r>
      <w:proofErr w:type="gramEnd"/>
      <w:r w:rsidR="003A640A">
        <w:rPr>
          <w:rFonts w:asciiTheme="minorHAnsi" w:hAnsiTheme="minorHAnsi"/>
        </w:rPr>
        <w:t>EG)</w:t>
      </w:r>
      <w:r w:rsidR="00C1702B">
        <w:rPr>
          <w:rFonts w:asciiTheme="minorHAnsi" w:hAnsiTheme="minorHAnsi"/>
        </w:rPr>
        <w:t>DA</w:t>
      </w:r>
      <w:r w:rsidR="003A640A">
        <w:rPr>
          <w:rFonts w:asciiTheme="minorHAnsi" w:hAnsiTheme="minorHAnsi"/>
        </w:rPr>
        <w:t xml:space="preserve"> material.</w:t>
      </w:r>
    </w:p>
    <w:p w:rsidR="000C5E2F" w:rsidRPr="00361D51" w:rsidRDefault="000C5E2F" w:rsidP="000C5E2F">
      <w:pPr>
        <w:spacing w:line="360" w:lineRule="auto"/>
        <w:jc w:val="center"/>
        <w:rPr>
          <w:rFonts w:asciiTheme="minorHAnsi" w:hAnsiTheme="minorHAnsi" w:cs="Arial"/>
        </w:rPr>
      </w:pPr>
    </w:p>
    <w:p w:rsidR="00E1455E" w:rsidRPr="00361D51" w:rsidRDefault="00E1455E" w:rsidP="00361D51">
      <w:pPr>
        <w:spacing w:line="360" w:lineRule="auto"/>
        <w:jc w:val="center"/>
        <w:rPr>
          <w:rFonts w:asciiTheme="minorHAnsi" w:hAnsiTheme="minorHAnsi"/>
        </w:rPr>
      </w:pPr>
      <w:r w:rsidRPr="00361D51">
        <w:rPr>
          <w:rFonts w:asciiTheme="minorHAnsi" w:hAnsiTheme="minorHAnsi"/>
        </w:rPr>
        <w:object w:dxaOrig="7200" w:dyaOrig="4080">
          <v:shape id="_x0000_i1042" type="#_x0000_t75" style="width:5in;height:203.25pt" o:ole="">
            <v:imagedata r:id="rId133" o:title=""/>
          </v:shape>
          <o:OLEObject Type="Embed" ProgID="Excel.Sheet.12" ShapeID="_x0000_i1042" DrawAspect="Content" ObjectID="_1519392480" r:id="rId134"/>
        </w:object>
      </w:r>
    </w:p>
    <w:p w:rsidR="00E1455E" w:rsidRPr="00361D51" w:rsidRDefault="00E1455E" w:rsidP="00B00649">
      <w:pPr>
        <w:jc w:val="both"/>
        <w:rPr>
          <w:rFonts w:asciiTheme="minorHAnsi" w:hAnsiTheme="minorHAnsi"/>
        </w:rPr>
      </w:pPr>
      <w:r w:rsidRPr="000459EB">
        <w:rPr>
          <w:rFonts w:asciiTheme="minorHAnsi" w:hAnsiTheme="minorHAnsi"/>
          <w:b/>
          <w:u w:val="single"/>
        </w:rPr>
        <w:t>Figure</w:t>
      </w:r>
      <w:r w:rsidR="00915794">
        <w:rPr>
          <w:rFonts w:asciiTheme="minorHAnsi" w:hAnsiTheme="minorHAnsi"/>
          <w:b/>
          <w:u w:val="single"/>
        </w:rPr>
        <w:t xml:space="preserve"> 49</w:t>
      </w:r>
      <w:proofErr w:type="gramStart"/>
      <w:r w:rsidRPr="000459EB">
        <w:rPr>
          <w:rFonts w:asciiTheme="minorHAnsi" w:hAnsiTheme="minorHAnsi"/>
          <w:b/>
          <w:u w:val="single"/>
        </w:rPr>
        <w:t>:</w:t>
      </w:r>
      <w:r w:rsidRPr="000459EB">
        <w:rPr>
          <w:rFonts w:asciiTheme="minorHAnsi" w:hAnsiTheme="minorHAnsi"/>
          <w:i/>
        </w:rPr>
        <w:t>Average</w:t>
      </w:r>
      <w:proofErr w:type="gramEnd"/>
      <w:r w:rsidRPr="000459EB">
        <w:rPr>
          <w:rFonts w:asciiTheme="minorHAnsi" w:hAnsiTheme="minorHAnsi"/>
          <w:i/>
        </w:rPr>
        <w:t xml:space="preserve"> void diameters of conventional and </w:t>
      </w:r>
      <w:r w:rsidRPr="000459EB">
        <w:rPr>
          <w:rFonts w:asciiTheme="minorHAnsi" w:hAnsiTheme="minorHAnsi" w:cs="Arial"/>
          <w:i/>
        </w:rPr>
        <w:t>μ</w:t>
      </w:r>
      <w:r w:rsidRPr="000459EB">
        <w:rPr>
          <w:rFonts w:asciiTheme="minorHAnsi" w:hAnsiTheme="minorHAnsi"/>
          <w:i/>
        </w:rPr>
        <w:t>SL cure polyHIPEs. Void diameter as determined by SEM as an average of 100 voids measurements; statistical correction of (2</w:t>
      </w:r>
      <w:proofErr w:type="gramStart"/>
      <w:r w:rsidRPr="000459EB">
        <w:rPr>
          <w:rFonts w:asciiTheme="minorHAnsi" w:hAnsiTheme="minorHAnsi"/>
          <w:i/>
        </w:rPr>
        <w:t>/(</w:t>
      </w:r>
      <w:proofErr w:type="gramEnd"/>
      <w:r w:rsidRPr="000459EB">
        <w:rPr>
          <w:rFonts w:asciiTheme="minorHAnsi" w:hAnsiTheme="minorHAnsi"/>
          <w:i/>
        </w:rPr>
        <w:t>3</w:t>
      </w:r>
      <w:r w:rsidRPr="000459EB">
        <w:rPr>
          <w:rFonts w:asciiTheme="minorHAnsi" w:hAnsiTheme="minorHAnsi"/>
          <w:i/>
          <w:vertAlign w:val="superscript"/>
        </w:rPr>
        <w:t>0.5</w:t>
      </w:r>
      <w:r w:rsidRPr="000459EB">
        <w:rPr>
          <w:rFonts w:asciiTheme="minorHAnsi" w:hAnsiTheme="minorHAnsi"/>
          <w:i/>
        </w:rPr>
        <w:t>)).</w:t>
      </w:r>
    </w:p>
    <w:p w:rsidR="00E1455E" w:rsidRDefault="00E1455E" w:rsidP="00361D51">
      <w:pPr>
        <w:spacing w:line="360" w:lineRule="auto"/>
        <w:rPr>
          <w:rFonts w:asciiTheme="minorHAnsi" w:hAnsiTheme="minorHAnsi" w:cs="Arial"/>
        </w:rPr>
      </w:pPr>
    </w:p>
    <w:p w:rsidR="00B00649" w:rsidRPr="00361D51" w:rsidRDefault="00B00649" w:rsidP="00361D51">
      <w:pPr>
        <w:spacing w:line="360" w:lineRule="auto"/>
        <w:rPr>
          <w:rFonts w:asciiTheme="minorHAnsi" w:hAnsiTheme="minorHAnsi" w:cs="Arial"/>
        </w:rPr>
      </w:pPr>
    </w:p>
    <w:p w:rsidR="00E1455E" w:rsidRPr="00361D51" w:rsidRDefault="00E1455E" w:rsidP="0028040F">
      <w:pPr>
        <w:spacing w:line="360" w:lineRule="auto"/>
        <w:ind w:firstLine="720"/>
        <w:rPr>
          <w:rFonts w:asciiTheme="minorHAnsi" w:hAnsiTheme="minorHAnsi" w:cs="Arial"/>
        </w:rPr>
      </w:pPr>
      <w:r w:rsidRPr="00361D51">
        <w:rPr>
          <w:rFonts w:asciiTheme="minorHAnsi" w:hAnsiTheme="minorHAnsi" w:cs="Arial"/>
        </w:rPr>
        <w:t>Additionally, regardless of the emulsion composition or resultant porosity the average void diameter was found to be approximately the same. A pro</w:t>
      </w:r>
      <w:r w:rsidR="003728B5">
        <w:rPr>
          <w:rFonts w:asciiTheme="minorHAnsi" w:hAnsiTheme="minorHAnsi" w:cs="Arial"/>
        </w:rPr>
        <w:t xml:space="preserve">posed mechanism for this </w:t>
      </w:r>
      <w:r w:rsidRPr="00361D51">
        <w:rPr>
          <w:rFonts w:asciiTheme="minorHAnsi" w:hAnsiTheme="minorHAnsi" w:cs="Arial"/>
        </w:rPr>
        <w:t xml:space="preserve">is the mechanics behind the </w:t>
      </w:r>
      <w:r w:rsidRPr="003728B5">
        <w:rPr>
          <w:rFonts w:asciiTheme="minorHAnsi" w:hAnsiTheme="minorHAnsi" w:cs="Arial"/>
        </w:rPr>
        <w:t xml:space="preserve">individual droplet formation and stability within the emulsion limiting the droplet size to a </w:t>
      </w:r>
      <w:r w:rsidR="003728B5" w:rsidRPr="003728B5">
        <w:rPr>
          <w:rFonts w:asciiTheme="minorHAnsi" w:hAnsiTheme="minorHAnsi" w:cs="Arial"/>
        </w:rPr>
        <w:t>finite range</w:t>
      </w:r>
      <w:r w:rsidRPr="003728B5">
        <w:rPr>
          <w:rFonts w:asciiTheme="minorHAnsi" w:hAnsiTheme="minorHAnsi" w:cs="Arial"/>
        </w:rPr>
        <w:t xml:space="preserve">. The mechanical properties of the tubes were found to resemble that of bulk polymerised poly-HIPE materials with EHA based materials being elastic in nature due to its low </w:t>
      </w:r>
      <w:proofErr w:type="gramStart"/>
      <w:r w:rsidRPr="003728B5">
        <w:rPr>
          <w:rFonts w:asciiTheme="minorHAnsi" w:hAnsiTheme="minorHAnsi" w:cs="Arial"/>
        </w:rPr>
        <w:t>T</w:t>
      </w:r>
      <w:r w:rsidRPr="003728B5">
        <w:rPr>
          <w:rFonts w:asciiTheme="minorHAnsi" w:hAnsiTheme="minorHAnsi" w:cs="Arial"/>
          <w:vertAlign w:val="subscript"/>
        </w:rPr>
        <w:t>g</w:t>
      </w:r>
      <w:proofErr w:type="gramEnd"/>
      <w:r w:rsidR="00057AF1" w:rsidRPr="003728B5">
        <w:rPr>
          <w:rFonts w:asciiTheme="minorHAnsi" w:hAnsiTheme="minorHAnsi" w:cs="Arial"/>
          <w:vertAlign w:val="subscript"/>
        </w:rPr>
        <w:t>.</w:t>
      </w:r>
    </w:p>
    <w:p w:rsidR="00D255ED" w:rsidRPr="00E96854" w:rsidRDefault="00D255ED" w:rsidP="00D255ED">
      <w:pPr>
        <w:rPr>
          <w:rFonts w:asciiTheme="minorHAnsi" w:hAnsiTheme="minorHAnsi"/>
        </w:rPr>
      </w:pPr>
    </w:p>
    <w:p w:rsidR="00FE56D6" w:rsidRPr="00E96854" w:rsidRDefault="00C65E4E" w:rsidP="00FE56D6">
      <w:pPr>
        <w:pStyle w:val="Heading3"/>
        <w:spacing w:line="360" w:lineRule="auto"/>
        <w:rPr>
          <w:rFonts w:asciiTheme="minorHAnsi" w:hAnsiTheme="minorHAnsi"/>
          <w:color w:val="auto"/>
          <w:u w:val="single"/>
        </w:rPr>
      </w:pPr>
      <w:bookmarkStart w:id="109" w:name="_Toc413859294"/>
      <w:r>
        <w:rPr>
          <w:rFonts w:asciiTheme="minorHAnsi" w:hAnsiTheme="minorHAnsi"/>
          <w:color w:val="auto"/>
          <w:u w:val="single"/>
        </w:rPr>
        <w:t>3.2</w:t>
      </w:r>
      <w:r w:rsidR="00FE56D6" w:rsidRPr="00E96854">
        <w:rPr>
          <w:rFonts w:asciiTheme="minorHAnsi" w:hAnsiTheme="minorHAnsi"/>
          <w:color w:val="auto"/>
          <w:u w:val="single"/>
        </w:rPr>
        <w:t xml:space="preserve"> Design Optimisation</w:t>
      </w:r>
      <w:bookmarkEnd w:id="109"/>
    </w:p>
    <w:p w:rsidR="00FE56D6" w:rsidRPr="00D255ED" w:rsidRDefault="00FE56D6" w:rsidP="00D255ED"/>
    <w:p w:rsidR="0028040F" w:rsidRDefault="00E1455E" w:rsidP="0028040F">
      <w:pPr>
        <w:spacing w:line="360" w:lineRule="auto"/>
        <w:ind w:firstLine="720"/>
        <w:rPr>
          <w:rFonts w:asciiTheme="minorHAnsi" w:hAnsiTheme="minorHAnsi"/>
        </w:rPr>
      </w:pPr>
      <w:r w:rsidRPr="00361D51">
        <w:rPr>
          <w:rFonts w:asciiTheme="minorHAnsi" w:hAnsiTheme="minorHAnsi"/>
        </w:rPr>
        <w:t>From this concept, a</w:t>
      </w:r>
      <w:r w:rsidR="00F35411">
        <w:rPr>
          <w:rFonts w:asciiTheme="minorHAnsi" w:hAnsiTheme="minorHAnsi"/>
        </w:rPr>
        <w:t xml:space="preserve"> structure </w:t>
      </w:r>
      <w:r w:rsidRPr="00361D51">
        <w:rPr>
          <w:rFonts w:asciiTheme="minorHAnsi" w:hAnsiTheme="minorHAnsi"/>
        </w:rPr>
        <w:t>design</w:t>
      </w:r>
      <w:r w:rsidR="00F35411">
        <w:rPr>
          <w:rFonts w:asciiTheme="minorHAnsi" w:hAnsiTheme="minorHAnsi"/>
        </w:rPr>
        <w:t xml:space="preserve"> cross section was</w:t>
      </w:r>
      <w:r w:rsidR="00A64945">
        <w:rPr>
          <w:rFonts w:asciiTheme="minorHAnsi" w:hAnsiTheme="minorHAnsi"/>
        </w:rPr>
        <w:t xml:space="preserve"> designed. This</w:t>
      </w:r>
      <w:r w:rsidR="00F35411">
        <w:rPr>
          <w:rFonts w:asciiTheme="minorHAnsi" w:hAnsiTheme="minorHAnsi"/>
        </w:rPr>
        <w:t xml:space="preserve"> was subsequently </w:t>
      </w:r>
      <w:r w:rsidR="00A64945">
        <w:rPr>
          <w:rFonts w:asciiTheme="minorHAnsi" w:hAnsiTheme="minorHAnsi"/>
        </w:rPr>
        <w:t>uploaded</w:t>
      </w:r>
      <w:r w:rsidR="00F35411">
        <w:rPr>
          <w:rFonts w:asciiTheme="minorHAnsi" w:hAnsiTheme="minorHAnsi"/>
        </w:rPr>
        <w:t xml:space="preserve"> on the DMD in order to be fabricated using the projection microstereolithography system. </w:t>
      </w:r>
    </w:p>
    <w:p w:rsidR="0028040F" w:rsidRDefault="0028040F" w:rsidP="00361D51">
      <w:pPr>
        <w:spacing w:line="360" w:lineRule="auto"/>
        <w:rPr>
          <w:rFonts w:asciiTheme="minorHAnsi" w:hAnsiTheme="minorHAnsi"/>
        </w:rPr>
      </w:pPr>
    </w:p>
    <w:p w:rsidR="0028040F" w:rsidRDefault="003B04AF" w:rsidP="0028040F">
      <w:pPr>
        <w:spacing w:line="360" w:lineRule="auto"/>
        <w:jc w:val="center"/>
        <w:rPr>
          <w:rFonts w:asciiTheme="minorHAnsi" w:hAnsiTheme="minorHAnsi"/>
        </w:rPr>
      </w:pPr>
      <w:r w:rsidRPr="00B84581">
        <w:rPr>
          <w:rFonts w:asciiTheme="minorHAnsi" w:hAnsiTheme="minorHAnsi"/>
        </w:rPr>
        <w:lastRenderedPageBreak/>
        <w:pict>
          <v:shape id="_x0000_i1043" type="#_x0000_t75" style="width:357pt;height:241.5pt">
            <v:imagedata r:id="rId135" o:title="CJP1"/>
          </v:shape>
        </w:pict>
      </w:r>
    </w:p>
    <w:p w:rsidR="00576FA7" w:rsidRDefault="00576FA7" w:rsidP="0028040F">
      <w:pPr>
        <w:spacing w:line="360" w:lineRule="auto"/>
        <w:jc w:val="center"/>
        <w:rPr>
          <w:rFonts w:asciiTheme="minorHAnsi" w:hAnsiTheme="minorHAnsi"/>
          <w:b/>
          <w:u w:val="single"/>
        </w:rPr>
      </w:pPr>
    </w:p>
    <w:p w:rsidR="0028040F" w:rsidRDefault="00915794" w:rsidP="00B25E87">
      <w:pPr>
        <w:spacing w:line="276" w:lineRule="auto"/>
        <w:rPr>
          <w:rFonts w:asciiTheme="minorHAnsi" w:hAnsiTheme="minorHAnsi"/>
        </w:rPr>
      </w:pPr>
      <w:r>
        <w:rPr>
          <w:rFonts w:asciiTheme="minorHAnsi" w:hAnsiTheme="minorHAnsi"/>
          <w:b/>
          <w:u w:val="single"/>
        </w:rPr>
        <w:t>Figure 50</w:t>
      </w:r>
      <w:r w:rsidR="0028040F" w:rsidRPr="0028040F">
        <w:rPr>
          <w:rFonts w:asciiTheme="minorHAnsi" w:hAnsiTheme="minorHAnsi"/>
          <w:b/>
          <w:u w:val="single"/>
        </w:rPr>
        <w:t>:</w:t>
      </w:r>
      <w:r w:rsidR="0028040F" w:rsidRPr="0028040F">
        <w:rPr>
          <w:rFonts w:asciiTheme="minorHAnsi" w:hAnsiTheme="minorHAnsi"/>
          <w:i/>
        </w:rPr>
        <w:t xml:space="preserve"> </w:t>
      </w:r>
      <w:r w:rsidR="00F018AC">
        <w:rPr>
          <w:rFonts w:asciiTheme="minorHAnsi" w:hAnsiTheme="minorHAnsi"/>
          <w:i/>
        </w:rPr>
        <w:t xml:space="preserve"> </w:t>
      </w:r>
      <w:r w:rsidR="0028040F" w:rsidRPr="0028040F">
        <w:rPr>
          <w:rFonts w:asciiTheme="minorHAnsi" w:hAnsiTheme="minorHAnsi"/>
          <w:i/>
        </w:rPr>
        <w:t>SEM micrograph of ‘flash cure’ of Honeycomb device design.</w:t>
      </w:r>
      <w:r w:rsidR="00D04E1C">
        <w:rPr>
          <w:rFonts w:asciiTheme="minorHAnsi" w:hAnsiTheme="minorHAnsi"/>
          <w:i/>
        </w:rPr>
        <w:t xml:space="preserve"> These flash cures where used to determine whether the density of the honeycomb grayscale part of the image was suitable for the fabrication of the device. If the image density </w:t>
      </w:r>
      <w:r w:rsidR="00EF6FE7">
        <w:rPr>
          <w:rFonts w:asciiTheme="minorHAnsi" w:hAnsiTheme="minorHAnsi"/>
          <w:i/>
        </w:rPr>
        <w:t>w</w:t>
      </w:r>
      <w:r w:rsidR="00D04E1C">
        <w:rPr>
          <w:rFonts w:asciiTheme="minorHAnsi" w:hAnsiTheme="minorHAnsi"/>
          <w:i/>
        </w:rPr>
        <w:t>as too high the intralumenary features would be overcured and lack resolution.</w:t>
      </w:r>
    </w:p>
    <w:p w:rsidR="0028040F" w:rsidRDefault="0028040F" w:rsidP="00361D51">
      <w:pPr>
        <w:spacing w:line="360" w:lineRule="auto"/>
        <w:rPr>
          <w:rFonts w:asciiTheme="minorHAnsi" w:hAnsiTheme="minorHAnsi"/>
        </w:rPr>
      </w:pPr>
    </w:p>
    <w:p w:rsidR="00E1455E" w:rsidRDefault="007D45EE" w:rsidP="0028040F">
      <w:pPr>
        <w:spacing w:line="360" w:lineRule="auto"/>
        <w:ind w:firstLine="720"/>
        <w:rPr>
          <w:rFonts w:asciiTheme="minorHAnsi" w:hAnsiTheme="minorHAnsi"/>
        </w:rPr>
      </w:pPr>
      <w:r>
        <w:rPr>
          <w:rFonts w:asciiTheme="minorHAnsi" w:hAnsiTheme="minorHAnsi"/>
        </w:rPr>
        <w:t>An experimental stage was carried out</w:t>
      </w:r>
      <w:r w:rsidR="00B25E87">
        <w:rPr>
          <w:rFonts w:asciiTheme="minorHAnsi" w:hAnsiTheme="minorHAnsi"/>
        </w:rPr>
        <w:t xml:space="preserve"> </w:t>
      </w:r>
      <w:r w:rsidR="00F35411">
        <w:rPr>
          <w:rFonts w:asciiTheme="minorHAnsi" w:hAnsiTheme="minorHAnsi"/>
        </w:rPr>
        <w:t>in which</w:t>
      </w:r>
      <w:r w:rsidR="00C912AE">
        <w:rPr>
          <w:rFonts w:asciiTheme="minorHAnsi" w:hAnsiTheme="minorHAnsi"/>
        </w:rPr>
        <w:t xml:space="preserve"> the intralum</w:t>
      </w:r>
      <w:r w:rsidR="00A64945">
        <w:rPr>
          <w:rFonts w:asciiTheme="minorHAnsi" w:hAnsiTheme="minorHAnsi"/>
        </w:rPr>
        <w:t>e</w:t>
      </w:r>
      <w:r w:rsidR="00C912AE">
        <w:rPr>
          <w:rFonts w:asciiTheme="minorHAnsi" w:hAnsiTheme="minorHAnsi"/>
        </w:rPr>
        <w:t>nary honeycomb design was altered in various aspects, in particular the spacing between each</w:t>
      </w:r>
      <w:r w:rsidR="00F44AC3">
        <w:rPr>
          <w:rFonts w:asciiTheme="minorHAnsi" w:hAnsiTheme="minorHAnsi"/>
        </w:rPr>
        <w:t xml:space="preserve"> honeycomb</w:t>
      </w:r>
      <w:r w:rsidR="00C912AE">
        <w:rPr>
          <w:rFonts w:asciiTheme="minorHAnsi" w:hAnsiTheme="minorHAnsi"/>
        </w:rPr>
        <w:t xml:space="preserve"> cavity and its relative position with the wall of the structure, the honeycomb feature wall thick</w:t>
      </w:r>
      <w:r w:rsidR="00F61F98">
        <w:rPr>
          <w:rFonts w:asciiTheme="minorHAnsi" w:hAnsiTheme="minorHAnsi"/>
        </w:rPr>
        <w:t>n</w:t>
      </w:r>
      <w:r w:rsidR="00C912AE">
        <w:rPr>
          <w:rFonts w:asciiTheme="minorHAnsi" w:hAnsiTheme="minorHAnsi"/>
        </w:rPr>
        <w:t>ess and individual cavity area.</w:t>
      </w:r>
      <w:r w:rsidR="00B25E87">
        <w:rPr>
          <w:rFonts w:asciiTheme="minorHAnsi" w:hAnsiTheme="minorHAnsi"/>
        </w:rPr>
        <w:t xml:space="preserve"> </w:t>
      </w:r>
      <w:r w:rsidR="007A0C29">
        <w:rPr>
          <w:rFonts w:asciiTheme="minorHAnsi" w:hAnsiTheme="minorHAnsi"/>
        </w:rPr>
        <w:t>Various</w:t>
      </w:r>
      <w:r w:rsidR="00A64945">
        <w:rPr>
          <w:rFonts w:asciiTheme="minorHAnsi" w:hAnsiTheme="minorHAnsi"/>
        </w:rPr>
        <w:t xml:space="preserve"> overall device</w:t>
      </w:r>
      <w:r w:rsidR="007A0C29">
        <w:rPr>
          <w:rFonts w:asciiTheme="minorHAnsi" w:hAnsiTheme="minorHAnsi"/>
        </w:rPr>
        <w:t xml:space="preserve"> wall thic</w:t>
      </w:r>
      <w:r w:rsidR="00A64945">
        <w:rPr>
          <w:rFonts w:asciiTheme="minorHAnsi" w:hAnsiTheme="minorHAnsi"/>
        </w:rPr>
        <w:t>knesses were tested and it</w:t>
      </w:r>
      <w:r w:rsidR="007A0C29">
        <w:rPr>
          <w:rFonts w:asciiTheme="minorHAnsi" w:hAnsiTheme="minorHAnsi"/>
        </w:rPr>
        <w:t xml:space="preserve"> was found that if the wall thickness wa</w:t>
      </w:r>
      <w:r w:rsidR="00A64945">
        <w:rPr>
          <w:rFonts w:asciiTheme="minorHAnsi" w:hAnsiTheme="minorHAnsi"/>
        </w:rPr>
        <w:t>s too thin the structure would become very weak, making it difficult to handle without fracturing, t</w:t>
      </w:r>
      <w:r w:rsidR="007A0C29">
        <w:rPr>
          <w:rFonts w:asciiTheme="minorHAnsi" w:hAnsiTheme="minorHAnsi"/>
        </w:rPr>
        <w:t>oo thick it would impinge upon the intralum</w:t>
      </w:r>
      <w:r w:rsidR="00A64945">
        <w:rPr>
          <w:rFonts w:asciiTheme="minorHAnsi" w:hAnsiTheme="minorHAnsi"/>
        </w:rPr>
        <w:t>e</w:t>
      </w:r>
      <w:r w:rsidR="007A0C29">
        <w:rPr>
          <w:rFonts w:asciiTheme="minorHAnsi" w:hAnsiTheme="minorHAnsi"/>
        </w:rPr>
        <w:t>nary cavity volume available and potentially reduce the regenerative capacity of the device.</w:t>
      </w:r>
      <w:r w:rsidR="00C912AE">
        <w:rPr>
          <w:rFonts w:asciiTheme="minorHAnsi" w:hAnsiTheme="minorHAnsi"/>
        </w:rPr>
        <w:t xml:space="preserve"> It was</w:t>
      </w:r>
      <w:r w:rsidR="007A0C29">
        <w:rPr>
          <w:rFonts w:asciiTheme="minorHAnsi" w:hAnsiTheme="minorHAnsi"/>
        </w:rPr>
        <w:t xml:space="preserve"> found that increasing </w:t>
      </w:r>
      <w:r w:rsidR="00C912AE">
        <w:rPr>
          <w:rFonts w:asciiTheme="minorHAnsi" w:hAnsiTheme="minorHAnsi"/>
        </w:rPr>
        <w:t>the i</w:t>
      </w:r>
      <w:r w:rsidR="007A0C29">
        <w:rPr>
          <w:rFonts w:asciiTheme="minorHAnsi" w:hAnsiTheme="minorHAnsi"/>
        </w:rPr>
        <w:t>ndividual cavity spacing too high</w:t>
      </w:r>
      <w:r w:rsidR="00C912AE">
        <w:rPr>
          <w:rFonts w:asciiTheme="minorHAnsi" w:hAnsiTheme="minorHAnsi"/>
        </w:rPr>
        <w:t xml:space="preserve"> would</w:t>
      </w:r>
      <w:r w:rsidR="007A0C29">
        <w:rPr>
          <w:rFonts w:asciiTheme="minorHAnsi" w:hAnsiTheme="minorHAnsi"/>
        </w:rPr>
        <w:t xml:space="preserve"> detrimentally reduce its </w:t>
      </w:r>
      <w:r w:rsidR="00A64945">
        <w:rPr>
          <w:rFonts w:asciiTheme="minorHAnsi" w:hAnsiTheme="minorHAnsi"/>
        </w:rPr>
        <w:t xml:space="preserve">overall </w:t>
      </w:r>
      <w:r w:rsidR="007A0C29">
        <w:rPr>
          <w:rFonts w:asciiTheme="minorHAnsi" w:hAnsiTheme="minorHAnsi"/>
        </w:rPr>
        <w:t xml:space="preserve">structural integrity. This is something which would also limit the available </w:t>
      </w:r>
      <w:r w:rsidR="00F44AC3">
        <w:rPr>
          <w:rFonts w:asciiTheme="minorHAnsi" w:hAnsiTheme="minorHAnsi"/>
        </w:rPr>
        <w:t xml:space="preserve">surface </w:t>
      </w:r>
      <w:r w:rsidR="007A0C29">
        <w:rPr>
          <w:rFonts w:asciiTheme="minorHAnsi" w:hAnsiTheme="minorHAnsi"/>
        </w:rPr>
        <w:t>area within the cavity which could potentially act as guidance.</w:t>
      </w:r>
      <w:r w:rsidR="00A64945">
        <w:rPr>
          <w:rFonts w:asciiTheme="minorHAnsi" w:hAnsiTheme="minorHAnsi"/>
        </w:rPr>
        <w:t xml:space="preserve"> A number of different honeycomb feature wall thicknesses were attempted, the lower limit which could be reliably and reproducibly structured was chosen.</w:t>
      </w:r>
      <w:r w:rsidR="007A0C29">
        <w:rPr>
          <w:rFonts w:asciiTheme="minorHAnsi" w:hAnsiTheme="minorHAnsi"/>
        </w:rPr>
        <w:t xml:space="preserve"> Through this process a device design was arrived at which would aim to maximise the available area of honeycomb feature within the device whilst not reducing it to a point of potentially detrimentally affecting</w:t>
      </w:r>
      <w:r w:rsidR="00FE56D6">
        <w:rPr>
          <w:rFonts w:asciiTheme="minorHAnsi" w:hAnsiTheme="minorHAnsi"/>
        </w:rPr>
        <w:t xml:space="preserve"> </w:t>
      </w:r>
      <w:r w:rsidR="00FE56D6">
        <w:rPr>
          <w:rFonts w:asciiTheme="minorHAnsi" w:hAnsiTheme="minorHAnsi"/>
        </w:rPr>
        <w:lastRenderedPageBreak/>
        <w:t>potential regeneration.</w:t>
      </w:r>
      <w:r w:rsidR="00F44AC3">
        <w:rPr>
          <w:rFonts w:asciiTheme="minorHAnsi" w:hAnsiTheme="minorHAnsi"/>
        </w:rPr>
        <w:t xml:space="preserve"> The ideal cross section dimensions arrived at were 60µm outer wall thickness, 30µm honeycomb wall thickness.</w:t>
      </w:r>
    </w:p>
    <w:p w:rsidR="00646C88" w:rsidRDefault="00646C88" w:rsidP="00646C88">
      <w:pPr>
        <w:spacing w:line="360" w:lineRule="auto"/>
        <w:rPr>
          <w:rFonts w:asciiTheme="minorHAnsi" w:hAnsiTheme="minorHAnsi"/>
        </w:rPr>
      </w:pPr>
    </w:p>
    <w:p w:rsidR="00F44AC3" w:rsidRPr="009C3D16" w:rsidRDefault="00C65E4E" w:rsidP="009C3D16">
      <w:pPr>
        <w:pStyle w:val="Heading3"/>
        <w:spacing w:line="360" w:lineRule="auto"/>
        <w:rPr>
          <w:rFonts w:asciiTheme="minorHAnsi" w:hAnsiTheme="minorHAnsi"/>
          <w:color w:val="auto"/>
          <w:u w:val="single"/>
        </w:rPr>
      </w:pPr>
      <w:bookmarkStart w:id="110" w:name="_Toc413859295"/>
      <w:r>
        <w:rPr>
          <w:rFonts w:asciiTheme="minorHAnsi" w:hAnsiTheme="minorHAnsi"/>
          <w:color w:val="auto"/>
          <w:u w:val="single"/>
        </w:rPr>
        <w:t>3.3</w:t>
      </w:r>
      <w:r w:rsidR="00F44AC3" w:rsidRPr="009C3D16">
        <w:rPr>
          <w:rFonts w:asciiTheme="minorHAnsi" w:hAnsiTheme="minorHAnsi"/>
          <w:color w:val="auto"/>
          <w:u w:val="single"/>
        </w:rPr>
        <w:t xml:space="preserve"> Structuring</w:t>
      </w:r>
      <w:r w:rsidR="00854AAF">
        <w:rPr>
          <w:rFonts w:asciiTheme="minorHAnsi" w:hAnsiTheme="minorHAnsi"/>
          <w:color w:val="auto"/>
          <w:u w:val="single"/>
        </w:rPr>
        <w:t xml:space="preserve"> Optimisation</w:t>
      </w:r>
      <w:r w:rsidR="00F44AC3" w:rsidRPr="009C3D16">
        <w:rPr>
          <w:rFonts w:asciiTheme="minorHAnsi" w:hAnsiTheme="minorHAnsi"/>
          <w:color w:val="auto"/>
          <w:u w:val="single"/>
        </w:rPr>
        <w:t xml:space="preserve"> and SEM Imaging</w:t>
      </w:r>
      <w:bookmarkEnd w:id="110"/>
    </w:p>
    <w:p w:rsidR="0083371B" w:rsidRDefault="0083371B" w:rsidP="009C3D16">
      <w:pPr>
        <w:spacing w:line="360" w:lineRule="auto"/>
        <w:rPr>
          <w:rFonts w:asciiTheme="minorHAnsi" w:hAnsiTheme="minorHAnsi"/>
        </w:rPr>
      </w:pPr>
    </w:p>
    <w:p w:rsidR="00E71101" w:rsidRPr="009C3D16" w:rsidRDefault="00E71101" w:rsidP="009C3D16">
      <w:pPr>
        <w:spacing w:line="360" w:lineRule="auto"/>
        <w:rPr>
          <w:rFonts w:asciiTheme="minorHAnsi" w:hAnsiTheme="minorHAnsi"/>
        </w:rPr>
      </w:pPr>
    </w:p>
    <w:p w:rsidR="0083371B" w:rsidRPr="009C3D16" w:rsidRDefault="0083371B" w:rsidP="009C3D16">
      <w:pPr>
        <w:spacing w:line="360" w:lineRule="auto"/>
        <w:rPr>
          <w:rFonts w:asciiTheme="minorHAnsi" w:hAnsiTheme="minorHAnsi"/>
        </w:rPr>
      </w:pPr>
      <w:r w:rsidRPr="009C3D16">
        <w:rPr>
          <w:rFonts w:asciiTheme="minorHAnsi" w:hAnsiTheme="minorHAnsi"/>
        </w:rPr>
        <w:tab/>
        <w:t>In order to optimise the fabrication procedure, a period of testing was u</w:t>
      </w:r>
      <w:r w:rsidRPr="003728B5">
        <w:rPr>
          <w:rFonts w:asciiTheme="minorHAnsi" w:hAnsiTheme="minorHAnsi"/>
        </w:rPr>
        <w:t>ndertaken. The power and z axis translation velocity wa</w:t>
      </w:r>
      <w:r w:rsidR="009C3D16" w:rsidRPr="003728B5">
        <w:rPr>
          <w:rFonts w:asciiTheme="minorHAnsi" w:hAnsiTheme="minorHAnsi"/>
        </w:rPr>
        <w:t>s varied within a</w:t>
      </w:r>
      <w:r w:rsidR="007D45EE" w:rsidRPr="003728B5">
        <w:rPr>
          <w:rFonts w:asciiTheme="minorHAnsi" w:hAnsiTheme="minorHAnsi"/>
        </w:rPr>
        <w:t xml:space="preserve"> finite</w:t>
      </w:r>
      <w:r w:rsidR="003728B5" w:rsidRPr="003728B5">
        <w:rPr>
          <w:rFonts w:asciiTheme="minorHAnsi" w:hAnsiTheme="minorHAnsi"/>
        </w:rPr>
        <w:t xml:space="preserve"> range and</w:t>
      </w:r>
      <w:r w:rsidR="009C3D16" w:rsidRPr="003728B5">
        <w:rPr>
          <w:rFonts w:asciiTheme="minorHAnsi" w:hAnsiTheme="minorHAnsi"/>
        </w:rPr>
        <w:t xml:space="preserve"> the structure assessed using SEM to ascertain the optimum settings.</w:t>
      </w:r>
    </w:p>
    <w:p w:rsidR="00F44AC3" w:rsidRDefault="00F44AC3" w:rsidP="00F44AC3"/>
    <w:p w:rsidR="007044B0" w:rsidRDefault="00B84581" w:rsidP="007044B0">
      <w:pPr>
        <w:keepNext/>
      </w:pPr>
      <w:r>
        <w:rPr>
          <w:noProof/>
        </w:rPr>
      </w:r>
      <w:r>
        <w:rPr>
          <w:noProof/>
        </w:rPr>
        <w:pict>
          <v:group id="Group 1" o:spid="_x0000_s1286" style="width:420pt;height:515.95pt;mso-position-horizontal-relative:char;mso-position-vertical-relative:line" coordorigin=",85" coordsize="46514,58463">
            <v:shape id="Picture 271" o:spid="_x0000_s1287" type="#_x0000_t75" style="position:absolute;left:8340;top:155;width:18520;height:1388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5pR7EAAAA3AAAAA8AAABkcnMvZG93bnJldi54bWxEj0FLAzEUhO+C/yG8ghexL9uD1W3TIoKg&#10;FJGu7f2xed1dunlZkrRd/30jCB6HmfmGWa5H16szh9h5MVBMNSiW2ttOGgO777eHJ1AxkVjqvbCB&#10;H46wXt3eLKm0/iJbPlepURkisSQDbUpDiRjrlh3FqR9YsnfwwVHKMjRoA10y3PU40/oRHXWSF1oa&#10;+LXl+lidnIEOn79Q40exCXtu7j9Pu/3ca2PuJuPLAlTiMf2H/9rv1sBsXsDvmXwEcHU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85pR7EAAAA3AAAAA8AAAAAAAAAAAAAAAAA&#10;nwIAAGRycy9kb3ducmV2LnhtbFBLBQYAAAAABAAEAPcAAACQAwAAAAA=&#10;">
              <v:imagedata r:id="rId136" o:title="CJPD1"/>
            </v:shape>
            <v:shape id="Picture 272" o:spid="_x0000_s1288" type="#_x0000_t75" style="position:absolute;left:27896;top:85;width:18612;height:139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sx//EAAAA3AAAAA8AAABkcnMvZG93bnJldi54bWxEj0FrwkAUhO+F/oflCd7qxiA1RlcRQfDi&#10;obG9P7LPbDT7NuxuY/z33UKhx2FmvmE2u9F2YiAfWscK5rMMBHHtdMuNgs/L8a0AESKyxs4xKXhS&#10;gN329WWDpXYP/qChio1IEA4lKjAx9qWUoTZkMcxcT5y8q/MWY5K+kdrjI8FtJ/Mse5cWW04LBns6&#10;GKrv1bdVUPj5aj+cm+J+uj4P1bn+upnFUanpZNyvQUQa43/4r33SCvJlDr9n0hGQ2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msx//EAAAA3AAAAA8AAAAAAAAAAAAAAAAA&#10;nwIAAGRycy9kb3ducmV2LnhtbFBLBQYAAAAABAAEAPcAAACQAwAAAAA=&#10;">
              <v:imagedata r:id="rId137" o:title="CJPD1A"/>
            </v:shape>
            <v:shape id="Picture 273" o:spid="_x0000_s1289" type="#_x0000_t75" style="position:absolute;left:8340;top:14759;width:18559;height:139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KilPGAAAA3AAAAA8AAABkcnMvZG93bnJldi54bWxEj09rAjEUxO+FfofwBG81q4W2rEaxhWoP&#10;Uqx/7s/Nc3cxedkmcXf99k2h0OMwM79hZoveGtGSD7VjBeNRBoK4cLrmUsFh//7wAiJEZI3GMSm4&#10;UYDF/P5uhrl2HX9Ru4ulSBAOOSqoYmxyKUNRkcUwcg1x8s7OW4xJ+lJqj12CWyMnWfYkLdacFips&#10;6K2i4rK7WgXfRdutT5/ni9+sV8fXLZrTammUGg765RREpD7+h//aH1rB5PkRfs+kIyDn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QqKU8YAAADcAAAADwAAAAAAAAAAAAAA&#10;AACfAgAAZHJzL2Rvd25yZXYueG1sUEsFBgAAAAAEAAQA9wAAAJIDAAAAAA==&#10;">
              <v:imagedata r:id="rId138" o:title="CJPD4"/>
            </v:shape>
            <v:shape id="Picture 274" o:spid="_x0000_s1290" type="#_x0000_t75" style="position:absolute;left:27891;top:29562;width:18617;height:139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kmPTFAAAA3AAAAA8AAABkcnMvZG93bnJldi54bWxEj0FrwkAUhO+C/2F5Qm+6SZBao6towdJL&#10;DtoWr4/sM9k2+zZk1xj/fbdQ8DjMzDfMejvYRvTUeeNYQTpLQBCXThuuFHx+HKYvIHxA1tg4JgV3&#10;8rDdjEdrzLW78ZH6U6hEhLDPUUEdQptL6cuaLPqZa4mjd3GdxRBlV0nd4S3CbSOzJHmWFg3HhRpb&#10;eq2p/DldrYJlcv/6PhdtX5jUXOfF/vDms1Spp8mwW4EINIRH+L/9rhVkizn8nYlHQG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JJj0xQAAANwAAAAPAAAAAAAAAAAAAAAA&#10;AJ8CAABkcnMvZG93bnJldi54bWxQSwUGAAAAAAQABAD3AAAAkQMAAAAA&#10;">
              <v:imagedata r:id="rId139" o:title="CJPD3A"/>
            </v:shape>
            <v:shape id="TextBox 9" o:spid="_x0000_s1291" type="#_x0000_t202" style="position:absolute;left:9;top:34273;width:27258;height:4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SuecQA&#10;AADcAAAADwAAAGRycy9kb3ducmV2LnhtbESPT2vCQBTE74LfYXlCb3W3olbTbESUQk9K/Qe9PbLP&#10;JDT7NmS3Jv32XaHgcZiZ3zDpqre1uFHrK8caXsYKBHHuTMWFhtPx/XkBwgdkg7Vj0vBLHlbZcJBi&#10;YlzHn3Q7hEJECPsENZQhNImUPi/Joh+7hjh6V9daDFG2hTQtdhFuazlRai4tVhwXSmxoU1L+ffix&#10;Gs6769dlqvbF1s6azvVKsl1KrZ9G/foNRKA+PML/7Q+jYfI6g/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ErnnEAAAA3AAAAA8AAAAAAAAAAAAAAAAAmAIAAGRycy9k&#10;b3ducmV2LnhtbFBLBQYAAAAABAAEAPUAAACJAwAAAAA=&#10;" filled="f" stroked="f">
              <v:textbox>
                <w:txbxContent>
                  <w:p w:rsidR="009758C6" w:rsidRDefault="009758C6" w:rsidP="0083371B">
                    <w:pPr>
                      <w:pStyle w:val="NormalWeb"/>
                      <w:spacing w:before="0" w:beforeAutospacing="0" w:after="0" w:afterAutospacing="0"/>
                    </w:pPr>
                    <w:r>
                      <w:rPr>
                        <w:rFonts w:asciiTheme="minorHAnsi" w:hAnsi="Calibri" w:cstheme="minorBidi"/>
                        <w:color w:val="000000" w:themeColor="text1"/>
                        <w:kern w:val="24"/>
                      </w:rPr>
                      <w:t xml:space="preserve">20mW </w:t>
                    </w:r>
                  </w:p>
                  <w:p w:rsidR="009758C6" w:rsidRPr="009C3D16" w:rsidRDefault="009758C6" w:rsidP="0083371B">
                    <w:pPr>
                      <w:pStyle w:val="NormalWeb"/>
                      <w:spacing w:before="0" w:beforeAutospacing="0" w:after="0" w:afterAutospacing="0"/>
                      <w:rPr>
                        <w:vertAlign w:val="superscript"/>
                      </w:rPr>
                    </w:pPr>
                    <w:r>
                      <w:rPr>
                        <w:rFonts w:asciiTheme="minorHAnsi" w:hAnsi="Calibri" w:cstheme="minorBidi"/>
                        <w:color w:val="000000" w:themeColor="text1"/>
                        <w:kern w:val="24"/>
                      </w:rPr>
                      <w:t>0.03mms</w:t>
                    </w:r>
                    <w:r>
                      <w:rPr>
                        <w:rFonts w:asciiTheme="minorHAnsi" w:hAnsi="Calibri" w:cstheme="minorBidi"/>
                        <w:color w:val="000000" w:themeColor="text1"/>
                        <w:kern w:val="24"/>
                        <w:vertAlign w:val="superscript"/>
                      </w:rPr>
                      <w:t>-1</w:t>
                    </w:r>
                  </w:p>
                </w:txbxContent>
              </v:textbox>
            </v:shape>
            <v:shape id="TextBox 10" o:spid="_x0000_s1292" type="#_x0000_t202" style="position:absolute;top:5024;width:26967;height:46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YwDsMA&#10;AADcAAAADwAAAGRycy9kb3ducmV2LnhtbESPQWsCMRSE74L/ITzBmyZKtXY1ilgKPSm1teDtsXnu&#10;Lm5elk10139vBMHjMDPfMItVa0txpdoXjjWMhgoEcepMwZmGv9+vwQyED8gGS8ek4UYeVstuZ4GJ&#10;cQ3/0HUfMhEh7BPUkIdQJVL6NCeLfugq4uidXG0xRFln0tTYRLgt5VipqbRYcFzIsaJNTul5f7Ea&#10;DtvT8f9N7bJPO6ka1yrJ9kNq3e+16zmIQG14hZ/tb6Nh/D6F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9YwDsMAAADcAAAADwAAAAAAAAAAAAAAAACYAgAAZHJzL2Rv&#10;d25yZXYueG1sUEsFBgAAAAAEAAQA9QAAAIgDAAAAAA==&#10;" filled="f" stroked="f">
              <v:textbox>
                <w:txbxContent>
                  <w:p w:rsidR="009758C6" w:rsidRDefault="009758C6" w:rsidP="0083371B">
                    <w:pPr>
                      <w:pStyle w:val="NormalWeb"/>
                      <w:spacing w:before="0" w:beforeAutospacing="0" w:after="0" w:afterAutospacing="0"/>
                    </w:pPr>
                    <w:r>
                      <w:rPr>
                        <w:rFonts w:asciiTheme="minorHAnsi" w:hAnsi="Calibri" w:cstheme="minorBidi"/>
                        <w:color w:val="000000" w:themeColor="text1"/>
                        <w:kern w:val="24"/>
                      </w:rPr>
                      <w:t xml:space="preserve">30mW </w:t>
                    </w:r>
                  </w:p>
                  <w:p w:rsidR="009758C6" w:rsidRPr="009C3D16" w:rsidRDefault="009758C6" w:rsidP="0083371B">
                    <w:pPr>
                      <w:pStyle w:val="NormalWeb"/>
                      <w:spacing w:before="0" w:beforeAutospacing="0" w:after="0" w:afterAutospacing="0"/>
                      <w:rPr>
                        <w:vertAlign w:val="superscript"/>
                      </w:rPr>
                    </w:pPr>
                    <w:r>
                      <w:rPr>
                        <w:rFonts w:asciiTheme="minorHAnsi" w:hAnsi="Calibri" w:cstheme="minorBidi"/>
                        <w:color w:val="000000" w:themeColor="text1"/>
                        <w:kern w:val="24"/>
                      </w:rPr>
                      <w:t>0.02mms</w:t>
                    </w:r>
                    <w:r>
                      <w:rPr>
                        <w:rFonts w:asciiTheme="minorHAnsi" w:hAnsi="Calibri" w:cstheme="minorBidi"/>
                        <w:color w:val="000000" w:themeColor="text1"/>
                        <w:kern w:val="24"/>
                        <w:vertAlign w:val="superscript"/>
                      </w:rPr>
                      <w:t>-1</w:t>
                    </w:r>
                  </w:p>
                </w:txbxContent>
              </v:textbox>
            </v:shape>
            <v:shape id="TextBox 11" o:spid="_x0000_s1293" type="#_x0000_t202" style="position:absolute;left:9;top:18690;width:28189;height:46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qVlcQA&#10;AADcAAAADwAAAGRycy9kb3ducmV2LnhtbESPT4vCMBTE74LfITzBmybK+merUcRlYU/KuuuCt0fz&#10;bIvNS2mird/eCMIeh5n5DbNct7YUN6p94VjDaKhAEKfOFJxp+P35HMxB+IBssHRMGu7kYb3qdpaY&#10;GNfwN90OIRMRwj5BDXkIVSKlT3Oy6IeuIo7e2dUWQ5R1Jk2NTYTbUo6VmkqLBceFHCva5pReDler&#10;4bg7n/7e1D77sJOqca2SbN+l1v1eu1mACNSG//Cr/WU0jGczeJ6JR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alZXEAAAA3AAAAA8AAAAAAAAAAAAAAAAAmAIAAGRycy9k&#10;b3ducmV2LnhtbFBLBQYAAAAABAAEAPUAAACJAwAAAAA=&#10;" filled="f" stroked="f">
              <v:textbox>
                <w:txbxContent>
                  <w:p w:rsidR="009758C6" w:rsidRDefault="009758C6" w:rsidP="0083371B">
                    <w:pPr>
                      <w:pStyle w:val="NormalWeb"/>
                      <w:spacing w:before="0" w:beforeAutospacing="0" w:after="0" w:afterAutospacing="0"/>
                    </w:pPr>
                    <w:r>
                      <w:rPr>
                        <w:rFonts w:asciiTheme="minorHAnsi" w:hAnsi="Calibri" w:cstheme="minorBidi"/>
                        <w:color w:val="000000" w:themeColor="text1"/>
                        <w:kern w:val="24"/>
                      </w:rPr>
                      <w:t xml:space="preserve">25mW </w:t>
                    </w:r>
                  </w:p>
                  <w:p w:rsidR="009758C6" w:rsidRDefault="009758C6" w:rsidP="0083371B">
                    <w:pPr>
                      <w:pStyle w:val="NormalWeb"/>
                      <w:spacing w:before="0" w:beforeAutospacing="0" w:after="0" w:afterAutospacing="0"/>
                    </w:pPr>
                    <w:r>
                      <w:rPr>
                        <w:rFonts w:asciiTheme="minorHAnsi" w:hAnsi="Calibri" w:cstheme="minorBidi"/>
                        <w:color w:val="000000" w:themeColor="text1"/>
                        <w:kern w:val="24"/>
                      </w:rPr>
                      <w:t>0.03mms</w:t>
                    </w:r>
                    <w:r>
                      <w:rPr>
                        <w:rFonts w:asciiTheme="minorHAnsi" w:hAnsi="Calibri" w:cstheme="minorBidi"/>
                        <w:color w:val="000000" w:themeColor="text1"/>
                        <w:kern w:val="24"/>
                        <w:vertAlign w:val="superscript"/>
                      </w:rPr>
                      <w:t>-1</w:t>
                    </w:r>
                  </w:p>
                </w:txbxContent>
              </v:textbox>
            </v:shape>
            <v:shape id="Picture 278" o:spid="_x0000_s1294" type="#_x0000_t75" style="position:absolute;left:8258;top:29562;width:18723;height:140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Q+M/BAAAA3AAAAA8AAABkcnMvZG93bnJldi54bWxET8uKwjAU3Qv+Q7jC7DRVcJSOaRkERegg&#10;WN3M7tLcPpjmpjSx1r+fLASXh/PepaNpxUC9aywrWC4iEMSF1Q1XCm7Xw3wLwnlkja1lUvAkB2ky&#10;neww1vbBFxpyX4kQwi5GBbX3XSylK2oy6Ba2Iw5caXuDPsC+krrHRwg3rVxF0ac02HBoqLGjfU3F&#10;X343CrLyfPrVw8+6zIrnsTOXzHKeKfUxG7+/QHga/Vv8cp+0gtUmrA1nwhGQy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AQ+M/BAAAA3AAAAA8AAAAAAAAAAAAAAAAAnwIA&#10;AGRycy9kb3ducmV2LnhtbFBLBQYAAAAABAAEAPcAAACNAwAAAAA=&#10;">
              <v:imagedata r:id="rId140" o:title="CJPD3"/>
            </v:shape>
            <v:shape id="Picture 279" o:spid="_x0000_s1295" type="#_x0000_t75" style="position:absolute;left:27955;top:14759;width:18559;height:139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IYHDEAAAA3AAAAA8AAABkcnMvZG93bnJldi54bWxEj0GLwjAUhO/C/ofwhL1pqodVq1G6gqwo&#10;Hlbd+7N5tsXmpTZZW/+9EQSPw8x8w8wWrSnFjWpXWFYw6EcgiFOrC84UHA+r3hiE88gaS8uk4E4O&#10;FvOPzgxjbRv+pdveZyJA2MWoIPe+iqV0aU4GXd9WxME729qgD7LOpK6xCXBTymEUfUmDBYeFHCta&#10;5pRe9v9GwWbrrseT/lkng/Pf96Fod8mymSj12W2TKQhPrX+HX+21VjAcTeB5JhwBO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0IYHDEAAAA3AAAAA8AAAAAAAAAAAAAAAAA&#10;nwIAAGRycy9kb3ducmV2LnhtbFBLBQYAAAAABAAEAPcAAACQAwAAAAA=&#10;">
              <v:imagedata r:id="rId141" o:title="CJPD4A"/>
            </v:shape>
            <v:shape id="TextBox 12" o:spid="_x0000_s1296" type="#_x0000_t202" style="position:absolute;left:9;top:48766;width:25923;height:46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9xr8A&#10;AADcAAAADwAAAGRycy9kb3ducmV2LnhtbERPy4rCMBTdD/gP4QruxkTRQatRZAbBlTK+wN2lubbF&#10;5qY00da/NwvB5eG858vWluJBtS8caxj0FQji1JmCMw3Hw/p7AsIHZIOlY9LwJA/LRedrjolxDf/T&#10;Yx8yEUPYJ6ghD6FKpPRpThZ931XEkbu62mKIsM6kqbGJ4baUQ6V+pMWCY0OOFf3mlN72d6vhtL1e&#10;ziO1y/7suGpcqyTbqdS6121XMxCB2vARv90bo2E4ifP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pn3GvwAAANwAAAAPAAAAAAAAAAAAAAAAAJgCAABkcnMvZG93bnJl&#10;di54bWxQSwUGAAAAAAQABAD1AAAAhAMAAAAA&#10;" filled="f" stroked="f">
              <v:textbox>
                <w:txbxContent>
                  <w:p w:rsidR="009758C6" w:rsidRDefault="009758C6" w:rsidP="0083371B">
                    <w:pPr>
                      <w:pStyle w:val="NormalWeb"/>
                      <w:spacing w:before="0" w:beforeAutospacing="0" w:after="0" w:afterAutospacing="0"/>
                    </w:pPr>
                    <w:r>
                      <w:rPr>
                        <w:rFonts w:asciiTheme="minorHAnsi" w:hAnsi="Calibri" w:cstheme="minorBidi"/>
                        <w:color w:val="000000" w:themeColor="text1"/>
                        <w:kern w:val="24"/>
                      </w:rPr>
                      <w:t xml:space="preserve">18mW </w:t>
                    </w:r>
                  </w:p>
                  <w:p w:rsidR="009758C6" w:rsidRPr="009C3D16" w:rsidRDefault="009758C6" w:rsidP="0083371B">
                    <w:pPr>
                      <w:pStyle w:val="NormalWeb"/>
                      <w:spacing w:before="0" w:beforeAutospacing="0" w:after="0" w:afterAutospacing="0"/>
                      <w:rPr>
                        <w:vertAlign w:val="superscript"/>
                      </w:rPr>
                    </w:pPr>
                    <w:r>
                      <w:rPr>
                        <w:rFonts w:asciiTheme="minorHAnsi" w:hAnsi="Calibri" w:cstheme="minorBidi"/>
                        <w:color w:val="000000" w:themeColor="text1"/>
                        <w:kern w:val="24"/>
                      </w:rPr>
                      <w:t>0.01mms</w:t>
                    </w:r>
                    <w:r>
                      <w:rPr>
                        <w:rFonts w:asciiTheme="minorHAnsi" w:hAnsi="Calibri" w:cstheme="minorBidi"/>
                        <w:color w:val="000000" w:themeColor="text1"/>
                        <w:kern w:val="24"/>
                        <w:vertAlign w:val="superscript"/>
                      </w:rPr>
                      <w:t>-1</w:t>
                    </w:r>
                  </w:p>
                </w:txbxContent>
              </v:textbox>
            </v:shape>
            <v:shape id="Picture 281" o:spid="_x0000_s1297" type="#_x0000_t75" style="position:absolute;left:8340;top:44508;width:18727;height:140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pc8nCAAAA3AAAAA8AAABkcnMvZG93bnJldi54bWxEj9GKwjAURN8X/IdwBd/WtBGW0jXKIgi+&#10;iGj7Adfmblu2uSlNtPXvjSDs4zBzZpj1drKduNPgW8ca0mUCgrhypuVaQ1nsPzMQPiAb7ByThgd5&#10;2G5mH2vMjRv5TPdLqEUsYZ+jhiaEPpfSVw1Z9EvXE0fv1w0WQ5RDLc2AYyy3nVRJ8iUtthwXGuxp&#10;11D1d7lZDUoVq/KWKZWWtNv31zE9HYtO68V8+vkGEWgK/+E3fTCRy1J4nYlHQG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aXPJwgAAANwAAAAPAAAAAAAAAAAAAAAAAJ8C&#10;AABkcnMvZG93bnJldi54bWxQSwUGAAAAAAQABAD3AAAAjgMAAAAA&#10;">
              <v:imagedata r:id="rId142" o:title="CJPD2"/>
            </v:shape>
            <v:shape id="Picture 282" o:spid="_x0000_s1298" type="#_x0000_t75" style="position:absolute;left:27896;top:44508;width:18618;height:139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L10DFAAAA3AAAAA8AAABkcnMvZG93bnJldi54bWxEj09rAjEUxO8Fv0N4greadcE/3RpFpIV6&#10;UWoV7O2xeW4WNy/rJtX12xtB6HGYmd8w03lrK3GhxpeOFQz6CQji3OmSCwW7n8/XCQgfkDVWjknB&#10;jTzMZ52XKWbaXfmbLttQiAhhn6ECE0KdSelzQxZ939XE0Tu6xmKIsimkbvAa4baSaZKMpMWS44LB&#10;mpaG8tP2zyrYnD/Gxe/utq7HhzfK96uVDmaoVK/bLt5BBGrDf/jZ/tIK0kkKjzPxCM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i9dAxQAAANwAAAAPAAAAAAAAAAAAAAAA&#10;AJ8CAABkcnMvZG93bnJldi54bWxQSwUGAAAAAAQABAD3AAAAkQMAAAAA&#10;">
              <v:imagedata r:id="rId143" o:title="CJPD3A01"/>
            </v:shape>
            <w10:wrap type="none"/>
            <w10:anchorlock/>
          </v:group>
        </w:pict>
      </w:r>
    </w:p>
    <w:p w:rsidR="00245A05" w:rsidRDefault="00245A05" w:rsidP="007044B0">
      <w:pPr>
        <w:keepNext/>
      </w:pPr>
    </w:p>
    <w:p w:rsidR="00D04E1C" w:rsidRDefault="00D04E1C" w:rsidP="00B00649">
      <w:pPr>
        <w:pStyle w:val="Caption"/>
        <w:jc w:val="both"/>
        <w:rPr>
          <w:rFonts w:asciiTheme="minorHAnsi" w:hAnsiTheme="minorHAnsi"/>
          <w:color w:val="auto"/>
          <w:sz w:val="24"/>
          <w:u w:val="single"/>
        </w:rPr>
      </w:pPr>
    </w:p>
    <w:p w:rsidR="00245A05" w:rsidRDefault="00915794" w:rsidP="00B00649">
      <w:pPr>
        <w:pStyle w:val="Caption"/>
        <w:jc w:val="both"/>
        <w:rPr>
          <w:rFonts w:asciiTheme="minorHAnsi" w:hAnsiTheme="minorHAnsi"/>
          <w:b w:val="0"/>
          <w:i/>
          <w:color w:val="auto"/>
          <w:sz w:val="24"/>
        </w:rPr>
      </w:pPr>
      <w:r>
        <w:rPr>
          <w:rFonts w:asciiTheme="minorHAnsi" w:hAnsiTheme="minorHAnsi"/>
          <w:color w:val="auto"/>
          <w:sz w:val="24"/>
          <w:u w:val="single"/>
        </w:rPr>
        <w:t>Figure 51</w:t>
      </w:r>
      <w:r w:rsidR="007044B0" w:rsidRPr="007044B0">
        <w:rPr>
          <w:rFonts w:asciiTheme="minorHAnsi" w:hAnsiTheme="minorHAnsi"/>
          <w:color w:val="auto"/>
          <w:sz w:val="24"/>
          <w:u w:val="single"/>
        </w:rPr>
        <w:t>:</w:t>
      </w:r>
      <w:r w:rsidR="00B25E87">
        <w:rPr>
          <w:rFonts w:asciiTheme="minorHAnsi" w:hAnsiTheme="minorHAnsi"/>
          <w:b w:val="0"/>
          <w:i/>
          <w:color w:val="auto"/>
          <w:sz w:val="24"/>
        </w:rPr>
        <w:t xml:space="preserve"> S</w:t>
      </w:r>
      <w:r w:rsidR="007044B0" w:rsidRPr="007044B0">
        <w:rPr>
          <w:rFonts w:asciiTheme="minorHAnsi" w:hAnsiTheme="minorHAnsi"/>
          <w:b w:val="0"/>
          <w:i/>
          <w:color w:val="auto"/>
          <w:sz w:val="24"/>
        </w:rPr>
        <w:t>EM micrographs showing results of power/z axis velocity optimisation of 405nm microstereolithography fabricated spinal regeneration structures</w:t>
      </w:r>
      <w:r w:rsidR="007044B0">
        <w:rPr>
          <w:rFonts w:asciiTheme="minorHAnsi" w:hAnsiTheme="minorHAnsi"/>
          <w:b w:val="0"/>
          <w:i/>
          <w:color w:val="auto"/>
          <w:sz w:val="24"/>
        </w:rPr>
        <w:t>.</w:t>
      </w:r>
      <w:r w:rsidR="00D04E1C">
        <w:rPr>
          <w:rFonts w:asciiTheme="minorHAnsi" w:hAnsiTheme="minorHAnsi"/>
          <w:b w:val="0"/>
          <w:i/>
          <w:color w:val="auto"/>
          <w:sz w:val="24"/>
        </w:rPr>
        <w:t xml:space="preserve"> The z axis translational velocity required optimising in order to produce adequate structuring and resolution of the intralumenary features. It can be seen that at lower velocities, lower laser powers did not yield sufficient curing suggesting </w:t>
      </w:r>
      <w:r w:rsidR="004B38BE">
        <w:rPr>
          <w:rFonts w:asciiTheme="minorHAnsi" w:hAnsiTheme="minorHAnsi"/>
          <w:b w:val="0"/>
          <w:i/>
          <w:color w:val="auto"/>
          <w:sz w:val="24"/>
        </w:rPr>
        <w:t>a</w:t>
      </w:r>
      <w:r w:rsidR="00D04E1C">
        <w:rPr>
          <w:rFonts w:asciiTheme="minorHAnsi" w:hAnsiTheme="minorHAnsi"/>
          <w:b w:val="0"/>
          <w:i/>
          <w:color w:val="auto"/>
          <w:sz w:val="24"/>
        </w:rPr>
        <w:t xml:space="preserve"> lower limit for the power input for the fabrication of these devices.</w:t>
      </w:r>
    </w:p>
    <w:p w:rsidR="00854AAF" w:rsidRDefault="00854AAF" w:rsidP="00854AAF"/>
    <w:p w:rsidR="00B00649" w:rsidRPr="00854AAF" w:rsidRDefault="00B00649" w:rsidP="00854AAF"/>
    <w:p w:rsidR="00245A05" w:rsidRPr="00854AAF" w:rsidRDefault="00915794" w:rsidP="00245A05">
      <w:pPr>
        <w:spacing w:line="360" w:lineRule="auto"/>
        <w:ind w:firstLine="720"/>
        <w:rPr>
          <w:rFonts w:asciiTheme="minorHAnsi" w:hAnsiTheme="minorHAnsi"/>
        </w:rPr>
      </w:pPr>
      <w:r>
        <w:rPr>
          <w:rFonts w:asciiTheme="minorHAnsi" w:hAnsiTheme="minorHAnsi"/>
        </w:rPr>
        <w:lastRenderedPageBreak/>
        <w:t>Figure 51</w:t>
      </w:r>
      <w:r w:rsidR="00245A05" w:rsidRPr="00245A05">
        <w:rPr>
          <w:rFonts w:asciiTheme="minorHAnsi" w:hAnsiTheme="minorHAnsi"/>
        </w:rPr>
        <w:t xml:space="preserve"> shows the results of an optimisationtes</w:t>
      </w:r>
      <w:r w:rsidR="00D04E1C">
        <w:rPr>
          <w:rFonts w:asciiTheme="minorHAnsi" w:hAnsiTheme="minorHAnsi"/>
        </w:rPr>
        <w:t xml:space="preserve">t for determining the </w:t>
      </w:r>
      <w:r w:rsidR="00245A05" w:rsidRPr="00245A05">
        <w:rPr>
          <w:rFonts w:asciiTheme="minorHAnsi" w:hAnsiTheme="minorHAnsi"/>
        </w:rPr>
        <w:t>fabrication parameters for the</w:t>
      </w:r>
      <w:r w:rsidR="00D04E1C">
        <w:rPr>
          <w:rFonts w:asciiTheme="minorHAnsi" w:hAnsiTheme="minorHAnsi"/>
        </w:rPr>
        <w:t xml:space="preserve"> spinal</w:t>
      </w:r>
      <w:r w:rsidR="00245A05" w:rsidRPr="00245A05">
        <w:rPr>
          <w:rFonts w:asciiTheme="minorHAnsi" w:hAnsiTheme="minorHAnsi"/>
        </w:rPr>
        <w:t xml:space="preserve"> devices</w:t>
      </w:r>
      <w:r w:rsidR="00D04E1C">
        <w:rPr>
          <w:rFonts w:asciiTheme="minorHAnsi" w:hAnsiTheme="minorHAnsi"/>
        </w:rPr>
        <w:t xml:space="preserve"> in photopolymerisable </w:t>
      </w:r>
      <w:proofErr w:type="gramStart"/>
      <w:r w:rsidR="00D04E1C">
        <w:rPr>
          <w:rFonts w:asciiTheme="minorHAnsi" w:hAnsiTheme="minorHAnsi"/>
        </w:rPr>
        <w:t>p(</w:t>
      </w:r>
      <w:proofErr w:type="gramEnd"/>
      <w:r w:rsidR="00D04E1C">
        <w:rPr>
          <w:rFonts w:asciiTheme="minorHAnsi" w:hAnsiTheme="minorHAnsi"/>
        </w:rPr>
        <w:t>EG)</w:t>
      </w:r>
      <w:r w:rsidR="00C1702B">
        <w:rPr>
          <w:rFonts w:asciiTheme="minorHAnsi" w:hAnsiTheme="minorHAnsi"/>
        </w:rPr>
        <w:t>DA</w:t>
      </w:r>
      <w:r w:rsidR="00245A05" w:rsidRPr="00245A05">
        <w:rPr>
          <w:rFonts w:asciiTheme="minorHAnsi" w:hAnsiTheme="minorHAnsi"/>
        </w:rPr>
        <w:t xml:space="preserve">. </w:t>
      </w:r>
      <w:r w:rsidR="00245A05">
        <w:rPr>
          <w:rFonts w:asciiTheme="minorHAnsi" w:hAnsiTheme="minorHAnsi"/>
        </w:rPr>
        <w:t>It can be seen that even at lower</w:t>
      </w:r>
      <w:r w:rsidR="004B38BE">
        <w:rPr>
          <w:rFonts w:asciiTheme="minorHAnsi" w:hAnsiTheme="minorHAnsi"/>
        </w:rPr>
        <w:t xml:space="preserve"> z axis translation velocities and lower laser</w:t>
      </w:r>
      <w:r w:rsidR="00245A05">
        <w:rPr>
          <w:rFonts w:asciiTheme="minorHAnsi" w:hAnsiTheme="minorHAnsi"/>
        </w:rPr>
        <w:t xml:space="preserve"> power</w:t>
      </w:r>
      <w:r w:rsidR="004B38BE">
        <w:rPr>
          <w:rFonts w:asciiTheme="minorHAnsi" w:hAnsiTheme="minorHAnsi"/>
        </w:rPr>
        <w:t>s</w:t>
      </w:r>
      <w:r w:rsidR="00245A05">
        <w:rPr>
          <w:rFonts w:asciiTheme="minorHAnsi" w:hAnsiTheme="minorHAnsi"/>
        </w:rPr>
        <w:t xml:space="preserve"> the internal honeycomb features fail</w:t>
      </w:r>
      <w:r w:rsidR="007D45EE">
        <w:rPr>
          <w:rFonts w:asciiTheme="minorHAnsi" w:hAnsiTheme="minorHAnsi"/>
        </w:rPr>
        <w:t>ed</w:t>
      </w:r>
      <w:r w:rsidR="00245A05">
        <w:rPr>
          <w:rFonts w:asciiTheme="minorHAnsi" w:hAnsiTheme="minorHAnsi"/>
        </w:rPr>
        <w:t xml:space="preserve"> to polymeri</w:t>
      </w:r>
      <w:r w:rsidR="007D45EE">
        <w:rPr>
          <w:rFonts w:asciiTheme="minorHAnsi" w:hAnsiTheme="minorHAnsi"/>
        </w:rPr>
        <w:t>se. If the power and velocity was</w:t>
      </w:r>
      <w:r w:rsidR="00245A05">
        <w:rPr>
          <w:rFonts w:asciiTheme="minorHAnsi" w:hAnsiTheme="minorHAnsi"/>
        </w:rPr>
        <w:t xml:space="preserve"> increased above 20</w:t>
      </w:r>
      <w:r w:rsidR="007D45EE">
        <w:rPr>
          <w:rFonts w:asciiTheme="minorHAnsi" w:hAnsiTheme="minorHAnsi"/>
        </w:rPr>
        <w:t xml:space="preserve">mW the </w:t>
      </w:r>
      <w:r w:rsidR="004B38BE">
        <w:rPr>
          <w:rFonts w:asciiTheme="minorHAnsi" w:hAnsiTheme="minorHAnsi"/>
        </w:rPr>
        <w:t>interalumenary features</w:t>
      </w:r>
      <w:r w:rsidR="007D45EE">
        <w:rPr>
          <w:rFonts w:asciiTheme="minorHAnsi" w:hAnsiTheme="minorHAnsi"/>
        </w:rPr>
        <w:t xml:space="preserve"> were</w:t>
      </w:r>
      <w:r w:rsidR="004B38BE">
        <w:rPr>
          <w:rFonts w:asciiTheme="minorHAnsi" w:hAnsiTheme="minorHAnsi"/>
        </w:rPr>
        <w:t xml:space="preserve"> better,</w:t>
      </w:r>
      <w:r w:rsidR="00245A05">
        <w:rPr>
          <w:rFonts w:asciiTheme="minorHAnsi" w:hAnsiTheme="minorHAnsi"/>
        </w:rPr>
        <w:t xml:space="preserve"> alt</w:t>
      </w:r>
      <w:r w:rsidR="004B38BE">
        <w:rPr>
          <w:rFonts w:asciiTheme="minorHAnsi" w:hAnsiTheme="minorHAnsi"/>
        </w:rPr>
        <w:t>hough not completely resolved suggesting</w:t>
      </w:r>
      <w:r w:rsidR="00245A05">
        <w:rPr>
          <w:rFonts w:asciiTheme="minorHAnsi" w:hAnsiTheme="minorHAnsi"/>
        </w:rPr>
        <w:t xml:space="preserve"> a lower limit to the power input required</w:t>
      </w:r>
      <w:r w:rsidR="004B38BE">
        <w:rPr>
          <w:rFonts w:asciiTheme="minorHAnsi" w:hAnsiTheme="minorHAnsi"/>
        </w:rPr>
        <w:t xml:space="preserve"> to successfullyproduce</w:t>
      </w:r>
      <w:r w:rsidR="00245A05">
        <w:rPr>
          <w:rFonts w:asciiTheme="minorHAnsi" w:hAnsiTheme="minorHAnsi"/>
        </w:rPr>
        <w:t xml:space="preserve"> the features </w:t>
      </w:r>
      <w:r w:rsidR="004B38BE">
        <w:rPr>
          <w:rFonts w:asciiTheme="minorHAnsi" w:hAnsiTheme="minorHAnsi"/>
        </w:rPr>
        <w:t>at above</w:t>
      </w:r>
      <w:r w:rsidR="00245A05">
        <w:rPr>
          <w:rFonts w:asciiTheme="minorHAnsi" w:hAnsiTheme="minorHAnsi"/>
        </w:rPr>
        <w:t xml:space="preserve"> 20mW. </w:t>
      </w:r>
      <w:r w:rsidR="00854AAF">
        <w:rPr>
          <w:rFonts w:asciiTheme="minorHAnsi" w:hAnsiTheme="minorHAnsi"/>
        </w:rPr>
        <w:t>Increasing this to 25m</w:t>
      </w:r>
      <w:r w:rsidR="007D45EE">
        <w:rPr>
          <w:rFonts w:asciiTheme="minorHAnsi" w:hAnsiTheme="minorHAnsi"/>
        </w:rPr>
        <w:t>W for the same velocity produced</w:t>
      </w:r>
      <w:r w:rsidR="00854AAF">
        <w:rPr>
          <w:rFonts w:asciiTheme="minorHAnsi" w:hAnsiTheme="minorHAnsi"/>
        </w:rPr>
        <w:t xml:space="preserve"> only </w:t>
      </w:r>
      <w:r w:rsidR="007D45EE">
        <w:rPr>
          <w:rFonts w:asciiTheme="minorHAnsi" w:hAnsiTheme="minorHAnsi"/>
        </w:rPr>
        <w:t xml:space="preserve">a </w:t>
      </w:r>
      <w:r w:rsidR="00854AAF">
        <w:rPr>
          <w:rFonts w:asciiTheme="minorHAnsi" w:hAnsiTheme="minorHAnsi"/>
        </w:rPr>
        <w:t xml:space="preserve">marginally better </w:t>
      </w:r>
      <w:r w:rsidR="007D45EE">
        <w:rPr>
          <w:rFonts w:asciiTheme="minorHAnsi" w:hAnsiTheme="minorHAnsi"/>
        </w:rPr>
        <w:t xml:space="preserve">object </w:t>
      </w:r>
      <w:r w:rsidR="00854AAF">
        <w:rPr>
          <w:rFonts w:asciiTheme="minorHAnsi" w:hAnsiTheme="minorHAnsi"/>
        </w:rPr>
        <w:t>resolution. Finally, increasing the power to 30mW an</w:t>
      </w:r>
      <w:r w:rsidR="007D45EE">
        <w:rPr>
          <w:rFonts w:asciiTheme="minorHAnsi" w:hAnsiTheme="minorHAnsi"/>
        </w:rPr>
        <w:t>d reducing the velocity produced</w:t>
      </w:r>
      <w:r w:rsidR="00854AAF">
        <w:rPr>
          <w:rFonts w:asciiTheme="minorHAnsi" w:hAnsiTheme="minorHAnsi"/>
        </w:rPr>
        <w:t xml:space="preserve"> a</w:t>
      </w:r>
      <w:r w:rsidR="004B38BE">
        <w:rPr>
          <w:rFonts w:asciiTheme="minorHAnsi" w:hAnsiTheme="minorHAnsi"/>
        </w:rPr>
        <w:t xml:space="preserve">n almost completely </w:t>
      </w:r>
      <w:r w:rsidR="00854AAF">
        <w:rPr>
          <w:rFonts w:asciiTheme="minorHAnsi" w:hAnsiTheme="minorHAnsi"/>
        </w:rPr>
        <w:t>resolved structure. The optimal parameters were found to be 35mW and a z axis translational velocity of 0.015mms</w:t>
      </w:r>
      <w:r w:rsidR="00854AAF">
        <w:rPr>
          <w:rFonts w:asciiTheme="minorHAnsi" w:hAnsiTheme="minorHAnsi"/>
          <w:vertAlign w:val="superscript"/>
        </w:rPr>
        <w:t>-1</w:t>
      </w:r>
      <w:r w:rsidR="00854AAF">
        <w:rPr>
          <w:rFonts w:asciiTheme="minorHAnsi" w:hAnsiTheme="minorHAnsi"/>
        </w:rPr>
        <w:t>.</w:t>
      </w:r>
    </w:p>
    <w:p w:rsidR="00854AAF" w:rsidRDefault="00854AAF" w:rsidP="00854AAF">
      <w:pPr>
        <w:spacing w:line="360" w:lineRule="auto"/>
        <w:rPr>
          <w:rFonts w:asciiTheme="minorHAnsi" w:hAnsiTheme="minorHAnsi"/>
        </w:rPr>
      </w:pPr>
    </w:p>
    <w:p w:rsidR="00854AAF" w:rsidRPr="00854AAF" w:rsidRDefault="00C65E4E" w:rsidP="00854AAF">
      <w:pPr>
        <w:pStyle w:val="Heading3"/>
        <w:spacing w:line="360" w:lineRule="auto"/>
        <w:rPr>
          <w:rFonts w:asciiTheme="minorHAnsi" w:hAnsiTheme="minorHAnsi"/>
          <w:color w:val="auto"/>
          <w:u w:val="single"/>
        </w:rPr>
      </w:pPr>
      <w:bookmarkStart w:id="111" w:name="_Toc413859296"/>
      <w:r>
        <w:rPr>
          <w:rFonts w:asciiTheme="minorHAnsi" w:hAnsiTheme="minorHAnsi"/>
          <w:color w:val="auto"/>
          <w:u w:val="single"/>
        </w:rPr>
        <w:t>3.4</w:t>
      </w:r>
      <w:r w:rsidR="005E28F2">
        <w:rPr>
          <w:rFonts w:asciiTheme="minorHAnsi" w:hAnsiTheme="minorHAnsi"/>
          <w:color w:val="auto"/>
          <w:u w:val="single"/>
        </w:rPr>
        <w:t xml:space="preserve"> </w:t>
      </w:r>
      <w:r w:rsidR="00854AAF" w:rsidRPr="00854AAF">
        <w:rPr>
          <w:rFonts w:asciiTheme="minorHAnsi" w:hAnsiTheme="minorHAnsi"/>
          <w:color w:val="auto"/>
          <w:u w:val="single"/>
        </w:rPr>
        <w:t>Structuring and SEM Imaging of Device</w:t>
      </w:r>
      <w:bookmarkEnd w:id="111"/>
    </w:p>
    <w:p w:rsidR="00854AAF" w:rsidRDefault="00854AAF" w:rsidP="00854AAF">
      <w:pPr>
        <w:spacing w:line="360" w:lineRule="auto"/>
        <w:ind w:firstLine="720"/>
        <w:rPr>
          <w:rFonts w:asciiTheme="minorHAnsi" w:hAnsiTheme="minorHAnsi"/>
        </w:rPr>
      </w:pPr>
    </w:p>
    <w:p w:rsidR="00F44AC3" w:rsidRDefault="00F44AC3" w:rsidP="00854AAF">
      <w:pPr>
        <w:spacing w:line="360" w:lineRule="auto"/>
        <w:ind w:firstLine="720"/>
        <w:rPr>
          <w:rFonts w:asciiTheme="minorHAnsi" w:hAnsiTheme="minorHAnsi"/>
        </w:rPr>
      </w:pPr>
      <w:r w:rsidRPr="00DC0DEF">
        <w:rPr>
          <w:rFonts w:asciiTheme="minorHAnsi" w:hAnsiTheme="minorHAnsi"/>
        </w:rPr>
        <w:t xml:space="preserve">The devices were </w:t>
      </w:r>
      <w:r>
        <w:rPr>
          <w:rFonts w:asciiTheme="minorHAnsi" w:hAnsiTheme="minorHAnsi"/>
        </w:rPr>
        <w:t xml:space="preserve">successfully </w:t>
      </w:r>
      <w:r w:rsidRPr="00DC0DEF">
        <w:rPr>
          <w:rFonts w:asciiTheme="minorHAnsi" w:hAnsiTheme="minorHAnsi"/>
        </w:rPr>
        <w:t>fabricated in accordance with the described method above</w:t>
      </w:r>
      <w:r>
        <w:rPr>
          <w:rFonts w:asciiTheme="minorHAnsi" w:hAnsiTheme="minorHAnsi"/>
        </w:rPr>
        <w:t xml:space="preserve"> in </w:t>
      </w:r>
      <w:proofErr w:type="gramStart"/>
      <w:r>
        <w:rPr>
          <w:rFonts w:asciiTheme="minorHAnsi" w:hAnsiTheme="minorHAnsi"/>
        </w:rPr>
        <w:t>p(</w:t>
      </w:r>
      <w:proofErr w:type="gramEnd"/>
      <w:r>
        <w:rPr>
          <w:rFonts w:asciiTheme="minorHAnsi" w:hAnsiTheme="minorHAnsi"/>
        </w:rPr>
        <w:t>EG)</w:t>
      </w:r>
      <w:r w:rsidR="00C1702B">
        <w:rPr>
          <w:rFonts w:asciiTheme="minorHAnsi" w:hAnsiTheme="minorHAnsi"/>
        </w:rPr>
        <w:t>DA</w:t>
      </w:r>
      <w:r w:rsidRPr="00DC0DEF">
        <w:rPr>
          <w:rFonts w:asciiTheme="minorHAnsi" w:hAnsiTheme="minorHAnsi"/>
        </w:rPr>
        <w:t>.</w:t>
      </w:r>
      <w:r w:rsidR="00E35FBA">
        <w:rPr>
          <w:rFonts w:asciiTheme="minorHAnsi" w:hAnsiTheme="minorHAnsi"/>
        </w:rPr>
        <w:t xml:space="preserve"> Utilising lower photo initiator concentrations of around 2 wt% yielded poor resolution of the fine honeycomb intralumenary features within the resultant structure.</w:t>
      </w:r>
      <w:r w:rsidRPr="00DC0DEF">
        <w:rPr>
          <w:rFonts w:asciiTheme="minorHAnsi" w:hAnsiTheme="minorHAnsi"/>
        </w:rPr>
        <w:t xml:space="preserve"> The devices and structuring protocol </w:t>
      </w:r>
      <w:r>
        <w:rPr>
          <w:rFonts w:asciiTheme="minorHAnsi" w:hAnsiTheme="minorHAnsi"/>
        </w:rPr>
        <w:t>demonstrated</w:t>
      </w:r>
      <w:r w:rsidRPr="00DC0DEF">
        <w:rPr>
          <w:rFonts w:asciiTheme="minorHAnsi" w:hAnsiTheme="minorHAnsi"/>
        </w:rPr>
        <w:t xml:space="preserve"> the ability to not only fabricate individual devices but also exhibited excellent structure reproducibility</w:t>
      </w:r>
      <w:r>
        <w:rPr>
          <w:rFonts w:asciiTheme="minorHAnsi" w:hAnsiTheme="minorHAnsi"/>
        </w:rPr>
        <w:t xml:space="preserve"> between samples of the same and different batches</w:t>
      </w:r>
      <w:r w:rsidRPr="00DC0DEF">
        <w:rPr>
          <w:rFonts w:asciiTheme="minorHAnsi" w:hAnsiTheme="minorHAnsi"/>
        </w:rPr>
        <w:t>.</w:t>
      </w:r>
      <w:r>
        <w:rPr>
          <w:rFonts w:asciiTheme="minorHAnsi" w:hAnsiTheme="minorHAnsi"/>
        </w:rPr>
        <w:t xml:space="preserve"> It was found that by arranging multiple cross sectional images on the stage that up to four devices could be fabricated at the same time. Structuring time for the 3mm long devices individually was found to be approximately 8 minutes including setting up of the stage. By utilising the arrangement method this structuring time was brought down to approximately 2 minutes for each device.</w:t>
      </w:r>
    </w:p>
    <w:p w:rsidR="00245A05" w:rsidRDefault="00245A05" w:rsidP="00245A05">
      <w:pPr>
        <w:spacing w:line="360" w:lineRule="auto"/>
        <w:rPr>
          <w:rFonts w:asciiTheme="minorHAnsi" w:hAnsiTheme="minorHAnsi"/>
        </w:rPr>
      </w:pPr>
    </w:p>
    <w:p w:rsidR="00245A05" w:rsidRDefault="00245A05">
      <w:pPr>
        <w:spacing w:after="200" w:line="276" w:lineRule="auto"/>
        <w:rPr>
          <w:rFonts w:asciiTheme="minorHAnsi" w:hAnsiTheme="minorHAnsi"/>
        </w:rPr>
      </w:pPr>
      <w:r>
        <w:rPr>
          <w:rFonts w:asciiTheme="minorHAnsi" w:hAnsiTheme="minorHAnsi"/>
        </w:rPr>
        <w:br w:type="page"/>
      </w:r>
    </w:p>
    <w:p w:rsidR="00245A05" w:rsidRPr="00361D51" w:rsidRDefault="00B84581" w:rsidP="00245A05">
      <w:pPr>
        <w:spacing w:line="360" w:lineRule="auto"/>
        <w:rPr>
          <w:rFonts w:asciiTheme="minorHAnsi" w:hAnsiTheme="minorHAnsi"/>
        </w:rPr>
      </w:pPr>
      <w:r>
        <w:rPr>
          <w:rFonts w:asciiTheme="minorHAnsi" w:hAnsiTheme="minorHAnsi"/>
          <w:noProof/>
        </w:rPr>
        <w:lastRenderedPageBreak/>
        <w:pict>
          <v:shape id="_x0000_s1299" type="#_x0000_t202" style="position:absolute;margin-left:355.75pt;margin-top:9.2pt;width:49.3pt;height:52.25pt;z-index:2519040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" filled="f" stroked="f">
            <v:textbox>
              <w:txbxContent>
                <w:p w:rsidR="009758C6" w:rsidRPr="00841003" w:rsidRDefault="009758C6" w:rsidP="00245A05">
                  <w:pPr>
                    <w:rPr>
                      <w:rFonts w:asciiTheme="minorHAnsi" w:hAnsiTheme="minorHAnsi"/>
                      <w:color w:val="FFFF00"/>
                      <w:sz w:val="72"/>
                    </w:rPr>
                  </w:pPr>
                  <w:r w:rsidRPr="00841003">
                    <w:rPr>
                      <w:rFonts w:asciiTheme="minorHAnsi" w:hAnsiTheme="minorHAnsi"/>
                      <w:color w:val="FFFF00"/>
                      <w:sz w:val="72"/>
                    </w:rPr>
                    <w:t>A</w:t>
                  </w:r>
                </w:p>
              </w:txbxContent>
            </v:textbox>
          </v:shape>
        </w:pict>
      </w:r>
    </w:p>
    <w:p w:rsidR="00245A05" w:rsidRPr="00361D51" w:rsidRDefault="00B84581" w:rsidP="00245A05">
      <w:pPr>
        <w:spacing w:line="360" w:lineRule="auto"/>
        <w:jc w:val="center"/>
        <w:rPr>
          <w:rFonts w:asciiTheme="minorHAnsi" w:hAnsiTheme="minorHAnsi"/>
        </w:rPr>
      </w:pPr>
      <w:r>
        <w:rPr>
          <w:rFonts w:asciiTheme="minorHAnsi" w:hAnsiTheme="minorHAnsi"/>
          <w:noProof/>
        </w:rPr>
        <w:pict>
          <v:shape id="_x0000_s1300" type="#_x0000_t202" style="position:absolute;left:0;text-align:left;margin-left:355.75pt;margin-top:235.3pt;width:49.3pt;height:52.25pt;z-index:2519050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" filled="f" stroked="f">
            <v:textbox>
              <w:txbxContent>
                <w:p w:rsidR="009758C6" w:rsidRPr="00841003" w:rsidRDefault="009758C6" w:rsidP="00245A05">
                  <w:pPr>
                    <w:rPr>
                      <w:rFonts w:asciiTheme="minorHAnsi" w:hAnsiTheme="minorHAnsi"/>
                      <w:color w:val="FFFF00"/>
                      <w:sz w:val="72"/>
                    </w:rPr>
                  </w:pPr>
                  <w:r w:rsidRPr="00841003">
                    <w:rPr>
                      <w:rFonts w:asciiTheme="minorHAnsi" w:hAnsiTheme="minorHAnsi"/>
                      <w:color w:val="FFFF00"/>
                      <w:sz w:val="72"/>
                    </w:rPr>
                    <w:t>B</w:t>
                  </w:r>
                </w:p>
              </w:txbxContent>
            </v:textbox>
          </v:shape>
        </w:pict>
      </w:r>
      <w:r w:rsidR="00245A05" w:rsidRPr="00361D51">
        <w:rPr>
          <w:rFonts w:asciiTheme="minorHAnsi" w:hAnsiTheme="minorHAnsi"/>
          <w:noProof/>
        </w:rPr>
        <w:drawing>
          <wp:inline distT="0" distB="0" distL="0" distR="0">
            <wp:extent cx="4438650" cy="3009900"/>
            <wp:effectExtent l="0" t="0" r="0" b="0"/>
            <wp:docPr id="782" name="Picture 782" descr="REPHC1 meas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PHC1 measured"/>
                    <pic:cNvPicPr>
                      <a:picLocks noChangeAspect="1" noChangeArrowheads="1"/>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8650" cy="3009900"/>
                    </a:xfrm>
                    <a:prstGeom prst="rect">
                      <a:avLst/>
                    </a:prstGeom>
                    <a:noFill/>
                    <a:ln>
                      <a:noFill/>
                    </a:ln>
                  </pic:spPr>
                </pic:pic>
              </a:graphicData>
            </a:graphic>
          </wp:inline>
        </w:drawing>
      </w:r>
    </w:p>
    <w:p w:rsidR="00245A05" w:rsidRDefault="00245A05" w:rsidP="00245A05">
      <w:pPr>
        <w:spacing w:line="360" w:lineRule="auto"/>
        <w:jc w:val="center"/>
        <w:rPr>
          <w:rFonts w:asciiTheme="minorHAnsi" w:hAnsiTheme="minorHAnsi"/>
        </w:rPr>
      </w:pPr>
      <w:r w:rsidRPr="00361D51">
        <w:rPr>
          <w:rFonts w:asciiTheme="minorHAnsi" w:hAnsiTheme="minorHAnsi"/>
          <w:noProof/>
        </w:rPr>
        <w:drawing>
          <wp:inline distT="0" distB="0" distL="0" distR="0">
            <wp:extent cx="4459266" cy="3056351"/>
            <wp:effectExtent l="0" t="0" r="0" b="0"/>
            <wp:docPr id="781" name="Picture 781" descr="HPSS1Ameasu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PSS1Ameasured"/>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60979" cy="3057525"/>
                    </a:xfrm>
                    <a:prstGeom prst="rect">
                      <a:avLst/>
                    </a:prstGeom>
                    <a:noFill/>
                    <a:ln>
                      <a:noFill/>
                    </a:ln>
                  </pic:spPr>
                </pic:pic>
              </a:graphicData>
            </a:graphic>
          </wp:inline>
        </w:drawing>
      </w:r>
      <w:bookmarkStart w:id="112" w:name="_GoBack"/>
      <w:bookmarkEnd w:id="112"/>
    </w:p>
    <w:p w:rsidR="00245A05" w:rsidRPr="00361D51" w:rsidRDefault="00245A05" w:rsidP="00245A05">
      <w:pPr>
        <w:spacing w:line="360" w:lineRule="auto"/>
        <w:jc w:val="center"/>
        <w:rPr>
          <w:rFonts w:asciiTheme="minorHAnsi" w:hAnsiTheme="minorHAnsi"/>
        </w:rPr>
      </w:pPr>
    </w:p>
    <w:p w:rsidR="00245A05" w:rsidRPr="000459EB" w:rsidRDefault="00245A05" w:rsidP="00B00649">
      <w:pPr>
        <w:jc w:val="both"/>
        <w:rPr>
          <w:rFonts w:asciiTheme="minorHAnsi" w:hAnsiTheme="minorHAnsi"/>
          <w:i/>
        </w:rPr>
      </w:pPr>
      <w:r w:rsidRPr="000459EB">
        <w:rPr>
          <w:rFonts w:asciiTheme="minorHAnsi" w:hAnsiTheme="minorHAnsi"/>
          <w:b/>
          <w:u w:val="single"/>
        </w:rPr>
        <w:t>Figure</w:t>
      </w:r>
      <w:r w:rsidR="00915794">
        <w:rPr>
          <w:rFonts w:asciiTheme="minorHAnsi" w:hAnsiTheme="minorHAnsi"/>
          <w:b/>
          <w:u w:val="single"/>
        </w:rPr>
        <w:t xml:space="preserve"> 52</w:t>
      </w:r>
      <w:r w:rsidRPr="000459EB">
        <w:rPr>
          <w:rFonts w:asciiTheme="minorHAnsi" w:hAnsiTheme="minorHAnsi"/>
          <w:b/>
          <w:u w:val="single"/>
        </w:rPr>
        <w:t>:</w:t>
      </w:r>
      <w:r w:rsidRPr="000459EB">
        <w:rPr>
          <w:rFonts w:asciiTheme="minorHAnsi" w:hAnsiTheme="minorHAnsi"/>
          <w:i/>
        </w:rPr>
        <w:t xml:space="preserve"> SEM images of honeycomb spinal structures. Image A: showing the overall structure with and its dimensions. Image B shows a higher magnification close-up of the internal honeycomb features within the structure wi</w:t>
      </w:r>
      <w:r w:rsidR="002B0B92">
        <w:rPr>
          <w:rFonts w:asciiTheme="minorHAnsi" w:hAnsiTheme="minorHAnsi"/>
          <w:i/>
        </w:rPr>
        <w:t>th the wall thickness dimension indicated.</w:t>
      </w:r>
    </w:p>
    <w:p w:rsidR="00B00649" w:rsidRPr="00361D51" w:rsidRDefault="00B00649" w:rsidP="00245A05">
      <w:pPr>
        <w:spacing w:line="360" w:lineRule="auto"/>
        <w:rPr>
          <w:rFonts w:asciiTheme="minorHAnsi" w:hAnsiTheme="minorHAnsi"/>
        </w:rPr>
      </w:pPr>
    </w:p>
    <w:p w:rsidR="00245A05" w:rsidRDefault="00915794" w:rsidP="00245A05">
      <w:pPr>
        <w:spacing w:line="360" w:lineRule="auto"/>
        <w:ind w:firstLine="720"/>
        <w:rPr>
          <w:rFonts w:asciiTheme="minorHAnsi" w:hAnsiTheme="minorHAnsi"/>
        </w:rPr>
      </w:pPr>
      <w:r>
        <w:rPr>
          <w:rFonts w:asciiTheme="minorHAnsi" w:hAnsiTheme="minorHAnsi"/>
        </w:rPr>
        <w:t>Figure 52</w:t>
      </w:r>
      <w:r w:rsidR="00245A05">
        <w:rPr>
          <w:rFonts w:asciiTheme="minorHAnsi" w:hAnsiTheme="minorHAnsi"/>
        </w:rPr>
        <w:t xml:space="preserve"> shows SEM images of one of the honeycomb intralumenary feature contai</w:t>
      </w:r>
      <w:r w:rsidR="002B0B92">
        <w:rPr>
          <w:rFonts w:asciiTheme="minorHAnsi" w:hAnsiTheme="minorHAnsi"/>
        </w:rPr>
        <w:t xml:space="preserve">ning devices fabricated in photopolymerisable </w:t>
      </w:r>
      <w:proofErr w:type="gramStart"/>
      <w:r w:rsidR="002B0B92">
        <w:rPr>
          <w:rFonts w:asciiTheme="minorHAnsi" w:hAnsiTheme="minorHAnsi"/>
        </w:rPr>
        <w:t>p(</w:t>
      </w:r>
      <w:proofErr w:type="gramEnd"/>
      <w:r w:rsidR="002B0B92">
        <w:rPr>
          <w:rFonts w:asciiTheme="minorHAnsi" w:hAnsiTheme="minorHAnsi"/>
        </w:rPr>
        <w:t>EG)</w:t>
      </w:r>
      <w:r w:rsidR="00C1702B">
        <w:rPr>
          <w:rFonts w:asciiTheme="minorHAnsi" w:hAnsiTheme="minorHAnsi"/>
        </w:rPr>
        <w:t>DA</w:t>
      </w:r>
      <w:r w:rsidR="002B0B92">
        <w:rPr>
          <w:rFonts w:asciiTheme="minorHAnsi" w:hAnsiTheme="minorHAnsi"/>
        </w:rPr>
        <w:t xml:space="preserve"> using 405nm microstereolithography</w:t>
      </w:r>
      <w:r w:rsidR="00245A05">
        <w:rPr>
          <w:rFonts w:asciiTheme="minorHAnsi" w:hAnsiTheme="minorHAnsi"/>
        </w:rPr>
        <w:t xml:space="preserve">. As can be observed in these images both the wall and honeycomb features </w:t>
      </w:r>
      <w:r w:rsidR="002B0B92">
        <w:rPr>
          <w:rFonts w:asciiTheme="minorHAnsi" w:hAnsiTheme="minorHAnsi"/>
        </w:rPr>
        <w:t>are well resolved and accurately</w:t>
      </w:r>
      <w:r w:rsidR="00245A05">
        <w:rPr>
          <w:rFonts w:asciiTheme="minorHAnsi" w:hAnsiTheme="minorHAnsi"/>
        </w:rPr>
        <w:t xml:space="preserve"> reproduce</w:t>
      </w:r>
      <w:r w:rsidR="002B0B92">
        <w:rPr>
          <w:rFonts w:asciiTheme="minorHAnsi" w:hAnsiTheme="minorHAnsi"/>
        </w:rPr>
        <w:t>d</w:t>
      </w:r>
      <w:r w:rsidR="00245A05" w:rsidRPr="000459EB">
        <w:rPr>
          <w:rFonts w:asciiTheme="minorHAnsi" w:hAnsiTheme="minorHAnsi"/>
        </w:rPr>
        <w:t xml:space="preserve">. The lines </w:t>
      </w:r>
      <w:r w:rsidR="00245A05" w:rsidRPr="000459EB">
        <w:rPr>
          <w:rFonts w:asciiTheme="minorHAnsi" w:hAnsiTheme="minorHAnsi"/>
        </w:rPr>
        <w:lastRenderedPageBreak/>
        <w:t xml:space="preserve">perpendicular to the </w:t>
      </w:r>
      <w:r w:rsidR="00245A05" w:rsidRPr="00E71101">
        <w:rPr>
          <w:rFonts w:asciiTheme="minorHAnsi" w:hAnsiTheme="minorHAnsi"/>
        </w:rPr>
        <w:t xml:space="preserve">structuring direction which can be observed most noticeably in the honeycomb features in Figure </w:t>
      </w:r>
      <w:r w:rsidR="00E71101" w:rsidRPr="00E71101">
        <w:rPr>
          <w:rFonts w:asciiTheme="minorHAnsi" w:hAnsiTheme="minorHAnsi"/>
        </w:rPr>
        <w:t>5</w:t>
      </w:r>
      <w:r w:rsidR="005E28F2">
        <w:rPr>
          <w:rFonts w:asciiTheme="minorHAnsi" w:hAnsiTheme="minorHAnsi"/>
        </w:rPr>
        <w:t>2</w:t>
      </w:r>
      <w:r w:rsidR="00245A05" w:rsidRPr="00E71101">
        <w:rPr>
          <w:rFonts w:asciiTheme="minorHAnsi" w:hAnsiTheme="minorHAnsi"/>
        </w:rPr>
        <w:t xml:space="preserve"> B are characteristic of this type of system and represent the individual mirrors on the di</w:t>
      </w:r>
      <w:r w:rsidR="00245A05" w:rsidRPr="000459EB">
        <w:rPr>
          <w:rFonts w:asciiTheme="minorHAnsi" w:hAnsiTheme="minorHAnsi"/>
        </w:rPr>
        <w:t>gital DMD system. The overall width of the device was measured to be 2034µ</w:t>
      </w:r>
      <w:proofErr w:type="gramStart"/>
      <w:r w:rsidR="00245A05" w:rsidRPr="000459EB">
        <w:rPr>
          <w:rFonts w:asciiTheme="minorHAnsi" w:hAnsiTheme="minorHAnsi"/>
        </w:rPr>
        <w:t>m,</w:t>
      </w:r>
      <w:proofErr w:type="gramEnd"/>
      <w:r w:rsidR="00245A05" w:rsidRPr="000459EB">
        <w:rPr>
          <w:rFonts w:asciiTheme="minorHAnsi" w:hAnsiTheme="minorHAnsi"/>
        </w:rPr>
        <w:t xml:space="preserve"> height 1054µm, an outer wall thickness of 60µm and an internal honeycomb wall thickness of approximately 30µm. Devices were produced in a variety of lengths ranging from 2 to 10mm and subsequently trimmed down using a laser cutter. The honeycomb structure remained consistent even with the longest structures, once they had been trimmed. The device was handled in the laboratory using a pair of tweezers in order to mimic the type of handling it would undergo during </w:t>
      </w:r>
      <w:r w:rsidR="002B0B92">
        <w:rPr>
          <w:rFonts w:asciiTheme="minorHAnsi" w:hAnsiTheme="minorHAnsi"/>
        </w:rPr>
        <w:t xml:space="preserve">the in vivo </w:t>
      </w:r>
      <w:r w:rsidR="00245A05" w:rsidRPr="000459EB">
        <w:rPr>
          <w:rFonts w:asciiTheme="minorHAnsi" w:hAnsiTheme="minorHAnsi"/>
        </w:rPr>
        <w:t>implantation</w:t>
      </w:r>
      <w:r w:rsidR="002B0B92">
        <w:rPr>
          <w:rFonts w:asciiTheme="minorHAnsi" w:hAnsiTheme="minorHAnsi"/>
        </w:rPr>
        <w:t xml:space="preserve"> procedure</w:t>
      </w:r>
      <w:r w:rsidR="00245A05" w:rsidRPr="000459EB">
        <w:rPr>
          <w:rFonts w:asciiTheme="minorHAnsi" w:hAnsiTheme="minorHAnsi"/>
        </w:rPr>
        <w:t>. The device performed well during these basic</w:t>
      </w:r>
      <w:r w:rsidR="002B0B92">
        <w:rPr>
          <w:rFonts w:asciiTheme="minorHAnsi" w:hAnsiTheme="minorHAnsi"/>
        </w:rPr>
        <w:t xml:space="preserve"> handling</w:t>
      </w:r>
      <w:r w:rsidR="00245A05" w:rsidRPr="000459EB">
        <w:rPr>
          <w:rFonts w:asciiTheme="minorHAnsi" w:hAnsiTheme="minorHAnsi"/>
        </w:rPr>
        <w:t xml:space="preserve"> assessments,</w:t>
      </w:r>
      <w:r w:rsidR="002B0B92">
        <w:rPr>
          <w:rFonts w:asciiTheme="minorHAnsi" w:hAnsiTheme="minorHAnsi"/>
        </w:rPr>
        <w:t xml:space="preserve"> the structure could be manipulated </w:t>
      </w:r>
      <w:r w:rsidR="00245A05" w:rsidRPr="000459EB">
        <w:rPr>
          <w:rFonts w:asciiTheme="minorHAnsi" w:hAnsiTheme="minorHAnsi"/>
        </w:rPr>
        <w:t>easily without cracking or fracturing.</w:t>
      </w:r>
    </w:p>
    <w:p w:rsidR="00245A05" w:rsidRPr="00F44AC3" w:rsidRDefault="00245A05" w:rsidP="00F44AC3">
      <w:pPr>
        <w:spacing w:line="360" w:lineRule="auto"/>
        <w:ind w:firstLine="720"/>
        <w:rPr>
          <w:rFonts w:asciiTheme="minorHAnsi" w:hAnsiTheme="minorHAnsi"/>
        </w:rPr>
      </w:pPr>
    </w:p>
    <w:p w:rsidR="00646C88" w:rsidRDefault="00C65E4E" w:rsidP="00646C88">
      <w:pPr>
        <w:pStyle w:val="Heading3"/>
        <w:spacing w:line="360" w:lineRule="auto"/>
        <w:rPr>
          <w:rFonts w:asciiTheme="minorHAnsi" w:hAnsiTheme="minorHAnsi"/>
          <w:color w:val="auto"/>
          <w:u w:val="single"/>
        </w:rPr>
      </w:pPr>
      <w:bookmarkStart w:id="113" w:name="_Toc413859297"/>
      <w:r>
        <w:rPr>
          <w:rFonts w:asciiTheme="minorHAnsi" w:hAnsiTheme="minorHAnsi"/>
          <w:color w:val="auto"/>
          <w:u w:val="single"/>
        </w:rPr>
        <w:t>3.5</w:t>
      </w:r>
      <w:r w:rsidR="00646C88" w:rsidRPr="00646C88">
        <w:rPr>
          <w:rFonts w:asciiTheme="minorHAnsi" w:hAnsiTheme="minorHAnsi"/>
          <w:color w:val="auto"/>
          <w:u w:val="single"/>
        </w:rPr>
        <w:t xml:space="preserve"> Laser Cutting of Structures</w:t>
      </w:r>
      <w:bookmarkEnd w:id="113"/>
    </w:p>
    <w:p w:rsidR="00687951" w:rsidRDefault="00687951" w:rsidP="00687951"/>
    <w:p w:rsidR="00E71101" w:rsidRPr="00687951" w:rsidRDefault="00E71101" w:rsidP="00687951"/>
    <w:p w:rsidR="00687951" w:rsidRPr="00687951" w:rsidRDefault="00687951" w:rsidP="00687951">
      <w:pPr>
        <w:spacing w:line="360" w:lineRule="auto"/>
        <w:ind w:firstLine="720"/>
        <w:rPr>
          <w:rFonts w:asciiTheme="minorHAnsi" w:hAnsiTheme="minorHAnsi"/>
        </w:rPr>
      </w:pPr>
      <w:r w:rsidRPr="00687951">
        <w:rPr>
          <w:rFonts w:asciiTheme="minorHAnsi" w:hAnsiTheme="minorHAnsi"/>
        </w:rPr>
        <w:t>Laser cutting of structures was employed to ensure a uniform overall length and e</w:t>
      </w:r>
      <w:r>
        <w:rPr>
          <w:rFonts w:asciiTheme="minorHAnsi" w:hAnsiTheme="minorHAnsi"/>
        </w:rPr>
        <w:t>nsure a clean face at both ends of the device.</w:t>
      </w:r>
    </w:p>
    <w:p w:rsidR="00646C88" w:rsidRDefault="00646C88" w:rsidP="00646C88"/>
    <w:p w:rsidR="00646C88" w:rsidRDefault="00646C88" w:rsidP="00646C88">
      <w:pPr>
        <w:jc w:val="center"/>
      </w:pPr>
      <w:r>
        <w:rPr>
          <w:noProof/>
        </w:rPr>
        <w:drawing>
          <wp:inline distT="0" distB="0" distL="0" distR="0">
            <wp:extent cx="3409950" cy="2557463"/>
            <wp:effectExtent l="0" t="0" r="0" b="0"/>
            <wp:docPr id="5260" name="Picture 5260" descr="C:\Users\Tif\Documents\University\PhD\Laser Cutter\CAM0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if\Documents\University\PhD\Laser Cutter\CAM01023.jpg"/>
                    <pic:cNvPicPr>
                      <a:picLocks noChangeAspect="1" noChangeArrowheads="1"/>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1555" cy="2558667"/>
                    </a:xfrm>
                    <a:prstGeom prst="rect">
                      <a:avLst/>
                    </a:prstGeom>
                    <a:noFill/>
                    <a:ln>
                      <a:noFill/>
                    </a:ln>
                  </pic:spPr>
                </pic:pic>
              </a:graphicData>
            </a:graphic>
          </wp:inline>
        </w:drawing>
      </w:r>
    </w:p>
    <w:p w:rsidR="00F44AC3" w:rsidRDefault="00F44AC3" w:rsidP="00646C88">
      <w:pPr>
        <w:jc w:val="center"/>
      </w:pPr>
    </w:p>
    <w:p w:rsidR="00687951" w:rsidRDefault="00687951" w:rsidP="00B00649">
      <w:pPr>
        <w:jc w:val="both"/>
        <w:rPr>
          <w:rFonts w:asciiTheme="minorHAnsi" w:hAnsiTheme="minorHAnsi"/>
          <w:i/>
        </w:rPr>
      </w:pPr>
      <w:r w:rsidRPr="00687951">
        <w:rPr>
          <w:rFonts w:asciiTheme="minorHAnsi" w:hAnsiTheme="minorHAnsi"/>
          <w:b/>
          <w:u w:val="single"/>
        </w:rPr>
        <w:t>Figure</w:t>
      </w:r>
      <w:r w:rsidR="00915794">
        <w:rPr>
          <w:rFonts w:asciiTheme="minorHAnsi" w:hAnsiTheme="minorHAnsi"/>
          <w:b/>
          <w:u w:val="single"/>
        </w:rPr>
        <w:t xml:space="preserve"> 53</w:t>
      </w:r>
      <w:r w:rsidRPr="00687951">
        <w:rPr>
          <w:rFonts w:asciiTheme="minorHAnsi" w:hAnsiTheme="minorHAnsi"/>
          <w:b/>
          <w:u w:val="single"/>
        </w:rPr>
        <w:t>:</w:t>
      </w:r>
      <w:r w:rsidR="00B25E87">
        <w:rPr>
          <w:rFonts w:asciiTheme="minorHAnsi" w:hAnsiTheme="minorHAnsi"/>
          <w:i/>
        </w:rPr>
        <w:t xml:space="preserve"> Figure 53 shows a p</w:t>
      </w:r>
      <w:r w:rsidRPr="00687951">
        <w:rPr>
          <w:rFonts w:asciiTheme="minorHAnsi" w:hAnsiTheme="minorHAnsi"/>
          <w:i/>
        </w:rPr>
        <w:t>hotograph of devices mounted to a custom made fixture design</w:t>
      </w:r>
      <w:r w:rsidR="00B25E87">
        <w:rPr>
          <w:rFonts w:asciiTheme="minorHAnsi" w:hAnsiTheme="minorHAnsi"/>
          <w:i/>
        </w:rPr>
        <w:t>ed to align up to 12 devices in order to permit</w:t>
      </w:r>
      <w:r w:rsidRPr="00687951">
        <w:rPr>
          <w:rFonts w:asciiTheme="minorHAnsi" w:hAnsiTheme="minorHAnsi"/>
          <w:i/>
        </w:rPr>
        <w:t xml:space="preserve"> </w:t>
      </w:r>
      <w:r w:rsidR="00B25E87">
        <w:rPr>
          <w:rFonts w:asciiTheme="minorHAnsi" w:hAnsiTheme="minorHAnsi"/>
          <w:i/>
        </w:rPr>
        <w:t xml:space="preserve">laser </w:t>
      </w:r>
      <w:r w:rsidRPr="00687951">
        <w:rPr>
          <w:rFonts w:asciiTheme="minorHAnsi" w:hAnsiTheme="minorHAnsi"/>
          <w:i/>
        </w:rPr>
        <w:t>cutting simultaneously.</w:t>
      </w:r>
    </w:p>
    <w:p w:rsidR="00687951" w:rsidRDefault="00687951" w:rsidP="00687951">
      <w:pPr>
        <w:spacing w:line="360" w:lineRule="auto"/>
        <w:jc w:val="center"/>
        <w:rPr>
          <w:rFonts w:asciiTheme="minorHAnsi" w:hAnsiTheme="minorHAnsi"/>
        </w:rPr>
      </w:pPr>
    </w:p>
    <w:p w:rsidR="00B00649" w:rsidRPr="00687951" w:rsidRDefault="00B00649" w:rsidP="00687951">
      <w:pPr>
        <w:spacing w:line="360" w:lineRule="auto"/>
        <w:jc w:val="center"/>
        <w:rPr>
          <w:rFonts w:asciiTheme="minorHAnsi" w:hAnsiTheme="minorHAnsi"/>
        </w:rPr>
      </w:pPr>
    </w:p>
    <w:p w:rsidR="00A64945" w:rsidRDefault="00687951" w:rsidP="00687951">
      <w:pPr>
        <w:spacing w:line="360" w:lineRule="auto"/>
        <w:ind w:firstLine="720"/>
        <w:rPr>
          <w:rFonts w:asciiTheme="minorHAnsi" w:hAnsiTheme="minorHAnsi"/>
        </w:rPr>
      </w:pPr>
      <w:r>
        <w:rPr>
          <w:rFonts w:asciiTheme="minorHAnsi" w:hAnsiTheme="minorHAnsi"/>
        </w:rPr>
        <w:lastRenderedPageBreak/>
        <w:t xml:space="preserve">Figure </w:t>
      </w:r>
      <w:r w:rsidR="005E28F2">
        <w:rPr>
          <w:rFonts w:asciiTheme="minorHAnsi" w:hAnsiTheme="minorHAnsi"/>
        </w:rPr>
        <w:t xml:space="preserve">53 </w:t>
      </w:r>
      <w:r>
        <w:rPr>
          <w:rFonts w:asciiTheme="minorHAnsi" w:hAnsiTheme="minorHAnsi"/>
        </w:rPr>
        <w:t>above shows 12 individual honeycomb spinal devices mounted to a custom made fixture. This fixture was designed to allow the simultaneous cutting of the devices using a laser cutter once the correct cutting parameters had been optimised using individual structures. The laser cutter succ</w:t>
      </w:r>
      <w:r w:rsidR="00F44AC3">
        <w:rPr>
          <w:rFonts w:asciiTheme="minorHAnsi" w:hAnsiTheme="minorHAnsi"/>
        </w:rPr>
        <w:t>essfully cut the devices, causing</w:t>
      </w:r>
      <w:r>
        <w:rPr>
          <w:rFonts w:asciiTheme="minorHAnsi" w:hAnsiTheme="minorHAnsi"/>
        </w:rPr>
        <w:t xml:space="preserve"> no deformation and allowed a rapid rate for this process. The time taken to cut an individual device was approximately 1 minute which includes mounting the devices to the jig and completing the cutting and approximately 5 seconds </w:t>
      </w:r>
      <w:r w:rsidR="00F44AC3">
        <w:rPr>
          <w:rFonts w:asciiTheme="minorHAnsi" w:hAnsiTheme="minorHAnsi"/>
        </w:rPr>
        <w:t xml:space="preserve">for each individual device </w:t>
      </w:r>
      <w:r>
        <w:rPr>
          <w:rFonts w:asciiTheme="minorHAnsi" w:hAnsiTheme="minorHAnsi"/>
        </w:rPr>
        <w:t xml:space="preserve">if 12 devices are cut simultaneously. There was a minimal amount of discolouration caused to the top of the devices which can be seen on the photograph, this gradually disappeared once the devices were transferred into absolute ethanol in which they were stored prior to usage </w:t>
      </w:r>
      <w:r w:rsidR="00164444">
        <w:rPr>
          <w:rFonts w:asciiTheme="minorHAnsi" w:hAnsiTheme="minorHAnsi"/>
        </w:rPr>
        <w:t xml:space="preserve">and </w:t>
      </w:r>
      <w:r>
        <w:rPr>
          <w:rFonts w:asciiTheme="minorHAnsi" w:hAnsiTheme="minorHAnsi"/>
        </w:rPr>
        <w:t>was not found to be detrimental to the performance of the device.</w:t>
      </w:r>
    </w:p>
    <w:p w:rsidR="00687951" w:rsidRDefault="00687951" w:rsidP="00687951">
      <w:pPr>
        <w:spacing w:line="360" w:lineRule="auto"/>
        <w:ind w:firstLine="720"/>
        <w:rPr>
          <w:rFonts w:asciiTheme="minorHAnsi" w:hAnsiTheme="minorHAnsi"/>
        </w:rPr>
      </w:pPr>
    </w:p>
    <w:p w:rsidR="00546B68" w:rsidRPr="000459EB" w:rsidRDefault="00546B68" w:rsidP="00361D51">
      <w:pPr>
        <w:spacing w:line="360" w:lineRule="auto"/>
        <w:rPr>
          <w:rFonts w:asciiTheme="minorHAnsi" w:hAnsiTheme="minorHAnsi"/>
        </w:rPr>
      </w:pPr>
    </w:p>
    <w:p w:rsidR="00546B68" w:rsidRPr="000459EB" w:rsidRDefault="00C65E4E" w:rsidP="000459EB">
      <w:pPr>
        <w:pStyle w:val="Heading3"/>
        <w:spacing w:line="360" w:lineRule="auto"/>
        <w:rPr>
          <w:rFonts w:asciiTheme="minorHAnsi" w:hAnsiTheme="minorHAnsi"/>
          <w:color w:val="auto"/>
          <w:u w:val="single"/>
        </w:rPr>
      </w:pPr>
      <w:bookmarkStart w:id="114" w:name="_Toc413859298"/>
      <w:r>
        <w:rPr>
          <w:rFonts w:asciiTheme="minorHAnsi" w:hAnsiTheme="minorHAnsi"/>
          <w:color w:val="auto"/>
          <w:u w:val="single"/>
        </w:rPr>
        <w:t>3.6</w:t>
      </w:r>
      <w:r w:rsidR="00C830F4" w:rsidRPr="000459EB">
        <w:rPr>
          <w:rFonts w:asciiTheme="minorHAnsi" w:hAnsiTheme="minorHAnsi"/>
          <w:color w:val="auto"/>
          <w:u w:val="single"/>
        </w:rPr>
        <w:t xml:space="preserve"> In Vivo Spinal Injury Model</w:t>
      </w:r>
      <w:bookmarkEnd w:id="114"/>
    </w:p>
    <w:p w:rsidR="00546B68" w:rsidRDefault="00546B68" w:rsidP="000459EB">
      <w:pPr>
        <w:spacing w:line="360" w:lineRule="auto"/>
        <w:rPr>
          <w:rFonts w:asciiTheme="minorHAnsi" w:hAnsiTheme="minorHAnsi"/>
        </w:rPr>
      </w:pPr>
    </w:p>
    <w:p w:rsidR="00C830F4" w:rsidRPr="000459EB" w:rsidRDefault="00204948" w:rsidP="00A8157D">
      <w:pPr>
        <w:spacing w:line="360" w:lineRule="auto"/>
        <w:rPr>
          <w:rFonts w:asciiTheme="minorHAnsi" w:hAnsiTheme="minorHAnsi"/>
        </w:rPr>
      </w:pPr>
      <w:r>
        <w:rPr>
          <w:rFonts w:asciiTheme="minorHAnsi" w:hAnsiTheme="minorHAnsi"/>
        </w:rPr>
        <w:tab/>
        <w:t xml:space="preserve">This work was carried out by </w:t>
      </w:r>
      <w:r w:rsidR="00CA729A">
        <w:rPr>
          <w:rFonts w:asciiTheme="minorHAnsi" w:hAnsiTheme="minorHAnsi"/>
        </w:rPr>
        <w:t xml:space="preserve">Dr </w:t>
      </w:r>
      <w:r>
        <w:rPr>
          <w:rFonts w:asciiTheme="minorHAnsi" w:hAnsiTheme="minorHAnsi"/>
        </w:rPr>
        <w:t>Lev Novikov and colleagues at UMEA University, Sweden</w:t>
      </w:r>
      <w:r w:rsidR="00CA729A">
        <w:rPr>
          <w:rFonts w:asciiTheme="minorHAnsi" w:hAnsiTheme="minorHAnsi"/>
        </w:rPr>
        <w:t>.</w:t>
      </w:r>
      <w:r w:rsidR="0076771C">
        <w:rPr>
          <w:rFonts w:asciiTheme="minorHAnsi" w:hAnsiTheme="minorHAnsi"/>
        </w:rPr>
        <w:t xml:space="preserve">Devices were prepared and implanted as described before being </w:t>
      </w:r>
      <w:r w:rsidR="00C830F4" w:rsidRPr="000459EB">
        <w:rPr>
          <w:rFonts w:asciiTheme="minorHAnsi" w:hAnsiTheme="minorHAnsi"/>
        </w:rPr>
        <w:t xml:space="preserve">removed and processed for discerning </w:t>
      </w:r>
      <w:r w:rsidR="00B9153F" w:rsidRPr="000459EB">
        <w:rPr>
          <w:rFonts w:asciiTheme="minorHAnsi" w:hAnsiTheme="minorHAnsi"/>
        </w:rPr>
        <w:t>5HT positive axonal arborisations, CGRP positive sensory axons, GFAP positive astrocytes, OX42 positive microglial cells and P75 positive Schwann cells</w:t>
      </w:r>
      <w:r w:rsidR="00DF1A10" w:rsidRPr="000459EB">
        <w:rPr>
          <w:rFonts w:asciiTheme="minorHAnsi" w:hAnsiTheme="minorHAnsi"/>
        </w:rPr>
        <w:t>.</w:t>
      </w:r>
    </w:p>
    <w:p w:rsidR="00C830F4" w:rsidRPr="00361D51" w:rsidRDefault="00C830F4" w:rsidP="00361D51">
      <w:pPr>
        <w:spacing w:line="360" w:lineRule="auto"/>
        <w:rPr>
          <w:rFonts w:asciiTheme="minorHAnsi" w:hAnsiTheme="minorHAnsi"/>
        </w:rPr>
        <w:sectPr w:rsidR="00C830F4" w:rsidRPr="00361D51" w:rsidSect="00E1455E">
          <w:pgSz w:w="11906" w:h="16838"/>
          <w:pgMar w:top="1440" w:right="1134" w:bottom="1440" w:left="2268" w:header="708" w:footer="708" w:gutter="0"/>
          <w:cols w:space="708"/>
          <w:docGrid w:linePitch="360"/>
        </w:sectPr>
      </w:pPr>
    </w:p>
    <w:p w:rsidR="00E1455E" w:rsidRPr="00361D51" w:rsidRDefault="00B84581" w:rsidP="00361D51">
      <w:pPr>
        <w:spacing w:line="360" w:lineRule="auto"/>
        <w:rPr>
          <w:rFonts w:asciiTheme="minorHAnsi" w:hAnsiTheme="minorHAnsi"/>
        </w:rPr>
      </w:pPr>
      <w:r>
        <w:rPr>
          <w:rFonts w:asciiTheme="minorHAnsi" w:hAnsiTheme="minorHAnsi"/>
          <w:noProof/>
        </w:rPr>
        <w:lastRenderedPageBreak/>
        <w:pict>
          <v:shape id="_x0000_s1301" type="#_x0000_t202" style="position:absolute;margin-left:206.85pt;margin-top:8.8pt;width:41.35pt;height:49.1pt;z-index:251732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" filled="f" stroked="f">
            <v:textbox>
              <w:txbxContent>
                <w:p w:rsidR="009758C6" w:rsidRPr="00B8018E" w:rsidRDefault="009758C6" w:rsidP="00E1455E">
                  <w:pPr>
                    <w:rPr>
                      <w:color w:val="FFFF00"/>
                      <w:sz w:val="72"/>
                    </w:rPr>
                  </w:pPr>
                  <w:r w:rsidRPr="00B8018E">
                    <w:rPr>
                      <w:color w:val="FFFF00"/>
                      <w:sz w:val="72"/>
                    </w:rPr>
                    <w:t>A</w:t>
                  </w:r>
                </w:p>
              </w:txbxContent>
            </v:textbox>
          </v:shape>
        </w:pict>
      </w:r>
      <w:r>
        <w:rPr>
          <w:rFonts w:asciiTheme="minorHAnsi" w:hAnsiTheme="minorHAnsi"/>
          <w:noProof/>
        </w:rPr>
        <w:pict>
          <v:group id="Group 6" o:spid="_x0000_s1302" style="position:absolute;margin-left:35pt;margin-top:14.3pt;width:695.7pt;height:466pt;z-index:251731968;mso-height-relative:margin" coordsize="92868,633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">
            <v:group id="_x0000_s1303" style="position:absolute;width:92868;height:63338" coordsize="92868,633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group id="Group 5199" o:spid="_x0000_s1304" style="position:absolute;width:92868;height:63338" coordsize="92868,633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y4mbscAAADd&#10;AAAADwAAAAAAAAAAAAAAAACqAgAAZHJzL2Rvd25yZXYueG1sUEsFBgAAAAAEAAQA+gAAAJ4DAAAA&#10;AA==&#10;">
                <v:group id="Group 4" o:spid="_x0000_s1305" style="position:absolute;width:92868;height:50577" coordsize="87019,515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qraMQAAADcAAAADwAAAGRycy9kb3ducmV2LnhtbESPQYvCMBSE74L/ITzB&#10;m6ZVXKQaRURlD7KwdWHx9miebbF5KU1s67/fLAgeh5n5hllve1OJlhpXWlYQTyMQxJnVJecKfi7H&#10;yRKE88gaK8uk4EkOtpvhYI2Jth1/U5v6XAQIuwQVFN7XiZQuK8igm9qaOHg32xj0QTa51A12AW4q&#10;OYuiD2mw5LBQYE37grJ7+jAKTh12u3l8aM/32/55vSy+fs8xKTUe9bsVCE+9f4df7U+tYLGc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UqraMQAAADcAAAA&#10;DwAAAAAAAAAAAAAAAACqAgAAZHJzL2Rvd25yZXYueG1sUEsFBgAAAAAEAAQA+gAAAJsDAAAAAA==&#10;">
                  <v:shape id="Picture 584" o:spid="_x0000_s1306" type="#_x0000_t75" alt="CGRP-OX42 2wk.jpg" style="position:absolute;left:28803;width:57687;height:217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hlmnEAAAA3AAAAA8AAABkcnMvZG93bnJldi54bWxEj0GLwjAUhO+C/yE8wZumiorbNYoIgsJe&#10;dNeDt0fybIvNS2lirf76jSB4HGbmG2axam0pGqp94VjBaJiAINbOFJwp+PvdDuYgfEA2WDomBQ/y&#10;sFp2OwtMjbvzgZpjyESEsE9RQR5ClUrpdU4W/dBVxNG7uNpiiLLOpKnxHuG2lOMkmUmLBceFHCva&#10;5KSvx5tVsF9vts3X80efn/p0G+2lnx2uXql+r11/gwjUhk/43d4ZBdP5BF5n4hG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NhlmnEAAAA3AAAAA8AAAAAAAAAAAAAAAAA&#10;nwIAAGRycy9kb3ducmV2LnhtbFBLBQYAAAAABAAEAPcAAACQAwAAAAA=&#10;">
                    <v:imagedata r:id="rId147" o:title="CGRP-OX42 2wk"/>
                    <v:path arrowok="t"/>
                  </v:shape>
                  <v:shape id="Picture 585" o:spid="_x0000_s1307" type="#_x0000_t75" alt="5HT-GFAP 2wk.jpg" style="position:absolute;width:26664;height:216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CVlvEAAAA3AAAAA8AAABkcnMvZG93bnJldi54bWxEj0FrwkAUhO+F/oflFbzVjYKi0VVEUHup&#10;UBXE2yP7TEKyb0P2qem/7wpCj8PMfMPMl52r1Z3aUHo2MOgnoIgzb0vODZyOm88JqCDIFmvPZOCX&#10;AiwX729zTK1/8A/dD5KrCOGQooFCpEm1DllBDkPfN8TRu/rWoUTZ5tq2+IhwV+thkoy1w5LjQoEN&#10;rQvKqsPNGdCXbH8e7MoK5XuXnGU9rKbV1pjeR7eagRLq5D/8an9ZA6PJCJ5n4hH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CVlvEAAAA3AAAAA8AAAAAAAAAAAAAAAAA&#10;nwIAAGRycy9kb3ducmV2LnhtbFBLBQYAAAAABAAEAPcAAACQAwAAAAA=&#10;">
                    <v:imagedata r:id="rId148" o:title="5HT-GFAP 2wk"/>
                    <v:path arrowok="t"/>
                  </v:shape>
                  <v:shape id="Picture 586" o:spid="_x0000_s1308" type="#_x0000_t75" alt="p75-GFAP 2wk.jpg" style="position:absolute;top:23042;width:86426;height:280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DGyfFAAAA3AAAAA8AAABkcnMvZG93bnJldi54bWxEj0+LwjAUxO+C3yE8wZumLlikGkUERZEV&#10;/HPw+GiebbV5KUm2dr/9ZmFhj8PM/IZZrDpTi5acrywrmIwTEMS51RUXCm7X7WgGwgdkjbVlUvBN&#10;HlbLfm+BmbZvPlN7CYWIEPYZKihDaDIpfV6SQT+2DXH0HtYZDFG6QmqH7wg3tfxIklQarDgulNjQ&#10;pqT8dfkyCpLnJD+/7ul+sztdP0+3Y+Pq9qDUcNCt5yACdeE//NfeawXTWQq/Z+IRkM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wxsnxQAAANwAAAAPAAAAAAAAAAAAAAAA&#10;AJ8CAABkcnMvZG93bnJldi54bWxQSwUGAAAAAAQABAD3AAAAkQMAAAAA&#10;">
                    <v:imagedata r:id="rId149" o:title="p75-GFAP 2wk"/>
                    <v:path arrowok="t"/>
                  </v:shape>
                  <v:shape id="TextBox 8" o:spid="_x0000_s1309" type="#_x0000_t202" style="position:absolute;left:28803;top:18719;width:30728;height:31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Uo18QA&#10;AADcAAAADwAAAGRycy9kb3ducmV2LnhtbESPT4vCMBTE78J+h/AW9rYmK+pqNcqiCJ6U9R94ezTP&#10;tti8lCZr67c3woLHYWZ+w0znrS3FjWpfONbw1VUgiFNnCs40HParzxEIH5ANlo5Jw508zGdvnSkm&#10;xjX8S7ddyESEsE9QQx5ClUjp05ws+q6riKN3cbXFEGWdSVNjE+G2lD2lhtJiwXEhx4oWOaXX3Z/V&#10;cNxczqe+2mZLO6ga1yrJdiy1/nhvfyYgArXhFf5vr42GwegbnmfiEZ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lKNfEAAAA3AAAAA8AAAAAAAAAAAAAAAAAmAIAAGRycy9k&#10;b3ducmV2LnhtbFBLBQYAAAAABAAEAPUAAACJAwAAAAA=&#10;" filled="f" stroked="f">
                    <v:textbox>
                      <w:txbxContent>
                        <w:p w:rsidR="009758C6" w:rsidRDefault="009758C6" w:rsidP="00E1455E">
                          <w:pPr>
                            <w:pStyle w:val="NormalWeb"/>
                            <w:spacing w:before="0" w:beforeAutospacing="0" w:after="0" w:afterAutospacing="0"/>
                          </w:pPr>
                          <w:r>
                            <w:rPr>
                              <w:rFonts w:ascii="Arial" w:hAnsi="Arial" w:cs="Arial"/>
                              <w:color w:val="FF3300"/>
                              <w:kern w:val="24"/>
                            </w:rPr>
                            <w:t xml:space="preserve">Sensory CGRP axons </w:t>
                          </w:r>
                          <w:r>
                            <w:rPr>
                              <w:rFonts w:ascii="Arial" w:hAnsi="Arial" w:cs="Arial"/>
                              <w:color w:val="FF0000"/>
                              <w:kern w:val="24"/>
                            </w:rPr>
                            <w:t xml:space="preserve">+ </w:t>
                          </w:r>
                          <w:r>
                            <w:rPr>
                              <w:rFonts w:ascii="Arial" w:hAnsi="Arial" w:cs="Arial"/>
                              <w:color w:val="00FF00"/>
                              <w:kern w:val="24"/>
                            </w:rPr>
                            <w:t>OX42 Microglia</w:t>
                          </w:r>
                        </w:p>
                      </w:txbxContent>
                    </v:textbox>
                  </v:shape>
                  <v:shape id="TextBox 9" o:spid="_x0000_s1310" type="#_x0000_t202" style="position:absolute;top:18719;width:28444;height:31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q8pcEA&#10;AADcAAAADwAAAGRycy9kb3ducmV2LnhtbERPy2rCQBTdF/yH4QrdNTOKljQ6CWIRulJqH9DdJXNN&#10;gpk7ITM18e+dheDycN7rYrStuFDvG8caZokCQVw603Cl4ftr95KC8AHZYOuYNFzJQ5FPntaYGTfw&#10;J12OoRIxhH2GGuoQukxKX9Zk0SeuI47cyfUWQ4R9JU2PQwy3rZwr9SotNhwbauxoW1N5Pv5bDT/7&#10;09/vQh2qd7vsBjcqyfZNav08HTcrEIHG8BDf3R9Gwz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6vKXBAAAA3AAAAA8AAAAAAAAAAAAAAAAAmAIAAGRycy9kb3du&#10;cmV2LnhtbFBLBQYAAAAABAAEAPUAAACGAwAAAAA=&#10;" filled="f" stroked="f">
                    <v:textbox>
                      <w:txbxContent>
                        <w:p w:rsidR="009758C6" w:rsidRDefault="009758C6" w:rsidP="00E1455E">
                          <w:pPr>
                            <w:pStyle w:val="NormalWeb"/>
                            <w:spacing w:before="0" w:beforeAutospacing="0" w:after="0" w:afterAutospacing="0"/>
                          </w:pPr>
                          <w:r>
                            <w:rPr>
                              <w:rFonts w:ascii="Arial" w:hAnsi="Arial" w:cs="Arial"/>
                              <w:color w:val="00FF00"/>
                              <w:kern w:val="24"/>
                            </w:rPr>
                            <w:t xml:space="preserve">Motor 5HT axons </w:t>
                          </w:r>
                          <w:r>
                            <w:rPr>
                              <w:rFonts w:ascii="Arial" w:hAnsi="Arial" w:cs="Arial"/>
                              <w:color w:val="FFFFFF" w:themeColor="background1"/>
                              <w:kern w:val="24"/>
                            </w:rPr>
                            <w:t xml:space="preserve">+ </w:t>
                          </w:r>
                          <w:r>
                            <w:rPr>
                              <w:rFonts w:ascii="Arial" w:hAnsi="Arial" w:cs="Arial"/>
                              <w:color w:val="FF0000"/>
                              <w:kern w:val="24"/>
                            </w:rPr>
                            <w:t>GFAP Astrocytes</w:t>
                          </w:r>
                        </w:p>
                      </w:txbxContent>
                    </v:textbox>
                  </v:shape>
                  <v:shape id="TextBox 10" o:spid="_x0000_s1311" type="#_x0000_t202" style="position:absolute;left:72727;top:719;width:7274;height:52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YZPsQA&#10;AADcAAAADwAAAGRycy9kb3ducmV2LnhtbESPQWvCQBSE7wX/w/KE3ppdi5YYXYNUhJ5aalXw9sg+&#10;k2D2bciuSfrvu4VCj8PMfMOs89E2oqfO1441zBIFgrhwpuZSw/Fr/5SC8AHZYOOYNHyTh3wzeVhj&#10;ZtzAn9QfQikihH2GGqoQ2kxKX1Rk0SeuJY7e1XUWQ5RdKU2HQ4TbRj4r9SIt1hwXKmzptaLidrhb&#10;Daf36+U8Vx/lzi7awY1Ksl1KrR+n43YFItAY/sN/7TejYZEu4fdMP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2GT7EAAAA3AAAAA8AAAAAAAAAAAAAAAAAmAIAAGRycy9k&#10;b3ducmV2LnhtbFBLBQYAAAAABAAEAPUAAACJAwAAAAA=&#10;" filled="f" stroked="f">
                    <v:textbox>
                      <w:txbxContent>
                        <w:p w:rsidR="009758C6" w:rsidRDefault="009758C6" w:rsidP="00E1455E">
                          <w:pPr>
                            <w:pStyle w:val="NormalWeb"/>
                            <w:spacing w:before="0" w:beforeAutospacing="0" w:after="0" w:afterAutospacing="0"/>
                          </w:pPr>
                          <w:r>
                            <w:rPr>
                              <w:rFonts w:ascii="Arial" w:hAnsi="Arial" w:cs="Arial"/>
                              <w:color w:val="FFFFFF" w:themeColor="background1"/>
                              <w:kern w:val="24"/>
                            </w:rPr>
                            <w:t>Dorsal</w:t>
                          </w:r>
                        </w:p>
                        <w:p w:rsidR="009758C6" w:rsidRDefault="009758C6" w:rsidP="00E1455E">
                          <w:pPr>
                            <w:pStyle w:val="NormalWeb"/>
                            <w:spacing w:before="0" w:beforeAutospacing="0" w:after="0" w:afterAutospacing="0"/>
                          </w:pPr>
                          <w:proofErr w:type="gramStart"/>
                          <w:r>
                            <w:rPr>
                              <w:rFonts w:ascii="Arial" w:hAnsi="Arial" w:cs="Arial"/>
                              <w:color w:val="FFFFFF" w:themeColor="background1"/>
                              <w:kern w:val="24"/>
                            </w:rPr>
                            <w:t>root</w:t>
                          </w:r>
                          <w:proofErr w:type="gramEnd"/>
                          <w:r>
                            <w:rPr>
                              <w:rFonts w:ascii="Arial" w:hAnsi="Arial" w:cs="Arial"/>
                              <w:color w:val="FFFFFF" w:themeColor="background1"/>
                              <w:kern w:val="24"/>
                            </w:rPr>
                            <w:t xml:space="preserve"> C6</w:t>
                          </w:r>
                        </w:p>
                      </w:txbxContent>
                    </v:textbox>
                  </v:shape>
                  <v:shape id="TextBox 11" o:spid="_x0000_s1312" type="#_x0000_t202" style="position:absolute;left:2160;top:28079;width:7273;height:52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UmfsEA&#10;AADcAAAADwAAAGRycy9kb3ducmV2LnhtbERPz2vCMBS+D/wfwhN2WxNFx9qZFnEIOylzOtjt0Tzb&#10;sualNJmt/705CB4/vt+rYrStuFDvG8caZokCQVw603Cl4fi9fXkD4QOywdYxabiShyKfPK0wM27g&#10;L7ocQiViCPsMNdQhdJmUvqzJok9cRxy5s+sthgj7SpoehxhuWzlX6lVabDg21NjRpqby7/BvNZx2&#10;59+fhdpXH3bZDW5Ukm0qtX6ejut3EIHG8BDf3Z9GwzKN8+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Jn7BAAAA3AAAAA8AAAAAAAAAAAAAAAAAmAIAAGRycy9kb3du&#10;cmV2LnhtbFBLBQYAAAAABAAEAPUAAACGAwAAAAA=&#10;" filled="f" stroked="f">
                    <v:textbox>
                      <w:txbxContent>
                        <w:p w:rsidR="009758C6" w:rsidRDefault="009758C6" w:rsidP="00E1455E">
                          <w:pPr>
                            <w:pStyle w:val="NormalWeb"/>
                            <w:spacing w:before="0" w:beforeAutospacing="0" w:after="0" w:afterAutospacing="0"/>
                          </w:pPr>
                          <w:r>
                            <w:rPr>
                              <w:rFonts w:ascii="Arial" w:hAnsi="Arial" w:cs="Arial"/>
                              <w:color w:val="FFFFFF" w:themeColor="background1"/>
                              <w:kern w:val="24"/>
                            </w:rPr>
                            <w:t>Dorsal</w:t>
                          </w:r>
                        </w:p>
                        <w:p w:rsidR="009758C6" w:rsidRDefault="009758C6" w:rsidP="00E1455E">
                          <w:pPr>
                            <w:pStyle w:val="NormalWeb"/>
                            <w:spacing w:before="0" w:beforeAutospacing="0" w:after="0" w:afterAutospacing="0"/>
                          </w:pPr>
                          <w:proofErr w:type="gramStart"/>
                          <w:r>
                            <w:rPr>
                              <w:rFonts w:ascii="Arial" w:hAnsi="Arial" w:cs="Arial"/>
                              <w:color w:val="FFFFFF" w:themeColor="background1"/>
                              <w:kern w:val="24"/>
                            </w:rPr>
                            <w:t>root</w:t>
                          </w:r>
                          <w:proofErr w:type="gramEnd"/>
                          <w:r>
                            <w:rPr>
                              <w:rFonts w:ascii="Arial" w:hAnsi="Arial" w:cs="Arial"/>
                              <w:color w:val="FFFFFF" w:themeColor="background1"/>
                              <w:kern w:val="24"/>
                            </w:rPr>
                            <w:t xml:space="preserve"> C5</w:t>
                          </w:r>
                        </w:p>
                      </w:txbxContent>
                    </v:textbox>
                  </v:shape>
                  <v:shape id="TextBox 12" o:spid="_x0000_s1313" type="#_x0000_t202" style="position:absolute;left:69127;top:24479;width:7273;height:52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mD5cMA&#10;AADcAAAADwAAAGRycy9kb3ducmV2LnhtbESPQYvCMBSE78L+h/AWvGmiqKzVKIsieFLU3QVvj+bZ&#10;lm1eShNt/fdGEDwOM/MNM1+2thQ3qn3hWMOgr0AQp84UnGn4OW16XyB8QDZYOiYNd/KwXHx05pgY&#10;1/CBbseQiQhhn6CGPIQqkdKnOVn0fVcRR+/iaoshyjqTpsYmwm0ph0pNpMWC40KOFa1ySv+PV6vh&#10;d3c5/43UPlvbcdW4Vkm2U6l197P9noEI1IZ3+NXeGg3j6QC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mD5cMAAADcAAAADwAAAAAAAAAAAAAAAACYAgAAZHJzL2Rv&#10;d25yZXYueG1sUEsFBgAAAAAEAAQA9QAAAIgDAAAAAA==&#10;" filled="f" stroked="f">
                    <v:textbox>
                      <w:txbxContent>
                        <w:p w:rsidR="009758C6" w:rsidRDefault="009758C6" w:rsidP="00E1455E">
                          <w:pPr>
                            <w:pStyle w:val="NormalWeb"/>
                            <w:spacing w:before="0" w:beforeAutospacing="0" w:after="0" w:afterAutospacing="0"/>
                          </w:pPr>
                          <w:r>
                            <w:rPr>
                              <w:rFonts w:ascii="Arial" w:hAnsi="Arial" w:cs="Arial"/>
                              <w:color w:val="FFFFFF" w:themeColor="background1"/>
                              <w:kern w:val="24"/>
                            </w:rPr>
                            <w:t>Dorsal</w:t>
                          </w:r>
                        </w:p>
                        <w:p w:rsidR="009758C6" w:rsidRDefault="009758C6" w:rsidP="00E1455E">
                          <w:pPr>
                            <w:pStyle w:val="NormalWeb"/>
                            <w:spacing w:before="0" w:beforeAutospacing="0" w:after="0" w:afterAutospacing="0"/>
                          </w:pPr>
                          <w:proofErr w:type="gramStart"/>
                          <w:r>
                            <w:rPr>
                              <w:rFonts w:ascii="Arial" w:hAnsi="Arial" w:cs="Arial"/>
                              <w:color w:val="FFFFFF" w:themeColor="background1"/>
                              <w:kern w:val="24"/>
                            </w:rPr>
                            <w:t>root</w:t>
                          </w:r>
                          <w:proofErr w:type="gramEnd"/>
                          <w:r>
                            <w:rPr>
                              <w:rFonts w:ascii="Arial" w:hAnsi="Arial" w:cs="Arial"/>
                              <w:color w:val="FFFFFF" w:themeColor="background1"/>
                              <w:kern w:val="24"/>
                            </w:rPr>
                            <w:t xml:space="preserve"> C6</w:t>
                          </w:r>
                        </w:p>
                      </w:txbxContent>
                    </v:textbox>
                  </v:shape>
                  <v:shape id="TextBox 13" o:spid="_x0000_s1314" type="#_x0000_t202" style="position:absolute;left:34563;top:1439;width:20346;height:31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sdksQA&#10;AADcAAAADwAAAGRycy9kb3ducmV2LnhtbESPQWvCQBSE7wX/w/KE3uquYopGN0EsQk8tTVXw9sg+&#10;k2D2bchuTfrvu4VCj8PMfMNs89G24k69bxxrmM8UCOLSmYYrDcfPw9MKhA/IBlvHpOGbPOTZ5GGL&#10;qXEDf9C9CJWIEPYpaqhD6FIpfVmTRT9zHXH0rq63GKLsK2l6HCLctnKh1LO02HBcqLGjfU3lrfiy&#10;Gk5v18t5qd6rF5t0gxuVZLuWWj9Ox90GRKAx/If/2q9GQ7JewO+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LHZLEAAAA3AAAAA8AAAAAAAAAAAAAAAAAmAIAAGRycy9k&#10;b3ducmV2LnhtbFBLBQYAAAAABAAEAPUAAACJAwAAAAA=&#10;" filled="f" stroked="f">
                    <v:textbox>
                      <w:txbxContent>
                        <w:p w:rsidR="009758C6" w:rsidRDefault="009758C6" w:rsidP="00E1455E">
                          <w:pPr>
                            <w:pStyle w:val="NormalWeb"/>
                            <w:spacing w:before="0" w:beforeAutospacing="0" w:after="0" w:afterAutospacing="0"/>
                          </w:pPr>
                          <w:r>
                            <w:rPr>
                              <w:rFonts w:ascii="Arial" w:hAnsi="Arial" w:cs="Arial"/>
                              <w:color w:val="FFFFFF" w:themeColor="background1"/>
                              <w:kern w:val="24"/>
                            </w:rPr>
                            <w:t>Lateral wall of the conduit</w:t>
                          </w:r>
                        </w:p>
                      </w:txbxContent>
                    </v:textbox>
                  </v:shape>
                  <v:shape id="TextBox 14" o:spid="_x0000_s1315" type="#_x0000_t202" style="position:absolute;left:16561;top:28079;width:20346;height:31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e4CcQA&#10;AADcAAAADwAAAGRycy9kb3ducmV2LnhtbESPQWvCQBSE74L/YXmCN93VqmjqKmIp9FQxrYXeHtln&#10;Epp9G7Krif++Kwgeh5n5hllvO1uJKzW+dKxhMlYgiDNnSs41fH+9j5YgfEA2WDkmDTfysN30e2tM&#10;jGv5SNc05CJC2CeooQihTqT0WUEW/djVxNE7u8ZiiLLJpWmwjXBbyalSC2mx5LhQYE37grK/9GI1&#10;nD7Pvz8zdcjf7LxuXack25XUejjodq8gAnXhGX60P4yG+eoF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HuAnEAAAA3AAAAA8AAAAAAAAAAAAAAAAAmAIAAGRycy9k&#10;b3ducmV2LnhtbFBLBQYAAAAABAAEAPUAAACJAwAAAAA=&#10;" filled="f" stroked="f">
                    <v:textbox>
                      <w:txbxContent>
                        <w:p w:rsidR="009758C6" w:rsidRDefault="009758C6" w:rsidP="00E1455E">
                          <w:pPr>
                            <w:pStyle w:val="NormalWeb"/>
                            <w:spacing w:before="0" w:beforeAutospacing="0" w:after="0" w:afterAutospacing="0"/>
                          </w:pPr>
                          <w:r>
                            <w:rPr>
                              <w:rFonts w:ascii="Arial" w:hAnsi="Arial" w:cs="Arial"/>
                              <w:color w:val="FFFFFF" w:themeColor="background1"/>
                              <w:kern w:val="24"/>
                            </w:rPr>
                            <w:t>Lateral wall of the conduit</w:t>
                          </w:r>
                        </w:p>
                      </w:txbxContent>
                    </v:textbox>
                  </v:shape>
                  <v:shape id="Straight Arrow Connector 594" o:spid="_x0000_s1316" type="#_x0000_t32" style="position:absolute;left:17281;top:2880;width:0;height:216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FByccAAADcAAAADwAAAGRycy9kb3ducmV2LnhtbESPT2vCQBTE7wW/w/IEb3WjWKnRVfzT&#10;loL0YBTPr9nXJG32bdjdmtRP3y0UPA4z8xtmsepMLS7kfGVZwWiYgCDOra64UHA6Pt8/gvABWWNt&#10;mRT8kIfVsne3wFTblg90yUIhIoR9igrKEJpUSp+XZNAPbUMcvQ/rDIYoXSG1wzbCTS3HSTKVBiuO&#10;CyU2tC0p/8q+jYLmKSumL1e9GY1n7/vMXXft2/lTqUG/W89BBOrCLfzfftUKHmYT+DsTj4Bc/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gUHJxwAAANwAAAAPAAAAAAAA&#10;AAAAAAAAAKECAABkcnMvZG93bnJldi54bWxQSwUGAAAAAAQABAD5AAAAlQMAAAAA&#10;" strokecolor="white [3212]" strokeweight="1.5pt">
                    <v:stroke endarrow="open"/>
                  </v:shape>
                  <v:shape id="Straight Arrow Connector 595" o:spid="_x0000_s1317" type="#_x0000_t32" style="position:absolute;left:65527;top:11521;width:0;height:216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AWHMQAAADcAAAADwAAAGRycy9kb3ducmV2LnhtbESPQWvCQBSE74L/YXmCN90oWjW6ShC0&#10;UvGgben1kX0mwezbkF1j+u/dQsHjMDPfMKtNa0rRUO0KywpGwwgEcWp1wZmCr8/dYA7CeWSNpWVS&#10;8EsONutuZ4Wxtg8+U3PxmQgQdjEqyL2vYildmpNBN7QVcfCutjbog6wzqWt8BLgp5TiK3qTBgsNC&#10;jhVtc0pvl7tRMDnt53pmPn541GKSvDeL4zeelOr32mQJwlPrX+H/9kErmC6m8HcmHAG5f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QBYcxAAAANwAAAAPAAAAAAAAAAAA&#10;AAAAAKECAABkcnMvZG93bnJldi54bWxQSwUGAAAAAAQABAD5AAAAkgMAAAAA&#10;" strokecolor="white [3212]" strokeweight="1.5pt">
                    <v:stroke endarrow="open"/>
                  </v:shape>
                  <v:shape id="Straight Arrow Connector 596" o:spid="_x0000_s1318" type="#_x0000_t32" style="position:absolute;left:54726;top:10801;width:0;height:216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KIa8YAAADcAAAADwAAAGRycy9kb3ducmV2LnhtbESPT2vCQBTE7wW/w/KE3upGqTZJs0oo&#10;tBbFQ/2D10f2NQlm34bsNqbfvlsQPA4z8xsmWw2mET11rrasYDqJQBAXVtdcKjge3p9iEM4ja2ws&#10;k4JfcrBajh4yTLW98hf1e1+KAGGXooLK+zaV0hUVGXQT2xIH79t2Bn2QXSl1h9cAN42cRdFCGqw5&#10;LFTY0ltFxWX/YxQ87z5i/WI2Z54OmOfrPtmecKfU43jIX0F4Gvw9fGt/agXzZAH/Z8IRk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SiGvGAAAA3AAAAA8AAAAAAAAA&#10;AAAAAAAAoQIAAGRycy9kb3ducmV2LnhtbFBLBQYAAAAABAAEAPkAAACUAwAAAAA=&#10;" strokecolor="white [3212]" strokeweight="1.5pt">
                    <v:stroke endarrow="open"/>
                  </v:shape>
                  <v:shape id="Straight Arrow Connector 597" o:spid="_x0000_s1319" type="#_x0000_t32" style="position:absolute;left:43924;top:10081;width:0;height:216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t4t8MUAAADcAAAADwAAAGRycy9kb3ducmV2LnhtbESPT2vCQBTE70K/w/IKvZmN0hoTXSUI&#10;/YPiQW3x+si+JqHZtyG7jem37wqCx2FmfsMs14NpRE+dqy0rmEQxCOLC6ppLBZ+n1/EchPPIGhvL&#10;pOCPHKxXD6MlZtpe+ED90ZciQNhlqKDyvs2kdEVFBl1kW+LgfdvOoA+yK6Xu8BLgppHTOJ5JgzWH&#10;hQpb2lRU/Bx/jYLn/dtcJ2Z75smAef7ep7sv3Cv19DjkCxCeBn8P39ofWsFLmsD1TDgCcvU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t4t8MUAAADcAAAADwAAAAAAAAAA&#10;AAAAAAChAgAAZHJzL2Rvd25yZXYueG1sUEsFBgAAAAAEAAQA+QAAAJMDAAAAAA==&#10;" strokecolor="white [3212]" strokeweight="1.5pt">
                    <v:stroke endarrow="open"/>
                  </v:shape>
                  <v:shape id="Straight Arrow Connector 598" o:spid="_x0000_s1320" type="#_x0000_t32" style="position:absolute;left:43204;top:32403;width:0;height:216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LzMMAAADcAAAADwAAAGRycy9kb3ducmV2LnhtbERPz2vCMBS+D/wfwhO8zVRBmdUoc1MZ&#10;DA9W8fzWvLWdzUtJou3865fDwOPH93ux6kwtbuR8ZVnBaJiAIM6trrhQcDpun19A+ICssbZMCn7J&#10;w2rZe1pgqm3LB7ploRAxhH2KCsoQmlRKn5dk0A9tQxy5b+sMhghdIbXDNoabWo6TZCoNVhwbSmzo&#10;raT8kl2NgmaTFdPdXa9H49nXZ+bu7+3+/KPUoN+9zkEE6sJD/O/+0Aoms7g2nolH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zMS8zDAAAA3AAAAA8AAAAAAAAAAAAA&#10;AAAAoQIAAGRycy9kb3ducmV2LnhtbFBLBQYAAAAABAAEAPkAAACRAwAAAAA=&#10;" strokecolor="white [3212]" strokeweight="1.5pt">
                    <v:stroke endarrow="open"/>
                  </v:shape>
                  <v:shape id="Straight Arrow Connector 599" o:spid="_x0000_s1321" type="#_x0000_t32" style="position:absolute;left:22322;top:12241;width:0;height:216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DuV8YAAADcAAAADwAAAGRycy9kb3ducmV2LnhtbESPQWvCQBSE70L/w/KE3nSjUGmiq9iq&#10;RSg9GEvPz+xrkjb7NuyuJvXXu4VCj8PMfMMsVr1pxIWcry0rmIwTEMSF1TWXCt6Pu9EjCB+QNTaW&#10;ScEPeVgt7wYLzLTt+ECXPJQiQthnqKAKoc2k9EVFBv3YtsTR+7TOYIjSlVI77CLcNHKaJDNpsOa4&#10;UGFLzxUV3/nZKGi3eTl7ueqnyTQ9vebuuunePr6Uuh/26zmIQH34D/+191rBQ5rC75l4BOTy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A7lfGAAAA3AAAAA8AAAAAAAAA&#10;AAAAAAAAoQIAAGRycy9kb3ducmV2LnhtbFBLBQYAAAAABAAEAPkAAACUAwAAAAA=&#10;" strokecolor="white [3212]" strokeweight="1.5pt">
                    <v:stroke endarrow="open"/>
                  </v:shape>
                  <v:shape id="Straight Arrow Connector 600" o:spid="_x0000_s1322" type="#_x0000_t32" style="position:absolute;left:62646;top:31683;width:0;height:216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WzMcMAAADcAAAADwAAAGRycy9kb3ducmV2LnhtbERPu27CMBTdkfoP1q3EBg4MUUkxiJaH&#10;KlUdmlbMl/iSBOLryDYk5evrAYnx6Lzny9404krO15YVTMYJCOLC6ppLBb8/29ELCB+QNTaWScEf&#10;eVgungZzzLTt+JuueShFDGGfoYIqhDaT0hcVGfRj2xJH7midwRChK6V22MVw08hpkqTSYM2xocKW&#10;3isqzvnFKGg3eZnubvptMp0dPnN3W3df+5NSw+d+9QoiUB8e4rv7QytIkzg/nolH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VszHDAAAA3AAAAA8AAAAAAAAAAAAA&#10;AAAAoQIAAGRycy9kb3ducmV2LnhtbFBLBQYAAAAABAAEAPkAAACRAwAAAAA=&#10;" strokecolor="white [3212]" strokeweight="1.5pt">
                    <v:stroke endarrow="open"/>
                  </v:shape>
                  <v:shape id="Straight Arrow Connector 601" o:spid="_x0000_s1323" type="#_x0000_t32" style="position:absolute;left:53285;top:31683;width:0;height:216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kWqsYAAADcAAAADwAAAGRycy9kb3ducmV2LnhtbESPQWvCQBSE74X+h+UVvNVNPAQbXaW2&#10;WgrSQ6N4fs2+JqnZt2F3NdFf7xYKPQ4z8w0zXw6mFWdyvrGsIB0nIIhLqxuuFOx3m8cpCB+QNbaW&#10;ScGFPCwX93dzzLXt+ZPORahEhLDPUUEdQpdL6cuaDPqx7Yij922dwRClq6R22Ee4aeUkSTJpsOG4&#10;UGNHLzWVx+JkFHTrosrernqVTp6+toW7vvYfhx+lRg/D8wxEoCH8h//a71pBlqTweyYeAbm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7ZFqrGAAAA3AAAAA8AAAAAAAAA&#10;AAAAAAAAoQIAAGRycy9kb3ducmV2LnhtbFBLBQYAAAAABAAEAPkAAACUAwAAAAA=&#10;" strokecolor="white [3212]" strokeweight="1.5pt">
                    <v:stroke endarrow="open"/>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02" o:spid="_x0000_s1324" type="#_x0000_t13" style="position:absolute;left:33913;top:32708;width:2880;height:288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NYNsUA&#10;AADcAAAADwAAAGRycy9kb3ducmV2LnhtbESPQWsCMRSE7wX/Q3iF3mq2Qq1djSLSQg+Cdls8PzfP&#10;TXDzsmzSdfXXG6HgcZiZb5jZone16KgN1rOCl2EGgrj02nKl4Pfn83kCIkRkjbVnUnCmAIv54GGG&#10;ufYn/qauiJVIEA45KjAxNrmUoTTkMAx9Q5y8g28dxiTbSuoWTwnuajnKsrF0aDktGGxoZag8Fn9O&#10;wetabnb7Wndvl9X74TL5KKzZWqWeHvvlFESkPt7D/+0vrWCcjeB2Jh0B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k1g2xQAAANwAAAAPAAAAAAAAAAAAAAAAAJgCAABkcnMv&#10;ZG93bnJldi54bWxQSwUGAAAAAAQABAD1AAAAigMAAAAA&#10;" adj="10800" fillcolor="#6f6" strokecolor="#00b050" strokeweight="2pt">
                    <v:textbox>
                      <w:txbxContent>
                        <w:p w:rsidR="009758C6" w:rsidRDefault="009758C6" w:rsidP="00E1455E"/>
                      </w:txbxContent>
                    </v:textbox>
                  </v:shape>
                  <v:shape id="Right Arrow 604" o:spid="_x0000_s1325" type="#_x0000_t13" style="position:absolute;left:22741;top:5379;width:2881;height:288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C/jcMA&#10;AADcAAAADwAAAGRycy9kb3ducmV2LnhtbESPQYvCMBCF74L/IYzgTVNFu1qNIoLr4m2rF29DM7bF&#10;ZlKbaLv/frOw4PHx5n1v3nrbmUq8qHGlZQWTcQSCOLO65FzB5XwYLUA4j6yxskwKfsjBdtPvrTHR&#10;tuVveqU+FwHCLkEFhfd1IqXLCjLoxrYmDt7NNgZ9kE0udYNtgJtKTqMolgZLDg0F1rQvKLunTxPe&#10;aPG4lPRxXdJkfuds/zjEnyelhoNutwLhqfPv4//0l1YQRzP4GxMI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C/jcMAAADcAAAADwAAAAAAAAAAAAAAAACYAgAAZHJzL2Rv&#10;d25yZXYueG1sUEsFBgAAAAAEAAQA9QAAAIgDAAAAAA==&#10;" adj="10800" fillcolor="#6f6" strokecolor="#00b050" strokeweight="2pt">
                    <v:textbox>
                      <w:txbxContent>
                        <w:p w:rsidR="009758C6" w:rsidRDefault="009758C6" w:rsidP="00E1455E"/>
                      </w:txbxContent>
                    </v:textbox>
                  </v:shape>
                  <v:shape id="Right Arrow 659" o:spid="_x0000_s1326" type="#_x0000_t13" style="position:absolute;left:34975;top:6860;width:2881;height:288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PqWscA&#10;AADcAAAADwAAAGRycy9kb3ducmV2LnhtbESPzW7CMBCE70h9B2srcQOHitISMChFlCK1B376ANt4&#10;SSzidYgNhLevkSr1OJqZbzTTeWsrcaHGG8cKBv0EBHHutOFCwff+vfcKwgdkjZVjUnAjD/PZQ2eK&#10;qXZX3tJlFwoRIexTVFCGUKdS+rwki77vauLoHVxjMUTZFFI3eI1wW8mnJBlJi4bjQok1LUrKj7uz&#10;VbDOjpvT8sNsN29fLhv8rMzw5fOmVPexzSYgArXhP/zXXmsFo+cx3M/EI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z6lrHAAAA3AAAAA8AAAAAAAAAAAAAAAAAmAIAAGRy&#10;cy9kb3ducmV2LnhtbFBLBQYAAAAABAAEAPUAAACMAwAAAAA=&#10;" adj="10800" fillcolor="#f30" strokecolor="#c00000" strokeweight="2pt">
                    <v:textbox>
                      <w:txbxContent>
                        <w:p w:rsidR="009758C6" w:rsidRDefault="009758C6" w:rsidP="00E1455E"/>
                      </w:txbxContent>
                    </v:textbox>
                  </v:shape>
                  <v:shape id="TextBox 26" o:spid="_x0000_s1327" type="#_x0000_t202" style="position:absolute;width:7090;height:31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I0vsAA&#10;AADcAAAADwAAAGRycy9kb3ducmV2LnhtbERPy4rCMBTdC/MP4Q7MThOH8dUxyqAIrhSfMLtLc22L&#10;zU1poq1/bxaCy8N5T+etLcWdal841tDvKRDEqTMFZxqOh1V3DMIHZIOlY9LwIA/z2UdniolxDe/o&#10;vg+ZiCHsE9SQh1AlUvo0J4u+5yriyF1cbTFEWGfS1NjEcFvKb6WG0mLBsSHHihY5pdf9zWo4bS7/&#10;5x+1zZZ2UDWuVZLtRGr99dn+/YII1Ia3+OVeGw2jYVwbz8QjIG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bI0vsAAAADcAAAADwAAAAAAAAAAAAAAAACYAgAAZHJzL2Rvd25y&#10;ZXYueG1sUEsFBgAAAAAEAAQA9QAAAIUDAAAAAA==&#10;" filled="f" stroked="f">
                    <v:textbox>
                      <w:txbxContent>
                        <w:p w:rsidR="009758C6" w:rsidRDefault="009758C6" w:rsidP="00E1455E">
                          <w:pPr>
                            <w:pStyle w:val="NormalWeb"/>
                            <w:spacing w:before="0" w:beforeAutospacing="0" w:after="0" w:afterAutospacing="0"/>
                          </w:pPr>
                          <w:r>
                            <w:rPr>
                              <w:rFonts w:ascii="Arial" w:hAnsi="Arial" w:cs="Arial"/>
                              <w:color w:val="FFFFFF" w:themeColor="background1"/>
                              <w:kern w:val="24"/>
                            </w:rPr>
                            <w:t>Rostral</w:t>
                          </w:r>
                        </w:p>
                      </w:txbxContent>
                    </v:textbox>
                  </v:shape>
                  <v:shape id="TextBox 27" o:spid="_x0000_s1328" type="#_x0000_t202" style="position:absolute;top:23039;width:7090;height:31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6RJcQA&#10;AADcAAAADwAAAGRycy9kb3ducmV2LnhtbESPT2vCQBTE74LfYXmCN91V6r/UVcRS6KliWgu9PbLP&#10;JDT7NmRXE799VxA8DjPzG2a97WwlrtT40rGGyViBIM6cKTnX8P31PlqC8AHZYOWYNNzIw3bT760x&#10;Ma7lI13TkIsIYZ+ghiKEOpHSZwVZ9GNXE0fv7BqLIcoml6bBNsJtJadKzaXFkuNCgTXtC8r+0ovV&#10;cPo8//68qEP+Zmd16zol2a6k1sNBt3sFEagLz/Cj/WE0LOYruJ+JR0B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kSXEAAAA3AAAAA8AAAAAAAAAAAAAAAAAmAIAAGRycy9k&#10;b3ducmV2LnhtbFBLBQYAAAAABAAEAPUAAACJAwAAAAA=&#10;" filled="f" stroked="f">
                    <v:textbox>
                      <w:txbxContent>
                        <w:p w:rsidR="009758C6" w:rsidRDefault="009758C6" w:rsidP="00E1455E">
                          <w:pPr>
                            <w:pStyle w:val="NormalWeb"/>
                            <w:spacing w:before="0" w:beforeAutospacing="0" w:after="0" w:afterAutospacing="0"/>
                          </w:pPr>
                          <w:r>
                            <w:rPr>
                              <w:rFonts w:ascii="Arial" w:hAnsi="Arial" w:cs="Arial"/>
                              <w:color w:val="FFFFFF" w:themeColor="background1"/>
                              <w:kern w:val="24"/>
                            </w:rPr>
                            <w:t>Rostral</w:t>
                          </w:r>
                        </w:p>
                      </w:txbxContent>
                    </v:textbox>
                  </v:shape>
                  <v:shape id="TextBox 28" o:spid="_x0000_s1329" type="#_x0000_t202" style="position:absolute;left:79928;width:7091;height:31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2uZcAA&#10;AADcAAAADwAAAGRycy9kb3ducmV2LnhtbERPy4rCMBTdC/MP4Q7MThOH8dUxyqAIrhSfMLtLc22L&#10;zU1poq1/bxaCy8N5T+etLcWdal841tDvKRDEqTMFZxqOh1V3DMIHZIOlY9LwIA/z2UdniolxDe/o&#10;vg+ZiCHsE9SQh1AlUvo0J4u+5yriyF1cbTFEWGfS1NjEcFvKb6WG0mLBsSHHihY5pdf9zWo4bS7/&#10;5x+1zZZ2UDWuVZLtRGr99dn+/YII1Ia3+OVeGw2jUZwfz8QjIG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h2uZcAAAADcAAAADwAAAAAAAAAAAAAAAACYAgAAZHJzL2Rvd25y&#10;ZXYueG1sUEsFBgAAAAAEAAQA9QAAAIUDAAAAAA==&#10;" filled="f" stroked="f">
                    <v:textbox>
                      <w:txbxContent>
                        <w:p w:rsidR="009758C6" w:rsidRDefault="009758C6" w:rsidP="00E1455E">
                          <w:pPr>
                            <w:pStyle w:val="NormalWeb"/>
                            <w:spacing w:before="0" w:beforeAutospacing="0" w:after="0" w:afterAutospacing="0"/>
                          </w:pPr>
                          <w:r>
                            <w:rPr>
                              <w:rFonts w:ascii="Arial" w:hAnsi="Arial" w:cs="Arial"/>
                              <w:color w:val="FFFFFF" w:themeColor="background1"/>
                              <w:kern w:val="24"/>
                            </w:rPr>
                            <w:t>Caudal</w:t>
                          </w:r>
                        </w:p>
                      </w:txbxContent>
                    </v:textbox>
                  </v:shape>
                  <v:shape id="Freeform 771" o:spid="_x0000_s1330" style="position:absolute;left:9693;top:26824;width:59462;height:6845;visibility:visible;v-text-anchor:middle" coordsize="5946154,68452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G/hsMA&#10;AADcAAAADwAAAGRycy9kb3ducmV2LnhtbESPQYvCMBSE78L+h/AWvGnqHlapRhFZXY+2evD4aJ5t&#10;MXkpTazVX2+EhT0OM/MNs1j11oiOWl87VjAZJyCIC6drLhWcjtvRDIQPyBqNY1LwIA+r5cdggal2&#10;d86oy0MpIoR9igqqEJpUSl9UZNGPXUMcvYtrLYYo21LqFu8Rbo38SpJvabHmuFBhQ5uKimt+swrK&#10;/GIwy87+x8x2z609JM/u96TU8LNfz0EE6sN/+K+91wqm0wm8z8Qj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8G/hsMAAADcAAAADwAAAAAAAAAAAAAAAACYAgAAZHJzL2Rv&#10;d25yZXYueG1sUEsFBgAAAAAEAAQA9QAAAIgDAAAAAA==&#10;" adj="-11796480,,5400" path="m5946154,280961r-61301,250311l5854203,684523,5440424,669198,4898936,633439,4454507,607897,3637166,572139r-418887,l2605274,495513,2053569,459754,1389479,444429,888858,408670,469971,393345,56192,398454,,398454,66409,245202,35758,20434,35758,,592572,15325r561922,45976l1711307,112384r633439,25542l2876018,148143r505729,-5108l3856827,168577r567030,15325l5098163,209444r449537,20433l5833770,275853r112384,5108xe" filled="f" strokecolor="white [3212]">
                    <v:stroke dashstyle="dash" joinstyle="miter"/>
                    <v:formulas/>
                    <v:path arrowok="t" o:connecttype="custom" o:connectlocs="5946154,280961;5884853,531272;5854203,684523;5440424,669198;4898936,633439;4454507,607897;3637166,572139;3218279,572139;2605274,495513;2053569,459754;1389479,444429;888858,408670;469971,393345;56192,398454;0,398454;66409,245202;35758,20434;35758,0;592572,15325;1154494,61301;1711307,112384;2344746,137926;2876018,148143;3381747,143035;3856827,168577;4423857,183902;5098163,209444;5547700,229877;5833770,275853;5946154,280961" o:connectangles="0,0,0,0,0,0,0,0,0,0,0,0,0,0,0,0,0,0,0,0,0,0,0,0,0,0,0,0,0,0" textboxrect="0,0,5946154,684523"/>
                    <v:textbox>
                      <w:txbxContent>
                        <w:p w:rsidR="009758C6" w:rsidRDefault="009758C6" w:rsidP="00E1455E"/>
                      </w:txbxContent>
                    </v:textbox>
                  </v:shape>
                  <v:shape id="Freeform 772" o:spid="_x0000_s1331" style="position:absolute;left:7241;top:36070;width:60330;height:3065;visibility:visible;v-text-anchor:middle" coordsize="6032996,30650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DDMYA&#10;AADcAAAADwAAAGRycy9kb3ducmV2LnhtbESPQWvCQBSE7wX/w/IEb3VTLcZGN0GEihaEmpaen9nX&#10;JDT7NmRXE/99tyD0OMzMN8w6G0wjrtS52rKCp2kEgriwuuZSwefH6+MShPPIGhvLpOBGDrJ09LDG&#10;RNueT3TNfSkChF2CCirv20RKV1Rk0E1tSxy8b9sZ9EF2pdQd9gFuGjmLooU0WHNYqLClbUXFT34x&#10;Cnb9+fC1OW7ncX6rdXN42/cv789KTcbDZgXC0+D/w/f2XiuI4xn8nQlHQK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DDMYAAADcAAAADwAAAAAAAAAAAAAAAACYAgAAZHJz&#10;L2Rvd25yZXYueG1sUEsFBgAAAAAEAAQA9QAAAIsDAAAAAA==&#10;" adj="-11796480,,5400" path="m71517,l786690,20433r699848,5109l2477564,40867r464862,15325l3764876,153251r735606,10217l5057296,158360r398453,10216l5752035,168576r234986,61301l6032996,275852r-25542,30651l5879745,301394,5501725,270744,5001103,245202r-730498,15325l3626949,224769,3054811,163468,2467347,117493r-623222,-5109l1353720,168576,796907,183901,362695,194118,91950,214552,,199227,45975,56192,71517,xe" filled="f" strokecolor="white [3212]">
                    <v:stroke dashstyle="dash" joinstyle="miter"/>
                    <v:formulas/>
                    <v:path arrowok="t" o:connecttype="custom" o:connectlocs="71517,0;786690,20433;1486538,25542;2477564,40867;2942426,56192;3764876,153251;4500482,163468;5057296,158360;5455749,168576;5752035,168576;5987021,229877;6032996,275852;6007454,306503;5879745,301394;5501725,270744;5001103,245202;4270605,260527;3626949,224769;3054811,163468;2467347,117493;1844125,112384;1353720,168576;796907,183901;362695,194118;91950,214552;0,199227;45975,56192;71517,0" o:connectangles="0,0,0,0,0,0,0,0,0,0,0,0,0,0,0,0,0,0,0,0,0,0,0,0,0,0,0,0" textboxrect="0,0,6032996,306503"/>
                    <v:textbox>
                      <w:txbxContent>
                        <w:p w:rsidR="009758C6" w:rsidRDefault="009758C6" w:rsidP="00E1455E"/>
                      </w:txbxContent>
                    </v:textbox>
                  </v:shape>
                  <v:shape id="Freeform 773" o:spid="_x0000_s1332" style="position:absolute;left:8876;top:40106;width:58542;height:5316;visibility:visible;v-text-anchor:middle" coordsize="5854203,53164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ItncQA&#10;AADcAAAADwAAAGRycy9kb3ducmV2LnhtbESPQWvCQBSE74X+h+UVvNWNDTYSXaUVAkJPRhGPz+wz&#10;ic2+DdlVt//eLRR6HGbmG2axCqYTNxpca1nBZJyAIK6sbrlWsN8VrzMQziNr7CyTgh9ysFo+Py0w&#10;1/bOW7qVvhYRwi5HBY33fS6lqxoy6Ma2J47e2Q4GfZRDLfWA9wg3nXxLkndpsOW40GBP64aq7/Jq&#10;FAQKZXpJsq90OjkeiiLd+lPxqdToJXzMQXgK/j/8195oBVmWwu+Ze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SLZ3EAAAA3AAAAA8AAAAAAAAAAAAAAAAAmAIAAGRycy9k&#10;b3ducmV2LnhtbFBLBQYAAAAABAAEAPUAAACJAwAAAAA=&#10;" adj="-11796480,,5400" path="m,81734l613005,40867,1210686,25542r556813,15325c1781121,35759,1794564,30143,1808366,25542v6661,-2220,20434,-5109,20434,-5109l2385613,r51084,l2973077,76626r51084,5108l3494132,153251v52744,5861,30556,5109,66408,5109l3846610,173685v62597,13911,30276,10217,97059,10217l4234847,183902v58590,5326,42893,-8191,61300,10216l4679276,260527v52778,5278,51083,22222,51083,l5021537,250310v17028,1703,33971,5109,51084,5109c5086349,255419,5113488,250310,5113488,250310r357587,20434l5522158,270744r209444,40867l5854203,449537r-122601,76626c5682242,531647,5701046,531271,5675410,531271r-418887,-5108l5149247,526163,4847852,490404v-15325,-1703,-30735,-2764,-45975,-5108c4794938,484228,4788351,481444,4781443,480188v-11846,-2154,-35758,-5109,-35758,-5109l4428965,408670v-15325,-3406,-30745,-6409,-45975,-10217c4377766,397147,4372842,394824,4367665,393345v-28148,-8042,-11974,-878,-30651,-10217l4010078,342261v-62944,6295,-33971,5109,-86843,5109l3667816,378020v-54437,6048,-30556,5108,-71517,5108l3335772,367803r-45976,-10217c3282955,356007,3276023,354698,3269363,352478v-3612,-1204,-6811,-3405,-10217,-5108l2860692,306503v-27245,-1703,-54572,-2393,-81734,-5109c2754996,298998,2707441,291177,2707441,291177l2446914,265636v-15325,-1703,-30711,-2928,-45976,-5109c2358170,254417,2391266,255419,2360071,255419l2119977,234985v-95341,-5608,-57845,-5108,-112384,-5108l1839016,194118,1588706,178793v-17615,8808,-36342,20580,-56192,25542c1530862,204748,1529108,204335,1527405,204335r-219660,45975c1238077,258052,1277189,255419,1190252,255419l991025,270744v-52753,10551,-33718,10217,-56192,10217l684523,296286v-64261,14280,-30277,10217,-102168,10217l357586,311611v-54437,6048,-30556,5108,-71517,5108l168576,286069,127709,255419,30650,178793,,81734xe" filled="f" strokecolor="white [3212]">
                    <v:stroke dashstyle="dash" joinstyle="miter"/>
                    <v:formulas/>
                    <v:path arrowok="t" o:connecttype="custom" o:connectlocs="0,81734;613005,40867;1210686,25542;1767499,40867;1808366,25542;1828800,20433;2385613,0;2436697,0;2973077,76626;3024161,81734;3494132,153251;3560540,158360;3846610,173685;3943669,183902;4234847,183902;4296147,194118;4679276,260527;4730359,260527;5021537,250310;5072621,255419;5113488,250310;5471075,270744;5522158,270744;5731602,311611;5854203,449537;5731602,526163;5675410,531271;5256523,526163;5149247,526163;4847852,490404;4801877,485296;4781443,480188;4745685,475079;4428965,408670;4382990,398453;4367665,393345;4337014,383128;4010078,342261;3923235,347370;3667816,378020;3596299,383128;3335772,367803;3289796,357586;3269363,352478;3259146,347370;2860692,306503;2778958,301394;2707441,291177;2446914,265636;2400938,260527;2360071,255419;2119977,234985;2007593,229877;1839016,194118;1588706,178793;1532514,204335;1527405,204335;1307745,250310;1190252,255419;991025,270744;934833,280961;684523,296286;582355,306503;357586,311611;286069,316719;168576,286069;127709,255419;30650,178793;0,81734" o:connectangles="0,0,0,0,0,0,0,0,0,0,0,0,0,0,0,0,0,0,0,0,0,0,0,0,0,0,0,0,0,0,0,0,0,0,0,0,0,0,0,0,0,0,0,0,0,0,0,0,0,0,0,0,0,0,0,0,0,0,0,0,0,0,0,0,0,0,0,0,0" textboxrect="0,0,5854203,531647"/>
                    <v:textbox>
                      <w:txbxContent>
                        <w:p w:rsidR="009758C6" w:rsidRDefault="009758C6" w:rsidP="00E1455E"/>
                      </w:txbxContent>
                    </v:textbox>
                  </v:shape>
                  <v:shape id="Freeform 774" o:spid="_x0000_s1333" style="position:absolute;left:10357;top:45163;width:56499;height:6386;visibility:visible;v-text-anchor:middle" coordsize="5649868,6385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ErDsYA&#10;AADcAAAADwAAAGRycy9kb3ducmV2LnhtbESPS4vCQBCE7wv+h6EFL4tOFPERHUVEQdjD4hO8NZk2&#10;CWZ6YmaM2X+/s7Dgsaj6qqj5sjGFqKlyuWUF/V4EgjixOudUwem47U5AOI+ssbBMCn7IwXLR+phj&#10;rO2L91QffCpCCbsYFWTel7GULsnIoOvZkjh4N1sZ9EFWqdQVvkK5KeQgikbSYM5hIcOS1hkl98PT&#10;KBhPvxI5Om/q+vP5OG/K1fX7frkq1Wk3qxkIT41/h//pnQ7ceAh/Z8IR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ErDsYAAADcAAAADwAAAAAAAAAAAAAAAACYAgAAZHJz&#10;L2Rvd25yZXYueG1sUEsFBgAAAAAEAAQA9QAAAIsDAAAAAA==&#10;" adj="-11796480,,5400" path="m51084,l730498,45976,1767499,153252,2850476,260528r1021676,66409l4730360,393346r664089,25542l5609001,454646r40867,117493l5649868,572139r-10217,66409l3223387,567031,2646141,536380r-45976,-5108l2012701,469971,1614248,439321r-76626,l1159602,418888v-59514,6612,-30556,5108,-86842,5108l664089,403562v-69805,-5369,-44207,-5108,-76626,-5108l321828,367804,275852,357587v-25714,-5934,-12453,-5108,-30650,-5108l61300,342262,,332045,15325,76626,51084,xe" filled="f" strokecolor="white [3212]">
                    <v:stroke dashstyle="dash" joinstyle="miter"/>
                    <v:formulas/>
                    <v:path arrowok="t" o:connecttype="custom" o:connectlocs="51084,0;730498,45976;1767499,153252;2850476,260528;3872152,326937;4730360,393346;5394449,418888;5609001,454646;5649868,572139;5649868,572139;5639651,638548;3223387,567031;2646141,536380;2600165,531272;2012701,469971;1614248,439321;1537622,439321;1159602,418888;1072760,423996;664089,403562;587463,398454;321828,367804;275852,357587;245202,352479;61300,342262;0,332045;15325,76626;51084,0" o:connectangles="0,0,0,0,0,0,0,0,0,0,0,0,0,0,0,0,0,0,0,0,0,0,0,0,0,0,0,0" textboxrect="0,0,5649868,638548"/>
                    <v:textbox>
                      <w:txbxContent>
                        <w:p w:rsidR="009758C6" w:rsidRDefault="009758C6" w:rsidP="00E1455E"/>
                      </w:txbxContent>
                    </v:textbox>
                  </v:shape>
                  <v:shape id="TextBox 33" o:spid="_x0000_s1334" type="#_x0000_t202" style="position:absolute;top:48238;width:29735;height:31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oN/cQA&#10;AADcAAAADwAAAGRycy9kb3ducmV2LnhtbESPQWvCQBSE74L/YXlCb7qr1GpjNiItBU+VprXg7ZF9&#10;JsHs25Ddmvjvu0Khx2FmvmHS7WAbcaXO1441zGcKBHHhTM2lhq/Pt+kahA/IBhvHpOFGHrbZeJRi&#10;YlzPH3TNQykihH2CGqoQ2kRKX1Rk0c9cSxy9s+sshii7UpoO+wi3jVwo9SQt1hwXKmzppaLikv9Y&#10;Dcf38+n7UR3KV7tsezcoyfZZav0wGXYbEIGG8B/+a++NhtVqCfcz8QjI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qDf3EAAAA3AAAAA8AAAAAAAAAAAAAAAAAmAIAAGRycy9k&#10;b3ducmV2LnhtbFBLBQYAAAAABAAEAPUAAACJAwAAAAA=&#10;" filled="f" stroked="f">
                    <v:textbox>
                      <w:txbxContent>
                        <w:p w:rsidR="009758C6" w:rsidRDefault="009758C6" w:rsidP="00E1455E">
                          <w:pPr>
                            <w:pStyle w:val="NormalWeb"/>
                            <w:spacing w:before="0" w:beforeAutospacing="0" w:after="0" w:afterAutospacing="0"/>
                          </w:pPr>
                          <w:r>
                            <w:rPr>
                              <w:rFonts w:ascii="Arial" w:hAnsi="Arial" w:cs="Arial"/>
                              <w:color w:val="00FF00"/>
                              <w:kern w:val="24"/>
                            </w:rPr>
                            <w:t xml:space="preserve">P75 Schwann cells </w:t>
                          </w:r>
                          <w:r>
                            <w:rPr>
                              <w:rFonts w:ascii="Arial" w:hAnsi="Arial" w:cs="Arial"/>
                              <w:color w:val="FFFFFF" w:themeColor="background1"/>
                              <w:kern w:val="24"/>
                            </w:rPr>
                            <w:t xml:space="preserve">+ </w:t>
                          </w:r>
                          <w:r>
                            <w:rPr>
                              <w:rFonts w:ascii="Arial" w:hAnsi="Arial" w:cs="Arial"/>
                              <w:color w:val="FF0000"/>
                              <w:kern w:val="24"/>
                            </w:rPr>
                            <w:t>GFAP Astrocytes</w:t>
                          </w:r>
                        </w:p>
                      </w:txbxContent>
                    </v:textbox>
                  </v:shape>
                  <v:shape id="Freeform 776" o:spid="_x0000_s1335" style="position:absolute;left:12196;top:8383;width:58849;height:6947;visibility:visible;v-text-anchor:middle" coordsize="5884854,6947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uVkcYA&#10;AADcAAAADwAAAGRycy9kb3ducmV2LnhtbESPQWsCMRSE74X+h/AKvdWsUlRWo1hBEEoPrqV4fGye&#10;m9XNyzaJu9v++qZQ6HGYmW+Y5XqwjejIh9qxgvEoA0FcOl1zpeD9uHuagwgRWWPjmBR8UYD16v5u&#10;ibl2PR+oK2IlEoRDjgpMjG0uZSgNWQwj1xIn7+y8xZikr6T22Ce4beQky6bSYs1pwWBLW0PltbhZ&#10;BZ/zrKi66F/eTqfXy/fH86HHrVHq8WHYLEBEGuJ/+K+91wpmsyn8nk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uVkcYAAADcAAAADwAAAAAAAAAAAAAAAACYAgAAZHJz&#10;L2Rvd25yZXYueG1sUEsFBgAAAAAEAAQA9QAAAIsDAAAAAA==&#10;" adj="-11796480,,5400" path="m,l561922,15325r45976,l1333288,56192,2385614,204335r56192,5108l3013945,301394v56129,6237,30556,5109,76625,5109l3953886,332045r495513,-35759l4602651,296286r393345,30650l5128814,326936r475079,20434c5675309,354511,5637864,352478,5716278,352478r168576,35759l5849095,561922,5583460,674306v-40867,1703,-81813,2049,-122601,5108c5433479,681467,5379124,689631,5379124,689631r-515946,5109c4823964,690382,4791070,686201,4750794,684523v-18714,-780,-37461,,-56192,l3841502,694740r-117493,-5109l3218280,674306v-47678,-1703,-95460,-1540,-143035,-5108c3054588,667649,3034550,661113,3013945,658981v-28844,-2984,-86843,-5108,-86843,-5108l2441806,648764r-127710,-5108c2295317,642613,2276567,640880,2257904,638547v-8616,-1077,-25542,-5108,-25542,-5108l1787933,618114v-47678,-1703,-95403,-2386,-143034,-5108c1632878,612319,1621075,609488,1609140,607897v-41477,-5530,-27826,-5108,-51084,-5108l1093194,561922v-17028,-1703,-34121,-2847,-51084,-5109c966130,546682,1052810,556911,1001243,546597v-11807,-2361,-23882,-3129,-35759,-5109c956920,540061,948418,538264,939942,536380v-6853,-1523,-13483,-4116,-20433,-5109c914452,530548,909292,531271,904184,531271l582356,475079v-25542,-5108,-53328,-3676,-76626,-15325c479017,446397,492684,451384,464863,444429v-6811,-3406,-13209,-7809,-20434,-10217c426099,428102,420379,429104,403562,429104l240094,393345,178794,362695,45976,137926,,xe" filled="f" strokecolor="white [3212]">
                    <v:stroke dashstyle="dash" joinstyle="miter"/>
                    <v:formulas/>
                    <v:path arrowok="t" o:connecttype="custom" o:connectlocs="0,0;561922,15325;607898,15325;1333288,56192;2385614,204335;2441806,209443;3013945,301394;3090570,306503;3953886,332045;4449399,296286;4602651,296286;4995996,326936;5128814,326936;5603893,347370;5716278,352478;5884854,388237;5849095,561922;5583460,674306;5460859,679414;5379124,689631;4863178,694740;4750794,684523;4694602,684523;3841502,694740;3724009,689631;3218280,674306;3075245,669198;3013945,658981;2927102,653873;2441806,648764;2314096,643656;2257904,638547;2232362,633439;1787933,618114;1644899,613006;1609140,607897;1558056,602789;1093194,561922;1042110,556813;1001243,546597;965484,541488;939942,536380;919509,531271;904184,531271;582356,475079;505730,459754;464863,444429;444429,434212;403562,429104;240094,393345;178794,362695;45976,137926;0,0" o:connectangles="0,0,0,0,0,0,0,0,0,0,0,0,0,0,0,0,0,0,0,0,0,0,0,0,0,0,0,0,0,0,0,0,0,0,0,0,0,0,0,0,0,0,0,0,0,0,0,0,0,0,0,0,0" textboxrect="0,0,5884854,694740"/>
                    <v:textbox>
                      <w:txbxContent>
                        <w:p w:rsidR="009758C6" w:rsidRDefault="009758C6" w:rsidP="00E1455E"/>
                      </w:txbxContent>
                    </v:textbox>
                  </v:shape>
                  <v:shape id="Freeform 777" o:spid="_x0000_s1336" style="position:absolute;left:9847;top:15126;width:59819;height:7152;visibility:visible;v-text-anchor:middle" coordsize="5981913,71517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vSYcQA&#10;AADcAAAADwAAAGRycy9kb3ducmV2LnhtbESPQYvCMBCF74L/IYzgTVNFttI1iugKsqBg3cMeh2a2&#10;rTaT0mRt/fdGEDw+3rzvzVusOlOJGzWutKxgMo5AEGdWl5wr+DnvRnMQziNrrCyTgjs5WC37vQUm&#10;2rZ8olvqcxEg7BJUUHhfJ1K6rCCDbmxr4uD92cagD7LJpW6wDXBTyWkUfUiDJYeGAmvaFJRd038T&#10;3rhP4mkn5aH9/Spx9n3c7mfbi1LDQbf+BOGp8+/jV3qvFcRxDM8xgQB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r0mHEAAAA3AAAAA8AAAAAAAAAAAAAAAAAmAIAAGRycy9k&#10;b3ducmV2LnhtbFBLBQYAAAAABAAEAPUAAACJAwAAAAA=&#10;" adj="-11796480,,5400" path="m5108,81734l76626,,500621,20434r750932,81734l1302637,107276r853099,122601c2171061,231580,2186472,232641,2201712,234986v27492,4230,15236,7422,45975,10216c2257862,246127,2268120,245202,2278337,245202r592572,30651l2998619,275853r807124,20433l3892585,296286r699848,c4670564,304966,4622989,301394,4735468,301394r572139,30651c5384105,324394,5341577,326936,5435316,326936r383129,15326l5976804,444429r5109,234986l3907911,694740,1854342,715173,1624465,628331,817341,618114,347370,597681,71517,521055,,316720,5108,81734xe" filled="f" strokecolor="white [3212]">
                    <v:stroke dashstyle="dash" joinstyle="miter"/>
                    <v:formulas/>
                    <v:path arrowok="t" o:connecttype="custom" o:connectlocs="5108,81734;76626,0;500621,20434;1251553,102168;1302637,107276;2155736,229877;2201712,234986;2247687,245202;2278337,245202;2870909,275853;2998619,275853;3805743,296286;3892585,296286;4592433,296286;4735468,301394;5307607,332045;5435316,326936;5818445,342262;5976804,444429;5981913,679415;3907911,694740;1854342,715173;1624465,628331;817341,618114;347370,597681;71517,521055;0,316720;5108,81734" o:connectangles="0,0,0,0,0,0,0,0,0,0,0,0,0,0,0,0,0,0,0,0,0,0,0,0,0,0,0,0" textboxrect="0,0,5981913,715173"/>
                    <v:textbox>
                      <w:txbxContent>
                        <w:p w:rsidR="009758C6" w:rsidRDefault="009758C6" w:rsidP="00E1455E"/>
                      </w:txbxContent>
                    </v:textbox>
                  </v:shape>
                  <v:shape id="Freeform 778" o:spid="_x0000_s1337" style="position:absolute;left:10081;top:264;width:62980;height:6789;visibility:visible;v-text-anchor:middle" coordsize="6298023,67887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PMHL0A&#10;AADcAAAADwAAAGRycy9kb3ducmV2LnhtbERPSwrCMBDdC94hjOBOUxVUqlG0IritH3A5NGNbbCa1&#10;iVpvbxaCy8f7L9etqcSLGldaVjAaRiCIM6tLzhWcT/vBHITzyBory6TgQw7Wq25nibG2b07pdfS5&#10;CCHsYlRQeF/HUrqsIINuaGviwN1sY9AH2ORSN/gO4aaS4yiaSoMlh4YCa0oKyu7Hp1GQXDaH5Fpu&#10;d9PTNrlMHnWrn2mqVL/XbhYgPLX+L/65D1rBbBbWhjPhCMjV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HPMHL0AAADcAAAADwAAAAAAAAAAAAAAAACYAgAAZHJzL2Rvd25yZXYu&#10;eG1sUEsFBgAAAAAEAAQA9QAAAIIDAAAAAA==&#10;" adj="-11796480,,5400" path="m,45546l63477,374073r27709,83127l686932,429491r512618,-6928l2224786,505691,3499404,623454r1122219,27709l5529095,678873r464128,-34637l6166404,568036,6298023,145473,6173332,103909,5321277,96982,5217368,90054,3866550,96982,2155513,27709,1132,e" filled="f" strokecolor="white [3212]">
                    <v:stroke dashstyle="dash" joinstyle="miter"/>
                    <v:formulas/>
                    <v:path arrowok="t" o:connecttype="custom" o:connectlocs="0,45546;63477,374073;91186,457200;686932,429491;1199550,422563;2224786,505691;3499404,623454;4621623,651163;5529095,678873;5993223,644236;6166404,568036;6298023,145473;6173332,103909;5321277,96982;5217368,90054;3866550,96982;2155513,27709;1132,0" o:connectangles="0,0,0,0,0,0,0,0,0,0,0,0,0,0,0,0,0,0" textboxrect="0,0,6298023,678873"/>
                    <v:textbox>
                      <w:txbxContent>
                        <w:p w:rsidR="009758C6" w:rsidRDefault="009758C6" w:rsidP="00E1455E"/>
                      </w:txbxContent>
                    </v:textbox>
                  </v:shape>
                </v:group>
                <v:shape id="_x0000_s1338" type="#_x0000_t202" style="position:absolute;left:635;top:50278;width:92208;height:130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Oj8r4A&#10;AADdAAAADwAAAGRycy9kb3ducmV2LnhtbERPSwrCMBDdC94hjOBGNFX8VqOooLj1c4CxGdtiMylN&#10;tPX2ZiG4fLz/atOYQrypcrllBcNBBII4sTrnVMHteujPQTiPrLGwTAo+5GCzbrdWGGtb85neF5+K&#10;EMIuRgWZ92UspUsyMugGtiQO3MNWBn2AVSp1hXUIN4UcRdFUGsw5NGRY0j6j5Hl5GQWPU92bLOr7&#10;0d9m5/F0h/nsbj9KdTvNdgnCU+P/4p/7pBVMhoswN7wJT0C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1zo/K+AAAA3QAAAA8AAAAAAAAAAAAAAAAAmAIAAGRycy9kb3ducmV2&#10;LnhtbFBLBQYAAAAABAAEAPUAAACDAwAAAAA=&#10;" stroked="f">
                  <v:textbox>
                    <w:txbxContent>
                      <w:p w:rsidR="009758C6" w:rsidRPr="000459EB" w:rsidRDefault="009758C6" w:rsidP="00B00649">
                        <w:pPr>
                          <w:jc w:val="both"/>
                          <w:rPr>
                            <w:rFonts w:asciiTheme="minorHAnsi" w:hAnsiTheme="minorHAnsi"/>
                            <w:i/>
                          </w:rPr>
                        </w:pPr>
                        <w:r>
                          <w:rPr>
                            <w:rFonts w:asciiTheme="minorHAnsi" w:hAnsiTheme="minorHAnsi"/>
                            <w:b/>
                            <w:u w:val="single"/>
                          </w:rPr>
                          <w:t>Figure 54</w:t>
                        </w:r>
                        <w:r w:rsidRPr="000459EB">
                          <w:rPr>
                            <w:rFonts w:asciiTheme="minorHAnsi" w:hAnsiTheme="minorHAnsi"/>
                            <w:b/>
                            <w:u w:val="single"/>
                          </w:rPr>
                          <w:t>:</w:t>
                        </w:r>
                        <w:r w:rsidRPr="000459EB">
                          <w:rPr>
                            <w:rFonts w:asciiTheme="minorHAnsi" w:hAnsiTheme="minorHAnsi"/>
                            <w:i/>
                          </w:rPr>
                          <w:t xml:space="preserve"> Image showing CNS regenerations at 2 week post implantation of honeycomb structure device. A: Green indicates motor 5HT </w:t>
                        </w:r>
                        <w:proofErr w:type="gramStart"/>
                        <w:r w:rsidRPr="000459EB">
                          <w:rPr>
                            <w:rFonts w:asciiTheme="minorHAnsi" w:hAnsiTheme="minorHAnsi"/>
                            <w:i/>
                          </w:rPr>
                          <w:t>axons,</w:t>
                        </w:r>
                        <w:proofErr w:type="gramEnd"/>
                        <w:r w:rsidRPr="000459EB">
                          <w:rPr>
                            <w:rFonts w:asciiTheme="minorHAnsi" w:hAnsiTheme="minorHAnsi"/>
                            <w:i/>
                          </w:rPr>
                          <w:t xml:space="preserve"> red indicates glial fibrillary acidic protein. B: Green indicates OX42 </w:t>
                        </w:r>
                        <w:proofErr w:type="gramStart"/>
                        <w:r w:rsidRPr="000459EB">
                          <w:rPr>
                            <w:rFonts w:asciiTheme="minorHAnsi" w:hAnsiTheme="minorHAnsi"/>
                            <w:i/>
                          </w:rPr>
                          <w:t>microglia,</w:t>
                        </w:r>
                        <w:proofErr w:type="gramEnd"/>
                        <w:r w:rsidRPr="000459EB">
                          <w:rPr>
                            <w:rFonts w:asciiTheme="minorHAnsi" w:hAnsiTheme="minorHAnsi"/>
                            <w:i/>
                          </w:rPr>
                          <w:t xml:space="preserve"> red indicates sensory calcitonin gene-related peptide axons D: Green indicates Schwann cell P75 neurotrophin, red indicates glial fibrillary acidic protein. Discontinuous white indicate individual honeycomb cavities. </w:t>
                        </w:r>
                        <w:proofErr w:type="gramStart"/>
                        <w:r w:rsidRPr="000459EB">
                          <w:rPr>
                            <w:rFonts w:asciiTheme="minorHAnsi" w:hAnsiTheme="minorHAnsi"/>
                            <w:i/>
                          </w:rPr>
                          <w:t xml:space="preserve">Images courtesy </w:t>
                        </w:r>
                        <w:r>
                          <w:rPr>
                            <w:rFonts w:asciiTheme="minorHAnsi" w:hAnsiTheme="minorHAnsi"/>
                            <w:i/>
                          </w:rPr>
                          <w:t>Dr</w:t>
                        </w:r>
                        <w:r w:rsidRPr="000459EB">
                          <w:rPr>
                            <w:rFonts w:asciiTheme="minorHAnsi" w:hAnsiTheme="minorHAnsi"/>
                            <w:i/>
                          </w:rPr>
                          <w:t xml:space="preserve"> Lev Novi</w:t>
                        </w:r>
                        <w:r>
                          <w:rPr>
                            <w:rFonts w:asciiTheme="minorHAnsi" w:hAnsiTheme="minorHAnsi"/>
                            <w:i/>
                          </w:rPr>
                          <w:t>kov, UMEA</w:t>
                        </w:r>
                        <w:r w:rsidRPr="000459EB">
                          <w:rPr>
                            <w:rFonts w:asciiTheme="minorHAnsi" w:hAnsiTheme="minorHAnsi"/>
                            <w:i/>
                          </w:rPr>
                          <w:t xml:space="preserve"> University, Sweden.</w:t>
                        </w:r>
                        <w:proofErr w:type="gramEnd"/>
                      </w:p>
                    </w:txbxContent>
                  </v:textbox>
                </v:shape>
              </v:group>
              <v:shape id="_x0000_s1339" type="#_x0000_t202" style="position:absolute;left:86805;top:15782;width:5524;height:66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n5NsYA&#10;AADdAAAADwAAAGRycy9kb3ducmV2LnhtbESPW2sCMRSE3wX/QziFvmmirbVuN4q0FPqk1EvBt8Pm&#10;7AU3J8smdbf/vhEEH4eZ+YZJV72txYVaXznWMBkrEMSZMxUXGg77z9ErCB+QDdaOScMfeVgth4MU&#10;E+M6/qbLLhQiQtgnqKEMoUmk9FlJFv3YNcTRy11rMUTZFtK02EW4reVUqRdpseK4UGJD7yVl592v&#10;1XDc5KefZ7UtPuys6VyvJNuF1PrxoV+/gQjUh3v41v4yGmaT+RNc38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n5NsYAAADdAAAADwAAAAAAAAAAAAAAAACYAgAAZHJz&#10;L2Rvd25yZXYueG1sUEsFBgAAAAAEAAQA9QAAAIsDAAAAAA==&#10;" filled="f" stroked="f">
                <v:textbox>
                  <w:txbxContent>
                    <w:p w:rsidR="009758C6" w:rsidRPr="00B8018E" w:rsidRDefault="009758C6" w:rsidP="00E1455E">
                      <w:pPr>
                        <w:rPr>
                          <w:b/>
                          <w:color w:val="FFFF00"/>
                          <w:sz w:val="72"/>
                        </w:rPr>
                      </w:pPr>
                      <w:r>
                        <w:rPr>
                          <w:b/>
                          <w:color w:val="FFFF00"/>
                          <w:sz w:val="72"/>
                        </w:rPr>
                        <w:t>B</w:t>
                      </w:r>
                    </w:p>
                  </w:txbxContent>
                </v:textbox>
              </v:shape>
            </v:group>
            <v:shape id="_x0000_s1340" type="#_x0000_t202" style="position:absolute;left:86680;top:21920;width:5524;height:66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BhQsUA&#10;AADdAAAADwAAAGRycy9kb3ducmV2LnhtbESPQWvCQBSE74L/YXlCb3VX0WpjNiIthZ4sRlvo7ZF9&#10;JsHs25DdmvTfd4WCx2FmvmHS7WAbcaXO1441zKYKBHHhTM2lhtPx7XENwgdkg41j0vBLHrbZeJRi&#10;YlzPB7rmoRQRwj5BDVUIbSKlLyqy6KeuJY7e2XUWQ5RdKU2HfYTbRs6VepIWa44LFbb0UlFxyX+s&#10;hs/9+ftroT7KV7tsezcoyfZZav0wGXYbEIGGcA//t9+NhuVstYD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kGFCxQAAAN0AAAAPAAAAAAAAAAAAAAAAAJgCAABkcnMv&#10;ZG93bnJldi54bWxQSwUGAAAAAAQABAD1AAAAigMAAAAA&#10;" filled="f" stroked="f">
              <v:textbox>
                <w:txbxContent>
                  <w:p w:rsidR="009758C6" w:rsidRPr="00B8018E" w:rsidRDefault="009758C6" w:rsidP="00E1455E">
                    <w:pPr>
                      <w:rPr>
                        <w:color w:val="FFFF00"/>
                        <w:sz w:val="72"/>
                      </w:rPr>
                    </w:pPr>
                    <w:r>
                      <w:rPr>
                        <w:color w:val="FFFF00"/>
                        <w:sz w:val="72"/>
                      </w:rPr>
                      <w:t>C</w:t>
                    </w:r>
                  </w:p>
                </w:txbxContent>
              </v:textbox>
            </v:shape>
          </v:group>
        </w:pict>
      </w:r>
    </w:p>
    <w:p w:rsidR="00E1455E" w:rsidRPr="00361D51" w:rsidRDefault="00E1455E" w:rsidP="00361D51">
      <w:pPr>
        <w:spacing w:line="360" w:lineRule="auto"/>
        <w:rPr>
          <w:rFonts w:asciiTheme="minorHAnsi" w:hAnsiTheme="minorHAnsi"/>
        </w:rPr>
      </w:pPr>
    </w:p>
    <w:p w:rsidR="00E1455E" w:rsidRPr="00361D51" w:rsidRDefault="00E1455E" w:rsidP="00361D51">
      <w:pPr>
        <w:spacing w:line="360" w:lineRule="auto"/>
        <w:rPr>
          <w:rFonts w:asciiTheme="minorHAnsi" w:hAnsiTheme="minorHAnsi"/>
        </w:rPr>
      </w:pPr>
    </w:p>
    <w:p w:rsidR="00E1455E" w:rsidRPr="00361D51" w:rsidRDefault="00E1455E" w:rsidP="00361D51">
      <w:pPr>
        <w:spacing w:line="360" w:lineRule="auto"/>
        <w:rPr>
          <w:rFonts w:asciiTheme="minorHAnsi" w:hAnsiTheme="minorHAnsi"/>
        </w:rPr>
      </w:pPr>
    </w:p>
    <w:p w:rsidR="00E1455E" w:rsidRPr="00361D51" w:rsidRDefault="00E1455E" w:rsidP="00361D51">
      <w:pPr>
        <w:spacing w:line="360" w:lineRule="auto"/>
        <w:rPr>
          <w:rFonts w:asciiTheme="minorHAnsi" w:hAnsiTheme="minorHAnsi"/>
        </w:rPr>
      </w:pPr>
    </w:p>
    <w:p w:rsidR="00E1455E" w:rsidRPr="00361D51" w:rsidRDefault="00E1455E" w:rsidP="00361D51">
      <w:pPr>
        <w:spacing w:line="360" w:lineRule="auto"/>
        <w:rPr>
          <w:rFonts w:asciiTheme="minorHAnsi" w:hAnsiTheme="minorHAnsi"/>
        </w:rPr>
      </w:pPr>
    </w:p>
    <w:p w:rsidR="00E1455E" w:rsidRPr="00361D51" w:rsidRDefault="00E1455E" w:rsidP="00361D51">
      <w:pPr>
        <w:spacing w:line="360" w:lineRule="auto"/>
        <w:rPr>
          <w:rFonts w:asciiTheme="minorHAnsi" w:hAnsiTheme="minorHAnsi"/>
        </w:rPr>
      </w:pPr>
    </w:p>
    <w:p w:rsidR="00E1455E" w:rsidRPr="00361D51" w:rsidRDefault="00E1455E" w:rsidP="00361D51">
      <w:pPr>
        <w:spacing w:line="360" w:lineRule="auto"/>
        <w:rPr>
          <w:rFonts w:asciiTheme="minorHAnsi" w:hAnsiTheme="minorHAnsi"/>
        </w:rPr>
      </w:pPr>
    </w:p>
    <w:p w:rsidR="00E1455E" w:rsidRPr="00361D51" w:rsidRDefault="00E1455E" w:rsidP="00361D51">
      <w:pPr>
        <w:spacing w:line="360" w:lineRule="auto"/>
        <w:rPr>
          <w:rFonts w:asciiTheme="minorHAnsi" w:hAnsiTheme="minorHAnsi"/>
        </w:rPr>
      </w:pPr>
    </w:p>
    <w:p w:rsidR="00E1455E" w:rsidRPr="00361D51" w:rsidRDefault="00E1455E" w:rsidP="00361D51">
      <w:pPr>
        <w:spacing w:line="360" w:lineRule="auto"/>
        <w:rPr>
          <w:rFonts w:asciiTheme="minorHAnsi" w:hAnsiTheme="minorHAnsi"/>
        </w:rPr>
      </w:pPr>
    </w:p>
    <w:p w:rsidR="00E1455E" w:rsidRPr="00361D51" w:rsidRDefault="00E1455E" w:rsidP="00361D51">
      <w:pPr>
        <w:spacing w:line="360" w:lineRule="auto"/>
        <w:rPr>
          <w:rFonts w:asciiTheme="minorHAnsi" w:hAnsiTheme="minorHAnsi"/>
        </w:rPr>
      </w:pPr>
    </w:p>
    <w:p w:rsidR="00E1455E" w:rsidRPr="00361D51" w:rsidRDefault="00E1455E" w:rsidP="00361D51">
      <w:pPr>
        <w:spacing w:line="360" w:lineRule="auto"/>
        <w:rPr>
          <w:rFonts w:asciiTheme="minorHAnsi" w:hAnsiTheme="minorHAnsi"/>
        </w:rPr>
      </w:pPr>
    </w:p>
    <w:p w:rsidR="00E1455E" w:rsidRPr="00361D51" w:rsidRDefault="00E1455E" w:rsidP="00361D51">
      <w:pPr>
        <w:spacing w:line="360" w:lineRule="auto"/>
        <w:rPr>
          <w:rFonts w:asciiTheme="minorHAnsi" w:hAnsiTheme="minorHAnsi"/>
        </w:rPr>
      </w:pPr>
    </w:p>
    <w:p w:rsidR="00E1455E" w:rsidRPr="00361D51" w:rsidRDefault="00E1455E" w:rsidP="00361D51">
      <w:pPr>
        <w:spacing w:line="360" w:lineRule="auto"/>
        <w:rPr>
          <w:rFonts w:asciiTheme="minorHAnsi" w:hAnsiTheme="minorHAnsi"/>
        </w:rPr>
      </w:pPr>
    </w:p>
    <w:p w:rsidR="00E1455E" w:rsidRPr="00361D51" w:rsidRDefault="00E1455E" w:rsidP="00361D51">
      <w:pPr>
        <w:spacing w:line="360" w:lineRule="auto"/>
        <w:rPr>
          <w:rFonts w:asciiTheme="minorHAnsi" w:hAnsiTheme="minorHAnsi"/>
        </w:rPr>
      </w:pPr>
    </w:p>
    <w:p w:rsidR="00E1455E" w:rsidRPr="00361D51" w:rsidRDefault="00E1455E" w:rsidP="00361D51">
      <w:pPr>
        <w:spacing w:line="360" w:lineRule="auto"/>
        <w:rPr>
          <w:rFonts w:asciiTheme="minorHAnsi" w:hAnsiTheme="minorHAnsi"/>
        </w:rPr>
      </w:pPr>
    </w:p>
    <w:p w:rsidR="00E1455E" w:rsidRPr="00361D51" w:rsidRDefault="00E1455E" w:rsidP="00361D51">
      <w:pPr>
        <w:spacing w:line="360" w:lineRule="auto"/>
        <w:rPr>
          <w:rFonts w:asciiTheme="minorHAnsi" w:hAnsiTheme="minorHAnsi"/>
        </w:rPr>
      </w:pPr>
    </w:p>
    <w:p w:rsidR="001802AF" w:rsidRDefault="001802AF" w:rsidP="00361D51">
      <w:pPr>
        <w:spacing w:line="360" w:lineRule="auto"/>
        <w:rPr>
          <w:rFonts w:asciiTheme="minorHAnsi" w:hAnsiTheme="minorHAnsi"/>
        </w:rPr>
      </w:pPr>
    </w:p>
    <w:p w:rsidR="001802AF" w:rsidRDefault="001802AF" w:rsidP="00361D51">
      <w:pPr>
        <w:spacing w:line="360" w:lineRule="auto"/>
        <w:rPr>
          <w:rFonts w:asciiTheme="minorHAnsi" w:hAnsiTheme="minorHAnsi"/>
        </w:rPr>
        <w:sectPr w:rsidR="001802AF" w:rsidSect="00E1455E">
          <w:pgSz w:w="16838" w:h="11906" w:orient="landscape"/>
          <w:pgMar w:top="1134" w:right="1440" w:bottom="2268" w:left="1440" w:header="709" w:footer="709" w:gutter="0"/>
          <w:cols w:space="708"/>
          <w:docGrid w:linePitch="360"/>
        </w:sectPr>
      </w:pPr>
      <w:r>
        <w:rPr>
          <w:rFonts w:asciiTheme="minorHAnsi" w:hAnsiTheme="minorHAnsi"/>
        </w:rPr>
        <w:br w:type="page"/>
      </w:r>
    </w:p>
    <w:p w:rsidR="001802AF" w:rsidRDefault="001802AF" w:rsidP="0076771C">
      <w:pPr>
        <w:spacing w:line="360" w:lineRule="auto"/>
        <w:ind w:firstLine="720"/>
        <w:rPr>
          <w:rFonts w:asciiTheme="minorHAnsi" w:hAnsiTheme="minorHAnsi"/>
        </w:rPr>
        <w:sectPr w:rsidR="001802AF" w:rsidSect="001802AF">
          <w:pgSz w:w="11906" w:h="16838"/>
          <w:pgMar w:top="1440" w:right="1134" w:bottom="1440" w:left="2268" w:header="709" w:footer="709" w:gutter="0"/>
          <w:cols w:space="708"/>
          <w:docGrid w:linePitch="360"/>
        </w:sectPr>
      </w:pPr>
      <w:r>
        <w:rPr>
          <w:rFonts w:asciiTheme="minorHAnsi" w:hAnsiTheme="minorHAnsi"/>
        </w:rPr>
        <w:lastRenderedPageBreak/>
        <w:t>Figure</w:t>
      </w:r>
      <w:r w:rsidR="00915794">
        <w:rPr>
          <w:rFonts w:asciiTheme="minorHAnsi" w:hAnsiTheme="minorHAnsi"/>
        </w:rPr>
        <w:t xml:space="preserve"> 54</w:t>
      </w:r>
      <w:r w:rsidR="00DF1A10">
        <w:rPr>
          <w:rFonts w:asciiTheme="minorHAnsi" w:hAnsiTheme="minorHAnsi"/>
        </w:rPr>
        <w:t xml:space="preserve"> shows the fluorescent micrographs </w:t>
      </w:r>
      <w:r w:rsidR="00A2273D">
        <w:rPr>
          <w:rFonts w:asciiTheme="minorHAnsi" w:hAnsiTheme="minorHAnsi"/>
        </w:rPr>
        <w:t xml:space="preserve">results from a 2 week implantation of the honeycomb spinal regeneration devices in a mouse based CNS injury animal model. </w:t>
      </w:r>
      <w:r w:rsidR="00DF1A10">
        <w:rPr>
          <w:rFonts w:asciiTheme="minorHAnsi" w:hAnsiTheme="minorHAnsi"/>
        </w:rPr>
        <w:t xml:space="preserve">Image </w:t>
      </w:r>
      <w:proofErr w:type="gramStart"/>
      <w:r w:rsidR="00A2273D">
        <w:rPr>
          <w:rFonts w:asciiTheme="minorHAnsi" w:hAnsiTheme="minorHAnsi"/>
        </w:rPr>
        <w:t>A</w:t>
      </w:r>
      <w:proofErr w:type="gramEnd"/>
      <w:r w:rsidR="00DF1A10">
        <w:rPr>
          <w:rFonts w:asciiTheme="minorHAnsi" w:hAnsiTheme="minorHAnsi"/>
        </w:rPr>
        <w:t xml:space="preserve"> shows 5HT positive motor axons</w:t>
      </w:r>
      <w:r w:rsidR="00A2273D">
        <w:rPr>
          <w:rFonts w:asciiTheme="minorHAnsi" w:hAnsiTheme="minorHAnsi"/>
        </w:rPr>
        <w:t xml:space="preserve"> which can be observed to be migrating through the intralumenary region</w:t>
      </w:r>
      <w:r w:rsidR="00DF1A10">
        <w:rPr>
          <w:rFonts w:asciiTheme="minorHAnsi" w:hAnsiTheme="minorHAnsi"/>
        </w:rPr>
        <w:t>s within</w:t>
      </w:r>
      <w:r w:rsidR="00A2273D">
        <w:rPr>
          <w:rFonts w:asciiTheme="minorHAnsi" w:hAnsiTheme="minorHAnsi"/>
        </w:rPr>
        <w:t xml:space="preserve"> the device (white arrow) from the rostral to the caudal</w:t>
      </w:r>
      <w:r w:rsidR="00B41387">
        <w:rPr>
          <w:rFonts w:asciiTheme="minorHAnsi" w:hAnsiTheme="minorHAnsi"/>
        </w:rPr>
        <w:t xml:space="preserve"> location</w:t>
      </w:r>
      <w:r w:rsidR="0076771C">
        <w:rPr>
          <w:rFonts w:asciiTheme="minorHAnsi" w:hAnsiTheme="minorHAnsi"/>
        </w:rPr>
        <w:t xml:space="preserve"> to the centre region of the device equal to approximately 1-1.5mm</w:t>
      </w:r>
      <w:r w:rsidR="00A2273D">
        <w:rPr>
          <w:rFonts w:asciiTheme="minorHAnsi" w:hAnsiTheme="minorHAnsi"/>
        </w:rPr>
        <w:t>.</w:t>
      </w:r>
      <w:r w:rsidR="00DF1A10">
        <w:rPr>
          <w:rFonts w:asciiTheme="minorHAnsi" w:hAnsiTheme="minorHAnsi"/>
        </w:rPr>
        <w:t xml:space="preserve"> GFAP positive </w:t>
      </w:r>
      <w:r w:rsidR="0076771C">
        <w:rPr>
          <w:rFonts w:asciiTheme="minorHAnsi" w:hAnsiTheme="minorHAnsi"/>
        </w:rPr>
        <w:t xml:space="preserve">astrocytes </w:t>
      </w:r>
      <w:r w:rsidR="00DF1A10">
        <w:rPr>
          <w:rFonts w:asciiTheme="minorHAnsi" w:hAnsiTheme="minorHAnsi"/>
        </w:rPr>
        <w:t xml:space="preserve">in red can be seen to remain within </w:t>
      </w:r>
      <w:r w:rsidR="00077DCE">
        <w:rPr>
          <w:rFonts w:asciiTheme="minorHAnsi" w:hAnsiTheme="minorHAnsi"/>
        </w:rPr>
        <w:t>the natural physiological location and have not migrated to the same degree as the 5HT positive motor neurons and are not present within the device cavity. Image B shows OX42 labelled microglia in green which can be seen to have migrated from the caudal site into the device at least as far as the CGRP positive sensory neurons shown in red. Image C shows P75 labelled Schwann cells in green and GFAP positive astrocytes in red</w:t>
      </w:r>
      <w:r w:rsidR="00077DCE" w:rsidRPr="007F1958">
        <w:rPr>
          <w:rFonts w:asciiTheme="minorHAnsi" w:hAnsiTheme="minorHAnsi"/>
        </w:rPr>
        <w:t>. It can be observed that that there has been extensive migration of Schwann cells throughout the intralumenary honeycomb cavitie</w:t>
      </w:r>
      <w:r w:rsidR="006D07F7" w:rsidRPr="007F1958">
        <w:rPr>
          <w:rFonts w:asciiTheme="minorHAnsi" w:hAnsiTheme="minorHAnsi"/>
        </w:rPr>
        <w:t>s of the device. At the dorsal roo</w:t>
      </w:r>
      <w:r w:rsidR="00CA729A" w:rsidRPr="007F1958">
        <w:rPr>
          <w:rFonts w:asciiTheme="minorHAnsi" w:hAnsiTheme="minorHAnsi"/>
        </w:rPr>
        <w:t>t</w:t>
      </w:r>
      <w:r w:rsidR="006D07F7" w:rsidRPr="007F1958">
        <w:rPr>
          <w:rFonts w:asciiTheme="minorHAnsi" w:hAnsiTheme="minorHAnsi"/>
        </w:rPr>
        <w:t xml:space="preserve"> C6 region, it can be seen</w:t>
      </w:r>
      <w:r w:rsidR="007F1958" w:rsidRPr="007F1958">
        <w:rPr>
          <w:rFonts w:asciiTheme="minorHAnsi" w:hAnsiTheme="minorHAnsi"/>
        </w:rPr>
        <w:t xml:space="preserve"> that</w:t>
      </w:r>
      <w:r w:rsidR="006D07F7" w:rsidRPr="007F1958">
        <w:rPr>
          <w:rFonts w:asciiTheme="minorHAnsi" w:hAnsiTheme="minorHAnsi"/>
        </w:rPr>
        <w:t xml:space="preserve"> Schwann cells have curved around the opening of the device before entering the device</w:t>
      </w:r>
      <w:r w:rsidR="006D07F7">
        <w:rPr>
          <w:rFonts w:asciiTheme="minorHAnsi" w:hAnsiTheme="minorHAnsi"/>
        </w:rPr>
        <w:t>, indicating at the guidance nature of these features. GFAP astrocytes in red can be seen within the intralumenary cavities of the device how</w:t>
      </w:r>
      <w:r w:rsidR="00AF24C4">
        <w:rPr>
          <w:rFonts w:asciiTheme="minorHAnsi" w:hAnsiTheme="minorHAnsi"/>
        </w:rPr>
        <w:t>e</w:t>
      </w:r>
      <w:r w:rsidR="006D07F7">
        <w:rPr>
          <w:rFonts w:asciiTheme="minorHAnsi" w:hAnsiTheme="minorHAnsi"/>
        </w:rPr>
        <w:t>ver they have not migrated to the same extent as Schwann cells.</w:t>
      </w:r>
    </w:p>
    <w:p w:rsidR="001802AF" w:rsidRDefault="00B84581" w:rsidP="00361D51">
      <w:pPr>
        <w:spacing w:line="360" w:lineRule="auto"/>
        <w:rPr>
          <w:rFonts w:asciiTheme="minorHAnsi" w:hAnsiTheme="minorHAnsi"/>
        </w:rPr>
      </w:pPr>
      <w:r>
        <w:rPr>
          <w:rFonts w:asciiTheme="minorHAnsi" w:hAnsiTheme="minorHAnsi"/>
          <w:noProof/>
        </w:rPr>
        <w:lastRenderedPageBreak/>
        <w:pict>
          <v:group id="Group 5197" o:spid="_x0000_s1341" style="position:absolute;margin-left:51pt;margin-top:8.5pt;width:717pt;height:490pt;z-index:251736064;mso-width-relative:margin;mso-height-relative:margin" coordsize="92773,666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">
            <v:group id="_x0000_s1342" style="position:absolute;width:92773;height:53721" coordsize="70607,649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5tIvccAAADdAAAADwAAAGRycy9kb3ducmV2LnhtbESPQWvCQBSE7wX/w/IK&#10;3ppNlLSSZhWRKh5CoSqU3h7ZZxLMvg3ZbRL/fbdQ6HGYmW+YfDOZVgzUu8aygiSKQRCXVjdcKbic&#10;908rEM4ja2wtk4I7OdisZw85ZtqO/EHDyVciQNhlqKD2vsukdGVNBl1kO+LgXW1v0AfZV1L3OAa4&#10;aeUijp+lwYbDQo0d7Woqb6dvo+Aw4rhdJm9Dcbvu7l/n9P2zSEip+eO0fQXhafL/4b/2UStIk+U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5tIvccAAADd&#10;AAAADwAAAAAAAAAAAAAAAACqAgAAZHJzL2Rvd25yZXYueG1sUEsFBgAAAAAEAAQA+gAAAJ4DAAAA&#10;AA==&#10;">
              <v:shape id="Picture 5138" o:spid="_x0000_s1343" type="#_x0000_t75" alt="CGRP-GFAP 4wk.jpg" style="position:absolute;left:40;width:70567;height:205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M61vCAAAA3QAAAA8AAABkcnMvZG93bnJldi54bWxET81qwkAQvhd8h2UEb3WjYrHRVVpBDLYF&#10;a/sAQ3ZMotnZmF01ffvOodDjx/e/WHWuVjdqQ+XZwGiYgCLOva24MPD9tXmcgQoR2WLtmQz8UIDV&#10;svewwNT6O3/S7RALJSEcUjRQxtikWoe8JIdh6Bti4Y6+dRgFtoW2Ld4l3NV6nCRP2mHF0lBiQ+uS&#10;8vPh6gxM3cclo/fXyfObv/pttt8VJ0ZjBv3uZQ4qUhf/xX/uzIpvNJG58kaegF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DOtbwgAAAN0AAAAPAAAAAAAAAAAAAAAAAJ8C&#10;AABkcnMvZG93bnJldi54bWxQSwUGAAAAAAQABAD3AAAAjgMAAAAA&#10;">
                <v:imagedata r:id="rId150" o:title="CGRP-GFAP 4wk" croptop="4029f" cropbottom="7115f"/>
                <v:path arrowok="t"/>
              </v:shape>
              <v:shape id="Picture 5139" o:spid="_x0000_s1344" type="#_x0000_t75" alt="p75-GFAP 4wk.jpg" style="position:absolute;left:40;top:21602;width:70567;height:205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IZv3DAAAA3QAAAA8AAABkcnMvZG93bnJldi54bWxEj0FrwkAUhO8F/8PyhN7qRkWpMRuRSmiv&#10;pqLXR/aZBLNv093VpP++Wyj0OMzMN0y2G00nHuR8a1nBfJaAIK6sbrlWcPosXl5B+ICssbNMCr7J&#10;wy6fPGWYajvwkR5lqEWEsE9RQRNCn0rpq4YM+pntiaN3tc5giNLVUjscItx0cpEka2mw5bjQYE9v&#10;DVW38m4UtF+yOBwLPDl5PfOah/dViRelnqfjfgsi0Bj+w3/tD61gNV9u4PdNfAIy/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ohm/cMAAADdAAAADwAAAAAAAAAAAAAAAACf&#10;AgAAZHJzL2Rvd25yZXYueG1sUEsFBgAAAAAEAAQA9wAAAI8DAAAAAA==&#10;">
                <v:stroke dashstyle="dash"/>
                <v:imagedata r:id="rId151" o:title="p75-GFAP 4wk" croptop="4029f" cropbottom="7115f"/>
                <v:path arrowok="t"/>
              </v:shape>
              <v:shape id="Picture 5140" o:spid="_x0000_s1345" type="#_x0000_t75" alt="5HT-GFAP 4wk.jpg" style="position:absolute;left:40;top:43204;width:70567;height:205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D0f7DAAAA3QAAAA8AAABkcnMvZG93bnJldi54bWxET1trwjAUfh/4H8IRfNNUmTI7o8jGwCED&#10;7eb7oTm21eakJOll/948DPb48d03u8HUoiPnK8sK5rMEBHFudcWFgp/vj+kLCB+QNdaWScEvedht&#10;R08bTLXt+UxdFgoRQ9inqKAMoUml9HlJBv3MNsSRu1pnMEToCqkd9jHc1HKRJCtpsOLYUGJDbyXl&#10;96w1Cty6XVyOl9uy7U6ZrbKv4v1z3Ss1GQ/7VxCBhvAv/nMftILl/Dnuj2/iE5Db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oPR/sMAAADdAAAADwAAAAAAAAAAAAAAAACf&#10;AgAAZHJzL2Rvd25yZXYueG1sUEsFBgAAAAAEAAQA9wAAAI8DAAAAAA==&#10;">
                <v:imagedata r:id="rId152" o:title="5HT-GFAP 4wk" croptop="2014f" cropbottom="9142f"/>
                <v:path arrowok="t"/>
              </v:shape>
              <v:shape id="TextBox 7" o:spid="_x0000_s1346" type="#_x0000_t202" style="position:absolute;left:44;top:17754;width:25235;height:39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sIZ8UA&#10;AADdAAAADwAAAGRycy9kb3ducmV2LnhtbESPT2vCQBTE74LfYXlCb2Y3RcVGVxGL0JPFPy309sg+&#10;k2D2bciuJn77bqHgcZiZ3zDLdW9rcafWV441pIkCQZw7U3Gh4XzajecgfEA2WDsmDQ/ysF4NB0vM&#10;jOv4QPdjKESEsM9QQxlCk0np85Is+sQ1xNG7uNZiiLItpGmxi3Bby1elZtJixXGhxIa2JeXX481q&#10;+Npffr4n6rN4t9Omc72SbN+k1i+jfrMAEagPz/B/+8NomKaTFP7exCc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iwhnxQAAAN0AAAAPAAAAAAAAAAAAAAAAAJgCAABkcnMv&#10;ZG93bnJldi54bWxQSwUGAAAAAAQABAD1AAAAigMAAAAA&#10;" filled="f" stroked="f">
                <v:textbox>
                  <w:txbxContent>
                    <w:p w:rsidR="009758C6" w:rsidRDefault="009758C6" w:rsidP="00E1455E">
                      <w:pPr>
                        <w:pStyle w:val="NormalWeb"/>
                        <w:spacing w:before="0" w:beforeAutospacing="0" w:after="0" w:afterAutospacing="0"/>
                      </w:pPr>
                      <w:r>
                        <w:rPr>
                          <w:rFonts w:ascii="Arial" w:hAnsi="Arial" w:cs="Arial"/>
                          <w:color w:val="00FF00"/>
                          <w:kern w:val="24"/>
                        </w:rPr>
                        <w:t xml:space="preserve">Sensory CGRP axons </w:t>
                      </w:r>
                      <w:r>
                        <w:rPr>
                          <w:rFonts w:ascii="Arial" w:hAnsi="Arial" w:cs="Arial"/>
                          <w:color w:val="FF0000"/>
                          <w:kern w:val="24"/>
                        </w:rPr>
                        <w:t>+ OX42 Microglia</w:t>
                      </w:r>
                    </w:p>
                  </w:txbxContent>
                </v:textbox>
              </v:shape>
              <v:shape id="TextBox 8" o:spid="_x0000_s1347" type="#_x0000_t202" style="position:absolute;left:90;top:39330;width:24419;height:39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mWEMUA&#10;AADdAAAADwAAAGRycy9kb3ducmV2LnhtbESPQWvCQBSE74L/YXmF3nQ3YsSmrkGUQk8VtS309sg+&#10;k9Ds25DdJum/dwsFj8PMfMNs8tE2oqfO1441JHMFgrhwpuZSw/vlZbYG4QOywcYxafglD/l2Otlg&#10;ZtzAJ+rPoRQRwj5DDVUIbSalLyqy6OeuJY7e1XUWQ5RdKU2HQ4TbRi6UWkmLNceFClvaV1R8n3+s&#10;ho+369fnUh3Lg03bwY1Ksn2SWj8+jLtnEIHGcA//t1+NhjRZLuDvTXwC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WZYQxQAAAN0AAAAPAAAAAAAAAAAAAAAAAJgCAABkcnMv&#10;ZG93bnJldi54bWxQSwUGAAAAAAQABAD1AAAAigMAAAAA&#10;" filled="f" stroked="f">
                <v:textbox>
                  <w:txbxContent>
                    <w:p w:rsidR="009758C6" w:rsidRDefault="009758C6" w:rsidP="00E1455E">
                      <w:pPr>
                        <w:pStyle w:val="NormalWeb"/>
                        <w:spacing w:before="0" w:beforeAutospacing="0" w:after="0" w:afterAutospacing="0"/>
                      </w:pPr>
                      <w:r>
                        <w:rPr>
                          <w:rFonts w:ascii="Arial" w:hAnsi="Arial" w:cs="Arial"/>
                          <w:color w:val="00FF00"/>
                          <w:kern w:val="24"/>
                        </w:rPr>
                        <w:t xml:space="preserve">P75 Schwann cells </w:t>
                      </w:r>
                      <w:r>
                        <w:rPr>
                          <w:rFonts w:ascii="Arial" w:hAnsi="Arial" w:cs="Arial"/>
                          <w:color w:val="FFFFFF" w:themeColor="background1"/>
                          <w:kern w:val="24"/>
                        </w:rPr>
                        <w:t xml:space="preserve">+ </w:t>
                      </w:r>
                      <w:r>
                        <w:rPr>
                          <w:rFonts w:ascii="Arial" w:hAnsi="Arial" w:cs="Arial"/>
                          <w:color w:val="FF0000"/>
                          <w:kern w:val="24"/>
                        </w:rPr>
                        <w:t>GFAP Astrocytes</w:t>
                      </w:r>
                    </w:p>
                  </w:txbxContent>
                </v:textbox>
              </v:shape>
              <v:shape id="TextBox 9" o:spid="_x0000_s1348" type="#_x0000_t202" style="position:absolute;top:61009;width:31358;height:39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Uzi8UA&#10;AADdAAAADwAAAGRycy9kb3ducmV2LnhtbESPW2vCQBSE3wv+h+UIvtVdr2h0FWkp+NRivIBvh+wx&#10;CWbPhuzWxH/fLRT6OMzMN8x629lKPKjxpWMNo6ECQZw5U3Ku4XT8eF2A8AHZYOWYNDzJw3bTe1lj&#10;YlzLB3qkIRcRwj5BDUUIdSKlzwqy6IeuJo7ezTUWQ5RNLk2DbYTbSo6VmkuLJceFAmt6Kyi7p99W&#10;w/nzdr1M1Vf+bmd16zol2S6l1oN+t1uBCNSF//Bfe280zEbTCfy+i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FTOLxQAAAN0AAAAPAAAAAAAAAAAAAAAAAJgCAABkcnMv&#10;ZG93bnJldi54bWxQSwUGAAAAAAQABAD1AAAAigMAAAAA&#10;" filled="f" stroked="f">
                <v:textbox>
                  <w:txbxContent>
                    <w:p w:rsidR="009758C6" w:rsidRDefault="009758C6" w:rsidP="00E1455E">
                      <w:pPr>
                        <w:pStyle w:val="NormalWeb"/>
                        <w:spacing w:before="0" w:beforeAutospacing="0" w:after="0" w:afterAutospacing="0"/>
                      </w:pPr>
                      <w:r>
                        <w:rPr>
                          <w:rFonts w:ascii="Arial" w:hAnsi="Arial" w:cs="Arial"/>
                          <w:color w:val="00FF00"/>
                          <w:kern w:val="24"/>
                        </w:rPr>
                        <w:t xml:space="preserve">Motor 5HT raphaespinal axons </w:t>
                      </w:r>
                      <w:r>
                        <w:rPr>
                          <w:rFonts w:ascii="Arial" w:hAnsi="Arial" w:cs="Arial"/>
                          <w:color w:val="FFFFFF" w:themeColor="background1"/>
                          <w:kern w:val="24"/>
                        </w:rPr>
                        <w:t xml:space="preserve">+ </w:t>
                      </w:r>
                      <w:r>
                        <w:rPr>
                          <w:rFonts w:ascii="Arial" w:hAnsi="Arial" w:cs="Arial"/>
                          <w:color w:val="FF0000"/>
                          <w:kern w:val="24"/>
                        </w:rPr>
                        <w:t>GFAP Astrocytes</w:t>
                      </w:r>
                    </w:p>
                  </w:txbxContent>
                </v:textbox>
              </v:shape>
              <v:shape id="Freeform 5144" o:spid="_x0000_s1349" style="position:absolute;left:10399;top:1778;width:47416;height:6047;visibility:visible;v-text-anchor:middle" coordsize="4741606,6046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RVQMYA&#10;AADdAAAADwAAAGRycy9kb3ducmV2LnhtbESPQWvCQBSE7wX/w/IKvZS6SUnFpq4iiqDYHLTt/TX7&#10;TILZtyG7JvHfu0Khx2Hmm2Fmi8HUoqPWVZYVxOMIBHFudcWFgu+vzcsUhPPIGmvLpOBKDhbz0cMM&#10;U217PlB39IUIJexSVFB636RSurwkg25sG+LgnWxr0AfZFlK32IdyU8vXKJpIgxWHhRIbWpWUn48X&#10;o+CN3bA+7JbP6/0p+3z/jX/Oma2Venoclh8gPA3+P/xHb3Xg4iSB+5vw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RVQMYAAADdAAAADwAAAAAAAAAAAAAAAACYAgAAZHJz&#10;L2Rvd25yZXYueG1sUEsFBgAAAAAEAAQA9QAAAIsDAAAAAA==&#10;" adj="-11796480,,5400" path="m136422,604684l58993,516194c51080,476628,57224,490533,47932,471949l25809,376084r,-36871l14748,243349r,-33184l3687,136423,,55307,165919,,652616,25810,1825112,11062,2698954,3687r744794,25810l4096364,58994r497758,47932l4741606,125362r-81116,442451l4007874,519881,3145093,479323,2488790,442452,1950474,431391,1334729,412955,833283,438765,475635,471949,228600,589936r-92178,14748xe" filled="f" strokecolor="white [3212]">
                <v:stroke dashstyle="dash" joinstyle="miter"/>
                <v:formulas/>
                <v:path arrowok="t" o:connecttype="custom" o:connectlocs="136422,604684;58993,516194;47932,471949;25809,376084;25809,339213;14748,243349;14748,210165;3687,136423;0,55307;165919,0;652616,25810;1825112,11062;2698954,3687;3443748,29497;4096364,58994;4594122,106926;4741606,125362;4660490,567813;4007874,519881;3145093,479323;2488790,442452;1950474,431391;1334729,412955;833283,438765;475635,471949;228600,589936;136422,604684" o:connectangles="0,0,0,0,0,0,0,0,0,0,0,0,0,0,0,0,0,0,0,0,0,0,0,0,0,0,0" textboxrect="0,0,4741606,604684"/>
                <v:textbox>
                  <w:txbxContent>
                    <w:p w:rsidR="009758C6" w:rsidRDefault="009758C6" w:rsidP="00E1455E"/>
                  </w:txbxContent>
                </v:textbox>
              </v:shape>
              <v:shape id="Freeform 5145" o:spid="_x0000_s1350" style="position:absolute;left:10841;top:22205;width:47195;height:5678;visibility:visible;v-text-anchor:middle" coordsize="4719484,56781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m7lMUA&#10;AADdAAAADwAAAGRycy9kb3ducmV2LnhtbESPzWrDMBCE74W+g9hCb42ckD9cyyGkFHoqNDaE3BZr&#10;Y5taKyMpivv2VaGQ4zAz3zDFbjKDiOR8b1nBfJaBIG6s7rlVUFfvL1sQPiBrHCyTgh/ysCsfHwrM&#10;tb3xF8VjaEWCsM9RQRfCmEvpm44M+pkdiZN3sc5gSNK1Uju8JbgZ5CLL1tJgz2mhw5EOHTXfx6tR&#10;cPG1xPi2WcR9qNrr4fN0dktW6vlp2r+CCDSFe/i//aEVrObLFfy9SU9Al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ubuUxQAAAN0AAAAPAAAAAAAAAAAAAAAAAJgCAABkcnMv&#10;ZG93bnJldi54bWxQSwUGAAAAAAQABAD1AAAAigMAAAAA&#10;" adj="-11796480,,5400" path="m,92177l357648,70055,744793,51619r615745,11062l1876732,81116v35583,-7907,21853,-7374,40558,-7374l2286000,73742r58993,l2794819,55306r36871,l3130345,29497v55215,-5521,24519,-3687,92177,-3687l3550674,11061v61447,3840,39290,3687,66368,3687l3952567,3687r114300,l4306529,r77429,l4579374,14748r140110,14749l4653116,324464r-44245,239662l4144297,560439,3432687,545690,2713703,501445,2168013,486697r-770604,3687l954958,501445,571500,527255,324464,567813r-202790,c120445,556752,119921,545589,117987,534629v-1761,-9981,2761,-29497,-7374,-29497l106926,505132,55306,387145v-1229,-12290,219,-25153,-3687,-36871c39535,314022,40558,355151,40558,339213l,92177xe" filled="f" strokecolor="white [3212]">
                <v:stroke dashstyle="dash" joinstyle="miter"/>
                <v:formulas/>
                <v:path arrowok="t" o:connecttype="custom" o:connectlocs="0,92177;357648,70055;744793,51619;1360538,62681;1876732,81116;1917290,73742;2286000,73742;2344993,73742;2794819,55306;2831690,55306;3130345,29497;3222522,25810;3550674,11061;3617042,14748;3952567,3687;4066867,3687;4306529,0;4383958,0;4579374,14748;4719484,29497;4653116,324464;4608871,564126;4144297,560439;3432687,545690;2713703,501445;2168013,486697;1397409,490384;954958,501445;571500,527255;324464,567813;121674,567813;117987,534629;110613,505132;106926,505132;55306,387145;51619,350274;40558,339213;0,92177" o:connectangles="0,0,0,0,0,0,0,0,0,0,0,0,0,0,0,0,0,0,0,0,0,0,0,0,0,0,0,0,0,0,0,0,0,0,0,0,0,0" textboxrect="0,0,4719484,567813"/>
                <v:textbox>
                  <w:txbxContent>
                    <w:p w:rsidR="009758C6" w:rsidRDefault="009758C6" w:rsidP="00E1455E"/>
                  </w:txbxContent>
                </v:textbox>
              </v:shape>
              <v:shape id="Freeform 5146" o:spid="_x0000_s1351" style="position:absolute;left:10399;top:44475;width:47232;height:5973;visibility:visible;v-text-anchor:middle" coordsize="4723171,59731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JbsUA&#10;AADdAAAADwAAAGRycy9kb3ducmV2LnhtbESPQWvCQBSE74X+h+UVehHdWGyQ6CqtUCiIh6R6f2Sf&#10;SXT3bciuGv31riD0OMzMN8x82VsjztT5xrGC8SgBQVw63XClYPv3M5yC8AFZo3FMCq7kYbl4fZlj&#10;pt2FczoXoRIRwj5DBXUIbSalL2uy6EeuJY7e3nUWQ5RdJXWHlwi3Rn4kSSotNhwXamxpVVN5LE5W&#10;QbE+IGr85tKk+WZw2JnBLd8p9f7Wf81ABOrDf/jZ/tUKPseTFB5v4hO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X4luxQAAAN0AAAAPAAAAAAAAAAAAAAAAAJgCAABkcnMv&#10;ZG93bnJldi54bWxQSwUGAAAAAAQABAD1AAAAigMAAAAA&#10;" adj="-11796480,,5400" path="m,84804r379771,c416452,72576,401295,73742,424016,73742l1025012,40558,1769806,22123,2492477,r954958,18436l4114800,40558r350274,33184l4723171,95865r-36871,291281l4627306,549378r-486697,-7374l3388442,512507,2632587,464575r-711610,-7375l1397409,460887r-401893,l626806,479323,405580,534629,195416,597310,99551,534629,33183,247036,,84804xe" filled="f" strokecolor="white [3212]">
                <v:stroke dashstyle="dash" joinstyle="miter"/>
                <v:formulas/>
                <v:path arrowok="t" o:connecttype="custom" o:connectlocs="0,84804;379771,84804;424016,73742;1025012,40558;1769806,22123;2492477,0;3447435,18436;4114800,40558;4465074,73742;4723171,95865;4686300,387146;4627306,549378;4140609,542004;3388442,512507;2632587,464575;1920977,457200;1397409,460887;995516,460887;626806,479323;405580,534629;195416,597310;99551,534629;33183,247036;0,84804" o:connectangles="0,0,0,0,0,0,0,0,0,0,0,0,0,0,0,0,0,0,0,0,0,0,0,0" textboxrect="0,0,4723171,597310"/>
                <v:textbox>
                  <w:txbxContent>
                    <w:p w:rsidR="009758C6" w:rsidRDefault="009758C6" w:rsidP="00E1455E"/>
                  </w:txbxContent>
                </v:textbox>
              </v:shape>
              <v:shape id="TextBox 13" o:spid="_x0000_s1352" type="#_x0000_t202" style="position:absolute;left:26682;top:2879;width:16709;height:39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41iMUA&#10;AADdAAAADwAAAGRycy9kb3ducmV2LnhtbESPQWvCQBSE74L/YXlCb3VX0WpjNiIthZ4sRlvo7ZF9&#10;JsHs25DdmvTfd4WCx2FmvmHS7WAbcaXO1441zKYKBHHhTM2lhtPx7XENwgdkg41j0vBLHrbZeJRi&#10;YlzPB7rmoRQRwj5BDVUIbSKlLyqy6KeuJY7e2XUWQ5RdKU2HfYTbRs6VepIWa44LFbb0UlFxyX+s&#10;hs/9+ftroT7KV7tsezcoyfZZav0wGXYbEIGGcA//t9+NhuVssYLb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LjWIxQAAAN0AAAAPAAAAAAAAAAAAAAAAAJgCAABkcnMv&#10;ZG93bnJldi54bWxQSwUGAAAAAAQABAD1AAAAigMAAAAA&#10;" filled="f" stroked="f">
                <v:textbox>
                  <w:txbxContent>
                    <w:p w:rsidR="009758C6" w:rsidRDefault="009758C6" w:rsidP="00E1455E">
                      <w:pPr>
                        <w:pStyle w:val="NormalWeb"/>
                        <w:spacing w:before="0" w:beforeAutospacing="0" w:after="0" w:afterAutospacing="0"/>
                      </w:pPr>
                      <w:r>
                        <w:rPr>
                          <w:rFonts w:ascii="Arial" w:hAnsi="Arial" w:cs="Arial"/>
                          <w:color w:val="FFFFFF" w:themeColor="background1"/>
                          <w:kern w:val="24"/>
                        </w:rPr>
                        <w:t>Lateral wall of the conduit</w:t>
                      </w:r>
                    </w:p>
                  </w:txbxContent>
                </v:textbox>
              </v:shape>
              <v:shape id="TextBox 14" o:spid="_x0000_s1353" type="#_x0000_t202" style="position:absolute;left:61244;top:2879;width:5973;height:65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Gh+sEA&#10;AADdAAAADwAAAGRycy9kb3ducmV2LnhtbERPTYvCMBC9C/sfwizsTRMXlbUaRVyEPSnWVfA2NGNb&#10;bCalibb+e3MQPD7e93zZ2UrcqfGlYw3DgQJBnDlTcq7h/7Dp/4DwAdlg5Zg0PMjDcvHRm2NiXMt7&#10;uqchFzGEfYIaihDqREqfFWTRD1xNHLmLayyGCJtcmgbbGG4r+a3URFosOTYUWNO6oOya3qyG4/Zy&#10;Po3ULv+147p1nZJsp1Lrr89uNQMRqAtv8cv9ZzSMh6M4N76JT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2xofrBAAAA3QAAAA8AAAAAAAAAAAAAAAAAmAIAAGRycy9kb3du&#10;cmV2LnhtbFBLBQYAAAAABAAEAPUAAACGAwAAAAA=&#10;" filled="f" stroked="f">
                <v:textbox>
                  <w:txbxContent>
                    <w:p w:rsidR="009758C6" w:rsidRDefault="009758C6" w:rsidP="00E1455E">
                      <w:pPr>
                        <w:pStyle w:val="NormalWeb"/>
                        <w:spacing w:before="0" w:beforeAutospacing="0" w:after="0" w:afterAutospacing="0"/>
                      </w:pPr>
                      <w:r>
                        <w:rPr>
                          <w:rFonts w:ascii="Arial" w:hAnsi="Arial" w:cs="Arial"/>
                          <w:color w:val="FFFFFF" w:themeColor="background1"/>
                          <w:kern w:val="24"/>
                        </w:rPr>
                        <w:t>Dorsal</w:t>
                      </w:r>
                    </w:p>
                    <w:p w:rsidR="009758C6" w:rsidRDefault="009758C6" w:rsidP="00E1455E">
                      <w:pPr>
                        <w:pStyle w:val="NormalWeb"/>
                        <w:spacing w:before="0" w:beforeAutospacing="0" w:after="0" w:afterAutospacing="0"/>
                      </w:pPr>
                      <w:proofErr w:type="gramStart"/>
                      <w:r>
                        <w:rPr>
                          <w:rFonts w:ascii="Arial" w:hAnsi="Arial" w:cs="Arial"/>
                          <w:color w:val="FFFFFF" w:themeColor="background1"/>
                          <w:kern w:val="24"/>
                        </w:rPr>
                        <w:t>root</w:t>
                      </w:r>
                      <w:proofErr w:type="gramEnd"/>
                      <w:r>
                        <w:rPr>
                          <w:rFonts w:ascii="Arial" w:hAnsi="Arial" w:cs="Arial"/>
                          <w:color w:val="FFFFFF" w:themeColor="background1"/>
                          <w:kern w:val="24"/>
                        </w:rPr>
                        <w:t xml:space="preserve"> C6</w:t>
                      </w:r>
                    </w:p>
                  </w:txbxContent>
                </v:textbox>
              </v:shape>
              <v:shape id="TextBox 15" o:spid="_x0000_s1354" type="#_x0000_t202" style="position:absolute;left:760;top:3599;width:5973;height:65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0EYcMA&#10;AADdAAAADwAAAGRycy9kb3ducmV2LnhtbESPQYvCMBSE7wv+h/AEb2ui6KLVKKIInpTV3YW9PZpn&#10;W2xeShNt/fdGEDwOM/MNM1+2thQ3qn3hWMOgr0AQp84UnGn4OW0/JyB8QDZYOiYNd/KwXHQ+5pgY&#10;1/A33Y4hExHCPkENeQhVIqVPc7Lo+64ijt7Z1RZDlHUmTY1NhNtSDpX6khYLjgs5VrTOKb0cr1bD&#10;7/78/zdSh2xjx1XjWiXZTqXWvW67moEI1IZ3+NXeGQ3jwWgKzzfxCc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0EYcMAAADdAAAADwAAAAAAAAAAAAAAAACYAgAAZHJzL2Rv&#10;d25yZXYueG1sUEsFBgAAAAAEAAQA9QAAAIgDAAAAAA==&#10;" filled="f" stroked="f">
                <v:textbox>
                  <w:txbxContent>
                    <w:p w:rsidR="009758C6" w:rsidRDefault="009758C6" w:rsidP="00E1455E">
                      <w:pPr>
                        <w:pStyle w:val="NormalWeb"/>
                        <w:spacing w:before="0" w:beforeAutospacing="0" w:after="0" w:afterAutospacing="0"/>
                      </w:pPr>
                      <w:r>
                        <w:rPr>
                          <w:rFonts w:ascii="Arial" w:hAnsi="Arial" w:cs="Arial"/>
                          <w:color w:val="FFFFFF" w:themeColor="background1"/>
                          <w:kern w:val="24"/>
                        </w:rPr>
                        <w:t>Dorsal</w:t>
                      </w:r>
                    </w:p>
                    <w:p w:rsidR="009758C6" w:rsidRDefault="009758C6" w:rsidP="00E1455E">
                      <w:pPr>
                        <w:pStyle w:val="NormalWeb"/>
                        <w:spacing w:before="0" w:beforeAutospacing="0" w:after="0" w:afterAutospacing="0"/>
                      </w:pPr>
                      <w:proofErr w:type="gramStart"/>
                      <w:r>
                        <w:rPr>
                          <w:rFonts w:ascii="Arial" w:hAnsi="Arial" w:cs="Arial"/>
                          <w:color w:val="FFFFFF" w:themeColor="background1"/>
                          <w:kern w:val="24"/>
                        </w:rPr>
                        <w:t>root</w:t>
                      </w:r>
                      <w:proofErr w:type="gramEnd"/>
                      <w:r>
                        <w:rPr>
                          <w:rFonts w:ascii="Arial" w:hAnsi="Arial" w:cs="Arial"/>
                          <w:color w:val="FFFFFF" w:themeColor="background1"/>
                          <w:kern w:val="24"/>
                        </w:rPr>
                        <w:t xml:space="preserve"> C5</w:t>
                      </w:r>
                    </w:p>
                  </w:txbxContent>
                </v:textbox>
              </v:shape>
              <v:shape id="TextBox 16" o:spid="_x0000_s1355" type="#_x0000_t202" style="position:absolute;left:760;top:25919;width:5973;height:65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47IcIA&#10;AADdAAAADwAAAGRycy9kb3ducmV2LnhtbERPz2vCMBS+C/sfwhvsZhPFinamZSjCThvWTdjt0Tzb&#10;sualNNF2//1yGOz48f3eFZPtxJ0G3zrWsEgUCOLKmZZrDR/n43wDwgdkg51j0vBDHor8YbbDzLiR&#10;T3QvQy1iCPsMNTQh9JmUvmrIok9cTxy5qxsshgiHWpoBxxhuO7lUai0tthwbGuxp31D1Xd6shs+3&#10;69dlpd7rg0370U1Kst1KrZ8ep5dnEIGm8C/+c78aDekijfv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HjshwgAAAN0AAAAPAAAAAAAAAAAAAAAAAJgCAABkcnMvZG93&#10;bnJldi54bWxQSwUGAAAAAAQABAD1AAAAhwMAAAAA&#10;" filled="f" stroked="f">
                <v:textbox>
                  <w:txbxContent>
                    <w:p w:rsidR="009758C6" w:rsidRDefault="009758C6" w:rsidP="00E1455E">
                      <w:pPr>
                        <w:pStyle w:val="NormalWeb"/>
                        <w:spacing w:before="0" w:beforeAutospacing="0" w:after="0" w:afterAutospacing="0"/>
                      </w:pPr>
                      <w:r>
                        <w:rPr>
                          <w:rFonts w:ascii="Arial" w:hAnsi="Arial" w:cs="Arial"/>
                          <w:color w:val="FFFFFF" w:themeColor="background1"/>
                          <w:kern w:val="24"/>
                        </w:rPr>
                        <w:t>Dorsal</w:t>
                      </w:r>
                    </w:p>
                    <w:p w:rsidR="009758C6" w:rsidRDefault="009758C6" w:rsidP="00E1455E">
                      <w:pPr>
                        <w:pStyle w:val="NormalWeb"/>
                        <w:spacing w:before="0" w:beforeAutospacing="0" w:after="0" w:afterAutospacing="0"/>
                      </w:pPr>
                      <w:proofErr w:type="gramStart"/>
                      <w:r>
                        <w:rPr>
                          <w:rFonts w:ascii="Arial" w:hAnsi="Arial" w:cs="Arial"/>
                          <w:color w:val="FFFFFF" w:themeColor="background1"/>
                          <w:kern w:val="24"/>
                        </w:rPr>
                        <w:t>root</w:t>
                      </w:r>
                      <w:proofErr w:type="gramEnd"/>
                      <w:r>
                        <w:rPr>
                          <w:rFonts w:ascii="Arial" w:hAnsi="Arial" w:cs="Arial"/>
                          <w:color w:val="FFFFFF" w:themeColor="background1"/>
                          <w:kern w:val="24"/>
                        </w:rPr>
                        <w:t xml:space="preserve"> C5</w:t>
                      </w:r>
                    </w:p>
                  </w:txbxContent>
                </v:textbox>
              </v:shape>
              <v:shape id="TextBox 17" o:spid="_x0000_s1356" type="#_x0000_t202" style="position:absolute;left:60524;top:23759;width:5973;height:65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KeusQA&#10;AADdAAAADwAAAGRycy9kb3ducmV2LnhtbESPT2vCQBTE7wW/w/KE3upuiikaXUVahJ6U+g+8PbLP&#10;JJh9G7JbE7+9Wyh4HGbmN8x82dta3Kj1lWMNyUiBIM6dqbjQcNiv3yYgfEA2WDsmDXfysFwMXuaY&#10;GdfxD912oRARwj5DDWUITSalz0uy6EeuIY7exbUWQ5RtIU2LXYTbWr4r9SEtVhwXSmzos6T8uvu1&#10;Go6by/k0Vtviy6ZN53ol2U6l1q/DfjUDEagPz/B/+9toSJM0gb838Qn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SnrrEAAAA3QAAAA8AAAAAAAAAAAAAAAAAmAIAAGRycy9k&#10;b3ducmV2LnhtbFBLBQYAAAAABAAEAPUAAACJAwAAAAA=&#10;" filled="f" stroked="f">
                <v:textbox>
                  <w:txbxContent>
                    <w:p w:rsidR="009758C6" w:rsidRDefault="009758C6" w:rsidP="00E1455E">
                      <w:pPr>
                        <w:pStyle w:val="NormalWeb"/>
                        <w:spacing w:before="0" w:beforeAutospacing="0" w:after="0" w:afterAutospacing="0"/>
                      </w:pPr>
                      <w:r>
                        <w:rPr>
                          <w:rFonts w:ascii="Arial" w:hAnsi="Arial" w:cs="Arial"/>
                          <w:color w:val="FFFFFF" w:themeColor="background1"/>
                          <w:kern w:val="24"/>
                        </w:rPr>
                        <w:t>Dorsal</w:t>
                      </w:r>
                    </w:p>
                    <w:p w:rsidR="009758C6" w:rsidRDefault="009758C6" w:rsidP="00E1455E">
                      <w:pPr>
                        <w:pStyle w:val="NormalWeb"/>
                        <w:spacing w:before="0" w:beforeAutospacing="0" w:after="0" w:afterAutospacing="0"/>
                      </w:pPr>
                      <w:proofErr w:type="gramStart"/>
                      <w:r>
                        <w:rPr>
                          <w:rFonts w:ascii="Arial" w:hAnsi="Arial" w:cs="Arial"/>
                          <w:color w:val="FFFFFF" w:themeColor="background1"/>
                          <w:kern w:val="24"/>
                        </w:rPr>
                        <w:t>root</w:t>
                      </w:r>
                      <w:proofErr w:type="gramEnd"/>
                      <w:r>
                        <w:rPr>
                          <w:rFonts w:ascii="Arial" w:hAnsi="Arial" w:cs="Arial"/>
                          <w:color w:val="FFFFFF" w:themeColor="background1"/>
                          <w:kern w:val="24"/>
                        </w:rPr>
                        <w:t xml:space="preserve"> C6</w:t>
                      </w:r>
                    </w:p>
                  </w:txbxContent>
                </v:textbox>
              </v:shape>
              <v:shape id="TextBox 18" o:spid="_x0000_s1357" type="#_x0000_t202" style="position:absolute;left:25962;top:23759;width:16708;height:39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AAzcUA&#10;AADdAAAADwAAAGRycy9kb3ducmV2LnhtbESPT2vCQBTE74LfYXmCN91VGmlTN0EsBU+K9g/09sg+&#10;k9Ds25DdmvjtXUHocZiZ3zDrfLCNuFDna8caFnMFgrhwpuZSw+fH++wZhA/IBhvHpOFKHvJsPFpj&#10;alzPR7qcQikihH2KGqoQ2lRKX1Rk0c9dSxy9s+sshii7UpoO+wi3jVwqtZIWa44LFba0raj4Pf1Z&#10;DV/788/3kzqUbzZpezcoyfZFaj2dDJtXEIGG8B9+tHdGQ7JIlnB/E5+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gADNxQAAAN0AAAAPAAAAAAAAAAAAAAAAAJgCAABkcnMv&#10;ZG93bnJldi54bWxQSwUGAAAAAAQABAD1AAAAigMAAAAA&#10;" filled="f" stroked="f">
                <v:textbox>
                  <w:txbxContent>
                    <w:p w:rsidR="009758C6" w:rsidRDefault="009758C6" w:rsidP="00E1455E">
                      <w:pPr>
                        <w:pStyle w:val="NormalWeb"/>
                        <w:spacing w:before="0" w:beforeAutospacing="0" w:after="0" w:afterAutospacing="0"/>
                      </w:pPr>
                      <w:r>
                        <w:rPr>
                          <w:rFonts w:ascii="Arial" w:hAnsi="Arial" w:cs="Arial"/>
                          <w:color w:val="FFFFFF" w:themeColor="background1"/>
                          <w:kern w:val="24"/>
                        </w:rPr>
                        <w:t>Lateral wall of the conduit</w:t>
                      </w:r>
                    </w:p>
                  </w:txbxContent>
                </v:textbox>
              </v:shape>
              <v:shape id="TextBox 19" o:spid="_x0000_s1358" type="#_x0000_t202" style="position:absolute;left:25962;top:45359;width:16708;height:39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ylVsYA&#10;AADdAAAADwAAAGRycy9kb3ducmV2LnhtbESPS2vDMBCE74X8B7GF3BopaV1Sx0oIKYGcGppHIbfF&#10;Wj+otTKWErv/vgoUehxm5hsmWw22ETfqfO1Yw3SiQBDnztRcajgdt09zED4gG2wck4Yf8rBajh4y&#10;TI3r+ZNuh1CKCGGfooYqhDaV0ucVWfQT1xJHr3CdxRBlV0rTYR/htpEzpV6lxZrjQoUtbSrKvw9X&#10;q+H8UVy+XtS+fLdJ27tBSbZvUuvx47BegAg0hP/wX3tnNCTT5Bnu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ylVsYAAADdAAAADwAAAAAAAAAAAAAAAACYAgAAZHJz&#10;L2Rvd25yZXYueG1sUEsFBgAAAAAEAAQA9QAAAIsDAAAAAA==&#10;" filled="f" stroked="f">
                <v:textbox>
                  <w:txbxContent>
                    <w:p w:rsidR="009758C6" w:rsidRDefault="009758C6" w:rsidP="00E1455E">
                      <w:pPr>
                        <w:pStyle w:val="NormalWeb"/>
                        <w:spacing w:before="0" w:beforeAutospacing="0" w:after="0" w:afterAutospacing="0"/>
                      </w:pPr>
                      <w:r>
                        <w:rPr>
                          <w:rFonts w:ascii="Arial" w:hAnsi="Arial" w:cs="Arial"/>
                          <w:color w:val="FFFFFF" w:themeColor="background1"/>
                          <w:kern w:val="24"/>
                        </w:rPr>
                        <w:t>Lateral wall of the conduit</w:t>
                      </w:r>
                    </w:p>
                  </w:txbxContent>
                </v:textbox>
              </v:shape>
              <v:shape id="Straight Arrow Connector 5154" o:spid="_x0000_s1359" type="#_x0000_t32" style="position:absolute;left:26683;top:52565;width:0;height:216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iPQcgAAADdAAAADwAAAGRycy9kb3ducmV2LnhtbESPT2vCQBTE7wW/w/KE3uomUqWNrlLt&#10;HwrSg2np+Zl9JrHZt2F3Namf3i0UPA4z8xtmvuxNI07kfG1ZQTpKQBAXVtdcKvj6fL17AOEDssbG&#10;Min4JQ/LxeBmjpm2HW/plIdSRAj7DBVUIbSZlL6oyKAf2ZY4envrDIYoXSm1wy7CTSPHSTKVBmuO&#10;CxW2tK6o+MmPRkH7kpfTt7NepePH3SZ35+fu4/ug1O2wf5qBCNSHa/i//a4VTNLJPfy9iU9ALi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yiPQcgAAADdAAAADwAAAAAA&#10;AAAAAAAAAAChAgAAZHJzL2Rvd25yZXYueG1sUEsFBgAAAAAEAAQA+QAAAJYDAAAAAA==&#10;" strokecolor="white [3212]" strokeweight="1.5pt">
                <v:stroke endarrow="open"/>
              </v:shape>
              <v:shape id="Straight Arrow Connector 5155" o:spid="_x0000_s1360" type="#_x0000_t32" style="position:absolute;left:23802;top:12241;width:0;height:216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Qq2sYAAADdAAAADwAAAGRycy9kb3ducmV2LnhtbESPT2vCQBTE7wW/w/IKvekmQqSNrtL/&#10;CNJDU/H8zL4mqdm3YXdrop/eLQg9DjPzG2axGkwrjuR8Y1lBOklAEJdWN1wp2H69je9B+ICssbVM&#10;Ck7kYbUc3Sww17bnTzoWoRIRwj5HBXUIXS6lL2sy6Ce2I47et3UGQ5SuktphH+GmldMkmUmDDceF&#10;Gjt6rqk8FL9GQfdaVLP3s35Kpw/7TeHOL/3H7kepu9vhcQ4i0BD+w9f2WivI0iyDvzfxCc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BkKtrGAAAA3QAAAA8AAAAAAAAA&#10;AAAAAAAAoQIAAGRycy9kb3ducmV2LnhtbFBLBQYAAAAABAAEAPkAAACUAwAAAAA=&#10;" strokecolor="white [3212]" strokeweight="1.5pt">
                <v:stroke endarrow="open"/>
              </v:shape>
              <v:shape id="Straight Arrow Connector 5156" o:spid="_x0000_s1361" type="#_x0000_t32" style="position:absolute;left:48285;top:7200;width:0;height:216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a0rcgAAADdAAAADwAAAGRycy9kb3ducmV2LnhtbESPT2vCQBTE7wW/w/KE3nQTwdCmrmL/&#10;KIL00LT0/Jp9TVKzb8Pu1kQ/vVsQehxm5jfMYjWYVhzJ+caygnSagCAurW64UvDxvpncgfABWWNr&#10;mRScyMNqObpZYK5tz290LEIlIoR9jgrqELpcSl/WZNBPbUccvW/rDIYoXSW1wz7CTStnSZJJgw3H&#10;hRo7eqqpPBS/RkH3UlTZ9qwf09n9175w5+f+9fNHqdvxsH4AEWgI/+Fre6cVzNN5Bn9v4hOQy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La0rcgAAADdAAAADwAAAAAA&#10;AAAAAAAAAAChAgAAZHJzL2Rvd25yZXYueG1sUEsFBgAAAAAEAAQA+QAAAJYDAAAAAA==&#10;" strokecolor="white [3212]" strokeweight="1.5pt">
                <v:stroke endarrow="open"/>
              </v:shape>
              <v:shape id="Straight Arrow Connector 5157" o:spid="_x0000_s1362" type="#_x0000_t32" style="position:absolute;left:33883;top:12241;width:0;height:216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RNsgAAADdAAAADwAAAGRycy9kb3ducmV2LnhtbESPT2vCQBTE74LfYXmF3nQTQVujq/SP&#10;LQXpoVE8P7OvSWz2bdhdTeqn7xYKPQ4z8xtmue5NIy7kfG1ZQTpOQBAXVtdcKtjvXkb3IHxA1thY&#10;JgXf5GG9Gg6WmGnb8Qdd8lCKCGGfoYIqhDaT0hcVGfRj2xJH79M6gyFKV0rtsItw08hJksykwZrj&#10;QoUtPVVUfOVno6Dd5OXs9aof08n8uM3d9bl7P5yUur3pHxYgAvXhP/zXftMKpun0Dn7fxCcgV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oRNsgAAADdAAAADwAAAAAA&#10;AAAAAAAAAAChAgAAZHJzL2Rvd25yZXYueG1sUEsFBgAAAAAEAAQA+QAAAJYDAAAAAA==&#10;" strokecolor="white [3212]" strokeweight="1.5pt">
                <v:stroke endarrow="open"/>
              </v:shape>
              <v:shape id="Straight Arrow Connector 5158" o:spid="_x0000_s1363" type="#_x0000_t32" style="position:absolute;left:28843;top:7920;width:0;height:216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FRMQAAADdAAAADwAAAGRycy9kb3ducmV2LnhtbERPz2vCMBS+D/wfwhN2m2kFZatGcboN&#10;YXhYFc/P5tnWNS8lyWznX28Ogx0/vt/zZW8acSXna8sK0lECgriwuuZSwWH//vQMwgdkjY1lUvBL&#10;HpaLwcMcM207/qJrHkoRQ9hnqKAKoc2k9EVFBv3ItsSRO1tnMEToSqkddjHcNHKcJFNpsObYUGFL&#10;64qK7/zHKGjf8nL6cdOv6fjl9Jm726bbHS9KPQ771QxEoD78i//cW61gkk7i3PgmPgG5u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YVExAAAAN0AAAAPAAAAAAAAAAAA&#10;AAAAAKECAABkcnMvZG93bnJldi54bWxQSwUGAAAAAAQABAD5AAAAkgMAAAAA&#10;" strokecolor="white [3212]" strokeweight="1.5pt">
                <v:stroke endarrow="open"/>
              </v:shape>
              <v:shape id="Straight Arrow Connector 5159" o:spid="_x0000_s1364" type="#_x0000_t32" style="position:absolute;left:36044;top:52565;width:0;height:216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kg38cAAADdAAAADwAAAGRycy9kb3ducmV2LnhtbESPQWvCQBSE74L/YXlCb7qJoNTUVarW&#10;UigeTEvPr9nXJDX7NuyuJvXXdwsFj8PMfMMs171pxIWcry0rSCcJCOLC6ppLBe9v+/E9CB+QNTaW&#10;ScEPeVivhoMlZtp2fKRLHkoRIewzVFCF0GZS+qIig35iW+LofVlnMETpSqkddhFuGjlNkrk0WHNc&#10;qLClbUXFKT8bBe1TXs6fr3qTThefr7m77rrDx7dSd6P+8QFEoD7cwv/tF61gls4W8PcmPgG5+g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KSDfxwAAAN0AAAAPAAAAAAAA&#10;AAAAAAAAAKECAABkcnMvZG93bnJldi54bWxQSwUGAAAAAAQABAD5AAAAlQMAAAAA&#10;" strokecolor="white [3212]" strokeweight="1.5pt">
                <v:stroke endarrow="open"/>
              </v:shape>
              <v:shape id="Straight Arrow Connector 5160" o:spid="_x0000_s1365" type="#_x0000_t32" style="position:absolute;left:45405;top:51845;width:0;height:216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9D/8QAAADdAAAADwAAAGRycy9kb3ducmV2LnhtbERPz0/CMBS+k/A/NM/Em3QjcZFBISpg&#10;SIwHh/H8WJ/bZH1d2sImfz09mHD88v1erAbTijM531hWkE4SEMSl1Q1XCr7224cnED4ga2wtk4I/&#10;8rBajkcLzLXt+ZPORahEDGGfo4I6hC6X0pc1GfQT2xFH7sc6gyFCV0ntsI/hppXTJMmkwYZjQ40d&#10;vdZUHouTUdBtiip7u+iXdDo7vBfusu4/vn+Vur8bnucgAg3hJv5377SCxzSL++Ob+ATk8g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f0P/xAAAAN0AAAAPAAAAAAAAAAAA&#10;AAAAAKECAABkcnMvZG93bnJldi54bWxQSwUGAAAAAAQABAD5AAAAkgMAAAAA&#10;" strokecolor="white [3212]" strokeweight="1.5pt">
                <v:stroke endarrow="open"/>
              </v:shape>
              <v:shape id="Straight Arrow Connector 5161" o:spid="_x0000_s1366" type="#_x0000_t32" style="position:absolute;left:28123;top:30963;width:0;height:216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PmZMcAAADdAAAADwAAAGRycy9kb3ducmV2LnhtbESPT2vCQBTE7wW/w/IEb3UToaGmrtJ/&#10;iiAeTEvPr9nXJG32bdhdTfTTu4VCj8PM/IZZrAbTihM531hWkE4TEMSl1Q1XCt7f1rf3IHxA1tha&#10;JgVn8rBajm4WmGvb84FORahEhLDPUUEdQpdL6cuaDPqp7Yij92WdwRClq6R22Ee4aeUsSTJpsOG4&#10;UGNHzzWVP8XRKOheiyrbXPRTOpt/7gp3een3H99KTcbD4wOIQEP4D/+1t1rBXZql8PsmPgG5v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M+ZkxwAAAN0AAAAPAAAAAAAA&#10;AAAAAAAAAKECAABkcnMvZG93bnJldi54bWxQSwUGAAAAAAQABAD5AAAAlQMAAAAA&#10;" strokecolor="white [3212]" strokeweight="1.5pt">
                <v:stroke endarrow="open"/>
              </v:shape>
              <v:shape id="Straight Arrow Connector 5162" o:spid="_x0000_s1367" type="#_x0000_t32" style="position:absolute;left:19482;top:29523;width:0;height:216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F4E8cAAADdAAAADwAAAGRycy9kb3ducmV2LnhtbESPQUvDQBSE74L/YXmCt3aTQIOm3Zaq&#10;VQTpwbT0/Mw+k9Ts27C7NrG/3hUKHoeZ+YZZrEbTiRM531pWkE4TEMSV1S3XCva758kdCB+QNXaW&#10;ScEPeVgtr68WWGg78DudylCLCGFfoIImhL6Q0lcNGfRT2xNH79M6gyFKV0vtcIhw08ksSXJpsOW4&#10;0GBPjw1VX+W3UdBvyjp/OeuHNLv/eCvd+WnYHo5K3d6M6zmIQGP4D1/ar1rBLM0z+HsTn4Bc/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R4XgTxwAAAN0AAAAPAAAAAAAA&#10;AAAAAAAAAKECAABkcnMvZG93bnJldi54bWxQSwUGAAAAAAQABAD5AAAAlQMAAAAA&#10;" strokecolor="white [3212]" strokeweight="1.5pt">
                <v:stroke endarrow="open"/>
              </v:shape>
              <v:shape id="Straight Arrow Connector 5163" o:spid="_x0000_s1368" type="#_x0000_t32" style="position:absolute;left:47565;top:28803;width:0;height:216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3diMgAAADdAAAADwAAAGRycy9kb3ducmV2LnhtbESPT0vDQBTE7wW/w/IEb+0mFUON2Rb/&#10;VQriwSien9lnEs2+Dbtrk/bTdwuFHoeZ+Q1TrEbTiS0531pWkM4SEMSV1S3XCj4/1tMFCB+QNXaW&#10;ScGOPKyWF5MCc20HfqdtGWoRIexzVNCE0OdS+qohg35me+Lo/VhnMETpaqkdDhFuOjlPkkwabDku&#10;NNjTY0PVX/lvFPTPZZ297PVDOr/9fi3d/ml4+/pV6upyvL8DEWgM5/CpvdEKbtLsGo5v4hOQyw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q3diMgAAADdAAAADwAAAAAA&#10;AAAAAAAAAAChAgAAZHJzL2Rvd25yZXYueG1sUEsFBgAAAAAEAAQA+QAAAJYDAAAAAA==&#10;" strokecolor="white [3212]" strokeweight="1.5pt">
                <v:stroke endarrow="open"/>
              </v:shape>
              <v:shape id="Straight Arrow Connector 5164" o:spid="_x0000_s1369" type="#_x0000_t32" style="position:absolute;left:38924;top:30243;width:0;height:216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RF/MgAAADdAAAADwAAAGRycy9kb3ducmV2LnhtbESPT0vDQBTE7wW/w/IEb+0mRUON2Rb/&#10;VQriwSien9lnEs2+Dbtrk/bTdwuFHoeZ+Q1TrEbTiS0531pWkM4SEMSV1S3XCj4/1tMFCB+QNXaW&#10;ScGOPKyWF5MCc20HfqdtGWoRIexzVNCE0OdS+qohg35me+Lo/VhnMETpaqkdDhFuOjlPkkwabDku&#10;NNjTY0PVX/lvFPTPZZ297PVDOr/9fi3d/ml4+/pV6upyvL8DEWgM5/CpvdEKbtLsGo5v4hOQyw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URF/MgAAADdAAAADwAAAAAA&#10;AAAAAAAAAAChAgAAZHJzL2Rvd25yZXYueG1sUEsFBgAAAAAEAAQA+QAAAJYDAAAAAA==&#10;" strokecolor="white [3212]" strokeweight="1.5pt">
                <v:stroke endarrow="open"/>
              </v:shape>
              <v:shape id="Straight Arrow Connector 5165" o:spid="_x0000_s1370" type="#_x0000_t32" style="position:absolute;left:18042;top:52565;width:0;height:216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jgZ8gAAADdAAAADwAAAGRycy9kb3ducmV2LnhtbESPT2vCQBTE7wW/w/KE3nQTwdCmrmL/&#10;KIL00LT0/Jp9TVKzb8Pu1kQ/vVsQehxm5jfMYjWYVhzJ+caygnSagCAurW64UvDxvpncgfABWWNr&#10;mRScyMNqObpZYK5tz290LEIlIoR9jgrqELpcSl/WZNBPbUccvW/rDIYoXSW1wz7CTStnSZJJgw3H&#10;hRo7eqqpPBS/RkH3UlTZ9qwf09n9175w5+f+9fNHqdvxsH4AEWgI/+Fre6cVzNNsDn9v4hOQy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gjgZ8gAAADdAAAADwAAAAAA&#10;AAAAAAAAAAChAgAAZHJzL2Rvd25yZXYueG1sUEsFBgAAAAAEAAQA+QAAAJYDAAAAAA==&#10;" strokecolor="white [3212]" strokeweight="1.5pt">
                <v:stroke endarrow="open"/>
              </v:shape>
              <v:shape id="Right Arrow 5166" o:spid="_x0000_s1371" type="#_x0000_t13" style="position:absolute;left:15881;top:12961;width:2881;height:2880;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KXOMYA&#10;AADdAAAADwAAAGRycy9kb3ducmV2LnhtbESPQWsCMRSE74X+h/AKvdWsha66GqVICz0Ibbfi+bl5&#10;boKbl2WTrqu/vikIHoeZb4ZZrAbXiJ66YD0rGI8yEMSV15ZrBduf96cpiBCRNTaeScGZAqyW93cL&#10;LLQ/8Tf1ZaxFKuFQoAITY1tIGSpDDsPIt8TJO/jOYUyyq6Xu8JTKXSOfsyyXDi2nBYMtrQ1Vx/LX&#10;KXjZyM/dvtH95LKeHS7Tt9KaL6vU48PwOgcRaYi38JX+0Ikb5zn8v0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KXOMYAAADdAAAADwAAAAAAAAAAAAAAAACYAgAAZHJz&#10;L2Rvd25yZXYueG1sUEsFBgAAAAAEAAQA9QAAAIsDAAAAAA==&#10;" adj="10800" fillcolor="#6f6" strokecolor="#00b050" strokeweight="2pt">
                <v:textbox>
                  <w:txbxContent>
                    <w:p w:rsidR="009758C6" w:rsidRDefault="009758C6" w:rsidP="00E1455E"/>
                  </w:txbxContent>
                </v:textbox>
              </v:shape>
              <v:shape id="Right Arrow 5167" o:spid="_x0000_s1372" type="#_x0000_t13" style="position:absolute;left:49725;top:54726;width:2880;height:28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fV8MQA&#10;AADdAAAADwAAAGRycy9kb3ducmV2LnhtbESPQYvCMBCF74L/IYywN00rWLUaRQTdZW9WL96GZmyL&#10;zaQ20Xb//WZhwePjzfvevPW2N7V4UesqywriSQSCOLe64kLB5XwYL0A4j6yxtkwKfsjBdjMcrDHV&#10;tuMTvTJfiABhl6KC0vsmldLlJRl0E9sQB+9mW4M+yLaQusUuwE0tp1GUSIMVh4YSG9qXlN+zpwlv&#10;dPi5lDS/Lime3TnfPw7J8Vupj1G/W4Hw1Pv38X/6SyuYxckc/tYEB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31fDEAAAA3QAAAA8AAAAAAAAAAAAAAAAAmAIAAGRycy9k&#10;b3ducmV2LnhtbFBLBQYAAAAABAAEAPUAAACJAwAAAAA=&#10;" adj="10800" fillcolor="#6f6" strokecolor="#00b050" strokeweight="2pt">
                <v:textbox>
                  <w:txbxContent>
                    <w:p w:rsidR="009758C6" w:rsidRDefault="009758C6" w:rsidP="00E1455E"/>
                  </w:txbxContent>
                </v:textbox>
              </v:shape>
              <v:shape id="Right Arrow 5168" o:spid="_x0000_s1373" type="#_x0000_t13" style="position:absolute;left:14441;top:35283;width:2881;height:288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hBgsQA&#10;AADdAAAADwAAAGRycy9kb3ducmV2LnhtbESPwW7CMAyG75N4h8iTdhtpkeigIyCEBEPcBlx2sxqv&#10;rWic0gTavf18QOJo/f4/f16sBteoO3Wh9mwgHSegiAtvay4NnE/b9xmoEJEtNp7JwB8FWC1HLwvM&#10;re/5m+7HWCqBcMjRQBVjm2sdioochrFviSX79Z3DKGNXatthL3DX6EmSZNphzXKhwpY2FRWX482J&#10;Ro9fc00fP3NKpxcuNtdttjsY8/Y6rD9BRRric/nR3lsD0zQTXflGEK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oQYLEAAAA3QAAAA8AAAAAAAAAAAAAAAAAmAIAAGRycy9k&#10;b3ducmV2LnhtbFBLBQYAAAAABAAEAPUAAACJAwAAAAA=&#10;" adj="10800" fillcolor="#6f6" strokecolor="#00b050" strokeweight="2pt">
                <v:textbox>
                  <w:txbxContent>
                    <w:p w:rsidR="009758C6" w:rsidRDefault="009758C6" w:rsidP="00E1455E"/>
                  </w:txbxContent>
                </v:textbox>
              </v:shape>
              <v:shape id="Right Arrow 5169" o:spid="_x0000_s1374" type="#_x0000_t13" style="position:absolute;left:48285;top:34563;width:2880;height:2881;flip:x;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0DSsYA&#10;AADdAAAADwAAAGRycy9kb3ducmV2LnhtbESPT2sCMRTE74V+h/AK3mpWof7ZGkWkBQ9CdVt6ft08&#10;N6Gbl2WTrqufvhEEj8PMb4ZZrHpXi47aYD0rGA0zEMSl15YrBV+f788zECEia6w9k4IzBVgtHx8W&#10;mGt/4gN1RaxEKuGQowITY5NLGUpDDsPQN8TJO/rWYUyyraRu8ZTKXS3HWTaRDi2nBYMNbQyVv8Wf&#10;U/Cykx/fP7XuppfN/HiZvRXW7K1Sg6d+/QoiUh/v4Ru91YkbTeZwfZOe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0DSsYAAADdAAAADwAAAAAAAAAAAAAAAACYAgAAZHJz&#10;L2Rvd25yZXYueG1sUEsFBgAAAAAEAAQA9QAAAIsDAAAAAA==&#10;" adj="10800" fillcolor="#6f6" strokecolor="#00b050" strokeweight="2pt">
                <v:textbox>
                  <w:txbxContent>
                    <w:p w:rsidR="009758C6" w:rsidRDefault="009758C6" w:rsidP="00E1455E"/>
                  </w:txbxContent>
                </v:textbox>
              </v:shape>
              <v:shape id="TextBox 36" o:spid="_x0000_s1375" type="#_x0000_t202" style="position:absolute;left:40;width:5823;height:39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nQcMA&#10;AADdAAAADwAAAGRycy9kb3ducmV2LnhtbERPy2rCQBTdF/yH4QrumhmLVk0dQ2kpdGUxPsDdJXNN&#10;QjN3QmaapH/vLApdHs57m422ET11vnasYZ4oEMSFMzWXGk7Hj8c1CB+QDTaOScMvech2k4ctpsYN&#10;fKA+D6WIIexT1FCF0KZS+qIiiz5xLXHkbq6zGCLsSmk6HGK4beSTUs/SYs2xocKW3ioqvvMfq+G8&#10;v10vC/VVvttlO7hRSbYbqfVsOr6+gAg0hn/xn/vTaFjOV3F/fBOfgN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nQcMAAADdAAAADwAAAAAAAAAAAAAAAACYAgAAZHJzL2Rv&#10;d25yZXYueG1sUEsFBgAAAAAEAAQA9QAAAIgDAAAAAA==&#10;" filled="f" stroked="f">
                <v:textbox>
                  <w:txbxContent>
                    <w:p w:rsidR="009758C6" w:rsidRDefault="009758C6" w:rsidP="00E1455E">
                      <w:pPr>
                        <w:pStyle w:val="NormalWeb"/>
                        <w:spacing w:before="0" w:beforeAutospacing="0" w:after="0" w:afterAutospacing="0"/>
                      </w:pPr>
                      <w:r>
                        <w:rPr>
                          <w:rFonts w:ascii="Arial" w:hAnsi="Arial" w:cs="Arial"/>
                          <w:color w:val="FFFFFF" w:themeColor="background1"/>
                          <w:kern w:val="24"/>
                        </w:rPr>
                        <w:t>Rostral</w:t>
                      </w:r>
                    </w:p>
                  </w:txbxContent>
                </v:textbox>
              </v:shape>
              <v:shape id="TextBox 37" o:spid="_x0000_s1376" type="#_x0000_t202" style="position:absolute;left:40;top:21599;width:5823;height:39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fC2sUA&#10;AADdAAAADwAAAGRycy9kb3ducmV2LnhtbESPT2vCQBTE74LfYXkFb7qbUquNriItgqcW/xW8PbLP&#10;JDT7NmRXE7+9WxA8DjPzG2a+7GwlrtT40rGGZKRAEGfOlJxrOOzXwykIH5ANVo5Jw408LBf93hxT&#10;41re0nUXchEh7FPUUIRQp1L6rCCLfuRq4uidXWMxRNnk0jTYRrit5KtS79JiyXGhwJo+C8r+dher&#10;4fh9Pv2+qZ/8y47r1nVKsv2QWg9eutUMRKAuPMOP9sZoGCeTBP7fx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58LaxQAAAN0AAAAPAAAAAAAAAAAAAAAAAJgCAABkcnMv&#10;ZG93bnJldi54bWxQSwUGAAAAAAQABAD1AAAAigMAAAAA&#10;" filled="f" stroked="f">
                <v:textbox>
                  <w:txbxContent>
                    <w:p w:rsidR="009758C6" w:rsidRDefault="009758C6" w:rsidP="00E1455E">
                      <w:pPr>
                        <w:pStyle w:val="NormalWeb"/>
                        <w:spacing w:before="0" w:beforeAutospacing="0" w:after="0" w:afterAutospacing="0"/>
                      </w:pPr>
                      <w:r>
                        <w:rPr>
                          <w:rFonts w:ascii="Arial" w:hAnsi="Arial" w:cs="Arial"/>
                          <w:color w:val="FFFFFF" w:themeColor="background1"/>
                          <w:kern w:val="24"/>
                        </w:rPr>
                        <w:t>Rostral</w:t>
                      </w:r>
                    </w:p>
                  </w:txbxContent>
                </v:textbox>
              </v:shape>
              <v:shape id="TextBox 38" o:spid="_x0000_s1377" type="#_x0000_t202" style="position:absolute;left:40;top:43199;width:5823;height:39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VcrcQA&#10;AADdAAAADwAAAGRycy9kb3ducmV2LnhtbESPW4vCMBSE3xf8D+EI+7YmynqrRhGXhX1SvIJvh+bY&#10;FpuT0mRt/fdGWNjHYWa+YebL1pbiTrUvHGvo9xQI4tSZgjMNx8P3xwSED8gGS8ek4UEelovO2xwT&#10;4xre0X0fMhEh7BPUkIdQJVL6NCeLvucq4uhdXW0xRFln0tTYRLgt5UCpkbRYcFzIsaJ1Tult/2s1&#10;nDbXy/lTbbMvO6wa1yrJdiq1fu+2qxmIQG34D/+1f4yGYX88gNeb+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1XK3EAAAA3QAAAA8AAAAAAAAAAAAAAAAAmAIAAGRycy9k&#10;b3ducmV2LnhtbFBLBQYAAAAABAAEAPUAAACJAwAAAAA=&#10;" filled="f" stroked="f">
                <v:textbox>
                  <w:txbxContent>
                    <w:p w:rsidR="009758C6" w:rsidRDefault="009758C6" w:rsidP="00E1455E">
                      <w:pPr>
                        <w:pStyle w:val="NormalWeb"/>
                        <w:spacing w:before="0" w:beforeAutospacing="0" w:after="0" w:afterAutospacing="0"/>
                      </w:pPr>
                      <w:r>
                        <w:rPr>
                          <w:rFonts w:ascii="Arial" w:hAnsi="Arial" w:cs="Arial"/>
                          <w:color w:val="FFFFFF" w:themeColor="background1"/>
                          <w:kern w:val="24"/>
                        </w:rPr>
                        <w:t>Rostral</w:t>
                      </w:r>
                    </w:p>
                  </w:txbxContent>
                </v:textbox>
              </v:shape>
            </v:group>
            <v:shape id="_x0000_s1378" type="#_x0000_t202" style="position:absolute;top:53713;width:92208;height:129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7qlsQA&#10;AADdAAAADwAAAGRycy9kb3ducmV2LnhtbESP0YrCMBRE34X9h3CFfZE1dbF2rUZZFxRfq37Atbm2&#10;xeamNNHWv98Igo/DzJxhluve1OJOrassK5iMIxDEudUVFwpOx+3XDwjnkTXWlknBgxysVx+DJaba&#10;dpzR/eALESDsUlRQet+kUrq8JINubBvi4F1sa9AH2RZSt9gFuKnldxTNpMGKw0KJDf2VlF8PN6Pg&#10;su9G8bw77/wpyaazDVbJ2T6U+hz2vwsQnnr/Dr/ae60gniQxPN+EJ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6pbEAAAA3QAAAA8AAAAAAAAAAAAAAAAAmAIAAGRycy9k&#10;b3ducmV2LnhtbFBLBQYAAAAABAAEAPUAAACJAwAAAAA=&#10;" stroked="f">
              <v:textbox>
                <w:txbxContent>
                  <w:p w:rsidR="009758C6" w:rsidRPr="000459EB" w:rsidRDefault="009758C6" w:rsidP="00B00649">
                    <w:pPr>
                      <w:jc w:val="both"/>
                      <w:rPr>
                        <w:rFonts w:asciiTheme="minorHAnsi" w:hAnsiTheme="minorHAnsi"/>
                        <w:i/>
                      </w:rPr>
                    </w:pPr>
                    <w:r>
                      <w:rPr>
                        <w:rFonts w:asciiTheme="minorHAnsi" w:hAnsiTheme="minorHAnsi"/>
                        <w:b/>
                        <w:u w:val="single"/>
                      </w:rPr>
                      <w:t>Figure 55</w:t>
                    </w:r>
                    <w:r w:rsidRPr="000459EB">
                      <w:rPr>
                        <w:rFonts w:asciiTheme="minorHAnsi" w:hAnsiTheme="minorHAnsi"/>
                        <w:b/>
                        <w:u w:val="single"/>
                      </w:rPr>
                      <w:t>:</w:t>
                    </w:r>
                    <w:r w:rsidRPr="000459EB">
                      <w:rPr>
                        <w:rFonts w:asciiTheme="minorHAnsi" w:hAnsiTheme="minorHAnsi"/>
                        <w:i/>
                      </w:rPr>
                      <w:t xml:space="preserve"> Image showing CNS regenerations at 4 week post implantation of honeycomb structure device. A: Green indicates motor 5HT </w:t>
                    </w:r>
                    <w:proofErr w:type="gramStart"/>
                    <w:r w:rsidRPr="000459EB">
                      <w:rPr>
                        <w:rFonts w:asciiTheme="minorHAnsi" w:hAnsiTheme="minorHAnsi"/>
                        <w:i/>
                      </w:rPr>
                      <w:t>axons,</w:t>
                    </w:r>
                    <w:proofErr w:type="gramEnd"/>
                    <w:r w:rsidRPr="000459EB">
                      <w:rPr>
                        <w:rFonts w:asciiTheme="minorHAnsi" w:hAnsiTheme="minorHAnsi"/>
                        <w:i/>
                      </w:rPr>
                      <w:t xml:space="preserve"> red indicates glial fibrillary acidic protein. B: Green indicates OX42 </w:t>
                    </w:r>
                    <w:proofErr w:type="gramStart"/>
                    <w:r w:rsidRPr="000459EB">
                      <w:rPr>
                        <w:rFonts w:asciiTheme="minorHAnsi" w:hAnsiTheme="minorHAnsi"/>
                        <w:i/>
                      </w:rPr>
                      <w:t>microglia,</w:t>
                    </w:r>
                    <w:proofErr w:type="gramEnd"/>
                    <w:r w:rsidRPr="000459EB">
                      <w:rPr>
                        <w:rFonts w:asciiTheme="minorHAnsi" w:hAnsiTheme="minorHAnsi"/>
                        <w:i/>
                      </w:rPr>
                      <w:t xml:space="preserve"> red indicates sensory calcitonin gene-related peptide axons D: Green indicates Schwann cell P75 neurotrophin, red indicates glial fibrillary acidic protein. Discontinuous white indicate individual honeyco</w:t>
                    </w:r>
                    <w:r>
                      <w:rPr>
                        <w:rFonts w:asciiTheme="minorHAnsi" w:hAnsiTheme="minorHAnsi"/>
                        <w:i/>
                      </w:rPr>
                      <w:t xml:space="preserve">mb cavities. </w:t>
                    </w:r>
                    <w:proofErr w:type="gramStart"/>
                    <w:r>
                      <w:rPr>
                        <w:rFonts w:asciiTheme="minorHAnsi" w:hAnsiTheme="minorHAnsi"/>
                        <w:i/>
                      </w:rPr>
                      <w:t>Images courtesy Dr Lev Novikov, UMEA</w:t>
                    </w:r>
                    <w:r w:rsidRPr="000459EB">
                      <w:rPr>
                        <w:rFonts w:asciiTheme="minorHAnsi" w:hAnsiTheme="minorHAnsi"/>
                        <w:i/>
                      </w:rPr>
                      <w:t xml:space="preserve"> University, Sweden.</w:t>
                    </w:r>
                    <w:proofErr w:type="gramEnd"/>
                  </w:p>
                  <w:p w:rsidR="009758C6" w:rsidRDefault="009758C6" w:rsidP="00E1455E"/>
                </w:txbxContent>
              </v:textbox>
            </v:shape>
          </v:group>
        </w:pict>
      </w:r>
    </w:p>
    <w:p w:rsidR="000126AF" w:rsidRDefault="000126AF">
      <w:pPr>
        <w:spacing w:after="200" w:line="276" w:lineRule="auto"/>
        <w:rPr>
          <w:rFonts w:asciiTheme="minorHAnsi" w:hAnsiTheme="minorHAnsi"/>
        </w:rPr>
      </w:pPr>
    </w:p>
    <w:p w:rsidR="00E1455E" w:rsidRPr="00361D51" w:rsidRDefault="00E1455E" w:rsidP="00361D51">
      <w:pPr>
        <w:spacing w:line="360" w:lineRule="auto"/>
        <w:rPr>
          <w:rFonts w:asciiTheme="minorHAnsi" w:hAnsiTheme="minorHAnsi"/>
        </w:rPr>
      </w:pPr>
    </w:p>
    <w:p w:rsidR="00746150" w:rsidRPr="00361D51" w:rsidRDefault="00746150" w:rsidP="00361D51">
      <w:pPr>
        <w:spacing w:line="360" w:lineRule="auto"/>
        <w:rPr>
          <w:rFonts w:asciiTheme="minorHAnsi" w:hAnsiTheme="minorHAnsi"/>
        </w:rPr>
      </w:pPr>
    </w:p>
    <w:p w:rsidR="00746150" w:rsidRPr="00361D51" w:rsidRDefault="00B84581" w:rsidP="00361D51">
      <w:pPr>
        <w:spacing w:line="360" w:lineRule="auto"/>
        <w:rPr>
          <w:rFonts w:asciiTheme="minorHAnsi" w:hAnsiTheme="minorHAnsi"/>
        </w:rPr>
      </w:pPr>
      <w:r>
        <w:rPr>
          <w:rFonts w:asciiTheme="minorHAnsi" w:hAnsiTheme="minorHAnsi"/>
          <w:noProof/>
        </w:rPr>
        <w:pict>
          <v:shape id="_x0000_s1379" type="#_x0000_t202" style="position:absolute;margin-left:734.3pt;margin-top:8.25pt;width:41.35pt;height:49.1pt;z-index:251757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" filled="f" stroked="f">
            <v:textbox>
              <w:txbxContent>
                <w:p w:rsidR="009758C6" w:rsidRPr="00B8018E" w:rsidRDefault="009758C6" w:rsidP="00AF24C4">
                  <w:pPr>
                    <w:rPr>
                      <w:color w:val="FFFF00"/>
                      <w:sz w:val="72"/>
                    </w:rPr>
                  </w:pPr>
                  <w:r w:rsidRPr="00B8018E">
                    <w:rPr>
                      <w:color w:val="FFFF00"/>
                      <w:sz w:val="72"/>
                    </w:rPr>
                    <w:t>A</w:t>
                  </w:r>
                </w:p>
              </w:txbxContent>
            </v:textbox>
          </v:shape>
        </w:pict>
      </w:r>
    </w:p>
    <w:p w:rsidR="00746150" w:rsidRPr="00361D51" w:rsidRDefault="00746150" w:rsidP="00361D51">
      <w:pPr>
        <w:spacing w:line="360" w:lineRule="auto"/>
        <w:rPr>
          <w:rFonts w:asciiTheme="minorHAnsi" w:hAnsiTheme="minorHAnsi"/>
        </w:rPr>
      </w:pPr>
    </w:p>
    <w:p w:rsidR="00746150" w:rsidRPr="00361D51" w:rsidRDefault="00746150" w:rsidP="00361D51">
      <w:pPr>
        <w:spacing w:line="360" w:lineRule="auto"/>
        <w:rPr>
          <w:rFonts w:asciiTheme="minorHAnsi" w:hAnsiTheme="minorHAnsi"/>
        </w:rPr>
      </w:pPr>
    </w:p>
    <w:p w:rsidR="00746150" w:rsidRPr="00361D51" w:rsidRDefault="00746150" w:rsidP="00361D51">
      <w:pPr>
        <w:spacing w:line="360" w:lineRule="auto"/>
        <w:rPr>
          <w:rFonts w:asciiTheme="minorHAnsi" w:hAnsiTheme="minorHAnsi"/>
        </w:rPr>
      </w:pPr>
    </w:p>
    <w:p w:rsidR="00746150" w:rsidRPr="00361D51" w:rsidRDefault="00746150" w:rsidP="00361D51">
      <w:pPr>
        <w:spacing w:line="360" w:lineRule="auto"/>
        <w:rPr>
          <w:rFonts w:asciiTheme="minorHAnsi" w:hAnsiTheme="minorHAnsi"/>
        </w:rPr>
      </w:pPr>
    </w:p>
    <w:p w:rsidR="00746150" w:rsidRPr="00361D51" w:rsidRDefault="00746150" w:rsidP="00361D51">
      <w:pPr>
        <w:spacing w:line="360" w:lineRule="auto"/>
        <w:rPr>
          <w:rFonts w:asciiTheme="minorHAnsi" w:hAnsiTheme="minorHAnsi"/>
        </w:rPr>
      </w:pPr>
    </w:p>
    <w:p w:rsidR="00746150" w:rsidRPr="00361D51" w:rsidRDefault="00B84581" w:rsidP="00361D51">
      <w:pPr>
        <w:spacing w:line="360" w:lineRule="auto"/>
        <w:rPr>
          <w:rFonts w:asciiTheme="minorHAnsi" w:hAnsiTheme="minorHAnsi"/>
        </w:rPr>
      </w:pPr>
      <w:r>
        <w:rPr>
          <w:rFonts w:asciiTheme="minorHAnsi" w:hAnsiTheme="minorHAnsi"/>
          <w:noProof/>
        </w:rPr>
        <w:pict>
          <v:shape id="_x0000_s1380" type="#_x0000_t202" style="position:absolute;margin-left:730.35pt;margin-top:6.6pt;width:41.35pt;height:49.1pt;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" filled="f" stroked="f">
            <v:textbox>
              <w:txbxContent>
                <w:p w:rsidR="009758C6" w:rsidRPr="00B8018E" w:rsidRDefault="009758C6" w:rsidP="00AF24C4">
                  <w:pPr>
                    <w:rPr>
                      <w:color w:val="FFFF00"/>
                      <w:sz w:val="72"/>
                    </w:rPr>
                  </w:pPr>
                  <w:r>
                    <w:rPr>
                      <w:color w:val="FFFF00"/>
                      <w:sz w:val="72"/>
                    </w:rPr>
                    <w:t>B</w:t>
                  </w:r>
                </w:p>
              </w:txbxContent>
            </v:textbox>
          </v:shape>
        </w:pict>
      </w:r>
    </w:p>
    <w:p w:rsidR="00746150" w:rsidRPr="00361D51" w:rsidRDefault="00746150" w:rsidP="00361D51">
      <w:pPr>
        <w:spacing w:line="360" w:lineRule="auto"/>
        <w:rPr>
          <w:rFonts w:asciiTheme="minorHAnsi" w:hAnsiTheme="minorHAnsi"/>
        </w:rPr>
      </w:pPr>
    </w:p>
    <w:p w:rsidR="00746150" w:rsidRPr="00361D51" w:rsidRDefault="00746150" w:rsidP="00361D51">
      <w:pPr>
        <w:spacing w:line="360" w:lineRule="auto"/>
        <w:rPr>
          <w:rFonts w:asciiTheme="minorHAnsi" w:hAnsiTheme="minorHAnsi"/>
        </w:rPr>
      </w:pPr>
    </w:p>
    <w:p w:rsidR="00746150" w:rsidRPr="00361D51" w:rsidRDefault="00746150" w:rsidP="00361D51">
      <w:pPr>
        <w:spacing w:line="360" w:lineRule="auto"/>
        <w:rPr>
          <w:rFonts w:asciiTheme="minorHAnsi" w:hAnsiTheme="minorHAnsi"/>
        </w:rPr>
      </w:pPr>
    </w:p>
    <w:p w:rsidR="00746150" w:rsidRPr="00361D51" w:rsidRDefault="00746150" w:rsidP="00361D51">
      <w:pPr>
        <w:spacing w:line="360" w:lineRule="auto"/>
        <w:rPr>
          <w:rFonts w:asciiTheme="minorHAnsi" w:hAnsiTheme="minorHAnsi"/>
        </w:rPr>
      </w:pPr>
    </w:p>
    <w:p w:rsidR="00746150" w:rsidRPr="00361D51" w:rsidRDefault="00746150" w:rsidP="00361D51">
      <w:pPr>
        <w:spacing w:line="360" w:lineRule="auto"/>
        <w:rPr>
          <w:rFonts w:asciiTheme="minorHAnsi" w:hAnsiTheme="minorHAnsi"/>
        </w:rPr>
      </w:pPr>
    </w:p>
    <w:p w:rsidR="00E1455E" w:rsidRPr="00361D51" w:rsidRDefault="00B84581" w:rsidP="00361D51">
      <w:pPr>
        <w:spacing w:line="360" w:lineRule="auto"/>
        <w:rPr>
          <w:rFonts w:asciiTheme="minorHAnsi" w:hAnsiTheme="minorHAnsi"/>
        </w:rPr>
      </w:pPr>
      <w:r>
        <w:rPr>
          <w:rFonts w:asciiTheme="minorHAnsi" w:hAnsiTheme="minorHAnsi"/>
          <w:noProof/>
        </w:rPr>
        <w:pict>
          <v:shape id="_x0000_s1381" type="#_x0000_t202" style="position:absolute;margin-left:730.5pt;margin-top:2.85pt;width:41.35pt;height:49.1pt;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" filled="f" stroked="f">
            <v:textbox>
              <w:txbxContent>
                <w:p w:rsidR="009758C6" w:rsidRPr="00B8018E" w:rsidRDefault="009758C6" w:rsidP="00AF24C4">
                  <w:pPr>
                    <w:rPr>
                      <w:color w:val="FFFF00"/>
                      <w:sz w:val="72"/>
                    </w:rPr>
                  </w:pPr>
                  <w:r>
                    <w:rPr>
                      <w:color w:val="FFFF00"/>
                      <w:sz w:val="72"/>
                    </w:rPr>
                    <w:t>C</w:t>
                  </w:r>
                </w:p>
              </w:txbxContent>
            </v:textbox>
          </v:shape>
        </w:pict>
      </w:r>
    </w:p>
    <w:p w:rsidR="00E1455E" w:rsidRPr="00361D51" w:rsidRDefault="00E1455E" w:rsidP="00361D51">
      <w:pPr>
        <w:spacing w:line="360" w:lineRule="auto"/>
        <w:rPr>
          <w:rFonts w:asciiTheme="minorHAnsi" w:hAnsiTheme="minorHAnsi"/>
        </w:rPr>
      </w:pPr>
    </w:p>
    <w:p w:rsidR="00F35411" w:rsidRDefault="00F35411" w:rsidP="00361D51">
      <w:pPr>
        <w:spacing w:line="360" w:lineRule="auto"/>
        <w:rPr>
          <w:rFonts w:asciiTheme="minorHAnsi" w:hAnsiTheme="minorHAnsi"/>
        </w:rPr>
      </w:pPr>
    </w:p>
    <w:p w:rsidR="006D07F7" w:rsidRPr="00361D51" w:rsidRDefault="006D07F7" w:rsidP="00361D51">
      <w:pPr>
        <w:spacing w:line="360" w:lineRule="auto"/>
        <w:rPr>
          <w:rFonts w:asciiTheme="minorHAnsi" w:hAnsiTheme="minorHAnsi"/>
        </w:rPr>
        <w:sectPr w:rsidR="006D07F7" w:rsidRPr="00361D51" w:rsidSect="00E1455E">
          <w:pgSz w:w="16838" w:h="11906" w:orient="landscape"/>
          <w:pgMar w:top="1134" w:right="1440" w:bottom="2268" w:left="1440" w:header="709" w:footer="709" w:gutter="0"/>
          <w:cols w:space="708"/>
          <w:docGrid w:linePitch="360"/>
        </w:sectPr>
      </w:pPr>
    </w:p>
    <w:p w:rsidR="006D07F7" w:rsidRDefault="006D07F7" w:rsidP="006D07F7">
      <w:pPr>
        <w:rPr>
          <w:rFonts w:asciiTheme="minorHAnsi" w:hAnsiTheme="minorHAnsi"/>
        </w:rPr>
      </w:pPr>
    </w:p>
    <w:p w:rsidR="007E01E3" w:rsidRDefault="00915794" w:rsidP="0076771C">
      <w:pPr>
        <w:spacing w:line="360" w:lineRule="auto"/>
        <w:ind w:firstLine="720"/>
        <w:rPr>
          <w:rFonts w:asciiTheme="minorHAnsi" w:hAnsiTheme="minorHAnsi"/>
        </w:rPr>
      </w:pPr>
      <w:r>
        <w:rPr>
          <w:rFonts w:asciiTheme="minorHAnsi" w:hAnsiTheme="minorHAnsi"/>
        </w:rPr>
        <w:t>Figure 55</w:t>
      </w:r>
      <w:r w:rsidR="006D07F7">
        <w:rPr>
          <w:rFonts w:asciiTheme="minorHAnsi" w:hAnsiTheme="minorHAnsi"/>
        </w:rPr>
        <w:t xml:space="preserve"> shows the fluoresc</w:t>
      </w:r>
      <w:r w:rsidR="00AF24C4">
        <w:rPr>
          <w:rFonts w:asciiTheme="minorHAnsi" w:hAnsiTheme="minorHAnsi"/>
        </w:rPr>
        <w:t>ent micrograph results from a</w:t>
      </w:r>
      <w:r w:rsidR="006D07F7">
        <w:rPr>
          <w:rFonts w:asciiTheme="minorHAnsi" w:hAnsiTheme="minorHAnsi"/>
        </w:rPr>
        <w:t xml:space="preserve"> 4 weekimplantation of the honeycomb spinal device in a rat based CNS injury model.</w:t>
      </w:r>
      <w:r w:rsidR="00AF24C4">
        <w:rPr>
          <w:rFonts w:asciiTheme="minorHAnsi" w:hAnsiTheme="minorHAnsi"/>
        </w:rPr>
        <w:t xml:space="preserve"> Image </w:t>
      </w:r>
      <w:proofErr w:type="gramStart"/>
      <w:r w:rsidR="00AF24C4">
        <w:rPr>
          <w:rFonts w:asciiTheme="minorHAnsi" w:hAnsiTheme="minorHAnsi"/>
        </w:rPr>
        <w:t>A</w:t>
      </w:r>
      <w:proofErr w:type="gramEnd"/>
      <w:r w:rsidR="00AF24C4">
        <w:rPr>
          <w:rFonts w:asciiTheme="minorHAnsi" w:hAnsiTheme="minorHAnsi"/>
        </w:rPr>
        <w:t xml:space="preserve"> shows CGRP positive </w:t>
      </w:r>
      <w:r w:rsidR="00AF24C4" w:rsidRPr="007F1958">
        <w:rPr>
          <w:rFonts w:asciiTheme="minorHAnsi" w:hAnsiTheme="minorHAnsi"/>
        </w:rPr>
        <w:t xml:space="preserve">sensory axons indicated in green and OX42 positive microgliain red. It can be observed that </w:t>
      </w:r>
      <w:r w:rsidR="009C669F" w:rsidRPr="007F1958">
        <w:rPr>
          <w:rFonts w:asciiTheme="minorHAnsi" w:hAnsiTheme="minorHAnsi"/>
        </w:rPr>
        <w:t>extensive sensory axonal regeneration has taken place througho</w:t>
      </w:r>
      <w:r w:rsidR="00AF24C4" w:rsidRPr="007F1958">
        <w:rPr>
          <w:rFonts w:asciiTheme="minorHAnsi" w:hAnsiTheme="minorHAnsi"/>
        </w:rPr>
        <w:t>ut the device from the dorsal to the rostral location (white arrows).</w:t>
      </w:r>
      <w:r w:rsidR="009C669F" w:rsidRPr="007F1958">
        <w:rPr>
          <w:rFonts w:asciiTheme="minorHAnsi" w:hAnsiTheme="minorHAnsi"/>
        </w:rPr>
        <w:t xml:space="preserve"> Microglial presence is also seen </w:t>
      </w:r>
      <w:r w:rsidR="0076771C" w:rsidRPr="007F1958">
        <w:rPr>
          <w:rFonts w:asciiTheme="minorHAnsi" w:hAnsiTheme="minorHAnsi"/>
        </w:rPr>
        <w:t>through</w:t>
      </w:r>
      <w:r w:rsidR="00164444" w:rsidRPr="007F1958">
        <w:rPr>
          <w:rFonts w:asciiTheme="minorHAnsi" w:hAnsiTheme="minorHAnsi"/>
        </w:rPr>
        <w:t xml:space="preserve"> the device. It </w:t>
      </w:r>
      <w:r w:rsidR="007F1958" w:rsidRPr="007F1958">
        <w:rPr>
          <w:rFonts w:asciiTheme="minorHAnsi" w:hAnsiTheme="minorHAnsi"/>
        </w:rPr>
        <w:t>can be</w:t>
      </w:r>
      <w:r w:rsidR="009C669F" w:rsidRPr="007F1958">
        <w:rPr>
          <w:rFonts w:asciiTheme="minorHAnsi" w:hAnsiTheme="minorHAnsi"/>
        </w:rPr>
        <w:t xml:space="preserve"> seen that both sensory axon and microglial have migrated along the outer wall of the device. Image B Shows extensive P75 positive Schwann cell in green with extensive presence throughout the device</w:t>
      </w:r>
      <w:r w:rsidR="004268C5" w:rsidRPr="007F1958">
        <w:rPr>
          <w:rFonts w:asciiTheme="minorHAnsi" w:hAnsiTheme="minorHAnsi"/>
        </w:rPr>
        <w:t>, migrating from both the dorsal and rostral sites</w:t>
      </w:r>
      <w:r w:rsidR="009C669F" w:rsidRPr="007F1958">
        <w:rPr>
          <w:rFonts w:asciiTheme="minorHAnsi" w:hAnsiTheme="minorHAnsi"/>
        </w:rPr>
        <w:t xml:space="preserve"> (white arrows). It can </w:t>
      </w:r>
      <w:r w:rsidR="004268C5" w:rsidRPr="007F1958">
        <w:rPr>
          <w:rFonts w:asciiTheme="minorHAnsi" w:hAnsiTheme="minorHAnsi"/>
        </w:rPr>
        <w:t xml:space="preserve">be seen thatthe Schwann cells have adopted a </w:t>
      </w:r>
      <w:r w:rsidR="009C669F" w:rsidRPr="007F1958">
        <w:rPr>
          <w:rFonts w:asciiTheme="minorHAnsi" w:hAnsiTheme="minorHAnsi"/>
        </w:rPr>
        <w:t xml:space="preserve">distinctive </w:t>
      </w:r>
      <w:r w:rsidR="004268C5" w:rsidRPr="007F1958">
        <w:rPr>
          <w:rFonts w:asciiTheme="minorHAnsi" w:hAnsiTheme="minorHAnsi"/>
        </w:rPr>
        <w:t>elongated</w:t>
      </w:r>
      <w:r w:rsidR="009C669F" w:rsidRPr="007F1958">
        <w:rPr>
          <w:rFonts w:asciiTheme="minorHAnsi" w:hAnsiTheme="minorHAnsi"/>
        </w:rPr>
        <w:t xml:space="preserve"> pattern </w:t>
      </w:r>
      <w:r w:rsidR="004268C5" w:rsidRPr="007F1958">
        <w:rPr>
          <w:rFonts w:asciiTheme="minorHAnsi" w:hAnsiTheme="minorHAnsi"/>
        </w:rPr>
        <w:t>parallel to</w:t>
      </w:r>
      <w:r w:rsidR="009C669F" w:rsidRPr="007F1958">
        <w:rPr>
          <w:rFonts w:asciiTheme="minorHAnsi" w:hAnsiTheme="minorHAnsi"/>
        </w:rPr>
        <w:t xml:space="preserve"> the </w:t>
      </w:r>
      <w:r w:rsidR="004268C5" w:rsidRPr="007F1958">
        <w:rPr>
          <w:rFonts w:asciiTheme="minorHAnsi" w:hAnsiTheme="minorHAnsi"/>
        </w:rPr>
        <w:t>intralumenary channels of the device. There is very limited astrocyte migration in the device from their normal physiological locations. Image C shows extensive regeneration of 5HTpositive motor through the device, not quite reaching the dorsal region. It can be seen that at 4 week there has been a distinct loss of motor neurons at the dorsal region</w:t>
      </w:r>
      <w:r w:rsidR="00164444" w:rsidRPr="007F1958">
        <w:rPr>
          <w:rFonts w:asciiTheme="minorHAnsi" w:hAnsiTheme="minorHAnsi"/>
        </w:rPr>
        <w:t>, their</w:t>
      </w:r>
      <w:r w:rsidR="004268C5" w:rsidRPr="007F1958">
        <w:rPr>
          <w:rFonts w:asciiTheme="minorHAnsi" w:hAnsiTheme="minorHAnsi"/>
        </w:rPr>
        <w:t xml:space="preserve"> presence visible in the bottom right</w:t>
      </w:r>
      <w:r w:rsidR="004268C5">
        <w:rPr>
          <w:rFonts w:asciiTheme="minorHAnsi" w:hAnsiTheme="minorHAnsi"/>
        </w:rPr>
        <w:t xml:space="preserve"> at the same location as the astrocytes.</w:t>
      </w:r>
    </w:p>
    <w:p w:rsidR="005628AA" w:rsidRDefault="005628AA" w:rsidP="005628AA">
      <w:pPr>
        <w:spacing w:line="360" w:lineRule="auto"/>
        <w:rPr>
          <w:rFonts w:asciiTheme="minorHAnsi" w:hAnsiTheme="minorHAnsi"/>
        </w:rPr>
      </w:pPr>
    </w:p>
    <w:p w:rsidR="005628AA" w:rsidRPr="00AC073E" w:rsidRDefault="00C65E4E" w:rsidP="00052D9F">
      <w:pPr>
        <w:pStyle w:val="Heading3"/>
        <w:rPr>
          <w:rFonts w:asciiTheme="minorHAnsi" w:hAnsiTheme="minorHAnsi"/>
          <w:color w:val="auto"/>
          <w:u w:val="single"/>
        </w:rPr>
      </w:pPr>
      <w:bookmarkStart w:id="115" w:name="_Toc413859299"/>
      <w:r>
        <w:rPr>
          <w:rFonts w:asciiTheme="minorHAnsi" w:hAnsiTheme="minorHAnsi"/>
          <w:color w:val="auto"/>
          <w:u w:val="single"/>
        </w:rPr>
        <w:t>3.7</w:t>
      </w:r>
      <w:r w:rsidR="005628AA" w:rsidRPr="00AC073E">
        <w:rPr>
          <w:rFonts w:asciiTheme="minorHAnsi" w:hAnsiTheme="minorHAnsi"/>
          <w:color w:val="auto"/>
          <w:u w:val="single"/>
        </w:rPr>
        <w:t xml:space="preserve"> Pre-polymer</w:t>
      </w:r>
      <w:bookmarkEnd w:id="115"/>
    </w:p>
    <w:p w:rsidR="005628AA" w:rsidRPr="0061082C" w:rsidRDefault="005628AA" w:rsidP="005628AA"/>
    <w:p w:rsidR="00E71101" w:rsidRDefault="00E71101" w:rsidP="005628AA">
      <w:pPr>
        <w:spacing w:line="360" w:lineRule="auto"/>
        <w:ind w:firstLine="720"/>
        <w:rPr>
          <w:rFonts w:asciiTheme="minorHAnsi" w:hAnsiTheme="minorHAnsi"/>
        </w:rPr>
      </w:pPr>
    </w:p>
    <w:p w:rsidR="005628AA" w:rsidRDefault="005628AA" w:rsidP="005628AA">
      <w:pPr>
        <w:spacing w:line="360" w:lineRule="auto"/>
        <w:ind w:firstLine="720"/>
        <w:rPr>
          <w:rFonts w:asciiTheme="minorHAnsi" w:hAnsiTheme="minorHAnsi"/>
        </w:rPr>
      </w:pPr>
      <w:r>
        <w:rPr>
          <w:rFonts w:asciiTheme="minorHAnsi" w:hAnsiTheme="minorHAnsi"/>
        </w:rPr>
        <w:t xml:space="preserve">A liquid </w:t>
      </w:r>
      <w:proofErr w:type="gramStart"/>
      <w:r>
        <w:rPr>
          <w:rFonts w:asciiTheme="minorHAnsi" w:hAnsiTheme="minorHAnsi"/>
        </w:rPr>
        <w:t>p(</w:t>
      </w:r>
      <w:proofErr w:type="gramEnd"/>
      <w:r>
        <w:rPr>
          <w:rFonts w:asciiTheme="minorHAnsi" w:hAnsiTheme="minorHAnsi"/>
        </w:rPr>
        <w:t>LA) based</w:t>
      </w:r>
      <w:r w:rsidRPr="00361D51">
        <w:rPr>
          <w:rFonts w:asciiTheme="minorHAnsi" w:hAnsiTheme="minorHAnsi"/>
        </w:rPr>
        <w:t xml:space="preserve">) pre-polymer was synthesised and subsequently methacrylate functionalised using the described </w:t>
      </w:r>
      <w:r>
        <w:rPr>
          <w:rFonts w:asciiTheme="minorHAnsi" w:hAnsiTheme="minorHAnsi"/>
        </w:rPr>
        <w:t xml:space="preserve">microwave synthesis </w:t>
      </w:r>
      <w:r w:rsidRPr="00361D51">
        <w:rPr>
          <w:rFonts w:asciiTheme="minorHAnsi" w:hAnsiTheme="minorHAnsi"/>
        </w:rPr>
        <w:t>method to yield a photo-polymerisable pre-polymer suitable for use in stereolithography.</w:t>
      </w:r>
      <w:r>
        <w:rPr>
          <w:rFonts w:asciiTheme="minorHAnsi" w:hAnsiTheme="minorHAnsi"/>
        </w:rPr>
        <w:t xml:space="preserve"> The photocurable pre-polymer produced was colourless and liquid at room temperature. When stored at 4°C the polymer solidified and became cloudy in appearance. The ability of the pre-polymer to be polymerised by photocuring was determined by UV curing as described in the PDMS moulding technique in Chapter 2. The storage ability of the material was demonstrated by its ability to be </w:t>
      </w:r>
      <w:r w:rsidRPr="00F3282F">
        <w:rPr>
          <w:rFonts w:asciiTheme="minorHAnsi" w:hAnsiTheme="minorHAnsi"/>
        </w:rPr>
        <w:t>photopolymerised after approximately 6 months of storage was observed using UV curing by the same</w:t>
      </w:r>
      <w:r>
        <w:rPr>
          <w:rFonts w:asciiTheme="minorHAnsi" w:hAnsiTheme="minorHAnsi"/>
        </w:rPr>
        <w:t xml:space="preserve"> method. This was also demonstrated by the successful transportation and subsequent </w:t>
      </w:r>
      <w:r>
        <w:rPr>
          <w:rFonts w:asciiTheme="minorHAnsi" w:hAnsiTheme="minorHAnsi"/>
        </w:rPr>
        <w:lastRenderedPageBreak/>
        <w:t>use by colleagues in Crete. In its polymerised form the material was clear and colourless.</w:t>
      </w:r>
    </w:p>
    <w:p w:rsidR="005628AA" w:rsidRDefault="005628AA" w:rsidP="005628AA">
      <w:pPr>
        <w:spacing w:line="360" w:lineRule="auto"/>
        <w:rPr>
          <w:rFonts w:asciiTheme="minorHAnsi" w:hAnsiTheme="minorHAnsi"/>
        </w:rPr>
      </w:pPr>
    </w:p>
    <w:p w:rsidR="005628AA" w:rsidRPr="00CB0A26" w:rsidRDefault="00C65E4E" w:rsidP="00052D9F">
      <w:pPr>
        <w:pStyle w:val="Heading3"/>
        <w:rPr>
          <w:rFonts w:asciiTheme="minorHAnsi" w:hAnsiTheme="minorHAnsi"/>
          <w:color w:val="auto"/>
          <w:u w:val="single"/>
        </w:rPr>
      </w:pPr>
      <w:bookmarkStart w:id="116" w:name="_Toc413859300"/>
      <w:r>
        <w:rPr>
          <w:rFonts w:asciiTheme="minorHAnsi" w:hAnsiTheme="minorHAnsi"/>
          <w:color w:val="auto"/>
          <w:u w:val="single"/>
        </w:rPr>
        <w:t>3.8</w:t>
      </w:r>
      <w:r w:rsidR="005628AA" w:rsidRPr="00CB0A26">
        <w:rPr>
          <w:rFonts w:asciiTheme="minorHAnsi" w:hAnsiTheme="minorHAnsi"/>
          <w:color w:val="auto"/>
          <w:u w:val="single"/>
        </w:rPr>
        <w:t xml:space="preserve"> Degradation</w:t>
      </w:r>
      <w:bookmarkEnd w:id="116"/>
    </w:p>
    <w:p w:rsidR="00E71101" w:rsidRDefault="00E71101" w:rsidP="00B25E87">
      <w:pPr>
        <w:spacing w:line="360" w:lineRule="auto"/>
        <w:rPr>
          <w:rFonts w:asciiTheme="minorHAnsi" w:hAnsiTheme="minorHAnsi"/>
        </w:rPr>
      </w:pPr>
    </w:p>
    <w:p w:rsidR="005628AA" w:rsidRDefault="005628AA" w:rsidP="00B25E87">
      <w:pPr>
        <w:spacing w:line="360" w:lineRule="auto"/>
        <w:ind w:firstLine="720"/>
        <w:rPr>
          <w:rFonts w:asciiTheme="minorHAnsi" w:hAnsiTheme="minorHAnsi"/>
        </w:rPr>
      </w:pPr>
      <w:r w:rsidRPr="00361D51">
        <w:rPr>
          <w:rFonts w:asciiTheme="minorHAnsi" w:hAnsiTheme="minorHAnsi"/>
        </w:rPr>
        <w:t>The degradability of the material was initially established by preparing thermally polymerised 10x1mm discs of the material and measuring the mass loss over a time period. In these sample structures it was observed to be 5% after the first week and 27% loss at week six. This degradation rate would indicated with these sample structures would being to lose integrity after approximately 2-3 months, a point at which one would expect wound site integrity of the host tissues to be approaching a point at which the device is no longer required. However, because the degradation rate is dependent upon the degree of crosslinking density</w:t>
      </w:r>
      <w:r>
        <w:rPr>
          <w:rFonts w:asciiTheme="minorHAnsi" w:hAnsiTheme="minorHAnsi"/>
        </w:rPr>
        <w:t xml:space="preserve"> of the polymerised polymer</w:t>
      </w:r>
      <w:r w:rsidRPr="00361D51">
        <w:rPr>
          <w:rFonts w:asciiTheme="minorHAnsi" w:hAnsiTheme="minorHAnsi"/>
        </w:rPr>
        <w:t>, something which can be affected by both the method of curing whether thermal or photo polymerised it only confirms the capacity for degradation and cannot be used to indicate the rate of degradation of th</w:t>
      </w:r>
      <w:r>
        <w:rPr>
          <w:rFonts w:asciiTheme="minorHAnsi" w:hAnsiTheme="minorHAnsi"/>
        </w:rPr>
        <w:t>e photo polymerised structures.</w:t>
      </w:r>
    </w:p>
    <w:p w:rsidR="00B25E87" w:rsidRPr="00361D51" w:rsidRDefault="00B25E87" w:rsidP="00B25E87">
      <w:pPr>
        <w:spacing w:line="360" w:lineRule="auto"/>
        <w:ind w:firstLine="720"/>
        <w:rPr>
          <w:rFonts w:asciiTheme="minorHAnsi" w:hAnsiTheme="minorHAnsi"/>
        </w:rPr>
      </w:pPr>
    </w:p>
    <w:p w:rsidR="005628AA" w:rsidRDefault="00C65E4E" w:rsidP="00052D9F">
      <w:pPr>
        <w:pStyle w:val="Heading3"/>
        <w:rPr>
          <w:rFonts w:asciiTheme="minorHAnsi" w:hAnsiTheme="minorHAnsi"/>
          <w:color w:val="auto"/>
          <w:u w:val="single"/>
        </w:rPr>
      </w:pPr>
      <w:bookmarkStart w:id="117" w:name="_Toc413859301"/>
      <w:r>
        <w:rPr>
          <w:rFonts w:asciiTheme="minorHAnsi" w:hAnsiTheme="minorHAnsi"/>
          <w:color w:val="auto"/>
          <w:u w:val="single"/>
        </w:rPr>
        <w:t>3.9</w:t>
      </w:r>
      <w:r w:rsidR="005628AA" w:rsidRPr="00CB0A26">
        <w:rPr>
          <w:rFonts w:asciiTheme="minorHAnsi" w:hAnsiTheme="minorHAnsi"/>
          <w:color w:val="auto"/>
          <w:u w:val="single"/>
        </w:rPr>
        <w:t xml:space="preserve"> Structuring and Cell Culture in 3D</w:t>
      </w:r>
      <w:bookmarkEnd w:id="117"/>
    </w:p>
    <w:p w:rsidR="005628AA" w:rsidRPr="00CB0A26" w:rsidRDefault="005628AA" w:rsidP="005628AA"/>
    <w:p w:rsidR="005628AA" w:rsidRPr="00361D51" w:rsidRDefault="005628AA" w:rsidP="005628AA">
      <w:pPr>
        <w:spacing w:line="360" w:lineRule="auto"/>
        <w:jc w:val="center"/>
        <w:rPr>
          <w:rFonts w:asciiTheme="minorHAnsi" w:hAnsiTheme="minorHAnsi"/>
        </w:rPr>
      </w:pPr>
      <w:r w:rsidRPr="00361D51">
        <w:rPr>
          <w:rFonts w:asciiTheme="minorHAnsi" w:hAnsiTheme="minorHAnsi"/>
          <w:noProof/>
        </w:rPr>
        <w:lastRenderedPageBreak/>
        <w:drawing>
          <wp:inline distT="0" distB="0" distL="0" distR="0">
            <wp:extent cx="5400040" cy="3816201"/>
            <wp:effectExtent l="0" t="0" r="0" b="0"/>
            <wp:docPr id="5125" name="Picture 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3816201"/>
                    </a:xfrm>
                    <a:prstGeom prst="rect">
                      <a:avLst/>
                    </a:prstGeom>
                    <a:noFill/>
                    <a:ln>
                      <a:noFill/>
                    </a:ln>
                  </pic:spPr>
                </pic:pic>
              </a:graphicData>
            </a:graphic>
          </wp:inline>
        </w:drawing>
      </w:r>
    </w:p>
    <w:p w:rsidR="005628AA" w:rsidRDefault="005628AA" w:rsidP="005628AA">
      <w:pPr>
        <w:jc w:val="both"/>
        <w:rPr>
          <w:rFonts w:asciiTheme="minorHAnsi" w:hAnsiTheme="minorHAnsi"/>
          <w:b/>
          <w:u w:val="single"/>
        </w:rPr>
      </w:pPr>
    </w:p>
    <w:p w:rsidR="005628AA" w:rsidRPr="000459EB" w:rsidRDefault="005628AA" w:rsidP="005628AA">
      <w:pPr>
        <w:jc w:val="both"/>
        <w:rPr>
          <w:rFonts w:asciiTheme="minorHAnsi" w:hAnsiTheme="minorHAnsi"/>
          <w:i/>
        </w:rPr>
      </w:pPr>
      <w:r w:rsidRPr="000459EB">
        <w:rPr>
          <w:rFonts w:asciiTheme="minorHAnsi" w:hAnsiTheme="minorHAnsi"/>
          <w:b/>
          <w:u w:val="single"/>
        </w:rPr>
        <w:t xml:space="preserve">Figure </w:t>
      </w:r>
      <w:r w:rsidR="00E71101">
        <w:rPr>
          <w:rFonts w:asciiTheme="minorHAnsi" w:hAnsiTheme="minorHAnsi"/>
          <w:b/>
          <w:u w:val="single"/>
        </w:rPr>
        <w:t>55</w:t>
      </w:r>
      <w:r w:rsidRPr="000459EB">
        <w:rPr>
          <w:rFonts w:asciiTheme="minorHAnsi" w:hAnsiTheme="minorHAnsi"/>
          <w:b/>
          <w:u w:val="single"/>
        </w:rPr>
        <w:t>:</w:t>
      </w:r>
      <w:r w:rsidRPr="000459EB">
        <w:rPr>
          <w:rFonts w:asciiTheme="minorHAnsi" w:hAnsiTheme="minorHAnsi"/>
          <w:i/>
        </w:rPr>
        <w:t xml:space="preserve"> Figures show DLW fabricated </w:t>
      </w:r>
      <w:proofErr w:type="gramStart"/>
      <w:r w:rsidRPr="000459EB">
        <w:rPr>
          <w:rFonts w:asciiTheme="minorHAnsi" w:hAnsiTheme="minorHAnsi"/>
          <w:i/>
        </w:rPr>
        <w:t>p(</w:t>
      </w:r>
      <w:proofErr w:type="gramEnd"/>
      <w:r w:rsidRPr="000459EB">
        <w:rPr>
          <w:rFonts w:asciiTheme="minorHAnsi" w:hAnsiTheme="minorHAnsi"/>
          <w:i/>
        </w:rPr>
        <w:t>LA)</w:t>
      </w:r>
      <w:r w:rsidR="00A61787">
        <w:rPr>
          <w:rFonts w:asciiTheme="minorHAnsi" w:hAnsiTheme="minorHAnsi"/>
          <w:i/>
        </w:rPr>
        <w:t>MA</w:t>
      </w:r>
      <w:r w:rsidRPr="000459EB">
        <w:rPr>
          <w:rFonts w:asciiTheme="minorHAnsi" w:hAnsiTheme="minorHAnsi"/>
          <w:i/>
        </w:rPr>
        <w:t xml:space="preserve"> woodpile structures in 70%, 82%, 86% and 90% porosity upon which cells have been cultured for 2 weeks, 3 weeks and 6 weeks.</w:t>
      </w:r>
    </w:p>
    <w:p w:rsidR="005628AA" w:rsidRDefault="005628AA" w:rsidP="005628AA">
      <w:pPr>
        <w:spacing w:line="360" w:lineRule="auto"/>
        <w:rPr>
          <w:rFonts w:asciiTheme="minorHAnsi" w:hAnsiTheme="minorHAnsi"/>
        </w:rPr>
      </w:pPr>
    </w:p>
    <w:p w:rsidR="005628AA" w:rsidRDefault="005628AA" w:rsidP="005628AA">
      <w:pPr>
        <w:spacing w:line="360" w:lineRule="auto"/>
        <w:rPr>
          <w:rFonts w:asciiTheme="minorHAnsi" w:hAnsiTheme="minorHAnsi"/>
        </w:rPr>
      </w:pPr>
    </w:p>
    <w:p w:rsidR="005628AA" w:rsidRDefault="00E71101" w:rsidP="005628AA">
      <w:pPr>
        <w:spacing w:line="360" w:lineRule="auto"/>
        <w:ind w:firstLine="720"/>
        <w:rPr>
          <w:rFonts w:asciiTheme="minorHAnsi" w:hAnsiTheme="minorHAnsi"/>
        </w:rPr>
      </w:pPr>
      <w:r>
        <w:rPr>
          <w:rFonts w:asciiTheme="minorHAnsi" w:hAnsiTheme="minorHAnsi"/>
        </w:rPr>
        <w:t>Figure 55</w:t>
      </w:r>
      <w:r w:rsidR="005E28F2">
        <w:rPr>
          <w:rFonts w:asciiTheme="minorHAnsi" w:hAnsiTheme="minorHAnsi"/>
        </w:rPr>
        <w:t xml:space="preserve"> </w:t>
      </w:r>
      <w:r w:rsidR="00D866D3" w:rsidRPr="008B2A8F">
        <w:rPr>
          <w:rFonts w:asciiTheme="minorHAnsi" w:hAnsiTheme="minorHAnsi"/>
        </w:rPr>
        <w:t xml:space="preserve">shows </w:t>
      </w:r>
      <w:r w:rsidR="005628AA" w:rsidRPr="008B2A8F">
        <w:rPr>
          <w:rFonts w:asciiTheme="minorHAnsi" w:hAnsiTheme="minorHAnsi"/>
        </w:rPr>
        <w:t xml:space="preserve">SEM micrographs of </w:t>
      </w:r>
      <w:r w:rsidR="008B2A8F" w:rsidRPr="008B2A8F">
        <w:rPr>
          <w:rFonts w:asciiTheme="minorHAnsi" w:hAnsiTheme="minorHAnsi"/>
        </w:rPr>
        <w:t xml:space="preserve">macro scale woodpile type structures fabricated using the photopolymerisable </w:t>
      </w:r>
      <w:proofErr w:type="gramStart"/>
      <w:r w:rsidR="008B2A8F" w:rsidRPr="008B2A8F">
        <w:rPr>
          <w:rFonts w:asciiTheme="minorHAnsi" w:hAnsiTheme="minorHAnsi"/>
        </w:rPr>
        <w:t>p(</w:t>
      </w:r>
      <w:proofErr w:type="gramEnd"/>
      <w:r w:rsidR="008B2A8F" w:rsidRPr="008B2A8F">
        <w:rPr>
          <w:rFonts w:asciiTheme="minorHAnsi" w:hAnsiTheme="minorHAnsi"/>
        </w:rPr>
        <w:t>LA)MA material using DLW</w:t>
      </w:r>
      <w:r w:rsidR="008B2A8F">
        <w:rPr>
          <w:rFonts w:asciiTheme="minorHAnsi" w:hAnsiTheme="minorHAnsi"/>
        </w:rPr>
        <w:t xml:space="preserve">. </w:t>
      </w:r>
      <w:r w:rsidR="005628AA">
        <w:rPr>
          <w:rFonts w:asciiTheme="minorHAnsi" w:hAnsiTheme="minorHAnsi"/>
        </w:rPr>
        <w:t xml:space="preserve">These structures were </w:t>
      </w:r>
      <w:r w:rsidR="005628AA" w:rsidRPr="00361D51">
        <w:rPr>
          <w:rFonts w:asciiTheme="minorHAnsi" w:hAnsiTheme="minorHAnsi"/>
        </w:rPr>
        <w:t>well resolved a</w:t>
      </w:r>
      <w:r w:rsidR="005628AA">
        <w:rPr>
          <w:rFonts w:asciiTheme="minorHAnsi" w:hAnsiTheme="minorHAnsi"/>
        </w:rPr>
        <w:t>nd show</w:t>
      </w:r>
      <w:r w:rsidR="005628AA" w:rsidRPr="00361D51">
        <w:rPr>
          <w:rFonts w:asciiTheme="minorHAnsi" w:hAnsiTheme="minorHAnsi"/>
        </w:rPr>
        <w:t xml:space="preserve"> the precisely controlled structuring capabilities of the technique. In order to fabricate these structures, a single laser scan w</w:t>
      </w:r>
      <w:r w:rsidR="005628AA">
        <w:rPr>
          <w:rFonts w:asciiTheme="minorHAnsi" w:hAnsiTheme="minorHAnsi"/>
        </w:rPr>
        <w:t xml:space="preserve">ith a laser write velocity </w:t>
      </w:r>
      <w:r w:rsidR="005628AA" w:rsidRPr="00361D51">
        <w:rPr>
          <w:rFonts w:asciiTheme="minorHAnsi" w:hAnsiTheme="minorHAnsi"/>
        </w:rPr>
        <w:t>of 1-3mm/S and laser output of 15mW was used. Total structuring time for the 70% porosity woodpile was approximately 3.5 hours and 1h for the 90% porosity woodpile. Because of the scale and complexity of the structure</w:t>
      </w:r>
      <w:r w:rsidR="005628AA">
        <w:rPr>
          <w:rFonts w:asciiTheme="minorHAnsi" w:hAnsiTheme="minorHAnsi"/>
        </w:rPr>
        <w:t>s</w:t>
      </w:r>
      <w:r w:rsidR="005628AA" w:rsidRPr="00361D51">
        <w:rPr>
          <w:rFonts w:asciiTheme="minorHAnsi" w:hAnsiTheme="minorHAnsi"/>
        </w:rPr>
        <w:t xml:space="preserve"> it would be difficult to produce </w:t>
      </w:r>
      <w:r w:rsidR="005628AA">
        <w:rPr>
          <w:rFonts w:asciiTheme="minorHAnsi" w:hAnsiTheme="minorHAnsi"/>
        </w:rPr>
        <w:t xml:space="preserve">these </w:t>
      </w:r>
      <w:r w:rsidR="005628AA" w:rsidRPr="00361D51">
        <w:rPr>
          <w:rFonts w:asciiTheme="minorHAnsi" w:hAnsiTheme="minorHAnsi"/>
        </w:rPr>
        <w:t>in any other technique than</w:t>
      </w:r>
      <w:r w:rsidR="005628AA">
        <w:rPr>
          <w:rFonts w:asciiTheme="minorHAnsi" w:hAnsiTheme="minorHAnsi"/>
        </w:rPr>
        <w:t xml:space="preserve"> a</w:t>
      </w:r>
      <w:r w:rsidR="005628AA" w:rsidRPr="00361D51">
        <w:rPr>
          <w:rFonts w:asciiTheme="minorHAnsi" w:hAnsiTheme="minorHAnsi"/>
        </w:rPr>
        <w:t xml:space="preserve"> stereolithography</w:t>
      </w:r>
      <w:r w:rsidR="005628AA">
        <w:rPr>
          <w:rFonts w:asciiTheme="minorHAnsi" w:hAnsiTheme="minorHAnsi"/>
        </w:rPr>
        <w:t xml:space="preserve"> technique</w:t>
      </w:r>
      <w:r w:rsidR="005628AA" w:rsidRPr="00361D51">
        <w:rPr>
          <w:rFonts w:asciiTheme="minorHAnsi" w:hAnsiTheme="minorHAnsi"/>
        </w:rPr>
        <w:t xml:space="preserve">, especially using a subtractive manufacturing method. </w:t>
      </w:r>
    </w:p>
    <w:p w:rsidR="005628AA" w:rsidRDefault="005628AA" w:rsidP="005628AA">
      <w:pPr>
        <w:spacing w:line="360" w:lineRule="auto"/>
        <w:rPr>
          <w:rFonts w:asciiTheme="minorHAnsi" w:hAnsiTheme="minorHAnsi"/>
        </w:rPr>
      </w:pPr>
    </w:p>
    <w:p w:rsidR="005628AA" w:rsidRDefault="005628AA" w:rsidP="005628AA">
      <w:pPr>
        <w:spacing w:line="360" w:lineRule="auto"/>
        <w:ind w:firstLine="720"/>
        <w:rPr>
          <w:rFonts w:asciiTheme="minorHAnsi" w:hAnsiTheme="minorHAnsi"/>
        </w:rPr>
      </w:pPr>
      <w:r>
        <w:rPr>
          <w:rFonts w:asciiTheme="minorHAnsi" w:hAnsiTheme="minorHAnsi"/>
        </w:rPr>
        <w:t>Upon these structures, pre-osteoblastic MC3T3_E</w:t>
      </w:r>
      <w:r w:rsidRPr="00361D51">
        <w:rPr>
          <w:rFonts w:asciiTheme="minorHAnsi" w:hAnsiTheme="minorHAnsi"/>
        </w:rPr>
        <w:t>1 cells were cultured f</w:t>
      </w:r>
      <w:r>
        <w:rPr>
          <w:rFonts w:asciiTheme="minorHAnsi" w:hAnsiTheme="minorHAnsi"/>
        </w:rPr>
        <w:t>or 2 weeks, 3 weeks and 6 weeks</w:t>
      </w:r>
      <w:r w:rsidRPr="00361D51">
        <w:rPr>
          <w:rFonts w:asciiTheme="minorHAnsi" w:hAnsiTheme="minorHAnsi"/>
        </w:rPr>
        <w:t xml:space="preserve">.  It can be observed that cells ultimately adhered and upon all of the porosity structure, with the greatest overall adherence occurring on the </w:t>
      </w:r>
      <w:r w:rsidRPr="00361D51">
        <w:rPr>
          <w:rFonts w:asciiTheme="minorHAnsi" w:hAnsiTheme="minorHAnsi"/>
        </w:rPr>
        <w:lastRenderedPageBreak/>
        <w:t>scaffolds from 82 – 90%.</w:t>
      </w:r>
      <w:r w:rsidR="005E28F2">
        <w:rPr>
          <w:rFonts w:asciiTheme="minorHAnsi" w:hAnsiTheme="minorHAnsi"/>
        </w:rPr>
        <w:t xml:space="preserve"> </w:t>
      </w:r>
      <w:r w:rsidRPr="00361D51">
        <w:rPr>
          <w:rFonts w:asciiTheme="minorHAnsi" w:hAnsiTheme="minorHAnsi"/>
        </w:rPr>
        <w:t>At 2 weeks, 82 – 90% porosity structures show a number a greater degree of cellular adherence and proliferation conducive to the low seeding density of the structures. Three weeks shows continued cellular adherence and proliferation, the cells beginning to form discontinuous ‘sheets’ or layers between the individual pores of the structures. This can be observed in particular in the 86% porosity sample and least in the 90% sample however greater cellular growth deeper within the structure may have occurred. At 6 weeks all samples bear a markedly similar appearance with a high level of cellular presence observable within the pores of all the structures. A very limited degree of cellular presence can only be observed on the 70% porosity at 6 weeks and overall these samples performed poorly in this test.</w:t>
      </w:r>
    </w:p>
    <w:p w:rsidR="005628AA" w:rsidRPr="00361D51" w:rsidRDefault="005628AA" w:rsidP="005628AA">
      <w:pPr>
        <w:spacing w:line="360" w:lineRule="auto"/>
        <w:jc w:val="center"/>
        <w:rPr>
          <w:rFonts w:asciiTheme="minorHAnsi" w:hAnsiTheme="minorHAnsi"/>
        </w:rPr>
      </w:pPr>
    </w:p>
    <w:p w:rsidR="005628AA" w:rsidRPr="00361D51" w:rsidRDefault="005628AA" w:rsidP="005628AA">
      <w:pPr>
        <w:spacing w:line="360" w:lineRule="auto"/>
        <w:rPr>
          <w:rFonts w:asciiTheme="minorHAnsi" w:hAnsiTheme="minorHAnsi"/>
        </w:rPr>
      </w:pPr>
    </w:p>
    <w:p w:rsidR="005628AA" w:rsidRPr="00361D51" w:rsidRDefault="00B84581" w:rsidP="005628AA">
      <w:pPr>
        <w:spacing w:line="360" w:lineRule="auto"/>
        <w:rPr>
          <w:rFonts w:asciiTheme="minorHAnsi" w:hAnsiTheme="minorHAnsi"/>
        </w:rPr>
      </w:pPr>
      <w:r>
        <w:rPr>
          <w:rFonts w:asciiTheme="minorHAnsi" w:hAnsiTheme="minorHAnsi"/>
          <w:noProof/>
        </w:rPr>
        <w:pict>
          <v:shape id="Straight Arrow Connector 5120" o:spid="_x0000_s1408" type="#_x0000_t32" style="position:absolute;margin-left:403.35pt;margin-top:24pt;width:27.75pt;height:13.5pt;flip:x;z-index:252043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" strokecolor="#00b050" strokeweight="2.75pt">
            <v:stroke endarrow="open"/>
          </v:shape>
        </w:pict>
      </w:r>
      <w:r w:rsidR="005628AA" w:rsidRPr="00361D51">
        <w:rPr>
          <w:rFonts w:asciiTheme="minorHAnsi" w:hAnsiTheme="minorHAnsi"/>
          <w:noProof/>
        </w:rPr>
        <w:drawing>
          <wp:inline distT="0" distB="0" distL="0" distR="0">
            <wp:extent cx="5400040" cy="1776407"/>
            <wp:effectExtent l="0" t="0" r="0" b="0"/>
            <wp:docPr id="5127" name="Picture 5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40" cy="1776407"/>
                    </a:xfrm>
                    <a:prstGeom prst="rect">
                      <a:avLst/>
                    </a:prstGeom>
                    <a:noFill/>
                    <a:ln>
                      <a:noFill/>
                    </a:ln>
                  </pic:spPr>
                </pic:pic>
              </a:graphicData>
            </a:graphic>
          </wp:inline>
        </w:drawing>
      </w:r>
    </w:p>
    <w:p w:rsidR="005628AA" w:rsidRDefault="005628AA" w:rsidP="005628AA">
      <w:pPr>
        <w:jc w:val="both"/>
        <w:rPr>
          <w:rFonts w:asciiTheme="minorHAnsi" w:hAnsiTheme="minorHAnsi"/>
          <w:b/>
          <w:u w:val="single"/>
        </w:rPr>
      </w:pPr>
    </w:p>
    <w:p w:rsidR="005628AA" w:rsidRPr="000459EB" w:rsidRDefault="005628AA" w:rsidP="005628AA">
      <w:pPr>
        <w:jc w:val="both"/>
        <w:rPr>
          <w:rFonts w:asciiTheme="minorHAnsi" w:hAnsiTheme="minorHAnsi"/>
          <w:i/>
        </w:rPr>
      </w:pPr>
      <w:r w:rsidRPr="000459EB">
        <w:rPr>
          <w:rFonts w:asciiTheme="minorHAnsi" w:hAnsiTheme="minorHAnsi"/>
          <w:b/>
          <w:u w:val="single"/>
        </w:rPr>
        <w:t xml:space="preserve">Figure </w:t>
      </w:r>
      <w:r w:rsidR="004A52CD">
        <w:rPr>
          <w:rFonts w:asciiTheme="minorHAnsi" w:hAnsiTheme="minorHAnsi"/>
          <w:b/>
          <w:u w:val="single"/>
        </w:rPr>
        <w:t>56</w:t>
      </w:r>
      <w:r w:rsidRPr="000459EB">
        <w:rPr>
          <w:rFonts w:asciiTheme="minorHAnsi" w:hAnsiTheme="minorHAnsi"/>
          <w:b/>
          <w:u w:val="single"/>
        </w:rPr>
        <w:t>:</w:t>
      </w:r>
      <w:r w:rsidRPr="000459EB">
        <w:rPr>
          <w:rFonts w:asciiTheme="minorHAnsi" w:hAnsiTheme="minorHAnsi"/>
          <w:i/>
        </w:rPr>
        <w:t xml:space="preserve"> Show confocal fluorescence micrographs triple stained MC3T3-E1 pre-osteoblastic cells cultures upon 86% porosity woodpile structures after differing culture times. (A) 24 hours in culture. (B) 4 section Z –stack after 2 week culture. (C) 4 section Z-stack after 3 week culture.</w:t>
      </w:r>
    </w:p>
    <w:p w:rsidR="005628AA" w:rsidRDefault="005628AA" w:rsidP="005628AA">
      <w:pPr>
        <w:spacing w:line="360" w:lineRule="auto"/>
        <w:jc w:val="center"/>
        <w:rPr>
          <w:rFonts w:asciiTheme="minorHAnsi" w:hAnsiTheme="minorHAnsi"/>
        </w:rPr>
      </w:pPr>
    </w:p>
    <w:p w:rsidR="005628AA" w:rsidRPr="00361D51" w:rsidRDefault="005628AA" w:rsidP="005628AA">
      <w:pPr>
        <w:spacing w:line="360" w:lineRule="auto"/>
        <w:jc w:val="center"/>
        <w:rPr>
          <w:rFonts w:asciiTheme="minorHAnsi" w:hAnsiTheme="minorHAnsi"/>
        </w:rPr>
      </w:pPr>
    </w:p>
    <w:p w:rsidR="005628AA" w:rsidRPr="00361D51" w:rsidRDefault="004A52CD" w:rsidP="005628AA">
      <w:pPr>
        <w:spacing w:line="360" w:lineRule="auto"/>
        <w:ind w:firstLine="720"/>
        <w:rPr>
          <w:rFonts w:asciiTheme="minorHAnsi" w:hAnsiTheme="minorHAnsi"/>
        </w:rPr>
      </w:pPr>
      <w:r>
        <w:rPr>
          <w:rFonts w:asciiTheme="minorHAnsi" w:hAnsiTheme="minorHAnsi"/>
        </w:rPr>
        <w:t>Figure 56</w:t>
      </w:r>
      <w:r w:rsidR="005628AA" w:rsidRPr="00361D51">
        <w:rPr>
          <w:rFonts w:asciiTheme="minorHAnsi" w:hAnsiTheme="minorHAnsi"/>
        </w:rPr>
        <w:t xml:space="preserve"> shows confocal fluorescence micrographs of MC3T3-E1 pre-osteoblastic cells cultured upon DLW fabricated p(LA)</w:t>
      </w:r>
      <w:r w:rsidR="00F93684">
        <w:rPr>
          <w:rFonts w:asciiTheme="minorHAnsi" w:hAnsiTheme="minorHAnsi"/>
        </w:rPr>
        <w:t>MA</w:t>
      </w:r>
      <w:r w:rsidR="005628AA" w:rsidRPr="00361D51">
        <w:rPr>
          <w:rFonts w:asciiTheme="minorHAnsi" w:hAnsiTheme="minorHAnsi"/>
        </w:rPr>
        <w:t xml:space="preserve"> woodpile structure of 86% porosity for, 24 hours (A), 2 weeks (B) </w:t>
      </w:r>
      <w:r w:rsidR="005628AA">
        <w:rPr>
          <w:rFonts w:asciiTheme="minorHAnsi" w:hAnsiTheme="minorHAnsi"/>
        </w:rPr>
        <w:t>and 3 weeks (C). Cells were</w:t>
      </w:r>
      <w:r w:rsidR="005628AA" w:rsidRPr="00361D51">
        <w:rPr>
          <w:rFonts w:asciiTheme="minorHAnsi" w:hAnsiTheme="minorHAnsi"/>
        </w:rPr>
        <w:t xml:space="preserve"> labelled using DAPI for cell nuclei (blue), actin filaments by phalloidin (red) and focal adhesion points by vinculin (green arrows). The polymer </w:t>
      </w:r>
      <w:r w:rsidR="005628AA">
        <w:rPr>
          <w:rFonts w:asciiTheme="minorHAnsi" w:hAnsiTheme="minorHAnsi"/>
        </w:rPr>
        <w:t>appeared</w:t>
      </w:r>
      <w:r w:rsidR="005628AA" w:rsidRPr="00361D51">
        <w:rPr>
          <w:rFonts w:asciiTheme="minorHAnsi" w:hAnsiTheme="minorHAnsi"/>
        </w:rPr>
        <w:t xml:space="preserve"> green, likely due to t</w:t>
      </w:r>
      <w:r w:rsidR="005628AA">
        <w:rPr>
          <w:rFonts w:asciiTheme="minorHAnsi" w:hAnsiTheme="minorHAnsi"/>
        </w:rPr>
        <w:t>he polymer itself, insufficient washing/removal of fluorescent molecules or potentially some</w:t>
      </w:r>
      <w:r w:rsidR="005628AA" w:rsidRPr="00361D51">
        <w:rPr>
          <w:rFonts w:asciiTheme="minorHAnsi" w:hAnsiTheme="minorHAnsi"/>
        </w:rPr>
        <w:t xml:space="preserve"> remaining photoinitiator presence within the polymerised polymer. Cellular adhesion to the fibres (green lines) along with cellular spreading across the bars of th</w:t>
      </w:r>
      <w:r w:rsidR="005628AA">
        <w:rPr>
          <w:rFonts w:asciiTheme="minorHAnsi" w:hAnsiTheme="minorHAnsi"/>
        </w:rPr>
        <w:t xml:space="preserve">e woodpile lattice </w:t>
      </w:r>
      <w:r w:rsidR="005628AA">
        <w:rPr>
          <w:rFonts w:asciiTheme="minorHAnsi" w:hAnsiTheme="minorHAnsi"/>
        </w:rPr>
        <w:lastRenderedPageBreak/>
        <w:t>structure could</w:t>
      </w:r>
      <w:r w:rsidR="005628AA" w:rsidRPr="00361D51">
        <w:rPr>
          <w:rFonts w:asciiTheme="minorHAnsi" w:hAnsiTheme="minorHAnsi"/>
        </w:rPr>
        <w:t xml:space="preserve"> be seen at </w:t>
      </w:r>
      <w:r w:rsidR="005628AA">
        <w:rPr>
          <w:rFonts w:asciiTheme="minorHAnsi" w:hAnsiTheme="minorHAnsi"/>
        </w:rPr>
        <w:t xml:space="preserve">all </w:t>
      </w:r>
      <w:r w:rsidR="005628AA" w:rsidRPr="00361D51">
        <w:rPr>
          <w:rFonts w:asciiTheme="minorHAnsi" w:hAnsiTheme="minorHAnsi"/>
        </w:rPr>
        <w:t xml:space="preserve">time points. An increasing density of cells conducive </w:t>
      </w:r>
      <w:r w:rsidR="005628AA">
        <w:rPr>
          <w:rFonts w:asciiTheme="minorHAnsi" w:hAnsiTheme="minorHAnsi"/>
        </w:rPr>
        <w:t>with increasing culture time could</w:t>
      </w:r>
      <w:r w:rsidR="005628AA" w:rsidRPr="00361D51">
        <w:rPr>
          <w:rFonts w:asciiTheme="minorHAnsi" w:hAnsiTheme="minorHAnsi"/>
        </w:rPr>
        <w:t xml:space="preserve"> be seen, again conf</w:t>
      </w:r>
      <w:r w:rsidR="005628AA">
        <w:rPr>
          <w:rFonts w:asciiTheme="minorHAnsi" w:hAnsiTheme="minorHAnsi"/>
        </w:rPr>
        <w:t>irming cellular proliferation was</w:t>
      </w:r>
      <w:r w:rsidR="005628AA" w:rsidRPr="00361D51">
        <w:rPr>
          <w:rFonts w:asciiTheme="minorHAnsi" w:hAnsiTheme="minorHAnsi"/>
        </w:rPr>
        <w:t xml:space="preserve"> t</w:t>
      </w:r>
      <w:r w:rsidR="005628AA">
        <w:rPr>
          <w:rFonts w:asciiTheme="minorHAnsi" w:hAnsiTheme="minorHAnsi"/>
        </w:rPr>
        <w:t>aking place upon the construct.</w:t>
      </w:r>
    </w:p>
    <w:p w:rsidR="00692245" w:rsidRDefault="00692245" w:rsidP="00692245">
      <w:pPr>
        <w:spacing w:line="360" w:lineRule="auto"/>
        <w:rPr>
          <w:rFonts w:asciiTheme="minorHAnsi" w:hAnsiTheme="minorHAnsi"/>
        </w:rPr>
      </w:pPr>
    </w:p>
    <w:p w:rsidR="00692245" w:rsidRDefault="00692245" w:rsidP="00692245">
      <w:pPr>
        <w:pStyle w:val="Heading2"/>
        <w:rPr>
          <w:rFonts w:asciiTheme="minorHAnsi" w:hAnsiTheme="minorHAnsi" w:cs="Arial"/>
          <w:color w:val="auto"/>
          <w:u w:val="single"/>
        </w:rPr>
      </w:pPr>
      <w:bookmarkStart w:id="118" w:name="_Toc413859302"/>
      <w:r>
        <w:rPr>
          <w:rFonts w:asciiTheme="minorHAnsi" w:hAnsiTheme="minorHAnsi" w:cs="Arial"/>
          <w:color w:val="auto"/>
          <w:u w:val="single"/>
        </w:rPr>
        <w:t>4</w:t>
      </w:r>
      <w:r w:rsidR="00064396">
        <w:rPr>
          <w:rFonts w:asciiTheme="minorHAnsi" w:hAnsiTheme="minorHAnsi" w:cs="Arial"/>
          <w:color w:val="auto"/>
          <w:u w:val="single"/>
        </w:rPr>
        <w:t>.</w:t>
      </w:r>
      <w:r w:rsidRPr="00162035">
        <w:rPr>
          <w:rFonts w:asciiTheme="minorHAnsi" w:hAnsiTheme="minorHAnsi" w:cs="Arial"/>
          <w:color w:val="auto"/>
          <w:u w:val="single"/>
        </w:rPr>
        <w:t xml:space="preserve"> Discussion</w:t>
      </w:r>
      <w:bookmarkEnd w:id="118"/>
    </w:p>
    <w:p w:rsidR="009F2254" w:rsidRDefault="009F2254" w:rsidP="009F2254"/>
    <w:p w:rsidR="00B25E87" w:rsidRPr="009F2254" w:rsidRDefault="00B25E87" w:rsidP="009F2254"/>
    <w:p w:rsidR="00692245" w:rsidRDefault="00692245" w:rsidP="00692245"/>
    <w:p w:rsidR="00CD2C7C" w:rsidRDefault="00CD2C7C" w:rsidP="00CD2C7C">
      <w:pPr>
        <w:spacing w:line="360" w:lineRule="auto"/>
        <w:ind w:firstLine="720"/>
        <w:rPr>
          <w:rFonts w:asciiTheme="minorHAnsi" w:hAnsiTheme="minorHAnsi"/>
        </w:rPr>
      </w:pPr>
      <w:r w:rsidRPr="00CD2C7C">
        <w:rPr>
          <w:rFonts w:asciiTheme="minorHAnsi" w:hAnsiTheme="minorHAnsi"/>
        </w:rPr>
        <w:t xml:space="preserve">The objective of the work described in this chapter was to demonstrate the capacity </w:t>
      </w:r>
      <w:r w:rsidR="009F2254">
        <w:rPr>
          <w:rFonts w:asciiTheme="minorHAnsi" w:hAnsiTheme="minorHAnsi"/>
        </w:rPr>
        <w:t>for som</w:t>
      </w:r>
      <w:r w:rsidR="00F50726">
        <w:rPr>
          <w:rFonts w:asciiTheme="minorHAnsi" w:hAnsiTheme="minorHAnsi"/>
        </w:rPr>
        <w:t>e of</w:t>
      </w:r>
      <w:r w:rsidRPr="00CD2C7C">
        <w:rPr>
          <w:rFonts w:asciiTheme="minorHAnsi" w:hAnsiTheme="minorHAnsi"/>
        </w:rPr>
        <w:t xml:space="preserve"> the materials developed and also the structuring system</w:t>
      </w:r>
      <w:r w:rsidR="00FE51D3">
        <w:rPr>
          <w:rFonts w:asciiTheme="minorHAnsi" w:hAnsiTheme="minorHAnsi"/>
        </w:rPr>
        <w:t xml:space="preserve"> successfully used for the fabrication of NGC’s </w:t>
      </w:r>
      <w:r w:rsidR="00455DC5">
        <w:rPr>
          <w:rFonts w:asciiTheme="minorHAnsi" w:hAnsiTheme="minorHAnsi"/>
        </w:rPr>
        <w:t xml:space="preserve">as described in Chapter 3 and published </w:t>
      </w:r>
      <w:r w:rsidR="00B84581">
        <w:rPr>
          <w:rFonts w:asciiTheme="minorHAnsi" w:hAnsiTheme="minorHAnsi"/>
        </w:rPr>
        <w:fldChar w:fldCharType="begin"/>
      </w:r>
      <w:r w:rsidR="00455DC5">
        <w:rPr>
          <w:rFonts w:asciiTheme="minorHAnsi" w:hAnsiTheme="minorHAnsi"/>
        </w:rPr>
        <w:instrText xml:space="preserve"> ADDIN EN.CITE &lt;EndNote&gt;&lt;Cite&gt;&lt;Author&gt;Pateman&lt;/Author&gt;&lt;Year&gt;2015&lt;/Year&gt;&lt;RecNum&gt;301&lt;/RecNum&gt;&lt;DisplayText&gt;(Pateman, Harding et al. 2015)&lt;/DisplayText&gt;&lt;record&gt;&lt;rec-number&gt;301&lt;/rec-number&gt;&lt;foreign-keys&gt;&lt;key app="EN" db-id="earvfdsptst0e6etr5r5fd9bvsza229r02zx"&gt;301&lt;/key&gt;&lt;/foreign-keys&gt;&lt;ref-type name="Journal Article"&gt;17&lt;/ref-type&gt;&lt;contributors&gt;&lt;authors&gt;&lt;author&gt;Pateman, Christopher J.&lt;/author&gt;&lt;author&gt;Harding, Adam J.&lt;/author&gt;&lt;author&gt;Glen, Adam&lt;/author&gt;&lt;author&gt;Taylor, Caroline S.&lt;/author&gt;&lt;author&gt;Christmas, Claire R.&lt;/author&gt;&lt;author&gt;Robinson, Peter P.&lt;/author&gt;&lt;author&gt;Rimmer, Steve&lt;/author&gt;&lt;author&gt;Boissonade, Fiona M.&lt;/author&gt;&lt;author&gt;Claeyssens, Frederik&lt;/author&gt;&lt;author&gt;Haycock, John W.&lt;/author&gt;&lt;/authors&gt;&lt;/contributors&gt;&lt;titles&gt;&lt;title&gt;Nerve guides manufactured from photocurable polymers to aid peripheral nerve repair&lt;/title&gt;&lt;secondary-title&gt;Biomaterials&lt;/secondary-title&gt;&lt;/titles&gt;&lt;periodical&gt;&lt;full-title&gt;Biomaterials&lt;/full-title&gt;&lt;/periodical&gt;&lt;pages&gt;77-89&lt;/pages&gt;&lt;volume&gt;49&lt;/volume&gt;&lt;number&gt;0&lt;/number&gt;&lt;keywords&gt;&lt;keyword&gt;Nerve regeneration&lt;/keyword&gt;&lt;keyword&gt;Nerve tissue engineering&lt;/keyword&gt;&lt;keyword&gt;Nerve guide&lt;/keyword&gt;&lt;keyword&gt;Microstructure&lt;/keyword&gt;&lt;keyword&gt;Neural cell&lt;/keyword&gt;&lt;keyword&gt;Schwann cell&lt;/keyword&gt;&lt;/keywords&gt;&lt;dates&gt;&lt;year&gt;2015&lt;/year&gt;&lt;/dates&gt;&lt;isbn&gt;0142-9612&lt;/isbn&gt;&lt;urls&gt;&lt;related-urls&gt;&lt;url&gt;http://www.sciencedirect.com/science/article/pii/S0142961215000721&lt;/url&gt;&lt;/related-urls&gt;&lt;/urls&gt;&lt;electronic-resource-num&gt;http://dx.doi.org/10.1016/j.biomaterials.2015.01.055&lt;/electronic-resource-num&gt;&lt;/record&gt;&lt;/Cite&gt;&lt;/EndNote&gt;</w:instrText>
      </w:r>
      <w:r w:rsidR="00B84581">
        <w:rPr>
          <w:rFonts w:asciiTheme="minorHAnsi" w:hAnsiTheme="minorHAnsi"/>
        </w:rPr>
        <w:fldChar w:fldCharType="separate"/>
      </w:r>
      <w:r w:rsidR="00455DC5">
        <w:rPr>
          <w:rFonts w:asciiTheme="minorHAnsi" w:hAnsiTheme="minorHAnsi"/>
          <w:noProof/>
        </w:rPr>
        <w:t>(</w:t>
      </w:r>
      <w:hyperlink w:anchor="_ENREF_83" w:tooltip="Pateman, 2015 #301" w:history="1">
        <w:r w:rsidR="009D1CFE">
          <w:rPr>
            <w:rFonts w:asciiTheme="minorHAnsi" w:hAnsiTheme="minorHAnsi"/>
            <w:noProof/>
          </w:rPr>
          <w:t>Pateman, Harding et al. 2015</w:t>
        </w:r>
      </w:hyperlink>
      <w:r w:rsidR="00455DC5">
        <w:rPr>
          <w:rFonts w:asciiTheme="minorHAnsi" w:hAnsiTheme="minorHAnsi"/>
          <w:noProof/>
        </w:rPr>
        <w:t>)</w:t>
      </w:r>
      <w:r w:rsidR="00B84581">
        <w:rPr>
          <w:rFonts w:asciiTheme="minorHAnsi" w:hAnsiTheme="minorHAnsi"/>
        </w:rPr>
        <w:fldChar w:fldCharType="end"/>
      </w:r>
      <w:r w:rsidR="005E28F2">
        <w:rPr>
          <w:rFonts w:asciiTheme="minorHAnsi" w:hAnsiTheme="minorHAnsi"/>
        </w:rPr>
        <w:t xml:space="preserve"> </w:t>
      </w:r>
      <w:r w:rsidRPr="00CD2C7C">
        <w:rPr>
          <w:rFonts w:asciiTheme="minorHAnsi" w:hAnsiTheme="minorHAnsi"/>
        </w:rPr>
        <w:t xml:space="preserve">to be </w:t>
      </w:r>
      <w:r w:rsidR="009F2254">
        <w:rPr>
          <w:rFonts w:asciiTheme="minorHAnsi" w:hAnsiTheme="minorHAnsi"/>
        </w:rPr>
        <w:t xml:space="preserve">experimentally </w:t>
      </w:r>
      <w:r w:rsidRPr="00CD2C7C">
        <w:rPr>
          <w:rFonts w:asciiTheme="minorHAnsi" w:hAnsiTheme="minorHAnsi"/>
        </w:rPr>
        <w:t>applied to other problems</w:t>
      </w:r>
      <w:r w:rsidR="00A650C2">
        <w:rPr>
          <w:rFonts w:asciiTheme="minorHAnsi" w:hAnsiTheme="minorHAnsi"/>
        </w:rPr>
        <w:t xml:space="preserve"> and situations</w:t>
      </w:r>
      <w:r w:rsidRPr="00CD2C7C">
        <w:rPr>
          <w:rFonts w:asciiTheme="minorHAnsi" w:hAnsiTheme="minorHAnsi"/>
        </w:rPr>
        <w:t xml:space="preserve">. </w:t>
      </w:r>
      <w:r w:rsidR="00B306ED">
        <w:rPr>
          <w:rFonts w:asciiTheme="minorHAnsi" w:hAnsiTheme="minorHAnsi"/>
        </w:rPr>
        <w:t>It is</w:t>
      </w:r>
      <w:r w:rsidR="00D21E0F">
        <w:rPr>
          <w:rFonts w:asciiTheme="minorHAnsi" w:hAnsiTheme="minorHAnsi"/>
        </w:rPr>
        <w:t xml:space="preserve"> desirable</w:t>
      </w:r>
      <w:r w:rsidR="00B306ED">
        <w:rPr>
          <w:rFonts w:asciiTheme="minorHAnsi" w:hAnsiTheme="minorHAnsi"/>
        </w:rPr>
        <w:t xml:space="preserve"> to establish</w:t>
      </w:r>
      <w:r w:rsidR="009F2254">
        <w:rPr>
          <w:rFonts w:asciiTheme="minorHAnsi" w:hAnsiTheme="minorHAnsi"/>
        </w:rPr>
        <w:t xml:space="preserve"> whether a system, even though it may be a</w:t>
      </w:r>
      <w:r w:rsidR="00B306ED">
        <w:rPr>
          <w:rFonts w:asciiTheme="minorHAnsi" w:hAnsiTheme="minorHAnsi"/>
        </w:rPr>
        <w:t>t an</w:t>
      </w:r>
      <w:r w:rsidR="009F2254">
        <w:rPr>
          <w:rFonts w:asciiTheme="minorHAnsi" w:hAnsiTheme="minorHAnsi"/>
        </w:rPr>
        <w:t xml:space="preserve"> experimental stage has</w:t>
      </w:r>
      <w:r w:rsidR="00B306ED">
        <w:rPr>
          <w:rFonts w:asciiTheme="minorHAnsi" w:hAnsiTheme="minorHAnsi"/>
        </w:rPr>
        <w:t xml:space="preserve"> the potential </w:t>
      </w:r>
      <w:r w:rsidR="009F2254">
        <w:rPr>
          <w:rFonts w:asciiTheme="minorHAnsi" w:hAnsiTheme="minorHAnsi"/>
        </w:rPr>
        <w:t>to become</w:t>
      </w:r>
      <w:r w:rsidR="00B306ED">
        <w:rPr>
          <w:rFonts w:asciiTheme="minorHAnsi" w:hAnsiTheme="minorHAnsi"/>
        </w:rPr>
        <w:t xml:space="preserve">a </w:t>
      </w:r>
      <w:r w:rsidR="009F2254">
        <w:rPr>
          <w:rFonts w:asciiTheme="minorHAnsi" w:hAnsiTheme="minorHAnsi"/>
        </w:rPr>
        <w:t>widely applied</w:t>
      </w:r>
      <w:r w:rsidR="00D21E0F">
        <w:rPr>
          <w:rFonts w:asciiTheme="minorHAnsi" w:hAnsiTheme="minorHAnsi"/>
        </w:rPr>
        <w:t xml:space="preserve"> clinical procedure and</w:t>
      </w:r>
      <w:r w:rsidR="00A650C2">
        <w:rPr>
          <w:rFonts w:asciiTheme="minorHAnsi" w:hAnsiTheme="minorHAnsi"/>
        </w:rPr>
        <w:t xml:space="preserve"> be</w:t>
      </w:r>
      <w:r w:rsidR="00B306ED">
        <w:rPr>
          <w:rFonts w:asciiTheme="minorHAnsi" w:hAnsiTheme="minorHAnsi"/>
        </w:rPr>
        <w:t xml:space="preserve"> utilised</w:t>
      </w:r>
      <w:r w:rsidR="00F50726">
        <w:rPr>
          <w:rFonts w:asciiTheme="minorHAnsi" w:hAnsiTheme="minorHAnsi"/>
        </w:rPr>
        <w:t xml:space="preserve"> on a </w:t>
      </w:r>
      <w:r>
        <w:rPr>
          <w:rFonts w:asciiTheme="minorHAnsi" w:hAnsiTheme="minorHAnsi"/>
        </w:rPr>
        <w:t xml:space="preserve">mass production scale. If </w:t>
      </w:r>
      <w:r w:rsidR="00F50726">
        <w:rPr>
          <w:rFonts w:asciiTheme="minorHAnsi" w:hAnsiTheme="minorHAnsi"/>
        </w:rPr>
        <w:t>for instance there</w:t>
      </w:r>
      <w:r>
        <w:rPr>
          <w:rFonts w:asciiTheme="minorHAnsi" w:hAnsiTheme="minorHAnsi"/>
        </w:rPr>
        <w:t xml:space="preserve"> are multiple </w:t>
      </w:r>
      <w:r w:rsidR="00F50726">
        <w:rPr>
          <w:rFonts w:asciiTheme="minorHAnsi" w:hAnsiTheme="minorHAnsi"/>
        </w:rPr>
        <w:t xml:space="preserve">technological solutions available for a given problem, </w:t>
      </w:r>
      <w:r w:rsidR="00D21E0F">
        <w:rPr>
          <w:rFonts w:asciiTheme="minorHAnsi" w:hAnsiTheme="minorHAnsi"/>
        </w:rPr>
        <w:t>the solution</w:t>
      </w:r>
      <w:r w:rsidR="00A650C2">
        <w:rPr>
          <w:rFonts w:asciiTheme="minorHAnsi" w:hAnsiTheme="minorHAnsi"/>
        </w:rPr>
        <w:t xml:space="preserve"> wi</w:t>
      </w:r>
      <w:r w:rsidR="00F50726">
        <w:rPr>
          <w:rFonts w:asciiTheme="minorHAnsi" w:hAnsiTheme="minorHAnsi"/>
        </w:rPr>
        <w:t xml:space="preserve">th the greatest amount of adaptability and applicability should be favoured </w:t>
      </w:r>
      <w:r w:rsidR="00D56193">
        <w:rPr>
          <w:rFonts w:asciiTheme="minorHAnsi" w:hAnsiTheme="minorHAnsi"/>
        </w:rPr>
        <w:t xml:space="preserve">for research </w:t>
      </w:r>
      <w:r w:rsidR="00F50726">
        <w:rPr>
          <w:rFonts w:asciiTheme="minorHAnsi" w:hAnsiTheme="minorHAnsi"/>
        </w:rPr>
        <w:t xml:space="preserve">and </w:t>
      </w:r>
      <w:r w:rsidR="00D56193">
        <w:rPr>
          <w:rFonts w:asciiTheme="minorHAnsi" w:hAnsiTheme="minorHAnsi"/>
        </w:rPr>
        <w:t xml:space="preserve">also </w:t>
      </w:r>
      <w:r w:rsidR="00F50726">
        <w:rPr>
          <w:rFonts w:asciiTheme="minorHAnsi" w:hAnsiTheme="minorHAnsi"/>
        </w:rPr>
        <w:t>see</w:t>
      </w:r>
      <w:r w:rsidR="002655E8">
        <w:rPr>
          <w:rFonts w:asciiTheme="minorHAnsi" w:hAnsiTheme="minorHAnsi"/>
        </w:rPr>
        <w:t xml:space="preserve"> the greatest level of uptake</w:t>
      </w:r>
      <w:r w:rsidR="00D56193">
        <w:rPr>
          <w:rFonts w:asciiTheme="minorHAnsi" w:hAnsiTheme="minorHAnsi"/>
        </w:rPr>
        <w:t xml:space="preserve"> once developed.</w:t>
      </w:r>
    </w:p>
    <w:p w:rsidR="00E95218" w:rsidRDefault="002655E8" w:rsidP="00455DC5">
      <w:pPr>
        <w:spacing w:line="360" w:lineRule="auto"/>
        <w:ind w:firstLine="720"/>
        <w:rPr>
          <w:rFonts w:asciiTheme="minorHAnsi" w:hAnsiTheme="minorHAnsi" w:cs="Arial"/>
        </w:rPr>
      </w:pPr>
      <w:r>
        <w:rPr>
          <w:rFonts w:asciiTheme="minorHAnsi" w:hAnsiTheme="minorHAnsi" w:cs="Arial"/>
        </w:rPr>
        <w:t>The ability for the</w:t>
      </w:r>
      <w:r w:rsidR="00692245" w:rsidRPr="00361D51">
        <w:rPr>
          <w:rFonts w:asciiTheme="minorHAnsi" w:hAnsiTheme="minorHAnsi" w:cs="Arial"/>
        </w:rPr>
        <w:t xml:space="preserve"> 405nm cross section projection patterning </w:t>
      </w:r>
      <w:r w:rsidR="00CD2C7C">
        <w:rPr>
          <w:rFonts w:asciiTheme="minorHAnsi" w:hAnsiTheme="minorHAnsi" w:cs="Arial"/>
        </w:rPr>
        <w:t>micro</w:t>
      </w:r>
      <w:r w:rsidR="00692245" w:rsidRPr="00361D51">
        <w:rPr>
          <w:rFonts w:asciiTheme="minorHAnsi" w:hAnsiTheme="minorHAnsi" w:cs="Arial"/>
        </w:rPr>
        <w:t>stereolithography</w:t>
      </w:r>
      <w:r>
        <w:rPr>
          <w:rFonts w:asciiTheme="minorHAnsi" w:hAnsiTheme="minorHAnsi" w:cs="Arial"/>
        </w:rPr>
        <w:t xml:space="preserve"> system to utilise a differ</w:t>
      </w:r>
      <w:r w:rsidR="00C84F32">
        <w:rPr>
          <w:rFonts w:asciiTheme="minorHAnsi" w:hAnsiTheme="minorHAnsi" w:cs="Arial"/>
        </w:rPr>
        <w:t>ent bulk material other than those</w:t>
      </w:r>
      <w:r>
        <w:rPr>
          <w:rFonts w:asciiTheme="minorHAnsi" w:hAnsiTheme="minorHAnsi" w:cs="Arial"/>
        </w:rPr>
        <w:t xml:space="preserve"> that was specifically de</w:t>
      </w:r>
      <w:r w:rsidR="00C84F32">
        <w:rPr>
          <w:rFonts w:asciiTheme="minorHAnsi" w:hAnsiTheme="minorHAnsi" w:cs="Arial"/>
        </w:rPr>
        <w:t>veloped</w:t>
      </w:r>
      <w:r>
        <w:rPr>
          <w:rFonts w:asciiTheme="minorHAnsi" w:hAnsiTheme="minorHAnsi" w:cs="Arial"/>
        </w:rPr>
        <w:t xml:space="preserve"> for it was demonstrated by successfully curing</w:t>
      </w:r>
      <w:r w:rsidR="00692245" w:rsidRPr="00361D51">
        <w:rPr>
          <w:rFonts w:asciiTheme="minorHAnsi" w:hAnsiTheme="minorHAnsi" w:cs="Arial"/>
        </w:rPr>
        <w:t xml:space="preserve"> NGC like structures</w:t>
      </w:r>
      <w:r w:rsidR="00692245">
        <w:rPr>
          <w:rFonts w:asciiTheme="minorHAnsi" w:hAnsiTheme="minorHAnsi" w:cs="Arial"/>
        </w:rPr>
        <w:t xml:space="preserve"> using two type</w:t>
      </w:r>
      <w:r>
        <w:rPr>
          <w:rFonts w:asciiTheme="minorHAnsi" w:hAnsiTheme="minorHAnsi" w:cs="Arial"/>
        </w:rPr>
        <w:t>s of photopolymerisable polyHIPE</w:t>
      </w:r>
      <w:r w:rsidR="005E28F2">
        <w:rPr>
          <w:rFonts w:asciiTheme="minorHAnsi" w:hAnsiTheme="minorHAnsi" w:cs="Arial"/>
        </w:rPr>
        <w:t xml:space="preserve"> </w:t>
      </w:r>
      <w:r w:rsidR="00B84581">
        <w:rPr>
          <w:rFonts w:asciiTheme="minorHAnsi" w:hAnsiTheme="minorHAnsi" w:cs="Arial"/>
        </w:rPr>
        <w:fldChar w:fldCharType="begin"/>
      </w:r>
      <w:r w:rsidR="00D21E0F">
        <w:rPr>
          <w:rFonts w:asciiTheme="minorHAnsi" w:hAnsiTheme="minorHAnsi" w:cs="Arial"/>
        </w:rPr>
        <w:instrText xml:space="preserve"> ADDIN EN.CITE &lt;EndNote&gt;&lt;Cite&gt;&lt;Author&gt;Johnson&lt;/Author&gt;&lt;Year&gt;2013&lt;/Year&gt;&lt;RecNum&gt;257&lt;/RecNum&gt;&lt;DisplayText&gt;(Johnson, Sherborne et al. 2013)&lt;/DisplayText&gt;&lt;record&gt;&lt;rec-number&gt;257&lt;/rec-number&gt;&lt;foreign-keys&gt;&lt;key app="EN" db-id="earvfdsptst0e6etr5r5fd9bvsza229r02zx"&gt;257&lt;/key&gt;&lt;/foreign-keys&gt;&lt;ref-type name="Journal Article"&gt;17&lt;/ref-type&gt;&lt;contributors&gt;&lt;authors&gt;&lt;author&gt;Johnson, David W.&lt;/author&gt;&lt;author&gt;Sherborne, Colin&lt;/author&gt;&lt;author&gt;Didsbury, Matthew P.&lt;/author&gt;&lt;author&gt;Pateman, Christopher&lt;/author&gt;&lt;author&gt;Cameron, Neil R.&lt;/author&gt;&lt;author&gt;Claeyssens, Frederik&lt;/author&gt;&lt;/authors&gt;&lt;/contributors&gt;&lt;titles&gt;&lt;title&gt;Micro-Stereolithography: Macrostructuring of Emulsion-templated Porous Polymers by 3D Laser Patterning (Adv. Mater. 23/2013)&lt;/title&gt;&lt;secondary-title&gt;Advanced Materials&lt;/secondary-title&gt;&lt;/titles&gt;&lt;periodical&gt;&lt;full-title&gt;Advanced Materials&lt;/full-title&gt;&lt;/periodical&gt;&lt;pages&gt;3177-3177&lt;/pages&gt;&lt;volume&gt;25&lt;/volume&gt;&lt;number&gt;23&lt;/number&gt;&lt;keywords&gt;&lt;keyword&gt;microstereolithography&lt;/keyword&gt;&lt;keyword&gt;porous materials&lt;/keyword&gt;&lt;keyword&gt;emulsion templating&lt;/keyword&gt;&lt;keyword&gt;photopolymerization&lt;/keyword&gt;&lt;keyword&gt;laser patterning&lt;/keyword&gt;&lt;/keywords&gt;&lt;dates&gt;&lt;year&gt;2013&lt;/year&gt;&lt;/dates&gt;&lt;publisher&gt;WILEY-VCH Verlag&lt;/publisher&gt;&lt;isbn&gt;1521-4095&lt;/isbn&gt;&lt;urls&gt;&lt;related-urls&gt;&lt;url&gt;http://dx.doi.org/10.1002/adma.201370154&lt;/url&gt;&lt;/related-urls&gt;&lt;/urls&gt;&lt;electronic-resource-num&gt;10.1002/adma.201370154&lt;/electronic-resource-num&gt;&lt;/record&gt;&lt;/Cite&gt;&lt;/EndNote&gt;</w:instrText>
      </w:r>
      <w:r w:rsidR="00B84581">
        <w:rPr>
          <w:rFonts w:asciiTheme="minorHAnsi" w:hAnsiTheme="minorHAnsi" w:cs="Arial"/>
        </w:rPr>
        <w:fldChar w:fldCharType="separate"/>
      </w:r>
      <w:r w:rsidR="00D21E0F">
        <w:rPr>
          <w:rFonts w:asciiTheme="minorHAnsi" w:hAnsiTheme="minorHAnsi" w:cs="Arial"/>
          <w:noProof/>
        </w:rPr>
        <w:t>(</w:t>
      </w:r>
      <w:hyperlink w:anchor="_ENREF_56" w:tooltip="Johnson, 2013 #257" w:history="1">
        <w:r w:rsidR="009D1CFE">
          <w:rPr>
            <w:rFonts w:asciiTheme="minorHAnsi" w:hAnsiTheme="minorHAnsi" w:cs="Arial"/>
            <w:noProof/>
          </w:rPr>
          <w:t>Johnson, Sherborne et al. 2013</w:t>
        </w:r>
      </w:hyperlink>
      <w:r w:rsidR="00D21E0F">
        <w:rPr>
          <w:rFonts w:asciiTheme="minorHAnsi" w:hAnsiTheme="minorHAnsi" w:cs="Arial"/>
          <w:noProof/>
        </w:rPr>
        <w:t>)</w:t>
      </w:r>
      <w:r w:rsidR="00B84581">
        <w:rPr>
          <w:rFonts w:asciiTheme="minorHAnsi" w:hAnsiTheme="minorHAnsi" w:cs="Arial"/>
        </w:rPr>
        <w:fldChar w:fldCharType="end"/>
      </w:r>
      <w:r w:rsidR="00692245" w:rsidRPr="00361D51">
        <w:rPr>
          <w:rFonts w:asciiTheme="minorHAnsi" w:hAnsiTheme="minorHAnsi" w:cs="Arial"/>
        </w:rPr>
        <w:t>. These structures display</w:t>
      </w:r>
      <w:r w:rsidR="00692245">
        <w:rPr>
          <w:rFonts w:asciiTheme="minorHAnsi" w:hAnsiTheme="minorHAnsi" w:cs="Arial"/>
        </w:rPr>
        <w:t>ed</w:t>
      </w:r>
      <w:r w:rsidR="00692245" w:rsidRPr="00361D51">
        <w:rPr>
          <w:rFonts w:asciiTheme="minorHAnsi" w:hAnsiTheme="minorHAnsi" w:cs="Arial"/>
        </w:rPr>
        <w:t xml:space="preserve"> adequately reproduced overall structure dimensions which contain both a highly porous internal and surface microstructure</w:t>
      </w:r>
      <w:r w:rsidR="00C84F32">
        <w:rPr>
          <w:rFonts w:asciiTheme="minorHAnsi" w:hAnsiTheme="minorHAnsi" w:cs="Arial"/>
        </w:rPr>
        <w:t>s</w:t>
      </w:r>
      <w:r w:rsidR="00692245" w:rsidRPr="00361D51">
        <w:rPr>
          <w:rFonts w:asciiTheme="minorHAnsi" w:hAnsiTheme="minorHAnsi" w:cs="Arial"/>
        </w:rPr>
        <w:t xml:space="preserve"> indicative</w:t>
      </w:r>
      <w:r w:rsidR="00C84F32">
        <w:rPr>
          <w:rFonts w:asciiTheme="minorHAnsi" w:hAnsiTheme="minorHAnsi" w:cs="Arial"/>
        </w:rPr>
        <w:t xml:space="preserve"> of</w:t>
      </w:r>
      <w:r w:rsidR="00692245" w:rsidRPr="00361D51">
        <w:rPr>
          <w:rFonts w:asciiTheme="minorHAnsi" w:hAnsiTheme="minorHAnsi" w:cs="Arial"/>
        </w:rPr>
        <w:t xml:space="preserve"> poly-HIPE materials. This type of structure would be of potential benefit for the fabrication of NGC’s due to its soft and pliable nature</w:t>
      </w:r>
      <w:r w:rsidR="00C84F32">
        <w:rPr>
          <w:rFonts w:asciiTheme="minorHAnsi" w:hAnsiTheme="minorHAnsi" w:cs="Arial"/>
        </w:rPr>
        <w:t xml:space="preserve"> confirmed during handling</w:t>
      </w:r>
      <w:r w:rsidR="00692245" w:rsidRPr="00361D51">
        <w:rPr>
          <w:rFonts w:asciiTheme="minorHAnsi" w:hAnsiTheme="minorHAnsi" w:cs="Arial"/>
        </w:rPr>
        <w:t>, one of the key problem</w:t>
      </w:r>
      <w:r w:rsidR="00692245">
        <w:rPr>
          <w:rFonts w:asciiTheme="minorHAnsi" w:hAnsiTheme="minorHAnsi" w:cs="Arial"/>
        </w:rPr>
        <w:t xml:space="preserve">s highlighted during the </w:t>
      </w:r>
      <w:r w:rsidR="00692245" w:rsidRPr="001701A1">
        <w:rPr>
          <w:rFonts w:asciiTheme="minorHAnsi" w:hAnsiTheme="minorHAnsi" w:cs="Arial"/>
          <w:i/>
        </w:rPr>
        <w:t>in vivo</w:t>
      </w:r>
      <w:r w:rsidR="00692245" w:rsidRPr="00361D51">
        <w:rPr>
          <w:rFonts w:asciiTheme="minorHAnsi" w:hAnsiTheme="minorHAnsi" w:cs="Arial"/>
        </w:rPr>
        <w:t xml:space="preserve"> implantation work u</w:t>
      </w:r>
      <w:r w:rsidR="00C84F32">
        <w:rPr>
          <w:rFonts w:asciiTheme="minorHAnsi" w:hAnsiTheme="minorHAnsi" w:cs="Arial"/>
        </w:rPr>
        <w:t xml:space="preserve">sing </w:t>
      </w:r>
      <w:proofErr w:type="gramStart"/>
      <w:r w:rsidR="00C84F32">
        <w:rPr>
          <w:rFonts w:asciiTheme="minorHAnsi" w:hAnsiTheme="minorHAnsi" w:cs="Arial"/>
        </w:rPr>
        <w:t>p(</w:t>
      </w:r>
      <w:proofErr w:type="gramEnd"/>
      <w:r w:rsidR="00C84F32">
        <w:rPr>
          <w:rFonts w:asciiTheme="minorHAnsi" w:hAnsiTheme="minorHAnsi" w:cs="Arial"/>
        </w:rPr>
        <w:t>EG)</w:t>
      </w:r>
      <w:r w:rsidR="000872FB">
        <w:rPr>
          <w:rFonts w:asciiTheme="minorHAnsi" w:hAnsiTheme="minorHAnsi" w:cs="Arial"/>
        </w:rPr>
        <w:t>DA</w:t>
      </w:r>
      <w:r w:rsidR="00C84F32">
        <w:rPr>
          <w:rFonts w:asciiTheme="minorHAnsi" w:hAnsiTheme="minorHAnsi" w:cs="Arial"/>
        </w:rPr>
        <w:t xml:space="preserve"> based NGC’s. </w:t>
      </w:r>
      <w:r w:rsidR="00C84F32" w:rsidRPr="00D866D3">
        <w:rPr>
          <w:rFonts w:asciiTheme="minorHAnsi" w:hAnsiTheme="minorHAnsi" w:cs="Arial"/>
        </w:rPr>
        <w:t xml:space="preserve">There is also the capacity </w:t>
      </w:r>
      <w:r w:rsidR="00D21E0F" w:rsidRPr="00D866D3">
        <w:rPr>
          <w:rFonts w:asciiTheme="minorHAnsi" w:hAnsiTheme="minorHAnsi" w:cs="Arial"/>
        </w:rPr>
        <w:t xml:space="preserve">to potentially house a </w:t>
      </w:r>
      <w:r w:rsidR="00692245" w:rsidRPr="00D866D3">
        <w:rPr>
          <w:rFonts w:asciiTheme="minorHAnsi" w:hAnsiTheme="minorHAnsi" w:cs="Arial"/>
        </w:rPr>
        <w:t>culture of glial cells</w:t>
      </w:r>
      <w:r w:rsidR="00D866D3" w:rsidRPr="00D866D3">
        <w:rPr>
          <w:rFonts w:asciiTheme="minorHAnsi" w:hAnsiTheme="minorHAnsi" w:cs="Arial"/>
        </w:rPr>
        <w:t xml:space="preserve"> within the devices structure</w:t>
      </w:r>
      <w:r w:rsidR="001835BD" w:rsidRPr="00D866D3">
        <w:rPr>
          <w:rFonts w:asciiTheme="minorHAnsi" w:hAnsiTheme="minorHAnsi" w:cs="Arial"/>
        </w:rPr>
        <w:t>,</w:t>
      </w:r>
      <w:r w:rsidR="00D21E0F" w:rsidRPr="00D866D3">
        <w:rPr>
          <w:rFonts w:asciiTheme="minorHAnsi" w:hAnsiTheme="minorHAnsi" w:cs="Arial"/>
        </w:rPr>
        <w:t xml:space="preserve"> a potential which has been previously proposed as an advantageous feature </w:t>
      </w:r>
      <w:r w:rsidR="00B84581" w:rsidRPr="00D866D3">
        <w:rPr>
          <w:rFonts w:asciiTheme="minorHAnsi" w:hAnsiTheme="minorHAnsi" w:cs="Arial"/>
        </w:rPr>
        <w:fldChar w:fldCharType="begin"/>
      </w:r>
      <w:r w:rsidR="00D21E0F" w:rsidRPr="00D866D3">
        <w:rPr>
          <w:rFonts w:asciiTheme="minorHAnsi" w:hAnsiTheme="minorHAnsi" w:cs="Arial"/>
        </w:rPr>
        <w:instrText xml:space="preserve"> ADDIN EN.CITE &lt;EndNote&gt;&lt;Cite&gt;&lt;Author&gt;Melchels&lt;/Author&gt;&lt;Year&gt;2010&lt;/Year&gt;&lt;RecNum&gt;131&lt;/RecNum&gt;&lt;DisplayText&gt;(Melchels, Feijen et al. 2010)&lt;/DisplayText&gt;&lt;record&gt;&lt;rec-number&gt;131&lt;/rec-number&gt;&lt;foreign-keys&gt;&lt;key app="EN" db-id="earvfdsptst0e6etr5r5fd9bvsza229r02zx"&gt;131&lt;/key&gt;&lt;/foreign-keys&gt;&lt;ref-type name="Journal Article"&gt;17&lt;/ref-type&gt;&lt;contributors&gt;&lt;authors&gt;&lt;author&gt;Melchels, Ferry P. W.&lt;/author&gt;&lt;author&gt;Feijen, Jan&lt;/author&gt;&lt;author&gt;Grijpma, Dirk W.&lt;/author&gt;&lt;/authors&gt;&lt;/contributors&gt;&lt;titles&gt;&lt;title&gt;A review on stereolithography and its applications in biomedical engineering&lt;/title&gt;&lt;secondary-title&gt;Biomaterials&lt;/secondary-title&gt;&lt;/titles&gt;&lt;periodical&gt;&lt;full-title&gt;Biomaterials&lt;/full-title&gt;&lt;/periodical&gt;&lt;pages&gt;6121-6130&lt;/pages&gt;&lt;volume&gt;31&lt;/volume&gt;&lt;number&gt;24&lt;/number&gt;&lt;keywords&gt;&lt;keyword&gt;Rapid prototyping&lt;/keyword&gt;&lt;keyword&gt;Stereolithography&lt;/keyword&gt;&lt;keyword&gt;Microstructure&lt;/keyword&gt;&lt;keyword&gt;Tissue engineering scaffold&lt;/keyword&gt;&lt;keyword&gt;Three-dimensional printing&lt;/keyword&gt;&lt;/keywords&gt;&lt;dates&gt;&lt;year&gt;2010&lt;/year&gt;&lt;/dates&gt;&lt;isbn&gt;0142-9612&lt;/isbn&gt;&lt;urls&gt;&lt;related-urls&gt;&lt;url&gt;http://www.sciencedirect.com/science/article/pii/S0142961210005661&lt;/url&gt;&lt;/related-urls&gt;&lt;/urls&gt;&lt;electronic-resource-num&gt;10.1016/j.biomaterials.2010.04.050&lt;/electronic-resource-num&gt;&lt;/record&gt;&lt;/Cite&gt;&lt;/EndNote&gt;</w:instrText>
      </w:r>
      <w:r w:rsidR="00B84581" w:rsidRPr="00D866D3">
        <w:rPr>
          <w:rFonts w:asciiTheme="minorHAnsi" w:hAnsiTheme="minorHAnsi" w:cs="Arial"/>
        </w:rPr>
        <w:fldChar w:fldCharType="separate"/>
      </w:r>
      <w:r w:rsidR="00D21E0F" w:rsidRPr="00D866D3">
        <w:rPr>
          <w:rFonts w:asciiTheme="minorHAnsi" w:hAnsiTheme="minorHAnsi" w:cs="Arial"/>
          <w:noProof/>
        </w:rPr>
        <w:t>(</w:t>
      </w:r>
      <w:hyperlink w:anchor="_ENREF_72" w:tooltip="Melchels, 2010 #131" w:history="1">
        <w:r w:rsidR="009D1CFE" w:rsidRPr="00D866D3">
          <w:rPr>
            <w:rFonts w:asciiTheme="minorHAnsi" w:hAnsiTheme="minorHAnsi" w:cs="Arial"/>
            <w:noProof/>
          </w:rPr>
          <w:t>Melchels, Feijen et al. 2010</w:t>
        </w:r>
      </w:hyperlink>
      <w:r w:rsidR="00D21E0F" w:rsidRPr="00D866D3">
        <w:rPr>
          <w:rFonts w:asciiTheme="minorHAnsi" w:hAnsiTheme="minorHAnsi" w:cs="Arial"/>
          <w:noProof/>
        </w:rPr>
        <w:t>)</w:t>
      </w:r>
      <w:r w:rsidR="00B84581" w:rsidRPr="00D866D3">
        <w:rPr>
          <w:rFonts w:asciiTheme="minorHAnsi" w:hAnsiTheme="minorHAnsi" w:cs="Arial"/>
        </w:rPr>
        <w:fldChar w:fldCharType="end"/>
      </w:r>
      <w:r w:rsidR="00D866D3" w:rsidRPr="00D866D3">
        <w:rPr>
          <w:rFonts w:asciiTheme="minorHAnsi" w:hAnsiTheme="minorHAnsi" w:cs="Arial"/>
        </w:rPr>
        <w:t>. Additionally,</w:t>
      </w:r>
      <w:r w:rsidR="00692245" w:rsidRPr="00D866D3">
        <w:rPr>
          <w:rFonts w:asciiTheme="minorHAnsi" w:hAnsiTheme="minorHAnsi" w:cs="Arial"/>
        </w:rPr>
        <w:t xml:space="preserve"> if a degradation mechanism could be incorporated within the monomer system and the intra-void connectivity could be accurat</w:t>
      </w:r>
      <w:r w:rsidR="00C84F32" w:rsidRPr="00D866D3">
        <w:rPr>
          <w:rFonts w:asciiTheme="minorHAnsi" w:hAnsiTheme="minorHAnsi" w:cs="Arial"/>
        </w:rPr>
        <w:t xml:space="preserve">ely determined and tuned </w:t>
      </w:r>
      <w:r w:rsidR="00D866D3" w:rsidRPr="00D866D3">
        <w:rPr>
          <w:rFonts w:asciiTheme="minorHAnsi" w:hAnsiTheme="minorHAnsi" w:cs="Arial"/>
        </w:rPr>
        <w:t xml:space="preserve">it could become a mechanism </w:t>
      </w:r>
      <w:r w:rsidR="00C84F32" w:rsidRPr="00D866D3">
        <w:rPr>
          <w:rFonts w:asciiTheme="minorHAnsi" w:hAnsiTheme="minorHAnsi" w:cs="Arial"/>
        </w:rPr>
        <w:t>of</w:t>
      </w:r>
      <w:r w:rsidR="00692245" w:rsidRPr="00D866D3">
        <w:rPr>
          <w:rFonts w:asciiTheme="minorHAnsi" w:hAnsiTheme="minorHAnsi" w:cs="Arial"/>
        </w:rPr>
        <w:t xml:space="preserve"> controlled drug </w:t>
      </w:r>
      <w:r w:rsidR="00C84F32" w:rsidRPr="00D866D3">
        <w:rPr>
          <w:rFonts w:asciiTheme="minorHAnsi" w:hAnsiTheme="minorHAnsi" w:cs="Arial"/>
        </w:rPr>
        <w:t xml:space="preserve">release </w:t>
      </w:r>
      <w:r w:rsidR="00692245" w:rsidRPr="00D866D3">
        <w:rPr>
          <w:rFonts w:asciiTheme="minorHAnsi" w:hAnsiTheme="minorHAnsi" w:cs="Arial"/>
        </w:rPr>
        <w:t>incorporated within the polymerised structure</w:t>
      </w:r>
      <w:r w:rsidR="00692245" w:rsidRPr="00361D51">
        <w:rPr>
          <w:rFonts w:asciiTheme="minorHAnsi" w:hAnsiTheme="minorHAnsi" w:cs="Arial"/>
        </w:rPr>
        <w:t xml:space="preserve">. This method </w:t>
      </w:r>
      <w:r w:rsidR="00692245" w:rsidRPr="00361D51">
        <w:rPr>
          <w:rFonts w:asciiTheme="minorHAnsi" w:hAnsiTheme="minorHAnsi" w:cs="Arial"/>
        </w:rPr>
        <w:lastRenderedPageBreak/>
        <w:t xml:space="preserve">would require that the emulsion droplet phase be made up of the required drug system requiring delivery as it would become trapped within the monolithic </w:t>
      </w:r>
      <w:r w:rsidR="001835BD" w:rsidRPr="00361D51">
        <w:rPr>
          <w:rFonts w:asciiTheme="minorHAnsi" w:hAnsiTheme="minorHAnsi" w:cs="Arial"/>
        </w:rPr>
        <w:t>structure</w:t>
      </w:r>
      <w:r w:rsidR="001835BD">
        <w:rPr>
          <w:rFonts w:asciiTheme="minorHAnsi" w:hAnsiTheme="minorHAnsi" w:cs="Arial"/>
        </w:rPr>
        <w:t>;</w:t>
      </w:r>
      <w:r w:rsidR="00692245" w:rsidRPr="00361D51">
        <w:rPr>
          <w:rFonts w:asciiTheme="minorHAnsi" w:hAnsiTheme="minorHAnsi" w:cs="Arial"/>
        </w:rPr>
        <w:t xml:space="preserve"> however</w:t>
      </w:r>
      <w:r w:rsidR="001835BD">
        <w:rPr>
          <w:rFonts w:asciiTheme="minorHAnsi" w:hAnsiTheme="minorHAnsi" w:cs="Arial"/>
        </w:rPr>
        <w:t>,</w:t>
      </w:r>
      <w:r w:rsidR="00692245" w:rsidRPr="00361D51">
        <w:rPr>
          <w:rFonts w:asciiTheme="minorHAnsi" w:hAnsiTheme="minorHAnsi" w:cs="Arial"/>
        </w:rPr>
        <w:t xml:space="preserve"> the controlled release of this as the bulk structure gradually degrades would be an interesting and likely highly advantageous feature for the efficacy of an NGC </w:t>
      </w:r>
      <w:r w:rsidR="001A1405">
        <w:rPr>
          <w:rFonts w:asciiTheme="minorHAnsi" w:hAnsiTheme="minorHAnsi" w:cs="Arial"/>
        </w:rPr>
        <w:t xml:space="preserve">to promote regeneration </w:t>
      </w:r>
      <w:r w:rsidR="00692245" w:rsidRPr="00361D51">
        <w:rPr>
          <w:rFonts w:asciiTheme="minorHAnsi" w:hAnsiTheme="minorHAnsi" w:cs="Arial"/>
        </w:rPr>
        <w:t xml:space="preserve">post transplantation. </w:t>
      </w:r>
    </w:p>
    <w:p w:rsidR="00084E2D" w:rsidRDefault="00084E2D" w:rsidP="00CD2C7C">
      <w:pPr>
        <w:spacing w:line="360" w:lineRule="auto"/>
        <w:ind w:firstLine="720"/>
        <w:rPr>
          <w:rFonts w:asciiTheme="minorHAnsi" w:hAnsiTheme="minorHAnsi" w:cs="Arial"/>
        </w:rPr>
      </w:pPr>
    </w:p>
    <w:p w:rsidR="00084E2D" w:rsidRDefault="00084E2D" w:rsidP="00084E2D">
      <w:pPr>
        <w:spacing w:line="360" w:lineRule="auto"/>
        <w:ind w:firstLine="720"/>
        <w:rPr>
          <w:rFonts w:asciiTheme="minorHAnsi" w:hAnsiTheme="minorHAnsi"/>
        </w:rPr>
      </w:pPr>
      <w:r w:rsidRPr="00361D51">
        <w:rPr>
          <w:rFonts w:asciiTheme="minorHAnsi" w:hAnsiTheme="minorHAnsi"/>
        </w:rPr>
        <w:t xml:space="preserve">One of the key advantages of the </w:t>
      </w:r>
      <w:r>
        <w:rPr>
          <w:rFonts w:asciiTheme="minorHAnsi" w:hAnsiTheme="minorHAnsi"/>
        </w:rPr>
        <w:t xml:space="preserve">microstereolithography system </w:t>
      </w:r>
      <w:r w:rsidRPr="00361D51">
        <w:rPr>
          <w:rFonts w:asciiTheme="minorHAnsi" w:hAnsiTheme="minorHAnsi"/>
        </w:rPr>
        <w:t xml:space="preserve">developed </w:t>
      </w:r>
      <w:r>
        <w:rPr>
          <w:rFonts w:asciiTheme="minorHAnsi" w:hAnsiTheme="minorHAnsi"/>
        </w:rPr>
        <w:t xml:space="preserve">for the fabrication of NGC devices is its adaptability and </w:t>
      </w:r>
      <w:r w:rsidRPr="00361D51">
        <w:rPr>
          <w:rFonts w:asciiTheme="minorHAnsi" w:hAnsiTheme="minorHAnsi"/>
        </w:rPr>
        <w:t>i</w:t>
      </w:r>
      <w:r>
        <w:rPr>
          <w:rFonts w:asciiTheme="minorHAnsi" w:hAnsiTheme="minorHAnsi"/>
        </w:rPr>
        <w:t>t</w:t>
      </w:r>
      <w:r w:rsidRPr="00361D51">
        <w:rPr>
          <w:rFonts w:asciiTheme="minorHAnsi" w:hAnsiTheme="minorHAnsi"/>
        </w:rPr>
        <w:t>s</w:t>
      </w:r>
      <w:r>
        <w:rPr>
          <w:rFonts w:asciiTheme="minorHAnsi" w:hAnsiTheme="minorHAnsi"/>
        </w:rPr>
        <w:t xml:space="preserve"> capacity to </w:t>
      </w:r>
      <w:r w:rsidRPr="00361D51">
        <w:rPr>
          <w:rFonts w:asciiTheme="minorHAnsi" w:hAnsiTheme="minorHAnsi"/>
        </w:rPr>
        <w:t xml:space="preserve">produce macro scale structures in the range of millimetres, with individual features down to a scale of 30µm. This makes it especially useful for </w:t>
      </w:r>
      <w:r>
        <w:rPr>
          <w:rFonts w:asciiTheme="minorHAnsi" w:hAnsiTheme="minorHAnsi"/>
        </w:rPr>
        <w:t xml:space="preserve">the production of </w:t>
      </w:r>
      <w:r w:rsidRPr="00361D51">
        <w:rPr>
          <w:rFonts w:asciiTheme="minorHAnsi" w:hAnsiTheme="minorHAnsi"/>
        </w:rPr>
        <w:t>experimental biomedical devices</w:t>
      </w:r>
      <w:r>
        <w:rPr>
          <w:rFonts w:asciiTheme="minorHAnsi" w:hAnsiTheme="minorHAnsi"/>
        </w:rPr>
        <w:t xml:space="preserve"> that require features on both these dimension scales,</w:t>
      </w:r>
      <w:r w:rsidRPr="00361D51">
        <w:rPr>
          <w:rFonts w:asciiTheme="minorHAnsi" w:hAnsiTheme="minorHAnsi"/>
        </w:rPr>
        <w:t xml:space="preserve"> such as spinal conduits, w</w:t>
      </w:r>
      <w:r w:rsidR="001835BD">
        <w:rPr>
          <w:rFonts w:asciiTheme="minorHAnsi" w:hAnsiTheme="minorHAnsi"/>
        </w:rPr>
        <w:t>h</w:t>
      </w:r>
      <w:r w:rsidRPr="00361D51">
        <w:rPr>
          <w:rFonts w:asciiTheme="minorHAnsi" w:hAnsiTheme="minorHAnsi"/>
        </w:rPr>
        <w:t>ere an ele</w:t>
      </w:r>
      <w:r>
        <w:rPr>
          <w:rFonts w:asciiTheme="minorHAnsi" w:hAnsiTheme="minorHAnsi"/>
        </w:rPr>
        <w:t>ment of cellular interaction for inducing</w:t>
      </w:r>
      <w:r w:rsidRPr="00361D51">
        <w:rPr>
          <w:rFonts w:asciiTheme="minorHAnsi" w:hAnsiTheme="minorHAnsi"/>
        </w:rPr>
        <w:t xml:space="preserve"> guidance is desirable. In particular for this application, it is desirable for the honeycomb wall size to remain to a minimum so it may</w:t>
      </w:r>
      <w:r>
        <w:rPr>
          <w:rFonts w:asciiTheme="minorHAnsi" w:hAnsiTheme="minorHAnsi"/>
        </w:rPr>
        <w:t xml:space="preserve"> provide the necessary guidance</w:t>
      </w:r>
      <w:r w:rsidRPr="00361D51">
        <w:rPr>
          <w:rFonts w:asciiTheme="minorHAnsi" w:hAnsiTheme="minorHAnsi"/>
        </w:rPr>
        <w:t xml:space="preserve"> cues and wound</w:t>
      </w:r>
      <w:r>
        <w:rPr>
          <w:rFonts w:asciiTheme="minorHAnsi" w:hAnsiTheme="minorHAnsi"/>
        </w:rPr>
        <w:t xml:space="preserve"> site environment modulation but</w:t>
      </w:r>
      <w:r w:rsidRPr="00361D51">
        <w:rPr>
          <w:rFonts w:asciiTheme="minorHAnsi" w:hAnsiTheme="minorHAnsi"/>
        </w:rPr>
        <w:t xml:space="preserve"> will not block the intralumenary space and potentially impair regeneration. It is acknowledged that the </w:t>
      </w:r>
      <w:proofErr w:type="gramStart"/>
      <w:r w:rsidRPr="00361D51">
        <w:rPr>
          <w:rFonts w:asciiTheme="minorHAnsi" w:hAnsiTheme="minorHAnsi"/>
        </w:rPr>
        <w:t>p(</w:t>
      </w:r>
      <w:proofErr w:type="gramEnd"/>
      <w:r w:rsidRPr="00361D51">
        <w:rPr>
          <w:rFonts w:asciiTheme="minorHAnsi" w:hAnsiTheme="minorHAnsi"/>
        </w:rPr>
        <w:t>EG)</w:t>
      </w:r>
      <w:r w:rsidR="00C1702B">
        <w:rPr>
          <w:rFonts w:asciiTheme="minorHAnsi" w:hAnsiTheme="minorHAnsi"/>
        </w:rPr>
        <w:t>DA</w:t>
      </w:r>
      <w:r w:rsidRPr="00361D51">
        <w:rPr>
          <w:rFonts w:asciiTheme="minorHAnsi" w:hAnsiTheme="minorHAnsi"/>
        </w:rPr>
        <w:t xml:space="preserve"> material is perhaps not an ideal</w:t>
      </w:r>
      <w:r>
        <w:rPr>
          <w:rFonts w:asciiTheme="minorHAnsi" w:hAnsiTheme="minorHAnsi"/>
        </w:rPr>
        <w:t xml:space="preserve"> material</w:t>
      </w:r>
      <w:r w:rsidRPr="00361D51">
        <w:rPr>
          <w:rFonts w:asciiTheme="minorHAnsi" w:hAnsiTheme="minorHAnsi"/>
        </w:rPr>
        <w:t xml:space="preserve"> solution for a biomedical device</w:t>
      </w:r>
      <w:r>
        <w:rPr>
          <w:rFonts w:asciiTheme="minorHAnsi" w:hAnsiTheme="minorHAnsi"/>
        </w:rPr>
        <w:t xml:space="preserve"> such as this</w:t>
      </w:r>
      <w:r w:rsidRPr="00361D51">
        <w:rPr>
          <w:rFonts w:asciiTheme="minorHAnsi" w:hAnsiTheme="minorHAnsi"/>
        </w:rPr>
        <w:t>, mainly due to its inability to be degradable in this form, but also be</w:t>
      </w:r>
      <w:r>
        <w:rPr>
          <w:rFonts w:asciiTheme="minorHAnsi" w:hAnsiTheme="minorHAnsi"/>
        </w:rPr>
        <w:t>cause it is a brittle material</w:t>
      </w:r>
      <w:r w:rsidRPr="00361D51">
        <w:rPr>
          <w:rFonts w:asciiTheme="minorHAnsi" w:hAnsiTheme="minorHAnsi"/>
        </w:rPr>
        <w:t xml:space="preserve"> meaning great care must be taken during the implantation phase</w:t>
      </w:r>
      <w:r>
        <w:rPr>
          <w:rFonts w:asciiTheme="minorHAnsi" w:hAnsiTheme="minorHAnsi"/>
        </w:rPr>
        <w:t xml:space="preserve"> and manipulation of the device once polymerised. The requirement for device degradation can be clearly demonstrated by observing the Figure 9 and Figure 10, where it is clear that if this device was removed from the patient it would result in the loss of all regenerating axon within the device and leave a large injury gap. As such, a device in this form would have to remain in the patient following </w:t>
      </w:r>
      <w:r w:rsidR="001835BD">
        <w:rPr>
          <w:rFonts w:asciiTheme="minorHAnsi" w:hAnsiTheme="minorHAnsi"/>
        </w:rPr>
        <w:t>recovery;</w:t>
      </w:r>
      <w:r>
        <w:rPr>
          <w:rFonts w:asciiTheme="minorHAnsi" w:hAnsiTheme="minorHAnsi"/>
        </w:rPr>
        <w:t xml:space="preserve"> whether this would be an acceptable alternative would require more thorough testing of the devices in extended </w:t>
      </w:r>
      <w:r w:rsidRPr="00FB66C7">
        <w:rPr>
          <w:rFonts w:asciiTheme="minorHAnsi" w:hAnsiTheme="minorHAnsi"/>
          <w:i/>
        </w:rPr>
        <w:t xml:space="preserve">in vivo </w:t>
      </w:r>
      <w:r>
        <w:rPr>
          <w:rFonts w:asciiTheme="minorHAnsi" w:hAnsiTheme="minorHAnsi"/>
        </w:rPr>
        <w:t>trials where the any detrimental effect to the animal could be observed. The stiff nature of the device and intimate location in which it would reside could potentially cause further damage not only to the regenerated spinal cord but also to the localised wound site tissues, limiting movement and potentially causing future damage. W</w:t>
      </w:r>
      <w:r w:rsidRPr="00361D51">
        <w:rPr>
          <w:rFonts w:asciiTheme="minorHAnsi" w:hAnsiTheme="minorHAnsi"/>
        </w:rPr>
        <w:t>h</w:t>
      </w:r>
      <w:r>
        <w:rPr>
          <w:rFonts w:asciiTheme="minorHAnsi" w:hAnsiTheme="minorHAnsi"/>
        </w:rPr>
        <w:t xml:space="preserve">ere </w:t>
      </w:r>
      <w:r w:rsidRPr="00361D51">
        <w:rPr>
          <w:rFonts w:asciiTheme="minorHAnsi" w:hAnsiTheme="minorHAnsi"/>
        </w:rPr>
        <w:t>a device is intended to be implanted and remain within the patient</w:t>
      </w:r>
      <w:r>
        <w:rPr>
          <w:rFonts w:asciiTheme="minorHAnsi" w:hAnsiTheme="minorHAnsi"/>
        </w:rPr>
        <w:t xml:space="preserve"> but must degrade away to prevent this problem</w:t>
      </w:r>
      <w:r w:rsidRPr="00361D51">
        <w:rPr>
          <w:rFonts w:asciiTheme="minorHAnsi" w:hAnsiTheme="minorHAnsi"/>
        </w:rPr>
        <w:t>, it would be desirable for the device to degrade away at a controlled rate as the integrity of the r</w:t>
      </w:r>
      <w:r>
        <w:rPr>
          <w:rFonts w:asciiTheme="minorHAnsi" w:hAnsiTheme="minorHAnsi"/>
        </w:rPr>
        <w:t xml:space="preserve">egenerating wound site increases, something which could be </w:t>
      </w:r>
      <w:r>
        <w:rPr>
          <w:rFonts w:asciiTheme="minorHAnsi" w:hAnsiTheme="minorHAnsi"/>
        </w:rPr>
        <w:lastRenderedPageBreak/>
        <w:t>achieved both through bulk material design and/or controlling the crosslinking density through the polymerisation regime.</w:t>
      </w:r>
    </w:p>
    <w:p w:rsidR="00084E2D" w:rsidRDefault="00084E2D" w:rsidP="00084E2D">
      <w:pPr>
        <w:spacing w:line="360" w:lineRule="auto"/>
        <w:rPr>
          <w:rFonts w:asciiTheme="minorHAnsi" w:hAnsiTheme="minorHAnsi"/>
        </w:rPr>
      </w:pPr>
      <w:r>
        <w:rPr>
          <w:rFonts w:asciiTheme="minorHAnsi" w:hAnsiTheme="minorHAnsi"/>
        </w:rPr>
        <w:tab/>
      </w:r>
      <w:r w:rsidRPr="00361D51">
        <w:rPr>
          <w:rFonts w:asciiTheme="minorHAnsi" w:hAnsiTheme="minorHAnsi"/>
        </w:rPr>
        <w:t xml:space="preserve">The internal honeycomb structuring shown here has been demonstrated to be highly resolved </w:t>
      </w:r>
      <w:r>
        <w:rPr>
          <w:rFonts w:asciiTheme="minorHAnsi" w:hAnsiTheme="minorHAnsi"/>
        </w:rPr>
        <w:t xml:space="preserve">with individual wall thicknesses of approximately 30µm </w:t>
      </w:r>
      <w:r w:rsidRPr="00361D51">
        <w:rPr>
          <w:rFonts w:asciiTheme="minorHAnsi" w:hAnsiTheme="minorHAnsi"/>
        </w:rPr>
        <w:t xml:space="preserve">and </w:t>
      </w:r>
      <w:r>
        <w:rPr>
          <w:rFonts w:asciiTheme="minorHAnsi" w:hAnsiTheme="minorHAnsi"/>
        </w:rPr>
        <w:t xml:space="preserve">it </w:t>
      </w:r>
      <w:r w:rsidRPr="00361D51">
        <w:rPr>
          <w:rFonts w:asciiTheme="minorHAnsi" w:hAnsiTheme="minorHAnsi"/>
        </w:rPr>
        <w:t xml:space="preserve">remains </w:t>
      </w:r>
      <w:r>
        <w:rPr>
          <w:rFonts w:asciiTheme="minorHAnsi" w:hAnsiTheme="minorHAnsi"/>
        </w:rPr>
        <w:t xml:space="preserve">continuous throughout the structure once the devices have been trimmed to size it was noted that the face of the device in immediate contact with the stage yielded a poorly resolved surface. It is proposed this is due to the reflective nature of the metal used for the stage, once the device has descended further into the liquid pre-polymer this aspect is no longer a problem. </w:t>
      </w:r>
    </w:p>
    <w:p w:rsidR="00084E2D" w:rsidRDefault="00084E2D" w:rsidP="00084E2D">
      <w:pPr>
        <w:spacing w:line="360" w:lineRule="auto"/>
        <w:ind w:firstLine="720"/>
        <w:rPr>
          <w:rFonts w:asciiTheme="minorHAnsi" w:hAnsiTheme="minorHAnsi"/>
        </w:rPr>
      </w:pPr>
      <w:r w:rsidRPr="00361D51">
        <w:rPr>
          <w:rFonts w:asciiTheme="minorHAnsi" w:hAnsiTheme="minorHAnsi"/>
        </w:rPr>
        <w:t xml:space="preserve">Polymerised </w:t>
      </w:r>
      <w:proofErr w:type="gramStart"/>
      <w:r w:rsidRPr="00361D51">
        <w:rPr>
          <w:rFonts w:asciiTheme="minorHAnsi" w:hAnsiTheme="minorHAnsi"/>
        </w:rPr>
        <w:t>p(</w:t>
      </w:r>
      <w:proofErr w:type="gramEnd"/>
      <w:r w:rsidRPr="00361D51">
        <w:rPr>
          <w:rFonts w:asciiTheme="minorHAnsi" w:hAnsiTheme="minorHAnsi"/>
        </w:rPr>
        <w:t>EG)</w:t>
      </w:r>
      <w:r w:rsidR="00C1702B">
        <w:rPr>
          <w:rFonts w:asciiTheme="minorHAnsi" w:hAnsiTheme="minorHAnsi"/>
        </w:rPr>
        <w:t>DA</w:t>
      </w:r>
      <w:r w:rsidRPr="00361D51">
        <w:rPr>
          <w:rFonts w:asciiTheme="minorHAnsi" w:hAnsiTheme="minorHAnsi"/>
        </w:rPr>
        <w:t xml:space="preserve"> has a rigid and relatively brittle nature, something which had previ</w:t>
      </w:r>
      <w:r>
        <w:rPr>
          <w:rFonts w:asciiTheme="minorHAnsi" w:hAnsiTheme="minorHAnsi"/>
        </w:rPr>
        <w:t xml:space="preserve">ously caused difficulty during the </w:t>
      </w:r>
      <w:r w:rsidRPr="00361D51">
        <w:rPr>
          <w:rFonts w:asciiTheme="minorHAnsi" w:hAnsiTheme="minorHAnsi"/>
        </w:rPr>
        <w:t xml:space="preserve">installation </w:t>
      </w:r>
      <w:r w:rsidR="001835BD">
        <w:rPr>
          <w:rFonts w:asciiTheme="minorHAnsi" w:hAnsiTheme="minorHAnsi"/>
        </w:rPr>
        <w:t>of the</w:t>
      </w:r>
      <w:r w:rsidRPr="00361D51">
        <w:rPr>
          <w:rFonts w:asciiTheme="minorHAnsi" w:hAnsiTheme="minorHAnsi"/>
        </w:rPr>
        <w:t xml:space="preserve"> hollow NGC tubes in the </w:t>
      </w:r>
      <w:r w:rsidRPr="00FB66C7">
        <w:rPr>
          <w:rFonts w:asciiTheme="minorHAnsi" w:hAnsiTheme="minorHAnsi"/>
          <w:i/>
        </w:rPr>
        <w:t xml:space="preserve">in vivo </w:t>
      </w:r>
      <w:r w:rsidRPr="00361D51">
        <w:rPr>
          <w:rFonts w:asciiTheme="minorHAnsi" w:hAnsiTheme="minorHAnsi"/>
        </w:rPr>
        <w:t xml:space="preserve">model. However in these devices, the internal honeycomb structuring </w:t>
      </w:r>
      <w:r>
        <w:rPr>
          <w:rFonts w:asciiTheme="minorHAnsi" w:hAnsiTheme="minorHAnsi"/>
        </w:rPr>
        <w:t>developed increased the devices’ overall integrity and yielded a device</w:t>
      </w:r>
      <w:r w:rsidRPr="00361D51">
        <w:rPr>
          <w:rFonts w:asciiTheme="minorHAnsi" w:hAnsiTheme="minorHAnsi"/>
        </w:rPr>
        <w:t xml:space="preserve"> more resistant to fracturing, </w:t>
      </w:r>
      <w:r>
        <w:rPr>
          <w:rFonts w:asciiTheme="minorHAnsi" w:hAnsiTheme="minorHAnsi"/>
        </w:rPr>
        <w:t>and cracking during handling although it was noted that attempts to trim the structures using a scalpel blade often caused significant damage to the structure, ultimately preventing its use</w:t>
      </w:r>
      <w:r w:rsidRPr="00361D51">
        <w:rPr>
          <w:rFonts w:asciiTheme="minorHAnsi" w:hAnsiTheme="minorHAnsi"/>
        </w:rPr>
        <w:t>.</w:t>
      </w:r>
      <w:r w:rsidRPr="008B2A8F">
        <w:rPr>
          <w:rFonts w:asciiTheme="minorHAnsi" w:hAnsiTheme="minorHAnsi"/>
        </w:rPr>
        <w:t>Although the material used was a contributing factor, it must be highlighted that the very nature of the structures themselves with internal walls of only 30 µm would mean great care would have to be taken in trimming them regardless of the material choice, however a move to a more flexible material such as photopolymerisable p(CL)</w:t>
      </w:r>
      <w:r w:rsidR="00A61787" w:rsidRPr="008B2A8F">
        <w:rPr>
          <w:rFonts w:asciiTheme="minorHAnsi" w:hAnsiTheme="minorHAnsi"/>
        </w:rPr>
        <w:t>Ma</w:t>
      </w:r>
      <w:r w:rsidRPr="008B2A8F">
        <w:rPr>
          <w:rFonts w:asciiTheme="minorHAnsi" w:hAnsiTheme="minorHAnsi"/>
        </w:rPr>
        <w:t xml:space="preserve"> or p(LA)</w:t>
      </w:r>
      <w:r w:rsidR="00A61787" w:rsidRPr="008B2A8F">
        <w:rPr>
          <w:rFonts w:asciiTheme="minorHAnsi" w:hAnsiTheme="minorHAnsi"/>
        </w:rPr>
        <w:t>MA</w:t>
      </w:r>
      <w:r w:rsidRPr="008B2A8F">
        <w:rPr>
          <w:rFonts w:asciiTheme="minorHAnsi" w:hAnsiTheme="minorHAnsi"/>
        </w:rPr>
        <w:t xml:space="preserve"> described in Chapter 2 would improve this aspect of the devices. Th</w:t>
      </w:r>
      <w:r>
        <w:rPr>
          <w:rFonts w:asciiTheme="minorHAnsi" w:hAnsiTheme="minorHAnsi"/>
        </w:rPr>
        <w:t>is aspect was eliminated during the production process by the adoption of a laser cutting stage to cut the devices to the final length.</w:t>
      </w:r>
    </w:p>
    <w:p w:rsidR="00084E2D" w:rsidRDefault="00084E2D" w:rsidP="00084E2D">
      <w:pPr>
        <w:spacing w:line="360" w:lineRule="auto"/>
        <w:ind w:firstLine="720"/>
        <w:rPr>
          <w:rFonts w:asciiTheme="minorHAnsi" w:hAnsiTheme="minorHAnsi"/>
        </w:rPr>
      </w:pPr>
      <w:r w:rsidRPr="00361D51">
        <w:rPr>
          <w:rFonts w:asciiTheme="minorHAnsi" w:hAnsiTheme="minorHAnsi"/>
        </w:rPr>
        <w:t xml:space="preserve">In order to produce a structure with a smooth, uniform finish </w:t>
      </w:r>
      <w:r>
        <w:rPr>
          <w:rFonts w:asciiTheme="minorHAnsi" w:hAnsiTheme="minorHAnsi"/>
        </w:rPr>
        <w:t xml:space="preserve">to the outside </w:t>
      </w:r>
      <w:r w:rsidRPr="00361D51">
        <w:rPr>
          <w:rFonts w:asciiTheme="minorHAnsi" w:hAnsiTheme="minorHAnsi"/>
        </w:rPr>
        <w:t>with an internal structure that is well defined and remains continuous throughout the structure, careful setting up of the microstereolithography system and a process</w:t>
      </w:r>
      <w:r>
        <w:rPr>
          <w:rFonts w:asciiTheme="minorHAnsi" w:hAnsiTheme="minorHAnsi"/>
        </w:rPr>
        <w:t xml:space="preserve"> of system setting optimisation was undertaken. Of particular interest during this development was the need to introduce a higher photoinitiator concentration than that used previously for the fabrication of photopolymerisable </w:t>
      </w:r>
      <w:proofErr w:type="gramStart"/>
      <w:r>
        <w:rPr>
          <w:rFonts w:asciiTheme="minorHAnsi" w:hAnsiTheme="minorHAnsi"/>
        </w:rPr>
        <w:t>p(</w:t>
      </w:r>
      <w:proofErr w:type="gramEnd"/>
      <w:r>
        <w:rPr>
          <w:rFonts w:asciiTheme="minorHAnsi" w:hAnsiTheme="minorHAnsi"/>
        </w:rPr>
        <w:t>EG)</w:t>
      </w:r>
      <w:r w:rsidR="00C1702B">
        <w:rPr>
          <w:rFonts w:asciiTheme="minorHAnsi" w:hAnsiTheme="minorHAnsi"/>
        </w:rPr>
        <w:t>DA</w:t>
      </w:r>
      <w:r>
        <w:rPr>
          <w:rFonts w:asciiTheme="minorHAnsi" w:hAnsiTheme="minorHAnsi"/>
        </w:rPr>
        <w:t>. The proposed reasoning being that the higher photoi</w:t>
      </w:r>
      <w:r w:rsidR="000F05BD">
        <w:rPr>
          <w:rFonts w:asciiTheme="minorHAnsi" w:hAnsiTheme="minorHAnsi"/>
        </w:rPr>
        <w:t>nitiator concentration produced</w:t>
      </w:r>
      <w:r>
        <w:rPr>
          <w:rFonts w:asciiTheme="minorHAnsi" w:hAnsiTheme="minorHAnsi"/>
        </w:rPr>
        <w:t xml:space="preserve"> a more opaque pre-polymer which limits polymerisation to the spatially restricted irradiation zone. Obviously it is desirable to limit the amount of photo initiator present within the structure, especially as the biocompatibility of this component has not been assessed. </w:t>
      </w:r>
      <w:r>
        <w:rPr>
          <w:rFonts w:asciiTheme="minorHAnsi" w:hAnsiTheme="minorHAnsi"/>
        </w:rPr>
        <w:lastRenderedPageBreak/>
        <w:t xml:space="preserve">Once this was complete, the uniformity and reproducibility of the devices was excellent. A structuring time of under 7 minutes per device was acceptable for research purposes and relatively rapid when compared to DLW stereolithography techniques which often require multiple hours for structure fabrication of a similar size </w:t>
      </w:r>
      <w:r w:rsidR="00B84581">
        <w:rPr>
          <w:rFonts w:asciiTheme="minorHAnsi" w:hAnsiTheme="minorHAnsi"/>
        </w:rPr>
        <w:fldChar w:fldCharType="begin"/>
      </w:r>
      <w:r>
        <w:rPr>
          <w:rFonts w:asciiTheme="minorHAnsi" w:hAnsiTheme="minorHAnsi"/>
        </w:rPr>
        <w:instrText xml:space="preserve"> ADDIN EN.CITE &lt;EndNote&gt;&lt;Cite&gt;&lt;Author&gt;Danilevicius&lt;/Author&gt;&lt;RecNum&gt;272&lt;/RecNum&gt;&lt;DisplayText&gt;(Danilevicius, Georgiadi et al.)&lt;/DisplayText&gt;&lt;record&gt;&lt;rec-number&gt;272&lt;/rec-number&gt;&lt;foreign-keys&gt;&lt;key app="EN" db-id="earvfdsptst0e6etr5r5fd9bvsza229r02zx"&gt;272&lt;/key&gt;&lt;/foreign-keys&gt;&lt;ref-type name="Journal Article"&gt;17&lt;/ref-type&gt;&lt;contributors&gt;&lt;authors&gt;&lt;author&gt;Danilevicius, Paulius&lt;/author&gt;&lt;author&gt;Georgiadi, Leoni&lt;/author&gt;&lt;author&gt;Pateman, Christopher J.&lt;/author&gt;&lt;author&gt;Claeyssens, Frederik&lt;/author&gt;&lt;author&gt;Chatzinikolaidou, Maria&lt;/author&gt;&lt;author&gt;Farsari, Maria&lt;/author&gt;&lt;/authors&gt;&lt;/contributors&gt;&lt;titles&gt;&lt;title&gt;The effect of porosity on cell ingrowth into accurately defined, laser-made, polylactide-based 3D scaffolds&lt;/title&gt;&lt;secondary-title&gt;Applied Surface Science&lt;/secondary-title&gt;&lt;/titles&gt;&lt;periodical&gt;&lt;full-title&gt;Applied Surface Science&lt;/full-title&gt;&lt;/periodical&gt;&lt;number&gt;0&lt;/number&gt;&lt;keywords&gt;&lt;keyword&gt;3D scaffolds&lt;/keyword&gt;&lt;keyword&gt;Tissue engineering&lt;/keyword&gt;&lt;keyword&gt;Tissue regeneration&lt;/keyword&gt;&lt;keyword&gt;Porosity&lt;/keyword&gt;&lt;keyword&gt;Polylactide&lt;/keyword&gt;&lt;/keywords&gt;&lt;dates&gt;&lt;/dates&gt;&lt;isbn&gt;0169-4332&lt;/isbn&gt;&lt;urls&gt;&lt;related-urls&gt;&lt;url&gt;http://www.sciencedirect.com/science/article/pii/S0169433214012835&lt;/url&gt;&lt;/related-urls&gt;&lt;/urls&gt;&lt;electronic-resource-num&gt;http://dx.doi.org/10.1016/j.apsusc.2014.06.012&lt;/electronic-resource-num&gt;&lt;/record&gt;&lt;/Cite&gt;&lt;/EndNote&gt;</w:instrText>
      </w:r>
      <w:r w:rsidR="00B84581">
        <w:rPr>
          <w:rFonts w:asciiTheme="minorHAnsi" w:hAnsiTheme="minorHAnsi"/>
        </w:rPr>
        <w:fldChar w:fldCharType="separate"/>
      </w:r>
      <w:r>
        <w:rPr>
          <w:rFonts w:asciiTheme="minorHAnsi" w:hAnsiTheme="minorHAnsi"/>
          <w:noProof/>
        </w:rPr>
        <w:t>(</w:t>
      </w:r>
      <w:hyperlink w:anchor="_ENREF_22" w:tooltip="Danilevicius,  #272" w:history="1">
        <w:r w:rsidR="009D1CFE">
          <w:rPr>
            <w:rFonts w:asciiTheme="minorHAnsi" w:hAnsiTheme="minorHAnsi"/>
            <w:noProof/>
          </w:rPr>
          <w:t>Danilevicius, Georgiadi et al.</w:t>
        </w:r>
      </w:hyperlink>
      <w:r>
        <w:rPr>
          <w:rFonts w:asciiTheme="minorHAnsi" w:hAnsiTheme="minorHAnsi"/>
          <w:noProof/>
        </w:rPr>
        <w:t>)</w:t>
      </w:r>
      <w:r w:rsidR="00B84581">
        <w:rPr>
          <w:rFonts w:asciiTheme="minorHAnsi" w:hAnsiTheme="minorHAnsi"/>
        </w:rPr>
        <w:fldChar w:fldCharType="end"/>
      </w:r>
      <w:r>
        <w:rPr>
          <w:rFonts w:asciiTheme="minorHAnsi" w:hAnsiTheme="minorHAnsi"/>
        </w:rPr>
        <w:t xml:space="preserve">. Additionally it was found that this structuring time could be greatly reduced by the arrangement of multiple cross sections to approximately 2 minutes per device. Although laser cutting was employed in this instance, it is suggested this could be eliminated by the development of a non-reflective stage, something which could be easily integrated into the existing system once a suitable stage material was found. Limited testing of this concept was conducted using a number of materials including dark plastic tape and black plastic adhered to the stage, structure adherence was found to be unsatisfactory however so laser cutting was employed. </w:t>
      </w:r>
    </w:p>
    <w:p w:rsidR="00084E2D" w:rsidRPr="005429FB" w:rsidRDefault="00084E2D" w:rsidP="005429FB">
      <w:pPr>
        <w:spacing w:line="360" w:lineRule="auto"/>
        <w:ind w:firstLine="720"/>
        <w:rPr>
          <w:rFonts w:asciiTheme="minorHAnsi" w:hAnsiTheme="minorHAnsi"/>
        </w:rPr>
      </w:pPr>
      <w:r>
        <w:rPr>
          <w:rFonts w:asciiTheme="minorHAnsi" w:hAnsiTheme="minorHAnsi"/>
        </w:rPr>
        <w:t>These promising preliminary results for the cervical spinal regeneration highlight the potential for this microstereolithography fabricated devic</w:t>
      </w:r>
      <w:r w:rsidR="005429FB">
        <w:rPr>
          <w:rFonts w:asciiTheme="minorHAnsi" w:hAnsiTheme="minorHAnsi"/>
        </w:rPr>
        <w:t xml:space="preserve">e and also the devices design. </w:t>
      </w:r>
    </w:p>
    <w:p w:rsidR="00E95218" w:rsidRDefault="00E95218" w:rsidP="00E95218">
      <w:pPr>
        <w:spacing w:line="360" w:lineRule="auto"/>
        <w:ind w:firstLine="720"/>
        <w:rPr>
          <w:rFonts w:asciiTheme="minorHAnsi" w:hAnsiTheme="minorHAnsi"/>
        </w:rPr>
      </w:pPr>
      <w:r w:rsidRPr="00361D51">
        <w:rPr>
          <w:rFonts w:asciiTheme="minorHAnsi" w:hAnsiTheme="minorHAnsi"/>
        </w:rPr>
        <w:t>The clinical desire for the rapid production of patient specific structures in biologically relevant materials is real and pressing, a problem additive manufacturing technologies aims to address. One of the main shortc</w:t>
      </w:r>
      <w:r w:rsidR="001A1405">
        <w:rPr>
          <w:rFonts w:asciiTheme="minorHAnsi" w:hAnsiTheme="minorHAnsi"/>
        </w:rPr>
        <w:t>omings of these solutions</w:t>
      </w:r>
      <w:r w:rsidRPr="00361D51">
        <w:rPr>
          <w:rFonts w:asciiTheme="minorHAnsi" w:hAnsiTheme="minorHAnsi"/>
        </w:rPr>
        <w:t xml:space="preserve"> is due to limited availability of suitable materials that are not only suitable</w:t>
      </w:r>
      <w:r w:rsidR="001A1405">
        <w:rPr>
          <w:rFonts w:asciiTheme="minorHAnsi" w:hAnsiTheme="minorHAnsi"/>
        </w:rPr>
        <w:t xml:space="preserve"> in their pre and post polymerised form</w:t>
      </w:r>
      <w:r w:rsidRPr="00361D51">
        <w:rPr>
          <w:rFonts w:asciiTheme="minorHAnsi" w:hAnsiTheme="minorHAnsi"/>
        </w:rPr>
        <w:t xml:space="preserve"> but are able to be utilised by such systems</w:t>
      </w:r>
      <w:r w:rsidR="001A1405">
        <w:rPr>
          <w:rFonts w:asciiTheme="minorHAnsi" w:hAnsiTheme="minorHAnsi"/>
        </w:rPr>
        <w:t>. Additionally, many of these materials are developed for use on one specific structuring system with requirements such as curing rate or viscosity that would prevent them been readily utilised in another system</w:t>
      </w:r>
      <w:r w:rsidRPr="00361D51">
        <w:rPr>
          <w:rFonts w:asciiTheme="minorHAnsi" w:hAnsiTheme="minorHAnsi"/>
        </w:rPr>
        <w:t>.</w:t>
      </w:r>
      <w:r w:rsidR="001A1405">
        <w:rPr>
          <w:rFonts w:asciiTheme="minorHAnsi" w:hAnsiTheme="minorHAnsi"/>
        </w:rPr>
        <w:t xml:space="preserve"> One of the clinical problems that these systems seek to address </w:t>
      </w:r>
      <w:proofErr w:type="gramStart"/>
      <w:r w:rsidR="001A1405">
        <w:rPr>
          <w:rFonts w:asciiTheme="minorHAnsi" w:hAnsiTheme="minorHAnsi"/>
        </w:rPr>
        <w:t>are</w:t>
      </w:r>
      <w:proofErr w:type="gramEnd"/>
      <w:r w:rsidR="001A1405">
        <w:rPr>
          <w:rFonts w:asciiTheme="minorHAnsi" w:hAnsiTheme="minorHAnsi"/>
        </w:rPr>
        <w:t xml:space="preserve"> those where the use of autograft material may be preferential but in which sufficient material cannot be harvested. One such instance is that of </w:t>
      </w:r>
      <w:r w:rsidRPr="00361D51">
        <w:rPr>
          <w:rFonts w:asciiTheme="minorHAnsi" w:hAnsiTheme="minorHAnsi"/>
        </w:rPr>
        <w:t>bone grafts, were due to injury or disease a patient requires surgical intervention in order to replace or supplement the lost</w:t>
      </w:r>
      <w:r w:rsidR="001A1405">
        <w:rPr>
          <w:rFonts w:asciiTheme="minorHAnsi" w:hAnsiTheme="minorHAnsi"/>
        </w:rPr>
        <w:t xml:space="preserve"> or degenerated bone. Normally this material </w:t>
      </w:r>
      <w:r w:rsidRPr="00361D51">
        <w:rPr>
          <w:rFonts w:asciiTheme="minorHAnsi" w:hAnsiTheme="minorHAnsi"/>
        </w:rPr>
        <w:t xml:space="preserve">would be acquired from the host following an injury but often the limited availability and suitability of this </w:t>
      </w:r>
      <w:r w:rsidR="001A1405">
        <w:rPr>
          <w:rFonts w:asciiTheme="minorHAnsi" w:hAnsiTheme="minorHAnsi"/>
        </w:rPr>
        <w:t>material is</w:t>
      </w:r>
      <w:r w:rsidR="00B739BE">
        <w:rPr>
          <w:rFonts w:asciiTheme="minorHAnsi" w:hAnsiTheme="minorHAnsi"/>
        </w:rPr>
        <w:t xml:space="preserve"> often</w:t>
      </w:r>
      <w:r w:rsidR="001A1405">
        <w:rPr>
          <w:rFonts w:asciiTheme="minorHAnsi" w:hAnsiTheme="minorHAnsi"/>
        </w:rPr>
        <w:t xml:space="preserve"> insufficient to yield an </w:t>
      </w:r>
      <w:r w:rsidRPr="00361D51">
        <w:rPr>
          <w:rFonts w:asciiTheme="minorHAnsi" w:hAnsiTheme="minorHAnsi"/>
        </w:rPr>
        <w:t xml:space="preserve">optimum repair. Additionally, there are limitations to the use of cadaveric use materials due to disease transfer and the potential to elicit an undesirable immune response. If the material isn’t available </w:t>
      </w:r>
      <w:r w:rsidRPr="00361D51">
        <w:rPr>
          <w:rFonts w:asciiTheme="minorHAnsi" w:hAnsiTheme="minorHAnsi"/>
        </w:rPr>
        <w:lastRenderedPageBreak/>
        <w:t>from the host or is in too limited in supply, an alternative approach would be the use of a scaffold or structure which could provide the necessary physical support to aid in the integration of the wound site for improved h</w:t>
      </w:r>
      <w:r w:rsidR="00B739BE">
        <w:rPr>
          <w:rFonts w:asciiTheme="minorHAnsi" w:hAnsiTheme="minorHAnsi"/>
        </w:rPr>
        <w:t xml:space="preserve">ost wound healing, but may also potentially </w:t>
      </w:r>
      <w:r w:rsidRPr="00361D51">
        <w:rPr>
          <w:rFonts w:asciiTheme="minorHAnsi" w:hAnsiTheme="minorHAnsi"/>
        </w:rPr>
        <w:t xml:space="preserve">act as a vector for the therapeutic delivery of cells to the injury site. One method could utilise cells derived for the patient, removed by biopsy shortly after injury and cultured </w:t>
      </w:r>
      <w:r w:rsidRPr="00FB66C7">
        <w:rPr>
          <w:rFonts w:asciiTheme="minorHAnsi" w:hAnsiTheme="minorHAnsi"/>
          <w:i/>
        </w:rPr>
        <w:t xml:space="preserve">in vitro </w:t>
      </w:r>
      <w:r w:rsidRPr="00361D51">
        <w:rPr>
          <w:rFonts w:asciiTheme="minorHAnsi" w:hAnsiTheme="minorHAnsi"/>
        </w:rPr>
        <w:t>upon the scaffold for implantation later on.</w:t>
      </w:r>
    </w:p>
    <w:p w:rsidR="00E95218" w:rsidRPr="00361D51" w:rsidRDefault="00B739BE" w:rsidP="00E95218">
      <w:pPr>
        <w:spacing w:line="360" w:lineRule="auto"/>
        <w:ind w:firstLine="720"/>
        <w:rPr>
          <w:rFonts w:asciiTheme="minorHAnsi" w:hAnsiTheme="minorHAnsi"/>
        </w:rPr>
      </w:pPr>
      <w:r>
        <w:rPr>
          <w:rFonts w:asciiTheme="minorHAnsi" w:hAnsiTheme="minorHAnsi"/>
        </w:rPr>
        <w:t>In this chapter, the</w:t>
      </w:r>
      <w:r w:rsidR="00E95218">
        <w:rPr>
          <w:rFonts w:asciiTheme="minorHAnsi" w:hAnsiTheme="minorHAnsi"/>
        </w:rPr>
        <w:t xml:space="preserve"> author has demonstrated the ability to synthesise a </w:t>
      </w:r>
      <w:proofErr w:type="gramStart"/>
      <w:r w:rsidR="00E95218">
        <w:rPr>
          <w:rFonts w:asciiTheme="minorHAnsi" w:hAnsiTheme="minorHAnsi"/>
        </w:rPr>
        <w:t>p(</w:t>
      </w:r>
      <w:proofErr w:type="gramEnd"/>
      <w:r w:rsidR="00E95218">
        <w:rPr>
          <w:rFonts w:asciiTheme="minorHAnsi" w:hAnsiTheme="minorHAnsi"/>
        </w:rPr>
        <w:t>LA)</w:t>
      </w:r>
      <w:r w:rsidR="00F93684">
        <w:rPr>
          <w:rFonts w:asciiTheme="minorHAnsi" w:hAnsiTheme="minorHAnsi"/>
        </w:rPr>
        <w:t>MA</w:t>
      </w:r>
      <w:r w:rsidR="00E95218">
        <w:rPr>
          <w:rFonts w:asciiTheme="minorHAnsi" w:hAnsiTheme="minorHAnsi"/>
        </w:rPr>
        <w:t xml:space="preserve"> based pre-polymer using a novel microwave synthesis technique</w:t>
      </w:r>
      <w:r>
        <w:rPr>
          <w:rFonts w:asciiTheme="minorHAnsi" w:hAnsiTheme="minorHAnsi"/>
        </w:rPr>
        <w:t xml:space="preserve"> and</w:t>
      </w:r>
      <w:r w:rsidR="00E95218">
        <w:rPr>
          <w:rFonts w:asciiTheme="minorHAnsi" w:hAnsiTheme="minorHAnsi"/>
        </w:rPr>
        <w:t xml:space="preserve"> subsequently methacrylate functionalised to yield a photocurable pre-polymer</w:t>
      </w:r>
      <w:r w:rsidR="00E95218" w:rsidRPr="00361D51">
        <w:rPr>
          <w:rFonts w:asciiTheme="minorHAnsi" w:hAnsiTheme="minorHAnsi"/>
        </w:rPr>
        <w:t>.</w:t>
      </w:r>
      <w:r>
        <w:rPr>
          <w:rFonts w:asciiTheme="minorHAnsi" w:hAnsiTheme="minorHAnsi"/>
        </w:rPr>
        <w:t xml:space="preserve"> This material, although initially intended to be used on the 405 nm microstereolithography system was actually provided to</w:t>
      </w:r>
      <w:r w:rsidR="00E95218" w:rsidRPr="00361D51">
        <w:rPr>
          <w:rFonts w:asciiTheme="minorHAnsi" w:hAnsiTheme="minorHAnsi"/>
        </w:rPr>
        <w:t xml:space="preserve"> colleagues in Heraklion, Greece</w:t>
      </w:r>
      <w:r>
        <w:rPr>
          <w:rFonts w:asciiTheme="minorHAnsi" w:hAnsiTheme="minorHAnsi"/>
        </w:rPr>
        <w:t xml:space="preserve"> for use in their DLW stereolithography system, the material showing adequate potential for storage and transport in its uncured, liquid form. The material was</w:t>
      </w:r>
      <w:r w:rsidR="00E95218" w:rsidRPr="00361D51">
        <w:rPr>
          <w:rFonts w:asciiTheme="minorHAnsi" w:hAnsiTheme="minorHAnsi"/>
        </w:rPr>
        <w:t xml:space="preserve"> confirmed as degradable in a PBS solution, with a rate dependent upon the method by which it has been cured. </w:t>
      </w:r>
      <w:r w:rsidR="00E95218">
        <w:rPr>
          <w:rFonts w:asciiTheme="minorHAnsi" w:hAnsiTheme="minorHAnsi"/>
        </w:rPr>
        <w:t xml:space="preserve">Through </w:t>
      </w:r>
      <w:r>
        <w:rPr>
          <w:rFonts w:asciiTheme="minorHAnsi" w:hAnsiTheme="minorHAnsi"/>
        </w:rPr>
        <w:t xml:space="preserve">this </w:t>
      </w:r>
      <w:r w:rsidR="00E95218">
        <w:rPr>
          <w:rFonts w:asciiTheme="minorHAnsi" w:hAnsiTheme="minorHAnsi"/>
        </w:rPr>
        <w:t>col</w:t>
      </w:r>
      <w:r>
        <w:rPr>
          <w:rFonts w:asciiTheme="minorHAnsi" w:hAnsiTheme="minorHAnsi"/>
        </w:rPr>
        <w:t>laborative work this material</w:t>
      </w:r>
      <w:r w:rsidR="00E95218">
        <w:rPr>
          <w:rFonts w:asciiTheme="minorHAnsi" w:hAnsiTheme="minorHAnsi"/>
        </w:rPr>
        <w:t xml:space="preserve"> demonstrated its post polymerisation degradability, ability to be structured using DLW structuring and its biocompatibility</w:t>
      </w:r>
      <w:r>
        <w:rPr>
          <w:rFonts w:asciiTheme="minorHAnsi" w:hAnsiTheme="minorHAnsi"/>
        </w:rPr>
        <w:t xml:space="preserve"> by </w:t>
      </w:r>
      <w:r w:rsidRPr="000F05BD">
        <w:rPr>
          <w:rFonts w:asciiTheme="minorHAnsi" w:hAnsiTheme="minorHAnsi"/>
          <w:i/>
        </w:rPr>
        <w:t>in vitro</w:t>
      </w:r>
      <w:r>
        <w:rPr>
          <w:rFonts w:asciiTheme="minorHAnsi" w:hAnsiTheme="minorHAnsi"/>
        </w:rPr>
        <w:t xml:space="preserve"> cell culture</w:t>
      </w:r>
      <w:r w:rsidR="00E95218">
        <w:rPr>
          <w:rFonts w:asciiTheme="minorHAnsi" w:hAnsiTheme="minorHAnsi"/>
        </w:rPr>
        <w:t xml:space="preserve">. </w:t>
      </w:r>
      <w:r w:rsidR="00E95218" w:rsidRPr="00361D51">
        <w:rPr>
          <w:rFonts w:asciiTheme="minorHAnsi" w:hAnsiTheme="minorHAnsi"/>
        </w:rPr>
        <w:t>Thermally cured material yielded a higher degradation rate, DLW photopolymerised material degrading slower. Complex woodpile structures were produced using DLW with varying porosities upon which pre-osteoblastic cells have been successfully cultured for up</w:t>
      </w:r>
      <w:r w:rsidR="005429FB">
        <w:rPr>
          <w:rFonts w:asciiTheme="minorHAnsi" w:hAnsiTheme="minorHAnsi"/>
        </w:rPr>
        <w:t xml:space="preserve"> </w:t>
      </w:r>
      <w:r w:rsidR="00E95218" w:rsidRPr="00361D51">
        <w:rPr>
          <w:rFonts w:asciiTheme="minorHAnsi" w:hAnsiTheme="minorHAnsi"/>
        </w:rPr>
        <w:t xml:space="preserve">to 6 weeks, highlighting the biocompatibility of the material. The ability for both the bulk material itself to support the growth and proliferation of cells was tested along with the effect the porosity, modulated by the density of the lattice comprising the woodpile structure, has on this growth. It has been previously shown that the ingrowth of bone is heavily dependent upon the character and dimensions of interconnecting pores within the cells immediate locality </w:t>
      </w:r>
      <w:r w:rsidR="00B84581" w:rsidRPr="00361D51">
        <w:rPr>
          <w:rFonts w:asciiTheme="minorHAnsi" w:hAnsiTheme="minorHAnsi"/>
        </w:rPr>
        <w:fldChar w:fldCharType="begin"/>
      </w:r>
      <w:r w:rsidR="00E95218" w:rsidRPr="00361D51">
        <w:rPr>
          <w:rFonts w:asciiTheme="minorHAnsi" w:hAnsiTheme="minorHAnsi"/>
        </w:rPr>
        <w:instrText xml:space="preserve"> ADDIN EN.CITE &lt;EndNote&gt;&lt;Cite&gt;&lt;Author&gt;Karageorgiou&lt;/Author&gt;&lt;Year&gt;2005&lt;/Year&gt;&lt;RecNum&gt;273&lt;/RecNum&gt;&lt;DisplayText&gt;(Karageorgiou and Kaplan 2005)&lt;/DisplayText&gt;&lt;record&gt;&lt;rec-number&gt;273&lt;/rec-number&gt;&lt;foreign-keys&gt;&lt;key app="EN" db-id="earvfdsptst0e6etr5r5fd9bvsza229r02zx"&gt;273&lt;/key&gt;&lt;/foreign-keys&gt;&lt;ref-type name="Journal Article"&gt;17&lt;/ref-type&gt;&lt;contributors&gt;&lt;authors&gt;&lt;author&gt;Karageorgiou, Vassilis&lt;/author&gt;&lt;author&gt;Kaplan, David&lt;/author&gt;&lt;/authors&gt;&lt;/contributors&gt;&lt;titles&gt;&lt;title&gt;Porosity of 3D biomaterial scaffolds and osteogenesis&lt;/title&gt;&lt;secondary-title&gt;Biomaterials&lt;/secondary-title&gt;&lt;/titles&gt;&lt;periodical&gt;&lt;full-title&gt;Biomaterials&lt;/full-title&gt;&lt;/periodical&gt;&lt;pages&gt;5474-5491&lt;/pages&gt;&lt;volume&gt;26&lt;/volume&gt;&lt;number&gt;27&lt;/number&gt;&lt;keywords&gt;&lt;keyword&gt;Porosity&lt;/keyword&gt;&lt;keyword&gt;Scaffolds&lt;/keyword&gt;&lt;keyword&gt;Bone&lt;/keyword&gt;&lt;keyword&gt;Osteogenesis&lt;/keyword&gt;&lt;keyword&gt;Tissue engineering&lt;/keyword&gt;&lt;keyword&gt;Polymeric biomaterials&lt;/keyword&gt;&lt;/keywords&gt;&lt;dates&gt;&lt;year&gt;2005&lt;/year&gt;&lt;/dates&gt;&lt;isbn&gt;0142-9612&lt;/isbn&gt;&lt;urls&gt;&lt;related-urls&gt;&lt;url&gt;http://www.sciencedirect.com/science/article/pii/S0142961205001511&lt;/url&gt;&lt;/related-urls&gt;&lt;/urls&gt;&lt;electronic-resource-num&gt;http://dx.doi.org/10.1016/j.biomaterials.2005.02.002&lt;/electronic-resource-num&gt;&lt;/record&gt;&lt;/Cite&gt;&lt;/EndNote&gt;</w:instrText>
      </w:r>
      <w:r w:rsidR="00B84581" w:rsidRPr="00361D51">
        <w:rPr>
          <w:rFonts w:asciiTheme="minorHAnsi" w:hAnsiTheme="minorHAnsi"/>
        </w:rPr>
        <w:fldChar w:fldCharType="separate"/>
      </w:r>
      <w:r w:rsidR="00E95218" w:rsidRPr="00361D51">
        <w:rPr>
          <w:rFonts w:asciiTheme="minorHAnsi" w:hAnsiTheme="minorHAnsi"/>
          <w:noProof/>
        </w:rPr>
        <w:t>(</w:t>
      </w:r>
      <w:hyperlink w:anchor="_ENREF_57" w:tooltip="Karageorgiou, 2005 #273" w:history="1">
        <w:r w:rsidR="009D1CFE" w:rsidRPr="00361D51">
          <w:rPr>
            <w:rFonts w:asciiTheme="minorHAnsi" w:hAnsiTheme="minorHAnsi"/>
            <w:noProof/>
          </w:rPr>
          <w:t>Karageorgiou and Kaplan 2005</w:t>
        </w:r>
      </w:hyperlink>
      <w:r w:rsidR="00E95218" w:rsidRPr="00361D51">
        <w:rPr>
          <w:rFonts w:asciiTheme="minorHAnsi" w:hAnsiTheme="minorHAnsi"/>
          <w:noProof/>
        </w:rPr>
        <w:t>)</w:t>
      </w:r>
      <w:r w:rsidR="00B84581" w:rsidRPr="00361D51">
        <w:rPr>
          <w:rFonts w:asciiTheme="minorHAnsi" w:hAnsiTheme="minorHAnsi"/>
        </w:rPr>
        <w:fldChar w:fldCharType="end"/>
      </w:r>
      <w:r w:rsidR="00E95218" w:rsidRPr="00361D51">
        <w:rPr>
          <w:rFonts w:asciiTheme="minorHAnsi" w:hAnsiTheme="minorHAnsi"/>
        </w:rPr>
        <w:t xml:space="preserve">. For </w:t>
      </w:r>
      <w:r w:rsidR="00E95218" w:rsidRPr="00FB66C7">
        <w:rPr>
          <w:rFonts w:asciiTheme="minorHAnsi" w:hAnsiTheme="minorHAnsi"/>
          <w:i/>
        </w:rPr>
        <w:t xml:space="preserve">in vitro </w:t>
      </w:r>
      <w:r w:rsidR="00E95218" w:rsidRPr="00361D51">
        <w:rPr>
          <w:rFonts w:asciiTheme="minorHAnsi" w:hAnsiTheme="minorHAnsi"/>
        </w:rPr>
        <w:t xml:space="preserve">culture mediums, this is likely a product of greater structure </w:t>
      </w:r>
      <w:r w:rsidR="00E95218" w:rsidRPr="003728B5">
        <w:rPr>
          <w:rFonts w:asciiTheme="minorHAnsi" w:hAnsiTheme="minorHAnsi"/>
        </w:rPr>
        <w:t>porosity providing a more optimum environment for cellular growth and proliferation due to the increased oxygenation and nutrient bulk transfer within a more porous structure. This is something that wa</w:t>
      </w:r>
      <w:r w:rsidR="003728B5" w:rsidRPr="003728B5">
        <w:rPr>
          <w:rFonts w:asciiTheme="minorHAnsi" w:hAnsiTheme="minorHAnsi"/>
        </w:rPr>
        <w:t>s confirmed by our findings because</w:t>
      </w:r>
      <w:r w:rsidR="00E95218" w:rsidRPr="003728B5">
        <w:rPr>
          <w:rFonts w:asciiTheme="minorHAnsi" w:hAnsiTheme="minorHAnsi"/>
        </w:rPr>
        <w:t xml:space="preserve"> the 70% porosity structures elicit a pore</w:t>
      </w:r>
      <w:r w:rsidR="00E95218" w:rsidRPr="00361D51">
        <w:rPr>
          <w:rFonts w:asciiTheme="minorHAnsi" w:hAnsiTheme="minorHAnsi"/>
        </w:rPr>
        <w:t xml:space="preserve"> ce</w:t>
      </w:r>
      <w:r w:rsidR="00E95218">
        <w:rPr>
          <w:rFonts w:asciiTheme="minorHAnsi" w:hAnsiTheme="minorHAnsi"/>
        </w:rPr>
        <w:t>llular response at all of the time</w:t>
      </w:r>
      <w:r w:rsidR="00E95218" w:rsidRPr="00361D51">
        <w:rPr>
          <w:rFonts w:asciiTheme="minorHAnsi" w:hAnsiTheme="minorHAnsi"/>
        </w:rPr>
        <w:t xml:space="preserve"> points whereas between 82% - 90% porosity a positive cellular growth and proliferation was observed. For </w:t>
      </w:r>
      <w:r w:rsidR="00E95218" w:rsidRPr="00FB66C7">
        <w:rPr>
          <w:rFonts w:asciiTheme="minorHAnsi" w:hAnsiTheme="minorHAnsi"/>
          <w:i/>
        </w:rPr>
        <w:t>in vivo</w:t>
      </w:r>
      <w:r w:rsidR="000F05BD">
        <w:rPr>
          <w:rFonts w:asciiTheme="minorHAnsi" w:hAnsiTheme="minorHAnsi"/>
        </w:rPr>
        <w:t>, the positive e</w:t>
      </w:r>
      <w:r w:rsidR="00E95218" w:rsidRPr="00361D51">
        <w:rPr>
          <w:rFonts w:asciiTheme="minorHAnsi" w:hAnsiTheme="minorHAnsi"/>
        </w:rPr>
        <w:t xml:space="preserve">ffect this greater porosity has on vascularisation at </w:t>
      </w:r>
      <w:r w:rsidR="00E95218" w:rsidRPr="00361D51">
        <w:rPr>
          <w:rFonts w:asciiTheme="minorHAnsi" w:hAnsiTheme="minorHAnsi"/>
        </w:rPr>
        <w:lastRenderedPageBreak/>
        <w:t xml:space="preserve">the wound site has been investigated and an important consideration if considering fabricating a device for assessment </w:t>
      </w:r>
      <w:r w:rsidR="00E95218" w:rsidRPr="00FB66C7">
        <w:rPr>
          <w:rFonts w:asciiTheme="minorHAnsi" w:hAnsiTheme="minorHAnsi"/>
          <w:i/>
        </w:rPr>
        <w:t>in vivo</w:t>
      </w:r>
      <w:r w:rsidR="00E95218" w:rsidRPr="00361D51">
        <w:rPr>
          <w:rFonts w:asciiTheme="minorHAnsi" w:hAnsiTheme="minorHAnsi"/>
        </w:rPr>
        <w:t>. Although a positive biological response is desirable, reducing the structure porosity invariable affects the structure integrity</w:t>
      </w:r>
      <w:r w:rsidR="003728B5">
        <w:rPr>
          <w:rFonts w:asciiTheme="minorHAnsi" w:hAnsiTheme="minorHAnsi"/>
        </w:rPr>
        <w:t>.</w:t>
      </w:r>
      <w:r w:rsidR="00E95218" w:rsidRPr="00361D51">
        <w:rPr>
          <w:rFonts w:asciiTheme="minorHAnsi" w:hAnsiTheme="minorHAnsi"/>
        </w:rPr>
        <w:t xml:space="preserve"> This may impact upon the suitability of the material for certain therapeutic applications were there may be a minimum requirement for the overall structure </w:t>
      </w:r>
      <w:proofErr w:type="gramStart"/>
      <w:r w:rsidR="00E95218" w:rsidRPr="00361D51">
        <w:rPr>
          <w:rFonts w:asciiTheme="minorHAnsi" w:hAnsiTheme="minorHAnsi"/>
        </w:rPr>
        <w:t>strength,</w:t>
      </w:r>
      <w:proofErr w:type="gramEnd"/>
      <w:r w:rsidR="00E95218" w:rsidRPr="00361D51">
        <w:rPr>
          <w:rFonts w:asciiTheme="minorHAnsi" w:hAnsiTheme="minorHAnsi"/>
        </w:rPr>
        <w:t xml:space="preserve"> this however would have to be addressed for a specific situation however. Another important affect for osteogenesis is the fibre diameter, the influence of which was negated by maintaining it at through the structures and modulating the porosity by changing the inter-fibre distance.  </w:t>
      </w:r>
    </w:p>
    <w:p w:rsidR="00E95218" w:rsidRDefault="00E95218" w:rsidP="00E95218">
      <w:pPr>
        <w:spacing w:line="360" w:lineRule="auto"/>
        <w:ind w:firstLine="720"/>
        <w:rPr>
          <w:rFonts w:asciiTheme="minorHAnsi" w:hAnsiTheme="minorHAnsi"/>
        </w:rPr>
      </w:pPr>
      <w:r>
        <w:rPr>
          <w:rFonts w:asciiTheme="minorHAnsi" w:hAnsiTheme="minorHAnsi"/>
        </w:rPr>
        <w:t>This work establishes this material the microwave synthesis technique as a potential method for producing suitable biocompatiable, photocurable biomateriasls for use in photocuring additive manufacturing techniques along with techniques such as PDMS moulding or thermally curing.</w:t>
      </w:r>
    </w:p>
    <w:p w:rsidR="009D3AF2" w:rsidRPr="00361D51" w:rsidRDefault="009D3AF2" w:rsidP="00E95218">
      <w:pPr>
        <w:spacing w:line="360" w:lineRule="auto"/>
        <w:ind w:firstLine="720"/>
        <w:rPr>
          <w:rFonts w:asciiTheme="minorHAnsi" w:hAnsiTheme="minorHAnsi"/>
        </w:rPr>
      </w:pPr>
    </w:p>
    <w:p w:rsidR="00E95218" w:rsidRDefault="00A6253E" w:rsidP="00E95218">
      <w:pPr>
        <w:pStyle w:val="Heading2"/>
        <w:rPr>
          <w:rFonts w:asciiTheme="minorHAnsi" w:hAnsiTheme="minorHAnsi"/>
          <w:color w:val="auto"/>
          <w:u w:val="single"/>
        </w:rPr>
      </w:pPr>
      <w:bookmarkStart w:id="119" w:name="_Toc413859303"/>
      <w:proofErr w:type="gramStart"/>
      <w:r>
        <w:rPr>
          <w:rFonts w:asciiTheme="minorHAnsi" w:hAnsiTheme="minorHAnsi"/>
          <w:color w:val="auto"/>
          <w:u w:val="single"/>
        </w:rPr>
        <w:t>5</w:t>
      </w:r>
      <w:r w:rsidR="00973D24">
        <w:rPr>
          <w:rFonts w:asciiTheme="minorHAnsi" w:hAnsiTheme="minorHAnsi"/>
          <w:color w:val="auto"/>
          <w:u w:val="single"/>
        </w:rPr>
        <w:t>.</w:t>
      </w:r>
      <w:r w:rsidR="00E95218" w:rsidRPr="0061082C">
        <w:rPr>
          <w:rFonts w:asciiTheme="minorHAnsi" w:hAnsiTheme="minorHAnsi"/>
          <w:color w:val="auto"/>
          <w:u w:val="single"/>
        </w:rPr>
        <w:t>Conclusion</w:t>
      </w:r>
      <w:r w:rsidR="00E95218">
        <w:rPr>
          <w:rFonts w:asciiTheme="minorHAnsi" w:hAnsiTheme="minorHAnsi"/>
          <w:color w:val="auto"/>
          <w:u w:val="single"/>
        </w:rPr>
        <w:t>s</w:t>
      </w:r>
      <w:bookmarkEnd w:id="119"/>
      <w:proofErr w:type="gramEnd"/>
    </w:p>
    <w:p w:rsidR="005429FB" w:rsidRPr="005429FB" w:rsidRDefault="005429FB" w:rsidP="005429FB"/>
    <w:p w:rsidR="009D3AF2" w:rsidRDefault="009D3AF2" w:rsidP="009D3AF2"/>
    <w:p w:rsidR="009D3AF2" w:rsidRPr="009D3AF2" w:rsidRDefault="009D3AF2" w:rsidP="009D3AF2">
      <w:pPr>
        <w:spacing w:line="360" w:lineRule="auto"/>
        <w:ind w:firstLine="360"/>
        <w:rPr>
          <w:rFonts w:asciiTheme="minorHAnsi" w:hAnsiTheme="minorHAnsi"/>
        </w:rPr>
      </w:pPr>
      <w:r w:rsidRPr="009D3AF2">
        <w:rPr>
          <w:rFonts w:asciiTheme="minorHAnsi" w:hAnsiTheme="minorHAnsi"/>
        </w:rPr>
        <w:t>The adaptability and wide ranging applicability of both the materials and structuring system developed has been demonstrated by:</w:t>
      </w:r>
    </w:p>
    <w:p w:rsidR="00E95218" w:rsidRDefault="00E95218" w:rsidP="00E95218"/>
    <w:p w:rsidR="00A873A9" w:rsidRDefault="00A873A9" w:rsidP="00A873A9">
      <w:pPr>
        <w:spacing w:line="360" w:lineRule="auto"/>
        <w:rPr>
          <w:rFonts w:asciiTheme="minorHAnsi" w:hAnsiTheme="minorHAnsi"/>
          <w:u w:val="single"/>
        </w:rPr>
      </w:pPr>
      <w:r w:rsidRPr="00A873A9">
        <w:rPr>
          <w:rFonts w:asciiTheme="minorHAnsi" w:hAnsiTheme="minorHAnsi"/>
          <w:u w:val="single"/>
        </w:rPr>
        <w:t xml:space="preserve">Photopolymerisable </w:t>
      </w:r>
      <w:proofErr w:type="gramStart"/>
      <w:r w:rsidRPr="00A873A9">
        <w:rPr>
          <w:rFonts w:asciiTheme="minorHAnsi" w:hAnsiTheme="minorHAnsi"/>
          <w:u w:val="single"/>
        </w:rPr>
        <w:t>p(</w:t>
      </w:r>
      <w:proofErr w:type="gramEnd"/>
      <w:r w:rsidRPr="00A873A9">
        <w:rPr>
          <w:rFonts w:asciiTheme="minorHAnsi" w:hAnsiTheme="minorHAnsi"/>
          <w:u w:val="single"/>
        </w:rPr>
        <w:t>LA)</w:t>
      </w:r>
      <w:r w:rsidR="00F93684">
        <w:rPr>
          <w:rFonts w:asciiTheme="minorHAnsi" w:hAnsiTheme="minorHAnsi"/>
          <w:u w:val="single"/>
        </w:rPr>
        <w:t>MA</w:t>
      </w:r>
    </w:p>
    <w:p w:rsidR="005429FB" w:rsidRPr="00A873A9" w:rsidRDefault="005429FB" w:rsidP="00A873A9">
      <w:pPr>
        <w:spacing w:line="360" w:lineRule="auto"/>
        <w:rPr>
          <w:rFonts w:asciiTheme="minorHAnsi" w:hAnsiTheme="minorHAnsi"/>
          <w:u w:val="single"/>
        </w:rPr>
      </w:pPr>
    </w:p>
    <w:p w:rsidR="00E95218" w:rsidRPr="00361D51" w:rsidRDefault="00E95218" w:rsidP="00F06BA2">
      <w:pPr>
        <w:pStyle w:val="ListParagraph"/>
        <w:numPr>
          <w:ilvl w:val="0"/>
          <w:numId w:val="6"/>
        </w:numPr>
        <w:spacing w:line="360" w:lineRule="auto"/>
        <w:rPr>
          <w:rFonts w:asciiTheme="minorHAnsi" w:hAnsiTheme="minorHAnsi"/>
        </w:rPr>
      </w:pPr>
      <w:r w:rsidRPr="00361D51">
        <w:rPr>
          <w:rFonts w:asciiTheme="minorHAnsi" w:hAnsiTheme="minorHAnsi"/>
        </w:rPr>
        <w:t>The ability to synthesise</w:t>
      </w:r>
      <w:r w:rsidR="00C22E5D">
        <w:rPr>
          <w:rFonts w:asciiTheme="minorHAnsi" w:hAnsiTheme="minorHAnsi"/>
        </w:rPr>
        <w:t xml:space="preserve"> using a novel microwave system a</w:t>
      </w:r>
      <w:r w:rsidRPr="00361D51">
        <w:rPr>
          <w:rFonts w:asciiTheme="minorHAnsi" w:hAnsiTheme="minorHAnsi"/>
        </w:rPr>
        <w:t xml:space="preserve"> photocurable poly(lactic acid) based material </w:t>
      </w:r>
      <w:r w:rsidR="009D3AF2">
        <w:rPr>
          <w:rFonts w:asciiTheme="minorHAnsi" w:hAnsiTheme="minorHAnsi"/>
        </w:rPr>
        <w:t>with the ability t</w:t>
      </w:r>
      <w:r w:rsidR="00F06BA2">
        <w:rPr>
          <w:rFonts w:asciiTheme="minorHAnsi" w:hAnsiTheme="minorHAnsi"/>
        </w:rPr>
        <w:t>o sturctured using a DLW system. The material had adequate storage potential and</w:t>
      </w:r>
      <w:r w:rsidR="009D3AF2">
        <w:rPr>
          <w:rFonts w:asciiTheme="minorHAnsi" w:hAnsiTheme="minorHAnsi"/>
        </w:rPr>
        <w:t xml:space="preserve"> degradation dependant upon the curing mechanism</w:t>
      </w:r>
      <w:r w:rsidR="00F06BA2">
        <w:rPr>
          <w:rFonts w:asciiTheme="minorHAnsi" w:hAnsiTheme="minorHAnsi"/>
        </w:rPr>
        <w:t>.</w:t>
      </w:r>
    </w:p>
    <w:p w:rsidR="00F06BA2" w:rsidRPr="00361D51" w:rsidRDefault="00E95218" w:rsidP="00F06BA2">
      <w:pPr>
        <w:pStyle w:val="ListParagraph"/>
        <w:numPr>
          <w:ilvl w:val="0"/>
          <w:numId w:val="6"/>
        </w:numPr>
        <w:spacing w:line="360" w:lineRule="auto"/>
        <w:rPr>
          <w:rFonts w:asciiTheme="minorHAnsi" w:hAnsiTheme="minorHAnsi"/>
        </w:rPr>
      </w:pPr>
      <w:r w:rsidRPr="00361D51">
        <w:rPr>
          <w:rFonts w:asciiTheme="minorHAnsi" w:hAnsiTheme="minorHAnsi"/>
        </w:rPr>
        <w:t>This material was subsequently used for the fabrication of complex geometry woodpile structures for use as experimental bone graft scaffolds using DLW technique.</w:t>
      </w:r>
      <w:r w:rsidRPr="00F06BA2">
        <w:rPr>
          <w:rFonts w:asciiTheme="minorHAnsi" w:hAnsiTheme="minorHAnsi"/>
        </w:rPr>
        <w:t xml:space="preserve">The biocompatibility of the material was confirmed by the </w:t>
      </w:r>
      <w:r w:rsidRPr="00F06BA2">
        <w:rPr>
          <w:rFonts w:asciiTheme="minorHAnsi" w:hAnsiTheme="minorHAnsi"/>
          <w:i/>
        </w:rPr>
        <w:t xml:space="preserve">in vitro </w:t>
      </w:r>
      <w:r w:rsidRPr="00F06BA2">
        <w:rPr>
          <w:rFonts w:asciiTheme="minorHAnsi" w:hAnsiTheme="minorHAnsi"/>
        </w:rPr>
        <w:t>culture of MC3T3-E1 pre-osteoblastic cells in both 2D and 3D with an observed positive cellular response</w:t>
      </w:r>
      <w:r w:rsidR="00F06BA2">
        <w:rPr>
          <w:rFonts w:asciiTheme="minorHAnsi" w:hAnsiTheme="minorHAnsi"/>
        </w:rPr>
        <w:t>.</w:t>
      </w:r>
    </w:p>
    <w:p w:rsidR="00E95218" w:rsidRPr="00361D51" w:rsidRDefault="00A873A9" w:rsidP="00E95218">
      <w:pPr>
        <w:pStyle w:val="ListParagraph"/>
        <w:numPr>
          <w:ilvl w:val="0"/>
          <w:numId w:val="6"/>
        </w:numPr>
        <w:spacing w:line="360" w:lineRule="auto"/>
        <w:rPr>
          <w:rFonts w:asciiTheme="minorHAnsi" w:hAnsiTheme="minorHAnsi"/>
        </w:rPr>
      </w:pPr>
      <w:r>
        <w:rPr>
          <w:rFonts w:asciiTheme="minorHAnsi" w:hAnsiTheme="minorHAnsi"/>
        </w:rPr>
        <w:lastRenderedPageBreak/>
        <w:t xml:space="preserve"> I</w:t>
      </w:r>
      <w:r w:rsidR="00E95218" w:rsidRPr="00361D51">
        <w:rPr>
          <w:rFonts w:asciiTheme="minorHAnsi" w:hAnsiTheme="minorHAnsi"/>
        </w:rPr>
        <w:t>n 2D was demonstrated by the observation of a spread cellular morphology and cellular proliferation at 3 and 8 days.</w:t>
      </w:r>
    </w:p>
    <w:p w:rsidR="00692245" w:rsidRDefault="00E95218" w:rsidP="00692245">
      <w:pPr>
        <w:pStyle w:val="ListParagraph"/>
        <w:numPr>
          <w:ilvl w:val="0"/>
          <w:numId w:val="6"/>
        </w:numPr>
        <w:spacing w:line="360" w:lineRule="auto"/>
        <w:rPr>
          <w:rFonts w:asciiTheme="minorHAnsi" w:hAnsiTheme="minorHAnsi"/>
        </w:rPr>
      </w:pPr>
      <w:r w:rsidRPr="00361D51">
        <w:rPr>
          <w:rFonts w:asciiTheme="minorHAnsi" w:hAnsiTheme="minorHAnsi"/>
        </w:rPr>
        <w:t>DLW fabricated woodpile structures with varying porosities from 82% to 90% supported cellular growth, with 86% porosity structures exhibiting the most positive cellular response.</w:t>
      </w:r>
    </w:p>
    <w:p w:rsidR="005429FB" w:rsidRDefault="005429FB" w:rsidP="005429FB">
      <w:pPr>
        <w:pStyle w:val="ListParagraph"/>
        <w:spacing w:line="360" w:lineRule="auto"/>
        <w:rPr>
          <w:rFonts w:asciiTheme="minorHAnsi" w:hAnsiTheme="minorHAnsi"/>
        </w:rPr>
      </w:pPr>
    </w:p>
    <w:p w:rsidR="00A873A9" w:rsidRPr="00A873A9" w:rsidRDefault="00A873A9" w:rsidP="00A873A9">
      <w:pPr>
        <w:spacing w:line="360" w:lineRule="auto"/>
        <w:rPr>
          <w:rFonts w:asciiTheme="minorHAnsi" w:hAnsiTheme="minorHAnsi"/>
          <w:u w:val="single"/>
        </w:rPr>
      </w:pPr>
      <w:r w:rsidRPr="00A873A9">
        <w:rPr>
          <w:rFonts w:asciiTheme="minorHAnsi" w:hAnsiTheme="minorHAnsi"/>
          <w:u w:val="single"/>
        </w:rPr>
        <w:t xml:space="preserve">Photopolymerisable </w:t>
      </w:r>
      <w:proofErr w:type="gramStart"/>
      <w:r w:rsidRPr="00A873A9">
        <w:rPr>
          <w:rFonts w:asciiTheme="minorHAnsi" w:hAnsiTheme="minorHAnsi"/>
          <w:u w:val="single"/>
        </w:rPr>
        <w:t>p(</w:t>
      </w:r>
      <w:proofErr w:type="gramEnd"/>
      <w:r w:rsidRPr="00A873A9">
        <w:rPr>
          <w:rFonts w:asciiTheme="minorHAnsi" w:hAnsiTheme="minorHAnsi"/>
          <w:u w:val="single"/>
        </w:rPr>
        <w:t>HIPE)</w:t>
      </w:r>
    </w:p>
    <w:p w:rsidR="00692245" w:rsidRPr="00361D51" w:rsidRDefault="00692245" w:rsidP="00692245">
      <w:pPr>
        <w:pStyle w:val="ListParagraph"/>
        <w:numPr>
          <w:ilvl w:val="0"/>
          <w:numId w:val="4"/>
        </w:numPr>
        <w:spacing w:line="360" w:lineRule="auto"/>
        <w:rPr>
          <w:rFonts w:asciiTheme="minorHAnsi" w:hAnsiTheme="minorHAnsi" w:cs="Arial"/>
        </w:rPr>
      </w:pPr>
      <w:r w:rsidRPr="00361D51">
        <w:rPr>
          <w:rFonts w:asciiTheme="minorHAnsi" w:hAnsiTheme="minorHAnsi" w:cs="Arial"/>
        </w:rPr>
        <w:t>Photopolymerisabe poly-HIPE solutions were prepared containing either elastic (EHA) or rigid (IBOA) monomers with mechanical properties matching those predicted by those monomers for the NGC tubes.</w:t>
      </w:r>
    </w:p>
    <w:p w:rsidR="00692245" w:rsidRDefault="00692245" w:rsidP="00692245">
      <w:pPr>
        <w:pStyle w:val="ListParagraph"/>
        <w:numPr>
          <w:ilvl w:val="0"/>
          <w:numId w:val="4"/>
        </w:numPr>
        <w:spacing w:line="360" w:lineRule="auto"/>
        <w:rPr>
          <w:rFonts w:asciiTheme="minorHAnsi" w:hAnsiTheme="minorHAnsi" w:cs="Arial"/>
        </w:rPr>
      </w:pPr>
      <w:r w:rsidRPr="00361D51">
        <w:rPr>
          <w:rFonts w:asciiTheme="minorHAnsi" w:hAnsiTheme="minorHAnsi" w:cs="Arial"/>
        </w:rPr>
        <w:t xml:space="preserve">These materials were cured into a variety of micro and macro scale objects using </w:t>
      </w:r>
      <w:r>
        <w:rPr>
          <w:rFonts w:asciiTheme="minorHAnsi" w:hAnsiTheme="minorHAnsi" w:cs="Arial"/>
        </w:rPr>
        <w:t>a 405 nm microstereolithography</w:t>
      </w:r>
      <w:r w:rsidRPr="00361D51">
        <w:rPr>
          <w:rFonts w:asciiTheme="minorHAnsi" w:hAnsiTheme="minorHAnsi" w:cs="Arial"/>
        </w:rPr>
        <w:t xml:space="preserve"> cross section projection stereolithography system for NGC</w:t>
      </w:r>
      <w:r>
        <w:rPr>
          <w:rFonts w:asciiTheme="minorHAnsi" w:hAnsiTheme="minorHAnsi" w:cs="Arial"/>
        </w:rPr>
        <w:t xml:space="preserve"> type</w:t>
      </w:r>
      <w:r w:rsidRPr="00361D51">
        <w:rPr>
          <w:rFonts w:asciiTheme="minorHAnsi" w:hAnsiTheme="minorHAnsi" w:cs="Arial"/>
        </w:rPr>
        <w:t xml:space="preserve"> tube fabrication.</w:t>
      </w:r>
    </w:p>
    <w:p w:rsidR="00692245" w:rsidRDefault="00692245" w:rsidP="00692245">
      <w:pPr>
        <w:pStyle w:val="ListParagraph"/>
        <w:numPr>
          <w:ilvl w:val="0"/>
          <w:numId w:val="4"/>
        </w:numPr>
        <w:spacing w:line="360" w:lineRule="auto"/>
        <w:rPr>
          <w:rFonts w:asciiTheme="minorHAnsi" w:hAnsiTheme="minorHAnsi" w:cs="Arial"/>
        </w:rPr>
      </w:pPr>
      <w:r>
        <w:rPr>
          <w:rFonts w:asciiTheme="minorHAnsi" w:hAnsiTheme="minorHAnsi" w:cs="Arial"/>
        </w:rPr>
        <w:t>Attempting to structure tubes in this material yielded structures with limited definition compared to those made using photopolymerisable p(EG)</w:t>
      </w:r>
      <w:r w:rsidR="00A61787">
        <w:rPr>
          <w:rFonts w:asciiTheme="minorHAnsi" w:hAnsiTheme="minorHAnsi" w:cs="Arial"/>
        </w:rPr>
        <w:t>DA</w:t>
      </w:r>
      <w:r>
        <w:rPr>
          <w:rFonts w:asciiTheme="minorHAnsi" w:hAnsiTheme="minorHAnsi" w:cs="Arial"/>
        </w:rPr>
        <w:t xml:space="preserve"> or p(CL)</w:t>
      </w:r>
      <w:r w:rsidR="00A61787">
        <w:rPr>
          <w:rFonts w:asciiTheme="minorHAnsi" w:hAnsiTheme="minorHAnsi" w:cs="Arial"/>
        </w:rPr>
        <w:t>MA</w:t>
      </w:r>
      <w:r>
        <w:rPr>
          <w:rFonts w:asciiTheme="minorHAnsi" w:hAnsiTheme="minorHAnsi" w:cs="Arial"/>
        </w:rPr>
        <w:t>.</w:t>
      </w:r>
    </w:p>
    <w:p w:rsidR="00692245" w:rsidRPr="00361D51" w:rsidRDefault="00692245" w:rsidP="00692245">
      <w:pPr>
        <w:pStyle w:val="ListParagraph"/>
        <w:numPr>
          <w:ilvl w:val="0"/>
          <w:numId w:val="4"/>
        </w:numPr>
        <w:spacing w:line="360" w:lineRule="auto"/>
        <w:rPr>
          <w:rFonts w:asciiTheme="minorHAnsi" w:hAnsiTheme="minorHAnsi" w:cs="Arial"/>
        </w:rPr>
      </w:pPr>
      <w:r>
        <w:rPr>
          <w:rFonts w:asciiTheme="minorHAnsi" w:hAnsiTheme="minorHAnsi" w:cs="Arial"/>
        </w:rPr>
        <w:t>The proposed mechnicasm for this is the high viscosity of the material compared to p(EG)</w:t>
      </w:r>
      <w:r w:rsidR="00A61787">
        <w:rPr>
          <w:rFonts w:asciiTheme="minorHAnsi" w:hAnsiTheme="minorHAnsi" w:cs="Arial"/>
        </w:rPr>
        <w:t>DA</w:t>
      </w:r>
      <w:r>
        <w:rPr>
          <w:rFonts w:asciiTheme="minorHAnsi" w:hAnsiTheme="minorHAnsi" w:cs="Arial"/>
        </w:rPr>
        <w:t>/p(CL)</w:t>
      </w:r>
      <w:r w:rsidR="00A61787">
        <w:rPr>
          <w:rFonts w:asciiTheme="minorHAnsi" w:hAnsiTheme="minorHAnsi" w:cs="Arial"/>
        </w:rPr>
        <w:t>MA</w:t>
      </w:r>
      <w:r>
        <w:rPr>
          <w:rFonts w:asciiTheme="minorHAnsi" w:hAnsiTheme="minorHAnsi" w:cs="Arial"/>
        </w:rPr>
        <w:t xml:space="preserve"> allowing further polymeristion of p(HIPE) in the imimediate vacinity to the inrradiated zone.</w:t>
      </w:r>
    </w:p>
    <w:p w:rsidR="00E1455E" w:rsidRDefault="00692245" w:rsidP="00361D51">
      <w:pPr>
        <w:pStyle w:val="ListParagraph"/>
        <w:numPr>
          <w:ilvl w:val="0"/>
          <w:numId w:val="4"/>
        </w:numPr>
        <w:spacing w:line="360" w:lineRule="auto"/>
        <w:rPr>
          <w:rFonts w:asciiTheme="minorHAnsi" w:hAnsiTheme="minorHAnsi" w:cs="Arial"/>
        </w:rPr>
      </w:pPr>
      <w:r w:rsidRPr="00361D51">
        <w:rPr>
          <w:rFonts w:asciiTheme="minorHAnsi" w:hAnsiTheme="minorHAnsi" w:cs="Arial"/>
        </w:rPr>
        <w:t>Once polymerised they exhibited a highly porous internal microstructure indicative of cured poly-HIPE materials, the pattern projection production a surface more akin the internal porous structure.</w:t>
      </w:r>
    </w:p>
    <w:p w:rsidR="00A873A9" w:rsidRPr="00A873A9" w:rsidRDefault="00A873A9" w:rsidP="00A873A9">
      <w:pPr>
        <w:spacing w:line="360" w:lineRule="auto"/>
        <w:rPr>
          <w:rFonts w:asciiTheme="minorHAnsi" w:hAnsiTheme="minorHAnsi" w:cs="Arial"/>
          <w:u w:val="single"/>
        </w:rPr>
      </w:pPr>
      <w:r w:rsidRPr="00A873A9">
        <w:rPr>
          <w:rFonts w:asciiTheme="minorHAnsi" w:hAnsiTheme="minorHAnsi" w:cs="Arial"/>
          <w:u w:val="single"/>
        </w:rPr>
        <w:t>Spinal Conduit Device</w:t>
      </w:r>
    </w:p>
    <w:p w:rsidR="006B6847" w:rsidRPr="00F06BA2" w:rsidRDefault="00E1455E" w:rsidP="00F06BA2">
      <w:pPr>
        <w:pStyle w:val="ListParagraph"/>
        <w:numPr>
          <w:ilvl w:val="0"/>
          <w:numId w:val="5"/>
        </w:numPr>
        <w:spacing w:line="360" w:lineRule="auto"/>
        <w:rPr>
          <w:rFonts w:asciiTheme="minorHAnsi" w:hAnsiTheme="minorHAnsi"/>
        </w:rPr>
      </w:pPr>
      <w:r w:rsidRPr="00361D51">
        <w:rPr>
          <w:rFonts w:asciiTheme="minorHAnsi" w:hAnsiTheme="minorHAnsi"/>
        </w:rPr>
        <w:t>A honeycomb internal structure containing device for use in spinal regeneration was developed from an initial concept into a design suit</w:t>
      </w:r>
      <w:r w:rsidR="006B6847">
        <w:rPr>
          <w:rFonts w:asciiTheme="minorHAnsi" w:hAnsiTheme="minorHAnsi"/>
        </w:rPr>
        <w:t>able for pattern projection microstereolithography fabrication.</w:t>
      </w:r>
    </w:p>
    <w:p w:rsidR="007B53D9" w:rsidRPr="00A873A9" w:rsidRDefault="00E1455E" w:rsidP="00A873A9">
      <w:pPr>
        <w:pStyle w:val="ListParagraph"/>
        <w:numPr>
          <w:ilvl w:val="0"/>
          <w:numId w:val="5"/>
        </w:numPr>
        <w:spacing w:line="360" w:lineRule="auto"/>
        <w:rPr>
          <w:rFonts w:asciiTheme="minorHAnsi" w:hAnsiTheme="minorHAnsi"/>
        </w:rPr>
      </w:pPr>
      <w:r w:rsidRPr="00361D51">
        <w:rPr>
          <w:rFonts w:asciiTheme="minorHAnsi" w:hAnsiTheme="minorHAnsi"/>
        </w:rPr>
        <w:t>These devices were ma</w:t>
      </w:r>
      <w:r w:rsidR="006B6847">
        <w:rPr>
          <w:rFonts w:asciiTheme="minorHAnsi" w:hAnsiTheme="minorHAnsi"/>
        </w:rPr>
        <w:t>de in methacrylated p(EG)</w:t>
      </w:r>
      <w:r w:rsidR="00A61787">
        <w:rPr>
          <w:rFonts w:asciiTheme="minorHAnsi" w:hAnsiTheme="minorHAnsi"/>
        </w:rPr>
        <w:t>DA</w:t>
      </w:r>
      <w:r w:rsidR="00AE369D">
        <w:rPr>
          <w:rFonts w:asciiTheme="minorHAnsi" w:hAnsiTheme="minorHAnsi"/>
        </w:rPr>
        <w:t xml:space="preserve"> with approximately a 7</w:t>
      </w:r>
      <w:r w:rsidR="007B53D9">
        <w:rPr>
          <w:rFonts w:asciiTheme="minorHAnsi" w:hAnsiTheme="minorHAnsi"/>
        </w:rPr>
        <w:t xml:space="preserve"> minute produ</w:t>
      </w:r>
      <w:r w:rsidR="00AE369D">
        <w:rPr>
          <w:rFonts w:asciiTheme="minorHAnsi" w:hAnsiTheme="minorHAnsi"/>
        </w:rPr>
        <w:t>ction time for a single device 6</w:t>
      </w:r>
      <w:r w:rsidR="007B53D9">
        <w:rPr>
          <w:rFonts w:asciiTheme="minorHAnsi" w:hAnsiTheme="minorHAnsi"/>
        </w:rPr>
        <w:t>mm long.</w:t>
      </w:r>
      <w:r w:rsidR="00A873A9">
        <w:rPr>
          <w:rFonts w:asciiTheme="minorHAnsi" w:hAnsiTheme="minorHAnsi"/>
        </w:rPr>
        <w:t xml:space="preserve"> Improved </w:t>
      </w:r>
      <w:r w:rsidR="007B53D9" w:rsidRPr="00724586">
        <w:rPr>
          <w:rFonts w:asciiTheme="minorHAnsi" w:hAnsiTheme="minorHAnsi"/>
        </w:rPr>
        <w:t>production rates</w:t>
      </w:r>
      <w:r w:rsidR="00AE369D" w:rsidRPr="00724586">
        <w:rPr>
          <w:rFonts w:asciiTheme="minorHAnsi" w:hAnsiTheme="minorHAnsi"/>
        </w:rPr>
        <w:t xml:space="preserve"> of under2 minutes per device</w:t>
      </w:r>
      <w:r w:rsidR="007B53D9" w:rsidRPr="00724586">
        <w:rPr>
          <w:rFonts w:asciiTheme="minorHAnsi" w:hAnsiTheme="minorHAnsi"/>
        </w:rPr>
        <w:t xml:space="preserve"> were</w:t>
      </w:r>
      <w:r w:rsidR="006B6847" w:rsidRPr="00724586">
        <w:rPr>
          <w:rFonts w:asciiTheme="minorHAnsi" w:hAnsiTheme="minorHAnsi"/>
        </w:rPr>
        <w:t xml:space="preserve"> achieved by arranging multiple </w:t>
      </w:r>
      <w:r w:rsidR="007B53D9" w:rsidRPr="00724586">
        <w:rPr>
          <w:rFonts w:asciiTheme="minorHAnsi" w:hAnsiTheme="minorHAnsi"/>
        </w:rPr>
        <w:t>image</w:t>
      </w:r>
      <w:r w:rsidR="00AE369D" w:rsidRPr="00724586">
        <w:rPr>
          <w:rFonts w:asciiTheme="minorHAnsi" w:hAnsiTheme="minorHAnsi"/>
        </w:rPr>
        <w:t>s on the same fabrication stage.</w:t>
      </w:r>
    </w:p>
    <w:p w:rsidR="006B6847" w:rsidRPr="00F06BA2" w:rsidRDefault="007B53D9" w:rsidP="00F06BA2">
      <w:pPr>
        <w:pStyle w:val="ListParagraph"/>
        <w:numPr>
          <w:ilvl w:val="0"/>
          <w:numId w:val="5"/>
        </w:numPr>
        <w:spacing w:line="360" w:lineRule="auto"/>
        <w:rPr>
          <w:rFonts w:asciiTheme="minorHAnsi" w:hAnsiTheme="minorHAnsi"/>
        </w:rPr>
      </w:pPr>
      <w:r>
        <w:rPr>
          <w:rFonts w:asciiTheme="minorHAnsi" w:hAnsiTheme="minorHAnsi"/>
        </w:rPr>
        <w:lastRenderedPageBreak/>
        <w:t>Uniformity in overall length was acheived by utilising a laser cutting stage for device fabrication.</w:t>
      </w:r>
    </w:p>
    <w:p w:rsidR="006B6847" w:rsidRPr="00F06BA2" w:rsidRDefault="006B6847" w:rsidP="00F06BA2">
      <w:pPr>
        <w:pStyle w:val="ListParagraph"/>
        <w:numPr>
          <w:ilvl w:val="0"/>
          <w:numId w:val="5"/>
        </w:numPr>
        <w:spacing w:line="360" w:lineRule="auto"/>
        <w:rPr>
          <w:rFonts w:asciiTheme="minorHAnsi" w:hAnsiTheme="minorHAnsi"/>
        </w:rPr>
      </w:pPr>
      <w:r>
        <w:rPr>
          <w:rFonts w:asciiTheme="minorHAnsi" w:hAnsiTheme="minorHAnsi"/>
        </w:rPr>
        <w:t>T</w:t>
      </w:r>
      <w:r w:rsidR="00E1455E" w:rsidRPr="00361D51">
        <w:rPr>
          <w:rFonts w:asciiTheme="minorHAnsi" w:hAnsiTheme="minorHAnsi"/>
        </w:rPr>
        <w:t>he e</w:t>
      </w:r>
      <w:r>
        <w:rPr>
          <w:rFonts w:asciiTheme="minorHAnsi" w:hAnsiTheme="minorHAnsi"/>
        </w:rPr>
        <w:t xml:space="preserve">fficacy of feature reproduction was assessed using SEM and shows acceptable resolution with intralumenary cavities remaining continuous through the structure once they </w:t>
      </w:r>
      <w:r w:rsidR="007B53D9">
        <w:rPr>
          <w:rFonts w:asciiTheme="minorHAnsi" w:hAnsiTheme="minorHAnsi"/>
        </w:rPr>
        <w:t>hadd been cut</w:t>
      </w:r>
      <w:r>
        <w:rPr>
          <w:rFonts w:asciiTheme="minorHAnsi" w:hAnsiTheme="minorHAnsi"/>
        </w:rPr>
        <w:t>.</w:t>
      </w:r>
    </w:p>
    <w:p w:rsidR="00E1455E" w:rsidRDefault="00A873A9" w:rsidP="006B6847">
      <w:pPr>
        <w:pStyle w:val="ListParagraph"/>
        <w:numPr>
          <w:ilvl w:val="0"/>
          <w:numId w:val="5"/>
        </w:numPr>
        <w:spacing w:line="360" w:lineRule="auto"/>
        <w:rPr>
          <w:rFonts w:asciiTheme="minorHAnsi" w:hAnsiTheme="minorHAnsi"/>
        </w:rPr>
      </w:pPr>
      <w:r>
        <w:rPr>
          <w:rFonts w:asciiTheme="minorHAnsi" w:hAnsiTheme="minorHAnsi"/>
        </w:rPr>
        <w:t>The biocompatability and capacity to promote regeneration were asses</w:t>
      </w:r>
      <w:r w:rsidR="000F05BD">
        <w:rPr>
          <w:rFonts w:asciiTheme="minorHAnsi" w:hAnsiTheme="minorHAnsi"/>
        </w:rPr>
        <w:t>e</w:t>
      </w:r>
      <w:r>
        <w:rPr>
          <w:rFonts w:asciiTheme="minorHAnsi" w:hAnsiTheme="minorHAnsi"/>
        </w:rPr>
        <w:t>d by implantation</w:t>
      </w:r>
      <w:r w:rsidR="00E1455E" w:rsidRPr="00361D51">
        <w:rPr>
          <w:rFonts w:asciiTheme="minorHAnsi" w:hAnsiTheme="minorHAnsi"/>
        </w:rPr>
        <w:t xml:space="preserve"> into a spinal injury model,</w:t>
      </w:r>
      <w:r w:rsidR="00AE2478">
        <w:rPr>
          <w:rFonts w:asciiTheme="minorHAnsi" w:hAnsiTheme="minorHAnsi"/>
        </w:rPr>
        <w:t xml:space="preserve">results indicating </w:t>
      </w:r>
      <w:r w:rsidR="00E1455E" w:rsidRPr="00361D51">
        <w:rPr>
          <w:rFonts w:asciiTheme="minorHAnsi" w:hAnsiTheme="minorHAnsi"/>
        </w:rPr>
        <w:t xml:space="preserve"> regeneration </w:t>
      </w:r>
      <w:r w:rsidR="007B53D9">
        <w:rPr>
          <w:rFonts w:asciiTheme="minorHAnsi" w:hAnsiTheme="minorHAnsi"/>
        </w:rPr>
        <w:t>of both motor and sensory axon</w:t>
      </w:r>
      <w:r w:rsidR="000F05BD">
        <w:rPr>
          <w:rFonts w:asciiTheme="minorHAnsi" w:hAnsiTheme="minorHAnsi"/>
        </w:rPr>
        <w:t>s</w:t>
      </w:r>
      <w:r>
        <w:rPr>
          <w:rFonts w:asciiTheme="minorHAnsi" w:hAnsiTheme="minorHAnsi"/>
        </w:rPr>
        <w:t xml:space="preserve">, </w:t>
      </w:r>
      <w:r w:rsidR="0065797D">
        <w:rPr>
          <w:rFonts w:asciiTheme="minorHAnsi" w:hAnsiTheme="minorHAnsi"/>
        </w:rPr>
        <w:t xml:space="preserve">Schwann cell migration </w:t>
      </w:r>
      <w:r w:rsidR="00E1455E" w:rsidRPr="00361D51">
        <w:rPr>
          <w:rFonts w:asciiTheme="minorHAnsi" w:hAnsiTheme="minorHAnsi"/>
        </w:rPr>
        <w:t>through the inte</w:t>
      </w:r>
      <w:r w:rsidR="006B6847">
        <w:rPr>
          <w:rFonts w:asciiTheme="minorHAnsi" w:hAnsiTheme="minorHAnsi"/>
        </w:rPr>
        <w:t>rnal structuring being observed using immunolabelling and subsequent confocal microscopy.</w:t>
      </w:r>
    </w:p>
    <w:p w:rsidR="006B6847" w:rsidRPr="008050A9" w:rsidRDefault="006B6847" w:rsidP="008050A9">
      <w:pPr>
        <w:spacing w:line="360" w:lineRule="auto"/>
        <w:rPr>
          <w:rFonts w:asciiTheme="minorHAnsi" w:hAnsiTheme="minorHAnsi"/>
        </w:rPr>
      </w:pPr>
    </w:p>
    <w:p w:rsidR="006B6847" w:rsidRPr="006B6847" w:rsidRDefault="006B6847" w:rsidP="006B6847">
      <w:pPr>
        <w:spacing w:line="360" w:lineRule="auto"/>
        <w:rPr>
          <w:rFonts w:asciiTheme="minorHAnsi" w:hAnsiTheme="minorHAnsi"/>
        </w:rPr>
        <w:sectPr w:rsidR="006B6847" w:rsidRPr="006B6847" w:rsidSect="00E1455E">
          <w:pgSz w:w="11906" w:h="16838"/>
          <w:pgMar w:top="1440" w:right="1134" w:bottom="1440" w:left="2268" w:header="709" w:footer="709" w:gutter="0"/>
          <w:cols w:space="708"/>
          <w:docGrid w:linePitch="360"/>
        </w:sectPr>
      </w:pPr>
    </w:p>
    <w:p w:rsidR="0061082C" w:rsidRPr="0061082C" w:rsidRDefault="008D5451" w:rsidP="0061082C">
      <w:pPr>
        <w:pStyle w:val="Heading1"/>
        <w:pBdr>
          <w:bottom w:val="single" w:sz="4" w:space="1" w:color="auto"/>
        </w:pBdr>
        <w:spacing w:line="276" w:lineRule="auto"/>
        <w:jc w:val="center"/>
        <w:rPr>
          <w:rFonts w:asciiTheme="minorHAnsi" w:hAnsiTheme="minorHAnsi"/>
          <w:color w:val="auto"/>
          <w:sz w:val="56"/>
        </w:rPr>
      </w:pPr>
      <w:bookmarkStart w:id="120" w:name="_Toc413859304"/>
      <w:r>
        <w:rPr>
          <w:rFonts w:asciiTheme="minorHAnsi" w:hAnsiTheme="minorHAnsi"/>
          <w:color w:val="auto"/>
          <w:sz w:val="56"/>
        </w:rPr>
        <w:lastRenderedPageBreak/>
        <w:t>5</w:t>
      </w:r>
      <w:r w:rsidR="001D06AA">
        <w:rPr>
          <w:rFonts w:asciiTheme="minorHAnsi" w:hAnsiTheme="minorHAnsi"/>
          <w:color w:val="auto"/>
          <w:sz w:val="56"/>
        </w:rPr>
        <w:t xml:space="preserve">: </w:t>
      </w:r>
      <w:r w:rsidR="0061082C" w:rsidRPr="0061082C">
        <w:rPr>
          <w:rFonts w:asciiTheme="minorHAnsi" w:hAnsiTheme="minorHAnsi"/>
          <w:color w:val="auto"/>
          <w:sz w:val="56"/>
        </w:rPr>
        <w:t xml:space="preserve">Thesis </w:t>
      </w:r>
      <w:r w:rsidR="001D06AA">
        <w:rPr>
          <w:rFonts w:asciiTheme="minorHAnsi" w:hAnsiTheme="minorHAnsi"/>
          <w:color w:val="auto"/>
          <w:sz w:val="56"/>
        </w:rPr>
        <w:t xml:space="preserve">Summary and </w:t>
      </w:r>
      <w:r w:rsidR="0061082C" w:rsidRPr="0061082C">
        <w:rPr>
          <w:rFonts w:asciiTheme="minorHAnsi" w:hAnsiTheme="minorHAnsi"/>
          <w:color w:val="auto"/>
          <w:sz w:val="56"/>
        </w:rPr>
        <w:t>Conclusion</w:t>
      </w:r>
      <w:r w:rsidR="00FB66C7">
        <w:rPr>
          <w:rFonts w:asciiTheme="minorHAnsi" w:hAnsiTheme="minorHAnsi"/>
          <w:color w:val="auto"/>
          <w:sz w:val="56"/>
        </w:rPr>
        <w:t>s</w:t>
      </w:r>
      <w:bookmarkEnd w:id="120"/>
    </w:p>
    <w:p w:rsidR="001D06AA" w:rsidRDefault="001D06AA" w:rsidP="00361D51">
      <w:pPr>
        <w:spacing w:line="360" w:lineRule="auto"/>
        <w:rPr>
          <w:rFonts w:asciiTheme="minorHAnsi" w:hAnsiTheme="minorHAnsi" w:cs="Arial"/>
          <w:b/>
          <w:u w:val="single"/>
          <w:lang w:val="en-US"/>
        </w:rPr>
      </w:pPr>
      <w:r>
        <w:rPr>
          <w:rFonts w:asciiTheme="minorHAnsi" w:hAnsiTheme="minorHAnsi" w:cs="Arial"/>
          <w:b/>
          <w:u w:val="single"/>
          <w:lang w:val="en-US"/>
        </w:rPr>
        <w:br w:type="page"/>
      </w:r>
    </w:p>
    <w:p w:rsidR="00F337E1" w:rsidRDefault="00660040" w:rsidP="0025480E">
      <w:pPr>
        <w:pStyle w:val="Heading2"/>
        <w:rPr>
          <w:rFonts w:asciiTheme="minorHAnsi" w:hAnsiTheme="minorHAnsi" w:cs="Arial"/>
          <w:color w:val="auto"/>
          <w:u w:val="single"/>
          <w:lang w:val="en-US"/>
        </w:rPr>
      </w:pPr>
      <w:bookmarkStart w:id="121" w:name="_Toc413859305"/>
      <w:r>
        <w:rPr>
          <w:rFonts w:asciiTheme="minorHAnsi" w:hAnsiTheme="minorHAnsi" w:cs="Arial"/>
          <w:color w:val="auto"/>
          <w:u w:val="single"/>
          <w:lang w:val="en-US"/>
        </w:rPr>
        <w:lastRenderedPageBreak/>
        <w:t xml:space="preserve">1. </w:t>
      </w:r>
      <w:r w:rsidR="00F337E1">
        <w:rPr>
          <w:rFonts w:asciiTheme="minorHAnsi" w:hAnsiTheme="minorHAnsi" w:cs="Arial"/>
          <w:color w:val="auto"/>
          <w:u w:val="single"/>
          <w:lang w:val="en-US"/>
        </w:rPr>
        <w:t>Thesis Aims and Objectives</w:t>
      </w:r>
      <w:bookmarkEnd w:id="121"/>
    </w:p>
    <w:p w:rsidR="00F337E1" w:rsidRDefault="00F337E1" w:rsidP="00F337E1">
      <w:pPr>
        <w:spacing w:line="360" w:lineRule="auto"/>
        <w:rPr>
          <w:rFonts w:asciiTheme="minorHAnsi" w:hAnsiTheme="minorHAnsi"/>
        </w:rPr>
      </w:pPr>
    </w:p>
    <w:p w:rsidR="0091355A" w:rsidRDefault="0091355A" w:rsidP="00F337E1">
      <w:pPr>
        <w:spacing w:line="360" w:lineRule="auto"/>
        <w:rPr>
          <w:rFonts w:asciiTheme="minorHAnsi" w:hAnsiTheme="minorHAnsi"/>
        </w:rPr>
      </w:pPr>
    </w:p>
    <w:p w:rsidR="003814A9" w:rsidRDefault="002A6D56" w:rsidP="00E506E4">
      <w:pPr>
        <w:spacing w:line="360" w:lineRule="auto"/>
        <w:ind w:firstLine="720"/>
        <w:rPr>
          <w:rFonts w:asciiTheme="minorHAnsi" w:hAnsiTheme="minorHAnsi" w:cs="Arial"/>
          <w:lang w:val="en-US"/>
        </w:rPr>
      </w:pPr>
      <w:r>
        <w:rPr>
          <w:rFonts w:asciiTheme="minorHAnsi" w:hAnsiTheme="minorHAnsi" w:cs="Arial"/>
          <w:lang w:val="en-US"/>
        </w:rPr>
        <w:t xml:space="preserve">The </w:t>
      </w:r>
      <w:r w:rsidR="00A45846">
        <w:rPr>
          <w:rFonts w:asciiTheme="minorHAnsi" w:hAnsiTheme="minorHAnsi" w:cs="Arial"/>
          <w:lang w:val="en-US"/>
        </w:rPr>
        <w:t>primary</w:t>
      </w:r>
      <w:r w:rsidR="00B25E87">
        <w:rPr>
          <w:rFonts w:asciiTheme="minorHAnsi" w:hAnsiTheme="minorHAnsi" w:cs="Arial"/>
          <w:lang w:val="en-US"/>
        </w:rPr>
        <w:t xml:space="preserve"> </w:t>
      </w:r>
      <w:r w:rsidR="00C275B1">
        <w:rPr>
          <w:rFonts w:asciiTheme="minorHAnsi" w:hAnsiTheme="minorHAnsi" w:cs="Arial"/>
          <w:lang w:val="en-US"/>
        </w:rPr>
        <w:t>aim</w:t>
      </w:r>
      <w:r w:rsidR="00B25E87">
        <w:rPr>
          <w:rFonts w:asciiTheme="minorHAnsi" w:hAnsiTheme="minorHAnsi" w:cs="Arial"/>
          <w:lang w:val="en-US"/>
        </w:rPr>
        <w:t xml:space="preserve"> </w:t>
      </w:r>
      <w:r w:rsidR="00C275B1">
        <w:rPr>
          <w:rFonts w:asciiTheme="minorHAnsi" w:hAnsiTheme="minorHAnsi" w:cs="Arial"/>
          <w:lang w:val="en-US"/>
        </w:rPr>
        <w:t xml:space="preserve">and </w:t>
      </w:r>
      <w:r>
        <w:rPr>
          <w:rFonts w:asciiTheme="minorHAnsi" w:hAnsiTheme="minorHAnsi" w:cs="Arial"/>
          <w:lang w:val="en-US"/>
        </w:rPr>
        <w:t>objective of the work described in this</w:t>
      </w:r>
      <w:r w:rsidR="00F337E1" w:rsidRPr="00F3282F">
        <w:rPr>
          <w:rFonts w:asciiTheme="minorHAnsi" w:hAnsiTheme="minorHAnsi" w:cs="Arial"/>
          <w:lang w:val="en-US"/>
        </w:rPr>
        <w:t xml:space="preserve"> thesis </w:t>
      </w:r>
      <w:r w:rsidR="00FE7C70">
        <w:rPr>
          <w:rFonts w:asciiTheme="minorHAnsi" w:hAnsiTheme="minorHAnsi" w:cs="Arial"/>
          <w:lang w:val="en-US"/>
        </w:rPr>
        <w:t>was</w:t>
      </w:r>
      <w:r w:rsidR="001701A1" w:rsidRPr="00F3282F">
        <w:rPr>
          <w:rFonts w:asciiTheme="minorHAnsi" w:hAnsiTheme="minorHAnsi" w:cs="Arial"/>
          <w:lang w:val="en-US"/>
        </w:rPr>
        <w:t xml:space="preserve"> to</w:t>
      </w:r>
      <w:r w:rsidR="00DA546D">
        <w:rPr>
          <w:rFonts w:asciiTheme="minorHAnsi" w:hAnsiTheme="minorHAnsi" w:cs="Arial"/>
          <w:lang w:val="en-US"/>
        </w:rPr>
        <w:t xml:space="preserve"> develop</w:t>
      </w:r>
      <w:r w:rsidR="00C275B1">
        <w:rPr>
          <w:rFonts w:asciiTheme="minorHAnsi" w:hAnsiTheme="minorHAnsi" w:cs="Arial"/>
          <w:lang w:val="en-US"/>
        </w:rPr>
        <w:t xml:space="preserve">, </w:t>
      </w:r>
      <w:r w:rsidR="00B25E87">
        <w:rPr>
          <w:rFonts w:asciiTheme="minorHAnsi" w:hAnsiTheme="minorHAnsi" w:cs="Arial"/>
          <w:lang w:val="en-US"/>
        </w:rPr>
        <w:t xml:space="preserve">utilize </w:t>
      </w:r>
      <w:r w:rsidR="00A45846">
        <w:rPr>
          <w:rFonts w:asciiTheme="minorHAnsi" w:hAnsiTheme="minorHAnsi" w:cs="Arial"/>
          <w:lang w:val="en-US"/>
        </w:rPr>
        <w:t xml:space="preserve">and ascertain the suitability of </w:t>
      </w:r>
      <w:r w:rsidR="00DA546D">
        <w:rPr>
          <w:rFonts w:asciiTheme="minorHAnsi" w:hAnsiTheme="minorHAnsi" w:cs="Arial"/>
          <w:lang w:val="en-US"/>
        </w:rPr>
        <w:t>microstereolithography</w:t>
      </w:r>
      <w:r w:rsidR="00B25E87">
        <w:rPr>
          <w:rFonts w:asciiTheme="minorHAnsi" w:hAnsiTheme="minorHAnsi" w:cs="Arial"/>
          <w:lang w:val="en-US"/>
        </w:rPr>
        <w:t xml:space="preserve"> </w:t>
      </w:r>
      <w:r w:rsidR="00DA546D">
        <w:rPr>
          <w:rFonts w:asciiTheme="minorHAnsi" w:hAnsiTheme="minorHAnsi" w:cs="Arial"/>
          <w:lang w:val="en-US"/>
        </w:rPr>
        <w:t>and</w:t>
      </w:r>
      <w:r w:rsidR="00C275B1">
        <w:rPr>
          <w:rFonts w:asciiTheme="minorHAnsi" w:hAnsiTheme="minorHAnsi" w:cs="Arial"/>
          <w:lang w:val="en-US"/>
        </w:rPr>
        <w:t xml:space="preserve"> photopolymerisable</w:t>
      </w:r>
      <w:r w:rsidR="00B25E87">
        <w:rPr>
          <w:rFonts w:asciiTheme="minorHAnsi" w:hAnsiTheme="minorHAnsi" w:cs="Arial"/>
          <w:lang w:val="en-US"/>
        </w:rPr>
        <w:t xml:space="preserve"> </w:t>
      </w:r>
      <w:r w:rsidR="00A45846">
        <w:rPr>
          <w:rFonts w:asciiTheme="minorHAnsi" w:hAnsiTheme="minorHAnsi" w:cs="Arial"/>
          <w:lang w:val="en-US"/>
        </w:rPr>
        <w:t xml:space="preserve">materials </w:t>
      </w:r>
      <w:r w:rsidR="00A45846" w:rsidRPr="00F3282F">
        <w:rPr>
          <w:rFonts w:asciiTheme="minorHAnsi" w:hAnsiTheme="minorHAnsi" w:cs="Arial"/>
          <w:lang w:val="en-US"/>
        </w:rPr>
        <w:t>for</w:t>
      </w:r>
      <w:r w:rsidR="00DA546D">
        <w:rPr>
          <w:rFonts w:asciiTheme="minorHAnsi" w:hAnsiTheme="minorHAnsi" w:cs="Arial"/>
          <w:lang w:val="en-US"/>
        </w:rPr>
        <w:t xml:space="preserve"> the fabrication </w:t>
      </w:r>
      <w:r w:rsidR="00A45846">
        <w:rPr>
          <w:rFonts w:asciiTheme="minorHAnsi" w:hAnsiTheme="minorHAnsi" w:cs="Arial"/>
          <w:lang w:val="en-US"/>
        </w:rPr>
        <w:t xml:space="preserve">of </w:t>
      </w:r>
      <w:r w:rsidR="000452AC">
        <w:rPr>
          <w:rFonts w:asciiTheme="minorHAnsi" w:hAnsiTheme="minorHAnsi" w:cs="Arial"/>
          <w:lang w:val="en-US"/>
        </w:rPr>
        <w:t>NGC’s</w:t>
      </w:r>
      <w:r w:rsidR="00C275B1">
        <w:rPr>
          <w:rFonts w:asciiTheme="minorHAnsi" w:hAnsiTheme="minorHAnsi" w:cs="Arial"/>
          <w:lang w:val="en-US"/>
        </w:rPr>
        <w:t>.</w:t>
      </w:r>
      <w:r w:rsidR="00534ADC">
        <w:rPr>
          <w:rFonts w:asciiTheme="minorHAnsi" w:hAnsiTheme="minorHAnsi" w:cs="Arial"/>
          <w:lang w:val="en-US"/>
        </w:rPr>
        <w:t xml:space="preserve"> This involved the construction of </w:t>
      </w:r>
      <w:r w:rsidR="00FE7C70">
        <w:rPr>
          <w:rFonts w:asciiTheme="minorHAnsi" w:hAnsiTheme="minorHAnsi" w:cs="Arial"/>
          <w:lang w:val="en-US"/>
        </w:rPr>
        <w:t>a microstereolithography system with</w:t>
      </w:r>
      <w:r w:rsidR="00534ADC">
        <w:rPr>
          <w:rFonts w:asciiTheme="minorHAnsi" w:hAnsiTheme="minorHAnsi" w:cs="Arial"/>
          <w:lang w:val="en-US"/>
        </w:rPr>
        <w:t xml:space="preserve"> the</w:t>
      </w:r>
      <w:r w:rsidR="00C275B1">
        <w:rPr>
          <w:rFonts w:asciiTheme="minorHAnsi" w:hAnsiTheme="minorHAnsi" w:cs="Arial"/>
          <w:lang w:val="en-US"/>
        </w:rPr>
        <w:t xml:space="preserve"> main </w:t>
      </w:r>
      <w:r w:rsidR="00FE7C70">
        <w:rPr>
          <w:rFonts w:asciiTheme="minorHAnsi" w:hAnsiTheme="minorHAnsi" w:cs="Arial"/>
          <w:lang w:val="en-US"/>
        </w:rPr>
        <w:t xml:space="preserve">requirement </w:t>
      </w:r>
      <w:r w:rsidR="00DA546D">
        <w:rPr>
          <w:rFonts w:asciiTheme="minorHAnsi" w:hAnsiTheme="minorHAnsi" w:cs="Arial"/>
          <w:lang w:val="en-US"/>
        </w:rPr>
        <w:t xml:space="preserve">that it </w:t>
      </w:r>
      <w:r w:rsidR="000452AC">
        <w:rPr>
          <w:rFonts w:asciiTheme="minorHAnsi" w:hAnsiTheme="minorHAnsi" w:cs="Arial"/>
          <w:lang w:val="en-US"/>
        </w:rPr>
        <w:t>was able to</w:t>
      </w:r>
      <w:r w:rsidR="00B25E87">
        <w:rPr>
          <w:rFonts w:asciiTheme="minorHAnsi" w:hAnsiTheme="minorHAnsi" w:cs="Arial"/>
          <w:lang w:val="en-US"/>
        </w:rPr>
        <w:t xml:space="preserve"> </w:t>
      </w:r>
      <w:r w:rsidR="00DA546D">
        <w:rPr>
          <w:rFonts w:asciiTheme="minorHAnsi" w:hAnsiTheme="minorHAnsi" w:cs="Arial"/>
          <w:lang w:val="en-US"/>
        </w:rPr>
        <w:t xml:space="preserve">fabricate structures </w:t>
      </w:r>
      <w:r w:rsidR="00FE7C70">
        <w:rPr>
          <w:rFonts w:asciiTheme="minorHAnsi" w:hAnsiTheme="minorHAnsi" w:cs="Arial"/>
          <w:lang w:val="en-US"/>
        </w:rPr>
        <w:t>meeting the</w:t>
      </w:r>
      <w:r w:rsidR="00DA546D">
        <w:rPr>
          <w:rFonts w:asciiTheme="minorHAnsi" w:hAnsiTheme="minorHAnsi" w:cs="Arial"/>
          <w:lang w:val="en-US"/>
        </w:rPr>
        <w:t xml:space="preserve"> requirements of </w:t>
      </w:r>
      <w:r w:rsidR="00A45846">
        <w:rPr>
          <w:rFonts w:asciiTheme="minorHAnsi" w:hAnsiTheme="minorHAnsi" w:cs="Arial"/>
          <w:lang w:val="en-US"/>
        </w:rPr>
        <w:t>a</w:t>
      </w:r>
      <w:r w:rsidR="00DA546D">
        <w:rPr>
          <w:rFonts w:asciiTheme="minorHAnsi" w:hAnsiTheme="minorHAnsi" w:cs="Arial"/>
          <w:lang w:val="en-US"/>
        </w:rPr>
        <w:t>n NGC device</w:t>
      </w:r>
      <w:r w:rsidR="00534ADC">
        <w:rPr>
          <w:rFonts w:asciiTheme="minorHAnsi" w:hAnsiTheme="minorHAnsi" w:cs="Arial"/>
          <w:lang w:val="en-US"/>
        </w:rPr>
        <w:t>. These requirements were</w:t>
      </w:r>
      <w:r w:rsidR="00C275B1">
        <w:rPr>
          <w:rFonts w:asciiTheme="minorHAnsi" w:hAnsiTheme="minorHAnsi" w:cs="Arial"/>
          <w:lang w:val="en-US"/>
        </w:rPr>
        <w:t xml:space="preserve"> specifically</w:t>
      </w:r>
      <w:r w:rsidR="00534ADC">
        <w:rPr>
          <w:rFonts w:asciiTheme="minorHAnsi" w:hAnsiTheme="minorHAnsi" w:cs="Arial"/>
          <w:lang w:val="en-US"/>
        </w:rPr>
        <w:t xml:space="preserve"> that</w:t>
      </w:r>
      <w:r w:rsidR="00C275B1">
        <w:rPr>
          <w:rFonts w:asciiTheme="minorHAnsi" w:hAnsiTheme="minorHAnsi" w:cs="Arial"/>
          <w:lang w:val="en-US"/>
        </w:rPr>
        <w:t xml:space="preserve"> it be able to achieve a </w:t>
      </w:r>
      <w:r w:rsidR="00AC3CAE">
        <w:rPr>
          <w:rFonts w:asciiTheme="minorHAnsi" w:hAnsiTheme="minorHAnsi" w:cs="Arial"/>
          <w:lang w:val="en-US"/>
        </w:rPr>
        <w:t>suitable</w:t>
      </w:r>
      <w:r w:rsidR="00C275B1">
        <w:rPr>
          <w:rFonts w:asciiTheme="minorHAnsi" w:hAnsiTheme="minorHAnsi" w:cs="Arial"/>
          <w:lang w:val="en-US"/>
        </w:rPr>
        <w:t xml:space="preserve"> micro and macro scale structuring resolution</w:t>
      </w:r>
      <w:r w:rsidR="000452AC">
        <w:rPr>
          <w:rFonts w:asciiTheme="minorHAnsi" w:hAnsiTheme="minorHAnsi" w:cs="Arial"/>
          <w:lang w:val="en-US"/>
        </w:rPr>
        <w:t xml:space="preserve"> to allow the fabrication of the whole construct, but allow the incorporation of micro scale intralumenary features within the cavity</w:t>
      </w:r>
      <w:r w:rsidR="00A45846">
        <w:rPr>
          <w:rFonts w:asciiTheme="minorHAnsi" w:hAnsiTheme="minorHAnsi" w:cs="Arial"/>
          <w:lang w:val="en-US"/>
        </w:rPr>
        <w:t xml:space="preserve">. The </w:t>
      </w:r>
      <w:r w:rsidR="000452AC">
        <w:rPr>
          <w:rFonts w:asciiTheme="minorHAnsi" w:hAnsiTheme="minorHAnsi" w:cs="Arial"/>
          <w:lang w:val="en-US"/>
        </w:rPr>
        <w:t>objective for the</w:t>
      </w:r>
      <w:r w:rsidR="00A45846">
        <w:rPr>
          <w:rFonts w:asciiTheme="minorHAnsi" w:hAnsiTheme="minorHAnsi" w:cs="Arial"/>
          <w:lang w:val="en-US"/>
        </w:rPr>
        <w:t xml:space="preserve"> developed materials was that they could be</w:t>
      </w:r>
      <w:r w:rsidR="000452AC">
        <w:rPr>
          <w:rFonts w:asciiTheme="minorHAnsi" w:hAnsiTheme="minorHAnsi" w:cs="Arial"/>
          <w:lang w:val="en-US"/>
        </w:rPr>
        <w:t xml:space="preserve"> not only</w:t>
      </w:r>
      <w:r w:rsidR="00A45846">
        <w:rPr>
          <w:rFonts w:asciiTheme="minorHAnsi" w:hAnsiTheme="minorHAnsi" w:cs="Arial"/>
          <w:lang w:val="en-US"/>
        </w:rPr>
        <w:t xml:space="preserve"> utilised within the</w:t>
      </w:r>
      <w:r w:rsidR="007F21AC">
        <w:rPr>
          <w:rFonts w:asciiTheme="minorHAnsi" w:hAnsiTheme="minorHAnsi" w:cs="Arial"/>
          <w:lang w:val="en-US"/>
        </w:rPr>
        <w:t xml:space="preserve"> mic</w:t>
      </w:r>
      <w:r w:rsidR="000452AC">
        <w:rPr>
          <w:rFonts w:asciiTheme="minorHAnsi" w:hAnsiTheme="minorHAnsi" w:cs="Arial"/>
          <w:lang w:val="en-US"/>
        </w:rPr>
        <w:t>rostereolithography</w:t>
      </w:r>
      <w:r w:rsidR="00A45846">
        <w:rPr>
          <w:rFonts w:asciiTheme="minorHAnsi" w:hAnsiTheme="minorHAnsi" w:cs="Arial"/>
          <w:lang w:val="en-US"/>
        </w:rPr>
        <w:t xml:space="preserve"> system </w:t>
      </w:r>
      <w:r w:rsidR="000452AC">
        <w:rPr>
          <w:rFonts w:asciiTheme="minorHAnsi" w:hAnsiTheme="minorHAnsi" w:cs="Arial"/>
          <w:lang w:val="en-US"/>
        </w:rPr>
        <w:t>but also</w:t>
      </w:r>
      <w:r w:rsidR="003814A9">
        <w:rPr>
          <w:rFonts w:asciiTheme="minorHAnsi" w:hAnsiTheme="minorHAnsi" w:cs="Arial"/>
          <w:lang w:val="en-US"/>
        </w:rPr>
        <w:t xml:space="preserve"> be</w:t>
      </w:r>
      <w:r w:rsidR="000452AC">
        <w:rPr>
          <w:rFonts w:asciiTheme="minorHAnsi" w:hAnsiTheme="minorHAnsi" w:cs="Arial"/>
          <w:lang w:val="en-US"/>
        </w:rPr>
        <w:t xml:space="preserve"> suitable in a </w:t>
      </w:r>
      <w:r w:rsidR="00A45846">
        <w:rPr>
          <w:rFonts w:asciiTheme="minorHAnsi" w:hAnsiTheme="minorHAnsi" w:cs="Arial"/>
          <w:lang w:val="en-US"/>
        </w:rPr>
        <w:t>biomedical application</w:t>
      </w:r>
      <w:r w:rsidR="003814A9">
        <w:rPr>
          <w:rFonts w:asciiTheme="minorHAnsi" w:hAnsiTheme="minorHAnsi" w:cs="Arial"/>
          <w:lang w:val="en-US"/>
        </w:rPr>
        <w:t>. This was s</w:t>
      </w:r>
      <w:r w:rsidR="00C275B1">
        <w:rPr>
          <w:rFonts w:asciiTheme="minorHAnsi" w:hAnsiTheme="minorHAnsi" w:cs="Arial"/>
          <w:lang w:val="en-US"/>
        </w:rPr>
        <w:t>pecifically that they offer suitable biological response</w:t>
      </w:r>
      <w:r w:rsidR="00B25E87">
        <w:rPr>
          <w:rFonts w:asciiTheme="minorHAnsi" w:hAnsiTheme="minorHAnsi" w:cs="Arial"/>
          <w:lang w:val="en-US"/>
        </w:rPr>
        <w:t xml:space="preserve"> </w:t>
      </w:r>
      <w:r w:rsidR="003814A9" w:rsidRPr="003814A9">
        <w:rPr>
          <w:rFonts w:asciiTheme="minorHAnsi" w:hAnsiTheme="minorHAnsi" w:cs="Arial"/>
          <w:i/>
          <w:lang w:val="en-US"/>
        </w:rPr>
        <w:t>in vitro</w:t>
      </w:r>
      <w:r w:rsidR="003814A9">
        <w:rPr>
          <w:rFonts w:asciiTheme="minorHAnsi" w:hAnsiTheme="minorHAnsi" w:cs="Arial"/>
          <w:lang w:val="en-US"/>
        </w:rPr>
        <w:t xml:space="preserve"> and </w:t>
      </w:r>
      <w:r w:rsidR="003814A9" w:rsidRPr="003814A9">
        <w:rPr>
          <w:rFonts w:asciiTheme="minorHAnsi" w:hAnsiTheme="minorHAnsi" w:cs="Arial"/>
          <w:i/>
          <w:lang w:val="en-US"/>
        </w:rPr>
        <w:t>in vivo</w:t>
      </w:r>
      <w:r>
        <w:rPr>
          <w:rFonts w:asciiTheme="minorHAnsi" w:hAnsiTheme="minorHAnsi" w:cs="Arial"/>
          <w:lang w:val="en-US"/>
        </w:rPr>
        <w:t xml:space="preserve">. </w:t>
      </w:r>
    </w:p>
    <w:p w:rsidR="00F337E1" w:rsidRDefault="002A6D56" w:rsidP="00F337E1">
      <w:pPr>
        <w:spacing w:line="360" w:lineRule="auto"/>
        <w:ind w:firstLine="720"/>
        <w:rPr>
          <w:rFonts w:asciiTheme="minorHAnsi" w:hAnsiTheme="minorHAnsi" w:cs="Arial"/>
          <w:lang w:val="en-US"/>
        </w:rPr>
      </w:pPr>
      <w:r>
        <w:rPr>
          <w:rFonts w:asciiTheme="minorHAnsi" w:hAnsiTheme="minorHAnsi" w:cs="Arial"/>
          <w:lang w:val="en-US"/>
        </w:rPr>
        <w:t>Additionally,</w:t>
      </w:r>
      <w:r w:rsidR="00A45846">
        <w:rPr>
          <w:rFonts w:asciiTheme="minorHAnsi" w:hAnsiTheme="minorHAnsi" w:cs="Arial"/>
          <w:lang w:val="en-US"/>
        </w:rPr>
        <w:t xml:space="preserve"> a secondary objective of</w:t>
      </w:r>
      <w:r>
        <w:rPr>
          <w:rFonts w:asciiTheme="minorHAnsi" w:hAnsiTheme="minorHAnsi" w:cs="Arial"/>
          <w:lang w:val="en-US"/>
        </w:rPr>
        <w:t xml:space="preserve"> this work </w:t>
      </w:r>
      <w:r w:rsidR="00A45846">
        <w:rPr>
          <w:rFonts w:asciiTheme="minorHAnsi" w:hAnsiTheme="minorHAnsi" w:cs="Arial"/>
          <w:lang w:val="en-US"/>
        </w:rPr>
        <w:t>was</w:t>
      </w:r>
      <w:r>
        <w:rPr>
          <w:rFonts w:asciiTheme="minorHAnsi" w:hAnsiTheme="minorHAnsi" w:cs="Arial"/>
          <w:lang w:val="en-US"/>
        </w:rPr>
        <w:t xml:space="preserve"> to demonstrate the </w:t>
      </w:r>
      <w:r w:rsidR="00A45846">
        <w:rPr>
          <w:rFonts w:asciiTheme="minorHAnsi" w:hAnsiTheme="minorHAnsi" w:cs="Arial"/>
          <w:lang w:val="en-US"/>
        </w:rPr>
        <w:t xml:space="preserve">inherent </w:t>
      </w:r>
      <w:r>
        <w:rPr>
          <w:rFonts w:asciiTheme="minorHAnsi" w:hAnsiTheme="minorHAnsi" w:cs="Arial"/>
          <w:lang w:val="en-US"/>
        </w:rPr>
        <w:t>adaptability and high level of applicability both the structuring system and materials</w:t>
      </w:r>
      <w:r w:rsidR="00DA546D">
        <w:rPr>
          <w:rFonts w:asciiTheme="minorHAnsi" w:hAnsiTheme="minorHAnsi" w:cs="Arial"/>
          <w:lang w:val="en-US"/>
        </w:rPr>
        <w:t xml:space="preserve"> developed.</w:t>
      </w:r>
    </w:p>
    <w:p w:rsidR="00AC3CAE" w:rsidRDefault="00AC3CAE" w:rsidP="00F337E1">
      <w:pPr>
        <w:spacing w:line="360" w:lineRule="auto"/>
        <w:ind w:firstLine="720"/>
        <w:rPr>
          <w:rFonts w:asciiTheme="minorHAnsi" w:hAnsiTheme="minorHAnsi" w:cs="Arial"/>
          <w:lang w:val="en-US"/>
        </w:rPr>
      </w:pPr>
    </w:p>
    <w:p w:rsidR="00AC3CAE" w:rsidRDefault="00AC3CAE" w:rsidP="00AC3CAE">
      <w:pPr>
        <w:spacing w:line="360" w:lineRule="auto"/>
        <w:rPr>
          <w:rFonts w:asciiTheme="minorHAnsi" w:hAnsiTheme="minorHAnsi" w:cs="Arial"/>
          <w:lang w:val="en-US"/>
        </w:rPr>
      </w:pPr>
      <w:r>
        <w:rPr>
          <w:rFonts w:asciiTheme="minorHAnsi" w:hAnsiTheme="minorHAnsi" w:cs="Arial"/>
          <w:lang w:val="en-US"/>
        </w:rPr>
        <w:t>The original hypothesizes established in Chapter 1 where:</w:t>
      </w:r>
    </w:p>
    <w:p w:rsidR="00AC3CAE" w:rsidRDefault="00AC3CAE" w:rsidP="00AC3CAE">
      <w:pPr>
        <w:spacing w:line="360" w:lineRule="auto"/>
        <w:rPr>
          <w:rFonts w:asciiTheme="minorHAnsi" w:hAnsiTheme="minorHAnsi" w:cs="Arial"/>
          <w:lang w:val="en-US"/>
        </w:rPr>
      </w:pPr>
    </w:p>
    <w:p w:rsidR="00AC3CAE" w:rsidRPr="00DE6CA6" w:rsidRDefault="00A76922" w:rsidP="00987C32">
      <w:pPr>
        <w:pStyle w:val="ListParagraph"/>
        <w:numPr>
          <w:ilvl w:val="0"/>
          <w:numId w:val="18"/>
        </w:numPr>
        <w:spacing w:line="360" w:lineRule="auto"/>
        <w:ind w:left="360"/>
        <w:rPr>
          <w:rFonts w:asciiTheme="minorHAnsi" w:hAnsiTheme="minorHAnsi" w:cs="Arial"/>
          <w:lang w:val="en-US"/>
        </w:rPr>
      </w:pPr>
      <w:r>
        <w:rPr>
          <w:rFonts w:asciiTheme="minorHAnsi" w:hAnsiTheme="minorHAnsi" w:cs="Arial"/>
          <w:lang w:val="en-US"/>
        </w:rPr>
        <w:t>A m</w:t>
      </w:r>
      <w:r w:rsidR="00AC3CAE" w:rsidRPr="00DE6CA6">
        <w:rPr>
          <w:rFonts w:asciiTheme="minorHAnsi" w:hAnsiTheme="minorHAnsi" w:cs="Arial"/>
          <w:lang w:val="en-US"/>
        </w:rPr>
        <w:t>icrostereolithography</w:t>
      </w:r>
      <w:r>
        <w:rPr>
          <w:rFonts w:asciiTheme="minorHAnsi" w:hAnsiTheme="minorHAnsi" w:cs="Arial"/>
          <w:lang w:val="en-US"/>
        </w:rPr>
        <w:t xml:space="preserve"> structuring system</w:t>
      </w:r>
      <w:r w:rsidR="00AC3CAE" w:rsidRPr="00DE6CA6">
        <w:rPr>
          <w:rFonts w:asciiTheme="minorHAnsi" w:hAnsiTheme="minorHAnsi" w:cs="Arial"/>
          <w:lang w:val="en-US"/>
        </w:rPr>
        <w:t xml:space="preserve"> can be utilised as </w:t>
      </w:r>
      <w:r>
        <w:rPr>
          <w:rFonts w:asciiTheme="minorHAnsi" w:hAnsiTheme="minorHAnsi" w:cs="Arial"/>
          <w:lang w:val="en-US"/>
        </w:rPr>
        <w:t xml:space="preserve">a viable </w:t>
      </w:r>
      <w:r w:rsidR="00AC3CAE" w:rsidRPr="00DE6CA6">
        <w:rPr>
          <w:rFonts w:asciiTheme="minorHAnsi" w:hAnsiTheme="minorHAnsi" w:cs="Arial"/>
          <w:lang w:val="en-US"/>
        </w:rPr>
        <w:t>production methodology for NGC’s</w:t>
      </w:r>
      <w:r>
        <w:rPr>
          <w:rFonts w:asciiTheme="minorHAnsi" w:hAnsiTheme="minorHAnsi" w:cs="Arial"/>
          <w:lang w:val="en-US"/>
        </w:rPr>
        <w:t xml:space="preserve"> with sufficient micro and macro scale resolution</w:t>
      </w:r>
      <w:r w:rsidR="00B25E87">
        <w:rPr>
          <w:rFonts w:asciiTheme="minorHAnsi" w:hAnsiTheme="minorHAnsi" w:cs="Arial"/>
          <w:lang w:val="en-US"/>
        </w:rPr>
        <w:t xml:space="preserve"> </w:t>
      </w:r>
      <w:r>
        <w:rPr>
          <w:rFonts w:asciiTheme="minorHAnsi" w:hAnsiTheme="minorHAnsi" w:cs="Arial"/>
          <w:lang w:val="en-US"/>
        </w:rPr>
        <w:t xml:space="preserve">and </w:t>
      </w:r>
      <w:r w:rsidR="00AC3CAE" w:rsidRPr="00DE6CA6">
        <w:rPr>
          <w:rFonts w:asciiTheme="minorHAnsi" w:hAnsiTheme="minorHAnsi" w:cs="Arial"/>
          <w:lang w:val="en-US"/>
        </w:rPr>
        <w:t>which demonstrate comparable device performance to autogr</w:t>
      </w:r>
      <w:r>
        <w:rPr>
          <w:rFonts w:asciiTheme="minorHAnsi" w:hAnsiTheme="minorHAnsi" w:cs="Arial"/>
          <w:lang w:val="en-US"/>
        </w:rPr>
        <w:t>a</w:t>
      </w:r>
      <w:r w:rsidR="00AC3CAE" w:rsidRPr="00DE6CA6">
        <w:rPr>
          <w:rFonts w:asciiTheme="minorHAnsi" w:hAnsiTheme="minorHAnsi" w:cs="Arial"/>
          <w:lang w:val="en-US"/>
        </w:rPr>
        <w:t xml:space="preserve">ft </w:t>
      </w:r>
      <w:r>
        <w:rPr>
          <w:rFonts w:asciiTheme="minorHAnsi" w:hAnsiTheme="minorHAnsi" w:cs="Arial"/>
          <w:lang w:val="en-US"/>
        </w:rPr>
        <w:t xml:space="preserve">in an </w:t>
      </w:r>
      <w:r w:rsidR="00AC3CAE" w:rsidRPr="00A76922">
        <w:rPr>
          <w:rFonts w:asciiTheme="minorHAnsi" w:hAnsiTheme="minorHAnsi" w:cs="Arial"/>
          <w:i/>
          <w:lang w:val="en-US"/>
        </w:rPr>
        <w:t>in vivo</w:t>
      </w:r>
      <w:r>
        <w:rPr>
          <w:rFonts w:asciiTheme="minorHAnsi" w:hAnsiTheme="minorHAnsi" w:cs="Arial"/>
          <w:lang w:val="en-US"/>
        </w:rPr>
        <w:t xml:space="preserve"> PNI injury model</w:t>
      </w:r>
      <w:r w:rsidR="00AC3CAE" w:rsidRPr="00DE6CA6">
        <w:rPr>
          <w:rFonts w:asciiTheme="minorHAnsi" w:hAnsiTheme="minorHAnsi" w:cs="Arial"/>
          <w:lang w:val="en-US"/>
        </w:rPr>
        <w:t xml:space="preserve">. </w:t>
      </w:r>
    </w:p>
    <w:p w:rsidR="00AC3CAE" w:rsidRDefault="00AC3CAE" w:rsidP="00987C32">
      <w:pPr>
        <w:spacing w:line="360" w:lineRule="auto"/>
        <w:rPr>
          <w:rFonts w:asciiTheme="minorHAnsi" w:hAnsiTheme="minorHAnsi" w:cs="Arial"/>
          <w:lang w:val="en-US"/>
        </w:rPr>
      </w:pPr>
    </w:p>
    <w:p w:rsidR="00AC3CAE" w:rsidRPr="00DE6CA6" w:rsidRDefault="00AC3CAE" w:rsidP="00987C32">
      <w:pPr>
        <w:pStyle w:val="ListParagraph"/>
        <w:numPr>
          <w:ilvl w:val="0"/>
          <w:numId w:val="18"/>
        </w:numPr>
        <w:spacing w:line="360" w:lineRule="auto"/>
        <w:ind w:left="360"/>
        <w:rPr>
          <w:rFonts w:asciiTheme="minorHAnsi" w:hAnsiTheme="minorHAnsi" w:cs="Arial"/>
          <w:lang w:val="en-US"/>
        </w:rPr>
      </w:pPr>
      <w:r w:rsidRPr="00DE6CA6">
        <w:rPr>
          <w:rFonts w:asciiTheme="minorHAnsi" w:hAnsiTheme="minorHAnsi" w:cs="Arial"/>
          <w:lang w:val="en-US"/>
        </w:rPr>
        <w:t xml:space="preserve">Photopolymerisable materials suitable for </w:t>
      </w:r>
      <w:r w:rsidR="007D59A8">
        <w:rPr>
          <w:rFonts w:asciiTheme="minorHAnsi" w:hAnsiTheme="minorHAnsi" w:cs="Arial"/>
          <w:lang w:val="en-US"/>
        </w:rPr>
        <w:t xml:space="preserve">fabrication by </w:t>
      </w:r>
      <w:r w:rsidRPr="00DE6CA6">
        <w:rPr>
          <w:rFonts w:asciiTheme="minorHAnsi" w:hAnsiTheme="minorHAnsi" w:cs="Arial"/>
          <w:lang w:val="en-US"/>
        </w:rPr>
        <w:t xml:space="preserve">microstereolithography </w:t>
      </w:r>
      <w:r w:rsidR="00A76922">
        <w:rPr>
          <w:rFonts w:asciiTheme="minorHAnsi" w:hAnsiTheme="minorHAnsi" w:cs="Arial"/>
          <w:lang w:val="en-US"/>
        </w:rPr>
        <w:t>which</w:t>
      </w:r>
      <w:r w:rsidR="007D59A8">
        <w:rPr>
          <w:rFonts w:asciiTheme="minorHAnsi" w:hAnsiTheme="minorHAnsi" w:cs="Arial"/>
          <w:lang w:val="en-US"/>
        </w:rPr>
        <w:t xml:space="preserve"> also</w:t>
      </w:r>
      <w:r w:rsidRPr="00DE6CA6">
        <w:rPr>
          <w:rFonts w:asciiTheme="minorHAnsi" w:hAnsiTheme="minorHAnsi" w:cs="Arial"/>
          <w:lang w:val="en-US"/>
        </w:rPr>
        <w:t xml:space="preserve"> demonstrate </w:t>
      </w:r>
      <w:r w:rsidR="00A76922">
        <w:rPr>
          <w:rFonts w:asciiTheme="minorHAnsi" w:hAnsiTheme="minorHAnsi" w:cs="Arial"/>
          <w:lang w:val="en-US"/>
        </w:rPr>
        <w:t>adequate</w:t>
      </w:r>
      <w:r w:rsidRPr="00DE6CA6">
        <w:rPr>
          <w:rFonts w:asciiTheme="minorHAnsi" w:hAnsiTheme="minorHAnsi" w:cs="Arial"/>
          <w:lang w:val="en-US"/>
        </w:rPr>
        <w:t xml:space="preserve"> bioco</w:t>
      </w:r>
      <w:r w:rsidR="00A76922">
        <w:rPr>
          <w:rFonts w:asciiTheme="minorHAnsi" w:hAnsiTheme="minorHAnsi" w:cs="Arial"/>
          <w:lang w:val="en-US"/>
        </w:rPr>
        <w:t>mpatibility and</w:t>
      </w:r>
      <w:r w:rsidRPr="00DE6CA6">
        <w:rPr>
          <w:rFonts w:asciiTheme="minorHAnsi" w:hAnsiTheme="minorHAnsi" w:cs="Arial"/>
          <w:lang w:val="en-US"/>
        </w:rPr>
        <w:t xml:space="preserve"> cell</w:t>
      </w:r>
      <w:r w:rsidR="00A76922">
        <w:rPr>
          <w:rFonts w:asciiTheme="minorHAnsi" w:hAnsiTheme="minorHAnsi" w:cs="Arial"/>
          <w:lang w:val="en-US"/>
        </w:rPr>
        <w:t>ular response</w:t>
      </w:r>
      <w:r w:rsidR="007D59A8">
        <w:rPr>
          <w:rFonts w:asciiTheme="minorHAnsi" w:hAnsiTheme="minorHAnsi" w:cs="Arial"/>
          <w:lang w:val="en-US"/>
        </w:rPr>
        <w:t xml:space="preserve"> during</w:t>
      </w:r>
      <w:r w:rsidR="00B25E87">
        <w:rPr>
          <w:rFonts w:asciiTheme="minorHAnsi" w:hAnsiTheme="minorHAnsi" w:cs="Arial"/>
          <w:lang w:val="en-US"/>
        </w:rPr>
        <w:t xml:space="preserve"> </w:t>
      </w:r>
      <w:r w:rsidR="00A76922">
        <w:rPr>
          <w:rFonts w:asciiTheme="minorHAnsi" w:hAnsiTheme="minorHAnsi" w:cs="Arial"/>
          <w:i/>
          <w:lang w:val="en-US"/>
        </w:rPr>
        <w:t>in vitro</w:t>
      </w:r>
      <w:r w:rsidR="00B25E87">
        <w:rPr>
          <w:rFonts w:asciiTheme="minorHAnsi" w:hAnsiTheme="minorHAnsi" w:cs="Arial"/>
          <w:lang w:val="en-US"/>
        </w:rPr>
        <w:t xml:space="preserve"> </w:t>
      </w:r>
      <w:r w:rsidR="00A76922">
        <w:rPr>
          <w:rFonts w:asciiTheme="minorHAnsi" w:hAnsiTheme="minorHAnsi" w:cs="Arial"/>
          <w:lang w:val="en-US"/>
        </w:rPr>
        <w:t>cell</w:t>
      </w:r>
      <w:r w:rsidR="00B25E87">
        <w:rPr>
          <w:rFonts w:asciiTheme="minorHAnsi" w:hAnsiTheme="minorHAnsi" w:cs="Arial"/>
          <w:lang w:val="en-US"/>
        </w:rPr>
        <w:t xml:space="preserve"> culture</w:t>
      </w:r>
      <w:r w:rsidR="00A76922">
        <w:rPr>
          <w:rFonts w:asciiTheme="minorHAnsi" w:hAnsiTheme="minorHAnsi" w:cs="Arial"/>
          <w:lang w:val="en-US"/>
        </w:rPr>
        <w:t xml:space="preserve"> </w:t>
      </w:r>
      <w:r w:rsidR="00B25E87">
        <w:rPr>
          <w:rFonts w:asciiTheme="minorHAnsi" w:hAnsiTheme="minorHAnsi" w:cs="Arial"/>
          <w:lang w:val="en-US"/>
        </w:rPr>
        <w:t>could</w:t>
      </w:r>
      <w:r w:rsidR="007D59A8">
        <w:rPr>
          <w:rFonts w:asciiTheme="minorHAnsi" w:hAnsiTheme="minorHAnsi" w:cs="Arial"/>
          <w:lang w:val="en-US"/>
        </w:rPr>
        <w:t xml:space="preserve"> be developed.</w:t>
      </w:r>
    </w:p>
    <w:p w:rsidR="00AC3CAE" w:rsidRDefault="00AC3CAE" w:rsidP="00987C32">
      <w:pPr>
        <w:spacing w:line="360" w:lineRule="auto"/>
        <w:rPr>
          <w:rFonts w:asciiTheme="minorHAnsi" w:hAnsiTheme="minorHAnsi" w:cs="Arial"/>
          <w:lang w:val="en-US"/>
        </w:rPr>
      </w:pPr>
    </w:p>
    <w:p w:rsidR="00AC3CAE" w:rsidRPr="00DE6CA6" w:rsidRDefault="00AC3CAE" w:rsidP="00987C32">
      <w:pPr>
        <w:pStyle w:val="ListParagraph"/>
        <w:numPr>
          <w:ilvl w:val="0"/>
          <w:numId w:val="18"/>
        </w:numPr>
        <w:spacing w:line="360" w:lineRule="auto"/>
        <w:ind w:left="360"/>
        <w:rPr>
          <w:rFonts w:asciiTheme="minorHAnsi" w:hAnsiTheme="minorHAnsi" w:cs="Arial"/>
          <w:lang w:val="en-US"/>
        </w:rPr>
      </w:pPr>
      <w:r w:rsidRPr="00DE6CA6">
        <w:rPr>
          <w:rFonts w:asciiTheme="minorHAnsi" w:hAnsiTheme="minorHAnsi" w:cs="Arial"/>
          <w:lang w:val="en-US"/>
        </w:rPr>
        <w:t>A microstereolithography system</w:t>
      </w:r>
      <w:r w:rsidR="007D59A8">
        <w:rPr>
          <w:rFonts w:asciiTheme="minorHAnsi" w:hAnsiTheme="minorHAnsi" w:cs="Arial"/>
          <w:lang w:val="en-US"/>
        </w:rPr>
        <w:t xml:space="preserve"> previously</w:t>
      </w:r>
      <w:r w:rsidRPr="00DE6CA6">
        <w:rPr>
          <w:rFonts w:asciiTheme="minorHAnsi" w:hAnsiTheme="minorHAnsi" w:cs="Arial"/>
          <w:lang w:val="en-US"/>
        </w:rPr>
        <w:t xml:space="preserve"> developed specifically for the production of NGC’s can be</w:t>
      </w:r>
      <w:r w:rsidR="00A76922">
        <w:rPr>
          <w:rFonts w:asciiTheme="minorHAnsi" w:hAnsiTheme="minorHAnsi" w:cs="Arial"/>
          <w:lang w:val="en-US"/>
        </w:rPr>
        <w:t xml:space="preserve"> sufficiently applicable to be</w:t>
      </w:r>
      <w:r w:rsidR="00B25E87">
        <w:rPr>
          <w:rFonts w:asciiTheme="minorHAnsi" w:hAnsiTheme="minorHAnsi" w:cs="Arial"/>
          <w:lang w:val="en-US"/>
        </w:rPr>
        <w:t xml:space="preserve"> utilis</w:t>
      </w:r>
      <w:r w:rsidR="007D59A8">
        <w:rPr>
          <w:rFonts w:asciiTheme="minorHAnsi" w:hAnsiTheme="minorHAnsi" w:cs="Arial"/>
          <w:lang w:val="en-US"/>
        </w:rPr>
        <w:t>ed for</w:t>
      </w:r>
      <w:r w:rsidRPr="00DE6CA6">
        <w:rPr>
          <w:rFonts w:asciiTheme="minorHAnsi" w:hAnsiTheme="minorHAnsi" w:cs="Arial"/>
          <w:lang w:val="en-US"/>
        </w:rPr>
        <w:t xml:space="preserve"> the fabrication of other biomedical devices.</w:t>
      </w:r>
    </w:p>
    <w:p w:rsidR="00AC3CAE" w:rsidRDefault="00AC3CAE" w:rsidP="00AC3CAE">
      <w:pPr>
        <w:spacing w:line="360" w:lineRule="auto"/>
        <w:ind w:firstLine="720"/>
        <w:rPr>
          <w:rFonts w:asciiTheme="minorHAnsi" w:hAnsiTheme="minorHAnsi" w:cs="Arial"/>
          <w:lang w:val="en-US"/>
        </w:rPr>
      </w:pPr>
    </w:p>
    <w:p w:rsidR="00B415CB" w:rsidRDefault="00B415CB" w:rsidP="00B415CB">
      <w:pPr>
        <w:spacing w:line="360" w:lineRule="auto"/>
        <w:rPr>
          <w:rFonts w:asciiTheme="minorHAnsi" w:hAnsiTheme="minorHAnsi" w:cs="Arial"/>
          <w:lang w:val="en-US"/>
        </w:rPr>
      </w:pPr>
      <w:r>
        <w:rPr>
          <w:rFonts w:asciiTheme="minorHAnsi" w:hAnsiTheme="minorHAnsi" w:cs="Arial"/>
          <w:lang w:val="en-US"/>
        </w:rPr>
        <w:t xml:space="preserve">These hypotheses where tested </w:t>
      </w:r>
      <w:r w:rsidR="007D59A8">
        <w:rPr>
          <w:rFonts w:asciiTheme="minorHAnsi" w:hAnsiTheme="minorHAnsi" w:cs="Arial"/>
          <w:lang w:val="en-US"/>
        </w:rPr>
        <w:t>experimentally</w:t>
      </w:r>
      <w:r>
        <w:rPr>
          <w:rFonts w:asciiTheme="minorHAnsi" w:hAnsiTheme="minorHAnsi" w:cs="Arial"/>
          <w:lang w:val="en-US"/>
        </w:rPr>
        <w:t xml:space="preserve"> by:</w:t>
      </w:r>
    </w:p>
    <w:p w:rsidR="00B415CB" w:rsidRPr="00CD1EE3" w:rsidRDefault="00B415CB" w:rsidP="00B415CB">
      <w:pPr>
        <w:spacing w:line="360" w:lineRule="auto"/>
        <w:rPr>
          <w:rFonts w:asciiTheme="minorHAnsi" w:hAnsiTheme="minorHAnsi" w:cs="Arial"/>
          <w:lang w:val="en-US"/>
        </w:rPr>
      </w:pPr>
    </w:p>
    <w:p w:rsidR="00D42A2A" w:rsidRDefault="00B415CB" w:rsidP="00D42A2A">
      <w:pPr>
        <w:pStyle w:val="ListParagraph"/>
        <w:numPr>
          <w:ilvl w:val="0"/>
          <w:numId w:val="20"/>
        </w:numPr>
        <w:spacing w:line="360" w:lineRule="auto"/>
        <w:rPr>
          <w:rFonts w:asciiTheme="minorHAnsi" w:hAnsiTheme="minorHAnsi" w:cs="Arial"/>
          <w:lang w:val="en-US"/>
        </w:rPr>
      </w:pPr>
      <w:r>
        <w:rPr>
          <w:rFonts w:asciiTheme="minorHAnsi" w:hAnsiTheme="minorHAnsi" w:cs="Arial"/>
          <w:lang w:val="en-US"/>
        </w:rPr>
        <w:t>The construction and development of a</w:t>
      </w:r>
      <w:r w:rsidRPr="00F149F8">
        <w:rPr>
          <w:rFonts w:asciiTheme="minorHAnsi" w:hAnsiTheme="minorHAnsi" w:cs="Arial"/>
          <w:lang w:val="en-US"/>
        </w:rPr>
        <w:t xml:space="preserve"> microstereolithography structuring system </w:t>
      </w:r>
      <w:r w:rsidR="00D42A2A">
        <w:rPr>
          <w:rFonts w:asciiTheme="minorHAnsi" w:hAnsiTheme="minorHAnsi" w:cs="Arial"/>
          <w:lang w:val="en-US"/>
        </w:rPr>
        <w:t>which</w:t>
      </w:r>
      <w:r>
        <w:rPr>
          <w:rFonts w:asciiTheme="minorHAnsi" w:hAnsiTheme="minorHAnsi" w:cs="Arial"/>
          <w:lang w:val="en-US"/>
        </w:rPr>
        <w:t xml:space="preserve"> allowed the fabrication of </w:t>
      </w:r>
      <w:r w:rsidR="00D42A2A">
        <w:rPr>
          <w:rFonts w:asciiTheme="minorHAnsi" w:hAnsiTheme="minorHAnsi" w:cs="Arial"/>
          <w:lang w:val="en-US"/>
        </w:rPr>
        <w:t xml:space="preserve">hollow type </w:t>
      </w:r>
      <w:r>
        <w:rPr>
          <w:rFonts w:asciiTheme="minorHAnsi" w:hAnsiTheme="minorHAnsi" w:cs="Arial"/>
          <w:lang w:val="en-US"/>
        </w:rPr>
        <w:t xml:space="preserve">NGC </w:t>
      </w:r>
      <w:r w:rsidR="00FE7C70">
        <w:rPr>
          <w:rFonts w:asciiTheme="minorHAnsi" w:hAnsiTheme="minorHAnsi" w:cs="Arial"/>
          <w:lang w:val="en-US"/>
        </w:rPr>
        <w:t xml:space="preserve">type </w:t>
      </w:r>
      <w:r>
        <w:rPr>
          <w:rFonts w:asciiTheme="minorHAnsi" w:hAnsiTheme="minorHAnsi" w:cs="Arial"/>
          <w:lang w:val="en-US"/>
        </w:rPr>
        <w:t>devices</w:t>
      </w:r>
      <w:r w:rsidR="00DD18FD">
        <w:rPr>
          <w:rFonts w:asciiTheme="minorHAnsi" w:hAnsiTheme="minorHAnsi" w:cs="Arial"/>
          <w:lang w:val="en-US"/>
        </w:rPr>
        <w:t xml:space="preserve"> which met the physical device design requirements. </w:t>
      </w:r>
      <w:r w:rsidRPr="00D42A2A">
        <w:rPr>
          <w:rFonts w:asciiTheme="minorHAnsi" w:hAnsiTheme="minorHAnsi" w:cs="Arial"/>
          <w:lang w:val="en-US"/>
        </w:rPr>
        <w:t>Suitable photopolymerisable bulk materials where acquired</w:t>
      </w:r>
      <w:r w:rsidR="00DD18FD">
        <w:rPr>
          <w:rFonts w:asciiTheme="minorHAnsi" w:hAnsiTheme="minorHAnsi" w:cs="Arial"/>
          <w:lang w:val="en-US"/>
        </w:rPr>
        <w:t xml:space="preserve"> and also</w:t>
      </w:r>
      <w:r w:rsidRPr="00D42A2A">
        <w:rPr>
          <w:rFonts w:asciiTheme="minorHAnsi" w:hAnsiTheme="minorHAnsi" w:cs="Arial"/>
          <w:lang w:val="en-US"/>
        </w:rPr>
        <w:t xml:space="preserve"> developed for device fabrication.</w:t>
      </w:r>
      <w:r w:rsidR="00B25E87">
        <w:rPr>
          <w:rFonts w:asciiTheme="minorHAnsi" w:hAnsiTheme="minorHAnsi" w:cs="Arial"/>
          <w:lang w:val="en-US"/>
        </w:rPr>
        <w:t xml:space="preserve"> </w:t>
      </w:r>
      <w:r w:rsidRPr="00D42A2A">
        <w:rPr>
          <w:rFonts w:asciiTheme="minorHAnsi" w:hAnsiTheme="minorHAnsi" w:cs="Arial"/>
          <w:lang w:val="en-US"/>
        </w:rPr>
        <w:t xml:space="preserve">Using this system and materials, NGC devices where designed, fabricated and their performance </w:t>
      </w:r>
      <w:r w:rsidR="005F4AC3" w:rsidRPr="00D42A2A">
        <w:rPr>
          <w:rFonts w:asciiTheme="minorHAnsi" w:hAnsiTheme="minorHAnsi" w:cs="Arial"/>
          <w:lang w:val="en-US"/>
        </w:rPr>
        <w:t>tested using an</w:t>
      </w:r>
      <w:r w:rsidRPr="00D42A2A">
        <w:rPr>
          <w:rFonts w:asciiTheme="minorHAnsi" w:hAnsiTheme="minorHAnsi" w:cs="Arial"/>
          <w:i/>
          <w:lang w:val="en-US"/>
        </w:rPr>
        <w:t xml:space="preserve">in vivo </w:t>
      </w:r>
      <w:r w:rsidRPr="00D42A2A">
        <w:rPr>
          <w:rFonts w:asciiTheme="minorHAnsi" w:hAnsiTheme="minorHAnsi" w:cs="Arial"/>
          <w:lang w:val="en-US"/>
        </w:rPr>
        <w:t xml:space="preserve">animal PNI model as described in Chapter 3. Hollow tube type NGC devices fabricated from </w:t>
      </w:r>
      <w:proofErr w:type="gramStart"/>
      <w:r w:rsidRPr="00D42A2A">
        <w:rPr>
          <w:rFonts w:asciiTheme="minorHAnsi" w:hAnsiTheme="minorHAnsi" w:cs="Arial"/>
          <w:lang w:val="en-US"/>
        </w:rPr>
        <w:t>p(</w:t>
      </w:r>
      <w:proofErr w:type="gramEnd"/>
      <w:r w:rsidRPr="00D42A2A">
        <w:rPr>
          <w:rFonts w:asciiTheme="minorHAnsi" w:hAnsiTheme="minorHAnsi" w:cs="Arial"/>
          <w:lang w:val="en-US"/>
        </w:rPr>
        <w:t>EG)DA and p(CL)MA</w:t>
      </w:r>
      <w:r w:rsidR="005F4AC3" w:rsidRPr="00D42A2A">
        <w:rPr>
          <w:rFonts w:asciiTheme="minorHAnsi" w:hAnsiTheme="minorHAnsi" w:cs="Arial"/>
          <w:lang w:val="en-US"/>
        </w:rPr>
        <w:t xml:space="preserve"> exhibited comparable regenerative capacity to</w:t>
      </w:r>
      <w:r w:rsidRPr="00D42A2A">
        <w:rPr>
          <w:rFonts w:asciiTheme="minorHAnsi" w:hAnsiTheme="minorHAnsi" w:cs="Arial"/>
          <w:lang w:val="en-US"/>
        </w:rPr>
        <w:t xml:space="preserve"> autograft repair. Devices which included</w:t>
      </w:r>
      <w:r w:rsidR="005F4AC3" w:rsidRPr="00D42A2A">
        <w:rPr>
          <w:rFonts w:asciiTheme="minorHAnsi" w:hAnsiTheme="minorHAnsi" w:cs="Arial"/>
          <w:lang w:val="en-US"/>
        </w:rPr>
        <w:t xml:space="preserve"> intralumenary</w:t>
      </w:r>
      <w:r w:rsidRPr="00D42A2A">
        <w:rPr>
          <w:rFonts w:asciiTheme="minorHAnsi" w:hAnsiTheme="minorHAnsi" w:cs="Arial"/>
          <w:lang w:val="en-US"/>
        </w:rPr>
        <w:t xml:space="preserve"> p(CL) aligned fibres demonstrated regenerating axon alignment conducive with the fibre direction</w:t>
      </w:r>
      <w:r w:rsidR="005F4AC3" w:rsidRPr="00D42A2A">
        <w:rPr>
          <w:rFonts w:asciiTheme="minorHAnsi" w:hAnsiTheme="minorHAnsi" w:cs="Arial"/>
          <w:lang w:val="en-US"/>
        </w:rPr>
        <w:t xml:space="preserve"> with performance dependent upon the packing density of the fibres and with generally</w:t>
      </w:r>
      <w:r w:rsidRPr="00D42A2A">
        <w:rPr>
          <w:rFonts w:asciiTheme="minorHAnsi" w:hAnsiTheme="minorHAnsi" w:cs="Arial"/>
          <w:lang w:val="en-US"/>
        </w:rPr>
        <w:t xml:space="preserve"> fewer axons crossed the injury gap in compariso</w:t>
      </w:r>
      <w:r w:rsidR="001D2412" w:rsidRPr="00D42A2A">
        <w:rPr>
          <w:rFonts w:asciiTheme="minorHAnsi" w:hAnsiTheme="minorHAnsi" w:cs="Arial"/>
          <w:lang w:val="en-US"/>
        </w:rPr>
        <w:t>n to hollow fibre and autogra</w:t>
      </w:r>
      <w:r w:rsidR="00605575">
        <w:rPr>
          <w:rFonts w:asciiTheme="minorHAnsi" w:hAnsiTheme="minorHAnsi" w:cs="Arial"/>
          <w:lang w:val="en-US"/>
        </w:rPr>
        <w:t>ft. Therefore hypothesis 1 is accepted.</w:t>
      </w:r>
    </w:p>
    <w:p w:rsidR="00605575" w:rsidRDefault="00605575" w:rsidP="00605575">
      <w:pPr>
        <w:pStyle w:val="ListParagraph"/>
        <w:spacing w:line="360" w:lineRule="auto"/>
        <w:ind w:left="360"/>
        <w:rPr>
          <w:rFonts w:asciiTheme="minorHAnsi" w:hAnsiTheme="minorHAnsi" w:cs="Arial"/>
          <w:lang w:val="en-US"/>
        </w:rPr>
      </w:pPr>
    </w:p>
    <w:p w:rsidR="00D42A2A" w:rsidRDefault="00DD18FD" w:rsidP="00D42A2A">
      <w:pPr>
        <w:pStyle w:val="ListParagraph"/>
        <w:numPr>
          <w:ilvl w:val="0"/>
          <w:numId w:val="20"/>
        </w:numPr>
        <w:spacing w:line="360" w:lineRule="auto"/>
        <w:rPr>
          <w:rFonts w:asciiTheme="minorHAnsi" w:hAnsiTheme="minorHAnsi" w:cs="Arial"/>
          <w:lang w:val="en-US"/>
        </w:rPr>
      </w:pPr>
      <w:r>
        <w:rPr>
          <w:rFonts w:asciiTheme="minorHAnsi" w:hAnsiTheme="minorHAnsi" w:cs="Arial"/>
          <w:lang w:val="en-US"/>
        </w:rPr>
        <w:t>The suitability of the materials utilised for the fabrication of these biomedical devices was demonstrated using</w:t>
      </w:r>
      <w:r w:rsidR="00605575">
        <w:rPr>
          <w:rFonts w:asciiTheme="minorHAnsi" w:hAnsiTheme="minorHAnsi" w:cs="Arial"/>
          <w:lang w:val="en-US"/>
        </w:rPr>
        <w:t xml:space="preserve"> both</w:t>
      </w:r>
      <w:r w:rsidR="00B25E87">
        <w:rPr>
          <w:rFonts w:asciiTheme="minorHAnsi" w:hAnsiTheme="minorHAnsi" w:cs="Arial"/>
          <w:lang w:val="en-US"/>
        </w:rPr>
        <w:t xml:space="preserve"> </w:t>
      </w:r>
      <w:r w:rsidRPr="00CD1EE3">
        <w:rPr>
          <w:rFonts w:asciiTheme="minorHAnsi" w:hAnsiTheme="minorHAnsi" w:cs="Arial"/>
          <w:i/>
          <w:lang w:val="en-US"/>
        </w:rPr>
        <w:t xml:space="preserve">in vitro </w:t>
      </w:r>
      <w:r w:rsidR="00605575">
        <w:rPr>
          <w:rFonts w:asciiTheme="minorHAnsi" w:hAnsiTheme="minorHAnsi" w:cs="Arial"/>
          <w:lang w:val="en-US"/>
        </w:rPr>
        <w:t xml:space="preserve">using neuronal and DRG culture in addition to </w:t>
      </w:r>
      <w:r w:rsidR="00605575">
        <w:rPr>
          <w:rFonts w:asciiTheme="minorHAnsi" w:hAnsiTheme="minorHAnsi" w:cs="Arial"/>
          <w:i/>
          <w:lang w:val="en-US"/>
        </w:rPr>
        <w:t xml:space="preserve">in vivo </w:t>
      </w:r>
      <w:r w:rsidR="00605575">
        <w:rPr>
          <w:rFonts w:asciiTheme="minorHAnsi" w:hAnsiTheme="minorHAnsi" w:cs="Arial"/>
          <w:lang w:val="en-US"/>
        </w:rPr>
        <w:t xml:space="preserve">PNI injury model testing. </w:t>
      </w:r>
      <w:r w:rsidR="00D42A2A">
        <w:rPr>
          <w:rFonts w:asciiTheme="minorHAnsi" w:hAnsiTheme="minorHAnsi" w:cs="Arial"/>
          <w:lang w:val="en-US"/>
        </w:rPr>
        <w:t xml:space="preserve">Photopolymerisable </w:t>
      </w:r>
      <w:proofErr w:type="gramStart"/>
      <w:r w:rsidR="00D42A2A">
        <w:rPr>
          <w:rFonts w:asciiTheme="minorHAnsi" w:hAnsiTheme="minorHAnsi" w:cs="Arial"/>
          <w:lang w:val="en-US"/>
        </w:rPr>
        <w:t>p(</w:t>
      </w:r>
      <w:proofErr w:type="gramEnd"/>
      <w:r w:rsidR="00D42A2A">
        <w:rPr>
          <w:rFonts w:asciiTheme="minorHAnsi" w:hAnsiTheme="minorHAnsi" w:cs="Arial"/>
          <w:lang w:val="en-US"/>
        </w:rPr>
        <w:t>EG)DA</w:t>
      </w:r>
      <w:r w:rsidR="00605575">
        <w:rPr>
          <w:rFonts w:asciiTheme="minorHAnsi" w:hAnsiTheme="minorHAnsi" w:cs="Arial"/>
          <w:lang w:val="en-US"/>
        </w:rPr>
        <w:t xml:space="preserve"> and p(CL)MA surfaces permitted</w:t>
      </w:r>
      <w:r w:rsidR="00D42A2A">
        <w:rPr>
          <w:rFonts w:asciiTheme="minorHAnsi" w:hAnsiTheme="minorHAnsi" w:cs="Arial"/>
          <w:lang w:val="en-US"/>
        </w:rPr>
        <w:t xml:space="preserve"> cellular adhesion of neuronal cells and c</w:t>
      </w:r>
      <w:r w:rsidR="00605575">
        <w:rPr>
          <w:rFonts w:asciiTheme="minorHAnsi" w:hAnsiTheme="minorHAnsi" w:cs="Arial"/>
          <w:lang w:val="en-US"/>
        </w:rPr>
        <w:t xml:space="preserve">ells derived from explant DRG’s during </w:t>
      </w:r>
      <w:r w:rsidR="00605575">
        <w:rPr>
          <w:rFonts w:asciiTheme="minorHAnsi" w:hAnsiTheme="minorHAnsi" w:cs="Arial"/>
          <w:i/>
          <w:lang w:val="en-US"/>
        </w:rPr>
        <w:t>in vitro</w:t>
      </w:r>
      <w:r w:rsidR="00605575">
        <w:rPr>
          <w:rFonts w:asciiTheme="minorHAnsi" w:hAnsiTheme="minorHAnsi" w:cs="Arial"/>
          <w:lang w:val="en-US"/>
        </w:rPr>
        <w:t xml:space="preserve"> culture as described in Chapter 3. NGC’s fabricated from these materials demonstrated comparable regenerative capacity to autograft repair during </w:t>
      </w:r>
      <w:r w:rsidR="00605575">
        <w:rPr>
          <w:rFonts w:asciiTheme="minorHAnsi" w:hAnsiTheme="minorHAnsi" w:cs="Arial"/>
          <w:i/>
          <w:lang w:val="en-US"/>
        </w:rPr>
        <w:t xml:space="preserve">in vivo </w:t>
      </w:r>
      <w:r w:rsidR="007174F2">
        <w:rPr>
          <w:rFonts w:asciiTheme="minorHAnsi" w:hAnsiTheme="minorHAnsi" w:cs="Arial"/>
          <w:lang w:val="en-US"/>
        </w:rPr>
        <w:t>testing</w:t>
      </w:r>
      <w:r w:rsidR="00605575">
        <w:rPr>
          <w:rFonts w:asciiTheme="minorHAnsi" w:hAnsiTheme="minorHAnsi" w:cs="Arial"/>
          <w:lang w:val="en-US"/>
        </w:rPr>
        <w:t xml:space="preserve"> as described in Chapter 3</w:t>
      </w:r>
      <w:r w:rsidR="00D42A2A">
        <w:rPr>
          <w:rFonts w:asciiTheme="minorHAnsi" w:hAnsiTheme="minorHAnsi" w:cs="Arial"/>
          <w:lang w:val="en-US"/>
        </w:rPr>
        <w:t xml:space="preserve">. Additionally a photopolymerisable </w:t>
      </w:r>
      <w:proofErr w:type="gramStart"/>
      <w:r w:rsidR="00D42A2A">
        <w:rPr>
          <w:rFonts w:asciiTheme="minorHAnsi" w:hAnsiTheme="minorHAnsi" w:cs="Arial"/>
          <w:lang w:val="en-US"/>
        </w:rPr>
        <w:t>p(</w:t>
      </w:r>
      <w:proofErr w:type="gramEnd"/>
      <w:r w:rsidR="00D42A2A">
        <w:rPr>
          <w:rFonts w:asciiTheme="minorHAnsi" w:hAnsiTheme="minorHAnsi" w:cs="Arial"/>
          <w:lang w:val="en-US"/>
        </w:rPr>
        <w:t>LA)MA material permitted cellular adhesion and proliferation of pre-osteoblastic cell on 2D films and on complex 3D woodpile structures as demonstrated in Chapter 4. Therefore hypothesis 2 is accepted.</w:t>
      </w:r>
    </w:p>
    <w:p w:rsidR="00605575" w:rsidRPr="00605575" w:rsidRDefault="00605575" w:rsidP="00605575">
      <w:pPr>
        <w:pStyle w:val="ListParagraph"/>
        <w:rPr>
          <w:rFonts w:asciiTheme="minorHAnsi" w:hAnsiTheme="minorHAnsi" w:cs="Arial"/>
          <w:lang w:val="en-US"/>
        </w:rPr>
      </w:pPr>
    </w:p>
    <w:p w:rsidR="00B415CB" w:rsidRPr="00D42A2A" w:rsidRDefault="007C44D5" w:rsidP="00D42A2A">
      <w:pPr>
        <w:pStyle w:val="ListParagraph"/>
        <w:numPr>
          <w:ilvl w:val="0"/>
          <w:numId w:val="20"/>
        </w:numPr>
        <w:spacing w:line="360" w:lineRule="auto"/>
        <w:rPr>
          <w:rFonts w:asciiTheme="minorHAnsi" w:hAnsiTheme="minorHAnsi" w:cs="Arial"/>
          <w:lang w:val="en-US"/>
        </w:rPr>
      </w:pPr>
      <w:r>
        <w:rPr>
          <w:rFonts w:asciiTheme="minorHAnsi" w:hAnsiTheme="minorHAnsi" w:cs="Arial"/>
          <w:lang w:val="en-US"/>
        </w:rPr>
        <w:t>The adaptability of the system will be tested</w:t>
      </w:r>
      <w:r w:rsidR="00B415CB" w:rsidRPr="00D42A2A">
        <w:rPr>
          <w:rFonts w:asciiTheme="minorHAnsi" w:hAnsiTheme="minorHAnsi" w:cs="Arial"/>
          <w:lang w:val="en-US"/>
        </w:rPr>
        <w:t xml:space="preserve"> by the fabrication of experimental spinal regeneration devices and utilising a novel photopolymerisable material not origi</w:t>
      </w:r>
      <w:r w:rsidR="001D2412" w:rsidRPr="00D42A2A">
        <w:rPr>
          <w:rFonts w:asciiTheme="minorHAnsi" w:hAnsiTheme="minorHAnsi" w:cs="Arial"/>
          <w:lang w:val="en-US"/>
        </w:rPr>
        <w:t xml:space="preserve">nally developed for the system. </w:t>
      </w:r>
      <w:r w:rsidR="007B5DAF" w:rsidRPr="00D42A2A">
        <w:rPr>
          <w:rFonts w:asciiTheme="minorHAnsi" w:hAnsiTheme="minorHAnsi" w:cs="Arial"/>
          <w:lang w:val="en-US"/>
        </w:rPr>
        <w:t>Additionally</w:t>
      </w:r>
      <w:r w:rsidR="001D2412" w:rsidRPr="00D42A2A">
        <w:rPr>
          <w:rFonts w:asciiTheme="minorHAnsi" w:hAnsiTheme="minorHAnsi" w:cs="Arial"/>
          <w:lang w:val="en-US"/>
        </w:rPr>
        <w:t>, t</w:t>
      </w:r>
      <w:r w:rsidR="00B415CB" w:rsidRPr="00D42A2A">
        <w:rPr>
          <w:rFonts w:asciiTheme="minorHAnsi" w:hAnsiTheme="minorHAnsi" w:cs="Arial"/>
          <w:lang w:val="en-US"/>
        </w:rPr>
        <w:t xml:space="preserve">he materials </w:t>
      </w:r>
      <w:r w:rsidR="001D2412" w:rsidRPr="00D42A2A">
        <w:rPr>
          <w:rFonts w:asciiTheme="minorHAnsi" w:hAnsiTheme="minorHAnsi" w:cs="Arial"/>
          <w:lang w:val="en-US"/>
        </w:rPr>
        <w:t xml:space="preserve">demonstrated a </w:t>
      </w:r>
      <w:r w:rsidR="00B415CB" w:rsidRPr="00D42A2A">
        <w:rPr>
          <w:rFonts w:asciiTheme="minorHAnsi" w:hAnsiTheme="minorHAnsi" w:cs="Arial"/>
          <w:lang w:val="en-US"/>
        </w:rPr>
        <w:t>wide ranging applicability by utilising them in an experimental DLW stereolithography system.</w:t>
      </w:r>
    </w:p>
    <w:p w:rsidR="00F337E1" w:rsidRPr="00F337E1" w:rsidRDefault="00F337E1" w:rsidP="005429FB">
      <w:pPr>
        <w:spacing w:line="360" w:lineRule="auto"/>
        <w:rPr>
          <w:rFonts w:asciiTheme="minorHAnsi" w:hAnsiTheme="minorHAnsi" w:cs="Arial"/>
          <w:lang w:val="en-US"/>
        </w:rPr>
      </w:pPr>
    </w:p>
    <w:p w:rsidR="00F337E1" w:rsidRPr="0061082C" w:rsidRDefault="00660040" w:rsidP="00660040">
      <w:pPr>
        <w:pStyle w:val="Heading2"/>
        <w:rPr>
          <w:rFonts w:asciiTheme="minorHAnsi" w:hAnsiTheme="minorHAnsi" w:cs="Arial"/>
          <w:color w:val="auto"/>
          <w:u w:val="single"/>
          <w:lang w:val="en-US"/>
        </w:rPr>
      </w:pPr>
      <w:bookmarkStart w:id="122" w:name="_Toc413859306"/>
      <w:proofErr w:type="gramStart"/>
      <w:r w:rsidRPr="00660040">
        <w:rPr>
          <w:rFonts w:asciiTheme="minorHAnsi" w:hAnsiTheme="minorHAnsi" w:cs="Arial"/>
          <w:bCs w:val="0"/>
          <w:color w:val="auto"/>
          <w:u w:val="single"/>
          <w:lang w:val="en-US"/>
        </w:rPr>
        <w:lastRenderedPageBreak/>
        <w:t>2.</w:t>
      </w:r>
      <w:r w:rsidR="00F337E1" w:rsidRPr="00660040">
        <w:rPr>
          <w:rFonts w:asciiTheme="minorHAnsi" w:hAnsiTheme="minorHAnsi" w:cs="Arial"/>
          <w:color w:val="auto"/>
          <w:u w:val="single"/>
          <w:lang w:val="en-US"/>
        </w:rPr>
        <w:t>Thesis</w:t>
      </w:r>
      <w:proofErr w:type="gramEnd"/>
      <w:r w:rsidR="00F337E1">
        <w:rPr>
          <w:rFonts w:asciiTheme="minorHAnsi" w:hAnsiTheme="minorHAnsi" w:cs="Arial"/>
          <w:color w:val="auto"/>
          <w:u w:val="single"/>
          <w:lang w:val="en-US"/>
        </w:rPr>
        <w:t xml:space="preserve"> Summary</w:t>
      </w:r>
      <w:bookmarkEnd w:id="122"/>
    </w:p>
    <w:p w:rsidR="0001207A" w:rsidRDefault="0001207A" w:rsidP="00361D51">
      <w:pPr>
        <w:spacing w:line="360" w:lineRule="auto"/>
        <w:rPr>
          <w:rFonts w:asciiTheme="minorHAnsi" w:hAnsiTheme="minorHAnsi" w:cs="Arial"/>
          <w:b/>
          <w:u w:val="single"/>
          <w:lang w:val="en-US"/>
        </w:rPr>
      </w:pPr>
    </w:p>
    <w:p w:rsidR="00853E95" w:rsidRPr="0091355A" w:rsidRDefault="00660040" w:rsidP="0091355A">
      <w:pPr>
        <w:pStyle w:val="Heading3"/>
        <w:rPr>
          <w:rFonts w:asciiTheme="minorHAnsi" w:hAnsiTheme="minorHAnsi" w:cs="Arial"/>
          <w:color w:val="FFFFFF" w:themeColor="background1"/>
          <w:u w:val="single"/>
          <w:lang w:val="en-US"/>
        </w:rPr>
      </w:pPr>
      <w:r w:rsidRPr="00660040">
        <w:rPr>
          <w:rFonts w:asciiTheme="minorHAnsi" w:hAnsiTheme="minorHAnsi" w:cs="Arial"/>
          <w:color w:val="FFFFFF" w:themeColor="background1"/>
          <w:u w:val="single"/>
          <w:lang w:val="en-US"/>
        </w:rPr>
        <w:t xml:space="preserve">2.1 </w:t>
      </w:r>
      <w:r w:rsidR="006674C7" w:rsidRPr="00660040">
        <w:rPr>
          <w:rFonts w:asciiTheme="minorHAnsi" w:hAnsiTheme="minorHAnsi" w:cs="Arial"/>
          <w:color w:val="FFFFFF" w:themeColor="background1"/>
          <w:u w:val="single"/>
          <w:lang w:val="en-US"/>
        </w:rPr>
        <w:t>PNI and NGC Devices</w:t>
      </w:r>
    </w:p>
    <w:p w:rsidR="00204E51" w:rsidRPr="00847341" w:rsidRDefault="007D3C7B" w:rsidP="00853E95">
      <w:pPr>
        <w:spacing w:line="360" w:lineRule="auto"/>
        <w:ind w:firstLine="720"/>
        <w:rPr>
          <w:rFonts w:asciiTheme="minorHAnsi" w:hAnsiTheme="minorHAnsi" w:cs="Arial"/>
          <w:b/>
          <w:u w:val="single"/>
          <w:lang w:val="en-US"/>
        </w:rPr>
      </w:pPr>
      <w:r>
        <w:rPr>
          <w:rFonts w:asciiTheme="minorHAnsi" w:hAnsiTheme="minorHAnsi" w:cs="Arial"/>
          <w:lang w:val="en-US"/>
        </w:rPr>
        <w:t>The anatomy and physiology of peripheral</w:t>
      </w:r>
      <w:r w:rsidR="000A26CF">
        <w:rPr>
          <w:rFonts w:asciiTheme="minorHAnsi" w:hAnsiTheme="minorHAnsi" w:cs="Arial"/>
          <w:lang w:val="en-US"/>
        </w:rPr>
        <w:t xml:space="preserve"> nerve</w:t>
      </w:r>
      <w:r w:rsidR="00B25E87">
        <w:rPr>
          <w:rFonts w:asciiTheme="minorHAnsi" w:hAnsiTheme="minorHAnsi" w:cs="Arial"/>
          <w:lang w:val="en-US"/>
        </w:rPr>
        <w:t xml:space="preserve"> </w:t>
      </w:r>
      <w:r w:rsidR="000A26CF">
        <w:rPr>
          <w:rFonts w:asciiTheme="minorHAnsi" w:hAnsiTheme="minorHAnsi" w:cs="Arial"/>
          <w:lang w:val="en-US"/>
        </w:rPr>
        <w:t>has been</w:t>
      </w:r>
      <w:r>
        <w:rPr>
          <w:rFonts w:asciiTheme="minorHAnsi" w:hAnsiTheme="minorHAnsi" w:cs="Arial"/>
          <w:lang w:val="en-US"/>
        </w:rPr>
        <w:t xml:space="preserve"> discussed</w:t>
      </w:r>
      <w:r w:rsidR="000A26CF">
        <w:rPr>
          <w:rFonts w:asciiTheme="minorHAnsi" w:hAnsiTheme="minorHAnsi" w:cs="Arial"/>
          <w:lang w:val="en-US"/>
        </w:rPr>
        <w:t xml:space="preserve"> in Chapter 1</w:t>
      </w:r>
      <w:r>
        <w:rPr>
          <w:rFonts w:asciiTheme="minorHAnsi" w:hAnsiTheme="minorHAnsi" w:cs="Arial"/>
          <w:lang w:val="en-US"/>
        </w:rPr>
        <w:t xml:space="preserve">, both in terms of its </w:t>
      </w:r>
      <w:r w:rsidR="00AD5BE0">
        <w:rPr>
          <w:rFonts w:asciiTheme="minorHAnsi" w:hAnsiTheme="minorHAnsi" w:cs="Arial"/>
          <w:lang w:val="en-US"/>
        </w:rPr>
        <w:t xml:space="preserve">overall </w:t>
      </w:r>
      <w:r>
        <w:rPr>
          <w:rFonts w:asciiTheme="minorHAnsi" w:hAnsiTheme="minorHAnsi" w:cs="Arial"/>
          <w:lang w:val="en-US"/>
        </w:rPr>
        <w:t xml:space="preserve">function and </w:t>
      </w:r>
      <w:r w:rsidR="000A26CF">
        <w:rPr>
          <w:rFonts w:asciiTheme="minorHAnsi" w:hAnsiTheme="minorHAnsi" w:cs="Arial"/>
          <w:lang w:val="en-US"/>
        </w:rPr>
        <w:t xml:space="preserve">the </w:t>
      </w:r>
      <w:r w:rsidR="00AD5BE0">
        <w:rPr>
          <w:rFonts w:asciiTheme="minorHAnsi" w:hAnsiTheme="minorHAnsi" w:cs="Arial"/>
          <w:lang w:val="en-US"/>
        </w:rPr>
        <w:t xml:space="preserve">debilitating </w:t>
      </w:r>
      <w:r w:rsidR="000A26CF">
        <w:rPr>
          <w:rFonts w:asciiTheme="minorHAnsi" w:hAnsiTheme="minorHAnsi" w:cs="Arial"/>
          <w:lang w:val="en-US"/>
        </w:rPr>
        <w:t>effects</w:t>
      </w:r>
      <w:r w:rsidR="00B25E87">
        <w:rPr>
          <w:rFonts w:asciiTheme="minorHAnsi" w:hAnsiTheme="minorHAnsi" w:cs="Arial"/>
          <w:lang w:val="en-US"/>
        </w:rPr>
        <w:t xml:space="preserve"> </w:t>
      </w:r>
      <w:r w:rsidR="000A26CF">
        <w:rPr>
          <w:rFonts w:asciiTheme="minorHAnsi" w:hAnsiTheme="minorHAnsi" w:cs="Arial"/>
          <w:lang w:val="en-US"/>
        </w:rPr>
        <w:t>of injury or disease on</w:t>
      </w:r>
      <w:r w:rsidR="00AD5BE0">
        <w:rPr>
          <w:rFonts w:asciiTheme="minorHAnsi" w:hAnsiTheme="minorHAnsi" w:cs="Arial"/>
          <w:lang w:val="en-US"/>
        </w:rPr>
        <w:t xml:space="preserve"> an individual</w:t>
      </w:r>
      <w:r w:rsidR="000A26CF">
        <w:rPr>
          <w:rFonts w:asciiTheme="minorHAnsi" w:hAnsiTheme="minorHAnsi" w:cs="Arial"/>
          <w:lang w:val="en-US"/>
        </w:rPr>
        <w:t xml:space="preserve"> so as to highlight the importance of restoring the continuity of function</w:t>
      </w:r>
      <w:r w:rsidR="00AD5BE0">
        <w:rPr>
          <w:rFonts w:asciiTheme="minorHAnsi" w:hAnsiTheme="minorHAnsi" w:cs="Arial"/>
          <w:lang w:val="en-US"/>
        </w:rPr>
        <w:t>.</w:t>
      </w:r>
      <w:r w:rsidR="00B25E87">
        <w:rPr>
          <w:rFonts w:asciiTheme="minorHAnsi" w:hAnsiTheme="minorHAnsi" w:cs="Arial"/>
          <w:lang w:val="en-US"/>
        </w:rPr>
        <w:t xml:space="preserve"> </w:t>
      </w:r>
      <w:r w:rsidR="000A26CF">
        <w:rPr>
          <w:rFonts w:asciiTheme="minorHAnsi" w:hAnsiTheme="minorHAnsi" w:cs="Arial"/>
          <w:lang w:val="en-US"/>
        </w:rPr>
        <w:t>The scope of the problem has been previously shown to affect</w:t>
      </w:r>
      <w:r w:rsidR="00853E95">
        <w:rPr>
          <w:rFonts w:asciiTheme="minorHAnsi" w:hAnsiTheme="minorHAnsi" w:cs="Arial"/>
          <w:lang w:val="en-US"/>
        </w:rPr>
        <w:t xml:space="preserve"> many thousands of people globally annually </w:t>
      </w:r>
      <w:r w:rsidR="00B84581">
        <w:rPr>
          <w:rFonts w:asciiTheme="minorHAnsi" w:hAnsiTheme="minorHAnsi" w:cs="Arial"/>
          <w:lang w:val="en-US"/>
        </w:rPr>
        <w:fldChar w:fldCharType="begin"/>
      </w:r>
      <w:r w:rsidR="00853E95">
        <w:rPr>
          <w:rFonts w:asciiTheme="minorHAnsi" w:hAnsiTheme="minorHAnsi" w:cs="Arial"/>
          <w:lang w:val="en-US"/>
        </w:rPr>
        <w:instrText xml:space="preserve"> ADDIN EN.CITE &lt;EndNote&gt;&lt;Cite&gt;&lt;Author&gt;Taylor&lt;/Author&gt;&lt;Year&gt;2008&lt;/Year&gt;&lt;RecNum&gt;235&lt;/RecNum&gt;&lt;DisplayText&gt;(Taylor, Braza et al. 2008)&lt;/DisplayText&gt;&lt;record&gt;&lt;rec-number&gt;235&lt;/rec-number&gt;&lt;foreign-keys&gt;&lt;key app="EN" db-id="earvfdsptst0e6etr5r5fd9bvsza229r02zx"&gt;235&lt;/key&gt;&lt;/foreign-keys&gt;&lt;ref-type name="Journal Article"&gt;17&lt;/ref-type&gt;&lt;contributors&gt;&lt;authors&gt;&lt;author&gt;Taylor, C. A.&lt;/author&gt;&lt;author&gt;Braza, D.&lt;/author&gt;&lt;author&gt;Rice, J. B.&lt;/author&gt;&lt;author&gt;Dillingham, T.&lt;/author&gt;&lt;/authors&gt;&lt;/contributors&gt;&lt;auth-address&gt;Department of PM&amp;amp;R, Medical College of Wisconsin, Milwaukee, Wisconsin, USA.&lt;/auth-address&gt;&lt;titles&gt;&lt;title&gt;The incidence of peripheral nerve injury in extremity trauma&lt;/title&gt;&lt;secondary-title&gt;Am J Phys Med Rehabil&lt;/secondary-title&gt;&lt;/titles&gt;&lt;periodical&gt;&lt;full-title&gt;Am J Phys Med Rehabil&lt;/full-title&gt;&lt;/periodical&gt;&lt;pages&gt;381-5&lt;/pages&gt;&lt;volume&gt;87&lt;/volume&gt;&lt;number&gt;5&lt;/number&gt;&lt;edition&gt;2008/03/13&lt;/edition&gt;&lt;keywords&gt;&lt;keyword&gt;Adolescent&lt;/keyword&gt;&lt;keyword&gt;Adult&lt;/keyword&gt;&lt;keyword&gt;Arm Injuries/ complications&lt;/keyword&gt;&lt;keyword&gt;Child&lt;/keyword&gt;&lt;keyword&gt;Child, Preschool&lt;/keyword&gt;&lt;keyword&gt;Crush Syndrome/ complications&lt;/keyword&gt;&lt;keyword&gt;Databases, Factual&lt;/keyword&gt;&lt;keyword&gt;Female&lt;/keyword&gt;&lt;keyword&gt;Humans&lt;/keyword&gt;&lt;keyword&gt;Incidence&lt;/keyword&gt;&lt;keyword&gt;Infant&lt;/keyword&gt;&lt;keyword&gt;International Classification of Diseases&lt;/keyword&gt;&lt;keyword&gt;Leg Injuries/ complications&lt;/keyword&gt;&lt;keyword&gt;Male&lt;/keyword&gt;&lt;keyword&gt;Middle Aged&lt;/keyword&gt;&lt;keyword&gt;Multiple Trauma/ complications&lt;/keyword&gt;&lt;keyword&gt;Peripheral Nerve Injuries&lt;/keyword&gt;&lt;keyword&gt;Retrospective Studies&lt;/keyword&gt;&lt;keyword&gt;Trauma, Nervous System/epidemiology/ etiology&lt;/keyword&gt;&lt;/keywords&gt;&lt;dates&gt;&lt;year&gt;2008&lt;/year&gt;&lt;pub-dates&gt;&lt;date&gt;May&lt;/date&gt;&lt;/pub-dates&gt;&lt;/dates&gt;&lt;isbn&gt;1537-7385 (Electronic)&amp;#xD;0894-9115 (Linking)&lt;/isbn&gt;&lt;accession-num&gt;18334923&lt;/accession-num&gt;&lt;urls&gt;&lt;/urls&gt;&lt;electronic-resource-num&gt;10.1097/PHM.0b013e31815e6370&lt;/electronic-resource-num&gt;&lt;remote-database-provider&gt;NLM&lt;/remote-database-provider&gt;&lt;language&gt;eng&lt;/language&gt;&lt;/record&gt;&lt;/Cite&gt;&lt;/EndNote&gt;</w:instrText>
      </w:r>
      <w:r w:rsidR="00B84581">
        <w:rPr>
          <w:rFonts w:asciiTheme="minorHAnsi" w:hAnsiTheme="minorHAnsi" w:cs="Arial"/>
          <w:lang w:val="en-US"/>
        </w:rPr>
        <w:fldChar w:fldCharType="separate"/>
      </w:r>
      <w:r w:rsidR="00853E95">
        <w:rPr>
          <w:rFonts w:asciiTheme="minorHAnsi" w:hAnsiTheme="minorHAnsi" w:cs="Arial"/>
          <w:noProof/>
          <w:lang w:val="en-US"/>
        </w:rPr>
        <w:t>(</w:t>
      </w:r>
      <w:hyperlink w:anchor="_ENREF_103" w:tooltip="Taylor, 2008 #235" w:history="1">
        <w:r w:rsidR="009D1CFE">
          <w:rPr>
            <w:rFonts w:asciiTheme="minorHAnsi" w:hAnsiTheme="minorHAnsi" w:cs="Arial"/>
            <w:noProof/>
            <w:lang w:val="en-US"/>
          </w:rPr>
          <w:t>Taylor, Braza et al. 2008</w:t>
        </w:r>
      </w:hyperlink>
      <w:r w:rsidR="00853E95">
        <w:rPr>
          <w:rFonts w:asciiTheme="minorHAnsi" w:hAnsiTheme="minorHAnsi" w:cs="Arial"/>
          <w:noProof/>
          <w:lang w:val="en-US"/>
        </w:rPr>
        <w:t>)</w:t>
      </w:r>
      <w:r w:rsidR="00B84581">
        <w:rPr>
          <w:rFonts w:asciiTheme="minorHAnsi" w:hAnsiTheme="minorHAnsi" w:cs="Arial"/>
          <w:lang w:val="en-US"/>
        </w:rPr>
        <w:fldChar w:fldCharType="end"/>
      </w:r>
      <w:r w:rsidR="00AD5BE0">
        <w:rPr>
          <w:rFonts w:asciiTheme="minorHAnsi" w:hAnsiTheme="minorHAnsi" w:cs="Arial"/>
          <w:lang w:val="en-US"/>
        </w:rPr>
        <w:t>, resulting in both</w:t>
      </w:r>
      <w:r w:rsidR="004410B4">
        <w:rPr>
          <w:rFonts w:asciiTheme="minorHAnsi" w:hAnsiTheme="minorHAnsi" w:cs="Arial"/>
          <w:lang w:val="en-US"/>
        </w:rPr>
        <w:t xml:space="preserve"> personal and economic hardship</w:t>
      </w:r>
      <w:r w:rsidR="00DF2BE6">
        <w:rPr>
          <w:rFonts w:asciiTheme="minorHAnsi" w:hAnsiTheme="minorHAnsi" w:cs="Arial"/>
          <w:lang w:val="en-US"/>
        </w:rPr>
        <w:t xml:space="preserve">. These </w:t>
      </w:r>
      <w:r w:rsidR="007852B2">
        <w:rPr>
          <w:rFonts w:asciiTheme="minorHAnsi" w:hAnsiTheme="minorHAnsi" w:cs="Arial"/>
          <w:lang w:val="en-US"/>
        </w:rPr>
        <w:t>types of</w:t>
      </w:r>
      <w:r w:rsidR="001A0E96">
        <w:rPr>
          <w:rFonts w:asciiTheme="minorHAnsi" w:hAnsiTheme="minorHAnsi" w:cs="Arial"/>
          <w:lang w:val="en-US"/>
        </w:rPr>
        <w:t xml:space="preserve"> injuries often exhibited </w:t>
      </w:r>
      <w:r w:rsidR="00204E51">
        <w:rPr>
          <w:rFonts w:asciiTheme="minorHAnsi" w:hAnsiTheme="minorHAnsi" w:cs="Arial"/>
          <w:lang w:val="en-US"/>
        </w:rPr>
        <w:t>s</w:t>
      </w:r>
      <w:r w:rsidR="001A0E96">
        <w:rPr>
          <w:rFonts w:asciiTheme="minorHAnsi" w:hAnsiTheme="minorHAnsi" w:cs="Arial"/>
          <w:lang w:val="en-US"/>
        </w:rPr>
        <w:t>car tissue formation, limited axonal regeneration and</w:t>
      </w:r>
      <w:r w:rsidR="002823CC">
        <w:rPr>
          <w:rFonts w:asciiTheme="minorHAnsi" w:hAnsiTheme="minorHAnsi" w:cs="Arial"/>
          <w:lang w:val="en-US"/>
        </w:rPr>
        <w:t xml:space="preserve"> result</w:t>
      </w:r>
      <w:r w:rsidR="001A0E96">
        <w:rPr>
          <w:rFonts w:asciiTheme="minorHAnsi" w:hAnsiTheme="minorHAnsi" w:cs="Arial"/>
          <w:lang w:val="en-US"/>
        </w:rPr>
        <w:t xml:space="preserve"> in a</w:t>
      </w:r>
      <w:r w:rsidR="00A928D4">
        <w:rPr>
          <w:rFonts w:asciiTheme="minorHAnsi" w:hAnsiTheme="minorHAnsi" w:cs="Arial"/>
          <w:lang w:val="en-US"/>
        </w:rPr>
        <w:t xml:space="preserve"> failure</w:t>
      </w:r>
      <w:r w:rsidR="00406AA3">
        <w:rPr>
          <w:rFonts w:asciiTheme="minorHAnsi" w:hAnsiTheme="minorHAnsi" w:cs="Arial"/>
          <w:lang w:val="en-US"/>
        </w:rPr>
        <w:t xml:space="preserve"> to yield</w:t>
      </w:r>
      <w:r w:rsidR="002823CC">
        <w:rPr>
          <w:rFonts w:asciiTheme="minorHAnsi" w:hAnsiTheme="minorHAnsi" w:cs="Arial"/>
          <w:lang w:val="en-US"/>
        </w:rPr>
        <w:t xml:space="preserve"> an acceptable degree of</w:t>
      </w:r>
      <w:r w:rsidR="00B25E87">
        <w:rPr>
          <w:rFonts w:asciiTheme="minorHAnsi" w:hAnsiTheme="minorHAnsi" w:cs="Arial"/>
          <w:lang w:val="en-US"/>
        </w:rPr>
        <w:t xml:space="preserve"> </w:t>
      </w:r>
      <w:r w:rsidR="001A0E96">
        <w:rPr>
          <w:rFonts w:asciiTheme="minorHAnsi" w:hAnsiTheme="minorHAnsi" w:cs="Arial"/>
          <w:lang w:val="en-US"/>
        </w:rPr>
        <w:t>reinnervatio</w:t>
      </w:r>
      <w:r w:rsidR="000E7FCA">
        <w:rPr>
          <w:rFonts w:asciiTheme="minorHAnsi" w:hAnsiTheme="minorHAnsi" w:cs="Arial"/>
          <w:lang w:val="en-US"/>
        </w:rPr>
        <w:t>n</w:t>
      </w:r>
      <w:r w:rsidR="00B25E87">
        <w:rPr>
          <w:rFonts w:asciiTheme="minorHAnsi" w:hAnsiTheme="minorHAnsi" w:cs="Arial"/>
          <w:lang w:val="en-US"/>
        </w:rPr>
        <w:t xml:space="preserve"> </w:t>
      </w:r>
      <w:r w:rsidR="00B84581">
        <w:rPr>
          <w:rFonts w:asciiTheme="minorHAnsi" w:hAnsiTheme="minorHAnsi" w:cs="Arial"/>
          <w:lang w:val="en-US"/>
        </w:rPr>
        <w:fldChar w:fldCharType="begin"/>
      </w:r>
      <w:r w:rsidR="00FD0C4C">
        <w:rPr>
          <w:rFonts w:asciiTheme="minorHAnsi" w:hAnsiTheme="minorHAnsi" w:cs="Arial"/>
          <w:lang w:val="en-US"/>
        </w:rPr>
        <w:instrText xml:space="preserve"> ADDIN EN.CITE &lt;EndNote&gt;&lt;Cite&gt;&lt;Author&gt;Gaudet&lt;/Author&gt;&lt;Year&gt;2011&lt;/Year&gt;&lt;RecNum&gt;218&lt;/RecNum&gt;&lt;DisplayText&gt;(Gaudet, Popovich et al. 2011)&lt;/DisplayText&gt;&lt;record&gt;&lt;rec-number&gt;218&lt;/rec-number&gt;&lt;foreign-keys&gt;&lt;key app="EN" db-id="earvfdsptst0e6etr5r5fd9bvsza229r02zx"&gt;218&lt;/key&gt;&lt;/foreign-keys&gt;&lt;ref-type name="Journal Article"&gt;17&lt;/ref-type&gt;&lt;contributors&gt;&lt;authors&gt;&lt;author&gt;Gaudet, A. D.&lt;/author&gt;&lt;author&gt;Popovich, P. G.&lt;/author&gt;&lt;author&gt;Ramer, M. S.&lt;/author&gt;&lt;/authors&gt;&lt;/contributors&gt;&lt;auth-address&gt;Department of Neuroscience and Center for Brain and Spinal Cord Repair, College of Medicine, The Ohio State University, 770 Biomedical Research Tower, 460 West 12th Ave, Columbus, OH 43210, USA. andrew.gaudet@osumc.edu&lt;/auth-address&gt;&lt;titles&gt;&lt;title&gt;Wallerian degeneration: gaining perspective on inflammatory events after peripheral nerve injury&lt;/title&gt;&lt;secondary-title&gt;J Neuroinflammation&lt;/secondary-title&gt;&lt;/titles&gt;&lt;periodical&gt;&lt;full-title&gt;J Neuroinflammation&lt;/full-title&gt;&lt;/periodical&gt;&lt;pages&gt;110&lt;/pages&gt;&lt;volume&gt;8&lt;/volume&gt;&lt;edition&gt;2011/09/01&lt;/edition&gt;&lt;keywords&gt;&lt;keyword&gt;Animals&lt;/keyword&gt;&lt;keyword&gt;Axons/metabolism/pathology&lt;/keyword&gt;&lt;keyword&gt;Humans&lt;/keyword&gt;&lt;keyword&gt;Inflammation/ immunology/pathology&lt;/keyword&gt;&lt;keyword&gt;Nerve Regeneration/ physiology&lt;/keyword&gt;&lt;keyword&gt;Peripheral Nerve Injuries/ immunology/ pathology&lt;/keyword&gt;&lt;keyword&gt;Schwann Cells/cytology/metabolism&lt;/keyword&gt;&lt;keyword&gt;Wallerian Degeneration/ immunology/pathology&lt;/keyword&gt;&lt;/keywords&gt;&lt;dates&gt;&lt;year&gt;2011&lt;/year&gt;&lt;/dates&gt;&lt;isbn&gt;1742-2094 (Electronic)&amp;#xD;1742-2094 (Linking)&lt;/isbn&gt;&lt;accession-num&gt;21878126&lt;/accession-num&gt;&lt;urls&gt;&lt;/urls&gt;&lt;custom2&gt;3180276&lt;/custom2&gt;&lt;electronic-resource-num&gt;10.1186/1742-2094-8-110&lt;/electronic-resource-num&gt;&lt;remote-database-provider&gt;NLM&lt;/remote-database-provider&gt;&lt;language&gt;eng&lt;/language&gt;&lt;/record&gt;&lt;/Cite&gt;&lt;/EndNote&gt;</w:instrText>
      </w:r>
      <w:r w:rsidR="00B84581">
        <w:rPr>
          <w:rFonts w:asciiTheme="minorHAnsi" w:hAnsiTheme="minorHAnsi" w:cs="Arial"/>
          <w:lang w:val="en-US"/>
        </w:rPr>
        <w:fldChar w:fldCharType="separate"/>
      </w:r>
      <w:r w:rsidR="00FD0C4C">
        <w:rPr>
          <w:rFonts w:asciiTheme="minorHAnsi" w:hAnsiTheme="minorHAnsi" w:cs="Arial"/>
          <w:noProof/>
          <w:lang w:val="en-US"/>
        </w:rPr>
        <w:t>(</w:t>
      </w:r>
      <w:hyperlink w:anchor="_ENREF_36" w:tooltip="Gaudet, 2011 #218" w:history="1">
        <w:r w:rsidR="009D1CFE">
          <w:rPr>
            <w:rFonts w:asciiTheme="minorHAnsi" w:hAnsiTheme="minorHAnsi" w:cs="Arial"/>
            <w:noProof/>
            <w:lang w:val="en-US"/>
          </w:rPr>
          <w:t>Gaudet, Popovich et al. 2011</w:t>
        </w:r>
      </w:hyperlink>
      <w:r w:rsidR="00FD0C4C">
        <w:rPr>
          <w:rFonts w:asciiTheme="minorHAnsi" w:hAnsiTheme="minorHAnsi" w:cs="Arial"/>
          <w:noProof/>
          <w:lang w:val="en-US"/>
        </w:rPr>
        <w:t>)</w:t>
      </w:r>
      <w:r w:rsidR="00B84581">
        <w:rPr>
          <w:rFonts w:asciiTheme="minorHAnsi" w:hAnsiTheme="minorHAnsi" w:cs="Arial"/>
          <w:lang w:val="en-US"/>
        </w:rPr>
        <w:fldChar w:fldCharType="end"/>
      </w:r>
      <w:r w:rsidR="001A0E96">
        <w:rPr>
          <w:rFonts w:asciiTheme="minorHAnsi" w:hAnsiTheme="minorHAnsi" w:cs="Arial"/>
          <w:lang w:val="en-US"/>
        </w:rPr>
        <w:t>.</w:t>
      </w:r>
      <w:r w:rsidR="00FD0C4C">
        <w:rPr>
          <w:rFonts w:asciiTheme="minorHAnsi" w:hAnsiTheme="minorHAnsi" w:cs="Arial"/>
          <w:lang w:val="en-US"/>
        </w:rPr>
        <w:t>Because of these inherent limitations, f</w:t>
      </w:r>
      <w:r w:rsidR="000E7FCA">
        <w:rPr>
          <w:rFonts w:asciiTheme="minorHAnsi" w:hAnsiTheme="minorHAnsi" w:cs="Arial"/>
          <w:lang w:val="en-US"/>
        </w:rPr>
        <w:t xml:space="preserve">ollowing injuries </w:t>
      </w:r>
      <w:r w:rsidR="003F6005">
        <w:rPr>
          <w:rFonts w:asciiTheme="minorHAnsi" w:hAnsiTheme="minorHAnsi" w:cs="Arial"/>
          <w:lang w:val="en-US"/>
        </w:rPr>
        <w:t xml:space="preserve">of this type </w:t>
      </w:r>
      <w:r w:rsidR="000E7FCA">
        <w:rPr>
          <w:rFonts w:asciiTheme="minorHAnsi" w:hAnsiTheme="minorHAnsi" w:cs="Arial"/>
          <w:lang w:val="en-US"/>
        </w:rPr>
        <w:t>it is usual that some</w:t>
      </w:r>
      <w:r w:rsidR="002823CC">
        <w:rPr>
          <w:rFonts w:asciiTheme="minorHAnsi" w:hAnsiTheme="minorHAnsi" w:cs="Arial"/>
          <w:lang w:val="en-US"/>
        </w:rPr>
        <w:t xml:space="preserve"> type of </w:t>
      </w:r>
      <w:r w:rsidR="001A0E96">
        <w:rPr>
          <w:rFonts w:asciiTheme="minorHAnsi" w:hAnsiTheme="minorHAnsi" w:cs="Arial"/>
          <w:lang w:val="en-US"/>
        </w:rPr>
        <w:t>surgical intervention is</w:t>
      </w:r>
      <w:r w:rsidR="000E7FCA">
        <w:rPr>
          <w:rFonts w:asciiTheme="minorHAnsi" w:hAnsiTheme="minorHAnsi" w:cs="Arial"/>
          <w:lang w:val="en-US"/>
        </w:rPr>
        <w:t xml:space="preserve"> required</w:t>
      </w:r>
      <w:r w:rsidR="004410B4">
        <w:rPr>
          <w:rFonts w:asciiTheme="minorHAnsi" w:hAnsiTheme="minorHAnsi" w:cs="Arial"/>
          <w:lang w:val="en-US"/>
        </w:rPr>
        <w:t xml:space="preserve"> in order</w:t>
      </w:r>
      <w:r w:rsidR="00B25E87">
        <w:rPr>
          <w:rFonts w:asciiTheme="minorHAnsi" w:hAnsiTheme="minorHAnsi" w:cs="Arial"/>
          <w:lang w:val="en-US"/>
        </w:rPr>
        <w:t xml:space="preserve"> </w:t>
      </w:r>
      <w:r w:rsidR="001A0E96">
        <w:rPr>
          <w:rFonts w:asciiTheme="minorHAnsi" w:hAnsiTheme="minorHAnsi" w:cs="Arial"/>
          <w:lang w:val="en-US"/>
        </w:rPr>
        <w:t>to</w:t>
      </w:r>
      <w:r w:rsidR="000E7FCA">
        <w:rPr>
          <w:rFonts w:asciiTheme="minorHAnsi" w:hAnsiTheme="minorHAnsi" w:cs="Arial"/>
          <w:lang w:val="en-US"/>
        </w:rPr>
        <w:t xml:space="preserve"> yield a positive patient outcome</w:t>
      </w:r>
      <w:r w:rsidR="00B84581">
        <w:rPr>
          <w:rFonts w:asciiTheme="minorHAnsi" w:hAnsiTheme="minorHAnsi" w:cs="Arial"/>
          <w:lang w:val="en-US"/>
        </w:rPr>
        <w:fldChar w:fldCharType="begin"/>
      </w:r>
      <w:r w:rsidR="004410B4">
        <w:rPr>
          <w:rFonts w:asciiTheme="minorHAnsi" w:hAnsiTheme="minorHAnsi" w:cs="Arial"/>
          <w:lang w:val="en-US"/>
        </w:rPr>
        <w:instrText xml:space="preserve"> ADDIN EN.CITE &lt;EndNote&gt;&lt;Cite&gt;&lt;Author&gt;Deumens&lt;/Author&gt;&lt;Year&gt;2010&lt;/Year&gt;&lt;RecNum&gt;34&lt;/RecNum&gt;&lt;DisplayText&gt;(Deumens, Bozkurt et al. 2010)&lt;/DisplayText&gt;&lt;record&gt;&lt;rec-number&gt;34&lt;/rec-number&gt;&lt;foreign-keys&gt;&lt;key app="EN" db-id="earvfdsptst0e6etr5r5fd9bvsza229r02zx"&gt;34&lt;/key&gt;&lt;/foreign-keys&gt;&lt;ref-type name="Journal Article"&gt;17&lt;/ref-type&gt;&lt;contributors&gt;&lt;authors&gt;&lt;author&gt;Deumens, Ronald&lt;/author&gt;&lt;author&gt;Bozkurt, Ahmet&lt;/author&gt;&lt;author&gt;Meek, Marcel F.&lt;/author&gt;&lt;author&gt;Marcus, Marco A. E.&lt;/author&gt;&lt;author&gt;Joosten, Elbert A. J.&lt;/author&gt;&lt;author&gt;Weis, Joachim&lt;/author&gt;&lt;author&gt;Brook, Gary A.&lt;/author&gt;&lt;/authors&gt;&lt;/contributors&gt;&lt;titles&gt;&lt;title&gt;Repairing injured peripheral nerves: Bridging the gap&lt;/title&gt;&lt;secondary-title&gt;Progress in Neurobiology&lt;/secondary-title&gt;&lt;/titles&gt;&lt;periodical&gt;&lt;full-title&gt;Progress in Neurobiology&lt;/full-title&gt;&lt;/periodical&gt;&lt;pages&gt;245-276&lt;/pages&gt;&lt;volume&gt;92&lt;/volume&gt;&lt;number&gt;3&lt;/number&gt;&lt;keywords&gt;&lt;keyword&gt;Axon regeneration&lt;/keyword&gt;&lt;keyword&gt;Peripheral nerve injury&lt;/keyword&gt;&lt;keyword&gt;Nerve grafting&lt;/keyword&gt;&lt;keyword&gt;Autologous nerves&lt;/keyword&gt;&lt;keyword&gt;Neurodegeneration&lt;/keyword&gt;&lt;keyword&gt;Neuropathic pain&lt;/keyword&gt;&lt;keyword&gt;Nerve guides&lt;/keyword&gt;&lt;keyword&gt;Nerve repair&lt;/keyword&gt;&lt;/keywords&gt;&lt;dates&gt;&lt;year&gt;2010&lt;/year&gt;&lt;/dates&gt;&lt;isbn&gt;0301-0082&lt;/isbn&gt;&lt;urls&gt;&lt;related-urls&gt;&lt;url&gt;http://www.sciencedirect.com/science/article/pii/S0301008210001723&lt;/url&gt;&lt;/related-urls&gt;&lt;/urls&gt;&lt;electronic-resource-num&gt;10.1016/j.pneurobio.2010.10.002&lt;/electronic-resource-num&gt;&lt;/record&gt;&lt;/Cite&gt;&lt;/EndNote&gt;</w:instrText>
      </w:r>
      <w:r w:rsidR="00B84581">
        <w:rPr>
          <w:rFonts w:asciiTheme="minorHAnsi" w:hAnsiTheme="minorHAnsi" w:cs="Arial"/>
          <w:lang w:val="en-US"/>
        </w:rPr>
        <w:fldChar w:fldCharType="separate"/>
      </w:r>
      <w:r w:rsidR="004410B4">
        <w:rPr>
          <w:rFonts w:asciiTheme="minorHAnsi" w:hAnsiTheme="minorHAnsi" w:cs="Arial"/>
          <w:noProof/>
          <w:lang w:val="en-US"/>
        </w:rPr>
        <w:t>(</w:t>
      </w:r>
      <w:hyperlink w:anchor="_ENREF_25" w:tooltip="Deumens, 2010 #34" w:history="1">
        <w:r w:rsidR="009D1CFE">
          <w:rPr>
            <w:rFonts w:asciiTheme="minorHAnsi" w:hAnsiTheme="minorHAnsi" w:cs="Arial"/>
            <w:noProof/>
            <w:lang w:val="en-US"/>
          </w:rPr>
          <w:t>Deumens, Bozkurt et al. 2010</w:t>
        </w:r>
      </w:hyperlink>
      <w:r w:rsidR="004410B4">
        <w:rPr>
          <w:rFonts w:asciiTheme="minorHAnsi" w:hAnsiTheme="minorHAnsi" w:cs="Arial"/>
          <w:noProof/>
          <w:lang w:val="en-US"/>
        </w:rPr>
        <w:t>)</w:t>
      </w:r>
      <w:r w:rsidR="00B84581">
        <w:rPr>
          <w:rFonts w:asciiTheme="minorHAnsi" w:hAnsiTheme="minorHAnsi" w:cs="Arial"/>
          <w:lang w:val="en-US"/>
        </w:rPr>
        <w:fldChar w:fldCharType="end"/>
      </w:r>
      <w:r w:rsidR="000E7FCA">
        <w:rPr>
          <w:rFonts w:asciiTheme="minorHAnsi" w:hAnsiTheme="minorHAnsi" w:cs="Arial"/>
          <w:lang w:val="en-US"/>
        </w:rPr>
        <w:t xml:space="preserve">. </w:t>
      </w:r>
      <w:r w:rsidR="00204E51">
        <w:rPr>
          <w:rFonts w:asciiTheme="minorHAnsi" w:hAnsiTheme="minorHAnsi" w:cs="Arial"/>
          <w:lang w:val="en-US"/>
        </w:rPr>
        <w:t>Autograft</w:t>
      </w:r>
      <w:r w:rsidR="00406AA3">
        <w:rPr>
          <w:rFonts w:asciiTheme="minorHAnsi" w:hAnsiTheme="minorHAnsi" w:cs="Arial"/>
          <w:lang w:val="en-US"/>
        </w:rPr>
        <w:t xml:space="preserve"> intervention</w:t>
      </w:r>
      <w:r w:rsidR="003F6005">
        <w:rPr>
          <w:rFonts w:asciiTheme="minorHAnsi" w:hAnsiTheme="minorHAnsi" w:cs="Arial"/>
          <w:lang w:val="en-US"/>
        </w:rPr>
        <w:t xml:space="preserve"> currently</w:t>
      </w:r>
      <w:r w:rsidR="00406AA3">
        <w:rPr>
          <w:rFonts w:asciiTheme="minorHAnsi" w:hAnsiTheme="minorHAnsi" w:cs="Arial"/>
          <w:lang w:val="en-US"/>
        </w:rPr>
        <w:t xml:space="preserve"> remains</w:t>
      </w:r>
      <w:r w:rsidR="00620B2D">
        <w:rPr>
          <w:rFonts w:asciiTheme="minorHAnsi" w:hAnsiTheme="minorHAnsi" w:cs="Arial"/>
          <w:lang w:val="en-US"/>
        </w:rPr>
        <w:t xml:space="preserve"> the </w:t>
      </w:r>
      <w:r w:rsidR="000E7FCA">
        <w:rPr>
          <w:rFonts w:asciiTheme="minorHAnsi" w:hAnsiTheme="minorHAnsi" w:cs="Arial"/>
          <w:lang w:val="en-US"/>
        </w:rPr>
        <w:t>‘</w:t>
      </w:r>
      <w:r w:rsidR="00204E51">
        <w:rPr>
          <w:rFonts w:asciiTheme="minorHAnsi" w:hAnsiTheme="minorHAnsi" w:cs="Arial"/>
          <w:lang w:val="en-US"/>
        </w:rPr>
        <w:t xml:space="preserve">gold </w:t>
      </w:r>
      <w:r w:rsidR="00A928D4">
        <w:rPr>
          <w:rFonts w:asciiTheme="minorHAnsi" w:hAnsiTheme="minorHAnsi" w:cs="Arial"/>
          <w:lang w:val="en-US"/>
        </w:rPr>
        <w:t>standard</w:t>
      </w:r>
      <w:r w:rsidR="000E7FCA">
        <w:rPr>
          <w:rFonts w:asciiTheme="minorHAnsi" w:hAnsiTheme="minorHAnsi" w:cs="Arial"/>
          <w:lang w:val="en-US"/>
        </w:rPr>
        <w:t xml:space="preserve">’ surgical </w:t>
      </w:r>
      <w:proofErr w:type="gramStart"/>
      <w:r w:rsidR="000E7FCA">
        <w:rPr>
          <w:rFonts w:asciiTheme="minorHAnsi" w:hAnsiTheme="minorHAnsi" w:cs="Arial"/>
          <w:lang w:val="en-US"/>
        </w:rPr>
        <w:t>intervention</w:t>
      </w:r>
      <w:r w:rsidR="00204E51">
        <w:rPr>
          <w:rFonts w:asciiTheme="minorHAnsi" w:hAnsiTheme="minorHAnsi" w:cs="Arial"/>
          <w:lang w:val="en-US"/>
        </w:rPr>
        <w:t>,</w:t>
      </w:r>
      <w:proofErr w:type="gramEnd"/>
      <w:r w:rsidR="00204E51">
        <w:rPr>
          <w:rFonts w:asciiTheme="minorHAnsi" w:hAnsiTheme="minorHAnsi" w:cs="Arial"/>
          <w:lang w:val="en-US"/>
        </w:rPr>
        <w:t xml:space="preserve"> </w:t>
      </w:r>
      <w:r w:rsidR="00A928D4">
        <w:rPr>
          <w:rFonts w:asciiTheme="minorHAnsi" w:hAnsiTheme="minorHAnsi" w:cs="Arial"/>
          <w:lang w:val="en-US"/>
        </w:rPr>
        <w:t>however</w:t>
      </w:r>
      <w:r w:rsidR="00B25E87">
        <w:rPr>
          <w:rFonts w:asciiTheme="minorHAnsi" w:hAnsiTheme="minorHAnsi" w:cs="Arial"/>
          <w:lang w:val="en-US"/>
        </w:rPr>
        <w:t xml:space="preserve"> </w:t>
      </w:r>
      <w:r w:rsidR="00611B32">
        <w:rPr>
          <w:rFonts w:asciiTheme="minorHAnsi" w:hAnsiTheme="minorHAnsi" w:cs="Arial"/>
          <w:lang w:val="en-US"/>
        </w:rPr>
        <w:t>NGCs</w:t>
      </w:r>
      <w:r w:rsidR="00204E51">
        <w:rPr>
          <w:rFonts w:asciiTheme="minorHAnsi" w:hAnsiTheme="minorHAnsi" w:cs="Arial"/>
          <w:lang w:val="en-US"/>
        </w:rPr>
        <w:t xml:space="preserve"> are</w:t>
      </w:r>
      <w:r w:rsidR="00B25E87">
        <w:rPr>
          <w:rFonts w:asciiTheme="minorHAnsi" w:hAnsiTheme="minorHAnsi" w:cs="Arial"/>
          <w:lang w:val="en-US"/>
        </w:rPr>
        <w:t xml:space="preserve"> </w:t>
      </w:r>
      <w:r w:rsidR="000E7FCA">
        <w:rPr>
          <w:rFonts w:asciiTheme="minorHAnsi" w:hAnsiTheme="minorHAnsi" w:cs="Arial"/>
          <w:lang w:val="en-US"/>
        </w:rPr>
        <w:t>developing into</w:t>
      </w:r>
      <w:r w:rsidR="00204E51">
        <w:rPr>
          <w:rFonts w:asciiTheme="minorHAnsi" w:hAnsiTheme="minorHAnsi" w:cs="Arial"/>
          <w:lang w:val="en-US"/>
        </w:rPr>
        <w:t xml:space="preserve"> an advantageous alternative</w:t>
      </w:r>
      <w:r w:rsidR="00C13D93">
        <w:rPr>
          <w:rFonts w:asciiTheme="minorHAnsi" w:hAnsiTheme="minorHAnsi" w:cs="Arial"/>
          <w:lang w:val="en-US"/>
        </w:rPr>
        <w:t xml:space="preserve"> due to advancements made in materials science, fabrication techniques and NGC designs. NGC</w:t>
      </w:r>
      <w:r w:rsidR="000E7FCA">
        <w:rPr>
          <w:rFonts w:asciiTheme="minorHAnsi" w:hAnsiTheme="minorHAnsi" w:cs="Arial"/>
          <w:lang w:val="en-US"/>
        </w:rPr>
        <w:t xml:space="preserve"> devices are designed to entubulate the damaged nerve </w:t>
      </w:r>
      <w:r w:rsidR="004410B4">
        <w:rPr>
          <w:rFonts w:asciiTheme="minorHAnsi" w:hAnsiTheme="minorHAnsi" w:cs="Arial"/>
          <w:lang w:val="en-US"/>
        </w:rPr>
        <w:t xml:space="preserve">and </w:t>
      </w:r>
      <w:r w:rsidR="000E7FCA">
        <w:rPr>
          <w:rFonts w:asciiTheme="minorHAnsi" w:hAnsiTheme="minorHAnsi" w:cs="Arial"/>
          <w:lang w:val="en-US"/>
        </w:rPr>
        <w:t>provide an environment for improved regeneration</w:t>
      </w:r>
      <w:r w:rsidR="001B21D3">
        <w:rPr>
          <w:rFonts w:asciiTheme="minorHAnsi" w:hAnsiTheme="minorHAnsi" w:cs="Arial"/>
          <w:lang w:val="en-US"/>
        </w:rPr>
        <w:t>.</w:t>
      </w:r>
      <w:r w:rsidR="00B25E87">
        <w:rPr>
          <w:rFonts w:asciiTheme="minorHAnsi" w:hAnsiTheme="minorHAnsi" w:cs="Arial"/>
          <w:lang w:val="en-US"/>
        </w:rPr>
        <w:t xml:space="preserve"> </w:t>
      </w:r>
      <w:r w:rsidR="00C5740B">
        <w:rPr>
          <w:rFonts w:asciiTheme="minorHAnsi" w:hAnsiTheme="minorHAnsi" w:cs="Arial"/>
          <w:lang w:val="en-US"/>
        </w:rPr>
        <w:t>The clinical consensus remains that thes</w:t>
      </w:r>
      <w:r w:rsidR="00FD0C4C">
        <w:rPr>
          <w:rFonts w:asciiTheme="minorHAnsi" w:hAnsiTheme="minorHAnsi" w:cs="Arial"/>
          <w:lang w:val="en-US"/>
        </w:rPr>
        <w:t>e</w:t>
      </w:r>
      <w:r w:rsidR="001B21D3">
        <w:rPr>
          <w:rFonts w:asciiTheme="minorHAnsi" w:hAnsiTheme="minorHAnsi" w:cs="Arial"/>
          <w:lang w:val="en-US"/>
        </w:rPr>
        <w:t xml:space="preserve"> devices typically</w:t>
      </w:r>
      <w:r w:rsidR="00B25E87">
        <w:rPr>
          <w:rFonts w:asciiTheme="minorHAnsi" w:hAnsiTheme="minorHAnsi" w:cs="Arial"/>
          <w:lang w:val="en-US"/>
        </w:rPr>
        <w:t xml:space="preserve"> </w:t>
      </w:r>
      <w:r w:rsidR="00204E51">
        <w:rPr>
          <w:rFonts w:asciiTheme="minorHAnsi" w:hAnsiTheme="minorHAnsi" w:cs="Arial"/>
          <w:lang w:val="en-US"/>
        </w:rPr>
        <w:t xml:space="preserve">exhibit poorer </w:t>
      </w:r>
      <w:r w:rsidR="00C5740B">
        <w:rPr>
          <w:rFonts w:asciiTheme="minorHAnsi" w:hAnsiTheme="minorHAnsi" w:cs="Arial"/>
          <w:lang w:val="en-US"/>
        </w:rPr>
        <w:t>intervention to autograft</w:t>
      </w:r>
      <w:r w:rsidR="00204E51">
        <w:rPr>
          <w:rFonts w:asciiTheme="minorHAnsi" w:hAnsiTheme="minorHAnsi" w:cs="Arial"/>
          <w:lang w:val="en-US"/>
        </w:rPr>
        <w:t xml:space="preserve"> for healing large injury gaps,</w:t>
      </w:r>
      <w:r w:rsidR="00B25E87">
        <w:rPr>
          <w:rFonts w:asciiTheme="minorHAnsi" w:hAnsiTheme="minorHAnsi" w:cs="Arial"/>
          <w:lang w:val="en-US"/>
        </w:rPr>
        <w:t xml:space="preserve"> continue d</w:t>
      </w:r>
      <w:r w:rsidR="00A928D4">
        <w:rPr>
          <w:rFonts w:asciiTheme="minorHAnsi" w:hAnsiTheme="minorHAnsi" w:cs="Arial"/>
          <w:lang w:val="en-US"/>
        </w:rPr>
        <w:t>evelopment</w:t>
      </w:r>
      <w:r w:rsidR="00204E51">
        <w:rPr>
          <w:rFonts w:asciiTheme="minorHAnsi" w:hAnsiTheme="minorHAnsi" w:cs="Arial"/>
          <w:lang w:val="en-US"/>
        </w:rPr>
        <w:t xml:space="preserve"> of both the materials used and the</w:t>
      </w:r>
      <w:r w:rsidR="00A928D4">
        <w:rPr>
          <w:rFonts w:asciiTheme="minorHAnsi" w:hAnsiTheme="minorHAnsi" w:cs="Arial"/>
          <w:lang w:val="en-US"/>
        </w:rPr>
        <w:t xml:space="preserve"> device</w:t>
      </w:r>
      <w:r w:rsidR="00204E51">
        <w:rPr>
          <w:rFonts w:asciiTheme="minorHAnsi" w:hAnsiTheme="minorHAnsi" w:cs="Arial"/>
          <w:lang w:val="en-US"/>
        </w:rPr>
        <w:t xml:space="preserve"> design could improve their efficacy to yield a </w:t>
      </w:r>
      <w:r w:rsidR="00A928D4">
        <w:rPr>
          <w:rFonts w:asciiTheme="minorHAnsi" w:hAnsiTheme="minorHAnsi" w:cs="Arial"/>
          <w:lang w:val="en-US"/>
        </w:rPr>
        <w:t>more advanced and preferential intervention for PNI</w:t>
      </w:r>
      <w:r w:rsidR="00611B32">
        <w:rPr>
          <w:rFonts w:asciiTheme="minorHAnsi" w:hAnsiTheme="minorHAnsi" w:cs="Arial"/>
          <w:lang w:val="en-US"/>
        </w:rPr>
        <w:t xml:space="preserve"> which matches or even exceed</w:t>
      </w:r>
      <w:r w:rsidR="00406AA3">
        <w:rPr>
          <w:rFonts w:asciiTheme="minorHAnsi" w:hAnsiTheme="minorHAnsi" w:cs="Arial"/>
          <w:lang w:val="en-US"/>
        </w:rPr>
        <w:t xml:space="preserve"> the efficacy of</w:t>
      </w:r>
      <w:r w:rsidR="00C94CFB">
        <w:rPr>
          <w:rFonts w:asciiTheme="minorHAnsi" w:hAnsiTheme="minorHAnsi" w:cs="Arial"/>
          <w:lang w:val="en-US"/>
        </w:rPr>
        <w:t xml:space="preserve"> autologous</w:t>
      </w:r>
      <w:r w:rsidR="00406AA3">
        <w:rPr>
          <w:rFonts w:asciiTheme="minorHAnsi" w:hAnsiTheme="minorHAnsi" w:cs="Arial"/>
          <w:lang w:val="en-US"/>
        </w:rPr>
        <w:t xml:space="preserve"> autograft</w:t>
      </w:r>
      <w:r w:rsidR="00611B32">
        <w:rPr>
          <w:rFonts w:asciiTheme="minorHAnsi" w:hAnsiTheme="minorHAnsi" w:cs="Arial"/>
          <w:lang w:val="en-US"/>
        </w:rPr>
        <w:t xml:space="preserve"> whilst maintaining the advantages of an implantable device, mainly eliminating the requirement for donor nerve</w:t>
      </w:r>
      <w:r w:rsidR="00A928D4">
        <w:rPr>
          <w:rFonts w:asciiTheme="minorHAnsi" w:hAnsiTheme="minorHAnsi" w:cs="Arial"/>
          <w:lang w:val="en-US"/>
        </w:rPr>
        <w:t xml:space="preserve">. </w:t>
      </w:r>
      <w:r w:rsidR="00C5740B">
        <w:rPr>
          <w:rFonts w:asciiTheme="minorHAnsi" w:hAnsiTheme="minorHAnsi" w:cs="Arial"/>
          <w:lang w:val="en-US"/>
        </w:rPr>
        <w:t xml:space="preserve">A number of experimental </w:t>
      </w:r>
      <w:r w:rsidR="006B787F">
        <w:rPr>
          <w:rFonts w:asciiTheme="minorHAnsi" w:hAnsiTheme="minorHAnsi" w:cs="Arial"/>
          <w:lang w:val="en-US"/>
        </w:rPr>
        <w:t xml:space="preserve">hollow </w:t>
      </w:r>
      <w:r w:rsidR="007A19E8">
        <w:rPr>
          <w:rFonts w:asciiTheme="minorHAnsi" w:hAnsiTheme="minorHAnsi" w:cs="Arial"/>
          <w:lang w:val="en-US"/>
        </w:rPr>
        <w:t xml:space="preserve">conduit </w:t>
      </w:r>
      <w:r w:rsidR="00C5740B">
        <w:rPr>
          <w:rFonts w:asciiTheme="minorHAnsi" w:hAnsiTheme="minorHAnsi" w:cs="Arial"/>
          <w:lang w:val="en-US"/>
        </w:rPr>
        <w:t xml:space="preserve">devices have demonstrated </w:t>
      </w:r>
      <w:r w:rsidR="00C94CFB">
        <w:rPr>
          <w:rFonts w:asciiTheme="minorHAnsi" w:hAnsiTheme="minorHAnsi" w:cs="Arial"/>
          <w:lang w:val="en-US"/>
        </w:rPr>
        <w:t>outcomes comparable to autologous autograft</w:t>
      </w:r>
      <w:r w:rsidR="00C5740B">
        <w:rPr>
          <w:rFonts w:asciiTheme="minorHAnsi" w:hAnsiTheme="minorHAnsi" w:cs="Arial"/>
          <w:lang w:val="en-US"/>
        </w:rPr>
        <w:t xml:space="preserve"> including</w:t>
      </w:r>
      <w:r w:rsidR="00B25E87">
        <w:rPr>
          <w:rFonts w:asciiTheme="minorHAnsi" w:hAnsiTheme="minorHAnsi" w:cs="Arial"/>
          <w:lang w:val="en-US"/>
        </w:rPr>
        <w:t xml:space="preserve"> </w:t>
      </w:r>
      <w:r w:rsidR="006B787F">
        <w:rPr>
          <w:rFonts w:asciiTheme="minorHAnsi" w:hAnsiTheme="minorHAnsi" w:cs="Arial"/>
          <w:lang w:val="en-US"/>
        </w:rPr>
        <w:t xml:space="preserve">hollow PHB composed in long injury in rabbit </w:t>
      </w:r>
      <w:r w:rsidR="00B84581">
        <w:rPr>
          <w:rFonts w:asciiTheme="minorHAnsi" w:hAnsiTheme="minorHAnsi" w:cs="Arial"/>
          <w:lang w:val="en-US"/>
        </w:rPr>
        <w:fldChar w:fldCharType="begin"/>
      </w:r>
      <w:r w:rsidR="006B787F">
        <w:rPr>
          <w:rFonts w:asciiTheme="minorHAnsi" w:hAnsiTheme="minorHAnsi" w:cs="Arial"/>
          <w:lang w:val="en-US"/>
        </w:rPr>
        <w:instrText xml:space="preserve"> ADDIN EN.CITE &lt;EndNote&gt;&lt;Cite&gt;&lt;Author&gt;Young&lt;/Author&gt;&lt;Year&gt;2002&lt;/Year&gt;&lt;RecNum&gt;17&lt;/RecNum&gt;&lt;DisplayText&gt;(Young, Terenghi et al. 2002)&lt;/DisplayText&gt;&lt;record&gt;&lt;rec-number&gt;17&lt;/rec-number&gt;&lt;foreign-keys&gt;&lt;key app="EN" db-id="earvfdsptst0e6etr5r5fd9bvsza229r02zx"&gt;17&lt;/key&gt;&lt;/foreign-keys&gt;&lt;ref-type name="Journal Article"&gt;17&lt;/ref-type&gt;&lt;contributors&gt;&lt;authors&gt;&lt;author&gt;Young, R. C.&lt;/author&gt;&lt;author&gt;Terenghi, Giorgio&lt;/author&gt;&lt;author&gt;Wiberg, M.&lt;/author&gt;&lt;/authors&gt;&lt;/contributors&gt;&lt;titles&gt;&lt;title&gt;Poly-3-hydroxybutyrate (PHB): a resorbable conduit for long-gap repair in peripheral nerves&lt;/title&gt;&lt;secondary-title&gt;British Journal of Plastic Surgery&lt;/secondary-title&gt;&lt;/titles&gt;&lt;periodical&gt;&lt;full-title&gt;British Journal of Plastic Surgery&lt;/full-title&gt;&lt;/periodical&gt;&lt;pages&gt;235-240&lt;/pages&gt;&lt;volume&gt;55&lt;/volume&gt;&lt;number&gt;3&lt;/number&gt;&lt;keywords&gt;&lt;keyword&gt;peripheral nerve regeneration&lt;/keyword&gt;&lt;keyword&gt;peripheral nerve repair&lt;/keyword&gt;&lt;keyword&gt;nerve autograft&lt;/keyword&gt;&lt;keyword&gt;resorbable nerve conduit&lt;/keyword&gt;&lt;/keywords&gt;&lt;dates&gt;&lt;year&gt;2002&lt;/year&gt;&lt;/dates&gt;&lt;isbn&gt;0007-1226&lt;/isbn&gt;&lt;urls&gt;&lt;related-urls&gt;&lt;url&gt;http://www.sciencedirect.com/science/article/B6WC6-461K42Y-B/2/fda96a5090943abfb5d0a88876395c1a&lt;/url&gt;&lt;/related-urls&gt;&lt;/urls&gt;&lt;electronic-resource-num&gt;DOI: 10.1054/bjps.2002.3798&lt;/electronic-resource-num&gt;&lt;/record&gt;&lt;/Cite&gt;&lt;/EndNote&gt;</w:instrText>
      </w:r>
      <w:r w:rsidR="00B84581">
        <w:rPr>
          <w:rFonts w:asciiTheme="minorHAnsi" w:hAnsiTheme="minorHAnsi" w:cs="Arial"/>
          <w:lang w:val="en-US"/>
        </w:rPr>
        <w:fldChar w:fldCharType="separate"/>
      </w:r>
      <w:r w:rsidR="006B787F">
        <w:rPr>
          <w:rFonts w:asciiTheme="minorHAnsi" w:hAnsiTheme="minorHAnsi" w:cs="Arial"/>
          <w:noProof/>
          <w:lang w:val="en-US"/>
        </w:rPr>
        <w:t>(</w:t>
      </w:r>
      <w:hyperlink w:anchor="_ENREF_116" w:tooltip="Young, 2002 #17" w:history="1">
        <w:r w:rsidR="009D1CFE">
          <w:rPr>
            <w:rFonts w:asciiTheme="minorHAnsi" w:hAnsiTheme="minorHAnsi" w:cs="Arial"/>
            <w:noProof/>
            <w:lang w:val="en-US"/>
          </w:rPr>
          <w:t>Young, Terenghi et al. 2002</w:t>
        </w:r>
      </w:hyperlink>
      <w:r w:rsidR="006B787F">
        <w:rPr>
          <w:rFonts w:asciiTheme="minorHAnsi" w:hAnsiTheme="minorHAnsi" w:cs="Arial"/>
          <w:noProof/>
          <w:lang w:val="en-US"/>
        </w:rPr>
        <w:t>)</w:t>
      </w:r>
      <w:r w:rsidR="00B84581">
        <w:rPr>
          <w:rFonts w:asciiTheme="minorHAnsi" w:hAnsiTheme="minorHAnsi" w:cs="Arial"/>
          <w:lang w:val="en-US"/>
        </w:rPr>
        <w:fldChar w:fldCharType="end"/>
      </w:r>
      <w:r w:rsidR="00DC635D">
        <w:rPr>
          <w:rFonts w:asciiTheme="minorHAnsi" w:hAnsiTheme="minorHAnsi" w:cs="Arial"/>
          <w:lang w:val="en-US"/>
        </w:rPr>
        <w:t>, for silk</w:t>
      </w:r>
      <w:r w:rsidR="00B25E87">
        <w:rPr>
          <w:rFonts w:asciiTheme="minorHAnsi" w:hAnsiTheme="minorHAnsi" w:cs="Arial"/>
          <w:lang w:val="en-US"/>
        </w:rPr>
        <w:t xml:space="preserve"> </w:t>
      </w:r>
      <w:r w:rsidR="00DC635D">
        <w:rPr>
          <w:rFonts w:asciiTheme="minorHAnsi" w:hAnsiTheme="minorHAnsi" w:cs="Arial"/>
          <w:lang w:val="en-US"/>
        </w:rPr>
        <w:t xml:space="preserve">fibroin comprised NGC’s </w:t>
      </w:r>
      <w:r w:rsidR="00B84581">
        <w:rPr>
          <w:rFonts w:asciiTheme="minorHAnsi" w:hAnsiTheme="minorHAnsi" w:cs="Arial"/>
          <w:lang w:val="en-US"/>
        </w:rPr>
        <w:fldChar w:fldCharType="begin"/>
      </w:r>
      <w:r w:rsidR="00DC635D">
        <w:rPr>
          <w:rFonts w:asciiTheme="minorHAnsi" w:hAnsiTheme="minorHAnsi" w:cs="Arial"/>
          <w:lang w:val="en-US"/>
        </w:rPr>
        <w:instrText xml:space="preserve"> ADDIN EN.CITE &lt;EndNote&gt;&lt;Cite&gt;&lt;Author&gt;Yang&lt;/Author&gt;&lt;Year&gt;2007&lt;/Year&gt;&lt;RecNum&gt;19&lt;/RecNum&gt;&lt;DisplayText&gt;(Yang, Ding et al. 2007)&lt;/DisplayText&gt;&lt;record&gt;&lt;rec-number&gt;19&lt;/rec-number&gt;&lt;foreign-keys&gt;&lt;key app="EN" db-id="earvfdsptst0e6etr5r5fd9bvsza229r02zx"&gt;19&lt;/key&gt;&lt;/foreign-keys&gt;&lt;ref-type name="Journal Article"&gt;17&lt;/ref-type&gt;&lt;contributors&gt;&lt;authors&gt;&lt;author&gt;Yang, Yumin&lt;/author&gt;&lt;author&gt;Ding, Fei&lt;/author&gt;&lt;author&gt;Wu, Jian&lt;/author&gt;&lt;author&gt;Hu, Wen&lt;/author&gt;&lt;author&gt;Liu, Wei&lt;/author&gt;&lt;author&gt;Liu, Jie&lt;/author&gt;&lt;author&gt;Gu, Xiaosong&lt;/author&gt;&lt;/authors&gt;&lt;/contributors&gt;&lt;titles&gt;&lt;title&gt;Development and evaluation of silk fibroin-based nerve grafts used for peripheral nerve regeneration&lt;/title&gt;&lt;secondary-title&gt;Biomaterials&lt;/secondary-title&gt;&lt;/titles&gt;&lt;periodical&gt;&lt;full-title&gt;Biomaterials&lt;/full-title&gt;&lt;/periodical&gt;&lt;pages&gt;5526-5535&lt;/pages&gt;&lt;volume&gt;28&lt;/volume&gt;&lt;number&gt;36&lt;/number&gt;&lt;keywords&gt;&lt;keyword&gt;Silk fibroin&lt;/keyword&gt;&lt;keyword&gt;Nerve graft&lt;/keyword&gt;&lt;keyword&gt;Nerve guidance conduit&lt;/keyword&gt;&lt;keyword&gt;Biomimetic design&lt;/keyword&gt;&lt;keyword&gt;Rat sciatic nerve defect&lt;/keyword&gt;&lt;keyword&gt;Peripheral nerve regeneration&lt;/keyword&gt;&lt;/keywords&gt;&lt;dates&gt;&lt;year&gt;2007&lt;/year&gt;&lt;/dates&gt;&lt;isbn&gt;0142-9612&lt;/isbn&gt;&lt;urls&gt;&lt;related-urls&gt;&lt;url&gt;http://www.sciencedirect.com/science/article/B6TWB-4PPFTBC-4/2/65d933e493d2dc688950702c7012cb63&lt;/url&gt;&lt;/related-urls&gt;&lt;/urls&gt;&lt;electronic-resource-num&gt;DOI: 10.1016/j.biomaterials.2007.09.001&lt;/electronic-resource-num&gt;&lt;/record&gt;&lt;/Cite&gt;&lt;/EndNote&gt;</w:instrText>
      </w:r>
      <w:r w:rsidR="00B84581">
        <w:rPr>
          <w:rFonts w:asciiTheme="minorHAnsi" w:hAnsiTheme="minorHAnsi" w:cs="Arial"/>
          <w:lang w:val="en-US"/>
        </w:rPr>
        <w:fldChar w:fldCharType="separate"/>
      </w:r>
      <w:r w:rsidR="00DC635D">
        <w:rPr>
          <w:rFonts w:asciiTheme="minorHAnsi" w:hAnsiTheme="minorHAnsi" w:cs="Arial"/>
          <w:noProof/>
          <w:lang w:val="en-US"/>
        </w:rPr>
        <w:t>(</w:t>
      </w:r>
      <w:hyperlink w:anchor="_ENREF_114" w:tooltip="Yang, 2007 #19" w:history="1">
        <w:r w:rsidR="009D1CFE">
          <w:rPr>
            <w:rFonts w:asciiTheme="minorHAnsi" w:hAnsiTheme="minorHAnsi" w:cs="Arial"/>
            <w:noProof/>
            <w:lang w:val="en-US"/>
          </w:rPr>
          <w:t>Yang, Ding et al. 2007</w:t>
        </w:r>
      </w:hyperlink>
      <w:r w:rsidR="00DC635D">
        <w:rPr>
          <w:rFonts w:asciiTheme="minorHAnsi" w:hAnsiTheme="minorHAnsi" w:cs="Arial"/>
          <w:noProof/>
          <w:lang w:val="en-US"/>
        </w:rPr>
        <w:t>)</w:t>
      </w:r>
      <w:r w:rsidR="00B84581">
        <w:rPr>
          <w:rFonts w:asciiTheme="minorHAnsi" w:hAnsiTheme="minorHAnsi" w:cs="Arial"/>
          <w:lang w:val="en-US"/>
        </w:rPr>
        <w:fldChar w:fldCharType="end"/>
      </w:r>
      <w:r w:rsidR="00611B32">
        <w:rPr>
          <w:rFonts w:asciiTheme="minorHAnsi" w:hAnsiTheme="minorHAnsi" w:cs="Arial"/>
          <w:lang w:val="en-US"/>
        </w:rPr>
        <w:t xml:space="preserve"> in a long gap</w:t>
      </w:r>
      <w:r w:rsidR="00DC635D">
        <w:rPr>
          <w:rFonts w:asciiTheme="minorHAnsi" w:hAnsiTheme="minorHAnsi" w:cs="Arial"/>
          <w:lang w:val="en-US"/>
        </w:rPr>
        <w:t xml:space="preserve"> injury model </w:t>
      </w:r>
      <w:r w:rsidR="00611B32">
        <w:rPr>
          <w:rFonts w:asciiTheme="minorHAnsi" w:hAnsiTheme="minorHAnsi" w:cs="Arial"/>
          <w:lang w:val="en-US"/>
        </w:rPr>
        <w:t xml:space="preserve">in rat and </w:t>
      </w:r>
      <w:r w:rsidR="006B787F">
        <w:rPr>
          <w:rFonts w:asciiTheme="minorHAnsi" w:hAnsiTheme="minorHAnsi" w:cs="Arial"/>
          <w:lang w:val="en-US"/>
        </w:rPr>
        <w:t>for</w:t>
      </w:r>
      <w:r w:rsidR="00C5740B">
        <w:rPr>
          <w:rFonts w:asciiTheme="minorHAnsi" w:hAnsiTheme="minorHAnsi" w:cs="Arial"/>
          <w:lang w:val="en-US"/>
        </w:rPr>
        <w:t xml:space="preserve"> silk fibroin</w:t>
      </w:r>
      <w:r w:rsidR="007A19E8">
        <w:rPr>
          <w:rFonts w:asciiTheme="minorHAnsi" w:hAnsiTheme="minorHAnsi" w:cs="Arial"/>
          <w:lang w:val="en-US"/>
        </w:rPr>
        <w:t xml:space="preserve"> fibre filled</w:t>
      </w:r>
      <w:r w:rsidR="00B25E87">
        <w:rPr>
          <w:rFonts w:asciiTheme="minorHAnsi" w:hAnsiTheme="minorHAnsi" w:cs="Arial"/>
          <w:lang w:val="en-US"/>
        </w:rPr>
        <w:t xml:space="preserve"> </w:t>
      </w:r>
      <w:r w:rsidR="00DC635D">
        <w:rPr>
          <w:rFonts w:asciiTheme="minorHAnsi" w:hAnsiTheme="minorHAnsi" w:cs="Arial"/>
          <w:lang w:val="en-US"/>
        </w:rPr>
        <w:t xml:space="preserve">decellularised vein </w:t>
      </w:r>
      <w:r w:rsidR="00C5740B">
        <w:rPr>
          <w:rFonts w:asciiTheme="minorHAnsi" w:hAnsiTheme="minorHAnsi" w:cs="Arial"/>
          <w:lang w:val="en-US"/>
        </w:rPr>
        <w:t>NGC’s</w:t>
      </w:r>
      <w:r w:rsidR="00C94CFB">
        <w:rPr>
          <w:rFonts w:asciiTheme="minorHAnsi" w:hAnsiTheme="minorHAnsi" w:cs="Arial"/>
          <w:lang w:val="en-US"/>
        </w:rPr>
        <w:t xml:space="preserve"> for </w:t>
      </w:r>
      <w:r w:rsidR="00611B32">
        <w:rPr>
          <w:rFonts w:asciiTheme="minorHAnsi" w:hAnsiTheme="minorHAnsi" w:cs="Arial"/>
          <w:lang w:val="en-US"/>
        </w:rPr>
        <w:t>long gap</w:t>
      </w:r>
      <w:r w:rsidR="00B25E87">
        <w:rPr>
          <w:rFonts w:asciiTheme="minorHAnsi" w:hAnsiTheme="minorHAnsi" w:cs="Arial"/>
          <w:lang w:val="en-US"/>
        </w:rPr>
        <w:t xml:space="preserve"> </w:t>
      </w:r>
      <w:r w:rsidR="00611B32">
        <w:rPr>
          <w:rFonts w:asciiTheme="minorHAnsi" w:hAnsiTheme="minorHAnsi" w:cs="Arial"/>
          <w:lang w:val="en-US"/>
        </w:rPr>
        <w:t xml:space="preserve">injury </w:t>
      </w:r>
      <w:r w:rsidR="00C94CFB">
        <w:rPr>
          <w:rFonts w:asciiTheme="minorHAnsi" w:hAnsiTheme="minorHAnsi" w:cs="Arial"/>
          <w:lang w:val="en-US"/>
        </w:rPr>
        <w:t>model</w:t>
      </w:r>
      <w:r w:rsidR="007A19E8">
        <w:rPr>
          <w:rFonts w:asciiTheme="minorHAnsi" w:hAnsiTheme="minorHAnsi" w:cs="Arial"/>
          <w:lang w:val="en-US"/>
        </w:rPr>
        <w:t xml:space="preserve"> in sheep</w:t>
      </w:r>
      <w:r w:rsidR="00B84581">
        <w:rPr>
          <w:rFonts w:asciiTheme="minorHAnsi" w:hAnsiTheme="minorHAnsi" w:cs="Arial"/>
          <w:lang w:val="en-US"/>
        </w:rPr>
        <w:fldChar w:fldCharType="begin">
          <w:fldData xml:space="preserve">PEVuZE5vdGU+PENpdGU+PEF1dGhvcj5SYWR0a2U8L0F1dGhvcj48WWVhcj4yMDExPC9ZZWFyPjxS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</w:fldData>
        </w:fldChar>
      </w:r>
      <w:r w:rsidR="00C5740B">
        <w:rPr>
          <w:rFonts w:asciiTheme="minorHAnsi" w:hAnsiTheme="minorHAnsi" w:cs="Arial"/>
          <w:lang w:val="en-US"/>
        </w:rPr>
        <w:instrText xml:space="preserve"> ADDIN EN.CITE </w:instrText>
      </w:r>
      <w:r w:rsidR="00B84581">
        <w:rPr>
          <w:rFonts w:asciiTheme="minorHAnsi" w:hAnsiTheme="minorHAnsi" w:cs="Arial"/>
          <w:lang w:val="en-US"/>
        </w:rPr>
        <w:fldChar w:fldCharType="begin">
          <w:fldData xml:space="preserve">PEVuZE5vdGU+PENpdGU+PEF1dGhvcj5SYWR0a2U8L0F1dGhvcj48WWVhcj4yMDExPC9ZZWFyPjxS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</w:fldData>
        </w:fldChar>
      </w:r>
      <w:r w:rsidR="00C5740B">
        <w:rPr>
          <w:rFonts w:asciiTheme="minorHAnsi" w:hAnsiTheme="minorHAnsi" w:cs="Arial"/>
          <w:lang w:val="en-US"/>
        </w:rPr>
        <w:instrText xml:space="preserve"> ADDIN EN.CITE.DATA </w:instrText>
      </w:r>
      <w:r w:rsidR="00B84581">
        <w:rPr>
          <w:rFonts w:asciiTheme="minorHAnsi" w:hAnsiTheme="minorHAnsi" w:cs="Arial"/>
          <w:lang w:val="en-US"/>
        </w:rPr>
      </w:r>
      <w:r w:rsidR="00B84581">
        <w:rPr>
          <w:rFonts w:asciiTheme="minorHAnsi" w:hAnsiTheme="minorHAnsi" w:cs="Arial"/>
          <w:lang w:val="en-US"/>
        </w:rPr>
        <w:fldChar w:fldCharType="end"/>
      </w:r>
      <w:r w:rsidR="00B84581">
        <w:rPr>
          <w:rFonts w:asciiTheme="minorHAnsi" w:hAnsiTheme="minorHAnsi" w:cs="Arial"/>
          <w:lang w:val="en-US"/>
        </w:rPr>
      </w:r>
      <w:r w:rsidR="00B84581">
        <w:rPr>
          <w:rFonts w:asciiTheme="minorHAnsi" w:hAnsiTheme="minorHAnsi" w:cs="Arial"/>
          <w:lang w:val="en-US"/>
        </w:rPr>
        <w:fldChar w:fldCharType="separate"/>
      </w:r>
      <w:r w:rsidR="00C5740B">
        <w:rPr>
          <w:rFonts w:asciiTheme="minorHAnsi" w:hAnsiTheme="minorHAnsi" w:cs="Arial"/>
          <w:noProof/>
          <w:lang w:val="en-US"/>
        </w:rPr>
        <w:t>(</w:t>
      </w:r>
      <w:hyperlink w:anchor="_ENREF_87" w:tooltip="Radtke, 2011 #98" w:history="1">
        <w:r w:rsidR="009D1CFE">
          <w:rPr>
            <w:rFonts w:asciiTheme="minorHAnsi" w:hAnsiTheme="minorHAnsi" w:cs="Arial"/>
            <w:noProof/>
            <w:lang w:val="en-US"/>
          </w:rPr>
          <w:t>Radtke, Allmeling et al. 2011</w:t>
        </w:r>
      </w:hyperlink>
      <w:r w:rsidR="00C5740B">
        <w:rPr>
          <w:rFonts w:asciiTheme="minorHAnsi" w:hAnsiTheme="minorHAnsi" w:cs="Arial"/>
          <w:noProof/>
          <w:lang w:val="en-US"/>
        </w:rPr>
        <w:t>)</w:t>
      </w:r>
      <w:r w:rsidR="00B84581">
        <w:rPr>
          <w:rFonts w:asciiTheme="minorHAnsi" w:hAnsiTheme="minorHAnsi" w:cs="Arial"/>
          <w:lang w:val="en-US"/>
        </w:rPr>
        <w:fldChar w:fldCharType="end"/>
      </w:r>
      <w:r w:rsidR="009F2262">
        <w:rPr>
          <w:rFonts w:asciiTheme="minorHAnsi" w:hAnsiTheme="minorHAnsi" w:cs="Arial"/>
          <w:lang w:val="en-US"/>
        </w:rPr>
        <w:t xml:space="preserve">. The work described in this thesis </w:t>
      </w:r>
      <w:r w:rsidR="00573076">
        <w:rPr>
          <w:rFonts w:asciiTheme="minorHAnsi" w:hAnsiTheme="minorHAnsi" w:cs="Arial"/>
          <w:lang w:val="en-US"/>
        </w:rPr>
        <w:t xml:space="preserve">similarly demonstrates the comparative regenerative capacity </w:t>
      </w:r>
      <w:r w:rsidR="00F22A6E">
        <w:rPr>
          <w:rFonts w:asciiTheme="minorHAnsi" w:hAnsiTheme="minorHAnsi" w:cs="Arial"/>
          <w:lang w:val="en-US"/>
        </w:rPr>
        <w:t xml:space="preserve">of </w:t>
      </w:r>
      <w:r w:rsidR="00573076">
        <w:rPr>
          <w:rFonts w:asciiTheme="minorHAnsi" w:hAnsiTheme="minorHAnsi" w:cs="Arial"/>
          <w:lang w:val="en-US"/>
        </w:rPr>
        <w:t>hollow conduit devices comprised of p(EG)DA</w:t>
      </w:r>
      <w:r w:rsidR="00F22A6E">
        <w:rPr>
          <w:rFonts w:asciiTheme="minorHAnsi" w:hAnsiTheme="minorHAnsi" w:cs="Arial"/>
          <w:lang w:val="en-US"/>
        </w:rPr>
        <w:t xml:space="preserve"> to autologous nerve graft</w:t>
      </w:r>
      <w:r w:rsidR="00B84581">
        <w:rPr>
          <w:rFonts w:asciiTheme="minorHAnsi" w:hAnsiTheme="minorHAnsi" w:cs="Arial"/>
          <w:lang w:val="en-US"/>
        </w:rPr>
        <w:fldChar w:fldCharType="begin"/>
      </w:r>
      <w:r w:rsidR="00573076">
        <w:rPr>
          <w:rFonts w:asciiTheme="minorHAnsi" w:hAnsiTheme="minorHAnsi" w:cs="Arial"/>
          <w:lang w:val="en-US"/>
        </w:rPr>
        <w:instrText xml:space="preserve"> ADDIN EN.CITE &lt;EndNote&gt;&lt;Cite&gt;&lt;Author&gt;Pateman&lt;/Author&gt;&lt;Year&gt;2015&lt;/Year&gt;&lt;RecNum&gt;301&lt;/RecNum&gt;&lt;DisplayText&gt;(Pateman, Harding et al. 2015)&lt;/DisplayText&gt;&lt;record&gt;&lt;rec-number&gt;301&lt;/rec-number&gt;&lt;foreign-keys&gt;&lt;key app="EN" db-id="earvfdsptst0e6etr5r5fd9bvsza229r02zx"&gt;301&lt;/key&gt;&lt;/foreign-keys&gt;&lt;ref-type name="Journal Article"&gt;17&lt;/ref-type&gt;&lt;contributors&gt;&lt;authors&gt;&lt;author&gt;Pateman, Christopher J.&lt;/author&gt;&lt;author&gt;Harding, Adam J.&lt;/author&gt;&lt;author&gt;Glen, Adam&lt;/author&gt;&lt;author&gt;Taylor, Caroline S.&lt;/author&gt;&lt;author&gt;Christmas, Claire R.&lt;/author&gt;&lt;author&gt;Robinson, Peter P.&lt;/author&gt;&lt;author&gt;Rimmer, Steve&lt;/author&gt;&lt;author&gt;Boissonade, Fiona M.&lt;/author&gt;&lt;author&gt;Claeyssens, Frederik&lt;/author&gt;&lt;author&gt;Haycock, John W.&lt;/author&gt;&lt;/authors&gt;&lt;/contributors&gt;&lt;titles&gt;&lt;title&gt;Nerve guides manufactured from photocurable polymers to aid peripheral nerve repair&lt;/title&gt;&lt;secondary-title&gt;Biomaterials&lt;/secondary-title&gt;&lt;/titles&gt;&lt;periodical&gt;&lt;full-title&gt;Biomaterials&lt;/full-title&gt;&lt;/periodical&gt;&lt;pages&gt;77-89&lt;/pages&gt;&lt;volume&gt;49&lt;/volume&gt;&lt;number&gt;0&lt;/number&gt;&lt;keywords&gt;&lt;keyword&gt;Nerve regeneration&lt;/keyword&gt;&lt;keyword&gt;Nerve tissue engineering&lt;/keyword&gt;&lt;keyword&gt;Nerve guide&lt;/keyword&gt;&lt;keyword&gt;Microstructure&lt;/keyword&gt;&lt;keyword&gt;Neural cell&lt;/keyword&gt;&lt;keyword&gt;Schwann cell&lt;/keyword&gt;&lt;/keywords&gt;&lt;dates&gt;&lt;year&gt;2015&lt;/year&gt;&lt;/dates&gt;&lt;isbn&gt;0142-9612&lt;/isbn&gt;&lt;urls&gt;&lt;related-urls&gt;&lt;url&gt;http://www.sciencedirect.com/science/article/pii/S0142961215000721&lt;/url&gt;&lt;/related-urls&gt;&lt;/urls&gt;&lt;electronic-resource-num&gt;http://dx.doi.org/10.1016/j.biomaterials.2015.01.055&lt;/electronic-resource-num&gt;&lt;/record&gt;&lt;/Cite&gt;&lt;/EndNote&gt;</w:instrText>
      </w:r>
      <w:r w:rsidR="00B84581">
        <w:rPr>
          <w:rFonts w:asciiTheme="minorHAnsi" w:hAnsiTheme="minorHAnsi" w:cs="Arial"/>
          <w:lang w:val="en-US"/>
        </w:rPr>
        <w:fldChar w:fldCharType="separate"/>
      </w:r>
      <w:r w:rsidR="00573076">
        <w:rPr>
          <w:rFonts w:asciiTheme="minorHAnsi" w:hAnsiTheme="minorHAnsi" w:cs="Arial"/>
          <w:noProof/>
          <w:lang w:val="en-US"/>
        </w:rPr>
        <w:t>(</w:t>
      </w:r>
      <w:hyperlink w:anchor="_ENREF_83" w:tooltip="Pateman, 2015 #301" w:history="1">
        <w:r w:rsidR="009D1CFE">
          <w:rPr>
            <w:rFonts w:asciiTheme="minorHAnsi" w:hAnsiTheme="minorHAnsi" w:cs="Arial"/>
            <w:noProof/>
            <w:lang w:val="en-US"/>
          </w:rPr>
          <w:t>Pateman, Harding et al. 2015</w:t>
        </w:r>
      </w:hyperlink>
      <w:r w:rsidR="00573076">
        <w:rPr>
          <w:rFonts w:asciiTheme="minorHAnsi" w:hAnsiTheme="minorHAnsi" w:cs="Arial"/>
          <w:noProof/>
          <w:lang w:val="en-US"/>
        </w:rPr>
        <w:t>)</w:t>
      </w:r>
      <w:r w:rsidR="00B84581">
        <w:rPr>
          <w:rFonts w:asciiTheme="minorHAnsi" w:hAnsiTheme="minorHAnsi" w:cs="Arial"/>
          <w:lang w:val="en-US"/>
        </w:rPr>
        <w:fldChar w:fldCharType="end"/>
      </w:r>
      <w:r w:rsidR="00573076">
        <w:rPr>
          <w:rFonts w:asciiTheme="minorHAnsi" w:hAnsiTheme="minorHAnsi" w:cs="Arial"/>
          <w:lang w:val="en-US"/>
        </w:rPr>
        <w:t xml:space="preserve"> and additionally those comprised of p(CL)MA </w:t>
      </w:r>
      <w:r w:rsidR="00DB190A">
        <w:rPr>
          <w:rFonts w:asciiTheme="minorHAnsi" w:hAnsiTheme="minorHAnsi" w:cs="Arial"/>
          <w:lang w:val="en-US"/>
        </w:rPr>
        <w:t xml:space="preserve">as </w:t>
      </w:r>
      <w:r w:rsidR="00573076">
        <w:rPr>
          <w:rFonts w:asciiTheme="minorHAnsi" w:hAnsiTheme="minorHAnsi" w:cs="Arial"/>
          <w:lang w:val="en-US"/>
        </w:rPr>
        <w:t>described in Chapter 3</w:t>
      </w:r>
      <w:r w:rsidR="00C94CFB">
        <w:rPr>
          <w:rFonts w:asciiTheme="minorHAnsi" w:hAnsiTheme="minorHAnsi" w:cs="Arial"/>
          <w:lang w:val="en-US"/>
        </w:rPr>
        <w:t>.</w:t>
      </w:r>
      <w:r w:rsidR="00611B32">
        <w:rPr>
          <w:rFonts w:asciiTheme="minorHAnsi" w:hAnsiTheme="minorHAnsi" w:cs="Arial"/>
          <w:lang w:val="en-US"/>
        </w:rPr>
        <w:t xml:space="preserve"> Additionally, t</w:t>
      </w:r>
      <w:r w:rsidR="00DC635D">
        <w:rPr>
          <w:rFonts w:asciiTheme="minorHAnsi" w:hAnsiTheme="minorHAnsi" w:cs="Arial"/>
          <w:lang w:val="en-US"/>
        </w:rPr>
        <w:t>hese devices</w:t>
      </w:r>
      <w:r w:rsidR="00CE2C58">
        <w:rPr>
          <w:rFonts w:asciiTheme="minorHAnsi" w:hAnsiTheme="minorHAnsi" w:cs="Arial"/>
          <w:lang w:val="en-US"/>
        </w:rPr>
        <w:t xml:space="preserve"> where fabricated using </w:t>
      </w:r>
      <w:r>
        <w:rPr>
          <w:rFonts w:asciiTheme="minorHAnsi" w:hAnsiTheme="minorHAnsi" w:cs="Arial"/>
          <w:lang w:val="en-US"/>
        </w:rPr>
        <w:t xml:space="preserve">an experimental </w:t>
      </w:r>
      <w:r w:rsidR="00CE2C58">
        <w:rPr>
          <w:rFonts w:asciiTheme="minorHAnsi" w:hAnsiTheme="minorHAnsi" w:cs="Arial"/>
          <w:lang w:val="en-US"/>
        </w:rPr>
        <w:t xml:space="preserve">microstereolithographic system which provides both a </w:t>
      </w:r>
      <w:r w:rsidR="00DC635D">
        <w:rPr>
          <w:rFonts w:asciiTheme="minorHAnsi" w:hAnsiTheme="minorHAnsi" w:cs="Arial"/>
          <w:lang w:val="en-US"/>
        </w:rPr>
        <w:lastRenderedPageBreak/>
        <w:t>rapid</w:t>
      </w:r>
      <w:r w:rsidR="00CE2C58">
        <w:rPr>
          <w:rFonts w:asciiTheme="minorHAnsi" w:hAnsiTheme="minorHAnsi" w:cs="Arial"/>
          <w:lang w:val="en-US"/>
        </w:rPr>
        <w:t xml:space="preserve"> production rate</w:t>
      </w:r>
      <w:r w:rsidR="00847341">
        <w:rPr>
          <w:rFonts w:asciiTheme="minorHAnsi" w:hAnsiTheme="minorHAnsi" w:cs="Arial"/>
          <w:lang w:val="en-US"/>
        </w:rPr>
        <w:t xml:space="preserve"> with an</w:t>
      </w:r>
      <w:r w:rsidR="00CE2C58">
        <w:rPr>
          <w:rFonts w:asciiTheme="minorHAnsi" w:hAnsiTheme="minorHAnsi" w:cs="Arial"/>
          <w:lang w:val="en-US"/>
        </w:rPr>
        <w:t xml:space="preserve"> inherent </w:t>
      </w:r>
      <w:r>
        <w:rPr>
          <w:rFonts w:asciiTheme="minorHAnsi" w:hAnsiTheme="minorHAnsi" w:cs="Arial"/>
          <w:lang w:val="en-US"/>
        </w:rPr>
        <w:t>capacity</w:t>
      </w:r>
      <w:r w:rsidR="00CE2C58">
        <w:rPr>
          <w:rFonts w:asciiTheme="minorHAnsi" w:hAnsiTheme="minorHAnsi" w:cs="Arial"/>
          <w:lang w:val="en-US"/>
        </w:rPr>
        <w:t xml:space="preserve"> for patient specificity due to adaptability both in terms of dimensional</w:t>
      </w:r>
      <w:r w:rsidR="00DC635D">
        <w:rPr>
          <w:rFonts w:asciiTheme="minorHAnsi" w:hAnsiTheme="minorHAnsi" w:cs="Arial"/>
          <w:lang w:val="en-US"/>
        </w:rPr>
        <w:t xml:space="preserve"> specificity </w:t>
      </w:r>
      <w:r w:rsidR="00DC635D" w:rsidRPr="00847341">
        <w:rPr>
          <w:rFonts w:asciiTheme="minorHAnsi" w:hAnsiTheme="minorHAnsi" w:cs="Arial"/>
          <w:lang w:val="en-US"/>
        </w:rPr>
        <w:t xml:space="preserve">and </w:t>
      </w:r>
      <w:r w:rsidRPr="00847341">
        <w:rPr>
          <w:rFonts w:asciiTheme="minorHAnsi" w:hAnsiTheme="minorHAnsi" w:cs="Arial"/>
          <w:lang w:val="en-US"/>
        </w:rPr>
        <w:t xml:space="preserve">overall </w:t>
      </w:r>
      <w:r w:rsidR="00CE2C58" w:rsidRPr="00847341">
        <w:rPr>
          <w:rFonts w:asciiTheme="minorHAnsi" w:hAnsiTheme="minorHAnsi" w:cs="Arial"/>
          <w:lang w:val="en-US"/>
        </w:rPr>
        <w:t>device design</w:t>
      </w:r>
      <w:r w:rsidR="00DC635D" w:rsidRPr="00847341">
        <w:rPr>
          <w:rFonts w:asciiTheme="minorHAnsi" w:hAnsiTheme="minorHAnsi" w:cs="Arial"/>
          <w:lang w:val="en-US"/>
        </w:rPr>
        <w:t>.</w:t>
      </w:r>
    </w:p>
    <w:p w:rsidR="006674C7" w:rsidRPr="00847341" w:rsidRDefault="006674C7" w:rsidP="00F337E1">
      <w:pPr>
        <w:spacing w:line="360" w:lineRule="auto"/>
        <w:ind w:firstLine="720"/>
        <w:rPr>
          <w:rFonts w:asciiTheme="minorHAnsi" w:hAnsiTheme="minorHAnsi" w:cs="Arial"/>
          <w:lang w:val="en-US"/>
        </w:rPr>
      </w:pPr>
    </w:p>
    <w:p w:rsidR="006674C7" w:rsidRPr="00847341" w:rsidRDefault="006674C7" w:rsidP="006674C7">
      <w:pPr>
        <w:spacing w:line="360" w:lineRule="auto"/>
        <w:rPr>
          <w:rFonts w:asciiTheme="minorHAnsi" w:hAnsiTheme="minorHAnsi" w:cs="Arial"/>
          <w:lang w:val="en-US"/>
        </w:rPr>
      </w:pPr>
    </w:p>
    <w:p w:rsidR="006674C7" w:rsidRPr="00847341" w:rsidRDefault="00660040" w:rsidP="00660040">
      <w:pPr>
        <w:pStyle w:val="Heading3"/>
        <w:rPr>
          <w:rFonts w:asciiTheme="minorHAnsi" w:hAnsiTheme="minorHAnsi" w:cs="Arial"/>
          <w:color w:val="auto"/>
          <w:u w:val="single"/>
          <w:lang w:val="en-US"/>
        </w:rPr>
      </w:pPr>
      <w:r w:rsidRPr="00847341">
        <w:rPr>
          <w:rFonts w:asciiTheme="minorHAnsi" w:hAnsiTheme="minorHAnsi" w:cs="Arial"/>
          <w:color w:val="auto"/>
          <w:u w:val="single"/>
          <w:lang w:val="en-US"/>
        </w:rPr>
        <w:t xml:space="preserve">2.2 </w:t>
      </w:r>
      <w:r w:rsidR="006674C7" w:rsidRPr="00847341">
        <w:rPr>
          <w:rFonts w:asciiTheme="minorHAnsi" w:hAnsiTheme="minorHAnsi" w:cs="Arial"/>
          <w:color w:val="auto"/>
          <w:u w:val="single"/>
          <w:lang w:val="en-US"/>
        </w:rPr>
        <w:t>Microstereolithography and Photopolymerisable Materials</w:t>
      </w:r>
    </w:p>
    <w:p w:rsidR="006674C7" w:rsidRPr="00847341" w:rsidRDefault="006674C7" w:rsidP="006674C7">
      <w:pPr>
        <w:spacing w:line="360" w:lineRule="auto"/>
        <w:rPr>
          <w:rFonts w:asciiTheme="minorHAnsi" w:hAnsiTheme="minorHAnsi" w:cs="Arial"/>
          <w:b/>
          <w:u w:val="single"/>
          <w:lang w:val="en-US"/>
        </w:rPr>
      </w:pPr>
    </w:p>
    <w:p w:rsidR="006674C7" w:rsidRPr="006674C7" w:rsidRDefault="006674C7" w:rsidP="006674C7">
      <w:pPr>
        <w:spacing w:line="360" w:lineRule="auto"/>
        <w:rPr>
          <w:rFonts w:asciiTheme="minorHAnsi" w:hAnsiTheme="minorHAnsi" w:cs="Arial"/>
          <w:b/>
          <w:u w:val="single"/>
          <w:lang w:val="en-US"/>
        </w:rPr>
      </w:pPr>
    </w:p>
    <w:p w:rsidR="00B2425B" w:rsidRDefault="0001207A" w:rsidP="00F57D28">
      <w:pPr>
        <w:spacing w:line="360" w:lineRule="auto"/>
        <w:ind w:firstLine="720"/>
        <w:rPr>
          <w:rFonts w:asciiTheme="minorHAnsi" w:hAnsiTheme="minorHAnsi" w:cs="Arial"/>
          <w:lang w:val="en-US"/>
        </w:rPr>
      </w:pPr>
      <w:r w:rsidRPr="00361D51">
        <w:rPr>
          <w:rFonts w:asciiTheme="minorHAnsi" w:hAnsiTheme="minorHAnsi" w:cs="Arial"/>
          <w:lang w:val="en-US"/>
        </w:rPr>
        <w:t>In the last few decades there have been rapid developments in the field of additive manuf</w:t>
      </w:r>
      <w:r w:rsidR="00204E51">
        <w:rPr>
          <w:rFonts w:asciiTheme="minorHAnsi" w:hAnsiTheme="minorHAnsi" w:cs="Arial"/>
          <w:lang w:val="en-US"/>
        </w:rPr>
        <w:t xml:space="preserve">acturing technologies </w:t>
      </w:r>
      <w:r w:rsidR="0016400D">
        <w:rPr>
          <w:rFonts w:asciiTheme="minorHAnsi" w:hAnsiTheme="minorHAnsi" w:cs="Arial"/>
          <w:lang w:val="en-US"/>
        </w:rPr>
        <w:t>for the fabrication of devices and constructs for both medical and non-medical use.</w:t>
      </w:r>
      <w:r w:rsidRPr="00361D51">
        <w:rPr>
          <w:rFonts w:asciiTheme="minorHAnsi" w:hAnsiTheme="minorHAnsi" w:cs="Arial"/>
          <w:lang w:val="en-US"/>
        </w:rPr>
        <w:t xml:space="preserve"> This technol</w:t>
      </w:r>
      <w:r w:rsidR="00F910A4">
        <w:rPr>
          <w:rFonts w:asciiTheme="minorHAnsi" w:hAnsiTheme="minorHAnsi" w:cs="Arial"/>
          <w:lang w:val="en-US"/>
        </w:rPr>
        <w:t>ogy, unlike subtractive manufac</w:t>
      </w:r>
      <w:r w:rsidRPr="00361D51">
        <w:rPr>
          <w:rFonts w:asciiTheme="minorHAnsi" w:hAnsiTheme="minorHAnsi" w:cs="Arial"/>
          <w:lang w:val="en-US"/>
        </w:rPr>
        <w:t>turing which relies upon removing material from a l</w:t>
      </w:r>
      <w:r w:rsidR="00D107C6">
        <w:rPr>
          <w:rFonts w:asciiTheme="minorHAnsi" w:hAnsiTheme="minorHAnsi" w:cs="Arial"/>
          <w:lang w:val="en-US"/>
        </w:rPr>
        <w:t>arger block or casting,</w:t>
      </w:r>
      <w:r w:rsidRPr="00361D51">
        <w:rPr>
          <w:rFonts w:asciiTheme="minorHAnsi" w:hAnsiTheme="minorHAnsi" w:cs="Arial"/>
          <w:lang w:val="en-US"/>
        </w:rPr>
        <w:t xml:space="preserve"> build</w:t>
      </w:r>
      <w:r w:rsidR="0016400D">
        <w:rPr>
          <w:rFonts w:asciiTheme="minorHAnsi" w:hAnsiTheme="minorHAnsi" w:cs="Arial"/>
          <w:lang w:val="en-US"/>
        </w:rPr>
        <w:t>s</w:t>
      </w:r>
      <w:r w:rsidRPr="00361D51">
        <w:rPr>
          <w:rFonts w:asciiTheme="minorHAnsi" w:hAnsiTheme="minorHAnsi" w:cs="Arial"/>
          <w:lang w:val="en-US"/>
        </w:rPr>
        <w:t xml:space="preserve"> up the structure from the starting bulk material by either tracing or continuously curing layers of the structures cross section</w:t>
      </w:r>
      <w:r w:rsidR="00B84581">
        <w:rPr>
          <w:rFonts w:asciiTheme="minorHAnsi" w:hAnsiTheme="minorHAnsi" w:cs="Arial"/>
          <w:lang w:val="en-US"/>
        </w:rPr>
        <w:fldChar w:fldCharType="begin"/>
      </w:r>
      <w:r w:rsidR="000355DE">
        <w:rPr>
          <w:rFonts w:asciiTheme="minorHAnsi" w:hAnsiTheme="minorHAnsi" w:cs="Arial"/>
          <w:lang w:val="en-US"/>
        </w:rPr>
        <w:instrText xml:space="preserve"> ADDIN EN.CITE &lt;EndNote&gt;&lt;Cite&gt;&lt;Author&gt;Pham&lt;/Author&gt;&lt;Year&gt;2001&lt;/Year&gt;&lt;RecNum&gt;267&lt;/RecNum&gt;&lt;DisplayText&gt;(Pham and Dimov 2001)&lt;/DisplayText&gt;&lt;record&gt;&lt;rec-number&gt;267&lt;/rec-number&gt;&lt;foreign-keys&gt;&lt;key app="EN" db-id="earvfdsptst0e6etr5r5fd9bvsza229r02zx"&gt;267&lt;/key&gt;&lt;/foreign-keys&gt;&lt;ref-type name="Book Section"&gt;5&lt;/ref-type&gt;&lt;contributors&gt;&lt;authors&gt;&lt;author&gt;Pham, D. T.&lt;/author&gt;&lt;author&gt;Dimov, S. S.&lt;/author&gt;&lt;/authors&gt;&lt;/contributors&gt;&lt;titles&gt;&lt;title&gt;Rapid Prototyping Processes&lt;/title&gt;&lt;secondary-title&gt;Rapid Manufacturing&lt;/secondary-title&gt;&lt;/titles&gt;&lt;pages&gt;19-42&lt;/pages&gt;&lt;section&gt;2&lt;/section&gt;&lt;dates&gt;&lt;year&gt;2001&lt;/year&gt;&lt;pub-dates&gt;&lt;date&gt;2001/01/01&lt;/date&gt;&lt;/pub-dates&gt;&lt;/dates&gt;&lt;publisher&gt;Springer London&lt;/publisher&gt;&lt;isbn&gt;978-1-4471-1182-5&lt;/isbn&gt;&lt;urls&gt;&lt;related-urls&gt;&lt;url&gt;http://dx.doi.org/10.1007/978-1-4471-0703-3_2&lt;/url&gt;&lt;/related-urls&gt;&lt;/urls&gt;&lt;electronic-resource-num&gt;10.1007/978-1-4471-0703-3_2&lt;/electronic-resource-num&gt;&lt;language&gt;English&lt;/language&gt;&lt;/record&gt;&lt;/Cite&gt;&lt;/EndNote&gt;</w:instrText>
      </w:r>
      <w:r w:rsidR="00B84581">
        <w:rPr>
          <w:rFonts w:asciiTheme="minorHAnsi" w:hAnsiTheme="minorHAnsi" w:cs="Arial"/>
          <w:lang w:val="en-US"/>
        </w:rPr>
        <w:fldChar w:fldCharType="separate"/>
      </w:r>
      <w:r w:rsidR="000355DE">
        <w:rPr>
          <w:rFonts w:asciiTheme="minorHAnsi" w:hAnsiTheme="minorHAnsi" w:cs="Arial"/>
          <w:noProof/>
          <w:lang w:val="en-US"/>
        </w:rPr>
        <w:t>(</w:t>
      </w:r>
      <w:hyperlink w:anchor="_ENREF_85" w:tooltip="Pham, 2001 #267" w:history="1">
        <w:r w:rsidR="009D1CFE">
          <w:rPr>
            <w:rFonts w:asciiTheme="minorHAnsi" w:hAnsiTheme="minorHAnsi" w:cs="Arial"/>
            <w:noProof/>
            <w:lang w:val="en-US"/>
          </w:rPr>
          <w:t>Pham and Dimov 2001</w:t>
        </w:r>
      </w:hyperlink>
      <w:r w:rsidR="000355DE">
        <w:rPr>
          <w:rFonts w:asciiTheme="minorHAnsi" w:hAnsiTheme="minorHAnsi" w:cs="Arial"/>
          <w:noProof/>
          <w:lang w:val="en-US"/>
        </w:rPr>
        <w:t>)</w:t>
      </w:r>
      <w:r w:rsidR="00B84581">
        <w:rPr>
          <w:rFonts w:asciiTheme="minorHAnsi" w:hAnsiTheme="minorHAnsi" w:cs="Arial"/>
          <w:lang w:val="en-US"/>
        </w:rPr>
        <w:fldChar w:fldCharType="end"/>
      </w:r>
      <w:r w:rsidRPr="00361D51">
        <w:rPr>
          <w:rFonts w:asciiTheme="minorHAnsi" w:hAnsiTheme="minorHAnsi" w:cs="Arial"/>
          <w:lang w:val="en-US"/>
        </w:rPr>
        <w:t xml:space="preserve">. </w:t>
      </w:r>
      <w:r w:rsidR="009B12DB">
        <w:rPr>
          <w:rFonts w:asciiTheme="minorHAnsi" w:hAnsiTheme="minorHAnsi" w:cs="Arial"/>
          <w:lang w:val="en-US"/>
        </w:rPr>
        <w:t>Microstereolithography is a</w:t>
      </w:r>
      <w:r w:rsidR="004A6420">
        <w:rPr>
          <w:rFonts w:asciiTheme="minorHAnsi" w:hAnsiTheme="minorHAnsi" w:cs="Arial"/>
          <w:lang w:val="en-US"/>
        </w:rPr>
        <w:t>n</w:t>
      </w:r>
      <w:r w:rsidR="00B25E87">
        <w:rPr>
          <w:rFonts w:asciiTheme="minorHAnsi" w:hAnsiTheme="minorHAnsi" w:cs="Arial"/>
          <w:lang w:val="en-US"/>
        </w:rPr>
        <w:t xml:space="preserve"> </w:t>
      </w:r>
      <w:r w:rsidR="004A6420">
        <w:rPr>
          <w:rFonts w:asciiTheme="minorHAnsi" w:hAnsiTheme="minorHAnsi" w:cs="Arial"/>
          <w:lang w:val="en-US"/>
        </w:rPr>
        <w:t xml:space="preserve">additive type </w:t>
      </w:r>
      <w:r w:rsidR="00875D1E">
        <w:rPr>
          <w:rFonts w:asciiTheme="minorHAnsi" w:hAnsiTheme="minorHAnsi" w:cs="Arial"/>
          <w:lang w:val="en-US"/>
        </w:rPr>
        <w:t xml:space="preserve">structuring </w:t>
      </w:r>
      <w:r w:rsidR="009B12DB">
        <w:rPr>
          <w:rFonts w:asciiTheme="minorHAnsi" w:hAnsiTheme="minorHAnsi" w:cs="Arial"/>
          <w:lang w:val="en-US"/>
        </w:rPr>
        <w:t xml:space="preserve">technique which relies upon the curing of a functionalised photopolymerisable pre-polymer in a spatially controlled </w:t>
      </w:r>
      <w:r w:rsidR="00875D1E">
        <w:rPr>
          <w:rFonts w:asciiTheme="minorHAnsi" w:hAnsiTheme="minorHAnsi" w:cs="Arial"/>
          <w:lang w:val="en-US"/>
        </w:rPr>
        <w:t>ma</w:t>
      </w:r>
      <w:r w:rsidR="0021667D">
        <w:rPr>
          <w:rFonts w:asciiTheme="minorHAnsi" w:hAnsiTheme="minorHAnsi" w:cs="Arial"/>
          <w:lang w:val="en-US"/>
        </w:rPr>
        <w:t xml:space="preserve">nner whilst offering </w:t>
      </w:r>
      <w:r w:rsidR="00875D1E">
        <w:rPr>
          <w:rFonts w:asciiTheme="minorHAnsi" w:hAnsiTheme="minorHAnsi" w:cs="Arial"/>
          <w:lang w:val="en-US"/>
        </w:rPr>
        <w:t>a high resolution in both the micro and macro scale</w:t>
      </w:r>
      <w:r w:rsidR="00B84581">
        <w:rPr>
          <w:rFonts w:asciiTheme="minorHAnsi" w:hAnsiTheme="minorHAnsi" w:cs="Arial"/>
          <w:lang w:val="en-US"/>
        </w:rPr>
        <w:fldChar w:fldCharType="begin"/>
      </w:r>
      <w:r w:rsidR="0021667D">
        <w:rPr>
          <w:rFonts w:asciiTheme="minorHAnsi" w:hAnsiTheme="minorHAnsi" w:cs="Arial"/>
          <w:lang w:val="en-US"/>
        </w:rPr>
        <w:instrText xml:space="preserve"> ADDIN EN.CITE &lt;EndNote&gt;&lt;Cite&gt;&lt;Author&gt;Melchels&lt;/Author&gt;&lt;Year&gt;2010&lt;/Year&gt;&lt;RecNum&gt;131&lt;/RecNum&gt;&lt;DisplayText&gt;(Melchels, Feijen et al. 2010)&lt;/DisplayText&gt;&lt;record&gt;&lt;rec-number&gt;131&lt;/rec-number&gt;&lt;foreign-keys&gt;&lt;key app="EN" db-id="earvfdsptst0e6etr5r5fd9bvsza229r02zx"&gt;131&lt;/key&gt;&lt;/foreign-keys&gt;&lt;ref-type name="Journal Article"&gt;17&lt;/ref-type&gt;&lt;contributors&gt;&lt;authors&gt;&lt;author&gt;Melchels, Ferry P. W.&lt;/author&gt;&lt;author&gt;Feijen, Jan&lt;/author&gt;&lt;author&gt;Grijpma, Dirk W.&lt;/author&gt;&lt;/authors&gt;&lt;/contributors&gt;&lt;titles&gt;&lt;title&gt;A review on stereolithography and its applications in biomedical engineering&lt;/title&gt;&lt;secondary-title&gt;Biomaterials&lt;/secondary-title&gt;&lt;/titles&gt;&lt;periodical&gt;&lt;full-title&gt;Biomaterials&lt;/full-title&gt;&lt;/periodical&gt;&lt;pages&gt;6121-6130&lt;/pages&gt;&lt;volume&gt;31&lt;/volume&gt;&lt;number&gt;24&lt;/number&gt;&lt;keywords&gt;&lt;keyword&gt;Rapid prototyping&lt;/keyword&gt;&lt;keyword&gt;Stereolithography&lt;/keyword&gt;&lt;keyword&gt;Microstructure&lt;/keyword&gt;&lt;keyword&gt;Tissue engineering scaffold&lt;/keyword&gt;&lt;keyword&gt;Three-dimensional printing&lt;/keyword&gt;&lt;/keywords&gt;&lt;dates&gt;&lt;year&gt;2010&lt;/year&gt;&lt;/dates&gt;&lt;isbn&gt;0142-9612&lt;/isbn&gt;&lt;urls&gt;&lt;related-urls&gt;&lt;url&gt;http://www.sciencedirect.com/science/article/pii/S0142961210005661&lt;/url&gt;&lt;/related-urls&gt;&lt;/urls&gt;&lt;electronic-resource-num&gt;10.1016/j.biomaterials.2010.04.050&lt;/electronic-resource-num&gt;&lt;/record&gt;&lt;/Cite&gt;&lt;/EndNote&gt;</w:instrText>
      </w:r>
      <w:r w:rsidR="00B84581">
        <w:rPr>
          <w:rFonts w:asciiTheme="minorHAnsi" w:hAnsiTheme="minorHAnsi" w:cs="Arial"/>
          <w:lang w:val="en-US"/>
        </w:rPr>
        <w:fldChar w:fldCharType="separate"/>
      </w:r>
      <w:r w:rsidR="0021667D">
        <w:rPr>
          <w:rFonts w:asciiTheme="minorHAnsi" w:hAnsiTheme="minorHAnsi" w:cs="Arial"/>
          <w:noProof/>
          <w:lang w:val="en-US"/>
        </w:rPr>
        <w:t>(</w:t>
      </w:r>
      <w:hyperlink w:anchor="_ENREF_72" w:tooltip="Melchels, 2010 #131" w:history="1">
        <w:r w:rsidR="009D1CFE">
          <w:rPr>
            <w:rFonts w:asciiTheme="minorHAnsi" w:hAnsiTheme="minorHAnsi" w:cs="Arial"/>
            <w:noProof/>
            <w:lang w:val="en-US"/>
          </w:rPr>
          <w:t>Melchels, Feijen et al. 2010</w:t>
        </w:r>
      </w:hyperlink>
      <w:r w:rsidR="0021667D">
        <w:rPr>
          <w:rFonts w:asciiTheme="minorHAnsi" w:hAnsiTheme="minorHAnsi" w:cs="Arial"/>
          <w:noProof/>
          <w:lang w:val="en-US"/>
        </w:rPr>
        <w:t>)</w:t>
      </w:r>
      <w:r w:rsidR="00B84581">
        <w:rPr>
          <w:rFonts w:asciiTheme="minorHAnsi" w:hAnsiTheme="minorHAnsi" w:cs="Arial"/>
          <w:lang w:val="en-US"/>
        </w:rPr>
        <w:fldChar w:fldCharType="end"/>
      </w:r>
      <w:r w:rsidR="00875D1E">
        <w:rPr>
          <w:rFonts w:asciiTheme="minorHAnsi" w:hAnsiTheme="minorHAnsi" w:cs="Arial"/>
          <w:lang w:val="en-US"/>
        </w:rPr>
        <w:t xml:space="preserve">. </w:t>
      </w:r>
      <w:r w:rsidR="009B12DB">
        <w:rPr>
          <w:rFonts w:asciiTheme="minorHAnsi" w:hAnsiTheme="minorHAnsi" w:cs="Arial"/>
          <w:lang w:val="en-US"/>
        </w:rPr>
        <w:t xml:space="preserve">The </w:t>
      </w:r>
      <w:r w:rsidR="00D601F4">
        <w:rPr>
          <w:rFonts w:asciiTheme="minorHAnsi" w:hAnsiTheme="minorHAnsi" w:cs="Arial"/>
          <w:lang w:val="en-US"/>
        </w:rPr>
        <w:t xml:space="preserve">specific advantages, disadvantages, </w:t>
      </w:r>
      <w:r w:rsidR="009B12DB">
        <w:rPr>
          <w:rFonts w:asciiTheme="minorHAnsi" w:hAnsiTheme="minorHAnsi" w:cs="Arial"/>
          <w:lang w:val="en-US"/>
        </w:rPr>
        <w:t>broader application</w:t>
      </w:r>
      <w:r w:rsidR="00D601F4">
        <w:rPr>
          <w:rFonts w:asciiTheme="minorHAnsi" w:hAnsiTheme="minorHAnsi" w:cs="Arial"/>
          <w:lang w:val="en-US"/>
        </w:rPr>
        <w:t>s</w:t>
      </w:r>
      <w:r w:rsidR="009B12DB">
        <w:rPr>
          <w:rFonts w:asciiTheme="minorHAnsi" w:hAnsiTheme="minorHAnsi" w:cs="Arial"/>
          <w:lang w:val="en-US"/>
        </w:rPr>
        <w:t xml:space="preserve"> and prospective alternatives to microstereolithography </w:t>
      </w:r>
      <w:r w:rsidR="0021667D">
        <w:rPr>
          <w:rFonts w:asciiTheme="minorHAnsi" w:hAnsiTheme="minorHAnsi" w:cs="Arial"/>
          <w:lang w:val="en-US"/>
        </w:rPr>
        <w:t xml:space="preserve">as a structuring method </w:t>
      </w:r>
      <w:r w:rsidR="009B12DB">
        <w:rPr>
          <w:rFonts w:asciiTheme="minorHAnsi" w:hAnsiTheme="minorHAnsi" w:cs="Arial"/>
          <w:lang w:val="en-US"/>
        </w:rPr>
        <w:t>are discussed in greater det</w:t>
      </w:r>
      <w:r w:rsidR="004A6420">
        <w:rPr>
          <w:rFonts w:asciiTheme="minorHAnsi" w:hAnsiTheme="minorHAnsi" w:cs="Arial"/>
          <w:lang w:val="en-US"/>
        </w:rPr>
        <w:t>ail in Chapter 1</w:t>
      </w:r>
      <w:r w:rsidR="00D601F4">
        <w:rPr>
          <w:rFonts w:asciiTheme="minorHAnsi" w:hAnsiTheme="minorHAnsi" w:cs="Arial"/>
          <w:lang w:val="en-US"/>
        </w:rPr>
        <w:t xml:space="preserve">. </w:t>
      </w:r>
      <w:r w:rsidR="00E56D01">
        <w:rPr>
          <w:rFonts w:asciiTheme="minorHAnsi" w:hAnsiTheme="minorHAnsi" w:cs="Arial"/>
          <w:lang w:val="en-US"/>
        </w:rPr>
        <w:t>The</w:t>
      </w:r>
      <w:r w:rsidR="00A427BF">
        <w:rPr>
          <w:rFonts w:asciiTheme="minorHAnsi" w:hAnsiTheme="minorHAnsi" w:cs="Arial"/>
          <w:lang w:val="en-US"/>
        </w:rPr>
        <w:t xml:space="preserve"> primary</w:t>
      </w:r>
      <w:r w:rsidR="00D601F4">
        <w:rPr>
          <w:rFonts w:asciiTheme="minorHAnsi" w:hAnsiTheme="minorHAnsi" w:cs="Arial"/>
          <w:lang w:val="en-US"/>
        </w:rPr>
        <w:t xml:space="preserve"> disadvantage</w:t>
      </w:r>
      <w:r w:rsidR="00E56D01">
        <w:rPr>
          <w:rFonts w:asciiTheme="minorHAnsi" w:hAnsiTheme="minorHAnsi" w:cs="Arial"/>
          <w:lang w:val="en-US"/>
        </w:rPr>
        <w:t xml:space="preserve"> and limiting factor</w:t>
      </w:r>
      <w:r w:rsidR="00B25E87">
        <w:rPr>
          <w:rFonts w:asciiTheme="minorHAnsi" w:hAnsiTheme="minorHAnsi" w:cs="Arial"/>
          <w:lang w:val="en-US"/>
        </w:rPr>
        <w:t xml:space="preserve"> </w:t>
      </w:r>
      <w:r w:rsidR="00E56D01">
        <w:rPr>
          <w:rFonts w:asciiTheme="minorHAnsi" w:hAnsiTheme="minorHAnsi" w:cs="Arial"/>
          <w:lang w:val="en-US"/>
        </w:rPr>
        <w:t>of this type of technique is</w:t>
      </w:r>
      <w:r w:rsidR="00D601F4">
        <w:rPr>
          <w:rFonts w:asciiTheme="minorHAnsi" w:hAnsiTheme="minorHAnsi" w:cs="Arial"/>
          <w:lang w:val="en-US"/>
        </w:rPr>
        <w:t xml:space="preserve"> the</w:t>
      </w:r>
      <w:r w:rsidR="00E56D01">
        <w:rPr>
          <w:rFonts w:asciiTheme="minorHAnsi" w:hAnsiTheme="minorHAnsi" w:cs="Arial"/>
          <w:lang w:val="en-US"/>
        </w:rPr>
        <w:t xml:space="preserve"> current</w:t>
      </w:r>
      <w:r w:rsidR="00B25E87">
        <w:rPr>
          <w:rFonts w:asciiTheme="minorHAnsi" w:hAnsiTheme="minorHAnsi" w:cs="Arial"/>
          <w:lang w:val="en-US"/>
        </w:rPr>
        <w:t xml:space="preserve"> </w:t>
      </w:r>
      <w:r w:rsidR="00E56D01">
        <w:rPr>
          <w:rFonts w:asciiTheme="minorHAnsi" w:hAnsiTheme="minorHAnsi" w:cs="Arial"/>
          <w:lang w:val="en-US"/>
        </w:rPr>
        <w:t>lack of</w:t>
      </w:r>
      <w:r w:rsidR="00A427BF">
        <w:rPr>
          <w:rFonts w:asciiTheme="minorHAnsi" w:hAnsiTheme="minorHAnsi" w:cs="Arial"/>
          <w:lang w:val="en-US"/>
        </w:rPr>
        <w:t xml:space="preserve"> availability of suitable </w:t>
      </w:r>
      <w:r w:rsidR="006A4498">
        <w:rPr>
          <w:rFonts w:asciiTheme="minorHAnsi" w:hAnsiTheme="minorHAnsi" w:cs="Arial"/>
          <w:lang w:val="en-US"/>
        </w:rPr>
        <w:t>bulk materials</w:t>
      </w:r>
      <w:r w:rsidR="00D601F4">
        <w:rPr>
          <w:rFonts w:asciiTheme="minorHAnsi" w:hAnsiTheme="minorHAnsi" w:cs="Arial"/>
          <w:lang w:val="en-US"/>
        </w:rPr>
        <w:t xml:space="preserve"> that can</w:t>
      </w:r>
      <w:r w:rsidR="00313F5A">
        <w:rPr>
          <w:rFonts w:asciiTheme="minorHAnsi" w:hAnsiTheme="minorHAnsi" w:cs="Arial"/>
          <w:lang w:val="en-US"/>
        </w:rPr>
        <w:t xml:space="preserve"> be </w:t>
      </w:r>
      <w:r w:rsidR="00B25E87">
        <w:rPr>
          <w:rFonts w:asciiTheme="minorHAnsi" w:hAnsiTheme="minorHAnsi" w:cs="Arial"/>
          <w:lang w:val="en-US"/>
        </w:rPr>
        <w:t xml:space="preserve">utilized </w:t>
      </w:r>
      <w:r w:rsidR="007771BD">
        <w:rPr>
          <w:rFonts w:asciiTheme="minorHAnsi" w:hAnsiTheme="minorHAnsi" w:cs="Arial"/>
          <w:lang w:val="en-US"/>
        </w:rPr>
        <w:t>in such a</w:t>
      </w:r>
      <w:r w:rsidR="0021667D">
        <w:rPr>
          <w:rFonts w:asciiTheme="minorHAnsi" w:hAnsiTheme="minorHAnsi" w:cs="Arial"/>
          <w:lang w:val="en-US"/>
        </w:rPr>
        <w:t xml:space="preserve"> system</w:t>
      </w:r>
      <w:r w:rsidR="00E56D01">
        <w:rPr>
          <w:rFonts w:asciiTheme="minorHAnsi" w:hAnsiTheme="minorHAnsi" w:cs="Arial"/>
          <w:lang w:val="en-US"/>
        </w:rPr>
        <w:t xml:space="preserve">, </w:t>
      </w:r>
      <w:r w:rsidR="006A4498">
        <w:rPr>
          <w:rFonts w:asciiTheme="minorHAnsi" w:hAnsiTheme="minorHAnsi" w:cs="Arial"/>
          <w:lang w:val="en-US"/>
        </w:rPr>
        <w:t xml:space="preserve">especially </w:t>
      </w:r>
      <w:r w:rsidR="00FC7D32">
        <w:rPr>
          <w:rFonts w:asciiTheme="minorHAnsi" w:hAnsiTheme="minorHAnsi" w:cs="Arial"/>
          <w:lang w:val="en-US"/>
        </w:rPr>
        <w:t xml:space="preserve">those </w:t>
      </w:r>
      <w:r w:rsidR="00A427BF">
        <w:rPr>
          <w:rFonts w:asciiTheme="minorHAnsi" w:hAnsiTheme="minorHAnsi" w:cs="Arial"/>
          <w:lang w:val="en-US"/>
        </w:rPr>
        <w:t xml:space="preserve">appropriate </w:t>
      </w:r>
      <w:r w:rsidR="00FC7D32">
        <w:rPr>
          <w:rFonts w:asciiTheme="minorHAnsi" w:hAnsiTheme="minorHAnsi" w:cs="Arial"/>
          <w:lang w:val="en-US"/>
        </w:rPr>
        <w:t>for constructing a</w:t>
      </w:r>
      <w:r w:rsidR="0021667D">
        <w:rPr>
          <w:rFonts w:asciiTheme="minorHAnsi" w:hAnsiTheme="minorHAnsi" w:cs="Arial"/>
          <w:lang w:val="en-US"/>
        </w:rPr>
        <w:t xml:space="preserve"> biomedical device.</w:t>
      </w:r>
      <w:r w:rsidR="00313F5A">
        <w:rPr>
          <w:rFonts w:asciiTheme="minorHAnsi" w:hAnsiTheme="minorHAnsi" w:cs="Arial"/>
          <w:lang w:val="en-US"/>
        </w:rPr>
        <w:t xml:space="preserve"> This is a considerable problem for both the experimental and </w:t>
      </w:r>
      <w:r w:rsidR="006A4498">
        <w:rPr>
          <w:rFonts w:asciiTheme="minorHAnsi" w:hAnsiTheme="minorHAnsi" w:cs="Arial"/>
          <w:lang w:val="en-US"/>
        </w:rPr>
        <w:t xml:space="preserve">also the </w:t>
      </w:r>
      <w:r w:rsidR="00EB657D">
        <w:rPr>
          <w:rFonts w:asciiTheme="minorHAnsi" w:hAnsiTheme="minorHAnsi" w:cs="Arial"/>
          <w:lang w:val="en-US"/>
        </w:rPr>
        <w:t>potential</w:t>
      </w:r>
      <w:r w:rsidR="00313F5A">
        <w:rPr>
          <w:rFonts w:asciiTheme="minorHAnsi" w:hAnsiTheme="minorHAnsi" w:cs="Arial"/>
          <w:lang w:val="en-US"/>
        </w:rPr>
        <w:t xml:space="preserve"> commercial application of the technique and as such was a key asp</w:t>
      </w:r>
      <w:r w:rsidR="00FC7D32">
        <w:rPr>
          <w:rFonts w:asciiTheme="minorHAnsi" w:hAnsiTheme="minorHAnsi" w:cs="Arial"/>
          <w:lang w:val="en-US"/>
        </w:rPr>
        <w:t>ect of discussion in Chapter 1 and development</w:t>
      </w:r>
      <w:r w:rsidR="00EB657D">
        <w:rPr>
          <w:rFonts w:asciiTheme="minorHAnsi" w:hAnsiTheme="minorHAnsi" w:cs="Arial"/>
          <w:lang w:val="en-US"/>
        </w:rPr>
        <w:t xml:space="preserve"> work in Chapter </w:t>
      </w:r>
      <w:r w:rsidR="00FC7D32">
        <w:rPr>
          <w:rFonts w:asciiTheme="minorHAnsi" w:hAnsiTheme="minorHAnsi" w:cs="Arial"/>
          <w:lang w:val="en-US"/>
        </w:rPr>
        <w:t>2</w:t>
      </w:r>
      <w:r w:rsidR="007771BD">
        <w:rPr>
          <w:rFonts w:asciiTheme="minorHAnsi" w:hAnsiTheme="minorHAnsi" w:cs="Arial"/>
          <w:lang w:val="en-US"/>
        </w:rPr>
        <w:t>.</w:t>
      </w:r>
      <w:r w:rsidR="0014737C">
        <w:rPr>
          <w:rFonts w:asciiTheme="minorHAnsi" w:hAnsiTheme="minorHAnsi" w:cs="Arial"/>
          <w:lang w:val="en-US"/>
        </w:rPr>
        <w:t>In addition to the ph</w:t>
      </w:r>
      <w:r w:rsidR="00653E1E">
        <w:rPr>
          <w:rFonts w:asciiTheme="minorHAnsi" w:hAnsiTheme="minorHAnsi" w:cs="Arial"/>
          <w:lang w:val="en-US"/>
        </w:rPr>
        <w:t>otopolyermisable requirement demanded by the structuring</w:t>
      </w:r>
      <w:r w:rsidR="0014737C">
        <w:rPr>
          <w:rFonts w:asciiTheme="minorHAnsi" w:hAnsiTheme="minorHAnsi" w:cs="Arial"/>
          <w:lang w:val="en-US"/>
        </w:rPr>
        <w:t xml:space="preserve"> system, i</w:t>
      </w:r>
      <w:r w:rsidR="00947B2C" w:rsidRPr="00361D51">
        <w:rPr>
          <w:rFonts w:asciiTheme="minorHAnsi" w:hAnsiTheme="minorHAnsi" w:cs="Arial"/>
          <w:lang w:val="en-US"/>
        </w:rPr>
        <w:t>deally these materials</w:t>
      </w:r>
      <w:r w:rsidR="0014737C">
        <w:rPr>
          <w:rFonts w:asciiTheme="minorHAnsi" w:hAnsiTheme="minorHAnsi" w:cs="Arial"/>
          <w:lang w:val="en-US"/>
        </w:rPr>
        <w:t xml:space="preserve"> should</w:t>
      </w:r>
      <w:r w:rsidR="00947B2C" w:rsidRPr="00361D51">
        <w:rPr>
          <w:rFonts w:asciiTheme="minorHAnsi" w:hAnsiTheme="minorHAnsi" w:cs="Arial"/>
          <w:lang w:val="en-US"/>
        </w:rPr>
        <w:t xml:space="preserve"> exhibit optimal mechanical properties so as to more clo</w:t>
      </w:r>
      <w:r w:rsidR="00653E1E">
        <w:rPr>
          <w:rFonts w:asciiTheme="minorHAnsi" w:hAnsiTheme="minorHAnsi" w:cs="Arial"/>
          <w:lang w:val="en-US"/>
        </w:rPr>
        <w:t xml:space="preserve">sely emulate the native tissues and </w:t>
      </w:r>
      <w:r w:rsidR="00947B2C" w:rsidRPr="00361D51">
        <w:rPr>
          <w:rFonts w:asciiTheme="minorHAnsi" w:hAnsiTheme="minorHAnsi" w:cs="Arial"/>
          <w:lang w:val="en-US"/>
        </w:rPr>
        <w:t xml:space="preserve">degrade controllably, releasing </w:t>
      </w:r>
      <w:r w:rsidR="00947B2C" w:rsidRPr="00847341">
        <w:rPr>
          <w:rFonts w:asciiTheme="minorHAnsi" w:hAnsiTheme="minorHAnsi" w:cs="Arial"/>
          <w:lang w:val="en-US"/>
        </w:rPr>
        <w:t>physiologically tolerant</w:t>
      </w:r>
      <w:r w:rsidR="0014737C" w:rsidRPr="00847341">
        <w:rPr>
          <w:rFonts w:asciiTheme="minorHAnsi" w:hAnsiTheme="minorHAnsi" w:cs="Arial"/>
          <w:lang w:val="en-US"/>
        </w:rPr>
        <w:t xml:space="preserve"> products</w:t>
      </w:r>
      <w:r w:rsidR="00A427BF" w:rsidRPr="00847341">
        <w:rPr>
          <w:rFonts w:asciiTheme="minorHAnsi" w:hAnsiTheme="minorHAnsi" w:cs="Arial"/>
          <w:lang w:val="en-US"/>
        </w:rPr>
        <w:t>,</w:t>
      </w:r>
      <w:r w:rsidR="00847341" w:rsidRPr="00847341">
        <w:rPr>
          <w:rFonts w:asciiTheme="minorHAnsi" w:hAnsiTheme="minorHAnsi" w:cs="Arial"/>
          <w:lang w:val="en-US"/>
        </w:rPr>
        <w:t xml:space="preserve"> desirable</w:t>
      </w:r>
      <w:r w:rsidR="00947B2C" w:rsidRPr="00847341">
        <w:rPr>
          <w:rFonts w:asciiTheme="minorHAnsi" w:hAnsiTheme="minorHAnsi" w:cs="Arial"/>
          <w:lang w:val="en-US"/>
        </w:rPr>
        <w:t xml:space="preserve"> properties</w:t>
      </w:r>
      <w:r w:rsidR="00A427BF" w:rsidRPr="00847341">
        <w:rPr>
          <w:rFonts w:asciiTheme="minorHAnsi" w:hAnsiTheme="minorHAnsi" w:cs="Arial"/>
          <w:lang w:val="en-US"/>
        </w:rPr>
        <w:t xml:space="preserve"> which are</w:t>
      </w:r>
      <w:r w:rsidR="00947B2C" w:rsidRPr="00847341">
        <w:rPr>
          <w:rFonts w:asciiTheme="minorHAnsi" w:hAnsiTheme="minorHAnsi" w:cs="Arial"/>
          <w:lang w:val="en-US"/>
        </w:rPr>
        <w:t xml:space="preserve"> common to the majority of biomedical devices. </w:t>
      </w:r>
      <w:r w:rsidR="00653E1E" w:rsidRPr="00847341">
        <w:rPr>
          <w:rFonts w:asciiTheme="minorHAnsi" w:hAnsiTheme="minorHAnsi" w:cs="Arial"/>
          <w:lang w:val="en-US"/>
        </w:rPr>
        <w:t>Importantly</w:t>
      </w:r>
      <w:r w:rsidR="00947B2C" w:rsidRPr="00361D51">
        <w:rPr>
          <w:rFonts w:asciiTheme="minorHAnsi" w:hAnsiTheme="minorHAnsi" w:cs="Arial"/>
          <w:lang w:val="en-US"/>
        </w:rPr>
        <w:t xml:space="preserve"> for this</w:t>
      </w:r>
      <w:r w:rsidR="00947B2C">
        <w:rPr>
          <w:rFonts w:asciiTheme="minorHAnsi" w:hAnsiTheme="minorHAnsi" w:cs="Arial"/>
          <w:lang w:val="en-US"/>
        </w:rPr>
        <w:t xml:space="preserve"> type of material</w:t>
      </w:r>
      <w:r w:rsidR="00653E1E">
        <w:rPr>
          <w:rFonts w:asciiTheme="minorHAnsi" w:hAnsiTheme="minorHAnsi" w:cs="Arial"/>
          <w:lang w:val="en-US"/>
        </w:rPr>
        <w:t xml:space="preserve"> as we</w:t>
      </w:r>
      <w:r w:rsidR="00B2425B">
        <w:rPr>
          <w:rFonts w:asciiTheme="minorHAnsi" w:hAnsiTheme="minorHAnsi" w:cs="Arial"/>
          <w:lang w:val="en-US"/>
        </w:rPr>
        <w:t>l</w:t>
      </w:r>
      <w:r w:rsidR="00653E1E">
        <w:rPr>
          <w:rFonts w:asciiTheme="minorHAnsi" w:hAnsiTheme="minorHAnsi" w:cs="Arial"/>
          <w:lang w:val="en-US"/>
        </w:rPr>
        <w:t>l</w:t>
      </w:r>
      <w:r w:rsidR="00947B2C" w:rsidRPr="00361D51">
        <w:rPr>
          <w:rFonts w:asciiTheme="minorHAnsi" w:hAnsiTheme="minorHAnsi" w:cs="Arial"/>
          <w:lang w:val="en-US"/>
        </w:rPr>
        <w:t xml:space="preserve">, in order for effective translation out </w:t>
      </w:r>
      <w:r w:rsidR="00653E1E">
        <w:rPr>
          <w:rFonts w:asciiTheme="minorHAnsi" w:hAnsiTheme="minorHAnsi" w:cs="Arial"/>
          <w:lang w:val="en-US"/>
        </w:rPr>
        <w:t>of the experimental setting the material</w:t>
      </w:r>
      <w:r w:rsidR="00947B2C" w:rsidRPr="00361D51">
        <w:rPr>
          <w:rFonts w:asciiTheme="minorHAnsi" w:hAnsiTheme="minorHAnsi" w:cs="Arial"/>
          <w:lang w:val="en-US"/>
        </w:rPr>
        <w:t xml:space="preserve"> must be stable enough not only for use but also enable ease  of storage prior to use</w:t>
      </w:r>
      <w:r w:rsidR="0014737C">
        <w:rPr>
          <w:rFonts w:asciiTheme="minorHAnsi" w:hAnsiTheme="minorHAnsi" w:cs="Arial"/>
          <w:lang w:val="en-US"/>
        </w:rPr>
        <w:t xml:space="preserve">, something which was demonstrated during the collaborative work during which material was successfully sent from the UK to Greece and remained viable for the fabrication of devices </w:t>
      </w:r>
      <w:r w:rsidR="00B84581">
        <w:rPr>
          <w:rFonts w:asciiTheme="minorHAnsi" w:hAnsiTheme="minorHAnsi" w:cs="Arial"/>
          <w:lang w:val="en-US"/>
        </w:rPr>
        <w:fldChar w:fldCharType="begin"/>
      </w:r>
      <w:r w:rsidR="0014737C">
        <w:rPr>
          <w:rFonts w:asciiTheme="minorHAnsi" w:hAnsiTheme="minorHAnsi" w:cs="Arial"/>
          <w:lang w:val="en-US"/>
        </w:rPr>
        <w:instrText xml:space="preserve"> ADDIN EN.CITE &lt;EndNote&gt;&lt;Cite&gt;&lt;Author&gt;Danilevicius&lt;/Author&gt;&lt;RecNum&gt;272&lt;/RecNum&gt;&lt;DisplayText&gt;(Danilevicius, Georgiadi et al.)&lt;/DisplayText&gt;&lt;record&gt;&lt;rec-number&gt;272&lt;/rec-number&gt;&lt;foreign-keys&gt;&lt;key app="EN" db-id="earvfdsptst0e6etr5r5fd9bvsza229r02zx"&gt;272&lt;/key&gt;&lt;/foreign-keys&gt;&lt;ref-type name="Journal Article"&gt;17&lt;/ref-type&gt;&lt;contributors&gt;&lt;authors&gt;&lt;author&gt;Danilevicius, Paulius&lt;/author&gt;&lt;author&gt;Georgiadi, Leoni&lt;/author&gt;&lt;author&gt;Pateman, Christopher J.&lt;/author&gt;&lt;author&gt;Claeyssens, Frederik&lt;/author&gt;&lt;author&gt;Chatzinikolaidou, Maria&lt;/author&gt;&lt;author&gt;Farsari, Maria&lt;/author&gt;&lt;/authors&gt;&lt;/contributors&gt;&lt;titles&gt;&lt;title&gt;The effect of porosity on cell ingrowth into accurately defined, laser-made, polylactide-based 3D scaffolds&lt;/title&gt;&lt;secondary-title&gt;Applied Surface Science&lt;/secondary-title&gt;&lt;/titles&gt;&lt;periodical&gt;&lt;full-title&gt;Applied Surface Science&lt;/full-title&gt;&lt;/periodical&gt;&lt;number&gt;0&lt;/number&gt;&lt;keywords&gt;&lt;keyword&gt;3D scaffolds&lt;/keyword&gt;&lt;keyword&gt;Tissue engineering&lt;/keyword&gt;&lt;keyword&gt;Tissue regeneration&lt;/keyword&gt;&lt;keyword&gt;Porosity&lt;/keyword&gt;&lt;keyword&gt;Polylactide&lt;/keyword&gt;&lt;/keywords&gt;&lt;dates&gt;&lt;/dates&gt;&lt;isbn&gt;0169-4332&lt;/isbn&gt;&lt;urls&gt;&lt;related-urls&gt;&lt;url&gt;http://www.sciencedirect.com/science/article/pii/S0169433214012835&lt;/url&gt;&lt;/related-urls&gt;&lt;/urls&gt;&lt;electronic-resource-num&gt;http://dx.doi.org/10.1016/j.apsusc.2014.06.012&lt;/electronic-resource-num&gt;&lt;/record&gt;&lt;/Cite&gt;&lt;/EndNote&gt;</w:instrText>
      </w:r>
      <w:r w:rsidR="00B84581">
        <w:rPr>
          <w:rFonts w:asciiTheme="minorHAnsi" w:hAnsiTheme="minorHAnsi" w:cs="Arial"/>
          <w:lang w:val="en-US"/>
        </w:rPr>
        <w:fldChar w:fldCharType="separate"/>
      </w:r>
      <w:r w:rsidR="0014737C">
        <w:rPr>
          <w:rFonts w:asciiTheme="minorHAnsi" w:hAnsiTheme="minorHAnsi" w:cs="Arial"/>
          <w:noProof/>
          <w:lang w:val="en-US"/>
        </w:rPr>
        <w:t>(</w:t>
      </w:r>
      <w:hyperlink w:anchor="_ENREF_22" w:tooltip="Danilevicius,  #272" w:history="1">
        <w:r w:rsidR="009D1CFE">
          <w:rPr>
            <w:rFonts w:asciiTheme="minorHAnsi" w:hAnsiTheme="minorHAnsi" w:cs="Arial"/>
            <w:noProof/>
            <w:lang w:val="en-US"/>
          </w:rPr>
          <w:t xml:space="preserve">Danilevicius, </w:t>
        </w:r>
        <w:r w:rsidR="009D1CFE">
          <w:rPr>
            <w:rFonts w:asciiTheme="minorHAnsi" w:hAnsiTheme="minorHAnsi" w:cs="Arial"/>
            <w:noProof/>
            <w:lang w:val="en-US"/>
          </w:rPr>
          <w:lastRenderedPageBreak/>
          <w:t>Georgiadi et al.</w:t>
        </w:r>
      </w:hyperlink>
      <w:r w:rsidR="0014737C">
        <w:rPr>
          <w:rFonts w:asciiTheme="minorHAnsi" w:hAnsiTheme="minorHAnsi" w:cs="Arial"/>
          <w:noProof/>
          <w:lang w:val="en-US"/>
        </w:rPr>
        <w:t>)</w:t>
      </w:r>
      <w:r w:rsidR="00B84581">
        <w:rPr>
          <w:rFonts w:asciiTheme="minorHAnsi" w:hAnsiTheme="minorHAnsi" w:cs="Arial"/>
          <w:lang w:val="en-US"/>
        </w:rPr>
        <w:fldChar w:fldCharType="end"/>
      </w:r>
      <w:r w:rsidR="00947B2C" w:rsidRPr="00361D51">
        <w:rPr>
          <w:rFonts w:asciiTheme="minorHAnsi" w:hAnsiTheme="minorHAnsi" w:cs="Arial"/>
          <w:lang w:val="en-US"/>
        </w:rPr>
        <w:t>.</w:t>
      </w:r>
      <w:r w:rsidR="00947B2C">
        <w:rPr>
          <w:rFonts w:asciiTheme="minorHAnsi" w:hAnsiTheme="minorHAnsi" w:cs="Arial"/>
          <w:lang w:val="en-US"/>
        </w:rPr>
        <w:t xml:space="preserve"> The development of a rapid and effective microwave methodology for the synthesis of</w:t>
      </w:r>
      <w:r w:rsidR="00B25E87">
        <w:rPr>
          <w:rFonts w:asciiTheme="minorHAnsi" w:hAnsiTheme="minorHAnsi" w:cs="Arial"/>
          <w:lang w:val="en-US"/>
        </w:rPr>
        <w:t xml:space="preserve"> </w:t>
      </w:r>
      <w:r w:rsidR="00947B2C">
        <w:rPr>
          <w:rFonts w:asciiTheme="minorHAnsi" w:hAnsiTheme="minorHAnsi" w:cs="Arial"/>
          <w:lang w:val="en-US"/>
        </w:rPr>
        <w:t>pre-</w:t>
      </w:r>
      <w:r w:rsidR="00947B2C" w:rsidRPr="00361D51">
        <w:rPr>
          <w:rFonts w:asciiTheme="minorHAnsi" w:hAnsiTheme="minorHAnsi" w:cs="Arial"/>
          <w:lang w:val="en-US"/>
        </w:rPr>
        <w:t xml:space="preserve">polymers </w:t>
      </w:r>
      <w:r w:rsidR="00947B2C">
        <w:rPr>
          <w:rFonts w:asciiTheme="minorHAnsi" w:hAnsiTheme="minorHAnsi" w:cs="Arial"/>
          <w:lang w:val="en-US"/>
        </w:rPr>
        <w:t xml:space="preserve">which can be subsequently </w:t>
      </w:r>
      <w:r w:rsidR="00947B2C" w:rsidRPr="00361D51">
        <w:rPr>
          <w:rFonts w:asciiTheme="minorHAnsi" w:hAnsiTheme="minorHAnsi" w:cs="Arial"/>
          <w:lang w:val="en-US"/>
        </w:rPr>
        <w:t>functionalised to allow photo</w:t>
      </w:r>
      <w:r w:rsidR="00A427BF">
        <w:rPr>
          <w:rFonts w:asciiTheme="minorHAnsi" w:hAnsiTheme="minorHAnsi" w:cs="Arial"/>
          <w:lang w:val="en-US"/>
        </w:rPr>
        <w:t>polymerisation</w:t>
      </w:r>
      <w:r w:rsidR="00947B2C">
        <w:rPr>
          <w:rFonts w:asciiTheme="minorHAnsi" w:hAnsiTheme="minorHAnsi" w:cs="Arial"/>
          <w:lang w:val="en-US"/>
        </w:rPr>
        <w:t xml:space="preserve"> was demonstrated in Chapter 2. These polymers where</w:t>
      </w:r>
      <w:r w:rsidR="00947B2C" w:rsidRPr="00361D51">
        <w:rPr>
          <w:rFonts w:asciiTheme="minorHAnsi" w:hAnsiTheme="minorHAnsi" w:cs="Arial"/>
          <w:lang w:val="en-US"/>
        </w:rPr>
        <w:t xml:space="preserve"> sub</w:t>
      </w:r>
      <w:r w:rsidR="00C20FD5">
        <w:rPr>
          <w:rFonts w:asciiTheme="minorHAnsi" w:hAnsiTheme="minorHAnsi" w:cs="Arial"/>
          <w:lang w:val="en-US"/>
        </w:rPr>
        <w:t>sequently</w:t>
      </w:r>
      <w:r w:rsidR="00947B2C">
        <w:rPr>
          <w:rFonts w:asciiTheme="minorHAnsi" w:hAnsiTheme="minorHAnsi" w:cs="Arial"/>
          <w:lang w:val="en-US"/>
        </w:rPr>
        <w:t xml:space="preserve"> structured using</w:t>
      </w:r>
      <w:r w:rsidR="00B25E87">
        <w:rPr>
          <w:rFonts w:asciiTheme="minorHAnsi" w:hAnsiTheme="minorHAnsi" w:cs="Arial"/>
          <w:lang w:val="en-US"/>
        </w:rPr>
        <w:t xml:space="preserve"> </w:t>
      </w:r>
      <w:r w:rsidR="00F12B9E">
        <w:rPr>
          <w:rFonts w:asciiTheme="minorHAnsi" w:hAnsiTheme="minorHAnsi" w:cs="Arial"/>
          <w:lang w:val="en-US"/>
        </w:rPr>
        <w:t>an experimental</w:t>
      </w:r>
      <w:r w:rsidR="00947B2C" w:rsidRPr="00361D51">
        <w:rPr>
          <w:rFonts w:asciiTheme="minorHAnsi" w:hAnsiTheme="minorHAnsi" w:cs="Arial"/>
          <w:lang w:val="en-US"/>
        </w:rPr>
        <w:t>405nm micr</w:t>
      </w:r>
      <w:r w:rsidR="00F12B9E">
        <w:rPr>
          <w:rFonts w:asciiTheme="minorHAnsi" w:hAnsiTheme="minorHAnsi" w:cs="Arial"/>
          <w:lang w:val="en-US"/>
        </w:rPr>
        <w:t>ostereolithography system as described in</w:t>
      </w:r>
      <w:r w:rsidR="00947B2C">
        <w:rPr>
          <w:rFonts w:asciiTheme="minorHAnsi" w:hAnsiTheme="minorHAnsi" w:cs="Arial"/>
          <w:lang w:val="en-US"/>
        </w:rPr>
        <w:t xml:space="preserve"> Chapter 3 and also using a DLW system </w:t>
      </w:r>
      <w:r w:rsidR="00B84581">
        <w:rPr>
          <w:rFonts w:asciiTheme="minorHAnsi" w:hAnsiTheme="minorHAnsi" w:cs="Arial"/>
          <w:lang w:val="en-US"/>
        </w:rPr>
        <w:fldChar w:fldCharType="begin"/>
      </w:r>
      <w:r w:rsidR="00947B2C">
        <w:rPr>
          <w:rFonts w:asciiTheme="minorHAnsi" w:hAnsiTheme="minorHAnsi" w:cs="Arial"/>
          <w:lang w:val="en-US"/>
        </w:rPr>
        <w:instrText xml:space="preserve"> ADDIN EN.CITE &lt;EndNote&gt;&lt;Cite&gt;&lt;Author&gt;Danilevicius&lt;/Author&gt;&lt;RecNum&gt;272&lt;/RecNum&gt;&lt;DisplayText&gt;(Danilevicius, Georgiadi et al.)&lt;/DisplayText&gt;&lt;record&gt;&lt;rec-number&gt;272&lt;/rec-number&gt;&lt;foreign-keys&gt;&lt;key app="EN" db-id="earvfdsptst0e6etr5r5fd9bvsza229r02zx"&gt;272&lt;/key&gt;&lt;/foreign-keys&gt;&lt;ref-type name="Journal Article"&gt;17&lt;/ref-type&gt;&lt;contributors&gt;&lt;authors&gt;&lt;author&gt;Danilevicius, Paulius&lt;/author&gt;&lt;author&gt;Georgiadi, Leoni&lt;/author&gt;&lt;author&gt;Pateman, Christopher J.&lt;/author&gt;&lt;author&gt;Claeyssens, Frederik&lt;/author&gt;&lt;author&gt;Chatzinikolaidou, Maria&lt;/author&gt;&lt;author&gt;Farsari, Maria&lt;/author&gt;&lt;/authors&gt;&lt;/contributors&gt;&lt;titles&gt;&lt;title&gt;The effect of porosity on cell ingrowth into accurately defined, laser-made, polylactide-based 3D scaffolds&lt;/title&gt;&lt;secondary-title&gt;Applied Surface Science&lt;/secondary-title&gt;&lt;/titles&gt;&lt;periodical&gt;&lt;full-title&gt;Applied Surface Science&lt;/full-title&gt;&lt;/periodical&gt;&lt;number&gt;0&lt;/number&gt;&lt;keywords&gt;&lt;keyword&gt;3D scaffolds&lt;/keyword&gt;&lt;keyword&gt;Tissue engineering&lt;/keyword&gt;&lt;keyword&gt;Tissue regeneration&lt;/keyword&gt;&lt;keyword&gt;Porosity&lt;/keyword&gt;&lt;keyword&gt;Polylactide&lt;/keyword&gt;&lt;/keywords&gt;&lt;dates&gt;&lt;/dates&gt;&lt;isbn&gt;0169-4332&lt;/isbn&gt;&lt;urls&gt;&lt;related-urls&gt;&lt;url&gt;http://www.sciencedirect.com/science/article/pii/S0169433214012835&lt;/url&gt;&lt;/related-urls&gt;&lt;/urls&gt;&lt;electronic-resource-num&gt;http://dx.doi.org/10.1016/j.apsusc.2014.06.012&lt;/electronic-resource-num&gt;&lt;/record&gt;&lt;/Cite&gt;&lt;/EndNote&gt;</w:instrText>
      </w:r>
      <w:r w:rsidR="00B84581">
        <w:rPr>
          <w:rFonts w:asciiTheme="minorHAnsi" w:hAnsiTheme="minorHAnsi" w:cs="Arial"/>
          <w:lang w:val="en-US"/>
        </w:rPr>
        <w:fldChar w:fldCharType="separate"/>
      </w:r>
      <w:r w:rsidR="00947B2C">
        <w:rPr>
          <w:rFonts w:asciiTheme="minorHAnsi" w:hAnsiTheme="minorHAnsi" w:cs="Arial"/>
          <w:noProof/>
          <w:lang w:val="en-US"/>
        </w:rPr>
        <w:t>(</w:t>
      </w:r>
      <w:hyperlink w:anchor="_ENREF_22" w:tooltip="Danilevicius,  #272" w:history="1">
        <w:r w:rsidR="009D1CFE">
          <w:rPr>
            <w:rFonts w:asciiTheme="minorHAnsi" w:hAnsiTheme="minorHAnsi" w:cs="Arial"/>
            <w:noProof/>
            <w:lang w:val="en-US"/>
          </w:rPr>
          <w:t>Danilevicius, Georgiadi et al.</w:t>
        </w:r>
      </w:hyperlink>
      <w:r w:rsidR="00947B2C">
        <w:rPr>
          <w:rFonts w:asciiTheme="minorHAnsi" w:hAnsiTheme="minorHAnsi" w:cs="Arial"/>
          <w:noProof/>
          <w:lang w:val="en-US"/>
        </w:rPr>
        <w:t>)</w:t>
      </w:r>
      <w:r w:rsidR="00B84581">
        <w:rPr>
          <w:rFonts w:asciiTheme="minorHAnsi" w:hAnsiTheme="minorHAnsi" w:cs="Arial"/>
          <w:lang w:val="en-US"/>
        </w:rPr>
        <w:fldChar w:fldCharType="end"/>
      </w:r>
      <w:r w:rsidR="00F12B9E">
        <w:rPr>
          <w:rFonts w:asciiTheme="minorHAnsi" w:hAnsiTheme="minorHAnsi" w:cs="Arial"/>
          <w:lang w:val="en-US"/>
        </w:rPr>
        <w:t xml:space="preserve"> as described in Chapter 4.</w:t>
      </w:r>
    </w:p>
    <w:p w:rsidR="00B2425B" w:rsidRPr="00B2425B" w:rsidRDefault="00B2425B" w:rsidP="00B2425B">
      <w:pPr>
        <w:spacing w:line="360" w:lineRule="auto"/>
        <w:rPr>
          <w:rFonts w:asciiTheme="minorHAnsi" w:hAnsiTheme="minorHAnsi" w:cs="Arial"/>
          <w:b/>
          <w:u w:val="single"/>
          <w:lang w:val="en-US"/>
        </w:rPr>
      </w:pPr>
    </w:p>
    <w:p w:rsidR="00B2425B" w:rsidRPr="007712A8" w:rsidRDefault="00660040" w:rsidP="00660040">
      <w:pPr>
        <w:pStyle w:val="Heading3"/>
        <w:rPr>
          <w:rFonts w:asciiTheme="minorHAnsi" w:hAnsiTheme="minorHAnsi" w:cs="Arial"/>
          <w:color w:val="auto"/>
          <w:u w:val="single"/>
          <w:lang w:val="en-US"/>
        </w:rPr>
      </w:pPr>
      <w:r w:rsidRPr="007712A8">
        <w:rPr>
          <w:rFonts w:asciiTheme="minorHAnsi" w:hAnsiTheme="minorHAnsi" w:cs="Arial"/>
          <w:color w:val="auto"/>
          <w:u w:val="single"/>
          <w:lang w:val="en-US"/>
        </w:rPr>
        <w:t xml:space="preserve">2.3 </w:t>
      </w:r>
      <w:r w:rsidR="00B2425B" w:rsidRPr="007712A8">
        <w:rPr>
          <w:rFonts w:asciiTheme="minorHAnsi" w:hAnsiTheme="minorHAnsi" w:cs="Arial"/>
          <w:color w:val="auto"/>
          <w:u w:val="single"/>
          <w:lang w:val="en-US"/>
        </w:rPr>
        <w:t>Ex</w:t>
      </w:r>
      <w:r w:rsidR="002F361B" w:rsidRPr="007712A8">
        <w:rPr>
          <w:rFonts w:asciiTheme="minorHAnsi" w:hAnsiTheme="minorHAnsi" w:cs="Arial"/>
          <w:color w:val="auto"/>
          <w:u w:val="single"/>
          <w:lang w:val="en-US"/>
        </w:rPr>
        <w:t>p</w:t>
      </w:r>
      <w:r w:rsidR="00B2425B" w:rsidRPr="007712A8">
        <w:rPr>
          <w:rFonts w:asciiTheme="minorHAnsi" w:hAnsiTheme="minorHAnsi" w:cs="Arial"/>
          <w:color w:val="auto"/>
          <w:u w:val="single"/>
          <w:lang w:val="en-US"/>
        </w:rPr>
        <w:t xml:space="preserve">erimentation Using Vitro Cell Culture and In Vivo Implantation </w:t>
      </w:r>
    </w:p>
    <w:p w:rsidR="00B2425B" w:rsidRDefault="00B2425B" w:rsidP="00B2425B">
      <w:pPr>
        <w:spacing w:line="360" w:lineRule="auto"/>
        <w:rPr>
          <w:rFonts w:asciiTheme="minorHAnsi" w:hAnsiTheme="minorHAnsi" w:cs="Arial"/>
          <w:b/>
          <w:u w:val="single"/>
          <w:lang w:val="en-US"/>
        </w:rPr>
      </w:pPr>
    </w:p>
    <w:p w:rsidR="00B25E87" w:rsidRPr="00B2425B" w:rsidRDefault="00B25E87" w:rsidP="00B2425B">
      <w:pPr>
        <w:spacing w:line="360" w:lineRule="auto"/>
        <w:rPr>
          <w:rFonts w:asciiTheme="minorHAnsi" w:hAnsiTheme="minorHAnsi" w:cs="Arial"/>
          <w:b/>
          <w:u w:val="single"/>
          <w:lang w:val="en-US"/>
        </w:rPr>
      </w:pPr>
    </w:p>
    <w:p w:rsidR="00F57D28" w:rsidRPr="00361D51" w:rsidRDefault="0064108E" w:rsidP="00F57D28">
      <w:pPr>
        <w:spacing w:line="360" w:lineRule="auto"/>
        <w:ind w:firstLine="720"/>
        <w:rPr>
          <w:rFonts w:asciiTheme="minorHAnsi" w:hAnsiTheme="minorHAnsi" w:cs="Arial"/>
          <w:lang w:val="en-US"/>
        </w:rPr>
      </w:pPr>
      <w:r>
        <w:rPr>
          <w:rFonts w:asciiTheme="minorHAnsi" w:hAnsiTheme="minorHAnsi" w:cs="Arial"/>
          <w:lang w:val="en-US"/>
        </w:rPr>
        <w:t>In C</w:t>
      </w:r>
      <w:r w:rsidR="00B55A5F">
        <w:rPr>
          <w:rFonts w:asciiTheme="minorHAnsi" w:hAnsiTheme="minorHAnsi" w:cs="Arial"/>
          <w:lang w:val="en-US"/>
        </w:rPr>
        <w:t>hapter 3, t</w:t>
      </w:r>
      <w:r w:rsidR="002F361B">
        <w:rPr>
          <w:rFonts w:asciiTheme="minorHAnsi" w:hAnsiTheme="minorHAnsi" w:cs="Arial"/>
          <w:lang w:val="en-US"/>
        </w:rPr>
        <w:t>he mat</w:t>
      </w:r>
      <w:r w:rsidR="007F21AC">
        <w:rPr>
          <w:rFonts w:asciiTheme="minorHAnsi" w:hAnsiTheme="minorHAnsi" w:cs="Arial"/>
          <w:lang w:val="en-US"/>
        </w:rPr>
        <w:t>erials developed in Chapter 2 w</w:t>
      </w:r>
      <w:r w:rsidR="002F361B">
        <w:rPr>
          <w:rFonts w:asciiTheme="minorHAnsi" w:hAnsiTheme="minorHAnsi" w:cs="Arial"/>
          <w:lang w:val="en-US"/>
        </w:rPr>
        <w:t xml:space="preserve">ere experimentally assessed by the </w:t>
      </w:r>
      <w:r w:rsidR="002F361B" w:rsidRPr="002F361B">
        <w:rPr>
          <w:rFonts w:asciiTheme="minorHAnsi" w:hAnsiTheme="minorHAnsi" w:cs="Arial"/>
          <w:i/>
          <w:lang w:val="en-US"/>
        </w:rPr>
        <w:t>in vitro</w:t>
      </w:r>
      <w:r w:rsidR="002F361B">
        <w:rPr>
          <w:rFonts w:asciiTheme="minorHAnsi" w:hAnsiTheme="minorHAnsi" w:cs="Arial"/>
          <w:lang w:val="en-US"/>
        </w:rPr>
        <w:t xml:space="preserve"> cell culture with relevant cell types upon these material substrates. The culture of neuronal cells upon </w:t>
      </w:r>
      <w:proofErr w:type="gramStart"/>
      <w:r w:rsidR="002F361B">
        <w:rPr>
          <w:rFonts w:asciiTheme="minorHAnsi" w:hAnsiTheme="minorHAnsi" w:cs="Arial"/>
          <w:lang w:val="en-US"/>
        </w:rPr>
        <w:t>p(</w:t>
      </w:r>
      <w:proofErr w:type="gramEnd"/>
      <w:r w:rsidR="002F361B">
        <w:rPr>
          <w:rFonts w:asciiTheme="minorHAnsi" w:hAnsiTheme="minorHAnsi" w:cs="Arial"/>
          <w:lang w:val="en-US"/>
        </w:rPr>
        <w:t xml:space="preserve">EG)MA and p(CL)MA has been shown to provide a positive surface for the adherence and proliferation of neuronal cells and in the case of p(CL)MA shown a greater degree of neurite extension expression in comparison to TCP </w:t>
      </w:r>
      <w:r>
        <w:rPr>
          <w:rFonts w:asciiTheme="minorHAnsi" w:hAnsiTheme="minorHAnsi" w:cs="Arial"/>
          <w:lang w:val="en-US"/>
        </w:rPr>
        <w:t xml:space="preserve">positive control </w:t>
      </w:r>
      <w:r w:rsidR="002F361B">
        <w:rPr>
          <w:rFonts w:asciiTheme="minorHAnsi" w:hAnsiTheme="minorHAnsi" w:cs="Arial"/>
          <w:lang w:val="en-US"/>
        </w:rPr>
        <w:t xml:space="preserve">culture surfaces. </w:t>
      </w:r>
      <w:r w:rsidR="00F57D28" w:rsidRPr="00361D51">
        <w:rPr>
          <w:rFonts w:asciiTheme="minorHAnsi" w:hAnsiTheme="minorHAnsi" w:cs="Arial"/>
          <w:lang w:val="en-US"/>
        </w:rPr>
        <w:t xml:space="preserve">The </w:t>
      </w:r>
      <w:r w:rsidR="00F57D28" w:rsidRPr="00FB66C7">
        <w:rPr>
          <w:rFonts w:asciiTheme="minorHAnsi" w:hAnsiTheme="minorHAnsi" w:cs="Arial"/>
          <w:i/>
          <w:lang w:val="en-US"/>
        </w:rPr>
        <w:t xml:space="preserve">in vitro </w:t>
      </w:r>
      <w:r w:rsidR="00B55A5F">
        <w:rPr>
          <w:rFonts w:asciiTheme="minorHAnsi" w:hAnsiTheme="minorHAnsi" w:cs="Arial"/>
          <w:lang w:val="en-US"/>
        </w:rPr>
        <w:t>culturing</w:t>
      </w:r>
      <w:r w:rsidR="00F57D28" w:rsidRPr="00361D51">
        <w:rPr>
          <w:rFonts w:asciiTheme="minorHAnsi" w:hAnsiTheme="minorHAnsi" w:cs="Arial"/>
          <w:lang w:val="en-US"/>
        </w:rPr>
        <w:t xml:space="preserve"> of dorsal root ganglion has hinted at the innate, high</w:t>
      </w:r>
      <w:r w:rsidR="00F57D28">
        <w:rPr>
          <w:rFonts w:asciiTheme="minorHAnsi" w:hAnsiTheme="minorHAnsi" w:cs="Arial"/>
          <w:lang w:val="en-US"/>
        </w:rPr>
        <w:t>ly motile</w:t>
      </w:r>
      <w:r w:rsidR="00F57D28" w:rsidRPr="00361D51">
        <w:rPr>
          <w:rFonts w:asciiTheme="minorHAnsi" w:hAnsiTheme="minorHAnsi" w:cs="Arial"/>
          <w:lang w:val="en-US"/>
        </w:rPr>
        <w:t xml:space="preserve"> nature of Schwann cells and can be seen by the velocity and extent of migra</w:t>
      </w:r>
      <w:r w:rsidR="00B55A5F">
        <w:rPr>
          <w:rFonts w:asciiTheme="minorHAnsi" w:hAnsiTheme="minorHAnsi" w:cs="Arial"/>
          <w:lang w:val="en-US"/>
        </w:rPr>
        <w:t>tion from the main ganglion body</w:t>
      </w:r>
      <w:r w:rsidR="00C20FD5">
        <w:rPr>
          <w:rFonts w:asciiTheme="minorHAnsi" w:hAnsiTheme="minorHAnsi" w:cs="Arial"/>
          <w:lang w:val="en-US"/>
        </w:rPr>
        <w:t>. The</w:t>
      </w:r>
      <w:r w:rsidR="00F57D28" w:rsidRPr="00361D51">
        <w:rPr>
          <w:rFonts w:asciiTheme="minorHAnsi" w:hAnsiTheme="minorHAnsi" w:cs="Arial"/>
          <w:lang w:val="en-US"/>
        </w:rPr>
        <w:t xml:space="preserve"> imaging</w:t>
      </w:r>
      <w:r w:rsidR="0014737C">
        <w:rPr>
          <w:rFonts w:asciiTheme="minorHAnsi" w:hAnsiTheme="minorHAnsi" w:cs="Arial"/>
          <w:lang w:val="en-US"/>
        </w:rPr>
        <w:t xml:space="preserve"> of</w:t>
      </w:r>
      <w:r w:rsidR="00F57D28" w:rsidRPr="00361D51">
        <w:rPr>
          <w:rFonts w:asciiTheme="minorHAnsi" w:hAnsiTheme="minorHAnsi" w:cs="Arial"/>
          <w:lang w:val="en-US"/>
        </w:rPr>
        <w:t xml:space="preserve"> large three dimension s</w:t>
      </w:r>
      <w:r w:rsidR="0014737C">
        <w:rPr>
          <w:rFonts w:asciiTheme="minorHAnsi" w:hAnsiTheme="minorHAnsi" w:cs="Arial"/>
          <w:lang w:val="en-US"/>
        </w:rPr>
        <w:t>tructures such as those fabricated</w:t>
      </w:r>
      <w:r w:rsidR="00F57D28" w:rsidRPr="00361D51">
        <w:rPr>
          <w:rFonts w:asciiTheme="minorHAnsi" w:hAnsiTheme="minorHAnsi" w:cs="Arial"/>
          <w:lang w:val="en-US"/>
        </w:rPr>
        <w:t xml:space="preserve"> and producing a three dimension projection is a novel technique and relies on recent developments with regards to post processing</w:t>
      </w:r>
      <w:r w:rsidR="00C20FD5">
        <w:rPr>
          <w:rFonts w:asciiTheme="minorHAnsi" w:hAnsiTheme="minorHAnsi" w:cs="Arial"/>
          <w:lang w:val="en-US"/>
        </w:rPr>
        <w:t xml:space="preserve"> imaging</w:t>
      </w:r>
      <w:r w:rsidR="00F57D28" w:rsidRPr="00361D51">
        <w:rPr>
          <w:rFonts w:asciiTheme="minorHAnsi" w:hAnsiTheme="minorHAnsi" w:cs="Arial"/>
          <w:lang w:val="en-US"/>
        </w:rPr>
        <w:t xml:space="preserve"> technology, namely the Extended Depth of Field program</w:t>
      </w:r>
      <w:r w:rsidR="00B84581">
        <w:rPr>
          <w:rFonts w:asciiTheme="minorHAnsi" w:hAnsiTheme="minorHAnsi" w:cs="Arial"/>
          <w:lang w:val="en-US"/>
        </w:rPr>
        <w:fldChar w:fldCharType="begin"/>
      </w:r>
      <w:r w:rsidR="00F57D28">
        <w:rPr>
          <w:rFonts w:asciiTheme="minorHAnsi" w:hAnsiTheme="minorHAnsi" w:cs="Arial"/>
          <w:lang w:val="en-US"/>
        </w:rPr>
        <w:instrText xml:space="preserve"> ADDIN EN.CITE &lt;EndNote&gt;&lt;Cite&gt;&lt;Author&gt;Alex Prudencio&lt;/Author&gt;&lt;Year&gt;11 July 2011&lt;/Year&gt;&lt;RecNum&gt;202&lt;/RecNum&gt;&lt;DisplayText&gt;(Alex Prudencio 11 July 2011)&lt;/DisplayText&gt;&lt;record&gt;&lt;rec-number&gt;202&lt;/rec-number&gt;&lt;foreign-keys&gt;&lt;key app="EN" db-id="earvfdsptst0e6etr5r5fd9bvsza229r02zx"&gt;202&lt;/key&gt;&lt;/foreign-keys&gt;&lt;ref-type name="Journal Article"&gt;17&lt;/ref-type&gt;&lt;contributors&gt;&lt;authors&gt;&lt;author&gt;Alex Prudencio, Daniel Sage, Jesse Berent, Niels Quack, Brigitte Forster&lt;/author&gt;&lt;/authors&gt;&lt;/contributors&gt;&lt;titles&gt;&lt;title&gt;ImageJ&amp;apos;s plugin for Extended Depth of Field&lt;/title&gt;&lt;secondary-title&gt;Biomedical Imaging Group Ecole Polytechnique Federale de Lausanne Lausanne, Switzerland&lt;/secondary-title&gt;&lt;/titles&gt;&lt;periodical&gt;&lt;full-title&gt;Biomedical Imaging Group Ecole Polytechnique Federale de Lausanne Lausanne, Switzerland&lt;/full-title&gt;&lt;/periodical&gt;&lt;dates&gt;&lt;year&gt;11 July 2011&lt;/year&gt;&lt;/dates&gt;&lt;urls&gt;&lt;/urls&gt;&lt;/record&gt;&lt;/Cite&gt;&lt;/EndNote&gt;</w:instrText>
      </w:r>
      <w:r w:rsidR="00B84581">
        <w:rPr>
          <w:rFonts w:asciiTheme="minorHAnsi" w:hAnsiTheme="minorHAnsi" w:cs="Arial"/>
          <w:lang w:val="en-US"/>
        </w:rPr>
        <w:fldChar w:fldCharType="separate"/>
      </w:r>
      <w:r w:rsidR="00F57D28">
        <w:rPr>
          <w:rFonts w:asciiTheme="minorHAnsi" w:hAnsiTheme="minorHAnsi" w:cs="Arial"/>
          <w:noProof/>
          <w:lang w:val="en-US"/>
        </w:rPr>
        <w:t>(</w:t>
      </w:r>
      <w:hyperlink w:anchor="_ENREF_2" w:tooltip="Alex Prudencio, 11 July 2011 #202" w:history="1">
        <w:r w:rsidR="009D1CFE">
          <w:rPr>
            <w:rFonts w:asciiTheme="minorHAnsi" w:hAnsiTheme="minorHAnsi" w:cs="Arial"/>
            <w:noProof/>
            <w:lang w:val="en-US"/>
          </w:rPr>
          <w:t>Alex Prudencio 11 July 2011</w:t>
        </w:r>
      </w:hyperlink>
      <w:r w:rsidR="00F57D28">
        <w:rPr>
          <w:rFonts w:asciiTheme="minorHAnsi" w:hAnsiTheme="minorHAnsi" w:cs="Arial"/>
          <w:noProof/>
          <w:lang w:val="en-US"/>
        </w:rPr>
        <w:t>)</w:t>
      </w:r>
      <w:r w:rsidR="00B84581">
        <w:rPr>
          <w:rFonts w:asciiTheme="minorHAnsi" w:hAnsiTheme="minorHAnsi" w:cs="Arial"/>
          <w:lang w:val="en-US"/>
        </w:rPr>
        <w:fldChar w:fldCharType="end"/>
      </w:r>
      <w:r w:rsidR="00F57D28" w:rsidRPr="00361D51">
        <w:rPr>
          <w:rFonts w:asciiTheme="minorHAnsi" w:hAnsiTheme="minorHAnsi" w:cs="Arial"/>
          <w:lang w:val="en-US"/>
        </w:rPr>
        <w:t xml:space="preserve">. The projections it can produce have allowed </w:t>
      </w:r>
      <w:r w:rsidR="00F57D28">
        <w:rPr>
          <w:rFonts w:asciiTheme="minorHAnsi" w:hAnsiTheme="minorHAnsi" w:cs="Arial"/>
          <w:lang w:val="en-US"/>
        </w:rPr>
        <w:t xml:space="preserve">a new perspective on </w:t>
      </w:r>
      <w:r w:rsidR="00F57D28" w:rsidRPr="00361D51">
        <w:rPr>
          <w:rFonts w:asciiTheme="minorHAnsi" w:hAnsiTheme="minorHAnsi" w:cs="Arial"/>
          <w:lang w:val="en-US"/>
        </w:rPr>
        <w:t>the structures produced and the relation o</w:t>
      </w:r>
      <w:r w:rsidR="00B25E87">
        <w:rPr>
          <w:rFonts w:asciiTheme="minorHAnsi" w:hAnsiTheme="minorHAnsi" w:cs="Arial"/>
          <w:lang w:val="en-US"/>
        </w:rPr>
        <w:t>f the cultured ganglions. This wa</w:t>
      </w:r>
      <w:r w:rsidR="00F57D28" w:rsidRPr="00361D51">
        <w:rPr>
          <w:rFonts w:asciiTheme="minorHAnsi" w:hAnsiTheme="minorHAnsi" w:cs="Arial"/>
          <w:lang w:val="en-US"/>
        </w:rPr>
        <w:t>s evident in the ability to visualise in three dimensions the</w:t>
      </w:r>
      <w:r w:rsidR="00C20FD5">
        <w:rPr>
          <w:rFonts w:asciiTheme="minorHAnsi" w:hAnsiTheme="minorHAnsi" w:cs="Arial"/>
          <w:lang w:val="en-US"/>
        </w:rPr>
        <w:t xml:space="preserve"> macro scale</w:t>
      </w:r>
      <w:r w:rsidR="00F57D28" w:rsidRPr="00361D51">
        <w:rPr>
          <w:rFonts w:asciiTheme="minorHAnsi" w:hAnsiTheme="minorHAnsi" w:cs="Arial"/>
          <w:lang w:val="en-US"/>
        </w:rPr>
        <w:t xml:space="preserve"> outgrowths emanati</w:t>
      </w:r>
      <w:r w:rsidR="00C20FD5">
        <w:rPr>
          <w:rFonts w:asciiTheme="minorHAnsi" w:hAnsiTheme="minorHAnsi" w:cs="Arial"/>
          <w:lang w:val="en-US"/>
        </w:rPr>
        <w:t>ng from the ganglion main body in addition to the micro scale individual cells.</w:t>
      </w:r>
    </w:p>
    <w:p w:rsidR="0001207A" w:rsidRPr="00361D51" w:rsidRDefault="00F57D28" w:rsidP="00F57D28">
      <w:pPr>
        <w:spacing w:line="360" w:lineRule="auto"/>
        <w:ind w:firstLine="720"/>
        <w:rPr>
          <w:rFonts w:asciiTheme="minorHAnsi" w:hAnsiTheme="minorHAnsi" w:cs="Arial"/>
          <w:lang w:val="en-US"/>
        </w:rPr>
      </w:pPr>
      <w:r w:rsidRPr="00361D51">
        <w:rPr>
          <w:rFonts w:asciiTheme="minorHAnsi" w:hAnsiTheme="minorHAnsi" w:cs="Arial"/>
          <w:lang w:val="en-US"/>
        </w:rPr>
        <w:t xml:space="preserve">In addition, the production of photocurable pre-polymer based nerve guidance conduits for </w:t>
      </w:r>
      <w:r w:rsidRPr="00FB66C7">
        <w:rPr>
          <w:rFonts w:asciiTheme="minorHAnsi" w:hAnsiTheme="minorHAnsi" w:cs="Arial"/>
          <w:i/>
          <w:lang w:val="en-US"/>
        </w:rPr>
        <w:t xml:space="preserve">in vivo </w:t>
      </w:r>
      <w:r w:rsidRPr="00361D51">
        <w:rPr>
          <w:rFonts w:asciiTheme="minorHAnsi" w:hAnsiTheme="minorHAnsi" w:cs="Arial"/>
          <w:lang w:val="en-US"/>
        </w:rPr>
        <w:t xml:space="preserve">animal model experimentation has shown successful neural regeneration following an induced peripheral nerve injury. Much of this preliminary </w:t>
      </w:r>
      <w:r>
        <w:rPr>
          <w:rFonts w:asciiTheme="minorHAnsi" w:hAnsiTheme="minorHAnsi" w:cs="Arial"/>
          <w:lang w:val="en-US"/>
        </w:rPr>
        <w:t xml:space="preserve">work utilised photopolymerisable </w:t>
      </w:r>
      <w:proofErr w:type="gramStart"/>
      <w:r>
        <w:rPr>
          <w:rFonts w:asciiTheme="minorHAnsi" w:hAnsiTheme="minorHAnsi" w:cs="Arial"/>
          <w:lang w:val="en-US"/>
        </w:rPr>
        <w:t>p</w:t>
      </w:r>
      <w:r w:rsidRPr="00361D51">
        <w:rPr>
          <w:rFonts w:asciiTheme="minorHAnsi" w:hAnsiTheme="minorHAnsi" w:cs="Arial"/>
          <w:lang w:val="en-US"/>
        </w:rPr>
        <w:t>(</w:t>
      </w:r>
      <w:proofErr w:type="gramEnd"/>
      <w:r>
        <w:rPr>
          <w:rFonts w:asciiTheme="minorHAnsi" w:hAnsiTheme="minorHAnsi" w:cs="Arial"/>
          <w:lang w:val="en-US"/>
        </w:rPr>
        <w:t>EG</w:t>
      </w:r>
      <w:r w:rsidRPr="00361D51">
        <w:rPr>
          <w:rFonts w:asciiTheme="minorHAnsi" w:hAnsiTheme="minorHAnsi" w:cs="Arial"/>
          <w:lang w:val="en-US"/>
        </w:rPr>
        <w:t>)</w:t>
      </w:r>
      <w:r>
        <w:rPr>
          <w:rFonts w:asciiTheme="minorHAnsi" w:hAnsiTheme="minorHAnsi" w:cs="Arial"/>
          <w:lang w:val="en-US"/>
        </w:rPr>
        <w:t>DA</w:t>
      </w:r>
      <w:r w:rsidRPr="00361D51">
        <w:rPr>
          <w:rFonts w:asciiTheme="minorHAnsi" w:hAnsiTheme="minorHAnsi" w:cs="Arial"/>
          <w:lang w:val="en-US"/>
        </w:rPr>
        <w:t xml:space="preserve"> as a bulk material</w:t>
      </w:r>
      <w:r>
        <w:rPr>
          <w:rFonts w:asciiTheme="minorHAnsi" w:hAnsiTheme="minorHAnsi" w:cs="Arial"/>
          <w:lang w:val="en-US"/>
        </w:rPr>
        <w:t>, a</w:t>
      </w:r>
      <w:r w:rsidRPr="00361D51">
        <w:rPr>
          <w:rFonts w:asciiTheme="minorHAnsi" w:hAnsiTheme="minorHAnsi" w:cs="Arial"/>
          <w:lang w:val="en-US"/>
        </w:rPr>
        <w:t xml:space="preserve"> material </w:t>
      </w:r>
      <w:r>
        <w:rPr>
          <w:rFonts w:asciiTheme="minorHAnsi" w:hAnsiTheme="minorHAnsi" w:cs="Arial"/>
          <w:lang w:val="en-US"/>
        </w:rPr>
        <w:t xml:space="preserve">which </w:t>
      </w:r>
      <w:r w:rsidRPr="00361D51">
        <w:rPr>
          <w:rFonts w:asciiTheme="minorHAnsi" w:hAnsiTheme="minorHAnsi" w:cs="Arial"/>
          <w:lang w:val="en-US"/>
        </w:rPr>
        <w:t xml:space="preserve">is somewhat disadvantageous as it makes the fabricated structures quite brittle, adversely affecting the ability to handle the conduits. This makes implantation an especially difficult task, especially </w:t>
      </w:r>
      <w:r w:rsidRPr="00361D51">
        <w:rPr>
          <w:rFonts w:asciiTheme="minorHAnsi" w:hAnsiTheme="minorHAnsi" w:cs="Arial"/>
          <w:lang w:val="en-US"/>
        </w:rPr>
        <w:lastRenderedPageBreak/>
        <w:t>when the nerves are small such as the sciatic nerve within a mouse. Furth</w:t>
      </w:r>
      <w:r>
        <w:rPr>
          <w:rFonts w:asciiTheme="minorHAnsi" w:hAnsiTheme="minorHAnsi" w:cs="Arial"/>
          <w:lang w:val="en-US"/>
        </w:rPr>
        <w:t xml:space="preserve">er work on the synthesis of photopolymerisable </w:t>
      </w:r>
      <w:proofErr w:type="gramStart"/>
      <w:r>
        <w:rPr>
          <w:rFonts w:asciiTheme="minorHAnsi" w:hAnsiTheme="minorHAnsi" w:cs="Arial"/>
          <w:lang w:val="en-US"/>
        </w:rPr>
        <w:t>p</w:t>
      </w:r>
      <w:r w:rsidRPr="00361D51">
        <w:rPr>
          <w:rFonts w:asciiTheme="minorHAnsi" w:hAnsiTheme="minorHAnsi" w:cs="Arial"/>
          <w:lang w:val="en-US"/>
        </w:rPr>
        <w:t>(</w:t>
      </w:r>
      <w:proofErr w:type="gramEnd"/>
      <w:r>
        <w:rPr>
          <w:rFonts w:asciiTheme="minorHAnsi" w:hAnsiTheme="minorHAnsi" w:cs="Arial"/>
          <w:lang w:val="en-US"/>
        </w:rPr>
        <w:t>CL</w:t>
      </w:r>
      <w:r w:rsidRPr="00361D51">
        <w:rPr>
          <w:rFonts w:asciiTheme="minorHAnsi" w:hAnsiTheme="minorHAnsi" w:cs="Arial"/>
          <w:lang w:val="en-US"/>
        </w:rPr>
        <w:t>)</w:t>
      </w:r>
      <w:r>
        <w:rPr>
          <w:rFonts w:asciiTheme="minorHAnsi" w:hAnsiTheme="minorHAnsi" w:cs="Arial"/>
          <w:lang w:val="en-US"/>
        </w:rPr>
        <w:t>MA</w:t>
      </w:r>
      <w:r w:rsidRPr="00361D51">
        <w:rPr>
          <w:rFonts w:asciiTheme="minorHAnsi" w:hAnsiTheme="minorHAnsi" w:cs="Arial"/>
          <w:lang w:val="en-US"/>
        </w:rPr>
        <w:t xml:space="preserve"> to bring these pre-polymers up to a standard w</w:t>
      </w:r>
      <w:r w:rsidR="007F21AC">
        <w:rPr>
          <w:rFonts w:asciiTheme="minorHAnsi" w:hAnsiTheme="minorHAnsi" w:cs="Arial"/>
          <w:lang w:val="en-US"/>
        </w:rPr>
        <w:t>h</w:t>
      </w:r>
      <w:r w:rsidRPr="00361D51">
        <w:rPr>
          <w:rFonts w:asciiTheme="minorHAnsi" w:hAnsiTheme="minorHAnsi" w:cs="Arial"/>
          <w:lang w:val="en-US"/>
        </w:rPr>
        <w:t xml:space="preserve">ere they can be more readily cured by microstereolithography is a primary goal as it will allow the production of much softer conduits. </w:t>
      </w:r>
      <w:r>
        <w:rPr>
          <w:rFonts w:asciiTheme="minorHAnsi" w:hAnsiTheme="minorHAnsi" w:cs="Arial"/>
          <w:lang w:val="en-US"/>
        </w:rPr>
        <w:t xml:space="preserve">The development of a novel microwave synthesis production method greatly reduced the production time of the polymer, bringing the potential for the commercialisation of the technology closer due to the improved economic viability of producing suitable materials.  In the case of p(LA)MA, the capacity for degradation was demonstrated with a rate dependent on the method of polymerization </w:t>
      </w:r>
      <w:r w:rsidR="00B84581">
        <w:rPr>
          <w:rFonts w:asciiTheme="minorHAnsi" w:hAnsiTheme="minorHAnsi" w:cs="Arial"/>
          <w:lang w:val="en-US"/>
        </w:rPr>
        <w:fldChar w:fldCharType="begin"/>
      </w:r>
      <w:r>
        <w:rPr>
          <w:rFonts w:asciiTheme="minorHAnsi" w:hAnsiTheme="minorHAnsi" w:cs="Arial"/>
          <w:lang w:val="en-US"/>
        </w:rPr>
        <w:instrText xml:space="preserve"> ADDIN EN.CITE &lt;EndNote&gt;&lt;Cite&gt;&lt;Author&gt;Danilevicius&lt;/Author&gt;&lt;RecNum&gt;272&lt;/RecNum&gt;&lt;DisplayText&gt;(Danilevicius, Georgiadi et al.)&lt;/DisplayText&gt;&lt;record&gt;&lt;rec-number&gt;272&lt;/rec-number&gt;&lt;foreign-keys&gt;&lt;key app="EN" db-id="earvfdsptst0e6etr5r5fd9bvsza229r02zx"&gt;272&lt;/key&gt;&lt;/foreign-keys&gt;&lt;ref-type name="Journal Article"&gt;17&lt;/ref-type&gt;&lt;contributors&gt;&lt;authors&gt;&lt;author&gt;Danilevicius, Paulius&lt;/author&gt;&lt;author&gt;Georgiadi, Leoni&lt;/author&gt;&lt;author&gt;Pateman, Christopher J.&lt;/author&gt;&lt;author&gt;Claeyssens, Frederik&lt;/author&gt;&lt;author&gt;Chatzinikolaidou, Maria&lt;/author&gt;&lt;author&gt;Farsari, Maria&lt;/author&gt;&lt;/authors&gt;&lt;/contributors&gt;&lt;titles&gt;&lt;title&gt;The effect of porosity on cell ingrowth into accurately defined, laser-made, polylactide-based 3D scaffolds&lt;/title&gt;&lt;secondary-title&gt;Applied Surface Science&lt;/secondary-title&gt;&lt;/titles&gt;&lt;periodical&gt;&lt;full-title&gt;Applied Surface Science&lt;/full-title&gt;&lt;/periodical&gt;&lt;number&gt;0&lt;/number&gt;&lt;keywords&gt;&lt;keyword&gt;3D scaffolds&lt;/keyword&gt;&lt;keyword&gt;Tissue engineering&lt;/keyword&gt;&lt;keyword&gt;Tissue regeneration&lt;/keyword&gt;&lt;keyword&gt;Porosity&lt;/keyword&gt;&lt;keyword&gt;Polylactide&lt;/keyword&gt;&lt;/keywords&gt;&lt;dates&gt;&lt;/dates&gt;&lt;isbn&gt;0169-4332&lt;/isbn&gt;&lt;urls&gt;&lt;related-urls&gt;&lt;url&gt;http://www.sciencedirect.com/science/article/pii/S0169433214012835&lt;/url&gt;&lt;/related-urls&gt;&lt;/urls&gt;&lt;electronic-resource-num&gt;http://dx.doi.org/10.1016/j.apsusc.2014.06.012&lt;/electronic-resource-num&gt;&lt;/record&gt;&lt;/Cite&gt;&lt;/EndNote&gt;</w:instrText>
      </w:r>
      <w:r w:rsidR="00B84581">
        <w:rPr>
          <w:rFonts w:asciiTheme="minorHAnsi" w:hAnsiTheme="minorHAnsi" w:cs="Arial"/>
          <w:lang w:val="en-US"/>
        </w:rPr>
        <w:fldChar w:fldCharType="separate"/>
      </w:r>
      <w:r>
        <w:rPr>
          <w:rFonts w:asciiTheme="minorHAnsi" w:hAnsiTheme="minorHAnsi" w:cs="Arial"/>
          <w:noProof/>
          <w:lang w:val="en-US"/>
        </w:rPr>
        <w:t>(</w:t>
      </w:r>
      <w:hyperlink w:anchor="_ENREF_22" w:tooltip="Danilevicius,  #272" w:history="1">
        <w:r w:rsidR="009D1CFE">
          <w:rPr>
            <w:rFonts w:asciiTheme="minorHAnsi" w:hAnsiTheme="minorHAnsi" w:cs="Arial"/>
            <w:noProof/>
            <w:lang w:val="en-US"/>
          </w:rPr>
          <w:t>Danilevicius, Georgiadi et al.</w:t>
        </w:r>
      </w:hyperlink>
      <w:r>
        <w:rPr>
          <w:rFonts w:asciiTheme="minorHAnsi" w:hAnsiTheme="minorHAnsi" w:cs="Arial"/>
          <w:noProof/>
          <w:lang w:val="en-US"/>
        </w:rPr>
        <w:t>)</w:t>
      </w:r>
      <w:r w:rsidR="00B84581">
        <w:rPr>
          <w:rFonts w:asciiTheme="minorHAnsi" w:hAnsiTheme="minorHAnsi" w:cs="Arial"/>
          <w:lang w:val="en-US"/>
        </w:rPr>
        <w:fldChar w:fldCharType="end"/>
      </w:r>
      <w:r>
        <w:rPr>
          <w:rFonts w:asciiTheme="minorHAnsi" w:hAnsiTheme="minorHAnsi" w:cs="Arial"/>
          <w:lang w:val="en-US"/>
        </w:rPr>
        <w:t xml:space="preserve">. </w:t>
      </w:r>
      <w:r w:rsidR="007771BD">
        <w:rPr>
          <w:rFonts w:asciiTheme="minorHAnsi" w:hAnsiTheme="minorHAnsi" w:cs="Arial"/>
          <w:lang w:val="en-US"/>
        </w:rPr>
        <w:t>A</w:t>
      </w:r>
      <w:r w:rsidR="006674F4">
        <w:rPr>
          <w:rFonts w:asciiTheme="minorHAnsi" w:hAnsiTheme="minorHAnsi" w:cs="Arial"/>
          <w:lang w:val="en-US"/>
        </w:rPr>
        <w:t>lthough the materials described in this thesis where developed</w:t>
      </w:r>
      <w:r w:rsidR="00B25E87">
        <w:rPr>
          <w:rFonts w:asciiTheme="minorHAnsi" w:hAnsiTheme="minorHAnsi" w:cs="Arial"/>
          <w:lang w:val="en-US"/>
        </w:rPr>
        <w:t xml:space="preserve"> </w:t>
      </w:r>
      <w:r w:rsidR="007771BD">
        <w:rPr>
          <w:rFonts w:asciiTheme="minorHAnsi" w:hAnsiTheme="minorHAnsi" w:cs="Arial"/>
          <w:lang w:val="en-US"/>
        </w:rPr>
        <w:t xml:space="preserve">primarily </w:t>
      </w:r>
      <w:r w:rsidR="006674F4">
        <w:rPr>
          <w:rFonts w:asciiTheme="minorHAnsi" w:hAnsiTheme="minorHAnsi" w:cs="Arial"/>
          <w:lang w:val="en-US"/>
        </w:rPr>
        <w:t xml:space="preserve">for the fabrication of NGC’s, </w:t>
      </w:r>
      <w:r w:rsidR="0001207A" w:rsidRPr="00361D51">
        <w:rPr>
          <w:rFonts w:asciiTheme="minorHAnsi" w:hAnsiTheme="minorHAnsi" w:cs="Arial"/>
          <w:lang w:val="en-US"/>
        </w:rPr>
        <w:t>structures to be used in cell culture</w:t>
      </w:r>
      <w:r w:rsidR="006674F4">
        <w:rPr>
          <w:rFonts w:asciiTheme="minorHAnsi" w:hAnsiTheme="minorHAnsi" w:cs="Arial"/>
          <w:lang w:val="en-US"/>
        </w:rPr>
        <w:t xml:space="preserve"> and other biomedical devices</w:t>
      </w:r>
      <w:r w:rsidR="0001207A" w:rsidRPr="00361D51">
        <w:rPr>
          <w:rFonts w:asciiTheme="minorHAnsi" w:hAnsiTheme="minorHAnsi" w:cs="Arial"/>
          <w:lang w:val="en-US"/>
        </w:rPr>
        <w:t>, because the manufacturing method</w:t>
      </w:r>
      <w:r w:rsidR="009B12DB">
        <w:rPr>
          <w:rFonts w:asciiTheme="minorHAnsi" w:hAnsiTheme="minorHAnsi" w:cs="Arial"/>
          <w:lang w:val="en-US"/>
        </w:rPr>
        <w:t>ology</w:t>
      </w:r>
      <w:r w:rsidR="0001207A" w:rsidRPr="00361D51">
        <w:rPr>
          <w:rFonts w:asciiTheme="minorHAnsi" w:hAnsiTheme="minorHAnsi" w:cs="Arial"/>
          <w:lang w:val="en-US"/>
        </w:rPr>
        <w:t xml:space="preserve"> remains the same the materials </w:t>
      </w:r>
      <w:r w:rsidR="007771BD">
        <w:rPr>
          <w:rFonts w:asciiTheme="minorHAnsi" w:hAnsiTheme="minorHAnsi" w:cs="Arial"/>
          <w:lang w:val="en-US"/>
        </w:rPr>
        <w:t>could be readily applied</w:t>
      </w:r>
      <w:r w:rsidR="0001207A" w:rsidRPr="00361D51">
        <w:rPr>
          <w:rFonts w:asciiTheme="minorHAnsi" w:hAnsiTheme="minorHAnsi" w:cs="Arial"/>
          <w:lang w:val="en-US"/>
        </w:rPr>
        <w:t xml:space="preserve"> in a vast range of </w:t>
      </w:r>
      <w:r w:rsidR="007771BD">
        <w:rPr>
          <w:rFonts w:asciiTheme="minorHAnsi" w:hAnsiTheme="minorHAnsi" w:cs="Arial"/>
          <w:lang w:val="en-US"/>
        </w:rPr>
        <w:t xml:space="preserve">other </w:t>
      </w:r>
      <w:r w:rsidR="0001207A" w:rsidRPr="00361D51">
        <w:rPr>
          <w:rFonts w:asciiTheme="minorHAnsi" w:hAnsiTheme="minorHAnsi" w:cs="Arial"/>
          <w:lang w:val="en-US"/>
        </w:rPr>
        <w:t>applications due to versatility</w:t>
      </w:r>
      <w:r w:rsidR="007771BD">
        <w:rPr>
          <w:rFonts w:asciiTheme="minorHAnsi" w:hAnsiTheme="minorHAnsi" w:cs="Arial"/>
          <w:lang w:val="en-US"/>
        </w:rPr>
        <w:t xml:space="preserve"> and adaptability</w:t>
      </w:r>
      <w:r w:rsidR="0001207A" w:rsidRPr="00361D51">
        <w:rPr>
          <w:rFonts w:asciiTheme="minorHAnsi" w:hAnsiTheme="minorHAnsi" w:cs="Arial"/>
          <w:lang w:val="en-US"/>
        </w:rPr>
        <w:t xml:space="preserve"> of the manufacturing</w:t>
      </w:r>
      <w:r w:rsidR="007771BD">
        <w:rPr>
          <w:rFonts w:asciiTheme="minorHAnsi" w:hAnsiTheme="minorHAnsi" w:cs="Arial"/>
          <w:lang w:val="en-US"/>
        </w:rPr>
        <w:t xml:space="preserve"> methodology</w:t>
      </w:r>
      <w:r w:rsidR="0001207A" w:rsidRPr="00361D51">
        <w:rPr>
          <w:rFonts w:asciiTheme="minorHAnsi" w:hAnsiTheme="minorHAnsi" w:cs="Arial"/>
          <w:lang w:val="en-US"/>
        </w:rPr>
        <w:t>. Due to this, the research and development of suitable materials for use in these systems has been increasing at a similar rate.</w:t>
      </w:r>
    </w:p>
    <w:p w:rsidR="0001207A" w:rsidRPr="00361D51" w:rsidRDefault="0001207A" w:rsidP="00406AA3">
      <w:pPr>
        <w:spacing w:line="360" w:lineRule="auto"/>
        <w:ind w:firstLine="720"/>
        <w:rPr>
          <w:rFonts w:asciiTheme="minorHAnsi" w:hAnsiTheme="minorHAnsi" w:cs="Arial"/>
          <w:lang w:val="en-US"/>
        </w:rPr>
      </w:pPr>
      <w:r w:rsidRPr="00361D51">
        <w:rPr>
          <w:rFonts w:asciiTheme="minorHAnsi" w:hAnsiTheme="minorHAnsi" w:cs="Arial"/>
          <w:lang w:val="en-US"/>
        </w:rPr>
        <w:t xml:space="preserve">The </w:t>
      </w:r>
      <w:r w:rsidR="00BD5CBC" w:rsidRPr="00FB66C7">
        <w:rPr>
          <w:rFonts w:asciiTheme="minorHAnsi" w:hAnsiTheme="minorHAnsi" w:cs="Arial"/>
          <w:i/>
          <w:lang w:val="en-US"/>
        </w:rPr>
        <w:t xml:space="preserve">in vitro </w:t>
      </w:r>
      <w:r w:rsidRPr="00361D51">
        <w:rPr>
          <w:rFonts w:asciiTheme="minorHAnsi" w:hAnsiTheme="minorHAnsi" w:cs="Arial"/>
          <w:lang w:val="en-US"/>
        </w:rPr>
        <w:t>culturing of dorsal root ganglion has hinted at the innate, high</w:t>
      </w:r>
      <w:r w:rsidR="00F12B9E">
        <w:rPr>
          <w:rFonts w:asciiTheme="minorHAnsi" w:hAnsiTheme="minorHAnsi" w:cs="Arial"/>
          <w:lang w:val="en-US"/>
        </w:rPr>
        <w:t>ly motile</w:t>
      </w:r>
      <w:r w:rsidRPr="00361D51">
        <w:rPr>
          <w:rFonts w:asciiTheme="minorHAnsi" w:hAnsiTheme="minorHAnsi" w:cs="Arial"/>
          <w:lang w:val="en-US"/>
        </w:rPr>
        <w:t xml:space="preserve"> nature of Schwann cells and can be seen by the velocity and extent of migration from the main ganglion body. This technique of imaging large three dimension structures such as those produced and producing a three dimension projection is a novel technique and relies on recent developments with regards to post processing technology, namely the Extended Depth of Field program</w:t>
      </w:r>
      <w:r w:rsidR="00B84581">
        <w:rPr>
          <w:rFonts w:asciiTheme="minorHAnsi" w:hAnsiTheme="minorHAnsi" w:cs="Arial"/>
          <w:lang w:val="en-US"/>
        </w:rPr>
        <w:fldChar w:fldCharType="begin"/>
      </w:r>
      <w:r w:rsidR="00F12B9E">
        <w:rPr>
          <w:rFonts w:asciiTheme="minorHAnsi" w:hAnsiTheme="minorHAnsi" w:cs="Arial"/>
          <w:lang w:val="en-US"/>
        </w:rPr>
        <w:instrText xml:space="preserve"> ADDIN EN.CITE &lt;EndNote&gt;&lt;Cite&gt;&lt;Author&gt;Alex Prudencio&lt;/Author&gt;&lt;Year&gt;11 July 2011&lt;/Year&gt;&lt;RecNum&gt;202&lt;/RecNum&gt;&lt;DisplayText&gt;(Alex Prudencio 11 July 2011)&lt;/DisplayText&gt;&lt;record&gt;&lt;rec-number&gt;202&lt;/rec-number&gt;&lt;foreign-keys&gt;&lt;key app="EN" db-id="earvfdsptst0e6etr5r5fd9bvsza229r02zx"&gt;202&lt;/key&gt;&lt;/foreign-keys&gt;&lt;ref-type name="Journal Article"&gt;17&lt;/ref-type&gt;&lt;contributors&gt;&lt;authors&gt;&lt;author&gt;Alex Prudencio, Daniel Sage, Jesse Berent, Niels Quack, Brigitte Forster&lt;/author&gt;&lt;/authors&gt;&lt;/contributors&gt;&lt;titles&gt;&lt;title&gt;ImageJ&amp;apos;s plugin for Extended Depth of Field&lt;/title&gt;&lt;secondary-title&gt;Biomedical Imaging Group Ecole Polytechnique Federale de Lausanne Lausanne, Switzerland&lt;/secondary-title&gt;&lt;/titles&gt;&lt;periodical&gt;&lt;full-title&gt;Biomedical Imaging Group Ecole Polytechnique Federale de Lausanne Lausanne, Switzerland&lt;/full-title&gt;&lt;/periodical&gt;&lt;dates&gt;&lt;year&gt;11 July 2011&lt;/year&gt;&lt;/dates&gt;&lt;urls&gt;&lt;/urls&gt;&lt;/record&gt;&lt;/Cite&gt;&lt;/EndNote&gt;</w:instrText>
      </w:r>
      <w:r w:rsidR="00B84581">
        <w:rPr>
          <w:rFonts w:asciiTheme="minorHAnsi" w:hAnsiTheme="minorHAnsi" w:cs="Arial"/>
          <w:lang w:val="en-US"/>
        </w:rPr>
        <w:fldChar w:fldCharType="separate"/>
      </w:r>
      <w:r w:rsidR="00F12B9E">
        <w:rPr>
          <w:rFonts w:asciiTheme="minorHAnsi" w:hAnsiTheme="minorHAnsi" w:cs="Arial"/>
          <w:noProof/>
          <w:lang w:val="en-US"/>
        </w:rPr>
        <w:t>(</w:t>
      </w:r>
      <w:hyperlink w:anchor="_ENREF_2" w:tooltip="Alex Prudencio, 11 July 2011 #202" w:history="1">
        <w:r w:rsidR="009D1CFE">
          <w:rPr>
            <w:rFonts w:asciiTheme="minorHAnsi" w:hAnsiTheme="minorHAnsi" w:cs="Arial"/>
            <w:noProof/>
            <w:lang w:val="en-US"/>
          </w:rPr>
          <w:t>Alex Prudencio 11 July 2011</w:t>
        </w:r>
      </w:hyperlink>
      <w:r w:rsidR="00F12B9E">
        <w:rPr>
          <w:rFonts w:asciiTheme="minorHAnsi" w:hAnsiTheme="minorHAnsi" w:cs="Arial"/>
          <w:noProof/>
          <w:lang w:val="en-US"/>
        </w:rPr>
        <w:t>)</w:t>
      </w:r>
      <w:r w:rsidR="00B84581">
        <w:rPr>
          <w:rFonts w:asciiTheme="minorHAnsi" w:hAnsiTheme="minorHAnsi" w:cs="Arial"/>
          <w:lang w:val="en-US"/>
        </w:rPr>
        <w:fldChar w:fldCharType="end"/>
      </w:r>
      <w:r w:rsidRPr="00361D51">
        <w:rPr>
          <w:rFonts w:asciiTheme="minorHAnsi" w:hAnsiTheme="minorHAnsi" w:cs="Arial"/>
          <w:lang w:val="en-US"/>
        </w:rPr>
        <w:t xml:space="preserve">. The projections it can produce have allowed </w:t>
      </w:r>
      <w:r w:rsidR="00280435">
        <w:rPr>
          <w:rFonts w:asciiTheme="minorHAnsi" w:hAnsiTheme="minorHAnsi" w:cs="Arial"/>
          <w:lang w:val="en-US"/>
        </w:rPr>
        <w:t xml:space="preserve">a new perspective on </w:t>
      </w:r>
      <w:r w:rsidRPr="00361D51">
        <w:rPr>
          <w:rFonts w:asciiTheme="minorHAnsi" w:hAnsiTheme="minorHAnsi" w:cs="Arial"/>
          <w:lang w:val="en-US"/>
        </w:rPr>
        <w:t xml:space="preserve">the structures produced and the relation of the cultured ganglions. This is evident in the ability to visualise in three dimensions the outgrowths emanating from the ganglion main body. </w:t>
      </w:r>
    </w:p>
    <w:p w:rsidR="0001207A" w:rsidRDefault="0001207A" w:rsidP="00361D51">
      <w:pPr>
        <w:spacing w:line="360" w:lineRule="auto"/>
        <w:ind w:firstLine="720"/>
        <w:rPr>
          <w:rFonts w:asciiTheme="minorHAnsi" w:hAnsiTheme="minorHAnsi" w:cs="Arial"/>
          <w:lang w:val="en-US"/>
        </w:rPr>
      </w:pPr>
      <w:r w:rsidRPr="00361D51">
        <w:rPr>
          <w:rFonts w:asciiTheme="minorHAnsi" w:hAnsiTheme="minorHAnsi" w:cs="Arial"/>
          <w:lang w:val="en-US"/>
        </w:rPr>
        <w:t xml:space="preserve">In addition, the production of photocurable pre-polymer based nerve guidance conduits for </w:t>
      </w:r>
      <w:r w:rsidR="00BD5CBC" w:rsidRPr="00FB66C7">
        <w:rPr>
          <w:rFonts w:asciiTheme="minorHAnsi" w:hAnsiTheme="minorHAnsi" w:cs="Arial"/>
          <w:i/>
          <w:lang w:val="en-US"/>
        </w:rPr>
        <w:t xml:space="preserve">in vivo </w:t>
      </w:r>
      <w:r w:rsidRPr="00361D51">
        <w:rPr>
          <w:rFonts w:asciiTheme="minorHAnsi" w:hAnsiTheme="minorHAnsi" w:cs="Arial"/>
          <w:lang w:val="en-US"/>
        </w:rPr>
        <w:t xml:space="preserve">animal model experimentation has shown successful neural regeneration following an induced peripheral nerve injury. Much of this preliminary </w:t>
      </w:r>
      <w:r w:rsidR="00280435">
        <w:rPr>
          <w:rFonts w:asciiTheme="minorHAnsi" w:hAnsiTheme="minorHAnsi" w:cs="Arial"/>
          <w:lang w:val="en-US"/>
        </w:rPr>
        <w:t>work utilised photopolymerisable</w:t>
      </w:r>
      <w:r w:rsidR="0044765B">
        <w:rPr>
          <w:rFonts w:asciiTheme="minorHAnsi" w:hAnsiTheme="minorHAnsi" w:cs="Arial"/>
          <w:lang w:val="en-US"/>
        </w:rPr>
        <w:t xml:space="preserve"> </w:t>
      </w:r>
      <w:proofErr w:type="gramStart"/>
      <w:r w:rsidR="0044765B">
        <w:rPr>
          <w:rFonts w:asciiTheme="minorHAnsi" w:hAnsiTheme="minorHAnsi" w:cs="Arial"/>
          <w:lang w:val="en-US"/>
        </w:rPr>
        <w:t>p</w:t>
      </w:r>
      <w:r w:rsidRPr="00361D51">
        <w:rPr>
          <w:rFonts w:asciiTheme="minorHAnsi" w:hAnsiTheme="minorHAnsi" w:cs="Arial"/>
          <w:lang w:val="en-US"/>
        </w:rPr>
        <w:t>(</w:t>
      </w:r>
      <w:proofErr w:type="gramEnd"/>
      <w:r w:rsidR="0044765B">
        <w:rPr>
          <w:rFonts w:asciiTheme="minorHAnsi" w:hAnsiTheme="minorHAnsi" w:cs="Arial"/>
          <w:lang w:val="en-US"/>
        </w:rPr>
        <w:t>EG</w:t>
      </w:r>
      <w:r w:rsidRPr="00361D51">
        <w:rPr>
          <w:rFonts w:asciiTheme="minorHAnsi" w:hAnsiTheme="minorHAnsi" w:cs="Arial"/>
          <w:lang w:val="en-US"/>
        </w:rPr>
        <w:t>)</w:t>
      </w:r>
      <w:r w:rsidR="00A61787">
        <w:rPr>
          <w:rFonts w:asciiTheme="minorHAnsi" w:hAnsiTheme="minorHAnsi" w:cs="Arial"/>
          <w:lang w:val="en-US"/>
        </w:rPr>
        <w:t>DA</w:t>
      </w:r>
      <w:r w:rsidRPr="00361D51">
        <w:rPr>
          <w:rFonts w:asciiTheme="minorHAnsi" w:hAnsiTheme="minorHAnsi" w:cs="Arial"/>
          <w:lang w:val="en-US"/>
        </w:rPr>
        <w:t xml:space="preserve"> as a bulk material</w:t>
      </w:r>
      <w:r w:rsidR="0044765B">
        <w:rPr>
          <w:rFonts w:asciiTheme="minorHAnsi" w:hAnsiTheme="minorHAnsi" w:cs="Arial"/>
          <w:lang w:val="en-US"/>
        </w:rPr>
        <w:t>, a</w:t>
      </w:r>
      <w:r w:rsidRPr="00361D51">
        <w:rPr>
          <w:rFonts w:asciiTheme="minorHAnsi" w:hAnsiTheme="minorHAnsi" w:cs="Arial"/>
          <w:lang w:val="en-US"/>
        </w:rPr>
        <w:t xml:space="preserve"> material </w:t>
      </w:r>
      <w:r w:rsidR="0044765B">
        <w:rPr>
          <w:rFonts w:asciiTheme="minorHAnsi" w:hAnsiTheme="minorHAnsi" w:cs="Arial"/>
          <w:lang w:val="en-US"/>
        </w:rPr>
        <w:t xml:space="preserve">which </w:t>
      </w:r>
      <w:r w:rsidRPr="00361D51">
        <w:rPr>
          <w:rFonts w:asciiTheme="minorHAnsi" w:hAnsiTheme="minorHAnsi" w:cs="Arial"/>
          <w:lang w:val="en-US"/>
        </w:rPr>
        <w:t>is somewhat disadvantageous as it makes the fabricated structures quite brittle, adversely affecting the ability to handle the conduits. This makes implantation an especially difficult task, especially when the nerves are small such as the sciatic nerve within a mouse. Furth</w:t>
      </w:r>
      <w:r w:rsidR="0044765B">
        <w:rPr>
          <w:rFonts w:asciiTheme="minorHAnsi" w:hAnsiTheme="minorHAnsi" w:cs="Arial"/>
          <w:lang w:val="en-US"/>
        </w:rPr>
        <w:t xml:space="preserve">er work on the synthesis of </w:t>
      </w:r>
      <w:r w:rsidR="00280435">
        <w:rPr>
          <w:rFonts w:asciiTheme="minorHAnsi" w:hAnsiTheme="minorHAnsi" w:cs="Arial"/>
          <w:lang w:val="en-US"/>
        </w:rPr>
        <w:t xml:space="preserve">photopolymerisable </w:t>
      </w:r>
      <w:r w:rsidR="0044765B">
        <w:rPr>
          <w:rFonts w:asciiTheme="minorHAnsi" w:hAnsiTheme="minorHAnsi" w:cs="Arial"/>
          <w:lang w:val="en-US"/>
        </w:rPr>
        <w:t>p</w:t>
      </w:r>
      <w:r w:rsidRPr="00361D51">
        <w:rPr>
          <w:rFonts w:asciiTheme="minorHAnsi" w:hAnsiTheme="minorHAnsi" w:cs="Arial"/>
          <w:lang w:val="en-US"/>
        </w:rPr>
        <w:t>(</w:t>
      </w:r>
      <w:r w:rsidR="0044765B">
        <w:rPr>
          <w:rFonts w:asciiTheme="minorHAnsi" w:hAnsiTheme="minorHAnsi" w:cs="Arial"/>
          <w:lang w:val="en-US"/>
        </w:rPr>
        <w:t>CL</w:t>
      </w:r>
      <w:r w:rsidRPr="00361D51">
        <w:rPr>
          <w:rFonts w:asciiTheme="minorHAnsi" w:hAnsiTheme="minorHAnsi" w:cs="Arial"/>
          <w:lang w:val="en-US"/>
        </w:rPr>
        <w:t>)</w:t>
      </w:r>
      <w:r w:rsidR="00A61787">
        <w:rPr>
          <w:rFonts w:asciiTheme="minorHAnsi" w:hAnsiTheme="minorHAnsi" w:cs="Arial"/>
          <w:lang w:val="en-US"/>
        </w:rPr>
        <w:t>MA</w:t>
      </w:r>
      <w:r w:rsidRPr="00361D51">
        <w:rPr>
          <w:rFonts w:asciiTheme="minorHAnsi" w:hAnsiTheme="minorHAnsi" w:cs="Arial"/>
          <w:lang w:val="en-US"/>
        </w:rPr>
        <w:t xml:space="preserve"> to bring these pre-polymers up to a standard were they can be more readily cured by microstereolithography is a primary goal as it will allow </w:t>
      </w:r>
      <w:r w:rsidRPr="00361D51">
        <w:rPr>
          <w:rFonts w:asciiTheme="minorHAnsi" w:hAnsiTheme="minorHAnsi" w:cs="Arial"/>
          <w:lang w:val="en-US"/>
        </w:rPr>
        <w:lastRenderedPageBreak/>
        <w:t xml:space="preserve">the production of much softer conduits. </w:t>
      </w:r>
      <w:r w:rsidR="00280435">
        <w:rPr>
          <w:rFonts w:asciiTheme="minorHAnsi" w:hAnsiTheme="minorHAnsi" w:cs="Arial"/>
          <w:lang w:val="en-US"/>
        </w:rPr>
        <w:t xml:space="preserve">The development of a novel microwave synthesis production method greatly reduced the production time of the polymer, bringing the potential for the commercialisation of the technology closer due to the improved economic viability of producing suitable materials. </w:t>
      </w:r>
    </w:p>
    <w:p w:rsidR="006674C7" w:rsidRPr="00847341" w:rsidRDefault="006674C7" w:rsidP="006674C7">
      <w:pPr>
        <w:spacing w:line="360" w:lineRule="auto"/>
        <w:rPr>
          <w:rFonts w:asciiTheme="minorHAnsi" w:hAnsiTheme="minorHAnsi" w:cs="Arial"/>
          <w:lang w:val="en-US"/>
        </w:rPr>
      </w:pPr>
    </w:p>
    <w:p w:rsidR="006674C7" w:rsidRPr="00847341" w:rsidRDefault="00660040" w:rsidP="00660040">
      <w:pPr>
        <w:pStyle w:val="Heading3"/>
        <w:rPr>
          <w:rFonts w:asciiTheme="minorHAnsi" w:hAnsiTheme="minorHAnsi" w:cs="Arial"/>
          <w:color w:val="auto"/>
          <w:u w:val="single"/>
          <w:lang w:val="en-US"/>
        </w:rPr>
      </w:pPr>
      <w:r w:rsidRPr="00847341">
        <w:rPr>
          <w:rFonts w:asciiTheme="minorHAnsi" w:hAnsiTheme="minorHAnsi" w:cs="Arial"/>
          <w:color w:val="auto"/>
          <w:u w:val="single"/>
          <w:lang w:val="en-US"/>
        </w:rPr>
        <w:t xml:space="preserve">2.4 </w:t>
      </w:r>
      <w:r w:rsidR="006674C7" w:rsidRPr="00847341">
        <w:rPr>
          <w:rFonts w:asciiTheme="minorHAnsi" w:hAnsiTheme="minorHAnsi" w:cs="Arial"/>
          <w:color w:val="auto"/>
          <w:u w:val="single"/>
          <w:lang w:val="en-US"/>
        </w:rPr>
        <w:t>Other Advancements on Microstereolithogarphy and Materials</w:t>
      </w:r>
    </w:p>
    <w:p w:rsidR="006674C7" w:rsidRPr="00847341" w:rsidRDefault="006674C7" w:rsidP="006674C7">
      <w:pPr>
        <w:spacing w:line="360" w:lineRule="auto"/>
        <w:rPr>
          <w:rFonts w:asciiTheme="minorHAnsi" w:hAnsiTheme="minorHAnsi" w:cs="Arial"/>
          <w:b/>
          <w:u w:val="single"/>
          <w:lang w:val="en-US"/>
        </w:rPr>
      </w:pPr>
    </w:p>
    <w:p w:rsidR="006674C7" w:rsidRPr="00847341" w:rsidRDefault="006674C7" w:rsidP="006674C7">
      <w:pPr>
        <w:spacing w:line="360" w:lineRule="auto"/>
        <w:rPr>
          <w:rFonts w:asciiTheme="minorHAnsi" w:hAnsiTheme="minorHAnsi" w:cs="Arial"/>
          <w:b/>
          <w:u w:val="single"/>
          <w:lang w:val="en-US"/>
        </w:rPr>
      </w:pPr>
    </w:p>
    <w:p w:rsidR="00280435" w:rsidRDefault="00AE2EEE" w:rsidP="00361D51">
      <w:pPr>
        <w:spacing w:line="360" w:lineRule="auto"/>
        <w:ind w:firstLine="720"/>
        <w:rPr>
          <w:rFonts w:asciiTheme="minorHAnsi" w:hAnsiTheme="minorHAnsi" w:cs="Arial"/>
          <w:lang w:val="en-US"/>
        </w:rPr>
      </w:pPr>
      <w:r>
        <w:rPr>
          <w:rFonts w:asciiTheme="minorHAnsi" w:hAnsiTheme="minorHAnsi" w:cs="Arial"/>
          <w:lang w:val="en-US"/>
        </w:rPr>
        <w:t xml:space="preserve">As described previously, a particular advantage of additive manufacturing technologies </w:t>
      </w:r>
      <w:r w:rsidR="003D4AB5">
        <w:rPr>
          <w:rFonts w:asciiTheme="minorHAnsi" w:hAnsiTheme="minorHAnsi" w:cs="Arial"/>
          <w:lang w:val="en-US"/>
        </w:rPr>
        <w:t xml:space="preserve">in general </w:t>
      </w:r>
      <w:r>
        <w:rPr>
          <w:rFonts w:asciiTheme="minorHAnsi" w:hAnsiTheme="minorHAnsi" w:cs="Arial"/>
          <w:lang w:val="en-US"/>
        </w:rPr>
        <w:t>i</w:t>
      </w:r>
      <w:r w:rsidR="003D4AB5">
        <w:rPr>
          <w:rFonts w:asciiTheme="minorHAnsi" w:hAnsiTheme="minorHAnsi" w:cs="Arial"/>
          <w:lang w:val="en-US"/>
        </w:rPr>
        <w:t>s the</w:t>
      </w:r>
      <w:r>
        <w:rPr>
          <w:rFonts w:asciiTheme="minorHAnsi" w:hAnsiTheme="minorHAnsi" w:cs="Arial"/>
          <w:lang w:val="en-US"/>
        </w:rPr>
        <w:t xml:space="preserve"> inherent versatility and high degree of applicability to new applications</w:t>
      </w:r>
      <w:r w:rsidR="003D4AB5">
        <w:rPr>
          <w:rFonts w:asciiTheme="minorHAnsi" w:hAnsiTheme="minorHAnsi" w:cs="Arial"/>
          <w:lang w:val="en-US"/>
        </w:rPr>
        <w:t xml:space="preserve"> they offer.</w:t>
      </w:r>
      <w:r w:rsidR="00B25E87">
        <w:rPr>
          <w:rFonts w:asciiTheme="minorHAnsi" w:hAnsiTheme="minorHAnsi" w:cs="Arial"/>
          <w:lang w:val="en-US"/>
        </w:rPr>
        <w:t xml:space="preserve"> </w:t>
      </w:r>
      <w:r w:rsidR="006D68D1">
        <w:rPr>
          <w:rFonts w:asciiTheme="minorHAnsi" w:hAnsiTheme="minorHAnsi" w:cs="Arial"/>
          <w:lang w:val="en-US"/>
        </w:rPr>
        <w:t>The inherent</w:t>
      </w:r>
      <w:r>
        <w:rPr>
          <w:rFonts w:asciiTheme="minorHAnsi" w:hAnsiTheme="minorHAnsi" w:cs="Arial"/>
          <w:lang w:val="en-US"/>
        </w:rPr>
        <w:t xml:space="preserve"> versatility is one of the 405 nm microstereolithography systems key advantages because of</w:t>
      </w:r>
      <w:r w:rsidR="007771BD" w:rsidRPr="00361D51">
        <w:rPr>
          <w:rFonts w:asciiTheme="minorHAnsi" w:hAnsiTheme="minorHAnsi" w:cs="Arial"/>
          <w:lang w:val="en-US"/>
        </w:rPr>
        <w:t xml:space="preserve"> the potential</w:t>
      </w:r>
      <w:r>
        <w:rPr>
          <w:rFonts w:asciiTheme="minorHAnsi" w:hAnsiTheme="minorHAnsi" w:cs="Arial"/>
          <w:lang w:val="en-US"/>
        </w:rPr>
        <w:t xml:space="preserve"> for</w:t>
      </w:r>
      <w:r w:rsidR="007771BD" w:rsidRPr="00361D51">
        <w:rPr>
          <w:rFonts w:asciiTheme="minorHAnsi" w:hAnsiTheme="minorHAnsi" w:cs="Arial"/>
          <w:lang w:val="en-US"/>
        </w:rPr>
        <w:t xml:space="preserve"> not only for producing bespoke, patient specific medical devices tailored to their particular requirements, but also because in a clinical setting one machine could satisfy </w:t>
      </w:r>
      <w:r w:rsidR="00241462">
        <w:rPr>
          <w:rFonts w:asciiTheme="minorHAnsi" w:hAnsiTheme="minorHAnsi" w:cs="Arial"/>
          <w:lang w:val="en-US"/>
        </w:rPr>
        <w:t>the</w:t>
      </w:r>
      <w:r w:rsidR="00B25E87">
        <w:rPr>
          <w:rFonts w:asciiTheme="minorHAnsi" w:hAnsiTheme="minorHAnsi" w:cs="Arial"/>
          <w:lang w:val="en-US"/>
        </w:rPr>
        <w:t xml:space="preserve"> </w:t>
      </w:r>
      <w:r w:rsidR="00241462">
        <w:rPr>
          <w:rFonts w:asciiTheme="minorHAnsi" w:hAnsiTheme="minorHAnsi" w:cs="Arial"/>
          <w:lang w:val="en-US"/>
        </w:rPr>
        <w:t xml:space="preserve">production </w:t>
      </w:r>
      <w:r w:rsidR="007771BD" w:rsidRPr="00361D51">
        <w:rPr>
          <w:rFonts w:asciiTheme="minorHAnsi" w:hAnsiTheme="minorHAnsi" w:cs="Arial"/>
          <w:lang w:val="en-US"/>
        </w:rPr>
        <w:t>requirements</w:t>
      </w:r>
      <w:r w:rsidR="00241462">
        <w:rPr>
          <w:rFonts w:asciiTheme="minorHAnsi" w:hAnsiTheme="minorHAnsi" w:cs="Arial"/>
          <w:lang w:val="en-US"/>
        </w:rPr>
        <w:t xml:space="preserve"> of different biomedical devices</w:t>
      </w:r>
      <w:r w:rsidR="007771BD" w:rsidRPr="00361D51">
        <w:rPr>
          <w:rFonts w:asciiTheme="minorHAnsi" w:hAnsiTheme="minorHAnsi" w:cs="Arial"/>
          <w:lang w:val="en-US"/>
        </w:rPr>
        <w:t xml:space="preserve">. </w:t>
      </w:r>
      <w:r w:rsidR="00280435">
        <w:rPr>
          <w:rFonts w:asciiTheme="minorHAnsi" w:hAnsiTheme="minorHAnsi" w:cs="Arial"/>
          <w:lang w:val="en-US"/>
        </w:rPr>
        <w:t xml:space="preserve">The adaptability of the technique </w:t>
      </w:r>
      <w:r w:rsidR="00280435" w:rsidRPr="00847341">
        <w:rPr>
          <w:rFonts w:asciiTheme="minorHAnsi" w:hAnsiTheme="minorHAnsi" w:cs="Arial"/>
          <w:lang w:val="en-US"/>
        </w:rPr>
        <w:t>was demonstrated</w:t>
      </w:r>
      <w:r w:rsidR="00847341" w:rsidRPr="00847341">
        <w:rPr>
          <w:rFonts w:asciiTheme="minorHAnsi" w:hAnsiTheme="minorHAnsi" w:cs="Arial"/>
          <w:lang w:val="en-US"/>
        </w:rPr>
        <w:t xml:space="preserve"> in Chapter 4</w:t>
      </w:r>
      <w:r w:rsidR="00280435" w:rsidRPr="00847341">
        <w:rPr>
          <w:rFonts w:asciiTheme="minorHAnsi" w:hAnsiTheme="minorHAnsi" w:cs="Arial"/>
          <w:lang w:val="en-US"/>
        </w:rPr>
        <w:t xml:space="preserve"> by</w:t>
      </w:r>
      <w:r w:rsidR="00280435">
        <w:rPr>
          <w:rFonts w:asciiTheme="minorHAnsi" w:hAnsiTheme="minorHAnsi" w:cs="Arial"/>
          <w:lang w:val="en-US"/>
        </w:rPr>
        <w:t xml:space="preserve"> the ability to develop</w:t>
      </w:r>
      <w:r w:rsidR="006D68D1">
        <w:rPr>
          <w:rFonts w:asciiTheme="minorHAnsi" w:hAnsiTheme="minorHAnsi" w:cs="Arial"/>
          <w:lang w:val="en-US"/>
        </w:rPr>
        <w:t xml:space="preserve"> and fabricate</w:t>
      </w:r>
      <w:r w:rsidR="00013129">
        <w:rPr>
          <w:rFonts w:asciiTheme="minorHAnsi" w:hAnsiTheme="minorHAnsi" w:cs="Arial"/>
          <w:lang w:val="en-US"/>
        </w:rPr>
        <w:t xml:space="preserve"> an experimental device for a</w:t>
      </w:r>
      <w:r w:rsidR="00241462">
        <w:rPr>
          <w:rFonts w:asciiTheme="minorHAnsi" w:hAnsiTheme="minorHAnsi" w:cs="Arial"/>
          <w:lang w:val="en-US"/>
        </w:rPr>
        <w:t xml:space="preserve"> different</w:t>
      </w:r>
      <w:r w:rsidR="00013129">
        <w:rPr>
          <w:rFonts w:asciiTheme="minorHAnsi" w:hAnsiTheme="minorHAnsi" w:cs="Arial"/>
          <w:lang w:val="en-US"/>
        </w:rPr>
        <w:t xml:space="preserve"> application</w:t>
      </w:r>
      <w:r w:rsidR="00280435">
        <w:rPr>
          <w:rFonts w:asciiTheme="minorHAnsi" w:hAnsiTheme="minorHAnsi" w:cs="Arial"/>
          <w:lang w:val="en-US"/>
        </w:rPr>
        <w:t xml:space="preserve"> which incorporates a honeycomb internal structuring for the repair of the CNS. This work was carried out in collaboration</w:t>
      </w:r>
      <w:r w:rsidR="00F910A4">
        <w:rPr>
          <w:rFonts w:asciiTheme="minorHAnsi" w:hAnsiTheme="minorHAnsi" w:cs="Arial"/>
          <w:lang w:val="en-US"/>
        </w:rPr>
        <w:t xml:space="preserve"> with </w:t>
      </w:r>
      <w:r w:rsidR="00F910A4">
        <w:rPr>
          <w:rFonts w:asciiTheme="minorHAnsi" w:hAnsiTheme="minorHAnsi"/>
        </w:rPr>
        <w:t xml:space="preserve">Dr </w:t>
      </w:r>
      <w:r w:rsidR="00F910A4" w:rsidRPr="00361D51">
        <w:rPr>
          <w:rFonts w:asciiTheme="minorHAnsi" w:hAnsiTheme="minorHAnsi"/>
        </w:rPr>
        <w:t>Lev Novikov and colleagues at the Department of Integrative Medical Biology at Umea University, Sweden</w:t>
      </w:r>
      <w:r w:rsidR="00F910A4">
        <w:rPr>
          <w:rFonts w:asciiTheme="minorHAnsi" w:hAnsiTheme="minorHAnsi" w:cs="Arial"/>
          <w:lang w:val="en-US"/>
        </w:rPr>
        <w:t>. T</w:t>
      </w:r>
      <w:r w:rsidR="00280435">
        <w:rPr>
          <w:rFonts w:asciiTheme="minorHAnsi" w:hAnsiTheme="minorHAnsi" w:cs="Arial"/>
          <w:lang w:val="en-US"/>
        </w:rPr>
        <w:t>he</w:t>
      </w:r>
      <w:r w:rsidR="00F910A4">
        <w:rPr>
          <w:rFonts w:asciiTheme="minorHAnsi" w:hAnsiTheme="minorHAnsi" w:cs="Arial"/>
          <w:lang w:val="en-US"/>
        </w:rPr>
        <w:t xml:space="preserve"> preliminary</w:t>
      </w:r>
      <w:r w:rsidR="00B25E87">
        <w:rPr>
          <w:rFonts w:asciiTheme="minorHAnsi" w:hAnsiTheme="minorHAnsi" w:cs="Arial"/>
          <w:lang w:val="en-US"/>
        </w:rPr>
        <w:t xml:space="preserve"> </w:t>
      </w:r>
      <w:r w:rsidR="00280435">
        <w:rPr>
          <w:rFonts w:asciiTheme="minorHAnsi" w:hAnsiTheme="minorHAnsi" w:cs="Arial"/>
          <w:i/>
          <w:lang w:val="en-US"/>
        </w:rPr>
        <w:t xml:space="preserve">in vivo </w:t>
      </w:r>
      <w:r w:rsidR="00280435">
        <w:rPr>
          <w:rFonts w:asciiTheme="minorHAnsi" w:hAnsiTheme="minorHAnsi" w:cs="Arial"/>
          <w:lang w:val="en-US"/>
        </w:rPr>
        <w:t>implantation</w:t>
      </w:r>
      <w:r w:rsidR="00F910A4">
        <w:rPr>
          <w:rFonts w:asciiTheme="minorHAnsi" w:hAnsiTheme="minorHAnsi" w:cs="Arial"/>
          <w:lang w:val="en-US"/>
        </w:rPr>
        <w:t xml:space="preserve"> results yielding promising results for these experimental devices.</w:t>
      </w:r>
      <w:r w:rsidR="006D68D1">
        <w:rPr>
          <w:rFonts w:asciiTheme="minorHAnsi" w:hAnsiTheme="minorHAnsi" w:cs="Arial"/>
          <w:lang w:val="en-US"/>
        </w:rPr>
        <w:t xml:space="preserve"> The changeover time from fabricating a NGC to the fabrication of a spinal conduit device is approximately 2 minutes with the capacity for simultaneous multiple structure fabrication remaining, assuming that the relevant images for the devices have been designed previously.</w:t>
      </w:r>
    </w:p>
    <w:p w:rsidR="00F910A4" w:rsidRPr="00241462" w:rsidRDefault="00013129" w:rsidP="00361D51">
      <w:pPr>
        <w:spacing w:line="360" w:lineRule="auto"/>
        <w:ind w:firstLine="720"/>
        <w:rPr>
          <w:rFonts w:asciiTheme="minorHAnsi" w:hAnsiTheme="minorHAnsi"/>
        </w:rPr>
      </w:pPr>
      <w:r>
        <w:rPr>
          <w:rFonts w:asciiTheme="minorHAnsi" w:hAnsiTheme="minorHAnsi" w:cs="Arial"/>
          <w:lang w:val="en-US"/>
        </w:rPr>
        <w:t>Additionally for the technique of microstereolithography</w:t>
      </w:r>
      <w:r w:rsidR="00241462">
        <w:rPr>
          <w:rFonts w:asciiTheme="minorHAnsi" w:hAnsiTheme="minorHAnsi" w:cs="Arial"/>
          <w:lang w:val="en-US"/>
        </w:rPr>
        <w:t>, due to the</w:t>
      </w:r>
      <w:r>
        <w:rPr>
          <w:rFonts w:asciiTheme="minorHAnsi" w:hAnsiTheme="minorHAnsi" w:cs="Arial"/>
          <w:lang w:val="en-US"/>
        </w:rPr>
        <w:t xml:space="preserve"> mechanism of action</w:t>
      </w:r>
      <w:r w:rsidR="00241462">
        <w:rPr>
          <w:rFonts w:asciiTheme="minorHAnsi" w:hAnsiTheme="minorHAnsi" w:cs="Arial"/>
          <w:lang w:val="en-US"/>
        </w:rPr>
        <w:t xml:space="preserve"> the materials</w:t>
      </w:r>
      <w:r w:rsidR="00906042">
        <w:rPr>
          <w:rFonts w:asciiTheme="minorHAnsi" w:hAnsiTheme="minorHAnsi" w:cs="Arial"/>
          <w:lang w:val="en-US"/>
        </w:rPr>
        <w:t xml:space="preserve"> can find applicability</w:t>
      </w:r>
      <w:r>
        <w:rPr>
          <w:rFonts w:asciiTheme="minorHAnsi" w:hAnsiTheme="minorHAnsi" w:cs="Arial"/>
          <w:lang w:val="en-US"/>
        </w:rPr>
        <w:t xml:space="preserve"> in a number of different manufacturing systems such as DLW as shown </w:t>
      </w:r>
      <w:r w:rsidRPr="00847341">
        <w:rPr>
          <w:rFonts w:asciiTheme="minorHAnsi" w:hAnsiTheme="minorHAnsi" w:cs="Arial"/>
          <w:lang w:val="en-US"/>
        </w:rPr>
        <w:t>in Chapter 4</w:t>
      </w:r>
      <w:r>
        <w:rPr>
          <w:rFonts w:asciiTheme="minorHAnsi" w:hAnsiTheme="minorHAnsi" w:cs="Arial"/>
          <w:lang w:val="en-US"/>
        </w:rPr>
        <w:t xml:space="preserve"> along with pattern projection and UV curing as shown in </w:t>
      </w:r>
      <w:r w:rsidRPr="00847341">
        <w:rPr>
          <w:rFonts w:asciiTheme="minorHAnsi" w:hAnsiTheme="minorHAnsi" w:cs="Arial"/>
          <w:lang w:val="en-US"/>
        </w:rPr>
        <w:t>Chapter 3. A m</w:t>
      </w:r>
      <w:r w:rsidR="00F910A4" w:rsidRPr="00847341">
        <w:rPr>
          <w:rFonts w:asciiTheme="minorHAnsi" w:hAnsiTheme="minorHAnsi" w:cs="Arial"/>
          <w:lang w:val="en-US"/>
        </w:rPr>
        <w:t>i</w:t>
      </w:r>
      <w:r w:rsidRPr="00847341">
        <w:rPr>
          <w:rFonts w:asciiTheme="minorHAnsi" w:hAnsiTheme="minorHAnsi" w:cs="Arial"/>
          <w:lang w:val="en-US"/>
        </w:rPr>
        <w:t>crowave</w:t>
      </w:r>
      <w:r>
        <w:rPr>
          <w:rFonts w:asciiTheme="minorHAnsi" w:hAnsiTheme="minorHAnsi" w:cs="Arial"/>
          <w:lang w:val="en-US"/>
        </w:rPr>
        <w:t xml:space="preserve"> synthesised photopolymiersable</w:t>
      </w:r>
      <w:r w:rsidR="00F910A4">
        <w:rPr>
          <w:rFonts w:asciiTheme="minorHAnsi" w:hAnsiTheme="minorHAnsi" w:cs="Arial"/>
          <w:lang w:val="en-US"/>
        </w:rPr>
        <w:t xml:space="preserve"> </w:t>
      </w:r>
      <w:proofErr w:type="gramStart"/>
      <w:r w:rsidR="00F910A4">
        <w:rPr>
          <w:rFonts w:asciiTheme="minorHAnsi" w:hAnsiTheme="minorHAnsi" w:cs="Arial"/>
          <w:lang w:val="en-US"/>
        </w:rPr>
        <w:t>p(</w:t>
      </w:r>
      <w:proofErr w:type="gramEnd"/>
      <w:r w:rsidR="00F910A4">
        <w:rPr>
          <w:rFonts w:asciiTheme="minorHAnsi" w:hAnsiTheme="minorHAnsi" w:cs="Arial"/>
          <w:lang w:val="en-US"/>
        </w:rPr>
        <w:t>LA)</w:t>
      </w:r>
      <w:r w:rsidR="00F93684">
        <w:rPr>
          <w:rFonts w:asciiTheme="minorHAnsi" w:hAnsiTheme="minorHAnsi" w:cs="Arial"/>
          <w:lang w:val="en-US"/>
        </w:rPr>
        <w:t>MA</w:t>
      </w:r>
      <w:r>
        <w:rPr>
          <w:rFonts w:asciiTheme="minorHAnsi" w:hAnsiTheme="minorHAnsi" w:cs="Arial"/>
          <w:lang w:val="en-US"/>
        </w:rPr>
        <w:t xml:space="preserve"> material</w:t>
      </w:r>
      <w:r w:rsidR="00F910A4">
        <w:rPr>
          <w:rFonts w:asciiTheme="minorHAnsi" w:hAnsiTheme="minorHAnsi" w:cs="Arial"/>
          <w:lang w:val="en-US"/>
        </w:rPr>
        <w:t xml:space="preserve"> was used in collaboration </w:t>
      </w:r>
      <w:r w:rsidR="00F910A4" w:rsidRPr="00361D51">
        <w:rPr>
          <w:rFonts w:asciiTheme="minorHAnsi" w:hAnsiTheme="minorHAnsi"/>
        </w:rPr>
        <w:t xml:space="preserve">with Prof Maria Farsari and colleagues at the Institute of Electronic Structure </w:t>
      </w:r>
      <w:r w:rsidR="00F910A4">
        <w:rPr>
          <w:rFonts w:asciiTheme="minorHAnsi" w:hAnsiTheme="minorHAnsi"/>
        </w:rPr>
        <w:t xml:space="preserve">and Lasers (IESL) </w:t>
      </w:r>
      <w:r w:rsidR="00F910A4" w:rsidRPr="00361D51">
        <w:rPr>
          <w:rFonts w:asciiTheme="minorHAnsi" w:hAnsiTheme="minorHAnsi"/>
        </w:rPr>
        <w:t>and Department of Material Science and Technology at the University of Crete, Greece.</w:t>
      </w:r>
      <w:r w:rsidR="00241462">
        <w:rPr>
          <w:rFonts w:asciiTheme="minorHAnsi" w:hAnsiTheme="minorHAnsi"/>
        </w:rPr>
        <w:t xml:space="preserve"> Through this work </w:t>
      </w:r>
      <w:r>
        <w:rPr>
          <w:rFonts w:asciiTheme="minorHAnsi" w:hAnsiTheme="minorHAnsi"/>
        </w:rPr>
        <w:t>t</w:t>
      </w:r>
      <w:r w:rsidR="00241462">
        <w:rPr>
          <w:rFonts w:asciiTheme="minorHAnsi" w:hAnsiTheme="minorHAnsi"/>
        </w:rPr>
        <w:t>he material</w:t>
      </w:r>
      <w:r w:rsidR="00F910A4">
        <w:rPr>
          <w:rFonts w:asciiTheme="minorHAnsi" w:hAnsiTheme="minorHAnsi"/>
        </w:rPr>
        <w:t xml:space="preserve"> was shown to be </w:t>
      </w:r>
      <w:r>
        <w:rPr>
          <w:rFonts w:asciiTheme="minorHAnsi" w:hAnsiTheme="minorHAnsi"/>
        </w:rPr>
        <w:t xml:space="preserve">structurable </w:t>
      </w:r>
      <w:r w:rsidR="00241462">
        <w:rPr>
          <w:rFonts w:asciiTheme="minorHAnsi" w:hAnsiTheme="minorHAnsi"/>
        </w:rPr>
        <w:t xml:space="preserve">by </w:t>
      </w:r>
      <w:r w:rsidR="00F910A4">
        <w:rPr>
          <w:rFonts w:asciiTheme="minorHAnsi" w:hAnsiTheme="minorHAnsi"/>
        </w:rPr>
        <w:t xml:space="preserve">using a </w:t>
      </w:r>
      <w:r>
        <w:rPr>
          <w:rFonts w:asciiTheme="minorHAnsi" w:hAnsiTheme="minorHAnsi"/>
        </w:rPr>
        <w:t>DLW</w:t>
      </w:r>
      <w:r w:rsidR="00F910A4">
        <w:rPr>
          <w:rFonts w:asciiTheme="minorHAnsi" w:hAnsiTheme="minorHAnsi"/>
        </w:rPr>
        <w:t xml:space="preserve"> stereolithography system to fabricate structures for pote</w:t>
      </w:r>
      <w:r w:rsidR="00241462">
        <w:rPr>
          <w:rFonts w:asciiTheme="minorHAnsi" w:hAnsiTheme="minorHAnsi"/>
        </w:rPr>
        <w:t>ntial bone graft applications, t</w:t>
      </w:r>
      <w:r>
        <w:rPr>
          <w:rFonts w:asciiTheme="minorHAnsi" w:hAnsiTheme="minorHAnsi"/>
        </w:rPr>
        <w:t xml:space="preserve">hese </w:t>
      </w:r>
      <w:r>
        <w:rPr>
          <w:rFonts w:asciiTheme="minorHAnsi" w:hAnsiTheme="minorHAnsi"/>
        </w:rPr>
        <w:lastRenderedPageBreak/>
        <w:t xml:space="preserve">materials </w:t>
      </w:r>
      <w:r w:rsidR="00241462">
        <w:rPr>
          <w:rFonts w:asciiTheme="minorHAnsi" w:hAnsiTheme="minorHAnsi"/>
        </w:rPr>
        <w:t>demonstrated positive</w:t>
      </w:r>
      <w:r>
        <w:rPr>
          <w:rFonts w:asciiTheme="minorHAnsi" w:hAnsiTheme="minorHAnsi"/>
        </w:rPr>
        <w:t xml:space="preserve"> cellular response during </w:t>
      </w:r>
      <w:r>
        <w:rPr>
          <w:rFonts w:asciiTheme="minorHAnsi" w:hAnsiTheme="minorHAnsi"/>
          <w:i/>
        </w:rPr>
        <w:t>in vitro</w:t>
      </w:r>
      <w:r w:rsidR="00241462">
        <w:rPr>
          <w:rFonts w:asciiTheme="minorHAnsi" w:hAnsiTheme="minorHAnsi"/>
        </w:rPr>
        <w:t xml:space="preserve">  testing with pre-osteoblastic cells</w:t>
      </w:r>
      <w:r w:rsidR="00B84581">
        <w:rPr>
          <w:rFonts w:asciiTheme="minorHAnsi" w:hAnsiTheme="minorHAnsi"/>
        </w:rPr>
        <w:fldChar w:fldCharType="begin"/>
      </w:r>
      <w:r w:rsidR="00241462">
        <w:rPr>
          <w:rFonts w:asciiTheme="minorHAnsi" w:hAnsiTheme="minorHAnsi"/>
        </w:rPr>
        <w:instrText xml:space="preserve"> ADDIN EN.CITE &lt;EndNote&gt;&lt;Cite&gt;&lt;Author&gt;Danilevicius&lt;/Author&gt;&lt;RecNum&gt;272&lt;/RecNum&gt;&lt;DisplayText&gt;(Danilevicius, Georgiadi et al.)&lt;/DisplayText&gt;&lt;record&gt;&lt;rec-number&gt;272&lt;/rec-number&gt;&lt;foreign-keys&gt;&lt;key app="EN" db-id="earvfdsptst0e6etr5r5fd9bvsza229r02zx"&gt;272&lt;/key&gt;&lt;/foreign-keys&gt;&lt;ref-type name="Journal Article"&gt;17&lt;/ref-type&gt;&lt;contributors&gt;&lt;authors&gt;&lt;author&gt;Danilevicius, Paulius&lt;/author&gt;&lt;author&gt;Georgiadi, Leoni&lt;/author&gt;&lt;author&gt;Pateman, Christopher J.&lt;/author&gt;&lt;author&gt;Claeyssens, Frederik&lt;/author&gt;&lt;author&gt;Chatzinikolaidou, Maria&lt;/author&gt;&lt;author&gt;Farsari, Maria&lt;/author&gt;&lt;/authors&gt;&lt;/contributors&gt;&lt;titles&gt;&lt;title&gt;The effect of porosity on cell ingrowth into accurately defined, laser-made, polylactide-based 3D scaffolds&lt;/title&gt;&lt;secondary-title&gt;Applied Surface Science&lt;/secondary-title&gt;&lt;/titles&gt;&lt;periodical&gt;&lt;full-title&gt;Applied Surface Science&lt;/full-title&gt;&lt;/periodical&gt;&lt;number&gt;0&lt;/number&gt;&lt;keywords&gt;&lt;keyword&gt;3D scaffolds&lt;/keyword&gt;&lt;keyword&gt;Tissue engineering&lt;/keyword&gt;&lt;keyword&gt;Tissue regeneration&lt;/keyword&gt;&lt;keyword&gt;Porosity&lt;/keyword&gt;&lt;keyword&gt;Polylactide&lt;/keyword&gt;&lt;/keywords&gt;&lt;dates&gt;&lt;/dates&gt;&lt;isbn&gt;0169-4332&lt;/isbn&gt;&lt;urls&gt;&lt;related-urls&gt;&lt;url&gt;http://www.sciencedirect.com/science/article/pii/S0169433214012835&lt;/url&gt;&lt;/related-urls&gt;&lt;/urls&gt;&lt;electronic-resource-num&gt;http://dx.doi.org/10.1016/j.apsusc.2014.06.012&lt;/electronic-resource-num&gt;&lt;/record&gt;&lt;/Cite&gt;&lt;/EndNote&gt;</w:instrText>
      </w:r>
      <w:r w:rsidR="00B84581">
        <w:rPr>
          <w:rFonts w:asciiTheme="minorHAnsi" w:hAnsiTheme="minorHAnsi"/>
        </w:rPr>
        <w:fldChar w:fldCharType="separate"/>
      </w:r>
      <w:r w:rsidR="00241462">
        <w:rPr>
          <w:rFonts w:asciiTheme="minorHAnsi" w:hAnsiTheme="minorHAnsi"/>
          <w:noProof/>
        </w:rPr>
        <w:t>(</w:t>
      </w:r>
      <w:hyperlink w:anchor="_ENREF_22" w:tooltip="Danilevicius,  #272" w:history="1">
        <w:r w:rsidR="009D1CFE">
          <w:rPr>
            <w:rFonts w:asciiTheme="minorHAnsi" w:hAnsiTheme="minorHAnsi"/>
            <w:noProof/>
          </w:rPr>
          <w:t>Danilevicius, Georgiadi et al.</w:t>
        </w:r>
      </w:hyperlink>
      <w:r w:rsidR="00241462">
        <w:rPr>
          <w:rFonts w:asciiTheme="minorHAnsi" w:hAnsiTheme="minorHAnsi"/>
          <w:noProof/>
        </w:rPr>
        <w:t>)</w:t>
      </w:r>
      <w:r w:rsidR="00B84581">
        <w:rPr>
          <w:rFonts w:asciiTheme="minorHAnsi" w:hAnsiTheme="minorHAnsi"/>
        </w:rPr>
        <w:fldChar w:fldCharType="end"/>
      </w:r>
      <w:r w:rsidR="007F21AC">
        <w:rPr>
          <w:rFonts w:asciiTheme="minorHAnsi" w:hAnsiTheme="minorHAnsi"/>
        </w:rPr>
        <w:t>.</w:t>
      </w:r>
    </w:p>
    <w:p w:rsidR="0077014E" w:rsidRDefault="0077014E" w:rsidP="0077014E">
      <w:pPr>
        <w:spacing w:line="360" w:lineRule="auto"/>
        <w:rPr>
          <w:rFonts w:asciiTheme="minorHAnsi" w:hAnsiTheme="minorHAnsi"/>
        </w:rPr>
      </w:pPr>
    </w:p>
    <w:p w:rsidR="005275B5" w:rsidRPr="0073486C" w:rsidRDefault="00660040" w:rsidP="00660040">
      <w:pPr>
        <w:pStyle w:val="Heading2"/>
        <w:rPr>
          <w:rFonts w:asciiTheme="minorHAnsi" w:hAnsiTheme="minorHAnsi" w:cs="Arial"/>
          <w:b w:val="0"/>
          <w:color w:val="auto"/>
          <w:u w:val="single"/>
          <w:lang w:val="en-US"/>
        </w:rPr>
      </w:pPr>
      <w:r>
        <w:rPr>
          <w:rFonts w:asciiTheme="minorHAnsi" w:hAnsiTheme="minorHAnsi" w:cs="Arial"/>
          <w:color w:val="auto"/>
          <w:u w:val="single"/>
          <w:lang w:val="en-US"/>
        </w:rPr>
        <w:t>3.</w:t>
      </w:r>
      <w:r w:rsidRPr="0073486C">
        <w:rPr>
          <w:rFonts w:asciiTheme="minorHAnsi" w:hAnsiTheme="minorHAnsi" w:cs="Arial"/>
          <w:color w:val="auto"/>
          <w:u w:val="single"/>
          <w:lang w:val="en-US"/>
        </w:rPr>
        <w:t xml:space="preserve"> Thesis</w:t>
      </w:r>
      <w:r w:rsidR="00265AE8" w:rsidRPr="0073486C">
        <w:rPr>
          <w:rFonts w:asciiTheme="minorHAnsi" w:hAnsiTheme="minorHAnsi" w:cs="Arial"/>
          <w:color w:val="auto"/>
          <w:u w:val="single"/>
          <w:lang w:val="en-US"/>
        </w:rPr>
        <w:t xml:space="preserve"> C</w:t>
      </w:r>
      <w:r w:rsidR="00380ACC" w:rsidRPr="0073486C">
        <w:rPr>
          <w:rFonts w:asciiTheme="minorHAnsi" w:hAnsiTheme="minorHAnsi" w:cs="Arial"/>
          <w:color w:val="auto"/>
          <w:u w:val="single"/>
          <w:lang w:val="en-US"/>
        </w:rPr>
        <w:t>onclusions</w:t>
      </w:r>
    </w:p>
    <w:p w:rsidR="002638B6" w:rsidRDefault="002638B6" w:rsidP="002638B6">
      <w:pPr>
        <w:pStyle w:val="ListParagraph"/>
        <w:spacing w:after="0" w:line="360" w:lineRule="auto"/>
        <w:rPr>
          <w:rFonts w:asciiTheme="minorHAnsi" w:hAnsiTheme="minorHAnsi" w:cs="Arial"/>
          <w:lang w:val="en-US"/>
        </w:rPr>
      </w:pPr>
    </w:p>
    <w:p w:rsidR="002638B6" w:rsidRDefault="002638B6" w:rsidP="0073486C">
      <w:pPr>
        <w:spacing w:line="360" w:lineRule="auto"/>
        <w:rPr>
          <w:rFonts w:asciiTheme="minorHAnsi" w:hAnsiTheme="minorHAnsi" w:cs="Arial"/>
          <w:lang w:val="en-US"/>
        </w:rPr>
      </w:pPr>
    </w:p>
    <w:p w:rsidR="0073486C" w:rsidRDefault="0073486C" w:rsidP="0073486C">
      <w:pPr>
        <w:spacing w:line="360" w:lineRule="auto"/>
        <w:rPr>
          <w:rFonts w:asciiTheme="minorHAnsi" w:hAnsiTheme="minorHAnsi" w:cs="Arial"/>
          <w:b/>
          <w:u w:val="single"/>
          <w:lang w:val="en-US"/>
        </w:rPr>
      </w:pPr>
      <w:r w:rsidRPr="0073486C">
        <w:rPr>
          <w:rFonts w:asciiTheme="minorHAnsi" w:hAnsiTheme="minorHAnsi" w:cs="Arial"/>
          <w:b/>
          <w:u w:val="single"/>
          <w:lang w:val="en-US"/>
        </w:rPr>
        <w:t>Chapter 1</w:t>
      </w:r>
    </w:p>
    <w:p w:rsidR="0073486C" w:rsidRPr="0073486C" w:rsidRDefault="0073486C" w:rsidP="0073486C">
      <w:pPr>
        <w:spacing w:line="360" w:lineRule="auto"/>
        <w:rPr>
          <w:rFonts w:asciiTheme="minorHAnsi" w:hAnsiTheme="minorHAnsi" w:cs="Arial"/>
          <w:b/>
          <w:u w:val="single"/>
          <w:lang w:val="en-US"/>
        </w:rPr>
      </w:pPr>
    </w:p>
    <w:p w:rsidR="0073486C" w:rsidRDefault="0073486C" w:rsidP="0073486C">
      <w:pPr>
        <w:pStyle w:val="ListParagraph"/>
        <w:numPr>
          <w:ilvl w:val="0"/>
          <w:numId w:val="21"/>
        </w:numPr>
        <w:spacing w:line="360" w:lineRule="auto"/>
        <w:rPr>
          <w:rFonts w:asciiTheme="minorHAnsi" w:hAnsiTheme="minorHAnsi" w:cs="Arial"/>
          <w:lang w:val="en-US"/>
        </w:rPr>
      </w:pPr>
      <w:r>
        <w:rPr>
          <w:rFonts w:asciiTheme="minorHAnsi" w:hAnsiTheme="minorHAnsi" w:cs="Arial"/>
          <w:lang w:val="en-US"/>
        </w:rPr>
        <w:t xml:space="preserve">The </w:t>
      </w:r>
      <w:r w:rsidR="006C3025">
        <w:rPr>
          <w:rFonts w:asciiTheme="minorHAnsi" w:hAnsiTheme="minorHAnsi" w:cs="Arial"/>
          <w:lang w:val="en-US"/>
        </w:rPr>
        <w:t>historical perspective</w:t>
      </w:r>
      <w:r>
        <w:rPr>
          <w:rFonts w:asciiTheme="minorHAnsi" w:hAnsiTheme="minorHAnsi" w:cs="Arial"/>
          <w:lang w:val="en-US"/>
        </w:rPr>
        <w:t xml:space="preserve"> of PNI</w:t>
      </w:r>
      <w:r w:rsidR="00B25E87">
        <w:rPr>
          <w:rFonts w:asciiTheme="minorHAnsi" w:hAnsiTheme="minorHAnsi" w:cs="Arial"/>
          <w:lang w:val="en-US"/>
        </w:rPr>
        <w:t xml:space="preserve"> </w:t>
      </w:r>
      <w:r w:rsidR="006C3025">
        <w:rPr>
          <w:rFonts w:asciiTheme="minorHAnsi" w:hAnsiTheme="minorHAnsi" w:cs="Arial"/>
          <w:lang w:val="en-US"/>
        </w:rPr>
        <w:t xml:space="preserve">as a clinical problem </w:t>
      </w:r>
      <w:r w:rsidR="00B84581">
        <w:rPr>
          <w:rFonts w:asciiTheme="minorHAnsi" w:hAnsiTheme="minorHAnsi" w:cs="Arial"/>
          <w:lang w:val="en-US"/>
        </w:rPr>
        <w:fldChar w:fldCharType="begin"/>
      </w:r>
      <w:r w:rsidR="006C3025">
        <w:rPr>
          <w:rFonts w:asciiTheme="minorHAnsi" w:hAnsiTheme="minorHAnsi" w:cs="Arial"/>
          <w:lang w:val="en-US"/>
        </w:rPr>
        <w:instrText xml:space="preserve"> ADDIN EN.CITE &lt;EndNote&gt;&lt;Cite&gt;&lt;Author&gt;Schmidt&lt;/Author&gt;&lt;Year&gt;1993&lt;/Year&gt;&lt;RecNum&gt;169&lt;/RecNum&gt;&lt;DisplayText&gt;(Schmidt 1993)&lt;/DisplayText&gt;&lt;record&gt;&lt;rec-number&gt;169&lt;/rec-number&gt;&lt;foreign-keys&gt;&lt;key app="EN" db-id="earvfdsptst0e6etr5r5fd9bvsza229r02zx"&gt;169&lt;/key&gt;&lt;/foreign-keys&gt;&lt;ref-type name="Journal Article"&gt;17&lt;/ref-type&gt;&lt;contributors&gt;&lt;authors&gt;&lt;author&gt;Schmidt, Gabriela&lt;/author&gt;&lt;/authors&gt;&lt;/contributors&gt;&lt;titles&gt;&lt;title&gt;Eduard albert and the beginning of human nerve grafting&lt;/title&gt;&lt;secondary-title&gt;European Surgery&lt;/secondary-title&gt;&lt;/titles&gt;&lt;periodical&gt;&lt;full-title&gt;European Surgery&lt;/full-title&gt;&lt;/periodical&gt;&lt;pages&gt;287-288&lt;/pages&gt;&lt;volume&gt;25&lt;/volume&gt;&lt;number&gt;4&lt;/number&gt;&lt;keywords&gt;&lt;keyword&gt;Medicine&lt;/keyword&gt;&lt;/keywords&gt;&lt;dates&gt;&lt;year&gt;1993&lt;/year&gt;&lt;/dates&gt;&lt;publisher&gt;Springer Wien&lt;/publisher&gt;&lt;isbn&gt;1682-8631&lt;/isbn&gt;&lt;urls&gt;&lt;related-urls&gt;&lt;url&gt;http://dx.doi.org/10.1007/BF02602129&lt;/url&gt;&lt;/related-urls&gt;&lt;/urls&gt;&lt;electronic-resource-num&gt;10.1007/bf02602129&lt;/electronic-resource-num&gt;&lt;/record&gt;&lt;/Cite&gt;&lt;/EndNote&gt;</w:instrText>
      </w:r>
      <w:r w:rsidR="00B84581">
        <w:rPr>
          <w:rFonts w:asciiTheme="minorHAnsi" w:hAnsiTheme="minorHAnsi" w:cs="Arial"/>
          <w:lang w:val="en-US"/>
        </w:rPr>
        <w:fldChar w:fldCharType="separate"/>
      </w:r>
      <w:r w:rsidR="006C3025">
        <w:rPr>
          <w:rFonts w:asciiTheme="minorHAnsi" w:hAnsiTheme="minorHAnsi" w:cs="Arial"/>
          <w:noProof/>
          <w:lang w:val="en-US"/>
        </w:rPr>
        <w:t>(</w:t>
      </w:r>
      <w:hyperlink w:anchor="_ENREF_96" w:tooltip="Schmidt, 1993 #169" w:history="1">
        <w:r w:rsidR="009D1CFE">
          <w:rPr>
            <w:rFonts w:asciiTheme="minorHAnsi" w:hAnsiTheme="minorHAnsi" w:cs="Arial"/>
            <w:noProof/>
            <w:lang w:val="en-US"/>
          </w:rPr>
          <w:t>Schmidt 1993</w:t>
        </w:r>
      </w:hyperlink>
      <w:r w:rsidR="006C3025">
        <w:rPr>
          <w:rFonts w:asciiTheme="minorHAnsi" w:hAnsiTheme="minorHAnsi" w:cs="Arial"/>
          <w:noProof/>
          <w:lang w:val="en-US"/>
        </w:rPr>
        <w:t>)</w:t>
      </w:r>
      <w:r w:rsidR="00B84581">
        <w:rPr>
          <w:rFonts w:asciiTheme="minorHAnsi" w:hAnsiTheme="minorHAnsi" w:cs="Arial"/>
          <w:lang w:val="en-US"/>
        </w:rPr>
        <w:fldChar w:fldCharType="end"/>
      </w:r>
      <w:r>
        <w:rPr>
          <w:rFonts w:asciiTheme="minorHAnsi" w:hAnsiTheme="minorHAnsi" w:cs="Arial"/>
          <w:lang w:val="en-US"/>
        </w:rPr>
        <w:t>,</w:t>
      </w:r>
      <w:r w:rsidR="006C3025">
        <w:rPr>
          <w:rFonts w:asciiTheme="minorHAnsi" w:hAnsiTheme="minorHAnsi" w:cs="Arial"/>
          <w:lang w:val="en-US"/>
        </w:rPr>
        <w:t xml:space="preserve"> the classification of</w:t>
      </w:r>
      <w:r w:rsidR="00123A24">
        <w:rPr>
          <w:rFonts w:asciiTheme="minorHAnsi" w:hAnsiTheme="minorHAnsi" w:cs="Arial"/>
          <w:lang w:val="en-US"/>
        </w:rPr>
        <w:t xml:space="preserve"> peripheral nerve</w:t>
      </w:r>
      <w:r w:rsidR="006C3025">
        <w:rPr>
          <w:rFonts w:asciiTheme="minorHAnsi" w:hAnsiTheme="minorHAnsi" w:cs="Arial"/>
          <w:lang w:val="en-US"/>
        </w:rPr>
        <w:t xml:space="preserve"> injuries </w:t>
      </w:r>
      <w:r w:rsidR="00B84581">
        <w:rPr>
          <w:rFonts w:asciiTheme="minorHAnsi" w:hAnsiTheme="minorHAnsi" w:cs="Arial"/>
          <w:lang w:val="en-US"/>
        </w:rPr>
        <w:fldChar w:fldCharType="begin"/>
      </w:r>
      <w:r w:rsidR="006C3025">
        <w:rPr>
          <w:rFonts w:asciiTheme="minorHAnsi" w:hAnsiTheme="minorHAnsi" w:cs="Arial"/>
          <w:lang w:val="en-US"/>
        </w:rPr>
        <w:instrText xml:space="preserve"> ADDIN EN.CITE &lt;EndNote&gt;&lt;Cite&gt;&lt;Author&gt;Sunderland&lt;/Author&gt;&lt;Year&gt;1951&lt;/Year&gt;&lt;RecNum&gt;9&lt;/RecNum&gt;&lt;DisplayText&gt;(Sunderland 1951)&lt;/DisplayText&gt;&lt;record&gt;&lt;rec-number&gt;9&lt;/rec-number&gt;&lt;foreign-keys&gt;&lt;key app="EN" db-id="earvfdsptst0e6etr5r5fd9bvsza229r02zx"&gt;9&lt;/key&gt;&lt;/foreign-keys&gt;&lt;ref-type name="Journal Article"&gt;17&lt;/ref-type&gt;&lt;contributors&gt;&lt;authors&gt;&lt;author&gt;Sunderland, S.&lt;/author&gt;&lt;/authors&gt;&lt;/contributors&gt;&lt;titles&gt;&lt;title&gt;A classification of peripheral nerve injuries producing loss of function&lt;/title&gt;&lt;secondary-title&gt;Brain&lt;/secondary-title&gt;&lt;/titles&gt;&lt;periodical&gt;&lt;full-title&gt;Brain&lt;/full-title&gt;&lt;/periodical&gt;&lt;pages&gt;491-516&lt;/pages&gt;&lt;number&gt;74&lt;/number&gt;&lt;dates&gt;&lt;year&gt;1951&lt;/year&gt;&lt;/dates&gt;&lt;urls&gt;&lt;/urls&gt;&lt;/record&gt;&lt;/Cite&gt;&lt;/EndNote&gt;</w:instrText>
      </w:r>
      <w:r w:rsidR="00B84581">
        <w:rPr>
          <w:rFonts w:asciiTheme="minorHAnsi" w:hAnsiTheme="minorHAnsi" w:cs="Arial"/>
          <w:lang w:val="en-US"/>
        </w:rPr>
        <w:fldChar w:fldCharType="separate"/>
      </w:r>
      <w:r w:rsidR="006C3025">
        <w:rPr>
          <w:rFonts w:asciiTheme="minorHAnsi" w:hAnsiTheme="minorHAnsi" w:cs="Arial"/>
          <w:noProof/>
          <w:lang w:val="en-US"/>
        </w:rPr>
        <w:t>(</w:t>
      </w:r>
      <w:hyperlink w:anchor="_ENREF_102" w:tooltip="Sunderland, 1951 #9" w:history="1">
        <w:r w:rsidR="009D1CFE">
          <w:rPr>
            <w:rFonts w:asciiTheme="minorHAnsi" w:hAnsiTheme="minorHAnsi" w:cs="Arial"/>
            <w:noProof/>
            <w:lang w:val="en-US"/>
          </w:rPr>
          <w:t>Sunderland 1951</w:t>
        </w:r>
      </w:hyperlink>
      <w:r w:rsidR="006C3025">
        <w:rPr>
          <w:rFonts w:asciiTheme="minorHAnsi" w:hAnsiTheme="minorHAnsi" w:cs="Arial"/>
          <w:noProof/>
          <w:lang w:val="en-US"/>
        </w:rPr>
        <w:t>)</w:t>
      </w:r>
      <w:r w:rsidR="00B84581">
        <w:rPr>
          <w:rFonts w:asciiTheme="minorHAnsi" w:hAnsiTheme="minorHAnsi" w:cs="Arial"/>
          <w:lang w:val="en-US"/>
        </w:rPr>
        <w:fldChar w:fldCharType="end"/>
      </w:r>
      <w:r w:rsidR="006C3025">
        <w:rPr>
          <w:rFonts w:asciiTheme="minorHAnsi" w:hAnsiTheme="minorHAnsi" w:cs="Arial"/>
          <w:lang w:val="en-US"/>
        </w:rPr>
        <w:t>,</w:t>
      </w:r>
      <w:r w:rsidR="00123A24">
        <w:rPr>
          <w:rFonts w:asciiTheme="minorHAnsi" w:hAnsiTheme="minorHAnsi" w:cs="Arial"/>
          <w:lang w:val="en-US"/>
        </w:rPr>
        <w:t xml:space="preserve">the </w:t>
      </w:r>
      <w:r>
        <w:rPr>
          <w:rFonts w:asciiTheme="minorHAnsi" w:hAnsiTheme="minorHAnsi" w:cs="Arial"/>
          <w:lang w:val="en-US"/>
        </w:rPr>
        <w:t xml:space="preserve">limitations of innate </w:t>
      </w:r>
      <w:r w:rsidR="00123A24">
        <w:rPr>
          <w:rFonts w:asciiTheme="minorHAnsi" w:hAnsiTheme="minorHAnsi" w:cs="Arial"/>
          <w:lang w:val="en-US"/>
        </w:rPr>
        <w:t xml:space="preserve">physiological </w:t>
      </w:r>
      <w:r>
        <w:rPr>
          <w:rFonts w:asciiTheme="minorHAnsi" w:hAnsiTheme="minorHAnsi" w:cs="Arial"/>
          <w:lang w:val="en-US"/>
        </w:rPr>
        <w:t xml:space="preserve">regeneration along with surgical </w:t>
      </w:r>
      <w:r w:rsidR="00B84581">
        <w:rPr>
          <w:rFonts w:asciiTheme="minorHAnsi" w:hAnsiTheme="minorHAnsi" w:cs="Arial"/>
          <w:lang w:val="en-US"/>
        </w:rPr>
        <w:fldChar w:fldCharType="begin"/>
      </w:r>
      <w:r w:rsidR="00123A24">
        <w:rPr>
          <w:rFonts w:asciiTheme="minorHAnsi" w:hAnsiTheme="minorHAnsi" w:cs="Arial"/>
          <w:lang w:val="en-US"/>
        </w:rPr>
        <w:instrText xml:space="preserve"> ADDIN EN.CITE &lt;EndNote&gt;&lt;Cite&gt;&lt;Author&gt;Rowshan&lt;/Author&gt;&lt;Year&gt;2004&lt;/Year&gt;&lt;RecNum&gt;171&lt;/RecNum&gt;&lt;DisplayText&gt;(Rowshan, Jones et al. 2004)&lt;/DisplayText&gt;&lt;record&gt;&lt;rec-number&gt;171&lt;/rec-number&gt;&lt;foreign-keys&gt;&lt;key app="EN" db-id="earvfdsptst0e6etr5r5fd9bvsza229r02zx"&gt;171&lt;/key&gt;&lt;/foreign-keys&gt;&lt;ref-type name="Journal Article"&gt;17&lt;/ref-type&gt;&lt;contributors&gt;&lt;authors&gt;&lt;author&gt;Rowshan, Kasra&lt;/author&gt;&lt;author&gt;Jones, Neil F.&lt;/author&gt;&lt;author&gt;Gupta, Ranjan&lt;/author&gt;&lt;/authors&gt;&lt;/contributors&gt;&lt;titles&gt;&lt;title&gt;Current surgical techniques of peripheral nerve repair&lt;/title&gt;&lt;secondary-title&gt;Operative Techniques in Orthopaedics&lt;/secondary-title&gt;&lt;/titles&gt;&lt;periodical&gt;&lt;full-title&gt;Operative Techniques in Orthopaedics&lt;/full-title&gt;&lt;/periodical&gt;&lt;pages&gt;163-170&lt;/pages&gt;&lt;volume&gt;14&lt;/volume&gt;&lt;number&gt;3&lt;/number&gt;&lt;keywords&gt;&lt;keyword&gt;peripheral nerve&lt;/keyword&gt;&lt;keyword&gt;epineurium&lt;/keyword&gt;&lt;keyword&gt;nerve repair&lt;/keyword&gt;&lt;keyword&gt;microsurgery&lt;/keyword&gt;&lt;keyword&gt;Schwann cell&lt;/keyword&gt;&lt;keyword&gt;Wallerian degeneration&lt;/keyword&gt;&lt;/keywords&gt;&lt;dates&gt;&lt;year&gt;2004&lt;/year&gt;&lt;/dates&gt;&lt;isbn&gt;1048-6666&lt;/isbn&gt;&lt;urls&gt;&lt;related-urls&gt;&lt;url&gt;http://www.sciencedirect.com/science/article/pii/S1048666604000485&lt;/url&gt;&lt;/related-urls&gt;&lt;/urls&gt;&lt;electronic-resource-num&gt;10.1053/j.oto.2004.06.006&lt;/electronic-resource-num&gt;&lt;/record&gt;&lt;/Cite&gt;&lt;/EndNote&gt;</w:instrText>
      </w:r>
      <w:r w:rsidR="00B84581">
        <w:rPr>
          <w:rFonts w:asciiTheme="minorHAnsi" w:hAnsiTheme="minorHAnsi" w:cs="Arial"/>
          <w:lang w:val="en-US"/>
        </w:rPr>
        <w:fldChar w:fldCharType="separate"/>
      </w:r>
      <w:r w:rsidR="00123A24">
        <w:rPr>
          <w:rFonts w:asciiTheme="minorHAnsi" w:hAnsiTheme="minorHAnsi" w:cs="Arial"/>
          <w:noProof/>
          <w:lang w:val="en-US"/>
        </w:rPr>
        <w:t>(</w:t>
      </w:r>
      <w:hyperlink w:anchor="_ENREF_93" w:tooltip="Rowshan, 2004 #171" w:history="1">
        <w:r w:rsidR="009D1CFE">
          <w:rPr>
            <w:rFonts w:asciiTheme="minorHAnsi" w:hAnsiTheme="minorHAnsi" w:cs="Arial"/>
            <w:noProof/>
            <w:lang w:val="en-US"/>
          </w:rPr>
          <w:t>Rowshan, Jones et al. 2004</w:t>
        </w:r>
      </w:hyperlink>
      <w:r w:rsidR="00123A24">
        <w:rPr>
          <w:rFonts w:asciiTheme="minorHAnsi" w:hAnsiTheme="minorHAnsi" w:cs="Arial"/>
          <w:noProof/>
          <w:lang w:val="en-US"/>
        </w:rPr>
        <w:t>)</w:t>
      </w:r>
      <w:r w:rsidR="00B84581">
        <w:rPr>
          <w:rFonts w:asciiTheme="minorHAnsi" w:hAnsiTheme="minorHAnsi" w:cs="Arial"/>
          <w:lang w:val="en-US"/>
        </w:rPr>
        <w:fldChar w:fldCharType="end"/>
      </w:r>
      <w:r>
        <w:rPr>
          <w:rFonts w:asciiTheme="minorHAnsi" w:hAnsiTheme="minorHAnsi" w:cs="Arial"/>
          <w:lang w:val="en-US"/>
        </w:rPr>
        <w:t xml:space="preserve">and </w:t>
      </w:r>
      <w:r w:rsidR="00123A24">
        <w:rPr>
          <w:rFonts w:asciiTheme="minorHAnsi" w:hAnsiTheme="minorHAnsi" w:cs="Arial"/>
          <w:lang w:val="en-US"/>
        </w:rPr>
        <w:t xml:space="preserve">implantable </w:t>
      </w:r>
      <w:r>
        <w:rPr>
          <w:rFonts w:asciiTheme="minorHAnsi" w:hAnsiTheme="minorHAnsi" w:cs="Arial"/>
          <w:lang w:val="en-US"/>
        </w:rPr>
        <w:t>biomedical</w:t>
      </w:r>
      <w:r w:rsidR="00123A24">
        <w:rPr>
          <w:rFonts w:asciiTheme="minorHAnsi" w:hAnsiTheme="minorHAnsi" w:cs="Arial"/>
          <w:lang w:val="en-US"/>
        </w:rPr>
        <w:t xml:space="preserve"> conduit devices are discussed and highlighted </w:t>
      </w:r>
      <w:r w:rsidR="00B84581">
        <w:rPr>
          <w:rFonts w:asciiTheme="minorHAnsi" w:hAnsiTheme="minorHAnsi" w:cs="Arial"/>
          <w:lang w:val="en-US"/>
        </w:rPr>
        <w:fldChar w:fldCharType="begin"/>
      </w:r>
      <w:r w:rsidR="00123A24">
        <w:rPr>
          <w:rFonts w:asciiTheme="minorHAnsi" w:hAnsiTheme="minorHAnsi" w:cs="Arial"/>
          <w:lang w:val="en-US"/>
        </w:rPr>
        <w:instrText xml:space="preserve"> ADDIN EN.CITE &lt;EndNote&gt;&lt;Cite&gt;&lt;Author&gt;Deumens&lt;/Author&gt;&lt;Year&gt;2010&lt;/Year&gt;&lt;RecNum&gt;34&lt;/RecNum&gt;&lt;DisplayText&gt;(Deumens, Bozkurt et al. 2010)&lt;/DisplayText&gt;&lt;record&gt;&lt;rec-number&gt;34&lt;/rec-number&gt;&lt;foreign-keys&gt;&lt;key app="EN" db-id="earvfdsptst0e6etr5r5fd9bvsza229r02zx"&gt;34&lt;/key&gt;&lt;/foreign-keys&gt;&lt;ref-type name="Journal Article"&gt;17&lt;/ref-type&gt;&lt;contributors&gt;&lt;authors&gt;&lt;author&gt;Deumens, Ronald&lt;/author&gt;&lt;author&gt;Bozkurt, Ahmet&lt;/author&gt;&lt;author&gt;Meek, Marcel F.&lt;/author&gt;&lt;author&gt;Marcus, Marco A. E.&lt;/author&gt;&lt;author&gt;Joosten, Elbert A. J.&lt;/author&gt;&lt;author&gt;Weis, Joachim&lt;/author&gt;&lt;author&gt;Brook, Gary A.&lt;/author&gt;&lt;/authors&gt;&lt;/contributors&gt;&lt;titles&gt;&lt;title&gt;Repairing injured peripheral nerves: Bridging the gap&lt;/title&gt;&lt;secondary-title&gt;Progress in Neurobiology&lt;/secondary-title&gt;&lt;/titles&gt;&lt;periodical&gt;&lt;full-title&gt;Progress in Neurobiology&lt;/full-title&gt;&lt;/periodical&gt;&lt;pages&gt;245-276&lt;/pages&gt;&lt;volume&gt;92&lt;/volume&gt;&lt;number&gt;3&lt;/number&gt;&lt;keywords&gt;&lt;keyword&gt;Axon regeneration&lt;/keyword&gt;&lt;keyword&gt;Peripheral nerve injury&lt;/keyword&gt;&lt;keyword&gt;Nerve grafting&lt;/keyword&gt;&lt;keyword&gt;Autologous nerves&lt;/keyword&gt;&lt;keyword&gt;Neurodegeneration&lt;/keyword&gt;&lt;keyword&gt;Neuropathic pain&lt;/keyword&gt;&lt;keyword&gt;Nerve guides&lt;/keyword&gt;&lt;keyword&gt;Nerve repair&lt;/keyword&gt;&lt;/keywords&gt;&lt;dates&gt;&lt;year&gt;2010&lt;/year&gt;&lt;/dates&gt;&lt;isbn&gt;0301-0082&lt;/isbn&gt;&lt;urls&gt;&lt;related-urls&gt;&lt;url&gt;http://www.sciencedirect.com/science/article/pii/S0301008210001723&lt;/url&gt;&lt;/related-urls&gt;&lt;/urls&gt;&lt;electronic-resource-num&gt;10.1016/j.pneurobio.2010.10.002&lt;/electronic-resource-num&gt;&lt;/record&gt;&lt;/Cite&gt;&lt;/EndNote&gt;</w:instrText>
      </w:r>
      <w:r w:rsidR="00B84581">
        <w:rPr>
          <w:rFonts w:asciiTheme="minorHAnsi" w:hAnsiTheme="minorHAnsi" w:cs="Arial"/>
          <w:lang w:val="en-US"/>
        </w:rPr>
        <w:fldChar w:fldCharType="separate"/>
      </w:r>
      <w:r w:rsidR="00123A24">
        <w:rPr>
          <w:rFonts w:asciiTheme="minorHAnsi" w:hAnsiTheme="minorHAnsi" w:cs="Arial"/>
          <w:noProof/>
          <w:lang w:val="en-US"/>
        </w:rPr>
        <w:t>(</w:t>
      </w:r>
      <w:hyperlink w:anchor="_ENREF_25" w:tooltip="Deumens, 2010 #34" w:history="1">
        <w:r w:rsidR="009D1CFE">
          <w:rPr>
            <w:rFonts w:asciiTheme="minorHAnsi" w:hAnsiTheme="minorHAnsi" w:cs="Arial"/>
            <w:noProof/>
            <w:lang w:val="en-US"/>
          </w:rPr>
          <w:t>Deumens, Bozkurt et al. 2010</w:t>
        </w:r>
      </w:hyperlink>
      <w:r w:rsidR="00123A24">
        <w:rPr>
          <w:rFonts w:asciiTheme="minorHAnsi" w:hAnsiTheme="minorHAnsi" w:cs="Arial"/>
          <w:noProof/>
          <w:lang w:val="en-US"/>
        </w:rPr>
        <w:t>)</w:t>
      </w:r>
      <w:r w:rsidR="00B84581">
        <w:rPr>
          <w:rFonts w:asciiTheme="minorHAnsi" w:hAnsiTheme="minorHAnsi" w:cs="Arial"/>
          <w:lang w:val="en-US"/>
        </w:rPr>
        <w:fldChar w:fldCharType="end"/>
      </w:r>
      <w:r w:rsidR="00123A24">
        <w:rPr>
          <w:rFonts w:asciiTheme="minorHAnsi" w:hAnsiTheme="minorHAnsi" w:cs="Arial"/>
          <w:lang w:val="en-US"/>
        </w:rPr>
        <w:t>.</w:t>
      </w:r>
    </w:p>
    <w:p w:rsidR="00123A24" w:rsidRPr="0073486C" w:rsidRDefault="00123A24" w:rsidP="0073486C">
      <w:pPr>
        <w:pStyle w:val="ListParagraph"/>
        <w:numPr>
          <w:ilvl w:val="0"/>
          <w:numId w:val="21"/>
        </w:numPr>
        <w:spacing w:line="360" w:lineRule="auto"/>
        <w:rPr>
          <w:rFonts w:asciiTheme="minorHAnsi" w:hAnsiTheme="minorHAnsi" w:cs="Arial"/>
          <w:lang w:val="en-US"/>
        </w:rPr>
      </w:pPr>
      <w:r>
        <w:rPr>
          <w:rFonts w:asciiTheme="minorHAnsi" w:hAnsiTheme="minorHAnsi" w:cs="Arial"/>
          <w:lang w:val="en-US"/>
        </w:rPr>
        <w:t xml:space="preserve">A number of manufacturing methodologies are discussed with microstereolithography in particular highlighted as an advantageous technique for NGC fabrication </w:t>
      </w:r>
      <w:r w:rsidR="00B84581">
        <w:rPr>
          <w:rFonts w:asciiTheme="minorHAnsi" w:hAnsiTheme="minorHAnsi" w:cs="Arial"/>
          <w:lang w:val="en-US"/>
        </w:rPr>
        <w:fldChar w:fldCharType="begin"/>
      </w:r>
      <w:r>
        <w:rPr>
          <w:rFonts w:asciiTheme="minorHAnsi" w:hAnsiTheme="minorHAnsi" w:cs="Arial"/>
          <w:lang w:val="en-US"/>
        </w:rPr>
        <w:instrText xml:space="preserve"> ADDIN EN.CITE &lt;EndNote&gt;&lt;Cite&gt;&lt;Author&gt;Melchels&lt;/Author&gt;&lt;Year&gt;2010&lt;/Year&gt;&lt;RecNum&gt;131&lt;/RecNum&gt;&lt;DisplayText&gt;(Melchels, Feijen et al. 2010)&lt;/DisplayText&gt;&lt;record&gt;&lt;rec-number&gt;131&lt;/rec-number&gt;&lt;foreign-keys&gt;&lt;key app="EN" db-id="earvfdsptst0e6etr5r5fd9bvsza229r02zx"&gt;131&lt;/key&gt;&lt;/foreign-keys&gt;&lt;ref-type name="Journal Article"&gt;17&lt;/ref-type&gt;&lt;contributors&gt;&lt;authors&gt;&lt;author&gt;Melchels, Ferry P. W.&lt;/author&gt;&lt;author&gt;Feijen, Jan&lt;/author&gt;&lt;author&gt;Grijpma, Dirk W.&lt;/author&gt;&lt;/authors&gt;&lt;/contributors&gt;&lt;titles&gt;&lt;title&gt;A review on stereolithography and its applications in biomedical engineering&lt;/title&gt;&lt;secondary-title&gt;Biomaterials&lt;/secondary-title&gt;&lt;/titles&gt;&lt;periodical&gt;&lt;full-title&gt;Biomaterials&lt;/full-title&gt;&lt;/periodical&gt;&lt;pages&gt;6121-6130&lt;/pages&gt;&lt;volume&gt;31&lt;/volume&gt;&lt;number&gt;24&lt;/number&gt;&lt;keywords&gt;&lt;keyword&gt;Rapid prototyping&lt;/keyword&gt;&lt;keyword&gt;Stereolithography&lt;/keyword&gt;&lt;keyword&gt;Microstructure&lt;/keyword&gt;&lt;keyword&gt;Tissue engineering scaffold&lt;/keyword&gt;&lt;keyword&gt;Three-dimensional printing&lt;/keyword&gt;&lt;/keywords&gt;&lt;dates&gt;&lt;year&gt;2010&lt;/year&gt;&lt;/dates&gt;&lt;isbn&gt;0142-9612&lt;/isbn&gt;&lt;urls&gt;&lt;related-urls&gt;&lt;url&gt;http://www.sciencedirect.com/science/article/pii/S0142961210005661&lt;/url&gt;&lt;/related-urls&gt;&lt;/urls&gt;&lt;electronic-resource-num&gt;10.1016/j.biomaterials.2010.04.050&lt;/electronic-resource-num&gt;&lt;/record&gt;&lt;/Cite&gt;&lt;/EndNote&gt;</w:instrText>
      </w:r>
      <w:r w:rsidR="00B84581">
        <w:rPr>
          <w:rFonts w:asciiTheme="minorHAnsi" w:hAnsiTheme="minorHAnsi" w:cs="Arial"/>
          <w:lang w:val="en-US"/>
        </w:rPr>
        <w:fldChar w:fldCharType="separate"/>
      </w:r>
      <w:r>
        <w:rPr>
          <w:rFonts w:asciiTheme="minorHAnsi" w:hAnsiTheme="minorHAnsi" w:cs="Arial"/>
          <w:noProof/>
          <w:lang w:val="en-US"/>
        </w:rPr>
        <w:t>(</w:t>
      </w:r>
      <w:hyperlink w:anchor="_ENREF_72" w:tooltip="Melchels, 2010 #131" w:history="1">
        <w:r w:rsidR="009D1CFE">
          <w:rPr>
            <w:rFonts w:asciiTheme="minorHAnsi" w:hAnsiTheme="minorHAnsi" w:cs="Arial"/>
            <w:noProof/>
            <w:lang w:val="en-US"/>
          </w:rPr>
          <w:t>Melchels, Feijen et al. 2010</w:t>
        </w:r>
      </w:hyperlink>
      <w:r>
        <w:rPr>
          <w:rFonts w:asciiTheme="minorHAnsi" w:hAnsiTheme="minorHAnsi" w:cs="Arial"/>
          <w:noProof/>
          <w:lang w:val="en-US"/>
        </w:rPr>
        <w:t>)</w:t>
      </w:r>
      <w:r w:rsidR="00B84581">
        <w:rPr>
          <w:rFonts w:asciiTheme="minorHAnsi" w:hAnsiTheme="minorHAnsi" w:cs="Arial"/>
          <w:lang w:val="en-US"/>
        </w:rPr>
        <w:fldChar w:fldCharType="end"/>
      </w:r>
      <w:r>
        <w:rPr>
          <w:rFonts w:asciiTheme="minorHAnsi" w:hAnsiTheme="minorHAnsi" w:cs="Arial"/>
          <w:lang w:val="en-US"/>
        </w:rPr>
        <w:t>.</w:t>
      </w:r>
    </w:p>
    <w:p w:rsidR="002638B6" w:rsidRDefault="002638B6" w:rsidP="002638B6">
      <w:pPr>
        <w:spacing w:line="360" w:lineRule="auto"/>
        <w:rPr>
          <w:rFonts w:asciiTheme="minorHAnsi" w:hAnsiTheme="minorHAnsi" w:cs="Arial"/>
          <w:b/>
          <w:u w:val="single"/>
          <w:lang w:val="en-US"/>
        </w:rPr>
      </w:pPr>
      <w:r w:rsidRPr="002638B6">
        <w:rPr>
          <w:rFonts w:asciiTheme="minorHAnsi" w:hAnsiTheme="minorHAnsi" w:cs="Arial"/>
          <w:b/>
          <w:u w:val="single"/>
          <w:lang w:val="en-US"/>
        </w:rPr>
        <w:t>Chapter 2</w:t>
      </w:r>
    </w:p>
    <w:p w:rsidR="002638B6" w:rsidRPr="002638B6" w:rsidRDefault="002638B6" w:rsidP="002638B6">
      <w:pPr>
        <w:spacing w:line="360" w:lineRule="auto"/>
        <w:rPr>
          <w:rFonts w:asciiTheme="minorHAnsi" w:hAnsiTheme="minorHAnsi" w:cs="Arial"/>
          <w:b/>
          <w:u w:val="single"/>
          <w:lang w:val="en-US"/>
        </w:rPr>
      </w:pPr>
    </w:p>
    <w:p w:rsidR="00F910A4" w:rsidRDefault="00F910A4" w:rsidP="00361D51">
      <w:pPr>
        <w:pStyle w:val="ListParagraph"/>
        <w:numPr>
          <w:ilvl w:val="0"/>
          <w:numId w:val="7"/>
        </w:numPr>
        <w:spacing w:after="0" w:line="360" w:lineRule="auto"/>
        <w:rPr>
          <w:rFonts w:asciiTheme="minorHAnsi" w:hAnsiTheme="minorHAnsi" w:cs="Arial"/>
          <w:lang w:val="en-US"/>
        </w:rPr>
      </w:pPr>
      <w:r>
        <w:rPr>
          <w:rFonts w:asciiTheme="minorHAnsi" w:hAnsiTheme="minorHAnsi" w:cs="Arial"/>
          <w:lang w:val="en-US"/>
        </w:rPr>
        <w:t>A novel microwave synthesis method was developed for the</w:t>
      </w:r>
      <w:r w:rsidR="006A4252">
        <w:rPr>
          <w:rFonts w:asciiTheme="minorHAnsi" w:hAnsiTheme="minorHAnsi" w:cs="Arial"/>
          <w:lang w:val="en-US"/>
        </w:rPr>
        <w:t xml:space="preserve"> rapid</w:t>
      </w:r>
      <w:r>
        <w:rPr>
          <w:rFonts w:asciiTheme="minorHAnsi" w:hAnsiTheme="minorHAnsi" w:cs="Arial"/>
          <w:lang w:val="en-US"/>
        </w:rPr>
        <w:t xml:space="preserve"> production of </w:t>
      </w:r>
      <w:proofErr w:type="gramStart"/>
      <w:r>
        <w:rPr>
          <w:rFonts w:asciiTheme="minorHAnsi" w:hAnsiTheme="minorHAnsi" w:cs="Arial"/>
          <w:lang w:val="en-US"/>
        </w:rPr>
        <w:t>p(</w:t>
      </w:r>
      <w:proofErr w:type="gramEnd"/>
      <w:r>
        <w:rPr>
          <w:rFonts w:asciiTheme="minorHAnsi" w:hAnsiTheme="minorHAnsi" w:cs="Arial"/>
          <w:lang w:val="en-US"/>
        </w:rPr>
        <w:t>CL)</w:t>
      </w:r>
      <w:r w:rsidR="00A61787">
        <w:rPr>
          <w:rFonts w:asciiTheme="minorHAnsi" w:hAnsiTheme="minorHAnsi" w:cs="Arial"/>
          <w:lang w:val="en-US"/>
        </w:rPr>
        <w:t>MA</w:t>
      </w:r>
      <w:r>
        <w:rPr>
          <w:rFonts w:asciiTheme="minorHAnsi" w:hAnsiTheme="minorHAnsi" w:cs="Arial"/>
          <w:lang w:val="en-US"/>
        </w:rPr>
        <w:t xml:space="preserve"> and p(LA)</w:t>
      </w:r>
      <w:r w:rsidR="00F93684">
        <w:rPr>
          <w:rFonts w:asciiTheme="minorHAnsi" w:hAnsiTheme="minorHAnsi" w:cs="Arial"/>
          <w:lang w:val="en-US"/>
        </w:rPr>
        <w:t>MA</w:t>
      </w:r>
      <w:r w:rsidR="00B25E87">
        <w:rPr>
          <w:rFonts w:asciiTheme="minorHAnsi" w:hAnsiTheme="minorHAnsi" w:cs="Arial"/>
          <w:lang w:val="en-US"/>
        </w:rPr>
        <w:t xml:space="preserve"> </w:t>
      </w:r>
      <w:r w:rsidR="006A4252">
        <w:rPr>
          <w:rFonts w:asciiTheme="minorHAnsi" w:hAnsiTheme="minorHAnsi" w:cs="Arial"/>
          <w:lang w:val="en-US"/>
        </w:rPr>
        <w:t xml:space="preserve">photopolymerisable pre-polymers. The application of this </w:t>
      </w:r>
      <w:r w:rsidR="00B25E87">
        <w:rPr>
          <w:rFonts w:asciiTheme="minorHAnsi" w:hAnsiTheme="minorHAnsi" w:cs="Arial"/>
          <w:lang w:val="en-US"/>
        </w:rPr>
        <w:t>methodolo</w:t>
      </w:r>
      <w:r w:rsidR="001129EA">
        <w:rPr>
          <w:rFonts w:asciiTheme="minorHAnsi" w:hAnsiTheme="minorHAnsi" w:cs="Arial"/>
          <w:lang w:val="en-US"/>
        </w:rPr>
        <w:t>gy</w:t>
      </w:r>
      <w:r w:rsidR="006A4252">
        <w:rPr>
          <w:rFonts w:asciiTheme="minorHAnsi" w:hAnsiTheme="minorHAnsi" w:cs="Arial"/>
          <w:lang w:val="en-US"/>
        </w:rPr>
        <w:t xml:space="preserve"> for biomedical uses has been previously discussed </w:t>
      </w:r>
      <w:r w:rsidR="00B84581">
        <w:rPr>
          <w:rFonts w:asciiTheme="minorHAnsi" w:hAnsiTheme="minorHAnsi" w:cs="Arial"/>
          <w:lang w:val="en-US"/>
        </w:rPr>
        <w:fldChar w:fldCharType="begin"/>
      </w:r>
      <w:r w:rsidR="006A4252">
        <w:rPr>
          <w:rFonts w:asciiTheme="minorHAnsi" w:hAnsiTheme="minorHAnsi" w:cs="Arial"/>
          <w:lang w:val="en-US"/>
        </w:rPr>
        <w:instrText xml:space="preserve"> ADDIN EN.CITE &lt;EndNote&gt;&lt;Cite&gt;&lt;Author&gt;Sosnik&lt;/Author&gt;&lt;Year&gt;2011&lt;/Year&gt;&lt;RecNum&gt;295&lt;/RecNum&gt;&lt;DisplayText&gt;(Sosnik, Gotelli et al. 2011)&lt;/DisplayText&gt;&lt;record&gt;&lt;rec-number&gt;295&lt;/rec-number&gt;&lt;foreign-keys&gt;&lt;key app="EN" db-id="earvfdsptst0e6etr5r5fd9bvsza229r02zx"&gt;295&lt;/key&gt;&lt;/foreign-keys&gt;&lt;ref-type name="Journal Article"&gt;17&lt;/ref-type&gt;&lt;contributors&gt;&lt;authors&gt;&lt;author&gt;Sosnik, Alejandro&lt;/author&gt;&lt;author&gt;Gotelli, Gustavo&lt;/author&gt;&lt;author&gt;Abraham, Gustavo A.&lt;/author&gt;&lt;/authors&gt;&lt;/contributors&gt;&lt;titles&gt;&lt;title&gt;Microwave-assisted polymer synthesis (MAPS) as a tool in biomaterials science: How new and how powerful&lt;/title&gt;&lt;secondary-title&gt;Progress in Polymer Science&lt;/secondary-title&gt;&lt;/titles&gt;&lt;periodical&gt;&lt;full-title&gt;Progress in Polymer Science&lt;/full-title&gt;&lt;/periodical&gt;&lt;pages&gt;1050-1078&lt;/pages&gt;&lt;volume&gt;36&lt;/volume&gt;&lt;number&gt;8&lt;/number&gt;&lt;keywords&gt;&lt;keyword&gt;Microwave irradiation&lt;/keyword&gt;&lt;keyword&gt;Synthesis of polymeric biomaterials&lt;/keyword&gt;&lt;keyword&gt;Ring opening polymerization&lt;/keyword&gt;&lt;keyword&gt;Graft polymerization&lt;/keyword&gt;&lt;keyword&gt;Hydrogels&lt;/keyword&gt;&lt;keyword&gt;Emulsion in situ polymerization&lt;/keyword&gt;&lt;keyword&gt;Biomedical composites&lt;/keyword&gt;&lt;/keywords&gt;&lt;dates&gt;&lt;year&gt;2011&lt;/year&gt;&lt;/dates&gt;&lt;isbn&gt;0079-6700&lt;/isbn&gt;&lt;urls&gt;&lt;related-urls&gt;&lt;url&gt;http://www.sciencedirect.com/science/article/pii/S0079670010001255&lt;/url&gt;&lt;/related-urls&gt;&lt;/urls&gt;&lt;electronic-resource-num&gt;http://dx.doi.org/10.1016/j.progpolymsci.2010.12.001&lt;/electronic-resource-num&gt;&lt;/record&gt;&lt;/Cite&gt;&lt;/EndNote&gt;</w:instrText>
      </w:r>
      <w:r w:rsidR="00B84581">
        <w:rPr>
          <w:rFonts w:asciiTheme="minorHAnsi" w:hAnsiTheme="minorHAnsi" w:cs="Arial"/>
          <w:lang w:val="en-US"/>
        </w:rPr>
        <w:fldChar w:fldCharType="separate"/>
      </w:r>
      <w:r w:rsidR="006A4252">
        <w:rPr>
          <w:rFonts w:asciiTheme="minorHAnsi" w:hAnsiTheme="minorHAnsi" w:cs="Arial"/>
          <w:noProof/>
          <w:lang w:val="en-US"/>
        </w:rPr>
        <w:t>(</w:t>
      </w:r>
      <w:hyperlink w:anchor="_ENREF_101" w:tooltip="Sosnik, 2011 #295" w:history="1">
        <w:r w:rsidR="009D1CFE">
          <w:rPr>
            <w:rFonts w:asciiTheme="minorHAnsi" w:hAnsiTheme="minorHAnsi" w:cs="Arial"/>
            <w:noProof/>
            <w:lang w:val="en-US"/>
          </w:rPr>
          <w:t>Sosnik, Gotelli et al. 2011</w:t>
        </w:r>
      </w:hyperlink>
      <w:r w:rsidR="006A4252">
        <w:rPr>
          <w:rFonts w:asciiTheme="minorHAnsi" w:hAnsiTheme="minorHAnsi" w:cs="Arial"/>
          <w:noProof/>
          <w:lang w:val="en-US"/>
        </w:rPr>
        <w:t>)</w:t>
      </w:r>
      <w:r w:rsidR="00B84581">
        <w:rPr>
          <w:rFonts w:asciiTheme="minorHAnsi" w:hAnsiTheme="minorHAnsi" w:cs="Arial"/>
          <w:lang w:val="en-US"/>
        </w:rPr>
        <w:fldChar w:fldCharType="end"/>
      </w:r>
      <w:r w:rsidR="006A4252">
        <w:rPr>
          <w:rFonts w:asciiTheme="minorHAnsi" w:hAnsiTheme="minorHAnsi" w:cs="Arial"/>
          <w:lang w:val="en-US"/>
        </w:rPr>
        <w:t xml:space="preserve"> and has been applied for NGC fabrication</w:t>
      </w:r>
      <w:r w:rsidR="0064108E">
        <w:rPr>
          <w:rFonts w:asciiTheme="minorHAnsi" w:hAnsiTheme="minorHAnsi" w:cs="Arial"/>
          <w:lang w:val="en-US"/>
        </w:rPr>
        <w:t xml:space="preserve"> by microstereolithography</w:t>
      </w:r>
      <w:r w:rsidR="006A4252">
        <w:rPr>
          <w:rFonts w:asciiTheme="minorHAnsi" w:hAnsiTheme="minorHAnsi" w:cs="Arial"/>
          <w:lang w:val="en-US"/>
        </w:rPr>
        <w:t xml:space="preserve"> in this work. </w:t>
      </w:r>
    </w:p>
    <w:p w:rsidR="002638B6" w:rsidRDefault="002638B6" w:rsidP="002638B6">
      <w:pPr>
        <w:spacing w:line="360" w:lineRule="auto"/>
        <w:rPr>
          <w:rFonts w:asciiTheme="minorHAnsi" w:hAnsiTheme="minorHAnsi" w:cs="Arial"/>
          <w:lang w:val="en-US"/>
        </w:rPr>
      </w:pPr>
    </w:p>
    <w:p w:rsidR="002638B6" w:rsidRPr="0064108E" w:rsidRDefault="002638B6" w:rsidP="002638B6">
      <w:pPr>
        <w:spacing w:line="360" w:lineRule="auto"/>
        <w:rPr>
          <w:rFonts w:asciiTheme="minorHAnsi" w:hAnsiTheme="minorHAnsi"/>
          <w:b/>
          <w:u w:val="single"/>
          <w:lang w:val="en-US"/>
        </w:rPr>
      </w:pPr>
      <w:r w:rsidRPr="0064108E">
        <w:rPr>
          <w:rFonts w:asciiTheme="minorHAnsi" w:hAnsiTheme="minorHAnsi"/>
          <w:b/>
          <w:u w:val="single"/>
          <w:lang w:val="en-US"/>
        </w:rPr>
        <w:t>Chapter 3</w:t>
      </w:r>
    </w:p>
    <w:p w:rsidR="002638B6" w:rsidRPr="002638B6" w:rsidRDefault="002638B6" w:rsidP="002638B6">
      <w:pPr>
        <w:spacing w:line="360" w:lineRule="auto"/>
        <w:rPr>
          <w:b/>
          <w:u w:val="single"/>
          <w:lang w:val="en-US"/>
        </w:rPr>
      </w:pPr>
    </w:p>
    <w:p w:rsidR="002638B6" w:rsidRPr="0023264C" w:rsidRDefault="002638B6" w:rsidP="0023264C">
      <w:pPr>
        <w:pStyle w:val="ListParagraph"/>
        <w:numPr>
          <w:ilvl w:val="0"/>
          <w:numId w:val="7"/>
        </w:numPr>
        <w:spacing w:after="0" w:line="360" w:lineRule="auto"/>
        <w:rPr>
          <w:rFonts w:asciiTheme="minorHAnsi" w:hAnsiTheme="minorHAnsi" w:cs="Arial"/>
          <w:lang w:val="en-US"/>
        </w:rPr>
      </w:pPr>
      <w:r w:rsidRPr="00361D51">
        <w:rPr>
          <w:rFonts w:asciiTheme="minorHAnsi" w:hAnsiTheme="minorHAnsi" w:cs="Arial"/>
          <w:lang w:val="en-US"/>
        </w:rPr>
        <w:t xml:space="preserve">A 405nm cross section patterning </w:t>
      </w:r>
      <w:r w:rsidR="00797919">
        <w:rPr>
          <w:rFonts w:asciiTheme="minorHAnsi" w:hAnsiTheme="minorHAnsi" w:cs="Arial"/>
          <w:lang w:val="en-US"/>
        </w:rPr>
        <w:t>micro</w:t>
      </w:r>
      <w:r w:rsidRPr="00361D51">
        <w:rPr>
          <w:rFonts w:asciiTheme="minorHAnsi" w:hAnsiTheme="minorHAnsi" w:cs="Arial"/>
          <w:lang w:val="en-US"/>
        </w:rPr>
        <w:t xml:space="preserve">stereolithography system was constructed in the described arrangement. </w:t>
      </w:r>
      <w:r w:rsidRPr="005628F6">
        <w:rPr>
          <w:rFonts w:asciiTheme="minorHAnsi" w:hAnsiTheme="minorHAnsi" w:cs="Arial"/>
          <w:lang w:val="en-US"/>
        </w:rPr>
        <w:t>This sys</w:t>
      </w:r>
      <w:r w:rsidR="0064108E">
        <w:rPr>
          <w:rFonts w:asciiTheme="minorHAnsi" w:hAnsiTheme="minorHAnsi" w:cs="Arial"/>
          <w:lang w:val="en-US"/>
        </w:rPr>
        <w:t>tem has been used for the fabrication of</w:t>
      </w:r>
      <w:r w:rsidRPr="005628F6">
        <w:rPr>
          <w:rFonts w:asciiTheme="minorHAnsi" w:hAnsiTheme="minorHAnsi" w:cs="Arial"/>
          <w:lang w:val="en-US"/>
        </w:rPr>
        <w:t xml:space="preserve"> nerve guidance conduits in a number of different</w:t>
      </w:r>
      <w:r w:rsidR="00797919">
        <w:rPr>
          <w:rFonts w:asciiTheme="minorHAnsi" w:hAnsiTheme="minorHAnsi" w:cs="Arial"/>
          <w:lang w:val="en-US"/>
        </w:rPr>
        <w:t xml:space="preserve"> photopolymerisable</w:t>
      </w:r>
      <w:r w:rsidRPr="005628F6">
        <w:rPr>
          <w:rFonts w:asciiTheme="minorHAnsi" w:hAnsiTheme="minorHAnsi" w:cs="Arial"/>
          <w:lang w:val="en-US"/>
        </w:rPr>
        <w:t xml:space="preserve"> acrylate based materials including </w:t>
      </w:r>
      <w:proofErr w:type="gramStart"/>
      <w:r w:rsidRPr="005628F6">
        <w:rPr>
          <w:rFonts w:asciiTheme="minorHAnsi" w:hAnsiTheme="minorHAnsi" w:cs="Arial"/>
          <w:lang w:val="en-US"/>
        </w:rPr>
        <w:t>p(</w:t>
      </w:r>
      <w:proofErr w:type="gramEnd"/>
      <w:r w:rsidRPr="005628F6">
        <w:rPr>
          <w:rFonts w:asciiTheme="minorHAnsi" w:hAnsiTheme="minorHAnsi" w:cs="Arial"/>
          <w:lang w:val="en-US"/>
        </w:rPr>
        <w:t>EG)DA, p(CL)</w:t>
      </w:r>
      <w:r w:rsidR="005628F6">
        <w:rPr>
          <w:rFonts w:asciiTheme="minorHAnsi" w:hAnsiTheme="minorHAnsi" w:cs="Arial"/>
          <w:lang w:val="en-US"/>
        </w:rPr>
        <w:t xml:space="preserve">MA. </w:t>
      </w:r>
      <w:proofErr w:type="gramStart"/>
      <w:r w:rsidR="006F61F1" w:rsidRPr="0023264C">
        <w:rPr>
          <w:rFonts w:asciiTheme="minorHAnsi" w:hAnsiTheme="minorHAnsi" w:cs="Arial"/>
          <w:lang w:val="en-US"/>
        </w:rPr>
        <w:t>p(</w:t>
      </w:r>
      <w:proofErr w:type="gramEnd"/>
      <w:r w:rsidR="006F61F1" w:rsidRPr="0023264C">
        <w:rPr>
          <w:rFonts w:asciiTheme="minorHAnsi" w:hAnsiTheme="minorHAnsi" w:cs="Arial"/>
          <w:lang w:val="en-US"/>
        </w:rPr>
        <w:t xml:space="preserve">EG)DA  and p(CL)MA materials have been experimentally assessed using </w:t>
      </w:r>
      <w:r w:rsidR="006F61F1" w:rsidRPr="0023264C">
        <w:rPr>
          <w:rFonts w:asciiTheme="minorHAnsi" w:hAnsiTheme="minorHAnsi" w:cs="Arial"/>
          <w:i/>
          <w:lang w:val="en-US"/>
        </w:rPr>
        <w:t xml:space="preserve">in vitro </w:t>
      </w:r>
      <w:r w:rsidR="006F61F1" w:rsidRPr="0023264C">
        <w:rPr>
          <w:rFonts w:asciiTheme="minorHAnsi" w:hAnsiTheme="minorHAnsi" w:cs="Arial"/>
          <w:lang w:val="en-US"/>
        </w:rPr>
        <w:t xml:space="preserve">cell culture </w:t>
      </w:r>
      <w:r w:rsidR="0023264C">
        <w:rPr>
          <w:rFonts w:asciiTheme="minorHAnsi" w:hAnsiTheme="minorHAnsi" w:cs="Arial"/>
          <w:lang w:val="en-US"/>
        </w:rPr>
        <w:t xml:space="preserve">techniques demonstrating positive </w:t>
      </w:r>
      <w:r w:rsidR="0023264C">
        <w:rPr>
          <w:rFonts w:asciiTheme="minorHAnsi" w:hAnsiTheme="minorHAnsi" w:cs="Arial"/>
          <w:lang w:val="en-US"/>
        </w:rPr>
        <w:lastRenderedPageBreak/>
        <w:t xml:space="preserve">cellular adhesion for both material substrates. </w:t>
      </w:r>
      <w:proofErr w:type="gramStart"/>
      <w:r w:rsidR="006A4252" w:rsidRPr="0023264C">
        <w:rPr>
          <w:rFonts w:asciiTheme="minorHAnsi" w:hAnsiTheme="minorHAnsi" w:cs="Arial"/>
          <w:lang w:val="en-US"/>
        </w:rPr>
        <w:t>p(</w:t>
      </w:r>
      <w:proofErr w:type="gramEnd"/>
      <w:r w:rsidR="006A4252" w:rsidRPr="0023264C">
        <w:rPr>
          <w:rFonts w:asciiTheme="minorHAnsi" w:hAnsiTheme="minorHAnsi" w:cs="Arial"/>
          <w:lang w:val="en-US"/>
        </w:rPr>
        <w:t>EG)DA devices</w:t>
      </w:r>
      <w:r w:rsidR="005628F6" w:rsidRPr="0023264C">
        <w:rPr>
          <w:rFonts w:asciiTheme="minorHAnsi" w:hAnsiTheme="minorHAnsi" w:cs="Arial"/>
          <w:lang w:val="en-US"/>
        </w:rPr>
        <w:t xml:space="preserve"> were subsequently tested </w:t>
      </w:r>
      <w:r w:rsidR="005628F6" w:rsidRPr="0023264C">
        <w:rPr>
          <w:rFonts w:asciiTheme="minorHAnsi" w:hAnsiTheme="minorHAnsi" w:cs="Arial"/>
          <w:i/>
          <w:lang w:val="en-US"/>
        </w:rPr>
        <w:t>in vivo</w:t>
      </w:r>
      <w:r w:rsidR="005628F6" w:rsidRPr="0023264C">
        <w:rPr>
          <w:rFonts w:asciiTheme="minorHAnsi" w:hAnsiTheme="minorHAnsi" w:cs="Arial"/>
          <w:lang w:val="en-US"/>
        </w:rPr>
        <w:t xml:space="preserve"> with compa</w:t>
      </w:r>
      <w:r w:rsidR="00B25E87">
        <w:rPr>
          <w:rFonts w:asciiTheme="minorHAnsi" w:hAnsiTheme="minorHAnsi" w:cs="Arial"/>
          <w:lang w:val="en-US"/>
        </w:rPr>
        <w:t xml:space="preserve">rable results to </w:t>
      </w:r>
      <w:r w:rsidR="005628F6" w:rsidRPr="0023264C">
        <w:rPr>
          <w:rFonts w:asciiTheme="minorHAnsi" w:hAnsiTheme="minorHAnsi" w:cs="Arial"/>
          <w:lang w:val="en-US"/>
        </w:rPr>
        <w:t>graft</w:t>
      </w:r>
      <w:r w:rsidR="00B25E87">
        <w:rPr>
          <w:rFonts w:asciiTheme="minorHAnsi" w:hAnsiTheme="minorHAnsi" w:cs="Arial"/>
          <w:lang w:val="en-US"/>
        </w:rPr>
        <w:t xml:space="preserve"> repair</w:t>
      </w:r>
      <w:r w:rsidR="0023264C">
        <w:rPr>
          <w:rFonts w:asciiTheme="minorHAnsi" w:hAnsiTheme="minorHAnsi" w:cs="Arial"/>
          <w:lang w:val="en-US"/>
        </w:rPr>
        <w:t>. This work utilising p(EG)DA was published in</w:t>
      </w:r>
      <w:r w:rsidR="00B25E87">
        <w:rPr>
          <w:rFonts w:asciiTheme="minorHAnsi" w:hAnsiTheme="minorHAnsi" w:cs="Arial"/>
          <w:lang w:val="en-US"/>
        </w:rPr>
        <w:t xml:space="preserve"> </w:t>
      </w:r>
      <w:r w:rsidR="00B84581" w:rsidRPr="0023264C">
        <w:rPr>
          <w:rFonts w:asciiTheme="minorHAnsi" w:hAnsiTheme="minorHAnsi" w:cs="Arial"/>
          <w:lang w:val="en-US"/>
        </w:rPr>
        <w:fldChar w:fldCharType="begin"/>
      </w:r>
      <w:r w:rsidR="005628F6" w:rsidRPr="0023264C">
        <w:rPr>
          <w:rFonts w:asciiTheme="minorHAnsi" w:hAnsiTheme="minorHAnsi" w:cs="Arial"/>
          <w:lang w:val="en-US"/>
        </w:rPr>
        <w:instrText xml:space="preserve"> ADDIN EN.CITE &lt;EndNote&gt;&lt;Cite&gt;&lt;Author&gt;Pateman&lt;/Author&gt;&lt;Year&gt;2015&lt;/Year&gt;&lt;RecNum&gt;301&lt;/RecNum&gt;&lt;DisplayText&gt;(Pateman, Harding et al. 2015)&lt;/DisplayText&gt;&lt;record&gt;&lt;rec-number&gt;301&lt;/rec-number&gt;&lt;foreign-keys&gt;&lt;key app="EN" db-id="earvfdsptst0e6etr5r5fd9bvsza229r02zx"&gt;301&lt;/key&gt;&lt;/foreign-keys&gt;&lt;ref-type name="Journal Article"&gt;17&lt;/ref-type&gt;&lt;contributors&gt;&lt;authors&gt;&lt;author&gt;Pateman, Christopher J.&lt;/author&gt;&lt;author&gt;Harding, Adam J.&lt;/author&gt;&lt;author&gt;Glen, Adam&lt;/author&gt;&lt;author&gt;Taylor, Caroline S.&lt;/author&gt;&lt;author&gt;Christmas, Claire R.&lt;/author&gt;&lt;author&gt;Robinson, Peter P.&lt;/author&gt;&lt;author&gt;Rimmer, Steve&lt;/author&gt;&lt;author&gt;Boissonade, Fiona M.&lt;/author&gt;&lt;author&gt;Claeyssens, Frederik&lt;/author&gt;&lt;author&gt;Haycock, John W.&lt;/author&gt;&lt;/authors&gt;&lt;/contributors&gt;&lt;titles&gt;&lt;title&gt;Nerve guides manufactured from photocurable polymers to aid peripheral nerve repair&lt;/title&gt;&lt;secondary-title&gt;Biomaterials&lt;/secondary-title&gt;&lt;/titles&gt;&lt;periodical&gt;&lt;full-title&gt;Biomaterials&lt;/full-title&gt;&lt;/periodical&gt;&lt;pages&gt;77-89&lt;/pages&gt;&lt;volume&gt;49&lt;/volume&gt;&lt;number&gt;0&lt;/number&gt;&lt;keywords&gt;&lt;keyword&gt;Nerve regeneration&lt;/keyword&gt;&lt;keyword&gt;Nerve tissue engineering&lt;/keyword&gt;&lt;keyword&gt;Nerve guide&lt;/keyword&gt;&lt;keyword&gt;Microstructure&lt;/keyword&gt;&lt;keyword&gt;Neural cell&lt;/keyword&gt;&lt;keyword&gt;Schwann cell&lt;/keyword&gt;&lt;/keywords&gt;&lt;dates&gt;&lt;year&gt;2015&lt;/year&gt;&lt;/dates&gt;&lt;isbn&gt;0142-9612&lt;/isbn&gt;&lt;urls&gt;&lt;related-urls&gt;&lt;url&gt;http://www.sciencedirect.com/science/article/pii/S0142961215000721&lt;/url&gt;&lt;/related-urls&gt;&lt;/urls&gt;&lt;electronic-resource-num&gt;http://dx.doi.org/10.1016/j.biomaterials.2015.01.055&lt;/electronic-resource-num&gt;&lt;/record&gt;&lt;/Cite&gt;&lt;/EndNote&gt;</w:instrText>
      </w:r>
      <w:r w:rsidR="00B84581" w:rsidRPr="0023264C">
        <w:rPr>
          <w:rFonts w:asciiTheme="minorHAnsi" w:hAnsiTheme="minorHAnsi" w:cs="Arial"/>
          <w:lang w:val="en-US"/>
        </w:rPr>
        <w:fldChar w:fldCharType="separate"/>
      </w:r>
      <w:r w:rsidR="005628F6" w:rsidRPr="0023264C">
        <w:rPr>
          <w:rFonts w:asciiTheme="minorHAnsi" w:hAnsiTheme="minorHAnsi" w:cs="Arial"/>
          <w:noProof/>
          <w:lang w:val="en-US"/>
        </w:rPr>
        <w:t>(</w:t>
      </w:r>
      <w:hyperlink w:anchor="_ENREF_83" w:tooltip="Pateman, 2015 #301" w:history="1">
        <w:r w:rsidR="009D1CFE" w:rsidRPr="0023264C">
          <w:rPr>
            <w:rFonts w:asciiTheme="minorHAnsi" w:hAnsiTheme="minorHAnsi" w:cs="Arial"/>
            <w:noProof/>
            <w:lang w:val="en-US"/>
          </w:rPr>
          <w:t>Pateman, Harding et al. 2015</w:t>
        </w:r>
      </w:hyperlink>
      <w:r w:rsidR="005628F6" w:rsidRPr="0023264C">
        <w:rPr>
          <w:rFonts w:asciiTheme="minorHAnsi" w:hAnsiTheme="minorHAnsi" w:cs="Arial"/>
          <w:noProof/>
          <w:lang w:val="en-US"/>
        </w:rPr>
        <w:t>)</w:t>
      </w:r>
      <w:r w:rsidR="00B84581" w:rsidRPr="0023264C">
        <w:rPr>
          <w:rFonts w:asciiTheme="minorHAnsi" w:hAnsiTheme="minorHAnsi" w:cs="Arial"/>
          <w:lang w:val="en-US"/>
        </w:rPr>
        <w:fldChar w:fldCharType="end"/>
      </w:r>
      <w:r w:rsidR="0023264C">
        <w:rPr>
          <w:rFonts w:asciiTheme="minorHAnsi" w:hAnsiTheme="minorHAnsi" w:cs="Arial"/>
          <w:lang w:val="en-US"/>
        </w:rPr>
        <w:t xml:space="preserve"> along with p(CL)MA materials and devices </w:t>
      </w:r>
      <w:r w:rsidR="00797919" w:rsidRPr="0023264C">
        <w:rPr>
          <w:rFonts w:asciiTheme="minorHAnsi" w:hAnsiTheme="minorHAnsi" w:cs="Arial"/>
          <w:lang w:val="en-US"/>
        </w:rPr>
        <w:t>described</w:t>
      </w:r>
      <w:r w:rsidR="006A4252" w:rsidRPr="0023264C">
        <w:rPr>
          <w:rFonts w:asciiTheme="minorHAnsi" w:hAnsiTheme="minorHAnsi" w:cs="Arial"/>
          <w:lang w:val="en-US"/>
        </w:rPr>
        <w:t xml:space="preserve"> in Chapter 3.</w:t>
      </w:r>
    </w:p>
    <w:p w:rsidR="002638B6" w:rsidRPr="00361D51" w:rsidRDefault="002638B6" w:rsidP="002638B6">
      <w:pPr>
        <w:pStyle w:val="ListParagraph"/>
        <w:numPr>
          <w:ilvl w:val="0"/>
          <w:numId w:val="7"/>
        </w:numPr>
        <w:spacing w:after="0" w:line="360" w:lineRule="auto"/>
        <w:rPr>
          <w:rFonts w:asciiTheme="minorHAnsi" w:hAnsiTheme="minorHAnsi" w:cs="Arial"/>
          <w:lang w:val="en-US"/>
        </w:rPr>
      </w:pPr>
      <w:r w:rsidRPr="00361D51">
        <w:rPr>
          <w:rFonts w:asciiTheme="minorHAnsi" w:hAnsiTheme="minorHAnsi" w:cs="Arial"/>
          <w:lang w:val="en-US"/>
        </w:rPr>
        <w:t>The potential for inclusion of intralumenary guidance features was investigated by incorporating them into cross section during projection structuring, or by inclus</w:t>
      </w:r>
      <w:r w:rsidR="006A4252">
        <w:rPr>
          <w:rFonts w:asciiTheme="minorHAnsi" w:hAnsiTheme="minorHAnsi" w:cs="Arial"/>
          <w:lang w:val="en-US"/>
        </w:rPr>
        <w:t xml:space="preserve">ion of electrospun </w:t>
      </w:r>
      <w:proofErr w:type="gramStart"/>
      <w:r w:rsidR="006A4252">
        <w:rPr>
          <w:rFonts w:asciiTheme="minorHAnsi" w:hAnsiTheme="minorHAnsi" w:cs="Arial"/>
          <w:lang w:val="en-US"/>
        </w:rPr>
        <w:t>p(</w:t>
      </w:r>
      <w:proofErr w:type="gramEnd"/>
      <w:r w:rsidR="006A4252">
        <w:rPr>
          <w:rFonts w:asciiTheme="minorHAnsi" w:hAnsiTheme="minorHAnsi" w:cs="Arial"/>
          <w:lang w:val="en-US"/>
        </w:rPr>
        <w:t xml:space="preserve">CL) fibres in Chapter 3. </w:t>
      </w:r>
      <w:r w:rsidR="00797919">
        <w:rPr>
          <w:rFonts w:asciiTheme="minorHAnsi" w:hAnsiTheme="minorHAnsi" w:cs="Arial"/>
          <w:lang w:val="en-US"/>
        </w:rPr>
        <w:t xml:space="preserve">These </w:t>
      </w:r>
      <w:r w:rsidR="0064108E">
        <w:rPr>
          <w:rFonts w:asciiTheme="minorHAnsi" w:hAnsiTheme="minorHAnsi" w:cs="Arial"/>
          <w:lang w:val="en-US"/>
        </w:rPr>
        <w:t>more advanced yielded</w:t>
      </w:r>
      <w:r w:rsidR="00797919">
        <w:rPr>
          <w:rFonts w:asciiTheme="minorHAnsi" w:hAnsiTheme="minorHAnsi" w:cs="Arial"/>
          <w:lang w:val="en-US"/>
        </w:rPr>
        <w:t xml:space="preserve"> mixed results</w:t>
      </w:r>
      <w:r w:rsidR="00B25E87">
        <w:rPr>
          <w:rFonts w:asciiTheme="minorHAnsi" w:hAnsiTheme="minorHAnsi" w:cs="Arial"/>
          <w:lang w:val="en-US"/>
        </w:rPr>
        <w:t xml:space="preserve"> </w:t>
      </w:r>
      <w:r w:rsidR="0064108E">
        <w:rPr>
          <w:rFonts w:asciiTheme="minorHAnsi" w:hAnsiTheme="minorHAnsi" w:cs="Arial"/>
          <w:lang w:val="en-US"/>
        </w:rPr>
        <w:t xml:space="preserve">following </w:t>
      </w:r>
      <w:r w:rsidR="0064108E">
        <w:rPr>
          <w:rFonts w:asciiTheme="minorHAnsi" w:hAnsiTheme="minorHAnsi" w:cs="Arial"/>
          <w:i/>
          <w:lang w:val="en-US"/>
        </w:rPr>
        <w:t xml:space="preserve">in vivo </w:t>
      </w:r>
      <w:r w:rsidR="0064108E">
        <w:rPr>
          <w:rFonts w:asciiTheme="minorHAnsi" w:hAnsiTheme="minorHAnsi" w:cs="Arial"/>
          <w:lang w:val="en-US"/>
        </w:rPr>
        <w:t xml:space="preserve">implantation </w:t>
      </w:r>
      <w:r w:rsidR="0023264C">
        <w:rPr>
          <w:rFonts w:asciiTheme="minorHAnsi" w:hAnsiTheme="minorHAnsi" w:cs="Arial"/>
          <w:lang w:val="en-US"/>
        </w:rPr>
        <w:t xml:space="preserve">although </w:t>
      </w:r>
      <w:r w:rsidR="0064108E">
        <w:rPr>
          <w:rFonts w:asciiTheme="minorHAnsi" w:hAnsiTheme="minorHAnsi" w:cs="Arial"/>
          <w:lang w:val="en-US"/>
        </w:rPr>
        <w:t>they did demonstrate</w:t>
      </w:r>
      <w:r w:rsidR="0023264C">
        <w:rPr>
          <w:rFonts w:asciiTheme="minorHAnsi" w:hAnsiTheme="minorHAnsi" w:cs="Arial"/>
          <w:lang w:val="en-US"/>
        </w:rPr>
        <w:t xml:space="preserve"> a clear</w:t>
      </w:r>
      <w:r w:rsidR="006F61F1">
        <w:rPr>
          <w:rFonts w:asciiTheme="minorHAnsi" w:hAnsiTheme="minorHAnsi" w:cs="Arial"/>
          <w:lang w:val="en-US"/>
        </w:rPr>
        <w:t xml:space="preserve"> efficacy dependent u</w:t>
      </w:r>
      <w:r w:rsidR="0023264C">
        <w:rPr>
          <w:rFonts w:asciiTheme="minorHAnsi" w:hAnsiTheme="minorHAnsi" w:cs="Arial"/>
          <w:lang w:val="en-US"/>
        </w:rPr>
        <w:t>pon the fibre packing density, a feature</w:t>
      </w:r>
      <w:r w:rsidR="00B25E87">
        <w:rPr>
          <w:rFonts w:asciiTheme="minorHAnsi" w:hAnsiTheme="minorHAnsi" w:cs="Arial"/>
          <w:lang w:val="en-US"/>
        </w:rPr>
        <w:t xml:space="preserve"> </w:t>
      </w:r>
      <w:r w:rsidR="0023264C">
        <w:rPr>
          <w:rFonts w:asciiTheme="minorHAnsi" w:hAnsiTheme="minorHAnsi" w:cs="Arial"/>
          <w:lang w:val="en-US"/>
        </w:rPr>
        <w:t>requiring</w:t>
      </w:r>
      <w:r w:rsidR="006F61F1">
        <w:rPr>
          <w:rFonts w:asciiTheme="minorHAnsi" w:hAnsiTheme="minorHAnsi" w:cs="Arial"/>
          <w:lang w:val="en-US"/>
        </w:rPr>
        <w:t xml:space="preserve"> further </w:t>
      </w:r>
      <w:r w:rsidR="0023264C">
        <w:rPr>
          <w:rFonts w:asciiTheme="minorHAnsi" w:hAnsiTheme="minorHAnsi" w:cs="Arial"/>
          <w:lang w:val="en-US"/>
        </w:rPr>
        <w:t xml:space="preserve">experimental </w:t>
      </w:r>
      <w:r w:rsidR="006F61F1">
        <w:rPr>
          <w:rFonts w:asciiTheme="minorHAnsi" w:hAnsiTheme="minorHAnsi" w:cs="Arial"/>
          <w:lang w:val="en-US"/>
        </w:rPr>
        <w:t xml:space="preserve">work to optimize. </w:t>
      </w:r>
      <w:r w:rsidR="006A4252">
        <w:rPr>
          <w:rFonts w:asciiTheme="minorHAnsi" w:hAnsiTheme="minorHAnsi" w:cs="Arial"/>
          <w:lang w:val="en-US"/>
        </w:rPr>
        <w:t>This</w:t>
      </w:r>
      <w:r w:rsidR="0023264C">
        <w:rPr>
          <w:rFonts w:asciiTheme="minorHAnsi" w:hAnsiTheme="minorHAnsi" w:cs="Arial"/>
          <w:lang w:val="en-US"/>
        </w:rPr>
        <w:t xml:space="preserve"> importance of</w:t>
      </w:r>
      <w:r w:rsidR="006A4252">
        <w:rPr>
          <w:rFonts w:asciiTheme="minorHAnsi" w:hAnsiTheme="minorHAnsi" w:cs="Arial"/>
          <w:lang w:val="en-US"/>
        </w:rPr>
        <w:t xml:space="preserve"> incorpo</w:t>
      </w:r>
      <w:r w:rsidR="0023264C">
        <w:rPr>
          <w:rFonts w:asciiTheme="minorHAnsi" w:hAnsiTheme="minorHAnsi" w:cs="Arial"/>
          <w:lang w:val="en-US"/>
        </w:rPr>
        <w:t>rating</w:t>
      </w:r>
      <w:r w:rsidR="0064108E">
        <w:rPr>
          <w:rFonts w:asciiTheme="minorHAnsi" w:hAnsiTheme="minorHAnsi" w:cs="Arial"/>
          <w:lang w:val="en-US"/>
        </w:rPr>
        <w:t>intraluminal</w:t>
      </w:r>
      <w:r w:rsidR="006A4252">
        <w:rPr>
          <w:rFonts w:asciiTheme="minorHAnsi" w:hAnsiTheme="minorHAnsi" w:cs="Arial"/>
          <w:lang w:val="en-US"/>
        </w:rPr>
        <w:t xml:space="preserve"> fillers is discussed more thoroughly in Chap</w:t>
      </w:r>
      <w:r w:rsidR="00797919">
        <w:rPr>
          <w:rFonts w:asciiTheme="minorHAnsi" w:hAnsiTheme="minorHAnsi" w:cs="Arial"/>
          <w:lang w:val="en-US"/>
        </w:rPr>
        <w:t xml:space="preserve">ter 1 but has been previously highlighted as an important feature of advance NGC devices </w:t>
      </w:r>
      <w:r w:rsidR="00B84581">
        <w:rPr>
          <w:rFonts w:asciiTheme="minorHAnsi" w:hAnsiTheme="minorHAnsi" w:cs="Arial"/>
          <w:lang w:val="en-US"/>
        </w:rPr>
        <w:fldChar w:fldCharType="begin"/>
      </w:r>
      <w:r w:rsidR="00797919">
        <w:rPr>
          <w:rFonts w:asciiTheme="minorHAnsi" w:hAnsiTheme="minorHAnsi" w:cs="Arial"/>
          <w:lang w:val="en-US"/>
        </w:rPr>
        <w:instrText xml:space="preserve"> ADDIN EN.CITE &lt;EndNote&gt;&lt;Cite&gt;&lt;Author&gt;Jiang&lt;/Author&gt;&lt;Year&gt;2010&lt;/Year&gt;&lt;RecNum&gt;22&lt;/RecNum&gt;&lt;DisplayText&gt;(Jiang, Lim et al. 2010)&lt;/DisplayText&gt;&lt;record&gt;&lt;rec-number&gt;22&lt;/rec-number&gt;&lt;foreign-keys&gt;&lt;key app="EN" db-id="earvfdsptst0e6etr5r5fd9bvsza229r02zx"&gt;22&lt;/key&gt;&lt;/foreign-keys&gt;&lt;ref-type name="Journal Article"&gt;17&lt;/ref-type&gt;&lt;contributors&gt;&lt;authors&gt;&lt;author&gt;Jiang, Xu&lt;/author&gt;&lt;author&gt;Lim, Shawn H.&lt;/author&gt;&lt;author&gt;Mao, Hai-Quan&lt;/author&gt;&lt;author&gt;Chew, Sing Yian&lt;/author&gt;&lt;/authors&gt;&lt;/contributors&gt;&lt;titles&gt;&lt;title&gt;Current applications and future perspectives of artificial nerve conduits&lt;/title&gt;&lt;secondary-title&gt;Experimental Neurology&lt;/secondary-title&gt;&lt;/titles&gt;&lt;periodical&gt;&lt;full-title&gt;Experimental Neurology&lt;/full-title&gt;&lt;/periodical&gt;&lt;pages&gt;86-101&lt;/pages&gt;&lt;volume&gt;223&lt;/volume&gt;&lt;number&gt;1&lt;/number&gt;&lt;keywords&gt;&lt;keyword&gt;Contact guidance&lt;/keyword&gt;&lt;keyword&gt;Peripheral nerve regeneration&lt;/keyword&gt;&lt;keyword&gt;Neural tissue engineering&lt;/keyword&gt;&lt;keyword&gt;Electrospinning&lt;/keyword&gt;&lt;keyword&gt;Biochemicals&lt;/keyword&gt;&lt;keyword&gt;Topographical cues&lt;/keyword&gt;&lt;keyword&gt;Polymers&lt;/keyword&gt;&lt;keyword&gt;Cells&lt;/keyword&gt;&lt;keyword&gt;Gene therapy&lt;/keyword&gt;&lt;keyword&gt;ECM molecules&lt;/keyword&gt;&lt;keyword&gt;Proteins&lt;/keyword&gt;&lt;/keywords&gt;&lt;dates&gt;&lt;year&gt;2010&lt;/year&gt;&lt;/dates&gt;&lt;isbn&gt;0014-4886&lt;/isbn&gt;&lt;urls&gt;&lt;related-urls&gt;&lt;url&gt;http://www.sciencedirect.com/science/article/B6WFG-4X8CD27-1/2/eb4ec81f469c3f5d243729a686b5157e&lt;/url&gt;&lt;/related-urls&gt;&lt;/urls&gt;&lt;electronic-resource-num&gt;DOI: 10.1016/j.expneurol.2009.09.009&lt;/electronic-resource-num&gt;&lt;/record&gt;&lt;/Cite&gt;&lt;/EndNote&gt;</w:instrText>
      </w:r>
      <w:r w:rsidR="00B84581">
        <w:rPr>
          <w:rFonts w:asciiTheme="minorHAnsi" w:hAnsiTheme="minorHAnsi" w:cs="Arial"/>
          <w:lang w:val="en-US"/>
        </w:rPr>
        <w:fldChar w:fldCharType="separate"/>
      </w:r>
      <w:r w:rsidR="00797919">
        <w:rPr>
          <w:rFonts w:asciiTheme="minorHAnsi" w:hAnsiTheme="minorHAnsi" w:cs="Arial"/>
          <w:noProof/>
          <w:lang w:val="en-US"/>
        </w:rPr>
        <w:t>(</w:t>
      </w:r>
      <w:hyperlink w:anchor="_ENREF_54" w:tooltip="Jiang, 2010 #22" w:history="1">
        <w:r w:rsidR="009D1CFE">
          <w:rPr>
            <w:rFonts w:asciiTheme="minorHAnsi" w:hAnsiTheme="minorHAnsi" w:cs="Arial"/>
            <w:noProof/>
            <w:lang w:val="en-US"/>
          </w:rPr>
          <w:t>Jiang, Lim et al. 2010</w:t>
        </w:r>
      </w:hyperlink>
      <w:r w:rsidR="00797919">
        <w:rPr>
          <w:rFonts w:asciiTheme="minorHAnsi" w:hAnsiTheme="minorHAnsi" w:cs="Arial"/>
          <w:noProof/>
          <w:lang w:val="en-US"/>
        </w:rPr>
        <w:t>)</w:t>
      </w:r>
      <w:r w:rsidR="00B84581">
        <w:rPr>
          <w:rFonts w:asciiTheme="minorHAnsi" w:hAnsiTheme="minorHAnsi" w:cs="Arial"/>
          <w:lang w:val="en-US"/>
        </w:rPr>
        <w:fldChar w:fldCharType="end"/>
      </w:r>
      <w:r w:rsidR="006F61F1">
        <w:rPr>
          <w:rFonts w:asciiTheme="minorHAnsi" w:hAnsiTheme="minorHAnsi" w:cs="Arial"/>
          <w:lang w:val="en-US"/>
        </w:rPr>
        <w:t>.</w:t>
      </w:r>
    </w:p>
    <w:p w:rsidR="002638B6" w:rsidRPr="002638B6" w:rsidRDefault="002638B6" w:rsidP="002638B6">
      <w:pPr>
        <w:spacing w:line="360" w:lineRule="auto"/>
        <w:rPr>
          <w:rFonts w:asciiTheme="minorHAnsi" w:hAnsiTheme="minorHAnsi" w:cs="Arial"/>
          <w:lang w:val="en-US"/>
        </w:rPr>
      </w:pPr>
    </w:p>
    <w:p w:rsidR="002638B6" w:rsidRDefault="002638B6" w:rsidP="002638B6">
      <w:pPr>
        <w:pStyle w:val="ListParagraph"/>
        <w:spacing w:after="0" w:line="360" w:lineRule="auto"/>
        <w:rPr>
          <w:rFonts w:asciiTheme="minorHAnsi" w:hAnsiTheme="minorHAnsi" w:cs="Arial"/>
          <w:lang w:val="en-US"/>
        </w:rPr>
      </w:pPr>
    </w:p>
    <w:p w:rsidR="002638B6" w:rsidRDefault="002638B6" w:rsidP="002638B6">
      <w:pPr>
        <w:spacing w:line="360" w:lineRule="auto"/>
        <w:rPr>
          <w:rFonts w:asciiTheme="minorHAnsi" w:hAnsiTheme="minorHAnsi" w:cs="Arial"/>
          <w:b/>
          <w:u w:val="single"/>
          <w:lang w:val="en-US"/>
        </w:rPr>
      </w:pPr>
      <w:r w:rsidRPr="002638B6">
        <w:rPr>
          <w:rFonts w:asciiTheme="minorHAnsi" w:hAnsiTheme="minorHAnsi" w:cs="Arial"/>
          <w:b/>
          <w:u w:val="single"/>
          <w:lang w:val="en-US"/>
        </w:rPr>
        <w:t>Chapter 4</w:t>
      </w:r>
    </w:p>
    <w:p w:rsidR="002638B6" w:rsidRPr="002638B6" w:rsidRDefault="002638B6" w:rsidP="002638B6">
      <w:pPr>
        <w:spacing w:line="360" w:lineRule="auto"/>
        <w:rPr>
          <w:rFonts w:asciiTheme="minorHAnsi" w:hAnsiTheme="minorHAnsi" w:cs="Arial"/>
          <w:b/>
          <w:u w:val="single"/>
          <w:lang w:val="en-US"/>
        </w:rPr>
      </w:pPr>
    </w:p>
    <w:p w:rsidR="0001207A" w:rsidRDefault="0001207A" w:rsidP="00F910A4">
      <w:pPr>
        <w:pStyle w:val="ListParagraph"/>
        <w:numPr>
          <w:ilvl w:val="0"/>
          <w:numId w:val="7"/>
        </w:numPr>
        <w:spacing w:after="0" w:line="360" w:lineRule="auto"/>
        <w:rPr>
          <w:rFonts w:asciiTheme="minorHAnsi" w:hAnsiTheme="minorHAnsi" w:cs="Arial"/>
          <w:lang w:val="en-US"/>
        </w:rPr>
      </w:pPr>
      <w:r w:rsidRPr="00361D51">
        <w:rPr>
          <w:rFonts w:asciiTheme="minorHAnsi" w:hAnsiTheme="minorHAnsi" w:cs="Arial"/>
          <w:lang w:val="en-US"/>
        </w:rPr>
        <w:t>The system was also used to fabricate experimental spinal regeneration constructs consisting of a semi-circular design with</w:t>
      </w:r>
      <w:r w:rsidR="00F910A4">
        <w:rPr>
          <w:rFonts w:asciiTheme="minorHAnsi" w:hAnsiTheme="minorHAnsi" w:cs="Arial"/>
          <w:lang w:val="en-US"/>
        </w:rPr>
        <w:t xml:space="preserve"> a honeycomb internal structure. The p</w:t>
      </w:r>
      <w:r w:rsidRPr="00F910A4">
        <w:rPr>
          <w:rFonts w:asciiTheme="minorHAnsi" w:hAnsiTheme="minorHAnsi" w:cs="Arial"/>
          <w:lang w:val="en-US"/>
        </w:rPr>
        <w:t>reliminary results indicate the efficacy of these devices as regeneration enhancing due to the eff</w:t>
      </w:r>
      <w:r w:rsidR="0023264C">
        <w:rPr>
          <w:rFonts w:asciiTheme="minorHAnsi" w:hAnsiTheme="minorHAnsi" w:cs="Arial"/>
          <w:lang w:val="en-US"/>
        </w:rPr>
        <w:t xml:space="preserve">icacy </w:t>
      </w:r>
      <w:r w:rsidR="008E639B">
        <w:rPr>
          <w:rFonts w:asciiTheme="minorHAnsi" w:hAnsiTheme="minorHAnsi" w:cs="Arial"/>
          <w:lang w:val="en-US"/>
        </w:rPr>
        <w:t xml:space="preserve">of CNS </w:t>
      </w:r>
      <w:r w:rsidR="0023264C">
        <w:rPr>
          <w:rFonts w:asciiTheme="minorHAnsi" w:hAnsiTheme="minorHAnsi" w:cs="Arial"/>
          <w:lang w:val="en-US"/>
        </w:rPr>
        <w:t xml:space="preserve">injury gap regeneration. </w:t>
      </w:r>
      <w:r w:rsidR="001F610F">
        <w:rPr>
          <w:rFonts w:asciiTheme="minorHAnsi" w:hAnsiTheme="minorHAnsi" w:cs="Arial"/>
          <w:lang w:val="en-US"/>
        </w:rPr>
        <w:t xml:space="preserve">Biomedical devices for CNS repair have been previously reviewed </w:t>
      </w:r>
      <w:r w:rsidR="00B84581">
        <w:rPr>
          <w:rFonts w:asciiTheme="minorHAnsi" w:hAnsiTheme="minorHAnsi" w:cs="Arial"/>
          <w:lang w:val="en-US"/>
        </w:rPr>
        <w:fldChar w:fldCharType="begin"/>
      </w:r>
      <w:r w:rsidR="001F610F">
        <w:rPr>
          <w:rFonts w:asciiTheme="minorHAnsi" w:hAnsiTheme="minorHAnsi" w:cs="Arial"/>
          <w:lang w:val="en-US"/>
        </w:rPr>
        <w:instrText xml:space="preserve"> ADDIN EN.CITE &lt;EndNote&gt;&lt;Cite&gt;&lt;Author&gt;Haggerty&lt;/Author&gt;&lt;Year&gt;2013&lt;/Year&gt;&lt;RecNum&gt;274&lt;/RecNum&gt;&lt;DisplayText&gt;(Haggerty and Oudega 2013)&lt;/DisplayText&gt;&lt;record&gt;&lt;rec-number&gt;274&lt;/rec-number&gt;&lt;foreign-keys&gt;&lt;key app="EN" db-id="earvfdsptst0e6etr5r5fd9bvsza229r02zx"&gt;274&lt;/key&gt;&lt;/foreign-keys&gt;&lt;ref-type name="Journal Article"&gt;17&lt;/ref-type&gt;&lt;contributors&gt;&lt;authors&gt;&lt;author&gt;Haggerty, AgnesE&lt;/author&gt;&lt;author&gt;Oudega, Martin&lt;/author&gt;&lt;/authors&gt;&lt;/contributors&gt;&lt;titles&gt;&lt;title&gt;Biomaterials for spinal cord repair&lt;/title&gt;&lt;secondary-title&gt;Neuroscience Bulletin&lt;/secondary-title&gt;&lt;alt-title&gt;Neurosci. Bull.&lt;/alt-title&gt;&lt;/titles&gt;&lt;periodical&gt;&lt;full-title&gt;Neuroscience Bulletin&lt;/full-title&gt;&lt;abbr-1&gt;Neurosci. Bull.&lt;/abbr-1&gt;&lt;/periodical&gt;&lt;alt-periodical&gt;&lt;full-title&gt;Neuroscience Bulletin&lt;/full-title&gt;&lt;abbr-1&gt;Neurosci. Bull.&lt;/abbr-1&gt;&lt;/alt-periodical&gt;&lt;pages&gt;445-459&lt;/pages&gt;&lt;volume&gt;29&lt;/volume&gt;&lt;number&gt;4&lt;/number&gt;&lt;keywords&gt;&lt;keyword&gt;spinal cord injury&lt;/keyword&gt;&lt;keyword&gt;axon regeneration&lt;/keyword&gt;&lt;keyword&gt;biodegradable materials&lt;/keyword&gt;&lt;keyword&gt;extracellular matrix proteins&lt;/keyword&gt;&lt;keyword&gt;functional recovery&lt;/keyword&gt;&lt;keyword&gt;growth factor&lt;/keyword&gt;&lt;keyword&gt;guidance&lt;/keyword&gt;&lt;keyword&gt;injury and repair&lt;/keyword&gt;&lt;keyword&gt;spinal motor neuron&lt;/keyword&gt;&lt;/keywords&gt;&lt;dates&gt;&lt;year&gt;2013&lt;/year&gt;&lt;pub-dates&gt;&lt;date&gt;2013/08/01&lt;/date&gt;&lt;/pub-dates&gt;&lt;/dates&gt;&lt;publisher&gt;Springer Berlin Heidelberg&lt;/publisher&gt;&lt;isbn&gt;1673-7067&lt;/isbn&gt;&lt;urls&gt;&lt;related-urls&gt;&lt;url&gt;http://dx.doi.org/10.1007/s12264-013-1362-7&lt;/url&gt;&lt;/related-urls&gt;&lt;/urls&gt;&lt;electronic-resource-num&gt;10.1007/s12264-013-1362-7&lt;/electronic-resource-num&gt;&lt;language&gt;English&lt;/language&gt;&lt;/record&gt;&lt;/Cite&gt;&lt;/EndNote&gt;</w:instrText>
      </w:r>
      <w:r w:rsidR="00B84581">
        <w:rPr>
          <w:rFonts w:asciiTheme="minorHAnsi" w:hAnsiTheme="minorHAnsi" w:cs="Arial"/>
          <w:lang w:val="en-US"/>
        </w:rPr>
        <w:fldChar w:fldCharType="separate"/>
      </w:r>
      <w:r w:rsidR="001F610F">
        <w:rPr>
          <w:rFonts w:asciiTheme="minorHAnsi" w:hAnsiTheme="minorHAnsi" w:cs="Arial"/>
          <w:noProof/>
          <w:lang w:val="en-US"/>
        </w:rPr>
        <w:t>(</w:t>
      </w:r>
      <w:hyperlink w:anchor="_ENREF_43" w:tooltip="Haggerty, 2013 #274" w:history="1">
        <w:r w:rsidR="009D1CFE">
          <w:rPr>
            <w:rFonts w:asciiTheme="minorHAnsi" w:hAnsiTheme="minorHAnsi" w:cs="Arial"/>
            <w:noProof/>
            <w:lang w:val="en-US"/>
          </w:rPr>
          <w:t>Haggerty and Oudega 2013</w:t>
        </w:r>
      </w:hyperlink>
      <w:r w:rsidR="001F610F">
        <w:rPr>
          <w:rFonts w:asciiTheme="minorHAnsi" w:hAnsiTheme="minorHAnsi" w:cs="Arial"/>
          <w:noProof/>
          <w:lang w:val="en-US"/>
        </w:rPr>
        <w:t>)</w:t>
      </w:r>
      <w:r w:rsidR="00B84581">
        <w:rPr>
          <w:rFonts w:asciiTheme="minorHAnsi" w:hAnsiTheme="minorHAnsi" w:cs="Arial"/>
          <w:lang w:val="en-US"/>
        </w:rPr>
        <w:fldChar w:fldCharType="end"/>
      </w:r>
      <w:r w:rsidR="001F610F">
        <w:rPr>
          <w:rFonts w:asciiTheme="minorHAnsi" w:hAnsiTheme="minorHAnsi" w:cs="Arial"/>
          <w:lang w:val="en-US"/>
        </w:rPr>
        <w:t>, highl</w:t>
      </w:r>
      <w:r w:rsidR="008E639B">
        <w:rPr>
          <w:rFonts w:asciiTheme="minorHAnsi" w:hAnsiTheme="minorHAnsi" w:cs="Arial"/>
          <w:lang w:val="en-US"/>
        </w:rPr>
        <w:t>ighting p(EG)based hydrogels as a potentially optimal</w:t>
      </w:r>
      <w:r w:rsidR="001F610F">
        <w:rPr>
          <w:rFonts w:asciiTheme="minorHAnsi" w:hAnsiTheme="minorHAnsi" w:cs="Arial"/>
          <w:lang w:val="en-US"/>
        </w:rPr>
        <w:t xml:space="preserve"> material although in a </w:t>
      </w:r>
      <w:r w:rsidR="001F610F" w:rsidRPr="00847341">
        <w:rPr>
          <w:rFonts w:asciiTheme="minorHAnsi" w:hAnsiTheme="minorHAnsi" w:cs="Arial"/>
          <w:i/>
          <w:lang w:val="en-US"/>
        </w:rPr>
        <w:t>in situ</w:t>
      </w:r>
      <w:r w:rsidR="00B25E87">
        <w:rPr>
          <w:rFonts w:asciiTheme="minorHAnsi" w:hAnsiTheme="minorHAnsi" w:cs="Arial"/>
          <w:i/>
          <w:lang w:val="en-US"/>
        </w:rPr>
        <w:t xml:space="preserve"> </w:t>
      </w:r>
      <w:r w:rsidR="008E639B">
        <w:rPr>
          <w:rFonts w:asciiTheme="minorHAnsi" w:hAnsiTheme="minorHAnsi" w:cs="Arial"/>
          <w:lang w:val="en-US"/>
        </w:rPr>
        <w:t>polymerisable injectable form. Devices that</w:t>
      </w:r>
      <w:r w:rsidR="003E6E7D">
        <w:rPr>
          <w:rFonts w:asciiTheme="minorHAnsi" w:hAnsiTheme="minorHAnsi" w:cs="Arial"/>
          <w:lang w:val="en-US"/>
        </w:rPr>
        <w:t xml:space="preserve"> offer specific</w:t>
      </w:r>
      <w:r w:rsidR="008E639B">
        <w:rPr>
          <w:rFonts w:asciiTheme="minorHAnsi" w:hAnsiTheme="minorHAnsi" w:cs="Arial"/>
          <w:lang w:val="en-US"/>
        </w:rPr>
        <w:t xml:space="preserve">, aligned </w:t>
      </w:r>
      <w:r w:rsidR="003E6E7D">
        <w:rPr>
          <w:rFonts w:asciiTheme="minorHAnsi" w:hAnsiTheme="minorHAnsi" w:cs="Arial"/>
          <w:lang w:val="en-US"/>
        </w:rPr>
        <w:t xml:space="preserve"> guidance cues</w:t>
      </w:r>
      <w:r w:rsidR="008E639B">
        <w:rPr>
          <w:rFonts w:asciiTheme="minorHAnsi" w:hAnsiTheme="minorHAnsi" w:cs="Arial"/>
          <w:lang w:val="en-US"/>
        </w:rPr>
        <w:t xml:space="preserve"> similar to the devices fabricated in Chapter 4have also been investigated </w:t>
      </w:r>
      <w:r w:rsidR="00B84581">
        <w:rPr>
          <w:rFonts w:asciiTheme="minorHAnsi" w:hAnsiTheme="minorHAnsi" w:cs="Arial"/>
          <w:lang w:val="en-US"/>
        </w:rPr>
        <w:fldChar w:fldCharType="begin"/>
      </w:r>
      <w:r w:rsidR="008E639B">
        <w:rPr>
          <w:rFonts w:asciiTheme="minorHAnsi" w:hAnsiTheme="minorHAnsi" w:cs="Arial"/>
          <w:lang w:val="en-US"/>
        </w:rPr>
        <w:instrText xml:space="preserve"> ADDIN EN.CITE &lt;EndNote&gt;&lt;Cite&gt;&lt;Author&gt;Hurtado&lt;/Author&gt;&lt;Year&gt;2011&lt;/Year&gt;&lt;RecNum&gt;299&lt;/RecNum&gt;&lt;DisplayText&gt;(Hurtado, Cregg et al. 2011)&lt;/DisplayText&gt;&lt;record&gt;&lt;rec-number&gt;299&lt;/rec-number&gt;&lt;foreign-keys&gt;&lt;key app="EN" db-id="earvfdsptst0e6etr5r5fd9bvsza229r02zx"&gt;299&lt;/key&gt;&lt;/foreign-keys&gt;&lt;ref-type name="Journal Article"&gt;17&lt;/ref-type&gt;&lt;contributors&gt;&lt;authors&gt;&lt;author&gt;Hurtado, Andres&lt;/author&gt;&lt;author&gt;Cregg, Jared M.&lt;/author&gt;&lt;author&gt;Wang, Han B.&lt;/author&gt;&lt;author&gt;Wendell, Dane F.&lt;/author&gt;&lt;author&gt;Oudega, Martin&lt;/author&gt;&lt;author&gt;Gilbert, Ryan J.&lt;/author&gt;&lt;author&gt;McDonald, John W.&lt;/author&gt;&lt;/authors&gt;&lt;/contributors&gt;&lt;titles&gt;&lt;title&gt;Robust CNS regeneration after complete spinal cord transection using aligned poly-l-lactic acid microfibers&lt;/title&gt;&lt;secondary-title&gt;Biomaterials&lt;/secondary-title&gt;&lt;/titles&gt;&lt;periodical&gt;&lt;full-title&gt;Biomaterials&lt;/full-title&gt;&lt;/periodical&gt;&lt;pages&gt;6068-6079&lt;/pages&gt;&lt;volume&gt;32&lt;/volume&gt;&lt;number&gt;26&lt;/number&gt;&lt;keywords&gt;&lt;keyword&gt;Spinal cord injury&lt;/keyword&gt;&lt;keyword&gt;Axonal regeneration&lt;/keyword&gt;&lt;keyword&gt;Axon guidance&lt;/keyword&gt;&lt;keyword&gt;Polylactic acid&lt;/keyword&gt;&lt;keyword&gt;Electrospinning&lt;/keyword&gt;&lt;keyword&gt;Aligned microfibers&lt;/keyword&gt;&lt;/keywords&gt;&lt;dates&gt;&lt;year&gt;2011&lt;/year&gt;&lt;/dates&gt;&lt;isbn&gt;0142-9612&lt;/isbn&gt;&lt;urls&gt;&lt;related-urls&gt;&lt;url&gt;http://www.sciencedirect.com/science/article/pii/S0142961211005126&lt;/url&gt;&lt;/related-urls&gt;&lt;/urls&gt;&lt;electronic-resource-num&gt;http://dx.doi.org/10.1016/j.biomaterials.2011.05.006&lt;/electronic-resource-num&gt;&lt;/record&gt;&lt;/Cite&gt;&lt;/EndNote&gt;</w:instrText>
      </w:r>
      <w:r w:rsidR="00B84581">
        <w:rPr>
          <w:rFonts w:asciiTheme="minorHAnsi" w:hAnsiTheme="minorHAnsi" w:cs="Arial"/>
          <w:lang w:val="en-US"/>
        </w:rPr>
        <w:fldChar w:fldCharType="separate"/>
      </w:r>
      <w:r w:rsidR="008E639B">
        <w:rPr>
          <w:rFonts w:asciiTheme="minorHAnsi" w:hAnsiTheme="minorHAnsi" w:cs="Arial"/>
          <w:noProof/>
          <w:lang w:val="en-US"/>
        </w:rPr>
        <w:t>(</w:t>
      </w:r>
      <w:hyperlink w:anchor="_ENREF_48" w:tooltip="Hurtado, 2011 #299" w:history="1">
        <w:r w:rsidR="009D1CFE">
          <w:rPr>
            <w:rFonts w:asciiTheme="minorHAnsi" w:hAnsiTheme="minorHAnsi" w:cs="Arial"/>
            <w:noProof/>
            <w:lang w:val="en-US"/>
          </w:rPr>
          <w:t>Hurtado, Cregg et al. 2011</w:t>
        </w:r>
      </w:hyperlink>
      <w:r w:rsidR="008E639B">
        <w:rPr>
          <w:rFonts w:asciiTheme="minorHAnsi" w:hAnsiTheme="minorHAnsi" w:cs="Arial"/>
          <w:noProof/>
          <w:lang w:val="en-US"/>
        </w:rPr>
        <w:t>)</w:t>
      </w:r>
      <w:r w:rsidR="00B84581">
        <w:rPr>
          <w:rFonts w:asciiTheme="minorHAnsi" w:hAnsiTheme="minorHAnsi" w:cs="Arial"/>
          <w:lang w:val="en-US"/>
        </w:rPr>
        <w:fldChar w:fldCharType="end"/>
      </w:r>
      <w:r w:rsidR="00EF5437">
        <w:rPr>
          <w:rFonts w:asciiTheme="minorHAnsi" w:hAnsiTheme="minorHAnsi" w:cs="Arial"/>
          <w:lang w:val="en-US"/>
        </w:rPr>
        <w:t>, this feature suggested as an advantageous feature for potential biomedical devices of this type.</w:t>
      </w:r>
    </w:p>
    <w:p w:rsidR="00F910A4" w:rsidRDefault="00F910A4" w:rsidP="00F910A4">
      <w:pPr>
        <w:pStyle w:val="ListParagraph"/>
        <w:numPr>
          <w:ilvl w:val="0"/>
          <w:numId w:val="7"/>
        </w:numPr>
        <w:spacing w:after="0" w:line="360" w:lineRule="auto"/>
        <w:rPr>
          <w:rFonts w:asciiTheme="minorHAnsi" w:hAnsiTheme="minorHAnsi" w:cs="Arial"/>
          <w:lang w:val="en-US"/>
        </w:rPr>
      </w:pPr>
      <w:r>
        <w:rPr>
          <w:rFonts w:asciiTheme="minorHAnsi" w:hAnsiTheme="minorHAnsi" w:cs="Arial"/>
          <w:lang w:val="en-US"/>
        </w:rPr>
        <w:t>Photopolymerisable p(LA)</w:t>
      </w:r>
      <w:r w:rsidR="00F93684">
        <w:rPr>
          <w:rFonts w:asciiTheme="minorHAnsi" w:hAnsiTheme="minorHAnsi" w:cs="Arial"/>
          <w:lang w:val="en-US"/>
        </w:rPr>
        <w:t>MA</w:t>
      </w:r>
      <w:r w:rsidR="001F610F">
        <w:rPr>
          <w:rFonts w:asciiTheme="minorHAnsi" w:hAnsiTheme="minorHAnsi" w:cs="Arial"/>
          <w:lang w:val="en-US"/>
        </w:rPr>
        <w:t xml:space="preserve"> material</w:t>
      </w:r>
      <w:r w:rsidR="00851268">
        <w:rPr>
          <w:rFonts w:asciiTheme="minorHAnsi" w:hAnsiTheme="minorHAnsi" w:cs="Arial"/>
          <w:lang w:val="en-US"/>
        </w:rPr>
        <w:t xml:space="preserve"> synthesised in Chapter 2 was</w:t>
      </w:r>
      <w:r w:rsidR="00B25E87">
        <w:rPr>
          <w:rFonts w:asciiTheme="minorHAnsi" w:hAnsiTheme="minorHAnsi" w:cs="Arial"/>
          <w:lang w:val="en-US"/>
        </w:rPr>
        <w:t xml:space="preserve"> </w:t>
      </w:r>
      <w:r w:rsidR="004E5FF1">
        <w:rPr>
          <w:rFonts w:asciiTheme="minorHAnsi" w:hAnsiTheme="minorHAnsi" w:cs="Arial"/>
          <w:lang w:val="en-US"/>
        </w:rPr>
        <w:t>demonstrated by the fabrication of</w:t>
      </w:r>
      <w:r w:rsidR="00151BCC">
        <w:rPr>
          <w:rFonts w:asciiTheme="minorHAnsi" w:hAnsiTheme="minorHAnsi" w:cs="Arial"/>
          <w:lang w:val="en-US"/>
        </w:rPr>
        <w:t xml:space="preserve"> ‘woodpile’ type structures as</w:t>
      </w:r>
      <w:r w:rsidR="00780EA8">
        <w:rPr>
          <w:rFonts w:asciiTheme="minorHAnsi" w:hAnsiTheme="minorHAnsi" w:cs="Arial"/>
          <w:lang w:val="en-US"/>
        </w:rPr>
        <w:t xml:space="preserve"> potential bone grafts</w:t>
      </w:r>
      <w:r w:rsidR="001F610F">
        <w:rPr>
          <w:rFonts w:asciiTheme="minorHAnsi" w:hAnsiTheme="minorHAnsi" w:cs="Arial"/>
          <w:lang w:val="en-US"/>
        </w:rPr>
        <w:t xml:space="preserve"> using a DLW system</w:t>
      </w:r>
      <w:r>
        <w:rPr>
          <w:rFonts w:asciiTheme="minorHAnsi" w:hAnsiTheme="minorHAnsi" w:cs="Arial"/>
          <w:lang w:val="en-US"/>
        </w:rPr>
        <w:t>, degradable</w:t>
      </w:r>
      <w:r w:rsidR="001F610F">
        <w:rPr>
          <w:rFonts w:asciiTheme="minorHAnsi" w:hAnsiTheme="minorHAnsi" w:cs="Arial"/>
          <w:lang w:val="en-US"/>
        </w:rPr>
        <w:t xml:space="preserve"> and biocompatible by </w:t>
      </w:r>
      <w:r w:rsidR="001F610F" w:rsidRPr="001F610F">
        <w:rPr>
          <w:rFonts w:asciiTheme="minorHAnsi" w:hAnsiTheme="minorHAnsi" w:cs="Arial"/>
          <w:i/>
          <w:lang w:val="en-US"/>
        </w:rPr>
        <w:t>in vitro</w:t>
      </w:r>
      <w:r w:rsidR="001F610F">
        <w:rPr>
          <w:rFonts w:asciiTheme="minorHAnsi" w:hAnsiTheme="minorHAnsi" w:cs="Arial"/>
          <w:lang w:val="en-US"/>
        </w:rPr>
        <w:t xml:space="preserve"> cell culture</w:t>
      </w:r>
      <w:r w:rsidR="00B84581">
        <w:rPr>
          <w:rFonts w:asciiTheme="minorHAnsi" w:hAnsiTheme="minorHAnsi" w:cs="Arial"/>
          <w:lang w:val="en-US"/>
        </w:rPr>
        <w:fldChar w:fldCharType="begin"/>
      </w:r>
      <w:r w:rsidR="00780EA8">
        <w:rPr>
          <w:rFonts w:asciiTheme="minorHAnsi" w:hAnsiTheme="minorHAnsi" w:cs="Arial"/>
          <w:lang w:val="en-US"/>
        </w:rPr>
        <w:instrText xml:space="preserve"> ADDIN EN.CITE &lt;EndNote&gt;&lt;Cite&gt;&lt;Author&gt;Danilevicius&lt;/Author&gt;&lt;RecNum&gt;272&lt;/RecNum&gt;&lt;DisplayText&gt;(Danilevicius, Georgiadi et al.)&lt;/DisplayText&gt;&lt;record&gt;&lt;rec-number&gt;272&lt;/rec-number&gt;&lt;foreign-keys&gt;&lt;key app="EN" db-id="earvfdsptst0e6etr5r5fd9bvsza229r02zx"&gt;272&lt;/key&gt;&lt;/foreign-keys&gt;&lt;ref-type name="Journal Article"&gt;17&lt;/ref-type&gt;&lt;contributors&gt;&lt;authors&gt;&lt;author&gt;Danilevicius, Paulius&lt;/author&gt;&lt;author&gt;Georgiadi, Leoni&lt;/author&gt;&lt;author&gt;Pateman, Christopher J.&lt;/author&gt;&lt;author&gt;Claeyssens, Frederik&lt;/author&gt;&lt;author&gt;Chatzinikolaidou, Maria&lt;/author&gt;&lt;author&gt;Farsari, Maria&lt;/author&gt;&lt;/authors&gt;&lt;/contributors&gt;&lt;titles&gt;&lt;title&gt;The effect of porosity on cell ingrowth into accurately defined, laser-made, polylactide-based 3D scaffolds&lt;/title&gt;&lt;secondary-title&gt;Applied Surface Science&lt;/secondary-title&gt;&lt;/titles&gt;&lt;periodical&gt;&lt;full-title&gt;Applied Surface Science&lt;/full-title&gt;&lt;/periodical&gt;&lt;number&gt;0&lt;/number&gt;&lt;keywords&gt;&lt;keyword&gt;3D scaffolds&lt;/keyword&gt;&lt;keyword&gt;Tissue engineering&lt;/keyword&gt;&lt;keyword&gt;Tissue regeneration&lt;/keyword&gt;&lt;keyword&gt;Porosity&lt;/keyword&gt;&lt;keyword&gt;Polylactide&lt;/keyword&gt;&lt;/keywords&gt;&lt;dates&gt;&lt;/dates&gt;&lt;isbn&gt;0169-4332&lt;/isbn&gt;&lt;urls&gt;&lt;related-urls&gt;&lt;url&gt;http://www.sciencedirect.com/science/article/pii/S0169433214012835&lt;/url&gt;&lt;/related-urls&gt;&lt;/urls&gt;&lt;electronic-resource-num&gt;http://dx.doi.org/10.1016/j.apsusc.2014.06.012&lt;/electronic-resource-num&gt;&lt;/record&gt;&lt;/Cite&gt;&lt;/EndNote&gt;</w:instrText>
      </w:r>
      <w:r w:rsidR="00B84581">
        <w:rPr>
          <w:rFonts w:asciiTheme="minorHAnsi" w:hAnsiTheme="minorHAnsi" w:cs="Arial"/>
          <w:lang w:val="en-US"/>
        </w:rPr>
        <w:fldChar w:fldCharType="separate"/>
      </w:r>
      <w:r w:rsidR="00780EA8">
        <w:rPr>
          <w:rFonts w:asciiTheme="minorHAnsi" w:hAnsiTheme="minorHAnsi" w:cs="Arial"/>
          <w:noProof/>
          <w:lang w:val="en-US"/>
        </w:rPr>
        <w:t>(</w:t>
      </w:r>
      <w:hyperlink w:anchor="_ENREF_22" w:tooltip="Danilevicius,  #272" w:history="1">
        <w:r w:rsidR="009D1CFE">
          <w:rPr>
            <w:rFonts w:asciiTheme="minorHAnsi" w:hAnsiTheme="minorHAnsi" w:cs="Arial"/>
            <w:noProof/>
            <w:lang w:val="en-US"/>
          </w:rPr>
          <w:t>Danilevicius, Georgiadi et al.</w:t>
        </w:r>
      </w:hyperlink>
      <w:r w:rsidR="00780EA8">
        <w:rPr>
          <w:rFonts w:asciiTheme="minorHAnsi" w:hAnsiTheme="minorHAnsi" w:cs="Arial"/>
          <w:noProof/>
          <w:lang w:val="en-US"/>
        </w:rPr>
        <w:t>)</w:t>
      </w:r>
      <w:r w:rsidR="00B84581">
        <w:rPr>
          <w:rFonts w:asciiTheme="minorHAnsi" w:hAnsiTheme="minorHAnsi" w:cs="Arial"/>
          <w:lang w:val="en-US"/>
        </w:rPr>
        <w:fldChar w:fldCharType="end"/>
      </w:r>
      <w:r w:rsidR="00780EA8">
        <w:rPr>
          <w:rFonts w:asciiTheme="minorHAnsi" w:hAnsiTheme="minorHAnsi" w:cs="Arial"/>
          <w:lang w:val="en-US"/>
        </w:rPr>
        <w:t xml:space="preserve">. </w:t>
      </w:r>
    </w:p>
    <w:p w:rsidR="00D45642" w:rsidRPr="00F910A4" w:rsidRDefault="00D45642" w:rsidP="00F910A4">
      <w:pPr>
        <w:pStyle w:val="ListParagraph"/>
        <w:numPr>
          <w:ilvl w:val="0"/>
          <w:numId w:val="7"/>
        </w:numPr>
        <w:spacing w:after="0" w:line="360" w:lineRule="auto"/>
        <w:rPr>
          <w:rFonts w:asciiTheme="minorHAnsi" w:hAnsiTheme="minorHAnsi" w:cs="Arial"/>
          <w:lang w:val="en-US"/>
        </w:rPr>
      </w:pPr>
      <w:r>
        <w:rPr>
          <w:rFonts w:asciiTheme="minorHAnsi" w:hAnsiTheme="minorHAnsi" w:cs="Arial"/>
          <w:lang w:val="en-US"/>
        </w:rPr>
        <w:lastRenderedPageBreak/>
        <w:t>The adaptability of the 405 nm system developed was demonstrated by the development and</w:t>
      </w:r>
      <w:r w:rsidR="004E5FF1">
        <w:rPr>
          <w:rFonts w:asciiTheme="minorHAnsi" w:hAnsiTheme="minorHAnsi" w:cs="Arial"/>
          <w:lang w:val="en-US"/>
        </w:rPr>
        <w:t xml:space="preserve"> ready</w:t>
      </w:r>
      <w:r>
        <w:rPr>
          <w:rFonts w:asciiTheme="minorHAnsi" w:hAnsiTheme="minorHAnsi" w:cs="Arial"/>
          <w:lang w:val="en-US"/>
        </w:rPr>
        <w:t xml:space="preserve"> utilisation of a novel photopolymerisab</w:t>
      </w:r>
      <w:r w:rsidR="00B25E87">
        <w:rPr>
          <w:rFonts w:asciiTheme="minorHAnsi" w:hAnsiTheme="minorHAnsi" w:cs="Arial"/>
          <w:lang w:val="en-US"/>
        </w:rPr>
        <w:t>l</w:t>
      </w:r>
      <w:r>
        <w:rPr>
          <w:rFonts w:asciiTheme="minorHAnsi" w:hAnsiTheme="minorHAnsi" w:cs="Arial"/>
          <w:lang w:val="en-US"/>
        </w:rPr>
        <w:t>e p(HIPE) bulk material for the fabricat</w:t>
      </w:r>
      <w:r w:rsidR="004E5FF1">
        <w:rPr>
          <w:rFonts w:asciiTheme="minorHAnsi" w:hAnsiTheme="minorHAnsi" w:cs="Arial"/>
          <w:lang w:val="en-US"/>
        </w:rPr>
        <w:t xml:space="preserve">ion of NGC type tube structures </w:t>
      </w:r>
      <w:r w:rsidR="00B84581">
        <w:rPr>
          <w:rFonts w:asciiTheme="minorHAnsi" w:hAnsiTheme="minorHAnsi" w:cs="Arial"/>
          <w:lang w:val="en-US"/>
        </w:rPr>
        <w:fldChar w:fldCharType="begin"/>
      </w:r>
      <w:r w:rsidR="004E5FF1">
        <w:rPr>
          <w:rFonts w:asciiTheme="minorHAnsi" w:hAnsiTheme="minorHAnsi" w:cs="Arial"/>
          <w:lang w:val="en-US"/>
        </w:rPr>
        <w:instrText xml:space="preserve"> ADDIN EN.CITE &lt;EndNote&gt;&lt;Cite&gt;&lt;Author&gt;Johnson&lt;/Author&gt;&lt;Year&gt;2013&lt;/Year&gt;&lt;RecNum&gt;257&lt;/RecNum&gt;&lt;DisplayText&gt;(Johnson, Sherborne et al. 2013)&lt;/DisplayText&gt;&lt;record&gt;&lt;rec-number&gt;257&lt;/rec-number&gt;&lt;foreign-keys&gt;&lt;key app="EN" db-id="earvfdsptst0e6etr5r5fd9bvsza229r02zx"&gt;257&lt;/key&gt;&lt;/foreign-keys&gt;&lt;ref-type name="Journal Article"&gt;17&lt;/ref-type&gt;&lt;contributors&gt;&lt;authors&gt;&lt;author&gt;Johnson, David W.&lt;/author&gt;&lt;author&gt;Sherborne, Colin&lt;/author&gt;&lt;author&gt;Didsbury, Matthew P.&lt;/author&gt;&lt;author&gt;Pateman, Christopher&lt;/author&gt;&lt;author&gt;Cameron, Neil R.&lt;/author&gt;&lt;author&gt;Claeyssens, Frederik&lt;/author&gt;&lt;/authors&gt;&lt;/contributors&gt;&lt;titles&gt;&lt;title&gt;Micro-Stereolithography: Macrostructuring of Emulsion-templated Porous Polymers by 3D Laser Patterning (Adv. Mater. 23/2013)&lt;/title&gt;&lt;secondary-title&gt;Advanced Materials&lt;/secondary-title&gt;&lt;/titles&gt;&lt;periodical&gt;&lt;full-title&gt;Advanced Materials&lt;/full-title&gt;&lt;/periodical&gt;&lt;pages&gt;3177-3177&lt;/pages&gt;&lt;volume&gt;25&lt;/volume&gt;&lt;number&gt;23&lt;/number&gt;&lt;keywords&gt;&lt;keyword&gt;microstereolithography&lt;/keyword&gt;&lt;keyword&gt;porous materials&lt;/keyword&gt;&lt;keyword&gt;emulsion templating&lt;/keyword&gt;&lt;keyword&gt;photopolymerization&lt;/keyword&gt;&lt;keyword&gt;laser patterning&lt;/keyword&gt;&lt;/keywords&gt;&lt;dates&gt;&lt;year&gt;2013&lt;/year&gt;&lt;/dates&gt;&lt;publisher&gt;WILEY-VCH Verlag&lt;/publisher&gt;&lt;isbn&gt;1521-4095&lt;/isbn&gt;&lt;urls&gt;&lt;related-urls&gt;&lt;url&gt;http://dx.doi.org/10.1002/adma.201370154&lt;/url&gt;&lt;/related-urls&gt;&lt;/urls&gt;&lt;electronic-resource-num&gt;10.1002/adma.201370154&lt;/electronic-resource-num&gt;&lt;/record&gt;&lt;/Cite&gt;&lt;/EndNote&gt;</w:instrText>
      </w:r>
      <w:r w:rsidR="00B84581">
        <w:rPr>
          <w:rFonts w:asciiTheme="minorHAnsi" w:hAnsiTheme="minorHAnsi" w:cs="Arial"/>
          <w:lang w:val="en-US"/>
        </w:rPr>
        <w:fldChar w:fldCharType="separate"/>
      </w:r>
      <w:r w:rsidR="004E5FF1">
        <w:rPr>
          <w:rFonts w:asciiTheme="minorHAnsi" w:hAnsiTheme="minorHAnsi" w:cs="Arial"/>
          <w:noProof/>
          <w:lang w:val="en-US"/>
        </w:rPr>
        <w:t>(</w:t>
      </w:r>
      <w:hyperlink w:anchor="_ENREF_56" w:tooltip="Johnson, 2013 #257" w:history="1">
        <w:r w:rsidR="009D1CFE">
          <w:rPr>
            <w:rFonts w:asciiTheme="minorHAnsi" w:hAnsiTheme="minorHAnsi" w:cs="Arial"/>
            <w:noProof/>
            <w:lang w:val="en-US"/>
          </w:rPr>
          <w:t>Johnson, Sherborne et al. 2013</w:t>
        </w:r>
      </w:hyperlink>
      <w:r w:rsidR="004E5FF1">
        <w:rPr>
          <w:rFonts w:asciiTheme="minorHAnsi" w:hAnsiTheme="minorHAnsi" w:cs="Arial"/>
          <w:noProof/>
          <w:lang w:val="en-US"/>
        </w:rPr>
        <w:t>)</w:t>
      </w:r>
      <w:r w:rsidR="00B84581">
        <w:rPr>
          <w:rFonts w:asciiTheme="minorHAnsi" w:hAnsiTheme="minorHAnsi" w:cs="Arial"/>
          <w:lang w:val="en-US"/>
        </w:rPr>
        <w:fldChar w:fldCharType="end"/>
      </w:r>
      <w:r w:rsidR="004E5FF1">
        <w:rPr>
          <w:rFonts w:asciiTheme="minorHAnsi" w:hAnsiTheme="minorHAnsi" w:cs="Arial"/>
          <w:lang w:val="en-US"/>
        </w:rPr>
        <w:t>.</w:t>
      </w:r>
    </w:p>
    <w:p w:rsidR="0001207A" w:rsidRPr="00361D51" w:rsidRDefault="0001207A" w:rsidP="00361D51">
      <w:pPr>
        <w:spacing w:line="360" w:lineRule="auto"/>
        <w:rPr>
          <w:rFonts w:asciiTheme="minorHAnsi" w:hAnsiTheme="minorHAnsi" w:cs="Arial"/>
          <w:lang w:val="en-US"/>
        </w:rPr>
      </w:pPr>
    </w:p>
    <w:p w:rsidR="00D20F46" w:rsidRDefault="0061082C" w:rsidP="0061082C">
      <w:pPr>
        <w:spacing w:line="360" w:lineRule="auto"/>
        <w:rPr>
          <w:rFonts w:asciiTheme="minorHAnsi" w:hAnsiTheme="minorHAnsi" w:cs="Arial"/>
          <w:b/>
          <w:u w:val="single"/>
          <w:lang w:val="en-US"/>
        </w:rPr>
      </w:pPr>
      <w:r>
        <w:rPr>
          <w:rFonts w:asciiTheme="minorHAnsi" w:hAnsiTheme="minorHAnsi" w:cs="Arial"/>
          <w:b/>
          <w:u w:val="single"/>
          <w:lang w:val="en-US"/>
        </w:rPr>
        <w:br w:type="page"/>
      </w:r>
    </w:p>
    <w:p w:rsidR="0025480E" w:rsidRDefault="0025480E" w:rsidP="0025480E">
      <w:pPr>
        <w:pStyle w:val="Heading1"/>
        <w:pBdr>
          <w:bottom w:val="single" w:sz="4" w:space="1" w:color="auto"/>
        </w:pBdr>
        <w:spacing w:line="276" w:lineRule="auto"/>
        <w:jc w:val="center"/>
        <w:rPr>
          <w:rFonts w:asciiTheme="minorHAnsi" w:hAnsiTheme="minorHAnsi" w:cs="Arial"/>
          <w:color w:val="auto"/>
          <w:sz w:val="52"/>
          <w:lang w:val="en-US"/>
        </w:rPr>
      </w:pPr>
      <w:bookmarkStart w:id="123" w:name="_Toc413859307"/>
      <w:r w:rsidRPr="0025480E">
        <w:rPr>
          <w:rFonts w:asciiTheme="minorHAnsi" w:hAnsiTheme="minorHAnsi" w:cs="Arial"/>
          <w:color w:val="auto"/>
          <w:sz w:val="52"/>
          <w:lang w:val="en-US"/>
        </w:rPr>
        <w:lastRenderedPageBreak/>
        <w:t>Future Work</w:t>
      </w:r>
      <w:bookmarkEnd w:id="123"/>
    </w:p>
    <w:p w:rsidR="0025480E" w:rsidRDefault="0025480E" w:rsidP="0025480E">
      <w:pPr>
        <w:rPr>
          <w:lang w:val="en-US"/>
        </w:rPr>
      </w:pPr>
    </w:p>
    <w:p w:rsidR="006D0AB5" w:rsidRDefault="006D0AB5" w:rsidP="007A5751">
      <w:pPr>
        <w:spacing w:line="360" w:lineRule="auto"/>
        <w:rPr>
          <w:rFonts w:asciiTheme="minorHAnsi" w:hAnsiTheme="minorHAnsi"/>
          <w:lang w:val="en-US"/>
        </w:rPr>
      </w:pPr>
    </w:p>
    <w:p w:rsidR="00A92B71" w:rsidRDefault="00A92B71" w:rsidP="009502B5">
      <w:pPr>
        <w:spacing w:line="360" w:lineRule="auto"/>
        <w:ind w:firstLine="720"/>
        <w:rPr>
          <w:rFonts w:asciiTheme="minorHAnsi" w:hAnsiTheme="minorHAnsi"/>
          <w:lang w:val="en-US"/>
        </w:rPr>
      </w:pPr>
      <w:r>
        <w:rPr>
          <w:rFonts w:asciiTheme="minorHAnsi" w:hAnsiTheme="minorHAnsi"/>
          <w:lang w:val="en-US"/>
        </w:rPr>
        <w:t>Following the work described in this thesis</w:t>
      </w:r>
      <w:r w:rsidR="006D398F" w:rsidRPr="007A5751">
        <w:rPr>
          <w:rFonts w:asciiTheme="minorHAnsi" w:hAnsiTheme="minorHAnsi"/>
          <w:lang w:val="en-US"/>
        </w:rPr>
        <w:t>, there are a number of</w:t>
      </w:r>
      <w:r w:rsidR="00A928D4">
        <w:rPr>
          <w:rFonts w:asciiTheme="minorHAnsi" w:hAnsiTheme="minorHAnsi"/>
          <w:lang w:val="en-US"/>
        </w:rPr>
        <w:t xml:space="preserve"> immediately obvious</w:t>
      </w:r>
      <w:r w:rsidR="00B25E87">
        <w:rPr>
          <w:rFonts w:asciiTheme="minorHAnsi" w:hAnsiTheme="minorHAnsi"/>
          <w:lang w:val="en-US"/>
        </w:rPr>
        <w:t xml:space="preserve"> </w:t>
      </w:r>
      <w:r w:rsidR="00A50646">
        <w:rPr>
          <w:rFonts w:asciiTheme="minorHAnsi" w:hAnsiTheme="minorHAnsi"/>
          <w:lang w:val="en-US"/>
        </w:rPr>
        <w:t>aspects</w:t>
      </w:r>
      <w:r w:rsidR="00A46497">
        <w:rPr>
          <w:rFonts w:asciiTheme="minorHAnsi" w:hAnsiTheme="minorHAnsi"/>
          <w:lang w:val="en-US"/>
        </w:rPr>
        <w:t xml:space="preserve"> for</w:t>
      </w:r>
      <w:r w:rsidR="006D398F" w:rsidRPr="007A5751">
        <w:rPr>
          <w:rFonts w:asciiTheme="minorHAnsi" w:hAnsiTheme="minorHAnsi"/>
          <w:lang w:val="en-US"/>
        </w:rPr>
        <w:t xml:space="preserve"> which further investigation</w:t>
      </w:r>
      <w:r w:rsidR="00A46497">
        <w:rPr>
          <w:rFonts w:asciiTheme="minorHAnsi" w:hAnsiTheme="minorHAnsi"/>
          <w:lang w:val="en-US"/>
        </w:rPr>
        <w:t xml:space="preserve"> and development would yield</w:t>
      </w:r>
      <w:r w:rsidR="00A50646">
        <w:rPr>
          <w:rFonts w:asciiTheme="minorHAnsi" w:hAnsiTheme="minorHAnsi"/>
          <w:lang w:val="en-US"/>
        </w:rPr>
        <w:t xml:space="preserve"> useful advancements</w:t>
      </w:r>
      <w:r w:rsidR="00A46497">
        <w:rPr>
          <w:rFonts w:asciiTheme="minorHAnsi" w:hAnsiTheme="minorHAnsi"/>
          <w:lang w:val="en-US"/>
        </w:rPr>
        <w:t xml:space="preserve"> for the technique and materials.</w:t>
      </w:r>
    </w:p>
    <w:p w:rsidR="00B86C52" w:rsidRDefault="00A92B71" w:rsidP="00B86C52">
      <w:pPr>
        <w:spacing w:line="360" w:lineRule="auto"/>
        <w:ind w:firstLine="720"/>
        <w:rPr>
          <w:rFonts w:asciiTheme="minorHAnsi" w:hAnsiTheme="minorHAnsi"/>
          <w:lang w:val="en-US"/>
        </w:rPr>
      </w:pPr>
      <w:r>
        <w:rPr>
          <w:rFonts w:asciiTheme="minorHAnsi" w:hAnsiTheme="minorHAnsi"/>
          <w:lang w:val="en-US"/>
        </w:rPr>
        <w:t xml:space="preserve">The </w:t>
      </w:r>
      <w:r w:rsidR="00A46497">
        <w:rPr>
          <w:rFonts w:asciiTheme="minorHAnsi" w:hAnsiTheme="minorHAnsi"/>
          <w:lang w:val="en-US"/>
        </w:rPr>
        <w:t>production of</w:t>
      </w:r>
      <w:r w:rsidR="00CD3C35">
        <w:rPr>
          <w:rFonts w:asciiTheme="minorHAnsi" w:hAnsiTheme="minorHAnsi"/>
          <w:lang w:val="en-US"/>
        </w:rPr>
        <w:t xml:space="preserve"> microwave synthe</w:t>
      </w:r>
      <w:r>
        <w:rPr>
          <w:rFonts w:asciiTheme="minorHAnsi" w:hAnsiTheme="minorHAnsi"/>
          <w:lang w:val="en-US"/>
        </w:rPr>
        <w:t xml:space="preserve">sised pre-polymers suitable for photopolymerisation </w:t>
      </w:r>
      <w:r w:rsidR="00A46497">
        <w:rPr>
          <w:rFonts w:asciiTheme="minorHAnsi" w:hAnsiTheme="minorHAnsi"/>
          <w:lang w:val="en-US"/>
        </w:rPr>
        <w:t xml:space="preserve">developed and </w:t>
      </w:r>
      <w:r>
        <w:rPr>
          <w:rFonts w:asciiTheme="minorHAnsi" w:hAnsiTheme="minorHAnsi"/>
          <w:lang w:val="en-US"/>
        </w:rPr>
        <w:t>described in Chapter 2 and</w:t>
      </w:r>
      <w:r w:rsidR="00CD3C35">
        <w:rPr>
          <w:rFonts w:asciiTheme="minorHAnsi" w:hAnsiTheme="minorHAnsi"/>
          <w:lang w:val="en-US"/>
        </w:rPr>
        <w:t xml:space="preserve"> subsequently</w:t>
      </w:r>
      <w:r w:rsidR="00B25E87">
        <w:rPr>
          <w:rFonts w:asciiTheme="minorHAnsi" w:hAnsiTheme="minorHAnsi"/>
          <w:lang w:val="en-US"/>
        </w:rPr>
        <w:t xml:space="preserve"> </w:t>
      </w:r>
      <w:r w:rsidR="00A46497">
        <w:rPr>
          <w:rFonts w:asciiTheme="minorHAnsi" w:hAnsiTheme="minorHAnsi"/>
          <w:lang w:val="en-US"/>
        </w:rPr>
        <w:t>utilis</w:t>
      </w:r>
      <w:r>
        <w:rPr>
          <w:rFonts w:asciiTheme="minorHAnsi" w:hAnsiTheme="minorHAnsi"/>
          <w:lang w:val="en-US"/>
        </w:rPr>
        <w:t xml:space="preserve">ed in Chapters 3 and 4 would benefit from further work in </w:t>
      </w:r>
      <w:r w:rsidR="00FE51D3">
        <w:rPr>
          <w:rFonts w:asciiTheme="minorHAnsi" w:hAnsiTheme="minorHAnsi"/>
          <w:lang w:val="en-US"/>
        </w:rPr>
        <w:t xml:space="preserve">a number of </w:t>
      </w:r>
      <w:r>
        <w:rPr>
          <w:rFonts w:asciiTheme="minorHAnsi" w:hAnsiTheme="minorHAnsi"/>
          <w:lang w:val="en-US"/>
        </w:rPr>
        <w:t>way</w:t>
      </w:r>
      <w:r w:rsidR="00A46497">
        <w:rPr>
          <w:rFonts w:asciiTheme="minorHAnsi" w:hAnsiTheme="minorHAnsi"/>
          <w:lang w:val="en-US"/>
        </w:rPr>
        <w:t>s</w:t>
      </w:r>
      <w:r>
        <w:rPr>
          <w:rFonts w:asciiTheme="minorHAnsi" w:hAnsiTheme="minorHAnsi"/>
          <w:lang w:val="en-US"/>
        </w:rPr>
        <w:t xml:space="preserve">. </w:t>
      </w:r>
      <w:r w:rsidR="00B86C52">
        <w:rPr>
          <w:rFonts w:asciiTheme="minorHAnsi" w:hAnsiTheme="minorHAnsi"/>
          <w:lang w:val="en-US"/>
        </w:rPr>
        <w:t>Firstly</w:t>
      </w:r>
      <w:r w:rsidR="00B655CD">
        <w:rPr>
          <w:rFonts w:asciiTheme="minorHAnsi" w:hAnsiTheme="minorHAnsi"/>
          <w:lang w:val="en-US"/>
        </w:rPr>
        <w:t>, this should be</w:t>
      </w:r>
      <w:r w:rsidR="00E138E2">
        <w:rPr>
          <w:rFonts w:asciiTheme="minorHAnsi" w:hAnsiTheme="minorHAnsi"/>
          <w:lang w:val="en-US"/>
        </w:rPr>
        <w:t xml:space="preserve"> by</w:t>
      </w:r>
      <w:r w:rsidR="00CD3C35">
        <w:rPr>
          <w:rFonts w:asciiTheme="minorHAnsi" w:hAnsiTheme="minorHAnsi"/>
          <w:lang w:val="en-US"/>
        </w:rPr>
        <w:t xml:space="preserve"> broadening the</w:t>
      </w:r>
      <w:r w:rsidR="00B25E87">
        <w:rPr>
          <w:rFonts w:asciiTheme="minorHAnsi" w:hAnsiTheme="minorHAnsi"/>
          <w:lang w:val="en-US"/>
        </w:rPr>
        <w:t xml:space="preserve"> </w:t>
      </w:r>
      <w:r w:rsidR="00981C3F">
        <w:rPr>
          <w:rFonts w:asciiTheme="minorHAnsi" w:hAnsiTheme="minorHAnsi"/>
          <w:lang w:val="en-US"/>
        </w:rPr>
        <w:t>chemical</w:t>
      </w:r>
      <w:r w:rsidR="009502B5">
        <w:rPr>
          <w:rFonts w:asciiTheme="minorHAnsi" w:hAnsiTheme="minorHAnsi"/>
          <w:lang w:val="en-US"/>
        </w:rPr>
        <w:t xml:space="preserve"> characteris</w:t>
      </w:r>
      <w:r w:rsidR="00A928D4">
        <w:rPr>
          <w:rFonts w:asciiTheme="minorHAnsi" w:hAnsiTheme="minorHAnsi"/>
          <w:lang w:val="en-US"/>
        </w:rPr>
        <w:t>ation</w:t>
      </w:r>
      <w:r w:rsidR="009502B5">
        <w:rPr>
          <w:rFonts w:asciiTheme="minorHAnsi" w:hAnsiTheme="minorHAnsi"/>
          <w:lang w:val="en-US"/>
        </w:rPr>
        <w:t xml:space="preserve"> of the pre-polymers </w:t>
      </w:r>
      <w:r w:rsidR="007B7E3F">
        <w:rPr>
          <w:rFonts w:asciiTheme="minorHAnsi" w:hAnsiTheme="minorHAnsi"/>
          <w:lang w:val="en-US"/>
        </w:rPr>
        <w:t>by utilis</w:t>
      </w:r>
      <w:r w:rsidR="00981C3F">
        <w:rPr>
          <w:rFonts w:asciiTheme="minorHAnsi" w:hAnsiTheme="minorHAnsi"/>
          <w:lang w:val="en-US"/>
        </w:rPr>
        <w:t xml:space="preserve">ing a number of </w:t>
      </w:r>
      <w:r w:rsidR="007B7E3F">
        <w:rPr>
          <w:rFonts w:asciiTheme="minorHAnsi" w:hAnsiTheme="minorHAnsi"/>
          <w:lang w:val="en-US"/>
        </w:rPr>
        <w:t>additional characteris</w:t>
      </w:r>
      <w:r w:rsidR="00981C3F">
        <w:rPr>
          <w:rFonts w:asciiTheme="minorHAnsi" w:hAnsiTheme="minorHAnsi"/>
          <w:lang w:val="en-US"/>
        </w:rPr>
        <w:t>ation techniques</w:t>
      </w:r>
      <w:r w:rsidR="00CD3C35">
        <w:rPr>
          <w:rFonts w:asciiTheme="minorHAnsi" w:hAnsiTheme="minorHAnsi"/>
          <w:lang w:val="en-US"/>
        </w:rPr>
        <w:t xml:space="preserve"> such as MALDI</w:t>
      </w:r>
      <w:r w:rsidR="00B655CD">
        <w:rPr>
          <w:rFonts w:asciiTheme="minorHAnsi" w:hAnsiTheme="minorHAnsi"/>
          <w:lang w:val="en-US"/>
        </w:rPr>
        <w:t>, NMR and FTIR</w:t>
      </w:r>
      <w:r w:rsidR="009502B5">
        <w:rPr>
          <w:rFonts w:asciiTheme="minorHAnsi" w:hAnsiTheme="minorHAnsi"/>
          <w:lang w:val="en-US"/>
        </w:rPr>
        <w:t>. Although this has been carried out to a limited extent</w:t>
      </w:r>
      <w:r w:rsidR="00CD3C35">
        <w:rPr>
          <w:rFonts w:asciiTheme="minorHAnsi" w:hAnsiTheme="minorHAnsi"/>
          <w:lang w:val="en-US"/>
        </w:rPr>
        <w:t xml:space="preserve"> by GPC and by confirmation of the functionality of the material by its capacity to be photopolymerised</w:t>
      </w:r>
      <w:r w:rsidR="00B655CD">
        <w:rPr>
          <w:rFonts w:asciiTheme="minorHAnsi" w:hAnsiTheme="minorHAnsi"/>
          <w:lang w:val="en-US"/>
        </w:rPr>
        <w:t xml:space="preserve"> in Chapter 2</w:t>
      </w:r>
      <w:r w:rsidR="009502B5">
        <w:rPr>
          <w:rFonts w:asciiTheme="minorHAnsi" w:hAnsiTheme="minorHAnsi"/>
          <w:lang w:val="en-US"/>
        </w:rPr>
        <w:t xml:space="preserve">, </w:t>
      </w:r>
      <w:r w:rsidR="008558C2">
        <w:rPr>
          <w:rFonts w:asciiTheme="minorHAnsi" w:hAnsiTheme="minorHAnsi"/>
          <w:lang w:val="en-US"/>
        </w:rPr>
        <w:t>a more comprehensive characteris</w:t>
      </w:r>
      <w:r w:rsidR="009502B5">
        <w:rPr>
          <w:rFonts w:asciiTheme="minorHAnsi" w:hAnsiTheme="minorHAnsi"/>
          <w:lang w:val="en-US"/>
        </w:rPr>
        <w:t>ation of both the pre-polymers and subsequent material surfac</w:t>
      </w:r>
      <w:r w:rsidR="00B655CD">
        <w:rPr>
          <w:rFonts w:asciiTheme="minorHAnsi" w:hAnsiTheme="minorHAnsi"/>
          <w:lang w:val="en-US"/>
        </w:rPr>
        <w:t xml:space="preserve">e chemistry would be valuable basis for further development of the materials. </w:t>
      </w:r>
      <w:r w:rsidR="00B86C52">
        <w:rPr>
          <w:rFonts w:asciiTheme="minorHAnsi" w:hAnsiTheme="minorHAnsi"/>
          <w:lang w:val="en-US"/>
        </w:rPr>
        <w:t>Although currently bespoke synthesis of the photopolymerisable pre-polymers</w:t>
      </w:r>
      <w:r w:rsidR="00220D02">
        <w:rPr>
          <w:rFonts w:asciiTheme="minorHAnsi" w:hAnsiTheme="minorHAnsi"/>
          <w:lang w:val="en-US"/>
        </w:rPr>
        <w:t xml:space="preserve"> is required due to the restricted availability of</w:t>
      </w:r>
      <w:r w:rsidR="00B86C52">
        <w:rPr>
          <w:rFonts w:asciiTheme="minorHAnsi" w:hAnsiTheme="minorHAnsi"/>
          <w:lang w:val="en-US"/>
        </w:rPr>
        <w:t xml:space="preserve"> suitable materials for use in the system, one of the useful avenues that this opens is the </w:t>
      </w:r>
      <w:r w:rsidR="00B86C52" w:rsidRPr="002C0D60">
        <w:rPr>
          <w:rFonts w:asciiTheme="minorHAnsi" w:hAnsiTheme="minorHAnsi"/>
          <w:lang w:val="en-US"/>
        </w:rPr>
        <w:t xml:space="preserve">ability to modulate the molecular weight of the pre-polymer </w:t>
      </w:r>
      <w:r w:rsidR="00C52B5D">
        <w:rPr>
          <w:rFonts w:asciiTheme="minorHAnsi" w:hAnsiTheme="minorHAnsi"/>
          <w:lang w:val="en-US"/>
        </w:rPr>
        <w:t>by altering</w:t>
      </w:r>
      <w:r w:rsidR="00B86C52" w:rsidRPr="002C0D60">
        <w:rPr>
          <w:rFonts w:asciiTheme="minorHAnsi" w:hAnsiTheme="minorHAnsi"/>
          <w:lang w:val="en-US"/>
        </w:rPr>
        <w:t xml:space="preserve"> the initiator to monomer ratio</w:t>
      </w:r>
      <w:r w:rsidR="00E138E2">
        <w:rPr>
          <w:rFonts w:asciiTheme="minorHAnsi" w:hAnsiTheme="minorHAnsi"/>
          <w:lang w:val="en-US"/>
        </w:rPr>
        <w:t xml:space="preserve">. </w:t>
      </w:r>
      <w:r w:rsidR="005F7A97">
        <w:rPr>
          <w:rFonts w:asciiTheme="minorHAnsi" w:hAnsiTheme="minorHAnsi"/>
          <w:lang w:val="en-US"/>
        </w:rPr>
        <w:t xml:space="preserve">This method has been investigated previously </w:t>
      </w:r>
      <w:r w:rsidR="00B84581">
        <w:rPr>
          <w:rFonts w:asciiTheme="minorHAnsi" w:hAnsiTheme="minorHAnsi"/>
          <w:lang w:val="en-US"/>
        </w:rPr>
        <w:fldChar w:fldCharType="begin"/>
      </w:r>
      <w:r w:rsidR="005F7A97">
        <w:rPr>
          <w:rFonts w:asciiTheme="minorHAnsi" w:hAnsiTheme="minorHAnsi"/>
          <w:lang w:val="en-US"/>
        </w:rPr>
        <w:instrText xml:space="preserve"> ADDIN EN.CITE &lt;EndNote&gt;&lt;Cite&gt;&lt;Author&gt;Elomaa&lt;/Author&gt;&lt;Year&gt;2011&lt;/Year&gt;&lt;RecNum&gt;288&lt;/RecNum&gt;&lt;DisplayText&gt;(Elomaa, Teixeira et al. 2011)&lt;/DisplayText&gt;&lt;record&gt;&lt;rec-number&gt;288&lt;/rec-number&gt;&lt;foreign-keys&gt;&lt;key app="EN" db-id="earvfdsptst0e6etr5r5fd9bvsza229r02zx"&gt;288&lt;/key&gt;&lt;/foreign-keys&gt;&lt;ref-type name="Journal Article"&gt;17&lt;/ref-type&gt;&lt;contributors&gt;&lt;authors&gt;&lt;author&gt;Elomaa, Laura&lt;/author&gt;&lt;author&gt;Teixeira, Sandra&lt;/author&gt;&lt;author&gt;Hakala, Risto&lt;/author&gt;&lt;author&gt;Korhonen, Harri&lt;/author&gt;&lt;author&gt;Grijpma, Dirk W.&lt;/author&gt;&lt;author&gt;Seppälä, Jukka V.&lt;/author&gt;&lt;/authors&gt;&lt;/contributors&gt;&lt;titles&gt;&lt;title&gt;Preparation of poly(ε-caprolactone)-based tissue engineering scaffolds by stereolithography&lt;/title&gt;&lt;secondary-title&gt;Acta Biomaterialia&lt;/secondary-title&gt;&lt;/titles&gt;&lt;periodical&gt;&lt;full-title&gt;Acta Biomaterialia&lt;/full-title&gt;&lt;/periodical&gt;&lt;pages&gt;3850-3856&lt;/pages&gt;&lt;volume&gt;7&lt;/volume&gt;&lt;number&gt;11&lt;/number&gt;&lt;keywords&gt;&lt;keyword&gt;Poly(ε-caprolactone)&lt;/keyword&gt;&lt;keyword&gt;Photocrosslinking&lt;/keyword&gt;&lt;keyword&gt;Tissue engineering scaffold&lt;/keyword&gt;&lt;keyword&gt;Rapid prototyping&lt;/keyword&gt;&lt;keyword&gt;Stereolithography&lt;/keyword&gt;&lt;/keywords&gt;&lt;dates&gt;&lt;year&gt;2011&lt;/year&gt;&lt;/dates&gt;&lt;isbn&gt;1742-7061&lt;/isbn&gt;&lt;urls&gt;&lt;related-urls&gt;&lt;url&gt;http://www.sciencedirect.com/science/article/pii/S1742706111002856&lt;/url&gt;&lt;/related-urls&gt;&lt;/urls&gt;&lt;electronic-resource-num&gt;http://dx.doi.org/10.1016/j.actbio.2011.06.039&lt;/electronic-resource-num&gt;&lt;/record&gt;&lt;/Cite&gt;&lt;/EndNote&gt;</w:instrText>
      </w:r>
      <w:r w:rsidR="00B84581">
        <w:rPr>
          <w:rFonts w:asciiTheme="minorHAnsi" w:hAnsiTheme="minorHAnsi"/>
          <w:lang w:val="en-US"/>
        </w:rPr>
        <w:fldChar w:fldCharType="separate"/>
      </w:r>
      <w:r w:rsidR="005F7A97">
        <w:rPr>
          <w:rFonts w:asciiTheme="minorHAnsi" w:hAnsiTheme="minorHAnsi"/>
          <w:noProof/>
          <w:lang w:val="en-US"/>
        </w:rPr>
        <w:t>(</w:t>
      </w:r>
      <w:hyperlink w:anchor="_ENREF_31" w:tooltip="Elomaa, 2011 #288" w:history="1">
        <w:r w:rsidR="009D1CFE">
          <w:rPr>
            <w:rFonts w:asciiTheme="minorHAnsi" w:hAnsiTheme="minorHAnsi"/>
            <w:noProof/>
            <w:lang w:val="en-US"/>
          </w:rPr>
          <w:t>Elomaa, Teixeira et al. 2011</w:t>
        </w:r>
      </w:hyperlink>
      <w:r w:rsidR="005F7A97">
        <w:rPr>
          <w:rFonts w:asciiTheme="minorHAnsi" w:hAnsiTheme="minorHAnsi"/>
          <w:noProof/>
          <w:lang w:val="en-US"/>
        </w:rPr>
        <w:t>)</w:t>
      </w:r>
      <w:r w:rsidR="00B84581">
        <w:rPr>
          <w:rFonts w:asciiTheme="minorHAnsi" w:hAnsiTheme="minorHAnsi"/>
          <w:lang w:val="en-US"/>
        </w:rPr>
        <w:fldChar w:fldCharType="end"/>
      </w:r>
      <w:r w:rsidR="00C52B5D">
        <w:rPr>
          <w:rFonts w:asciiTheme="minorHAnsi" w:hAnsiTheme="minorHAnsi"/>
          <w:lang w:val="en-US"/>
        </w:rPr>
        <w:t xml:space="preserve"> and</w:t>
      </w:r>
      <w:r w:rsidR="005F7A97">
        <w:rPr>
          <w:rFonts w:asciiTheme="minorHAnsi" w:hAnsiTheme="minorHAnsi"/>
          <w:lang w:val="en-US"/>
        </w:rPr>
        <w:t xml:space="preserve"> was </w:t>
      </w:r>
      <w:r w:rsidR="00220D02">
        <w:rPr>
          <w:rFonts w:asciiTheme="minorHAnsi" w:hAnsiTheme="minorHAnsi"/>
          <w:lang w:val="en-US"/>
        </w:rPr>
        <w:t>briefly investigated during the development of th</w:t>
      </w:r>
      <w:r w:rsidR="005F7A97">
        <w:rPr>
          <w:rFonts w:asciiTheme="minorHAnsi" w:hAnsiTheme="minorHAnsi"/>
          <w:lang w:val="en-US"/>
        </w:rPr>
        <w:t>e materials</w:t>
      </w:r>
      <w:r w:rsidR="00C52B5D">
        <w:rPr>
          <w:rFonts w:asciiTheme="minorHAnsi" w:hAnsiTheme="minorHAnsi"/>
          <w:lang w:val="en-US"/>
        </w:rPr>
        <w:t xml:space="preserve"> described in this thesis and If </w:t>
      </w:r>
      <w:r w:rsidR="00B25E87">
        <w:rPr>
          <w:rFonts w:asciiTheme="minorHAnsi" w:hAnsiTheme="minorHAnsi"/>
          <w:lang w:val="en-US"/>
        </w:rPr>
        <w:t xml:space="preserve">optimized </w:t>
      </w:r>
      <w:r w:rsidR="00220D02">
        <w:rPr>
          <w:rFonts w:asciiTheme="minorHAnsi" w:hAnsiTheme="minorHAnsi"/>
          <w:lang w:val="en-US"/>
        </w:rPr>
        <w:t xml:space="preserve">would be a very useful method to modulate the mechanical properties of the </w:t>
      </w:r>
      <w:r w:rsidR="00C52B5D">
        <w:rPr>
          <w:rFonts w:asciiTheme="minorHAnsi" w:hAnsiTheme="minorHAnsi"/>
          <w:lang w:val="en-US"/>
        </w:rPr>
        <w:t>photo</w:t>
      </w:r>
      <w:r w:rsidR="00220D02">
        <w:rPr>
          <w:rFonts w:asciiTheme="minorHAnsi" w:hAnsiTheme="minorHAnsi"/>
          <w:lang w:val="en-US"/>
        </w:rPr>
        <w:t>polymerised materials</w:t>
      </w:r>
      <w:r w:rsidR="00C52B5D">
        <w:rPr>
          <w:rFonts w:asciiTheme="minorHAnsi" w:hAnsiTheme="minorHAnsi"/>
          <w:lang w:val="en-US"/>
        </w:rPr>
        <w:t xml:space="preserve"> and devices fabricated from them</w:t>
      </w:r>
      <w:r w:rsidR="00220D02">
        <w:rPr>
          <w:rFonts w:asciiTheme="minorHAnsi" w:hAnsiTheme="minorHAnsi"/>
          <w:lang w:val="en-US"/>
        </w:rPr>
        <w:t xml:space="preserve">. </w:t>
      </w:r>
      <w:r w:rsidR="00B86C52">
        <w:rPr>
          <w:rFonts w:asciiTheme="minorHAnsi" w:hAnsiTheme="minorHAnsi"/>
          <w:lang w:val="en-US"/>
        </w:rPr>
        <w:t xml:space="preserve">It was found that a move to softer materials </w:t>
      </w:r>
      <w:r w:rsidR="00B86C52" w:rsidRPr="007A5751">
        <w:rPr>
          <w:rFonts w:asciiTheme="minorHAnsi" w:hAnsiTheme="minorHAnsi"/>
          <w:lang w:val="en-US"/>
        </w:rPr>
        <w:t xml:space="preserve">greatly improved </w:t>
      </w:r>
      <w:r w:rsidR="00B86C52">
        <w:rPr>
          <w:rFonts w:asciiTheme="minorHAnsi" w:hAnsiTheme="minorHAnsi"/>
          <w:lang w:val="en-US"/>
        </w:rPr>
        <w:t xml:space="preserve">the </w:t>
      </w:r>
      <w:r w:rsidR="00B86C52" w:rsidRPr="007A5751">
        <w:rPr>
          <w:rFonts w:asciiTheme="minorHAnsi" w:hAnsiTheme="minorHAnsi"/>
          <w:lang w:val="en-US"/>
        </w:rPr>
        <w:t xml:space="preserve">handle ability of the </w:t>
      </w:r>
      <w:proofErr w:type="gramStart"/>
      <w:r w:rsidR="00B86C52" w:rsidRPr="007A5751">
        <w:rPr>
          <w:rFonts w:asciiTheme="minorHAnsi" w:hAnsiTheme="minorHAnsi"/>
          <w:lang w:val="en-US"/>
        </w:rPr>
        <w:t>p(</w:t>
      </w:r>
      <w:proofErr w:type="gramEnd"/>
      <w:r w:rsidR="00B86C52" w:rsidRPr="007A5751">
        <w:rPr>
          <w:rFonts w:asciiTheme="minorHAnsi" w:hAnsiTheme="minorHAnsi"/>
          <w:lang w:val="en-US"/>
        </w:rPr>
        <w:t>CL)</w:t>
      </w:r>
      <w:r w:rsidR="00B86C52">
        <w:rPr>
          <w:rFonts w:asciiTheme="minorHAnsi" w:hAnsiTheme="minorHAnsi"/>
          <w:lang w:val="en-US"/>
        </w:rPr>
        <w:t>MA</w:t>
      </w:r>
      <w:r w:rsidR="00B86C52" w:rsidRPr="007A5751">
        <w:rPr>
          <w:rFonts w:asciiTheme="minorHAnsi" w:hAnsiTheme="minorHAnsi"/>
          <w:lang w:val="en-US"/>
        </w:rPr>
        <w:t xml:space="preserve"> and p(LA)</w:t>
      </w:r>
      <w:r w:rsidR="00B86C52">
        <w:rPr>
          <w:rFonts w:asciiTheme="minorHAnsi" w:hAnsiTheme="minorHAnsi"/>
          <w:lang w:val="en-US"/>
        </w:rPr>
        <w:t>MA</w:t>
      </w:r>
      <w:r w:rsidR="00B86C52" w:rsidRPr="007A5751">
        <w:rPr>
          <w:rFonts w:asciiTheme="minorHAnsi" w:hAnsiTheme="minorHAnsi"/>
          <w:lang w:val="en-US"/>
        </w:rPr>
        <w:t xml:space="preserve"> based structures during fabrication </w:t>
      </w:r>
      <w:r w:rsidR="00B86C52" w:rsidRPr="00FB66C7">
        <w:rPr>
          <w:rFonts w:asciiTheme="minorHAnsi" w:hAnsiTheme="minorHAnsi"/>
          <w:i/>
          <w:lang w:val="en-US"/>
        </w:rPr>
        <w:t>in vivo</w:t>
      </w:r>
      <w:r w:rsidR="00B86C52" w:rsidRPr="007A5751">
        <w:rPr>
          <w:rFonts w:asciiTheme="minorHAnsi" w:hAnsiTheme="minorHAnsi"/>
          <w:lang w:val="en-US"/>
        </w:rPr>
        <w:t>, a more detailed and accurate regime of mechanical testing would be a useful indicator of the extent to which these properties have changed</w:t>
      </w:r>
      <w:r w:rsidR="00B86C52">
        <w:rPr>
          <w:rFonts w:asciiTheme="minorHAnsi" w:hAnsiTheme="minorHAnsi"/>
          <w:lang w:val="en-US"/>
        </w:rPr>
        <w:t xml:space="preserve">  and yield a quantitative optimum value</w:t>
      </w:r>
      <w:r w:rsidR="00B86C52" w:rsidRPr="007A5751">
        <w:rPr>
          <w:rFonts w:asciiTheme="minorHAnsi" w:hAnsiTheme="minorHAnsi"/>
          <w:lang w:val="en-US"/>
        </w:rPr>
        <w:t xml:space="preserve">. This would also allow a better comparison when considering materials applicability when trying to mimic the mechanical properties of the native tissue. </w:t>
      </w:r>
    </w:p>
    <w:p w:rsidR="006D398F" w:rsidRDefault="006D398F" w:rsidP="009502B5">
      <w:pPr>
        <w:spacing w:line="360" w:lineRule="auto"/>
        <w:ind w:firstLine="720"/>
        <w:rPr>
          <w:rFonts w:asciiTheme="minorHAnsi" w:hAnsiTheme="minorHAnsi"/>
          <w:lang w:val="en-US"/>
        </w:rPr>
      </w:pPr>
    </w:p>
    <w:p w:rsidR="001414FC" w:rsidRPr="007A5751" w:rsidRDefault="001414FC" w:rsidP="007A5751">
      <w:pPr>
        <w:spacing w:line="360" w:lineRule="auto"/>
        <w:rPr>
          <w:rFonts w:asciiTheme="minorHAnsi" w:hAnsiTheme="minorHAnsi"/>
          <w:lang w:val="en-US"/>
        </w:rPr>
      </w:pPr>
      <w:r>
        <w:rPr>
          <w:rFonts w:asciiTheme="minorHAnsi" w:hAnsiTheme="minorHAnsi"/>
          <w:lang w:val="en-US"/>
        </w:rPr>
        <w:tab/>
      </w:r>
      <w:r w:rsidR="000B3D5B">
        <w:rPr>
          <w:rFonts w:asciiTheme="minorHAnsi" w:hAnsiTheme="minorHAnsi"/>
          <w:lang w:val="en-US"/>
        </w:rPr>
        <w:t xml:space="preserve">The incorporation of intralumenary fillers in the NGC’s cavity has been previously discussed and established as an important feature of a more advanced NGC device </w:t>
      </w:r>
      <w:r w:rsidR="00B84581">
        <w:rPr>
          <w:rFonts w:asciiTheme="minorHAnsi" w:hAnsiTheme="minorHAnsi"/>
          <w:lang w:val="en-US"/>
        </w:rPr>
        <w:fldChar w:fldCharType="begin"/>
      </w:r>
      <w:r w:rsidR="000B3D5B">
        <w:rPr>
          <w:rFonts w:asciiTheme="minorHAnsi" w:hAnsiTheme="minorHAnsi"/>
          <w:lang w:val="en-US"/>
        </w:rPr>
        <w:instrText xml:space="preserve"> ADDIN EN.CITE &lt;EndNote&gt;&lt;Cite&gt;&lt;Author&gt;Pabari&lt;/Author&gt;&lt;Year&gt;2011&lt;/Year&gt;&lt;RecNum&gt;246&lt;/RecNum&gt;&lt;DisplayText&gt;(Pabari, Yang et al. 2011)&lt;/DisplayText&gt;&lt;record&gt;&lt;rec-number&gt;246&lt;/rec-number&gt;&lt;foreign-keys&gt;&lt;key app="EN" db-id="earvfdsptst0e6etr5r5fd9bvsza229r02zx"&gt;246&lt;/key&gt;&lt;/foreign-keys&gt;&lt;ref-type name="Journal Article"&gt;17&lt;/ref-type&gt;&lt;contributors&gt;&lt;authors&gt;&lt;author&gt;Pabari, Amit&lt;/author&gt;&lt;author&gt;Yang, Shi Yu&lt;/author&gt;&lt;author&gt;Mosahebi, Afshin&lt;/author&gt;&lt;author&gt;Seifalian, Alexander M.&lt;/author&gt;&lt;/authors&gt;&lt;/contributors&gt;&lt;titles&gt;&lt;title&gt;Recent advances in artificial nerve conduit design: Strategies for the delivery of luminal fillers&lt;/title&gt;&lt;secondary-title&gt;Journal of Controlled Release&lt;/secondary-title&gt;&lt;/titles&gt;&lt;periodical&gt;&lt;full-title&gt;Journal of Controlled Release&lt;/full-title&gt;&lt;/periodical&gt;&lt;pages&gt;2-10&lt;/pages&gt;&lt;volume&gt;156&lt;/volume&gt;&lt;number&gt;1&lt;/number&gt;&lt;keywords&gt;&lt;keyword&gt;Synthetic nerve conduits&lt;/keyword&gt;&lt;keyword&gt;Luminal fillers&lt;/keyword&gt;&lt;keyword&gt;Nerve regeneration&lt;/keyword&gt;&lt;keyword&gt;Nerve conduit design&lt;/keyword&gt;&lt;/keywords&gt;&lt;dates&gt;&lt;year&gt;2011&lt;/year&gt;&lt;/dates&gt;&lt;isbn&gt;0168-3659&lt;/isbn&gt;&lt;urls&gt;&lt;related-urls&gt;&lt;url&gt;http://www.sciencedirect.com/science/article/pii/S0168365911004780&lt;/url&gt;&lt;/related-urls&gt;&lt;/urls&gt;&lt;electronic-resource-num&gt;http://dx.doi.org/10.1016/j.jconrel.2011.07.001&lt;/electronic-resource-num&gt;&lt;/record&gt;&lt;/Cite&gt;&lt;/EndNote&gt;</w:instrText>
      </w:r>
      <w:r w:rsidR="00B84581">
        <w:rPr>
          <w:rFonts w:asciiTheme="minorHAnsi" w:hAnsiTheme="minorHAnsi"/>
          <w:lang w:val="en-US"/>
        </w:rPr>
        <w:fldChar w:fldCharType="separate"/>
      </w:r>
      <w:r w:rsidR="000B3D5B">
        <w:rPr>
          <w:rFonts w:asciiTheme="minorHAnsi" w:hAnsiTheme="minorHAnsi"/>
          <w:noProof/>
          <w:lang w:val="en-US"/>
        </w:rPr>
        <w:t>(</w:t>
      </w:r>
      <w:hyperlink w:anchor="_ENREF_81" w:tooltip="Pabari, 2011 #246" w:history="1">
        <w:r w:rsidR="009D1CFE">
          <w:rPr>
            <w:rFonts w:asciiTheme="minorHAnsi" w:hAnsiTheme="minorHAnsi"/>
            <w:noProof/>
            <w:lang w:val="en-US"/>
          </w:rPr>
          <w:t xml:space="preserve">Pabari, </w:t>
        </w:r>
        <w:r w:rsidR="009D1CFE">
          <w:rPr>
            <w:rFonts w:asciiTheme="minorHAnsi" w:hAnsiTheme="minorHAnsi"/>
            <w:noProof/>
            <w:lang w:val="en-US"/>
          </w:rPr>
          <w:lastRenderedPageBreak/>
          <w:t>Yang et al. 2011</w:t>
        </w:r>
      </w:hyperlink>
      <w:r w:rsidR="000B3D5B">
        <w:rPr>
          <w:rFonts w:asciiTheme="minorHAnsi" w:hAnsiTheme="minorHAnsi"/>
          <w:noProof/>
          <w:lang w:val="en-US"/>
        </w:rPr>
        <w:t>)</w:t>
      </w:r>
      <w:r w:rsidR="00B84581">
        <w:rPr>
          <w:rFonts w:asciiTheme="minorHAnsi" w:hAnsiTheme="minorHAnsi"/>
          <w:lang w:val="en-US"/>
        </w:rPr>
        <w:fldChar w:fldCharType="end"/>
      </w:r>
      <w:r w:rsidR="000B3D5B">
        <w:rPr>
          <w:rFonts w:asciiTheme="minorHAnsi" w:hAnsiTheme="minorHAnsi"/>
          <w:lang w:val="en-US"/>
        </w:rPr>
        <w:t xml:space="preserve">. </w:t>
      </w:r>
      <w:r w:rsidR="00CD33A0">
        <w:rPr>
          <w:rFonts w:asciiTheme="minorHAnsi" w:hAnsiTheme="minorHAnsi"/>
          <w:lang w:val="en-US"/>
        </w:rPr>
        <w:t>This feature</w:t>
      </w:r>
      <w:r w:rsidR="00B25E87">
        <w:rPr>
          <w:rFonts w:asciiTheme="minorHAnsi" w:hAnsiTheme="minorHAnsi"/>
          <w:lang w:val="en-US"/>
        </w:rPr>
        <w:t xml:space="preserve"> </w:t>
      </w:r>
      <w:r w:rsidR="001A189E">
        <w:rPr>
          <w:rFonts w:asciiTheme="minorHAnsi" w:hAnsiTheme="minorHAnsi"/>
          <w:lang w:val="en-US"/>
        </w:rPr>
        <w:t xml:space="preserve">was </w:t>
      </w:r>
      <w:r w:rsidR="000B3D5B">
        <w:rPr>
          <w:rFonts w:asciiTheme="minorHAnsi" w:hAnsiTheme="minorHAnsi"/>
          <w:lang w:val="en-US"/>
        </w:rPr>
        <w:t>investigated in Chapter 3 by the incorporation of aligned electrospun p(CL) fibres</w:t>
      </w:r>
      <w:r w:rsidR="00B25E87">
        <w:rPr>
          <w:rFonts w:asciiTheme="minorHAnsi" w:hAnsiTheme="minorHAnsi"/>
          <w:lang w:val="en-US"/>
        </w:rPr>
        <w:t xml:space="preserve"> </w:t>
      </w:r>
      <w:r w:rsidR="00434829">
        <w:rPr>
          <w:rFonts w:asciiTheme="minorHAnsi" w:hAnsiTheme="minorHAnsi"/>
          <w:lang w:val="en-US"/>
        </w:rPr>
        <w:t>which have been p</w:t>
      </w:r>
      <w:r w:rsidR="008453A0">
        <w:rPr>
          <w:rFonts w:asciiTheme="minorHAnsi" w:hAnsiTheme="minorHAnsi"/>
          <w:lang w:val="en-US"/>
        </w:rPr>
        <w:t xml:space="preserve">reviously shown to offer directed regeneration </w:t>
      </w:r>
      <w:r w:rsidR="00B84581">
        <w:rPr>
          <w:rFonts w:asciiTheme="minorHAnsi" w:hAnsiTheme="minorHAnsi"/>
          <w:lang w:val="en-US"/>
        </w:rPr>
        <w:fldChar w:fldCharType="begin"/>
      </w:r>
      <w:r w:rsidR="008453A0">
        <w:rPr>
          <w:rFonts w:asciiTheme="minorHAnsi" w:hAnsiTheme="minorHAnsi"/>
          <w:lang w:val="en-US"/>
        </w:rPr>
        <w:instrText xml:space="preserve"> ADDIN EN.CITE &lt;EndNote&gt;&lt;Cite&gt;&lt;Author&gt;Daud&lt;/Author&gt;&lt;Year&gt;2012&lt;/Year&gt;&lt;RecNum&gt;283&lt;/RecNum&gt;&lt;DisplayText&gt;(Daud, Pawar et al. 2012)&lt;/DisplayText&gt;&lt;record&gt;&lt;rec-number&gt;283&lt;/rec-number&gt;&lt;foreign-keys&gt;&lt;key app="EN" db-id="earvfdsptst0e6etr5r5fd9bvsza229r02zx"&gt;283&lt;/key&gt;&lt;/foreign-keys&gt;&lt;ref-type name="Journal Article"&gt;17&lt;/ref-type&gt;&lt;contributors&gt;&lt;authors&gt;&lt;author&gt;Daud, Muhammad F. B.&lt;/author&gt;&lt;author&gt;Pawar, Kiran C.&lt;/author&gt;&lt;author&gt;Claeyssens, Frederik&lt;/author&gt;&lt;author&gt;Ryan, Anthony J.&lt;/author&gt;&lt;author&gt;Haycock, John W.&lt;/author&gt;&lt;/authors&gt;&lt;/contributors&gt;&lt;titles&gt;&lt;title&gt;An aligned 3D neuronal-glial co-culture model for peripheral nerve studies&lt;/title&gt;&lt;secondary-title&gt;Biomaterials&lt;/secondary-title&gt;&lt;/titles&gt;&lt;periodical&gt;&lt;full-title&gt;Biomaterials&lt;/full-title&gt;&lt;/periodical&gt;&lt;pages&gt;5901-5913&lt;/pages&gt;&lt;volume&gt;33&lt;/volume&gt;&lt;number&gt;25&lt;/number&gt;&lt;keywords&gt;&lt;keyword&gt;in vitro test&lt;/keyword&gt;&lt;keyword&gt;Neural cell&lt;/keyword&gt;&lt;keyword&gt;Nerve regeneration&lt;/keyword&gt;&lt;keyword&gt;Polycaprolactone&lt;/keyword&gt;&lt;keyword&gt;Schwann cell&lt;/keyword&gt;&lt;/keywords&gt;&lt;dates&gt;&lt;year&gt;2012&lt;/year&gt;&lt;/dates&gt;&lt;isbn&gt;0142-9612&lt;/isbn&gt;&lt;urls&gt;&lt;related-urls&gt;&lt;url&gt;http://www.sciencedirect.com/science/article/pii/S014296121200525X&lt;/url&gt;&lt;/related-urls&gt;&lt;/urls&gt;&lt;electronic-resource-num&gt;http://dx.doi.org/10.1016/j.biomaterials.2012.05.008&lt;/electronic-resource-num&gt;&lt;/record&gt;&lt;/Cite&gt;&lt;/EndNote&gt;</w:instrText>
      </w:r>
      <w:r w:rsidR="00B84581">
        <w:rPr>
          <w:rFonts w:asciiTheme="minorHAnsi" w:hAnsiTheme="minorHAnsi"/>
          <w:lang w:val="en-US"/>
        </w:rPr>
        <w:fldChar w:fldCharType="separate"/>
      </w:r>
      <w:r w:rsidR="008453A0">
        <w:rPr>
          <w:rFonts w:asciiTheme="minorHAnsi" w:hAnsiTheme="minorHAnsi"/>
          <w:noProof/>
          <w:lang w:val="en-US"/>
        </w:rPr>
        <w:t>(</w:t>
      </w:r>
      <w:hyperlink w:anchor="_ENREF_24" w:tooltip="Daud, 2012 #283" w:history="1">
        <w:r w:rsidR="009D1CFE">
          <w:rPr>
            <w:rFonts w:asciiTheme="minorHAnsi" w:hAnsiTheme="minorHAnsi"/>
            <w:noProof/>
            <w:lang w:val="en-US"/>
          </w:rPr>
          <w:t>Daud, Pawar et al. 2012</w:t>
        </w:r>
      </w:hyperlink>
      <w:r w:rsidR="008453A0">
        <w:rPr>
          <w:rFonts w:asciiTheme="minorHAnsi" w:hAnsiTheme="minorHAnsi"/>
          <w:noProof/>
          <w:lang w:val="en-US"/>
        </w:rPr>
        <w:t>)</w:t>
      </w:r>
      <w:r w:rsidR="00B84581">
        <w:rPr>
          <w:rFonts w:asciiTheme="minorHAnsi" w:hAnsiTheme="minorHAnsi"/>
          <w:lang w:val="en-US"/>
        </w:rPr>
        <w:fldChar w:fldCharType="end"/>
      </w:r>
      <w:r w:rsidR="008453A0">
        <w:rPr>
          <w:rFonts w:asciiTheme="minorHAnsi" w:hAnsiTheme="minorHAnsi"/>
          <w:lang w:val="en-US"/>
        </w:rPr>
        <w:t xml:space="preserve"> into hollow</w:t>
      </w:r>
      <w:r w:rsidR="00CD33A0">
        <w:rPr>
          <w:rFonts w:asciiTheme="minorHAnsi" w:hAnsiTheme="minorHAnsi"/>
          <w:lang w:val="en-US"/>
        </w:rPr>
        <w:t xml:space="preserve"> p(EG)DA </w:t>
      </w:r>
      <w:r w:rsidR="008453A0">
        <w:rPr>
          <w:rFonts w:asciiTheme="minorHAnsi" w:hAnsiTheme="minorHAnsi"/>
          <w:lang w:val="en-US"/>
        </w:rPr>
        <w:t xml:space="preserve">conduit </w:t>
      </w:r>
      <w:r w:rsidR="00CD33A0">
        <w:rPr>
          <w:rFonts w:asciiTheme="minorHAnsi" w:hAnsiTheme="minorHAnsi"/>
          <w:lang w:val="en-US"/>
        </w:rPr>
        <w:t>devices used successfully previously</w:t>
      </w:r>
      <w:r w:rsidR="00434829">
        <w:rPr>
          <w:rFonts w:asciiTheme="minorHAnsi" w:hAnsiTheme="minorHAnsi"/>
          <w:lang w:val="en-US"/>
        </w:rPr>
        <w:t xml:space="preserve"> within the </w:t>
      </w:r>
      <w:r w:rsidR="00434829" w:rsidRPr="00434829">
        <w:rPr>
          <w:rFonts w:asciiTheme="minorHAnsi" w:hAnsiTheme="minorHAnsi"/>
          <w:i/>
          <w:lang w:val="en-US"/>
        </w:rPr>
        <w:t>in vivo</w:t>
      </w:r>
      <w:r w:rsidR="00434829">
        <w:rPr>
          <w:rFonts w:asciiTheme="minorHAnsi" w:hAnsiTheme="minorHAnsi"/>
          <w:lang w:val="en-US"/>
        </w:rPr>
        <w:t xml:space="preserve"> PNI model</w:t>
      </w:r>
      <w:r w:rsidR="00B84581">
        <w:rPr>
          <w:rFonts w:asciiTheme="minorHAnsi" w:hAnsiTheme="minorHAnsi"/>
          <w:lang w:val="en-US"/>
        </w:rPr>
        <w:fldChar w:fldCharType="begin"/>
      </w:r>
      <w:r w:rsidR="00CD33A0">
        <w:rPr>
          <w:rFonts w:asciiTheme="minorHAnsi" w:hAnsiTheme="minorHAnsi"/>
          <w:lang w:val="en-US"/>
        </w:rPr>
        <w:instrText xml:space="preserve"> ADDIN EN.CITE &lt;EndNote&gt;&lt;Cite&gt;&lt;Author&gt;Pateman&lt;/Author&gt;&lt;Year&gt;2015&lt;/Year&gt;&lt;RecNum&gt;301&lt;/RecNum&gt;&lt;DisplayText&gt;(Pateman, Harding et al. 2015)&lt;/DisplayText&gt;&lt;record&gt;&lt;rec-number&gt;301&lt;/rec-number&gt;&lt;foreign-keys&gt;&lt;key app="EN" db-id="earvfdsptst0e6etr5r5fd9bvsza229r02zx"&gt;301&lt;/key&gt;&lt;/foreign-keys&gt;&lt;ref-type name="Journal Article"&gt;17&lt;/ref-type&gt;&lt;contributors&gt;&lt;authors&gt;&lt;author&gt;Pateman, Christopher J.&lt;/author&gt;&lt;author&gt;Harding, Adam J.&lt;/author&gt;&lt;author&gt;Glen, Adam&lt;/author&gt;&lt;author&gt;Taylor, Caroline S.&lt;/author&gt;&lt;author&gt;Christmas, Claire R.&lt;/author&gt;&lt;author&gt;Robinson, Peter P.&lt;/author&gt;&lt;author&gt;Rimmer, Steve&lt;/author&gt;&lt;author&gt;Boissonade, Fiona M.&lt;/author&gt;&lt;author&gt;Claeyssens, Frederik&lt;/author&gt;&lt;author&gt;Haycock, John W.&lt;/author&gt;&lt;/authors&gt;&lt;/contributors&gt;&lt;titles&gt;&lt;title&gt;Nerve guides manufactured from photocurable polymers to aid peripheral nerve repair&lt;/title&gt;&lt;secondary-title&gt;Biomaterials&lt;/secondary-title&gt;&lt;/titles&gt;&lt;periodical&gt;&lt;full-title&gt;Biomaterials&lt;/full-title&gt;&lt;/periodical&gt;&lt;pages&gt;77-89&lt;/pages&gt;&lt;volume&gt;49&lt;/volume&gt;&lt;number&gt;0&lt;/number&gt;&lt;keywords&gt;&lt;keyword&gt;Nerve regeneration&lt;/keyword&gt;&lt;keyword&gt;Nerve tissue engineering&lt;/keyword&gt;&lt;keyword&gt;Nerve guide&lt;/keyword&gt;&lt;keyword&gt;Microstructure&lt;/keyword&gt;&lt;keyword&gt;Neural cell&lt;/keyword&gt;&lt;keyword&gt;Schwann cell&lt;/keyword&gt;&lt;/keywords&gt;&lt;dates&gt;&lt;year&gt;2015&lt;/year&gt;&lt;/dates&gt;&lt;isbn&gt;0142-9612&lt;/isbn&gt;&lt;urls&gt;&lt;related-urls&gt;&lt;url&gt;http://www.sciencedirect.com/science/article/pii/S0142961215000721&lt;/url&gt;&lt;/related-urls&gt;&lt;/urls&gt;&lt;electronic-resource-num&gt;http://dx.doi.org/10.1016/j.biomaterials.2015.01.055&lt;/electronic-resource-num&gt;&lt;/record&gt;&lt;/Cite&gt;&lt;/EndNote&gt;</w:instrText>
      </w:r>
      <w:r w:rsidR="00B84581">
        <w:rPr>
          <w:rFonts w:asciiTheme="minorHAnsi" w:hAnsiTheme="minorHAnsi"/>
          <w:lang w:val="en-US"/>
        </w:rPr>
        <w:fldChar w:fldCharType="separate"/>
      </w:r>
      <w:r w:rsidR="00CD33A0">
        <w:rPr>
          <w:rFonts w:asciiTheme="minorHAnsi" w:hAnsiTheme="minorHAnsi"/>
          <w:noProof/>
          <w:lang w:val="en-US"/>
        </w:rPr>
        <w:t>(</w:t>
      </w:r>
      <w:hyperlink w:anchor="_ENREF_83" w:tooltip="Pateman, 2015 #301" w:history="1">
        <w:r w:rsidR="009D1CFE">
          <w:rPr>
            <w:rFonts w:asciiTheme="minorHAnsi" w:hAnsiTheme="minorHAnsi"/>
            <w:noProof/>
            <w:lang w:val="en-US"/>
          </w:rPr>
          <w:t>Pateman, Harding et al. 2015</w:t>
        </w:r>
      </w:hyperlink>
      <w:r w:rsidR="00CD33A0">
        <w:rPr>
          <w:rFonts w:asciiTheme="minorHAnsi" w:hAnsiTheme="minorHAnsi"/>
          <w:noProof/>
          <w:lang w:val="en-US"/>
        </w:rPr>
        <w:t>)</w:t>
      </w:r>
      <w:r w:rsidR="00B84581">
        <w:rPr>
          <w:rFonts w:asciiTheme="minorHAnsi" w:hAnsiTheme="minorHAnsi"/>
          <w:lang w:val="en-US"/>
        </w:rPr>
        <w:fldChar w:fldCharType="end"/>
      </w:r>
      <w:r w:rsidR="00434829">
        <w:rPr>
          <w:rFonts w:asciiTheme="minorHAnsi" w:hAnsiTheme="minorHAnsi"/>
          <w:lang w:val="en-US"/>
        </w:rPr>
        <w:t>.</w:t>
      </w:r>
      <w:r w:rsidR="002766EA">
        <w:rPr>
          <w:rFonts w:asciiTheme="minorHAnsi" w:hAnsiTheme="minorHAnsi"/>
          <w:lang w:val="en-US"/>
        </w:rPr>
        <w:t xml:space="preserve"> T</w:t>
      </w:r>
      <w:r w:rsidR="00524FC8">
        <w:rPr>
          <w:rFonts w:asciiTheme="minorHAnsi" w:hAnsiTheme="minorHAnsi"/>
          <w:lang w:val="en-US"/>
        </w:rPr>
        <w:t>hese</w:t>
      </w:r>
      <w:r w:rsidR="00434829">
        <w:rPr>
          <w:rFonts w:asciiTheme="minorHAnsi" w:hAnsiTheme="minorHAnsi"/>
          <w:lang w:val="en-US"/>
        </w:rPr>
        <w:t xml:space="preserve"> experimental devices</w:t>
      </w:r>
      <w:r w:rsidR="00B25E87">
        <w:rPr>
          <w:rFonts w:asciiTheme="minorHAnsi" w:hAnsiTheme="minorHAnsi"/>
          <w:lang w:val="en-US"/>
        </w:rPr>
        <w:t xml:space="preserve"> </w:t>
      </w:r>
      <w:r w:rsidR="00A607EA">
        <w:rPr>
          <w:rFonts w:asciiTheme="minorHAnsi" w:hAnsiTheme="minorHAnsi"/>
          <w:lang w:val="en-US"/>
        </w:rPr>
        <w:t>yielded</w:t>
      </w:r>
      <w:r w:rsidR="000B3D5B">
        <w:rPr>
          <w:rFonts w:asciiTheme="minorHAnsi" w:hAnsiTheme="minorHAnsi"/>
          <w:lang w:val="en-US"/>
        </w:rPr>
        <w:t xml:space="preserve"> mixed results</w:t>
      </w:r>
      <w:r w:rsidR="00524FC8">
        <w:rPr>
          <w:rFonts w:asciiTheme="minorHAnsi" w:hAnsiTheme="minorHAnsi"/>
          <w:lang w:val="en-US"/>
        </w:rPr>
        <w:t xml:space="preserve"> with</w:t>
      </w:r>
      <w:r w:rsidR="00B25E87">
        <w:rPr>
          <w:rFonts w:asciiTheme="minorHAnsi" w:hAnsiTheme="minorHAnsi"/>
          <w:lang w:val="en-US"/>
        </w:rPr>
        <w:t xml:space="preserve"> </w:t>
      </w:r>
      <w:r w:rsidR="00434829">
        <w:rPr>
          <w:rFonts w:asciiTheme="minorHAnsi" w:hAnsiTheme="minorHAnsi"/>
          <w:lang w:val="en-US"/>
        </w:rPr>
        <w:t>the most</w:t>
      </w:r>
      <w:r w:rsidR="000B3D5B">
        <w:rPr>
          <w:rFonts w:asciiTheme="minorHAnsi" w:hAnsiTheme="minorHAnsi"/>
          <w:lang w:val="en-US"/>
        </w:rPr>
        <w:t xml:space="preserve"> effective</w:t>
      </w:r>
      <w:r w:rsidR="001A189E">
        <w:rPr>
          <w:rFonts w:asciiTheme="minorHAnsi" w:hAnsiTheme="minorHAnsi"/>
          <w:lang w:val="en-US"/>
        </w:rPr>
        <w:t xml:space="preserve"> devices</w:t>
      </w:r>
      <w:r w:rsidR="00A607EA">
        <w:rPr>
          <w:rFonts w:asciiTheme="minorHAnsi" w:hAnsiTheme="minorHAnsi"/>
          <w:lang w:val="en-US"/>
        </w:rPr>
        <w:t xml:space="preserve"> been</w:t>
      </w:r>
      <w:r w:rsidR="00434829">
        <w:rPr>
          <w:rFonts w:asciiTheme="minorHAnsi" w:hAnsiTheme="minorHAnsi"/>
          <w:lang w:val="en-US"/>
        </w:rPr>
        <w:t xml:space="preserve"> those</w:t>
      </w:r>
      <w:r w:rsidR="00B25E87">
        <w:rPr>
          <w:rFonts w:asciiTheme="minorHAnsi" w:hAnsiTheme="minorHAnsi"/>
          <w:lang w:val="en-US"/>
        </w:rPr>
        <w:t xml:space="preserve"> </w:t>
      </w:r>
      <w:r w:rsidR="00434829">
        <w:rPr>
          <w:rFonts w:asciiTheme="minorHAnsi" w:hAnsiTheme="minorHAnsi"/>
          <w:lang w:val="en-US"/>
        </w:rPr>
        <w:t>with</w:t>
      </w:r>
      <w:r w:rsidR="001A189E">
        <w:rPr>
          <w:rFonts w:asciiTheme="minorHAnsi" w:hAnsiTheme="minorHAnsi"/>
          <w:lang w:val="en-US"/>
        </w:rPr>
        <w:t xml:space="preserve"> a lower fibre packing density</w:t>
      </w:r>
      <w:r w:rsidR="00A607EA">
        <w:rPr>
          <w:rFonts w:asciiTheme="minorHAnsi" w:hAnsiTheme="minorHAnsi"/>
          <w:lang w:val="en-US"/>
        </w:rPr>
        <w:t xml:space="preserve"> which produced</w:t>
      </w:r>
      <w:r w:rsidR="009B1D1D">
        <w:rPr>
          <w:rFonts w:asciiTheme="minorHAnsi" w:hAnsiTheme="minorHAnsi"/>
          <w:lang w:val="en-US"/>
        </w:rPr>
        <w:t xml:space="preserve"> highly directed </w:t>
      </w:r>
      <w:r w:rsidR="000B3D5B">
        <w:rPr>
          <w:rFonts w:asciiTheme="minorHAnsi" w:hAnsiTheme="minorHAnsi"/>
          <w:lang w:val="en-US"/>
        </w:rPr>
        <w:t xml:space="preserve">axonal regeneration </w:t>
      </w:r>
      <w:r w:rsidR="009B1D1D">
        <w:rPr>
          <w:rFonts w:asciiTheme="minorHAnsi" w:hAnsiTheme="minorHAnsi"/>
          <w:lang w:val="en-US"/>
        </w:rPr>
        <w:t>although to a lesser degree that that produced by the</w:t>
      </w:r>
      <w:r w:rsidR="002766EA">
        <w:rPr>
          <w:rFonts w:asciiTheme="minorHAnsi" w:hAnsiTheme="minorHAnsi"/>
          <w:lang w:val="en-US"/>
        </w:rPr>
        <w:t xml:space="preserve"> hollow devices</w:t>
      </w:r>
      <w:r w:rsidR="009B1D1D">
        <w:rPr>
          <w:rFonts w:asciiTheme="minorHAnsi" w:hAnsiTheme="minorHAnsi"/>
          <w:lang w:val="en-US"/>
        </w:rPr>
        <w:t>.</w:t>
      </w:r>
      <w:r w:rsidR="00B25E87">
        <w:rPr>
          <w:rFonts w:asciiTheme="minorHAnsi" w:hAnsiTheme="minorHAnsi"/>
          <w:lang w:val="en-US"/>
        </w:rPr>
        <w:t xml:space="preserve"> </w:t>
      </w:r>
      <w:r w:rsidR="0054728F">
        <w:rPr>
          <w:rFonts w:asciiTheme="minorHAnsi" w:hAnsiTheme="minorHAnsi"/>
          <w:lang w:val="en-US"/>
        </w:rPr>
        <w:t>Building upon this</w:t>
      </w:r>
      <w:r w:rsidR="002766EA">
        <w:rPr>
          <w:rFonts w:asciiTheme="minorHAnsi" w:hAnsiTheme="minorHAnsi"/>
          <w:lang w:val="en-US"/>
        </w:rPr>
        <w:t xml:space="preserve"> preliminary work</w:t>
      </w:r>
      <w:r w:rsidR="0054728F">
        <w:rPr>
          <w:rFonts w:asciiTheme="minorHAnsi" w:hAnsiTheme="minorHAnsi"/>
          <w:lang w:val="en-US"/>
        </w:rPr>
        <w:t xml:space="preserve"> would be</w:t>
      </w:r>
      <w:r w:rsidR="00B25E87">
        <w:rPr>
          <w:rFonts w:asciiTheme="minorHAnsi" w:hAnsiTheme="minorHAnsi"/>
          <w:lang w:val="en-US"/>
        </w:rPr>
        <w:t xml:space="preserve"> </w:t>
      </w:r>
      <w:r w:rsidR="0054728F">
        <w:rPr>
          <w:rFonts w:asciiTheme="minorHAnsi" w:hAnsiTheme="minorHAnsi"/>
          <w:lang w:val="en-US"/>
        </w:rPr>
        <w:t xml:space="preserve">the </w:t>
      </w:r>
      <w:r w:rsidR="00A607EA">
        <w:rPr>
          <w:rFonts w:asciiTheme="minorHAnsi" w:hAnsiTheme="minorHAnsi"/>
          <w:lang w:val="en-US"/>
        </w:rPr>
        <w:t>accurate</w:t>
      </w:r>
      <w:r w:rsidR="00524FC8">
        <w:rPr>
          <w:rFonts w:asciiTheme="minorHAnsi" w:hAnsiTheme="minorHAnsi"/>
          <w:lang w:val="en-US"/>
        </w:rPr>
        <w:t xml:space="preserve"> determination</w:t>
      </w:r>
      <w:r w:rsidR="00A607EA">
        <w:rPr>
          <w:rFonts w:asciiTheme="minorHAnsi" w:hAnsiTheme="minorHAnsi"/>
          <w:lang w:val="en-US"/>
        </w:rPr>
        <w:t xml:space="preserve"> of the</w:t>
      </w:r>
      <w:r w:rsidR="0054728F">
        <w:rPr>
          <w:rFonts w:asciiTheme="minorHAnsi" w:hAnsiTheme="minorHAnsi"/>
          <w:lang w:val="en-US"/>
        </w:rPr>
        <w:t xml:space="preserve"> actual intralumenary</w:t>
      </w:r>
      <w:r w:rsidR="00A607EA">
        <w:rPr>
          <w:rFonts w:asciiTheme="minorHAnsi" w:hAnsiTheme="minorHAnsi"/>
          <w:lang w:val="en-US"/>
        </w:rPr>
        <w:t xml:space="preserve"> fibre </w:t>
      </w:r>
      <w:r w:rsidR="009B1D1D">
        <w:rPr>
          <w:rFonts w:asciiTheme="minorHAnsi" w:hAnsiTheme="minorHAnsi"/>
          <w:lang w:val="en-US"/>
        </w:rPr>
        <w:t>count</w:t>
      </w:r>
      <w:r w:rsidR="0054728F">
        <w:rPr>
          <w:rFonts w:asciiTheme="minorHAnsi" w:hAnsiTheme="minorHAnsi"/>
          <w:lang w:val="en-US"/>
        </w:rPr>
        <w:t xml:space="preserve"> along with further</w:t>
      </w:r>
      <w:r w:rsidR="00B25E87">
        <w:rPr>
          <w:rFonts w:asciiTheme="minorHAnsi" w:hAnsiTheme="minorHAnsi"/>
          <w:lang w:val="en-US"/>
        </w:rPr>
        <w:t xml:space="preserve"> </w:t>
      </w:r>
      <w:r w:rsidR="006A613F">
        <w:rPr>
          <w:rFonts w:asciiTheme="minorHAnsi" w:hAnsiTheme="minorHAnsi"/>
          <w:lang w:val="en-US"/>
        </w:rPr>
        <w:t xml:space="preserve">repetition of the </w:t>
      </w:r>
      <w:r w:rsidR="006A613F" w:rsidRPr="006A613F">
        <w:rPr>
          <w:rFonts w:asciiTheme="minorHAnsi" w:hAnsiTheme="minorHAnsi"/>
          <w:i/>
          <w:lang w:val="en-US"/>
        </w:rPr>
        <w:t>in vivo</w:t>
      </w:r>
      <w:r w:rsidR="00B25E87">
        <w:rPr>
          <w:rFonts w:asciiTheme="minorHAnsi" w:hAnsiTheme="minorHAnsi"/>
          <w:i/>
          <w:lang w:val="en-US"/>
        </w:rPr>
        <w:t xml:space="preserve"> </w:t>
      </w:r>
      <w:r w:rsidR="009B1D1D">
        <w:rPr>
          <w:rFonts w:asciiTheme="minorHAnsi" w:hAnsiTheme="minorHAnsi"/>
          <w:lang w:val="en-US"/>
        </w:rPr>
        <w:t xml:space="preserve">experimentation </w:t>
      </w:r>
      <w:r w:rsidR="0054728F">
        <w:rPr>
          <w:rFonts w:asciiTheme="minorHAnsi" w:hAnsiTheme="minorHAnsi"/>
          <w:lang w:val="en-US"/>
        </w:rPr>
        <w:t xml:space="preserve">in order to </w:t>
      </w:r>
      <w:r w:rsidR="008453A0">
        <w:rPr>
          <w:rFonts w:asciiTheme="minorHAnsi" w:hAnsiTheme="minorHAnsi"/>
          <w:lang w:val="en-US"/>
        </w:rPr>
        <w:t>establish sufficient statistical power</w:t>
      </w:r>
      <w:r w:rsidR="00A607EA">
        <w:rPr>
          <w:rFonts w:asciiTheme="minorHAnsi" w:hAnsiTheme="minorHAnsi"/>
          <w:lang w:val="en-US"/>
        </w:rPr>
        <w:t>. Following this,</w:t>
      </w:r>
      <w:r w:rsidR="00B25E87">
        <w:rPr>
          <w:rFonts w:asciiTheme="minorHAnsi" w:hAnsiTheme="minorHAnsi"/>
          <w:lang w:val="en-US"/>
        </w:rPr>
        <w:t xml:space="preserve"> </w:t>
      </w:r>
      <w:r w:rsidR="001A189E">
        <w:rPr>
          <w:rFonts w:asciiTheme="minorHAnsi" w:hAnsiTheme="minorHAnsi"/>
          <w:lang w:val="en-US"/>
        </w:rPr>
        <w:t>o</w:t>
      </w:r>
      <w:r w:rsidR="008453A0">
        <w:rPr>
          <w:rFonts w:asciiTheme="minorHAnsi" w:hAnsiTheme="minorHAnsi"/>
          <w:lang w:val="en-US"/>
        </w:rPr>
        <w:t>ptimis</w:t>
      </w:r>
      <w:r w:rsidR="001A189E">
        <w:rPr>
          <w:rFonts w:asciiTheme="minorHAnsi" w:hAnsiTheme="minorHAnsi"/>
          <w:lang w:val="en-US"/>
        </w:rPr>
        <w:t>ation of this fibre packing density</w:t>
      </w:r>
      <w:r w:rsidR="0054728F">
        <w:rPr>
          <w:rFonts w:asciiTheme="minorHAnsi" w:hAnsiTheme="minorHAnsi"/>
          <w:lang w:val="en-US"/>
        </w:rPr>
        <w:t xml:space="preserve"> would</w:t>
      </w:r>
      <w:r w:rsidR="00B25E87">
        <w:rPr>
          <w:rFonts w:asciiTheme="minorHAnsi" w:hAnsiTheme="minorHAnsi"/>
          <w:lang w:val="en-US"/>
        </w:rPr>
        <w:t xml:space="preserve"> </w:t>
      </w:r>
      <w:r w:rsidR="006A613F">
        <w:rPr>
          <w:rFonts w:asciiTheme="minorHAnsi" w:hAnsiTheme="minorHAnsi"/>
          <w:lang w:val="en-US"/>
        </w:rPr>
        <w:t xml:space="preserve">fully realise </w:t>
      </w:r>
      <w:r w:rsidR="0054728F">
        <w:rPr>
          <w:rFonts w:asciiTheme="minorHAnsi" w:hAnsiTheme="minorHAnsi"/>
          <w:lang w:val="en-US"/>
        </w:rPr>
        <w:t>the potential for improving the efficacy of the device this feature could yield. Additionally to this lumen filler work involving fibres, i</w:t>
      </w:r>
      <w:r>
        <w:rPr>
          <w:rFonts w:asciiTheme="minorHAnsi" w:hAnsiTheme="minorHAnsi"/>
          <w:lang w:val="en-US"/>
        </w:rPr>
        <w:t>t was intended that the incorporation of intralumenary guidance features which have been fabricated into the NGC’s such as those used for the ho</w:t>
      </w:r>
      <w:r w:rsidR="0054728F">
        <w:rPr>
          <w:rFonts w:asciiTheme="minorHAnsi" w:hAnsiTheme="minorHAnsi"/>
          <w:lang w:val="en-US"/>
        </w:rPr>
        <w:t>neycomb device would be experimentally assessed using the YFP animal model used for the hollow devices.</w:t>
      </w:r>
    </w:p>
    <w:p w:rsidR="0054728F" w:rsidRDefault="0054728F" w:rsidP="0054728F">
      <w:pPr>
        <w:spacing w:line="360" w:lineRule="auto"/>
        <w:ind w:firstLine="720"/>
        <w:rPr>
          <w:rFonts w:asciiTheme="minorHAnsi" w:hAnsiTheme="minorHAnsi"/>
          <w:lang w:val="en-US"/>
        </w:rPr>
      </w:pPr>
    </w:p>
    <w:p w:rsidR="000474FD" w:rsidRDefault="00902CA8" w:rsidP="0054728F">
      <w:pPr>
        <w:spacing w:line="360" w:lineRule="auto"/>
        <w:ind w:firstLine="720"/>
        <w:rPr>
          <w:rFonts w:asciiTheme="minorHAnsi" w:hAnsiTheme="minorHAnsi"/>
          <w:lang w:val="en-US"/>
        </w:rPr>
      </w:pPr>
      <w:r w:rsidRPr="00902CA8">
        <w:rPr>
          <w:rFonts w:asciiTheme="minorHAnsi" w:hAnsiTheme="minorHAnsi"/>
          <w:lang w:val="en-US"/>
        </w:rPr>
        <w:t>A preliminary device</w:t>
      </w:r>
      <w:r>
        <w:rPr>
          <w:rFonts w:asciiTheme="minorHAnsi" w:hAnsiTheme="minorHAnsi"/>
          <w:lang w:val="en-US"/>
        </w:rPr>
        <w:t xml:space="preserve"> design</w:t>
      </w:r>
      <w:r w:rsidRPr="00902CA8">
        <w:rPr>
          <w:rFonts w:asciiTheme="minorHAnsi" w:hAnsiTheme="minorHAnsi"/>
          <w:lang w:val="en-US"/>
        </w:rPr>
        <w:t xml:space="preserve"> incorporating intralumenary features for the repair of spinal injuries was described in Chapter 4. B</w:t>
      </w:r>
      <w:r w:rsidR="000474FD" w:rsidRPr="00902CA8">
        <w:rPr>
          <w:rFonts w:asciiTheme="minorHAnsi" w:hAnsiTheme="minorHAnsi"/>
          <w:lang w:val="en-US"/>
        </w:rPr>
        <w:t>iomedical devices which incorporate aligned guidance features have been previously highlighted as potential soluti</w:t>
      </w:r>
      <w:r w:rsidRPr="00902CA8">
        <w:rPr>
          <w:rFonts w:asciiTheme="minorHAnsi" w:hAnsiTheme="minorHAnsi"/>
          <w:lang w:val="en-US"/>
        </w:rPr>
        <w:t>ons to the problem of CNS injury repair</w:t>
      </w:r>
      <w:r w:rsidR="00B84581" w:rsidRPr="00902CA8">
        <w:rPr>
          <w:rFonts w:asciiTheme="minorHAnsi" w:hAnsiTheme="minorHAnsi"/>
          <w:lang w:val="en-US"/>
        </w:rPr>
        <w:fldChar w:fldCharType="begin"/>
      </w:r>
      <w:r w:rsidR="00C54119" w:rsidRPr="00902CA8">
        <w:rPr>
          <w:rFonts w:asciiTheme="minorHAnsi" w:hAnsiTheme="minorHAnsi"/>
          <w:lang w:val="en-US"/>
        </w:rPr>
        <w:instrText xml:space="preserve"> ADDIN EN.CITE &lt;EndNote&gt;&lt;Cite&gt;&lt;Author&gt;Hurtado&lt;/Author&gt;&lt;Year&gt;2011&lt;/Year&gt;&lt;RecNum&gt;299&lt;/RecNum&gt;&lt;DisplayText&gt;(Hurtado, Cregg et al. 2011)&lt;/DisplayText&gt;&lt;record&gt;&lt;rec-number&gt;299&lt;/rec-number&gt;&lt;foreign-keys&gt;&lt;key app="EN" db-id="earvfdsptst0e6etr5r5fd9bvsza229r02zx"&gt;299&lt;/key&gt;&lt;/foreign-keys&gt;&lt;ref-type name="Journal Article"&gt;17&lt;/ref-type&gt;&lt;contributors&gt;&lt;authors&gt;&lt;author&gt;Hurtado, Andres&lt;/author&gt;&lt;author&gt;Cregg, Jared M.&lt;/author&gt;&lt;author&gt;Wang, Han B.&lt;/author&gt;&lt;author&gt;Wendell, Dane F.&lt;/author&gt;&lt;author&gt;Oudega, Martin&lt;/author&gt;&lt;author&gt;Gilbert, Ryan J.&lt;/author&gt;&lt;author&gt;McDonald, John W.&lt;/author&gt;&lt;/authors&gt;&lt;/contributors&gt;&lt;titles&gt;&lt;title&gt;Robust CNS regeneration after complete spinal cord transection using aligned poly-l-lactic acid microfibers&lt;/title&gt;&lt;secondary-title&gt;Biomaterials&lt;/secondary-title&gt;&lt;/titles&gt;&lt;periodical&gt;&lt;full-title&gt;Biomaterials&lt;/full-title&gt;&lt;/periodical&gt;&lt;pages&gt;6068-6079&lt;/pages&gt;&lt;volume&gt;32&lt;/volume&gt;&lt;number&gt;26&lt;/number&gt;&lt;keywords&gt;&lt;keyword&gt;Spinal cord injury&lt;/keyword&gt;&lt;keyword&gt;Axonal regeneration&lt;/keyword&gt;&lt;keyword&gt;Axon guidance&lt;/keyword&gt;&lt;keyword&gt;Polylactic acid&lt;/keyword&gt;&lt;keyword&gt;Electrospinning&lt;/keyword&gt;&lt;keyword&gt;Aligned microfibers&lt;/keyword&gt;&lt;/keywords&gt;&lt;dates&gt;&lt;year&gt;2011&lt;/year&gt;&lt;/dates&gt;&lt;isbn&gt;0142-9612&lt;/isbn&gt;&lt;urls&gt;&lt;related-urls&gt;&lt;url&gt;http://www.sciencedirect.com/science/article/pii/S0142961211005126&lt;/url&gt;&lt;/related-urls&gt;&lt;/urls&gt;&lt;electronic-resource-num&gt;http://dx.doi.org/10.1016/j.biomaterials.2011.05.006&lt;/electronic-resource-num&gt;&lt;/record&gt;&lt;/Cite&gt;&lt;/EndNote&gt;</w:instrText>
      </w:r>
      <w:r w:rsidR="00B84581" w:rsidRPr="00902CA8">
        <w:rPr>
          <w:rFonts w:asciiTheme="minorHAnsi" w:hAnsiTheme="minorHAnsi"/>
          <w:lang w:val="en-US"/>
        </w:rPr>
        <w:fldChar w:fldCharType="separate"/>
      </w:r>
      <w:r w:rsidR="00C54119" w:rsidRPr="00902CA8">
        <w:rPr>
          <w:rFonts w:asciiTheme="minorHAnsi" w:hAnsiTheme="minorHAnsi"/>
          <w:noProof/>
          <w:lang w:val="en-US"/>
        </w:rPr>
        <w:t>(</w:t>
      </w:r>
      <w:hyperlink w:anchor="_ENREF_48" w:tooltip="Hurtado, 2011 #299" w:history="1">
        <w:r w:rsidR="009D1CFE" w:rsidRPr="00902CA8">
          <w:rPr>
            <w:rFonts w:asciiTheme="minorHAnsi" w:hAnsiTheme="minorHAnsi"/>
            <w:noProof/>
            <w:lang w:val="en-US"/>
          </w:rPr>
          <w:t>Hurtado, Cregg et al. 2011</w:t>
        </w:r>
      </w:hyperlink>
      <w:r w:rsidR="00C54119" w:rsidRPr="00902CA8">
        <w:rPr>
          <w:rFonts w:asciiTheme="minorHAnsi" w:hAnsiTheme="minorHAnsi"/>
          <w:noProof/>
          <w:lang w:val="en-US"/>
        </w:rPr>
        <w:t>)</w:t>
      </w:r>
      <w:r w:rsidR="00B84581" w:rsidRPr="00902CA8">
        <w:rPr>
          <w:rFonts w:asciiTheme="minorHAnsi" w:hAnsiTheme="minorHAnsi"/>
          <w:lang w:val="en-US"/>
        </w:rPr>
        <w:fldChar w:fldCharType="end"/>
      </w:r>
      <w:r w:rsidR="000474FD">
        <w:rPr>
          <w:rFonts w:asciiTheme="minorHAnsi" w:hAnsiTheme="minorHAnsi"/>
          <w:lang w:val="en-US"/>
        </w:rPr>
        <w:t>.  T</w:t>
      </w:r>
      <w:r w:rsidR="007A5751" w:rsidRPr="007A5751">
        <w:rPr>
          <w:rFonts w:asciiTheme="minorHAnsi" w:hAnsiTheme="minorHAnsi"/>
          <w:lang w:val="en-US"/>
        </w:rPr>
        <w:t>hese</w:t>
      </w:r>
      <w:r w:rsidR="00B25E87">
        <w:rPr>
          <w:rFonts w:asciiTheme="minorHAnsi" w:hAnsiTheme="minorHAnsi"/>
          <w:lang w:val="en-US"/>
        </w:rPr>
        <w:t xml:space="preserve"> </w:t>
      </w:r>
      <w:r w:rsidR="0026686E">
        <w:rPr>
          <w:rFonts w:asciiTheme="minorHAnsi" w:hAnsiTheme="minorHAnsi"/>
          <w:lang w:val="en-US"/>
        </w:rPr>
        <w:t>experimental</w:t>
      </w:r>
      <w:r w:rsidR="007A5751" w:rsidRPr="007A5751">
        <w:rPr>
          <w:rFonts w:asciiTheme="minorHAnsi" w:hAnsiTheme="minorHAnsi"/>
          <w:lang w:val="en-US"/>
        </w:rPr>
        <w:t xml:space="preserve"> struct</w:t>
      </w:r>
      <w:r w:rsidR="002B4BA3">
        <w:rPr>
          <w:rFonts w:asciiTheme="minorHAnsi" w:hAnsiTheme="minorHAnsi"/>
          <w:lang w:val="en-US"/>
        </w:rPr>
        <w:t xml:space="preserve">ures where produced from </w:t>
      </w:r>
      <w:r w:rsidR="007A5751" w:rsidRPr="007A5751">
        <w:rPr>
          <w:rFonts w:asciiTheme="minorHAnsi" w:hAnsiTheme="minorHAnsi"/>
          <w:lang w:val="en-US"/>
        </w:rPr>
        <w:t>p(EG)</w:t>
      </w:r>
      <w:r w:rsidR="00A61787">
        <w:rPr>
          <w:rFonts w:asciiTheme="minorHAnsi" w:hAnsiTheme="minorHAnsi"/>
          <w:lang w:val="en-US"/>
        </w:rPr>
        <w:t>DA</w:t>
      </w:r>
      <w:r w:rsidR="007A5751" w:rsidRPr="007A5751">
        <w:rPr>
          <w:rFonts w:asciiTheme="minorHAnsi" w:hAnsiTheme="minorHAnsi"/>
          <w:lang w:val="en-US"/>
        </w:rPr>
        <w:t xml:space="preserve"> material</w:t>
      </w:r>
      <w:r w:rsidR="007A5751">
        <w:rPr>
          <w:rFonts w:asciiTheme="minorHAnsi" w:hAnsiTheme="minorHAnsi"/>
          <w:lang w:val="en-US"/>
        </w:rPr>
        <w:t xml:space="preserve"> and served as a useful indicator to the microstereolithography systems ability to achieve </w:t>
      </w:r>
      <w:r w:rsidR="0026686E">
        <w:rPr>
          <w:rFonts w:asciiTheme="minorHAnsi" w:hAnsiTheme="minorHAnsi"/>
          <w:lang w:val="en-US"/>
        </w:rPr>
        <w:t xml:space="preserve">the required </w:t>
      </w:r>
      <w:r w:rsidR="007A5751">
        <w:rPr>
          <w:rFonts w:asciiTheme="minorHAnsi" w:hAnsiTheme="minorHAnsi"/>
          <w:lang w:val="en-US"/>
        </w:rPr>
        <w:t xml:space="preserve">structure resolution and </w:t>
      </w:r>
      <w:r w:rsidR="0026686E">
        <w:rPr>
          <w:rFonts w:asciiTheme="minorHAnsi" w:hAnsiTheme="minorHAnsi"/>
          <w:lang w:val="en-US"/>
        </w:rPr>
        <w:t xml:space="preserve">also </w:t>
      </w:r>
      <w:r w:rsidR="007A5751">
        <w:rPr>
          <w:rFonts w:asciiTheme="minorHAnsi" w:hAnsiTheme="minorHAnsi"/>
          <w:lang w:val="en-US"/>
        </w:rPr>
        <w:t>establish the efficacy of the devices honeycomb internal structuring</w:t>
      </w:r>
      <w:r w:rsidR="00B25E87">
        <w:rPr>
          <w:rFonts w:asciiTheme="minorHAnsi" w:hAnsiTheme="minorHAnsi"/>
          <w:lang w:val="en-US"/>
        </w:rPr>
        <w:t xml:space="preserve"> </w:t>
      </w:r>
      <w:r w:rsidR="00BD5CBC" w:rsidRPr="00FB66C7">
        <w:rPr>
          <w:rFonts w:asciiTheme="minorHAnsi" w:hAnsiTheme="minorHAnsi"/>
          <w:i/>
          <w:lang w:val="en-US"/>
        </w:rPr>
        <w:t>in vivo</w:t>
      </w:r>
      <w:r w:rsidR="007A5751">
        <w:rPr>
          <w:rFonts w:asciiTheme="minorHAnsi" w:hAnsiTheme="minorHAnsi"/>
          <w:lang w:val="en-US"/>
        </w:rPr>
        <w:t xml:space="preserve">. </w:t>
      </w:r>
      <w:r w:rsidR="0026686E">
        <w:rPr>
          <w:rFonts w:asciiTheme="minorHAnsi" w:hAnsiTheme="minorHAnsi"/>
          <w:lang w:val="en-US"/>
        </w:rPr>
        <w:t xml:space="preserve">Although the </w:t>
      </w:r>
      <w:r>
        <w:rPr>
          <w:rFonts w:asciiTheme="minorHAnsi" w:hAnsiTheme="minorHAnsi"/>
          <w:lang w:val="en-US"/>
        </w:rPr>
        <w:t>initial</w:t>
      </w:r>
      <w:r w:rsidR="0026686E">
        <w:rPr>
          <w:rFonts w:asciiTheme="minorHAnsi" w:hAnsiTheme="minorHAnsi"/>
          <w:lang w:val="en-US"/>
        </w:rPr>
        <w:t xml:space="preserve"> results are promising, t</w:t>
      </w:r>
      <w:r w:rsidR="007A5751">
        <w:rPr>
          <w:rFonts w:asciiTheme="minorHAnsi" w:hAnsiTheme="minorHAnsi"/>
          <w:lang w:val="en-US"/>
        </w:rPr>
        <w:t xml:space="preserve">here is a large amount development work that could </w:t>
      </w:r>
      <w:r w:rsidR="0026686E">
        <w:rPr>
          <w:rFonts w:asciiTheme="minorHAnsi" w:hAnsiTheme="minorHAnsi"/>
          <w:lang w:val="en-US"/>
        </w:rPr>
        <w:t xml:space="preserve">potentially </w:t>
      </w:r>
      <w:r w:rsidR="007A5751">
        <w:rPr>
          <w:rFonts w:asciiTheme="minorHAnsi" w:hAnsiTheme="minorHAnsi"/>
          <w:lang w:val="en-US"/>
        </w:rPr>
        <w:t>take place</w:t>
      </w:r>
      <w:r w:rsidR="0026686E">
        <w:rPr>
          <w:rFonts w:asciiTheme="minorHAnsi" w:hAnsiTheme="minorHAnsi"/>
          <w:lang w:val="en-US"/>
        </w:rPr>
        <w:t xml:space="preserve"> on the</w:t>
      </w:r>
      <w:r w:rsidR="007A5751">
        <w:rPr>
          <w:rFonts w:asciiTheme="minorHAnsi" w:hAnsiTheme="minorHAnsi"/>
          <w:lang w:val="en-US"/>
        </w:rPr>
        <w:t>s</w:t>
      </w:r>
      <w:r w:rsidR="0026686E">
        <w:rPr>
          <w:rFonts w:asciiTheme="minorHAnsi" w:hAnsiTheme="minorHAnsi"/>
          <w:lang w:val="en-US"/>
        </w:rPr>
        <w:t>e</w:t>
      </w:r>
      <w:r w:rsidR="007A5751">
        <w:rPr>
          <w:rFonts w:asciiTheme="minorHAnsi" w:hAnsiTheme="minorHAnsi"/>
          <w:lang w:val="en-US"/>
        </w:rPr>
        <w:t xml:space="preserve"> device</w:t>
      </w:r>
      <w:r w:rsidR="0026686E">
        <w:rPr>
          <w:rFonts w:asciiTheme="minorHAnsi" w:hAnsiTheme="minorHAnsi"/>
          <w:lang w:val="en-US"/>
        </w:rPr>
        <w:t>s</w:t>
      </w:r>
      <w:r w:rsidR="000474FD">
        <w:rPr>
          <w:rFonts w:asciiTheme="minorHAnsi" w:hAnsiTheme="minorHAnsi"/>
          <w:lang w:val="en-US"/>
        </w:rPr>
        <w:t>, especially by utilis</w:t>
      </w:r>
      <w:r w:rsidR="007A5751">
        <w:rPr>
          <w:rFonts w:asciiTheme="minorHAnsi" w:hAnsiTheme="minorHAnsi"/>
          <w:lang w:val="en-US"/>
        </w:rPr>
        <w:t>ing the more biologically relevant materials such as the p(CL)</w:t>
      </w:r>
      <w:r w:rsidR="00A61787">
        <w:rPr>
          <w:rFonts w:asciiTheme="minorHAnsi" w:hAnsiTheme="minorHAnsi"/>
          <w:lang w:val="en-US"/>
        </w:rPr>
        <w:t>MA</w:t>
      </w:r>
      <w:r w:rsidR="007A5751">
        <w:rPr>
          <w:rFonts w:asciiTheme="minorHAnsi" w:hAnsiTheme="minorHAnsi"/>
          <w:lang w:val="en-US"/>
        </w:rPr>
        <w:t>, p(LA)</w:t>
      </w:r>
      <w:r w:rsidR="00A61787">
        <w:rPr>
          <w:rFonts w:asciiTheme="minorHAnsi" w:hAnsiTheme="minorHAnsi"/>
          <w:lang w:val="en-US"/>
        </w:rPr>
        <w:t>MA</w:t>
      </w:r>
      <w:r>
        <w:rPr>
          <w:rFonts w:asciiTheme="minorHAnsi" w:hAnsiTheme="minorHAnsi"/>
          <w:lang w:val="en-US"/>
        </w:rPr>
        <w:t xml:space="preserve"> described in Chapter 2 and by optimisation of the internal features of the device.</w:t>
      </w:r>
    </w:p>
    <w:p w:rsidR="0025480E" w:rsidRPr="007A5751" w:rsidRDefault="0025480E" w:rsidP="000474FD">
      <w:pPr>
        <w:spacing w:line="360" w:lineRule="auto"/>
        <w:rPr>
          <w:rFonts w:asciiTheme="minorHAnsi" w:hAnsiTheme="minorHAnsi"/>
          <w:lang w:val="en-US"/>
        </w:rPr>
      </w:pPr>
      <w:r w:rsidRPr="007A5751">
        <w:rPr>
          <w:rFonts w:asciiTheme="minorHAnsi" w:hAnsiTheme="minorHAnsi"/>
          <w:lang w:val="en-US"/>
        </w:rPr>
        <w:br w:type="page"/>
      </w:r>
    </w:p>
    <w:p w:rsidR="0061082C" w:rsidRPr="0061082C" w:rsidRDefault="0061082C" w:rsidP="0061082C">
      <w:pPr>
        <w:pStyle w:val="Heading1"/>
        <w:pBdr>
          <w:bottom w:val="single" w:sz="4" w:space="1" w:color="auto"/>
        </w:pBdr>
        <w:spacing w:line="276" w:lineRule="auto"/>
        <w:jc w:val="center"/>
        <w:rPr>
          <w:rFonts w:asciiTheme="minorHAnsi" w:hAnsiTheme="minorHAnsi"/>
          <w:color w:val="auto"/>
          <w:sz w:val="52"/>
        </w:rPr>
      </w:pPr>
      <w:bookmarkStart w:id="124" w:name="_Toc413859308"/>
      <w:r w:rsidRPr="0061082C">
        <w:rPr>
          <w:rFonts w:asciiTheme="minorHAnsi" w:hAnsiTheme="minorHAnsi"/>
          <w:color w:val="auto"/>
          <w:sz w:val="52"/>
        </w:rPr>
        <w:lastRenderedPageBreak/>
        <w:t>Bibliography</w:t>
      </w:r>
      <w:bookmarkEnd w:id="124"/>
    </w:p>
    <w:p w:rsidR="0061082C" w:rsidRDefault="0061082C" w:rsidP="00361D51">
      <w:pPr>
        <w:spacing w:line="360" w:lineRule="auto"/>
        <w:rPr>
          <w:rFonts w:asciiTheme="minorHAnsi" w:hAnsiTheme="minorHAnsi"/>
        </w:rPr>
      </w:pPr>
    </w:p>
    <w:p w:rsidR="008244E5" w:rsidRPr="00361D51" w:rsidRDefault="008244E5" w:rsidP="00361D51">
      <w:pPr>
        <w:spacing w:line="360" w:lineRule="auto"/>
        <w:rPr>
          <w:rFonts w:asciiTheme="minorHAnsi" w:hAnsiTheme="minorHAnsi"/>
        </w:rPr>
      </w:pPr>
    </w:p>
    <w:p w:rsidR="009D1CFE" w:rsidRPr="009D1CFE" w:rsidRDefault="00B84581" w:rsidP="009D1CFE">
      <w:pPr>
        <w:spacing w:line="360" w:lineRule="auto"/>
        <w:ind w:left="720" w:hanging="720"/>
        <w:rPr>
          <w:rFonts w:ascii="Calibri" w:hAnsi="Calibri"/>
          <w:noProof/>
        </w:rPr>
      </w:pPr>
      <w:r w:rsidRPr="00361D51">
        <w:rPr>
          <w:rFonts w:asciiTheme="minorHAnsi" w:hAnsiTheme="minorHAnsi"/>
        </w:rPr>
        <w:fldChar w:fldCharType="begin"/>
      </w:r>
      <w:r w:rsidR="00E1455E" w:rsidRPr="00361D51">
        <w:rPr>
          <w:rFonts w:asciiTheme="minorHAnsi" w:hAnsiTheme="minorHAnsi"/>
        </w:rPr>
        <w:instrText xml:space="preserve"> ADDIN EN.REFLIST </w:instrText>
      </w:r>
      <w:r w:rsidRPr="00361D51">
        <w:rPr>
          <w:rFonts w:asciiTheme="minorHAnsi" w:hAnsiTheme="minorHAnsi"/>
        </w:rPr>
        <w:fldChar w:fldCharType="separate"/>
      </w:r>
      <w:bookmarkStart w:id="125" w:name="_ENREF_1"/>
      <w:r w:rsidR="009D1CFE" w:rsidRPr="009D1CFE">
        <w:rPr>
          <w:rFonts w:ascii="Calibri" w:hAnsi="Calibri"/>
          <w:noProof/>
        </w:rPr>
        <w:t xml:space="preserve">Albright, T. D., T. M. Jessell, et al. (2000). "Neural science: a century of progress and the mysteries that remain." </w:t>
      </w:r>
      <w:r w:rsidR="009D1CFE" w:rsidRPr="009D1CFE">
        <w:rPr>
          <w:rFonts w:ascii="Calibri" w:hAnsi="Calibri"/>
          <w:noProof/>
          <w:u w:val="single"/>
        </w:rPr>
        <w:t>Neuron</w:t>
      </w:r>
      <w:r w:rsidR="009D1CFE" w:rsidRPr="009D1CFE">
        <w:rPr>
          <w:rFonts w:ascii="Calibri" w:hAnsi="Calibri"/>
          <w:noProof/>
        </w:rPr>
        <w:t xml:space="preserve"> </w:t>
      </w:r>
      <w:r w:rsidR="009D1CFE" w:rsidRPr="009D1CFE">
        <w:rPr>
          <w:rFonts w:ascii="Calibri" w:hAnsi="Calibri"/>
          <w:b/>
          <w:noProof/>
        </w:rPr>
        <w:t>25 Suppl</w:t>
      </w:r>
      <w:r w:rsidR="009D1CFE" w:rsidRPr="009D1CFE">
        <w:rPr>
          <w:rFonts w:ascii="Calibri" w:hAnsi="Calibri"/>
          <w:noProof/>
        </w:rPr>
        <w:t>: S1-55.</w:t>
      </w:r>
      <w:bookmarkEnd w:id="125"/>
    </w:p>
    <w:p w:rsidR="009D1CFE" w:rsidRPr="009D1CFE" w:rsidRDefault="009D1CFE" w:rsidP="009D1CFE">
      <w:pPr>
        <w:spacing w:line="360" w:lineRule="auto"/>
        <w:ind w:left="720" w:hanging="720"/>
        <w:rPr>
          <w:rFonts w:ascii="Calibri" w:hAnsi="Calibri"/>
          <w:noProof/>
        </w:rPr>
      </w:pPr>
      <w:bookmarkStart w:id="126" w:name="_ENREF_2"/>
      <w:r w:rsidRPr="009D1CFE">
        <w:rPr>
          <w:rFonts w:ascii="Calibri" w:hAnsi="Calibri"/>
          <w:noProof/>
        </w:rPr>
        <w:t xml:space="preserve">Alex Prudencio, D. S., Jesse Berent, Niels Quack, Brigitte Forster (11 July 2011). "ImageJ's plugin for Extended Depth of Field." </w:t>
      </w:r>
      <w:r w:rsidRPr="009D1CFE">
        <w:rPr>
          <w:rFonts w:ascii="Calibri" w:hAnsi="Calibri"/>
          <w:noProof/>
          <w:u w:val="single"/>
        </w:rPr>
        <w:t>Biomedical Imaging Group Ecole Polytechnique Federale de Lausanne Lausanne, Switzerland</w:t>
      </w:r>
      <w:r w:rsidRPr="009D1CFE">
        <w:rPr>
          <w:rFonts w:ascii="Calibri" w:hAnsi="Calibri"/>
          <w:noProof/>
        </w:rPr>
        <w:t>.</w:t>
      </w:r>
      <w:bookmarkEnd w:id="126"/>
    </w:p>
    <w:p w:rsidR="009D1CFE" w:rsidRPr="009D1CFE" w:rsidRDefault="009D1CFE" w:rsidP="009D1CFE">
      <w:pPr>
        <w:spacing w:line="360" w:lineRule="auto"/>
        <w:ind w:left="720" w:hanging="720"/>
        <w:rPr>
          <w:rFonts w:ascii="Calibri" w:hAnsi="Calibri"/>
          <w:noProof/>
        </w:rPr>
      </w:pPr>
      <w:bookmarkStart w:id="127" w:name="_ENREF_3"/>
      <w:r w:rsidRPr="009D1CFE">
        <w:rPr>
          <w:rFonts w:ascii="Calibri" w:hAnsi="Calibri"/>
          <w:noProof/>
        </w:rPr>
        <w:t xml:space="preserve">Ali, S. A. M., S. P. Zhong, et al. (1993). "Mechanisms of polymer degradation in implantable devices: I. Poly(caprolactone)." </w:t>
      </w:r>
      <w:r w:rsidRPr="009D1CFE">
        <w:rPr>
          <w:rFonts w:ascii="Calibri" w:hAnsi="Calibri"/>
          <w:noProof/>
          <w:u w:val="single"/>
        </w:rPr>
        <w:t>Biomaterials</w:t>
      </w:r>
      <w:r w:rsidRPr="009D1CFE">
        <w:rPr>
          <w:rFonts w:ascii="Calibri" w:hAnsi="Calibri"/>
          <w:noProof/>
        </w:rPr>
        <w:t xml:space="preserve"> </w:t>
      </w:r>
      <w:r w:rsidRPr="009D1CFE">
        <w:rPr>
          <w:rFonts w:ascii="Calibri" w:hAnsi="Calibri"/>
          <w:b/>
          <w:noProof/>
        </w:rPr>
        <w:t>14</w:t>
      </w:r>
      <w:r w:rsidRPr="009D1CFE">
        <w:rPr>
          <w:rFonts w:ascii="Calibri" w:hAnsi="Calibri"/>
          <w:noProof/>
        </w:rPr>
        <w:t>(9): 648-656.</w:t>
      </w:r>
      <w:bookmarkEnd w:id="127"/>
    </w:p>
    <w:p w:rsidR="009D1CFE" w:rsidRPr="009D1CFE" w:rsidRDefault="009D1CFE" w:rsidP="009D1CFE">
      <w:pPr>
        <w:spacing w:line="360" w:lineRule="auto"/>
        <w:ind w:left="720" w:hanging="720"/>
        <w:rPr>
          <w:rFonts w:ascii="Calibri" w:hAnsi="Calibri"/>
          <w:noProof/>
        </w:rPr>
      </w:pPr>
      <w:bookmarkStart w:id="128" w:name="_ENREF_4"/>
      <w:r w:rsidRPr="009D1CFE">
        <w:rPr>
          <w:rFonts w:ascii="Calibri" w:hAnsi="Calibri"/>
          <w:noProof/>
        </w:rPr>
        <w:t xml:space="preserve">Ann, E. S., A. Mizoguchi, et al. (1994). "Motor Axon Terminal Regeneration as Studied by Protein Gene Product 9.5 Immunohistochemistry in the Rat." </w:t>
      </w:r>
      <w:r w:rsidRPr="009D1CFE">
        <w:rPr>
          <w:rFonts w:ascii="Calibri" w:hAnsi="Calibri"/>
          <w:noProof/>
          <w:u w:val="single"/>
        </w:rPr>
        <w:t>Archives of Histology and Cytology</w:t>
      </w:r>
      <w:r w:rsidRPr="009D1CFE">
        <w:rPr>
          <w:rFonts w:ascii="Calibri" w:hAnsi="Calibri"/>
          <w:noProof/>
        </w:rPr>
        <w:t xml:space="preserve"> </w:t>
      </w:r>
      <w:r w:rsidRPr="009D1CFE">
        <w:rPr>
          <w:rFonts w:ascii="Calibri" w:hAnsi="Calibri"/>
          <w:b/>
          <w:noProof/>
        </w:rPr>
        <w:t>57</w:t>
      </w:r>
      <w:r w:rsidRPr="009D1CFE">
        <w:rPr>
          <w:rFonts w:ascii="Calibri" w:hAnsi="Calibri"/>
          <w:noProof/>
        </w:rPr>
        <w:t>(4): 317-330.</w:t>
      </w:r>
      <w:bookmarkEnd w:id="128"/>
    </w:p>
    <w:p w:rsidR="009D1CFE" w:rsidRPr="009D1CFE" w:rsidRDefault="009D1CFE" w:rsidP="009D1CFE">
      <w:pPr>
        <w:spacing w:line="360" w:lineRule="auto"/>
        <w:ind w:left="720" w:hanging="720"/>
        <w:rPr>
          <w:rFonts w:ascii="Calibri" w:hAnsi="Calibri"/>
          <w:noProof/>
        </w:rPr>
      </w:pPr>
      <w:bookmarkStart w:id="129" w:name="_ENREF_5"/>
      <w:r w:rsidRPr="009D1CFE">
        <w:rPr>
          <w:rFonts w:ascii="Calibri" w:hAnsi="Calibri"/>
          <w:noProof/>
        </w:rPr>
        <w:t xml:space="preserve">Arcaute, K., B. Mann, et al. (2010). "Stereolithography of spatially controlled multi-material bioactive poly(ethylene glycol) scaffolds." </w:t>
      </w:r>
      <w:r w:rsidRPr="009D1CFE">
        <w:rPr>
          <w:rFonts w:ascii="Calibri" w:hAnsi="Calibri"/>
          <w:noProof/>
          <w:u w:val="single"/>
        </w:rPr>
        <w:t>Acta Biomaterialia</w:t>
      </w:r>
      <w:r w:rsidRPr="009D1CFE">
        <w:rPr>
          <w:rFonts w:ascii="Calibri" w:hAnsi="Calibri"/>
          <w:noProof/>
        </w:rPr>
        <w:t xml:space="preserve"> </w:t>
      </w:r>
      <w:r w:rsidRPr="009D1CFE">
        <w:rPr>
          <w:rFonts w:ascii="Calibri" w:hAnsi="Calibri"/>
          <w:b/>
          <w:noProof/>
        </w:rPr>
        <w:t>6</w:t>
      </w:r>
      <w:r w:rsidRPr="009D1CFE">
        <w:rPr>
          <w:rFonts w:ascii="Calibri" w:hAnsi="Calibri"/>
          <w:noProof/>
        </w:rPr>
        <w:t>(3): 1047-1054.</w:t>
      </w:r>
      <w:bookmarkEnd w:id="129"/>
    </w:p>
    <w:p w:rsidR="009D1CFE" w:rsidRPr="009D1CFE" w:rsidRDefault="009D1CFE" w:rsidP="009D1CFE">
      <w:pPr>
        <w:spacing w:line="360" w:lineRule="auto"/>
        <w:ind w:left="720" w:hanging="720"/>
        <w:rPr>
          <w:rFonts w:ascii="Calibri" w:hAnsi="Calibri"/>
          <w:noProof/>
        </w:rPr>
      </w:pPr>
      <w:bookmarkStart w:id="130" w:name="_ENREF_6"/>
      <w:r w:rsidRPr="009D1CFE">
        <w:rPr>
          <w:rFonts w:ascii="Calibri" w:hAnsi="Calibri"/>
          <w:noProof/>
        </w:rPr>
        <w:t xml:space="preserve">Athanasiou, K. A., G. G. Niederauer, et al. (1996). "Sterilization, toxicity, biocompatibility and clinical applications of polylactic acid/ polyglycolic acid copolymers." </w:t>
      </w:r>
      <w:r w:rsidRPr="009D1CFE">
        <w:rPr>
          <w:rFonts w:ascii="Calibri" w:hAnsi="Calibri"/>
          <w:noProof/>
          <w:u w:val="single"/>
        </w:rPr>
        <w:t>Biomaterials</w:t>
      </w:r>
      <w:r w:rsidRPr="009D1CFE">
        <w:rPr>
          <w:rFonts w:ascii="Calibri" w:hAnsi="Calibri"/>
          <w:noProof/>
        </w:rPr>
        <w:t xml:space="preserve"> </w:t>
      </w:r>
      <w:r w:rsidRPr="009D1CFE">
        <w:rPr>
          <w:rFonts w:ascii="Calibri" w:hAnsi="Calibri"/>
          <w:b/>
          <w:noProof/>
        </w:rPr>
        <w:t>17</w:t>
      </w:r>
      <w:r w:rsidRPr="009D1CFE">
        <w:rPr>
          <w:rFonts w:ascii="Calibri" w:hAnsi="Calibri"/>
          <w:noProof/>
        </w:rPr>
        <w:t>(2): 93-102.</w:t>
      </w:r>
      <w:bookmarkEnd w:id="130"/>
    </w:p>
    <w:p w:rsidR="009D1CFE" w:rsidRPr="009D1CFE" w:rsidRDefault="009D1CFE" w:rsidP="009D1CFE">
      <w:pPr>
        <w:spacing w:line="360" w:lineRule="auto"/>
        <w:ind w:left="720" w:hanging="720"/>
        <w:rPr>
          <w:rFonts w:ascii="Calibri" w:hAnsi="Calibri"/>
          <w:noProof/>
        </w:rPr>
      </w:pPr>
      <w:bookmarkStart w:id="131" w:name="_ENREF_7"/>
      <w:r w:rsidRPr="009D1CFE">
        <w:rPr>
          <w:rFonts w:ascii="Calibri" w:hAnsi="Calibri"/>
          <w:noProof/>
        </w:rPr>
        <w:t xml:space="preserve">Azari, A. and S. Nikzad (2009). "The evolution of rapid prototyping in dentistry: a review." </w:t>
      </w:r>
      <w:r w:rsidRPr="009D1CFE">
        <w:rPr>
          <w:rFonts w:ascii="Calibri" w:hAnsi="Calibri"/>
          <w:noProof/>
          <w:u w:val="single"/>
        </w:rPr>
        <w:t>Rapid Prototyping Journal</w:t>
      </w:r>
      <w:r w:rsidRPr="009D1CFE">
        <w:rPr>
          <w:rFonts w:ascii="Calibri" w:hAnsi="Calibri"/>
          <w:noProof/>
        </w:rPr>
        <w:t xml:space="preserve"> </w:t>
      </w:r>
      <w:r w:rsidRPr="009D1CFE">
        <w:rPr>
          <w:rFonts w:ascii="Calibri" w:hAnsi="Calibri"/>
          <w:b/>
          <w:noProof/>
        </w:rPr>
        <w:t>15</w:t>
      </w:r>
      <w:r w:rsidRPr="009D1CFE">
        <w:rPr>
          <w:rFonts w:ascii="Calibri" w:hAnsi="Calibri"/>
          <w:noProof/>
        </w:rPr>
        <w:t>(3): 216-225.</w:t>
      </w:r>
      <w:bookmarkEnd w:id="131"/>
    </w:p>
    <w:p w:rsidR="009D1CFE" w:rsidRPr="009D1CFE" w:rsidRDefault="009D1CFE" w:rsidP="009D1CFE">
      <w:pPr>
        <w:spacing w:line="360" w:lineRule="auto"/>
        <w:ind w:left="720" w:hanging="720"/>
        <w:rPr>
          <w:rFonts w:ascii="Calibri" w:hAnsi="Calibri"/>
          <w:noProof/>
        </w:rPr>
      </w:pPr>
      <w:bookmarkStart w:id="132" w:name="_ENREF_8"/>
      <w:r w:rsidRPr="009D1CFE">
        <w:rPr>
          <w:rFonts w:ascii="Calibri" w:hAnsi="Calibri"/>
          <w:noProof/>
        </w:rPr>
        <w:t xml:space="preserve">B. Forster, D. V. D. V., J. Berent, D. Sage, M. Unser (September 2004). "Complex Wavelets for Extended Depth-of-Field: A New Method for the Fusion of Multichannel Microscopy Images." </w:t>
      </w:r>
      <w:r w:rsidRPr="009D1CFE">
        <w:rPr>
          <w:rFonts w:ascii="Calibri" w:hAnsi="Calibri"/>
          <w:noProof/>
          <w:u w:val="single"/>
        </w:rPr>
        <w:t>Microscopy Research and Technique</w:t>
      </w:r>
      <w:r w:rsidRPr="009D1CFE">
        <w:rPr>
          <w:rFonts w:ascii="Calibri" w:hAnsi="Calibri"/>
          <w:noProof/>
        </w:rPr>
        <w:t xml:space="preserve"> </w:t>
      </w:r>
      <w:r w:rsidRPr="009D1CFE">
        <w:rPr>
          <w:rFonts w:ascii="Calibri" w:hAnsi="Calibri"/>
          <w:b/>
          <w:noProof/>
        </w:rPr>
        <w:t>65</w:t>
      </w:r>
      <w:r w:rsidRPr="009D1CFE">
        <w:rPr>
          <w:rFonts w:ascii="Calibri" w:hAnsi="Calibri"/>
          <w:noProof/>
        </w:rPr>
        <w:t>(1-2): 33-42.</w:t>
      </w:r>
      <w:bookmarkEnd w:id="132"/>
    </w:p>
    <w:p w:rsidR="009D1CFE" w:rsidRPr="009D1CFE" w:rsidRDefault="009D1CFE" w:rsidP="009D1CFE">
      <w:pPr>
        <w:spacing w:line="360" w:lineRule="auto"/>
        <w:ind w:left="720" w:hanging="720"/>
        <w:rPr>
          <w:rFonts w:ascii="Calibri" w:hAnsi="Calibri"/>
          <w:noProof/>
        </w:rPr>
      </w:pPr>
      <w:bookmarkStart w:id="133" w:name="_ENREF_9"/>
      <w:r w:rsidRPr="009D1CFE">
        <w:rPr>
          <w:rFonts w:ascii="Calibri" w:hAnsi="Calibri"/>
          <w:noProof/>
        </w:rPr>
        <w:t xml:space="preserve">Baker, S. C., G. Rohman, et al. (2009). "The relationship between the mechanical properties and cell behaviour on PLGA and PCL scaffolds for bladder tissue engineering." </w:t>
      </w:r>
      <w:r w:rsidRPr="009D1CFE">
        <w:rPr>
          <w:rFonts w:ascii="Calibri" w:hAnsi="Calibri"/>
          <w:noProof/>
          <w:u w:val="single"/>
        </w:rPr>
        <w:t>Biomaterials</w:t>
      </w:r>
      <w:r w:rsidRPr="009D1CFE">
        <w:rPr>
          <w:rFonts w:ascii="Calibri" w:hAnsi="Calibri"/>
          <w:noProof/>
        </w:rPr>
        <w:t xml:space="preserve"> </w:t>
      </w:r>
      <w:r w:rsidRPr="009D1CFE">
        <w:rPr>
          <w:rFonts w:ascii="Calibri" w:hAnsi="Calibri"/>
          <w:b/>
          <w:noProof/>
        </w:rPr>
        <w:t>30</w:t>
      </w:r>
      <w:r w:rsidRPr="009D1CFE">
        <w:rPr>
          <w:rFonts w:ascii="Calibri" w:hAnsi="Calibri"/>
          <w:noProof/>
        </w:rPr>
        <w:t>(7): 1321-1328.</w:t>
      </w:r>
      <w:bookmarkEnd w:id="133"/>
    </w:p>
    <w:p w:rsidR="009D1CFE" w:rsidRPr="009D1CFE" w:rsidRDefault="009D1CFE" w:rsidP="009D1CFE">
      <w:pPr>
        <w:spacing w:line="360" w:lineRule="auto"/>
        <w:ind w:left="720" w:hanging="720"/>
        <w:rPr>
          <w:rFonts w:ascii="Calibri" w:hAnsi="Calibri"/>
          <w:noProof/>
        </w:rPr>
      </w:pPr>
      <w:bookmarkStart w:id="134" w:name="_ENREF_10"/>
      <w:r w:rsidRPr="009D1CFE">
        <w:rPr>
          <w:rFonts w:ascii="Calibri" w:hAnsi="Calibri"/>
          <w:noProof/>
        </w:rPr>
        <w:t xml:space="preserve">Bender, M. D., J. M. Bennett, et al. (2004). "Multi-channeled biodegradable polymer/CultiSpher composite nerve guides." </w:t>
      </w:r>
      <w:r w:rsidRPr="009D1CFE">
        <w:rPr>
          <w:rFonts w:ascii="Calibri" w:hAnsi="Calibri"/>
          <w:noProof/>
          <w:u w:val="single"/>
        </w:rPr>
        <w:t>Biomaterials</w:t>
      </w:r>
      <w:r w:rsidRPr="009D1CFE">
        <w:rPr>
          <w:rFonts w:ascii="Calibri" w:hAnsi="Calibri"/>
          <w:noProof/>
        </w:rPr>
        <w:t xml:space="preserve"> </w:t>
      </w:r>
      <w:r w:rsidRPr="009D1CFE">
        <w:rPr>
          <w:rFonts w:ascii="Calibri" w:hAnsi="Calibri"/>
          <w:b/>
          <w:noProof/>
        </w:rPr>
        <w:t>25</w:t>
      </w:r>
      <w:r w:rsidRPr="009D1CFE">
        <w:rPr>
          <w:rFonts w:ascii="Calibri" w:hAnsi="Calibri"/>
          <w:noProof/>
        </w:rPr>
        <w:t>(7–8): 1269-1278.</w:t>
      </w:r>
      <w:bookmarkEnd w:id="134"/>
    </w:p>
    <w:p w:rsidR="009D1CFE" w:rsidRPr="009D1CFE" w:rsidRDefault="009D1CFE" w:rsidP="009D1CFE">
      <w:pPr>
        <w:spacing w:line="360" w:lineRule="auto"/>
        <w:ind w:left="720" w:hanging="720"/>
        <w:rPr>
          <w:rFonts w:ascii="Calibri" w:hAnsi="Calibri"/>
          <w:noProof/>
        </w:rPr>
      </w:pPr>
      <w:bookmarkStart w:id="135" w:name="_ENREF_11"/>
      <w:r w:rsidRPr="009D1CFE">
        <w:rPr>
          <w:rFonts w:ascii="Calibri" w:hAnsi="Calibri"/>
          <w:noProof/>
        </w:rPr>
        <w:t xml:space="preserve">Berger, A. and H. Millesi (1978). "Nerve grafting." </w:t>
      </w:r>
      <w:r w:rsidRPr="009D1CFE">
        <w:rPr>
          <w:rFonts w:ascii="Calibri" w:hAnsi="Calibri"/>
          <w:noProof/>
          <w:u w:val="single"/>
        </w:rPr>
        <w:t>Clin Orthop Relat Res</w:t>
      </w:r>
      <w:r w:rsidRPr="009D1CFE">
        <w:rPr>
          <w:rFonts w:ascii="Calibri" w:hAnsi="Calibri"/>
          <w:noProof/>
        </w:rPr>
        <w:t>(133): 49-55.</w:t>
      </w:r>
      <w:bookmarkEnd w:id="135"/>
    </w:p>
    <w:p w:rsidR="009D1CFE" w:rsidRPr="009D1CFE" w:rsidRDefault="009D1CFE" w:rsidP="009D1CFE">
      <w:pPr>
        <w:spacing w:line="360" w:lineRule="auto"/>
        <w:ind w:left="720" w:hanging="720"/>
        <w:rPr>
          <w:rFonts w:ascii="Calibri" w:hAnsi="Calibri"/>
          <w:noProof/>
        </w:rPr>
      </w:pPr>
      <w:bookmarkStart w:id="136" w:name="_ENREF_12"/>
      <w:r w:rsidRPr="009D1CFE">
        <w:rPr>
          <w:rFonts w:ascii="Calibri" w:hAnsi="Calibri"/>
          <w:noProof/>
        </w:rPr>
        <w:t xml:space="preserve">Bhardwaj, N. and S. C. Kundu (2010). "Electrospinning: A fascinating fiber fabrication technique." </w:t>
      </w:r>
      <w:r w:rsidRPr="009D1CFE">
        <w:rPr>
          <w:rFonts w:ascii="Calibri" w:hAnsi="Calibri"/>
          <w:noProof/>
          <w:u w:val="single"/>
        </w:rPr>
        <w:t>Biotechnology Advances</w:t>
      </w:r>
      <w:r w:rsidRPr="009D1CFE">
        <w:rPr>
          <w:rFonts w:ascii="Calibri" w:hAnsi="Calibri"/>
          <w:noProof/>
        </w:rPr>
        <w:t xml:space="preserve"> </w:t>
      </w:r>
      <w:r w:rsidRPr="009D1CFE">
        <w:rPr>
          <w:rFonts w:ascii="Calibri" w:hAnsi="Calibri"/>
          <w:b/>
          <w:noProof/>
        </w:rPr>
        <w:t>28</w:t>
      </w:r>
      <w:r w:rsidRPr="009D1CFE">
        <w:rPr>
          <w:rFonts w:ascii="Calibri" w:hAnsi="Calibri"/>
          <w:noProof/>
        </w:rPr>
        <w:t>(3): 325-347.</w:t>
      </w:r>
      <w:bookmarkEnd w:id="136"/>
    </w:p>
    <w:p w:rsidR="009D1CFE" w:rsidRPr="009D1CFE" w:rsidRDefault="009D1CFE" w:rsidP="009D1CFE">
      <w:pPr>
        <w:spacing w:line="360" w:lineRule="auto"/>
        <w:ind w:left="720" w:hanging="720"/>
        <w:rPr>
          <w:rFonts w:ascii="Calibri" w:hAnsi="Calibri"/>
          <w:noProof/>
        </w:rPr>
      </w:pPr>
      <w:bookmarkStart w:id="137" w:name="_ENREF_13"/>
      <w:r w:rsidRPr="009D1CFE">
        <w:rPr>
          <w:rFonts w:ascii="Calibri" w:hAnsi="Calibri"/>
          <w:noProof/>
        </w:rPr>
        <w:lastRenderedPageBreak/>
        <w:t xml:space="preserve">Bockelmann, J., K. Klinkhammer, et al. (2011). "Functionalization of electrospun poly(epsilon-caprolactone) fibers with the extracellular matrix-derived peptide GRGDS improves guidance of schwann cell migration and axonal growth." </w:t>
      </w:r>
      <w:r w:rsidRPr="009D1CFE">
        <w:rPr>
          <w:rFonts w:ascii="Calibri" w:hAnsi="Calibri"/>
          <w:noProof/>
          <w:u w:val="single"/>
        </w:rPr>
        <w:t>Tissue Eng Part A</w:t>
      </w:r>
      <w:r w:rsidRPr="009D1CFE">
        <w:rPr>
          <w:rFonts w:ascii="Calibri" w:hAnsi="Calibri"/>
          <w:noProof/>
        </w:rPr>
        <w:t xml:space="preserve"> </w:t>
      </w:r>
      <w:r w:rsidRPr="009D1CFE">
        <w:rPr>
          <w:rFonts w:ascii="Calibri" w:hAnsi="Calibri"/>
          <w:b/>
          <w:noProof/>
        </w:rPr>
        <w:t>17</w:t>
      </w:r>
      <w:r w:rsidRPr="009D1CFE">
        <w:rPr>
          <w:rFonts w:ascii="Calibri" w:hAnsi="Calibri"/>
          <w:noProof/>
        </w:rPr>
        <w:t>(3-4): 475-486.</w:t>
      </w:r>
      <w:bookmarkEnd w:id="137"/>
    </w:p>
    <w:p w:rsidR="009D1CFE" w:rsidRPr="009D1CFE" w:rsidRDefault="009D1CFE" w:rsidP="009D1CFE">
      <w:pPr>
        <w:spacing w:line="360" w:lineRule="auto"/>
        <w:ind w:left="720" w:hanging="720"/>
        <w:rPr>
          <w:rFonts w:ascii="Calibri" w:hAnsi="Calibri"/>
          <w:noProof/>
        </w:rPr>
      </w:pPr>
      <w:bookmarkStart w:id="138" w:name="_ENREF_14"/>
      <w:r w:rsidRPr="009D1CFE">
        <w:rPr>
          <w:rFonts w:ascii="Calibri" w:hAnsi="Calibri"/>
          <w:noProof/>
        </w:rPr>
        <w:t xml:space="preserve">Calvert, P. and R. Crockett (1997). "Chemical Solid Free-Form Fabrication:  Making Shapes without Molds." </w:t>
      </w:r>
      <w:r w:rsidRPr="009D1CFE">
        <w:rPr>
          <w:rFonts w:ascii="Calibri" w:hAnsi="Calibri"/>
          <w:noProof/>
          <w:u w:val="single"/>
        </w:rPr>
        <w:t>Chemistry of Materials</w:t>
      </w:r>
      <w:r w:rsidRPr="009D1CFE">
        <w:rPr>
          <w:rFonts w:ascii="Calibri" w:hAnsi="Calibri"/>
          <w:noProof/>
        </w:rPr>
        <w:t xml:space="preserve"> </w:t>
      </w:r>
      <w:r w:rsidRPr="009D1CFE">
        <w:rPr>
          <w:rFonts w:ascii="Calibri" w:hAnsi="Calibri"/>
          <w:b/>
          <w:noProof/>
        </w:rPr>
        <w:t>9</w:t>
      </w:r>
      <w:r w:rsidRPr="009D1CFE">
        <w:rPr>
          <w:rFonts w:ascii="Calibri" w:hAnsi="Calibri"/>
          <w:noProof/>
        </w:rPr>
        <w:t>(3): 650-663.</w:t>
      </w:r>
      <w:bookmarkEnd w:id="138"/>
    </w:p>
    <w:p w:rsidR="009D1CFE" w:rsidRPr="009D1CFE" w:rsidRDefault="009D1CFE" w:rsidP="009D1CFE">
      <w:pPr>
        <w:spacing w:line="360" w:lineRule="auto"/>
        <w:ind w:left="720" w:hanging="720"/>
        <w:rPr>
          <w:rFonts w:ascii="Calibri" w:hAnsi="Calibri"/>
          <w:noProof/>
        </w:rPr>
      </w:pPr>
      <w:bookmarkStart w:id="139" w:name="_ENREF_15"/>
      <w:r w:rsidRPr="009D1CFE">
        <w:rPr>
          <w:rFonts w:ascii="Calibri" w:hAnsi="Calibri"/>
          <w:noProof/>
        </w:rPr>
        <w:t xml:space="preserve">Campana, W. M. (2007). "Schwann cells: activated peripheral glia and their role in neuropathic pain." </w:t>
      </w:r>
      <w:r w:rsidRPr="009D1CFE">
        <w:rPr>
          <w:rFonts w:ascii="Calibri" w:hAnsi="Calibri"/>
          <w:noProof/>
          <w:u w:val="single"/>
        </w:rPr>
        <w:t>Brain Behav Immun</w:t>
      </w:r>
      <w:r w:rsidRPr="009D1CFE">
        <w:rPr>
          <w:rFonts w:ascii="Calibri" w:hAnsi="Calibri"/>
          <w:noProof/>
        </w:rPr>
        <w:t xml:space="preserve"> </w:t>
      </w:r>
      <w:r w:rsidRPr="009D1CFE">
        <w:rPr>
          <w:rFonts w:ascii="Calibri" w:hAnsi="Calibri"/>
          <w:b/>
          <w:noProof/>
        </w:rPr>
        <w:t>21</w:t>
      </w:r>
      <w:r w:rsidRPr="009D1CFE">
        <w:rPr>
          <w:rFonts w:ascii="Calibri" w:hAnsi="Calibri"/>
          <w:noProof/>
        </w:rPr>
        <w:t>(5): 522-527.</w:t>
      </w:r>
      <w:bookmarkEnd w:id="139"/>
    </w:p>
    <w:p w:rsidR="009D1CFE" w:rsidRPr="009D1CFE" w:rsidRDefault="009D1CFE" w:rsidP="009D1CFE">
      <w:pPr>
        <w:spacing w:line="360" w:lineRule="auto"/>
        <w:ind w:left="720" w:hanging="720"/>
        <w:rPr>
          <w:rFonts w:ascii="Calibri" w:hAnsi="Calibri"/>
          <w:noProof/>
        </w:rPr>
      </w:pPr>
      <w:bookmarkStart w:id="140" w:name="_ENREF_16"/>
      <w:r w:rsidRPr="009D1CFE">
        <w:rPr>
          <w:rFonts w:ascii="Calibri" w:hAnsi="Calibri"/>
          <w:noProof/>
        </w:rPr>
        <w:t xml:space="preserve">Casper, M. E., J. S. Fitzsimmons, et al. (2010). "Tissue engineering of cartilage using poly-[var epsilon]-caprolactone nanofiber scaffolds seeded in vivo with periosteal cells." </w:t>
      </w:r>
      <w:r w:rsidRPr="009D1CFE">
        <w:rPr>
          <w:rFonts w:ascii="Calibri" w:hAnsi="Calibri"/>
          <w:noProof/>
          <w:u w:val="single"/>
        </w:rPr>
        <w:t>Osteoarthritis and Cartilage</w:t>
      </w:r>
      <w:r w:rsidRPr="009D1CFE">
        <w:rPr>
          <w:rFonts w:ascii="Calibri" w:hAnsi="Calibri"/>
          <w:noProof/>
        </w:rPr>
        <w:t xml:space="preserve"> </w:t>
      </w:r>
      <w:r w:rsidRPr="009D1CFE">
        <w:rPr>
          <w:rFonts w:ascii="Calibri" w:hAnsi="Calibri"/>
          <w:b/>
          <w:noProof/>
        </w:rPr>
        <w:t>18</w:t>
      </w:r>
      <w:r w:rsidRPr="009D1CFE">
        <w:rPr>
          <w:rFonts w:ascii="Calibri" w:hAnsi="Calibri"/>
          <w:noProof/>
        </w:rPr>
        <w:t>(7): 981-991.</w:t>
      </w:r>
      <w:bookmarkEnd w:id="140"/>
    </w:p>
    <w:p w:rsidR="009D1CFE" w:rsidRPr="009D1CFE" w:rsidRDefault="009D1CFE" w:rsidP="009D1CFE">
      <w:pPr>
        <w:spacing w:line="360" w:lineRule="auto"/>
        <w:ind w:left="720" w:hanging="720"/>
        <w:rPr>
          <w:rFonts w:ascii="Calibri" w:hAnsi="Calibri"/>
          <w:noProof/>
        </w:rPr>
      </w:pPr>
      <w:bookmarkStart w:id="141" w:name="_ENREF_17"/>
      <w:r w:rsidRPr="009D1CFE">
        <w:rPr>
          <w:rFonts w:ascii="Calibri" w:hAnsi="Calibri"/>
          <w:noProof/>
        </w:rPr>
        <w:t xml:space="preserve">Cheung, H.-Y., K.-T. Lau, et al. (2007). "A critical review on polymer-based bio-engineered materials for scaffold development." </w:t>
      </w:r>
      <w:r w:rsidRPr="009D1CFE">
        <w:rPr>
          <w:rFonts w:ascii="Calibri" w:hAnsi="Calibri"/>
          <w:noProof/>
          <w:u w:val="single"/>
        </w:rPr>
        <w:t>Composites Part B: Engineering</w:t>
      </w:r>
      <w:r w:rsidRPr="009D1CFE">
        <w:rPr>
          <w:rFonts w:ascii="Calibri" w:hAnsi="Calibri"/>
          <w:noProof/>
        </w:rPr>
        <w:t xml:space="preserve"> </w:t>
      </w:r>
      <w:r w:rsidRPr="009D1CFE">
        <w:rPr>
          <w:rFonts w:ascii="Calibri" w:hAnsi="Calibri"/>
          <w:b/>
          <w:noProof/>
        </w:rPr>
        <w:t>38</w:t>
      </w:r>
      <w:r w:rsidRPr="009D1CFE">
        <w:rPr>
          <w:rFonts w:ascii="Calibri" w:hAnsi="Calibri"/>
          <w:noProof/>
        </w:rPr>
        <w:t>(3): 291-300.</w:t>
      </w:r>
      <w:bookmarkEnd w:id="141"/>
    </w:p>
    <w:p w:rsidR="009D1CFE" w:rsidRPr="009D1CFE" w:rsidRDefault="009D1CFE" w:rsidP="009D1CFE">
      <w:pPr>
        <w:spacing w:line="360" w:lineRule="auto"/>
        <w:ind w:left="720" w:hanging="720"/>
        <w:rPr>
          <w:rFonts w:ascii="Calibri" w:hAnsi="Calibri"/>
          <w:noProof/>
        </w:rPr>
      </w:pPr>
      <w:bookmarkStart w:id="142" w:name="_ENREF_18"/>
      <w:r w:rsidRPr="009D1CFE">
        <w:rPr>
          <w:rFonts w:ascii="Calibri" w:hAnsi="Calibri"/>
          <w:noProof/>
        </w:rPr>
        <w:t xml:space="preserve">Chew, S. Y., R. Mi, et al. (2007). "Aligned Protein-Polymer Composite Fibers Enhance Nerve Regeneration: A Potential Tissue-Engineering Platform." </w:t>
      </w:r>
      <w:r w:rsidRPr="009D1CFE">
        <w:rPr>
          <w:rFonts w:ascii="Calibri" w:hAnsi="Calibri"/>
          <w:noProof/>
          <w:u w:val="single"/>
        </w:rPr>
        <w:t>Adv Funct Mater</w:t>
      </w:r>
      <w:r w:rsidRPr="009D1CFE">
        <w:rPr>
          <w:rFonts w:ascii="Calibri" w:hAnsi="Calibri"/>
          <w:noProof/>
        </w:rPr>
        <w:t xml:space="preserve"> </w:t>
      </w:r>
      <w:r w:rsidRPr="009D1CFE">
        <w:rPr>
          <w:rFonts w:ascii="Calibri" w:hAnsi="Calibri"/>
          <w:b/>
          <w:noProof/>
        </w:rPr>
        <w:t>17</w:t>
      </w:r>
      <w:r w:rsidRPr="009D1CFE">
        <w:rPr>
          <w:rFonts w:ascii="Calibri" w:hAnsi="Calibri"/>
          <w:noProof/>
        </w:rPr>
        <w:t>(8): 1288-1296.</w:t>
      </w:r>
      <w:bookmarkEnd w:id="142"/>
    </w:p>
    <w:p w:rsidR="009D1CFE" w:rsidRPr="009D1CFE" w:rsidRDefault="009D1CFE" w:rsidP="009D1CFE">
      <w:pPr>
        <w:spacing w:line="360" w:lineRule="auto"/>
        <w:ind w:left="720" w:hanging="720"/>
        <w:rPr>
          <w:rFonts w:ascii="Calibri" w:hAnsi="Calibri"/>
          <w:noProof/>
        </w:rPr>
      </w:pPr>
      <w:bookmarkStart w:id="143" w:name="_ENREF_19"/>
      <w:r w:rsidRPr="009D1CFE">
        <w:rPr>
          <w:rFonts w:ascii="Calibri" w:hAnsi="Calibri"/>
          <w:noProof/>
        </w:rPr>
        <w:t xml:space="preserve">Chew, S. Y., R. Mi, et al. (2008). "The effect of the alignment of electrospun fibrous scaffolds on Schwann cell maturation." </w:t>
      </w:r>
      <w:r w:rsidRPr="009D1CFE">
        <w:rPr>
          <w:rFonts w:ascii="Calibri" w:hAnsi="Calibri"/>
          <w:noProof/>
          <w:u w:val="single"/>
        </w:rPr>
        <w:t>Biomaterials</w:t>
      </w:r>
      <w:r w:rsidRPr="009D1CFE">
        <w:rPr>
          <w:rFonts w:ascii="Calibri" w:hAnsi="Calibri"/>
          <w:noProof/>
        </w:rPr>
        <w:t xml:space="preserve"> </w:t>
      </w:r>
      <w:r w:rsidRPr="009D1CFE">
        <w:rPr>
          <w:rFonts w:ascii="Calibri" w:hAnsi="Calibri"/>
          <w:b/>
          <w:noProof/>
        </w:rPr>
        <w:t>29</w:t>
      </w:r>
      <w:r w:rsidRPr="009D1CFE">
        <w:rPr>
          <w:rFonts w:ascii="Calibri" w:hAnsi="Calibri"/>
          <w:noProof/>
        </w:rPr>
        <w:t>(6): 653-661.</w:t>
      </w:r>
      <w:bookmarkEnd w:id="143"/>
    </w:p>
    <w:p w:rsidR="009D1CFE" w:rsidRPr="009D1CFE" w:rsidRDefault="009D1CFE" w:rsidP="009D1CFE">
      <w:pPr>
        <w:spacing w:line="360" w:lineRule="auto"/>
        <w:ind w:left="720" w:hanging="720"/>
        <w:rPr>
          <w:rFonts w:ascii="Calibri" w:hAnsi="Calibri"/>
          <w:noProof/>
        </w:rPr>
      </w:pPr>
      <w:bookmarkStart w:id="144" w:name="_ENREF_20"/>
      <w:r w:rsidRPr="009D1CFE">
        <w:rPr>
          <w:rFonts w:ascii="Calibri" w:hAnsi="Calibri"/>
          <w:noProof/>
        </w:rPr>
        <w:t xml:space="preserve">Clark, W. L., T. E. Trumble, et al. (1992). "Nerve tension and blood flow in a rat model of immediate and delayed repairs." </w:t>
      </w:r>
      <w:r w:rsidRPr="009D1CFE">
        <w:rPr>
          <w:rFonts w:ascii="Calibri" w:hAnsi="Calibri"/>
          <w:noProof/>
          <w:u w:val="single"/>
        </w:rPr>
        <w:t>J Hand Surg Am</w:t>
      </w:r>
      <w:r w:rsidRPr="009D1CFE">
        <w:rPr>
          <w:rFonts w:ascii="Calibri" w:hAnsi="Calibri"/>
          <w:noProof/>
        </w:rPr>
        <w:t xml:space="preserve"> </w:t>
      </w:r>
      <w:r w:rsidRPr="009D1CFE">
        <w:rPr>
          <w:rFonts w:ascii="Calibri" w:hAnsi="Calibri"/>
          <w:b/>
          <w:noProof/>
        </w:rPr>
        <w:t>17</w:t>
      </w:r>
      <w:r w:rsidRPr="009D1CFE">
        <w:rPr>
          <w:rFonts w:ascii="Calibri" w:hAnsi="Calibri"/>
          <w:noProof/>
        </w:rPr>
        <w:t>(4): 677-687.</w:t>
      </w:r>
      <w:bookmarkEnd w:id="144"/>
    </w:p>
    <w:p w:rsidR="009D1CFE" w:rsidRPr="009D1CFE" w:rsidRDefault="009D1CFE" w:rsidP="009D1CFE">
      <w:pPr>
        <w:spacing w:line="360" w:lineRule="auto"/>
        <w:ind w:left="720" w:hanging="720"/>
        <w:rPr>
          <w:rFonts w:ascii="Calibri" w:hAnsi="Calibri"/>
          <w:noProof/>
        </w:rPr>
      </w:pPr>
      <w:bookmarkStart w:id="145" w:name="_ENREF_21"/>
      <w:r w:rsidRPr="009D1CFE">
        <w:rPr>
          <w:rFonts w:ascii="Calibri" w:hAnsi="Calibri"/>
          <w:noProof/>
        </w:rPr>
        <w:t xml:space="preserve">Dalton , H., Oudega and Plant (2008). "Tissue engineering of the nervous system." </w:t>
      </w:r>
      <w:r w:rsidRPr="009D1CFE">
        <w:rPr>
          <w:rFonts w:ascii="Calibri" w:hAnsi="Calibri"/>
          <w:noProof/>
          <w:u w:val="single"/>
        </w:rPr>
        <w:t>Tissue Engineering</w:t>
      </w:r>
      <w:r w:rsidRPr="009D1CFE">
        <w:rPr>
          <w:rFonts w:ascii="Calibri" w:hAnsi="Calibri"/>
          <w:noProof/>
        </w:rPr>
        <w:t xml:space="preserve"> </w:t>
      </w:r>
      <w:r w:rsidRPr="009D1CFE">
        <w:rPr>
          <w:rFonts w:ascii="Calibri" w:hAnsi="Calibri"/>
          <w:b/>
          <w:noProof/>
        </w:rPr>
        <w:t>Chapter 20</w:t>
      </w:r>
      <w:r w:rsidRPr="009D1CFE">
        <w:rPr>
          <w:rFonts w:ascii="Calibri" w:hAnsi="Calibri"/>
          <w:noProof/>
        </w:rPr>
        <w:t>: 612-643.</w:t>
      </w:r>
      <w:bookmarkEnd w:id="145"/>
    </w:p>
    <w:p w:rsidR="009D1CFE" w:rsidRPr="009D1CFE" w:rsidRDefault="009D1CFE" w:rsidP="009D1CFE">
      <w:pPr>
        <w:spacing w:line="360" w:lineRule="auto"/>
        <w:ind w:left="720" w:hanging="720"/>
        <w:rPr>
          <w:rFonts w:ascii="Calibri" w:hAnsi="Calibri"/>
          <w:noProof/>
        </w:rPr>
      </w:pPr>
      <w:bookmarkStart w:id="146" w:name="_ENREF_22"/>
      <w:r w:rsidRPr="009D1CFE">
        <w:rPr>
          <w:rFonts w:ascii="Calibri" w:hAnsi="Calibri"/>
          <w:noProof/>
        </w:rPr>
        <w:t xml:space="preserve">Danilevicius, P., L. Georgiadi, et al. "The effect of porosity on cell ingrowth into accurately defined, laser-made, polylactide-based 3D scaffolds." </w:t>
      </w:r>
      <w:r w:rsidRPr="009D1CFE">
        <w:rPr>
          <w:rFonts w:ascii="Calibri" w:hAnsi="Calibri"/>
          <w:noProof/>
          <w:u w:val="single"/>
        </w:rPr>
        <w:t>Applied Surface Science</w:t>
      </w:r>
      <w:r w:rsidRPr="009D1CFE">
        <w:rPr>
          <w:rFonts w:ascii="Calibri" w:hAnsi="Calibri"/>
          <w:noProof/>
        </w:rPr>
        <w:t>(0).</w:t>
      </w:r>
      <w:bookmarkEnd w:id="146"/>
    </w:p>
    <w:p w:rsidR="009D1CFE" w:rsidRPr="009D1CFE" w:rsidRDefault="009D1CFE" w:rsidP="009D1CFE">
      <w:pPr>
        <w:spacing w:line="360" w:lineRule="auto"/>
        <w:ind w:left="720" w:hanging="720"/>
        <w:rPr>
          <w:rFonts w:ascii="Calibri" w:hAnsi="Calibri"/>
          <w:noProof/>
        </w:rPr>
      </w:pPr>
      <w:bookmarkStart w:id="147" w:name="_ENREF_23"/>
      <w:r w:rsidRPr="009D1CFE">
        <w:rPr>
          <w:rFonts w:ascii="Calibri" w:hAnsi="Calibri"/>
          <w:noProof/>
        </w:rPr>
        <w:t xml:space="preserve">Dardik, H., I. Dardik, et al. (1971). "Clinical use of polyglycolic acid polymer as a new absorbable synthetic suture." </w:t>
      </w:r>
      <w:r w:rsidRPr="009D1CFE">
        <w:rPr>
          <w:rFonts w:ascii="Calibri" w:hAnsi="Calibri"/>
          <w:noProof/>
          <w:u w:val="single"/>
        </w:rPr>
        <w:t>The American Journal of Surgery</w:t>
      </w:r>
      <w:r w:rsidRPr="009D1CFE">
        <w:rPr>
          <w:rFonts w:ascii="Calibri" w:hAnsi="Calibri"/>
          <w:noProof/>
        </w:rPr>
        <w:t xml:space="preserve"> </w:t>
      </w:r>
      <w:r w:rsidRPr="009D1CFE">
        <w:rPr>
          <w:rFonts w:ascii="Calibri" w:hAnsi="Calibri"/>
          <w:b/>
          <w:noProof/>
        </w:rPr>
        <w:t>121</w:t>
      </w:r>
      <w:r w:rsidRPr="009D1CFE">
        <w:rPr>
          <w:rFonts w:ascii="Calibri" w:hAnsi="Calibri"/>
          <w:noProof/>
        </w:rPr>
        <w:t>(6): 656-660.</w:t>
      </w:r>
      <w:bookmarkEnd w:id="147"/>
    </w:p>
    <w:p w:rsidR="009D1CFE" w:rsidRPr="009D1CFE" w:rsidRDefault="009D1CFE" w:rsidP="009D1CFE">
      <w:pPr>
        <w:spacing w:line="360" w:lineRule="auto"/>
        <w:ind w:left="720" w:hanging="720"/>
        <w:rPr>
          <w:rFonts w:ascii="Calibri" w:hAnsi="Calibri"/>
          <w:noProof/>
        </w:rPr>
      </w:pPr>
      <w:bookmarkStart w:id="148" w:name="_ENREF_24"/>
      <w:r w:rsidRPr="009D1CFE">
        <w:rPr>
          <w:rFonts w:ascii="Calibri" w:hAnsi="Calibri"/>
          <w:noProof/>
        </w:rPr>
        <w:t xml:space="preserve">Daud, M. F. B., K. C. Pawar, et al. (2012). "An aligned 3D neuronal-glial co-culture model for peripheral nerve studies." </w:t>
      </w:r>
      <w:r w:rsidRPr="009D1CFE">
        <w:rPr>
          <w:rFonts w:ascii="Calibri" w:hAnsi="Calibri"/>
          <w:noProof/>
          <w:u w:val="single"/>
        </w:rPr>
        <w:t>Biomaterials</w:t>
      </w:r>
      <w:r w:rsidRPr="009D1CFE">
        <w:rPr>
          <w:rFonts w:ascii="Calibri" w:hAnsi="Calibri"/>
          <w:noProof/>
        </w:rPr>
        <w:t xml:space="preserve"> </w:t>
      </w:r>
      <w:r w:rsidRPr="009D1CFE">
        <w:rPr>
          <w:rFonts w:ascii="Calibri" w:hAnsi="Calibri"/>
          <w:b/>
          <w:noProof/>
        </w:rPr>
        <w:t>33</w:t>
      </w:r>
      <w:r w:rsidRPr="009D1CFE">
        <w:rPr>
          <w:rFonts w:ascii="Calibri" w:hAnsi="Calibri"/>
          <w:noProof/>
        </w:rPr>
        <w:t>(25): 5901-5913.</w:t>
      </w:r>
      <w:bookmarkEnd w:id="148"/>
    </w:p>
    <w:p w:rsidR="009D1CFE" w:rsidRPr="009D1CFE" w:rsidRDefault="009D1CFE" w:rsidP="009D1CFE">
      <w:pPr>
        <w:spacing w:line="360" w:lineRule="auto"/>
        <w:ind w:left="720" w:hanging="720"/>
        <w:rPr>
          <w:rFonts w:ascii="Calibri" w:hAnsi="Calibri"/>
          <w:noProof/>
        </w:rPr>
      </w:pPr>
      <w:bookmarkStart w:id="149" w:name="_ENREF_25"/>
      <w:r w:rsidRPr="009D1CFE">
        <w:rPr>
          <w:rFonts w:ascii="Calibri" w:hAnsi="Calibri"/>
          <w:noProof/>
        </w:rPr>
        <w:t xml:space="preserve">Deumens, R., A. Bozkurt, et al. (2010). "Repairing injured peripheral nerves: Bridging the gap." </w:t>
      </w:r>
      <w:r w:rsidRPr="009D1CFE">
        <w:rPr>
          <w:rFonts w:ascii="Calibri" w:hAnsi="Calibri"/>
          <w:noProof/>
          <w:u w:val="single"/>
        </w:rPr>
        <w:t>Progress in Neurobiology</w:t>
      </w:r>
      <w:r w:rsidRPr="009D1CFE">
        <w:rPr>
          <w:rFonts w:ascii="Calibri" w:hAnsi="Calibri"/>
          <w:noProof/>
        </w:rPr>
        <w:t xml:space="preserve"> </w:t>
      </w:r>
      <w:r w:rsidRPr="009D1CFE">
        <w:rPr>
          <w:rFonts w:ascii="Calibri" w:hAnsi="Calibri"/>
          <w:b/>
          <w:noProof/>
        </w:rPr>
        <w:t>92</w:t>
      </w:r>
      <w:r w:rsidRPr="009D1CFE">
        <w:rPr>
          <w:rFonts w:ascii="Calibri" w:hAnsi="Calibri"/>
          <w:noProof/>
        </w:rPr>
        <w:t>(3): 245-276.</w:t>
      </w:r>
      <w:bookmarkEnd w:id="149"/>
    </w:p>
    <w:p w:rsidR="009D1CFE" w:rsidRPr="009D1CFE" w:rsidRDefault="009D1CFE" w:rsidP="009D1CFE">
      <w:pPr>
        <w:spacing w:line="360" w:lineRule="auto"/>
        <w:ind w:left="720" w:hanging="720"/>
        <w:rPr>
          <w:rFonts w:ascii="Calibri" w:hAnsi="Calibri"/>
          <w:noProof/>
        </w:rPr>
      </w:pPr>
      <w:bookmarkStart w:id="150" w:name="_ENREF_26"/>
      <w:r w:rsidRPr="009D1CFE">
        <w:rPr>
          <w:rFonts w:ascii="Calibri" w:hAnsi="Calibri"/>
          <w:noProof/>
        </w:rPr>
        <w:t>Dhp1080 (2007). "Neuron.jpg."</w:t>
      </w:r>
      <w:bookmarkEnd w:id="150"/>
    </w:p>
    <w:p w:rsidR="009D1CFE" w:rsidRPr="009D1CFE" w:rsidRDefault="009D1CFE" w:rsidP="009D1CFE">
      <w:pPr>
        <w:spacing w:line="360" w:lineRule="auto"/>
        <w:ind w:left="720" w:hanging="720"/>
        <w:rPr>
          <w:rFonts w:ascii="Calibri" w:hAnsi="Calibri"/>
          <w:noProof/>
        </w:rPr>
      </w:pPr>
      <w:bookmarkStart w:id="151" w:name="_ENREF_27"/>
      <w:r w:rsidRPr="009D1CFE">
        <w:rPr>
          <w:rFonts w:ascii="Calibri" w:hAnsi="Calibri"/>
          <w:noProof/>
        </w:rPr>
        <w:lastRenderedPageBreak/>
        <w:t xml:space="preserve">Douglass, M. R. (1998). </w:t>
      </w:r>
      <w:r w:rsidRPr="009D1CFE">
        <w:rPr>
          <w:rFonts w:ascii="Calibri" w:hAnsi="Calibri"/>
          <w:noProof/>
          <w:u w:val="single"/>
        </w:rPr>
        <w:t>Lifetime estimates and unique failure mechanisms of the Digital Micromirror Device (DMD)</w:t>
      </w:r>
      <w:r w:rsidRPr="009D1CFE">
        <w:rPr>
          <w:rFonts w:ascii="Calibri" w:hAnsi="Calibri"/>
          <w:noProof/>
        </w:rPr>
        <w:t>. Reliability Physics Symposium Proceedings, 1998. 36th Annual. 1998 IEEE International.</w:t>
      </w:r>
      <w:bookmarkEnd w:id="151"/>
    </w:p>
    <w:p w:rsidR="009D1CFE" w:rsidRPr="009D1CFE" w:rsidRDefault="009D1CFE" w:rsidP="009D1CFE">
      <w:pPr>
        <w:spacing w:line="360" w:lineRule="auto"/>
        <w:ind w:left="720" w:hanging="720"/>
        <w:rPr>
          <w:rFonts w:ascii="Calibri" w:hAnsi="Calibri"/>
          <w:noProof/>
        </w:rPr>
      </w:pPr>
      <w:bookmarkStart w:id="152" w:name="_ENREF_28"/>
      <w:r w:rsidRPr="009D1CFE">
        <w:rPr>
          <w:rFonts w:ascii="Calibri" w:hAnsi="Calibri"/>
          <w:noProof/>
        </w:rPr>
        <w:t xml:space="preserve">Dreissen, J. J. R. (1974). "Peripheral nerve injuries: Microsurgical repair with interfascicular autografts." </w:t>
      </w:r>
      <w:r w:rsidRPr="009D1CFE">
        <w:rPr>
          <w:rFonts w:ascii="Calibri" w:hAnsi="Calibri"/>
          <w:noProof/>
          <w:u w:val="single"/>
        </w:rPr>
        <w:t>Clinical Neurology and Neurosurgery</w:t>
      </w:r>
      <w:r w:rsidRPr="009D1CFE">
        <w:rPr>
          <w:rFonts w:ascii="Calibri" w:hAnsi="Calibri"/>
          <w:noProof/>
        </w:rPr>
        <w:t xml:space="preserve"> </w:t>
      </w:r>
      <w:r w:rsidRPr="009D1CFE">
        <w:rPr>
          <w:rFonts w:ascii="Calibri" w:hAnsi="Calibri"/>
          <w:b/>
          <w:noProof/>
        </w:rPr>
        <w:t>77</w:t>
      </w:r>
      <w:r w:rsidRPr="009D1CFE">
        <w:rPr>
          <w:rFonts w:ascii="Calibri" w:hAnsi="Calibri"/>
          <w:noProof/>
        </w:rPr>
        <w:t>(2): 129-135.</w:t>
      </w:r>
      <w:bookmarkEnd w:id="152"/>
    </w:p>
    <w:p w:rsidR="009D1CFE" w:rsidRPr="009D1CFE" w:rsidRDefault="009D1CFE" w:rsidP="009D1CFE">
      <w:pPr>
        <w:spacing w:line="360" w:lineRule="auto"/>
        <w:ind w:left="720" w:hanging="720"/>
        <w:rPr>
          <w:rFonts w:ascii="Calibri" w:hAnsi="Calibri"/>
          <w:noProof/>
        </w:rPr>
      </w:pPr>
      <w:bookmarkStart w:id="153" w:name="_ENREF_29"/>
      <w:r w:rsidRPr="009D1CFE">
        <w:rPr>
          <w:rFonts w:ascii="Calibri" w:hAnsi="Calibri"/>
          <w:noProof/>
        </w:rPr>
        <w:t xml:space="preserve">Dubey, N., P. C. Letourneau, et al. (1999). "Guided Neurite Elongation and Schwann Cell Invasion into Magnetically Aligned Collagen in Simulated Peripheral Nerve Regeneration." </w:t>
      </w:r>
      <w:r w:rsidRPr="009D1CFE">
        <w:rPr>
          <w:rFonts w:ascii="Calibri" w:hAnsi="Calibri"/>
          <w:noProof/>
          <w:u w:val="single"/>
        </w:rPr>
        <w:t>Experimental Neurology</w:t>
      </w:r>
      <w:r w:rsidRPr="009D1CFE">
        <w:rPr>
          <w:rFonts w:ascii="Calibri" w:hAnsi="Calibri"/>
          <w:noProof/>
        </w:rPr>
        <w:t xml:space="preserve"> </w:t>
      </w:r>
      <w:r w:rsidRPr="009D1CFE">
        <w:rPr>
          <w:rFonts w:ascii="Calibri" w:hAnsi="Calibri"/>
          <w:b/>
          <w:noProof/>
        </w:rPr>
        <w:t>158</w:t>
      </w:r>
      <w:r w:rsidRPr="009D1CFE">
        <w:rPr>
          <w:rFonts w:ascii="Calibri" w:hAnsi="Calibri"/>
          <w:noProof/>
        </w:rPr>
        <w:t>(2): 338-350.</w:t>
      </w:r>
      <w:bookmarkEnd w:id="153"/>
    </w:p>
    <w:p w:rsidR="009D1CFE" w:rsidRPr="009D1CFE" w:rsidRDefault="009D1CFE" w:rsidP="009D1CFE">
      <w:pPr>
        <w:spacing w:line="360" w:lineRule="auto"/>
        <w:ind w:left="720" w:hanging="720"/>
        <w:rPr>
          <w:rFonts w:ascii="Calibri" w:hAnsi="Calibri"/>
          <w:noProof/>
        </w:rPr>
      </w:pPr>
      <w:bookmarkStart w:id="154" w:name="_ENREF_30"/>
      <w:r w:rsidRPr="009D1CFE">
        <w:rPr>
          <w:rFonts w:ascii="Calibri" w:hAnsi="Calibri"/>
          <w:noProof/>
        </w:rPr>
        <w:t xml:space="preserve">Ebendal, T. (1976). "The relative roles of contact inhibition and contact guidance in orientation of axons extending on aligned collagen fibrils in vitro." </w:t>
      </w:r>
      <w:r w:rsidRPr="009D1CFE">
        <w:rPr>
          <w:rFonts w:ascii="Calibri" w:hAnsi="Calibri"/>
          <w:noProof/>
          <w:u w:val="single"/>
        </w:rPr>
        <w:t>Experimental Cell Research</w:t>
      </w:r>
      <w:r w:rsidRPr="009D1CFE">
        <w:rPr>
          <w:rFonts w:ascii="Calibri" w:hAnsi="Calibri"/>
          <w:noProof/>
        </w:rPr>
        <w:t xml:space="preserve"> </w:t>
      </w:r>
      <w:r w:rsidRPr="009D1CFE">
        <w:rPr>
          <w:rFonts w:ascii="Calibri" w:hAnsi="Calibri"/>
          <w:b/>
          <w:noProof/>
        </w:rPr>
        <w:t>98</w:t>
      </w:r>
      <w:r w:rsidRPr="009D1CFE">
        <w:rPr>
          <w:rFonts w:ascii="Calibri" w:hAnsi="Calibri"/>
          <w:noProof/>
        </w:rPr>
        <w:t>(1): 159-169.</w:t>
      </w:r>
      <w:bookmarkEnd w:id="154"/>
    </w:p>
    <w:p w:rsidR="009D1CFE" w:rsidRPr="009D1CFE" w:rsidRDefault="009D1CFE" w:rsidP="009D1CFE">
      <w:pPr>
        <w:spacing w:line="360" w:lineRule="auto"/>
        <w:ind w:left="720" w:hanging="720"/>
        <w:rPr>
          <w:rFonts w:ascii="Calibri" w:hAnsi="Calibri"/>
          <w:noProof/>
        </w:rPr>
      </w:pPr>
      <w:bookmarkStart w:id="155" w:name="_ENREF_31"/>
      <w:r w:rsidRPr="009D1CFE">
        <w:rPr>
          <w:rFonts w:ascii="Calibri" w:hAnsi="Calibri"/>
          <w:noProof/>
        </w:rPr>
        <w:t xml:space="preserve">Elomaa, L., S. Teixeira, et al. (2011). "Preparation of poly(ε-caprolactone)-based tissue engineering scaffolds by stereolithography." </w:t>
      </w:r>
      <w:r w:rsidRPr="009D1CFE">
        <w:rPr>
          <w:rFonts w:ascii="Calibri" w:hAnsi="Calibri"/>
          <w:noProof/>
          <w:u w:val="single"/>
        </w:rPr>
        <w:t>Acta Biomaterialia</w:t>
      </w:r>
      <w:r w:rsidRPr="009D1CFE">
        <w:rPr>
          <w:rFonts w:ascii="Calibri" w:hAnsi="Calibri"/>
          <w:noProof/>
        </w:rPr>
        <w:t xml:space="preserve"> </w:t>
      </w:r>
      <w:r w:rsidRPr="009D1CFE">
        <w:rPr>
          <w:rFonts w:ascii="Calibri" w:hAnsi="Calibri"/>
          <w:b/>
          <w:noProof/>
        </w:rPr>
        <w:t>7</w:t>
      </w:r>
      <w:r w:rsidRPr="009D1CFE">
        <w:rPr>
          <w:rFonts w:ascii="Calibri" w:hAnsi="Calibri"/>
          <w:noProof/>
        </w:rPr>
        <w:t>(11): 3850-3856.</w:t>
      </w:r>
      <w:bookmarkEnd w:id="155"/>
    </w:p>
    <w:p w:rsidR="009D1CFE" w:rsidRPr="009D1CFE" w:rsidRDefault="009D1CFE" w:rsidP="009D1CFE">
      <w:pPr>
        <w:spacing w:line="360" w:lineRule="auto"/>
        <w:ind w:left="720" w:hanging="720"/>
        <w:rPr>
          <w:rFonts w:ascii="Calibri" w:hAnsi="Calibri"/>
          <w:noProof/>
        </w:rPr>
      </w:pPr>
      <w:bookmarkStart w:id="156" w:name="_ENREF_32"/>
      <w:r w:rsidRPr="009D1CFE">
        <w:rPr>
          <w:rFonts w:ascii="Calibri" w:hAnsi="Calibri"/>
          <w:noProof/>
        </w:rPr>
        <w:t xml:space="preserve">Emirr (2011). "TE-Nervous system diagram." </w:t>
      </w:r>
      <w:hyperlink r:id="rId155" w:history="1">
        <w:r w:rsidRPr="009D1CFE">
          <w:rPr>
            <w:rStyle w:val="Hyperlink"/>
            <w:rFonts w:ascii="Calibri" w:hAnsi="Calibri"/>
            <w:noProof/>
          </w:rPr>
          <w:t>http://en.wikipedia.org/wiki/File:TE-Nervous_system_diagram.svg</w:t>
        </w:r>
      </w:hyperlink>
      <w:r w:rsidRPr="009D1CFE">
        <w:rPr>
          <w:rFonts w:ascii="Calibri" w:hAnsi="Calibri"/>
          <w:noProof/>
        </w:rPr>
        <w:t>.</w:t>
      </w:r>
      <w:bookmarkEnd w:id="156"/>
    </w:p>
    <w:p w:rsidR="009D1CFE" w:rsidRPr="009D1CFE" w:rsidRDefault="009D1CFE" w:rsidP="009D1CFE">
      <w:pPr>
        <w:spacing w:line="360" w:lineRule="auto"/>
        <w:ind w:left="720" w:hanging="720"/>
        <w:rPr>
          <w:rFonts w:ascii="Calibri" w:hAnsi="Calibri"/>
          <w:noProof/>
        </w:rPr>
      </w:pPr>
      <w:bookmarkStart w:id="157" w:name="_ENREF_33"/>
      <w:r w:rsidRPr="009D1CFE">
        <w:rPr>
          <w:rFonts w:ascii="Calibri" w:hAnsi="Calibri"/>
          <w:noProof/>
        </w:rPr>
        <w:t xml:space="preserve">Eshraghi, S. and S. Das (2010). "Mechanical and microstructural properties of polycaprolactone scaffolds with one-dimensional, two-dimensional, and three-dimensional orthogonally oriented porous architectures produced by selective laser sintering." </w:t>
      </w:r>
      <w:r w:rsidRPr="009D1CFE">
        <w:rPr>
          <w:rFonts w:ascii="Calibri" w:hAnsi="Calibri"/>
          <w:noProof/>
          <w:u w:val="single"/>
        </w:rPr>
        <w:t>Acta Biomaterialia</w:t>
      </w:r>
      <w:r w:rsidRPr="009D1CFE">
        <w:rPr>
          <w:rFonts w:ascii="Calibri" w:hAnsi="Calibri"/>
          <w:noProof/>
        </w:rPr>
        <w:t xml:space="preserve"> </w:t>
      </w:r>
      <w:r w:rsidRPr="009D1CFE">
        <w:rPr>
          <w:rFonts w:ascii="Calibri" w:hAnsi="Calibri"/>
          <w:b/>
          <w:noProof/>
        </w:rPr>
        <w:t>6</w:t>
      </w:r>
      <w:r w:rsidRPr="009D1CFE">
        <w:rPr>
          <w:rFonts w:ascii="Calibri" w:hAnsi="Calibri"/>
          <w:noProof/>
        </w:rPr>
        <w:t>(7): 2467-2476.</w:t>
      </w:r>
      <w:bookmarkEnd w:id="157"/>
    </w:p>
    <w:p w:rsidR="009D1CFE" w:rsidRPr="009D1CFE" w:rsidRDefault="009D1CFE" w:rsidP="009D1CFE">
      <w:pPr>
        <w:spacing w:line="360" w:lineRule="auto"/>
        <w:ind w:left="720" w:hanging="720"/>
        <w:rPr>
          <w:rFonts w:ascii="Calibri" w:hAnsi="Calibri"/>
          <w:noProof/>
        </w:rPr>
      </w:pPr>
      <w:bookmarkStart w:id="158" w:name="_ENREF_34"/>
      <w:r w:rsidRPr="009D1CFE">
        <w:rPr>
          <w:rFonts w:ascii="Calibri" w:hAnsi="Calibri"/>
          <w:noProof/>
        </w:rPr>
        <w:t xml:space="preserve">Frostick, S. P., Q. Yin, et al. (1998). "Schwann cells, neurotrophic factors, and peripheral nerve regeneration." </w:t>
      </w:r>
      <w:r w:rsidRPr="009D1CFE">
        <w:rPr>
          <w:rFonts w:ascii="Calibri" w:hAnsi="Calibri"/>
          <w:noProof/>
          <w:u w:val="single"/>
        </w:rPr>
        <w:t>Microsurgery</w:t>
      </w:r>
      <w:r w:rsidRPr="009D1CFE">
        <w:rPr>
          <w:rFonts w:ascii="Calibri" w:hAnsi="Calibri"/>
          <w:noProof/>
        </w:rPr>
        <w:t xml:space="preserve"> </w:t>
      </w:r>
      <w:r w:rsidRPr="009D1CFE">
        <w:rPr>
          <w:rFonts w:ascii="Calibri" w:hAnsi="Calibri"/>
          <w:b/>
          <w:noProof/>
        </w:rPr>
        <w:t>18</w:t>
      </w:r>
      <w:r w:rsidRPr="009D1CFE">
        <w:rPr>
          <w:rFonts w:ascii="Calibri" w:hAnsi="Calibri"/>
          <w:noProof/>
        </w:rPr>
        <w:t>(7): 397-405.</w:t>
      </w:r>
      <w:bookmarkEnd w:id="158"/>
    </w:p>
    <w:p w:rsidR="009D1CFE" w:rsidRPr="009D1CFE" w:rsidRDefault="009D1CFE" w:rsidP="009D1CFE">
      <w:pPr>
        <w:spacing w:line="360" w:lineRule="auto"/>
        <w:ind w:left="720" w:hanging="720"/>
        <w:rPr>
          <w:rFonts w:ascii="Calibri" w:hAnsi="Calibri"/>
          <w:noProof/>
        </w:rPr>
      </w:pPr>
      <w:bookmarkStart w:id="159" w:name="_ENREF_35"/>
      <w:r w:rsidRPr="009D1CFE">
        <w:rPr>
          <w:rFonts w:ascii="Calibri" w:hAnsi="Calibri"/>
          <w:noProof/>
        </w:rPr>
        <w:t xml:space="preserve">Fu, S. Y. and T. Gordon (1997). "The cellular and molecular basis of peripheral nerve regeneration." </w:t>
      </w:r>
      <w:r w:rsidRPr="009D1CFE">
        <w:rPr>
          <w:rFonts w:ascii="Calibri" w:hAnsi="Calibri"/>
          <w:noProof/>
          <w:u w:val="single"/>
        </w:rPr>
        <w:t>Molecular Neurobiology</w:t>
      </w:r>
      <w:r w:rsidRPr="009D1CFE">
        <w:rPr>
          <w:rFonts w:ascii="Calibri" w:hAnsi="Calibri"/>
          <w:noProof/>
        </w:rPr>
        <w:t xml:space="preserve"> </w:t>
      </w:r>
      <w:r w:rsidRPr="009D1CFE">
        <w:rPr>
          <w:rFonts w:ascii="Calibri" w:hAnsi="Calibri"/>
          <w:b/>
          <w:noProof/>
        </w:rPr>
        <w:t>14</w:t>
      </w:r>
      <w:r w:rsidRPr="009D1CFE">
        <w:rPr>
          <w:rFonts w:ascii="Calibri" w:hAnsi="Calibri"/>
          <w:noProof/>
        </w:rPr>
        <w:t>(1-2): 67-116.</w:t>
      </w:r>
      <w:bookmarkEnd w:id="159"/>
    </w:p>
    <w:p w:rsidR="009D1CFE" w:rsidRPr="009D1CFE" w:rsidRDefault="009D1CFE" w:rsidP="009D1CFE">
      <w:pPr>
        <w:spacing w:line="360" w:lineRule="auto"/>
        <w:ind w:left="720" w:hanging="720"/>
        <w:rPr>
          <w:rFonts w:ascii="Calibri" w:hAnsi="Calibri"/>
          <w:noProof/>
        </w:rPr>
      </w:pPr>
      <w:bookmarkStart w:id="160" w:name="_ENREF_36"/>
      <w:r w:rsidRPr="009D1CFE">
        <w:rPr>
          <w:rFonts w:ascii="Calibri" w:hAnsi="Calibri"/>
          <w:noProof/>
        </w:rPr>
        <w:t xml:space="preserve">Gaudet, A. D., P. G. Popovich, et al. (2011). "Wallerian degeneration: gaining perspective on inflammatory events after peripheral nerve injury." </w:t>
      </w:r>
      <w:r w:rsidRPr="009D1CFE">
        <w:rPr>
          <w:rFonts w:ascii="Calibri" w:hAnsi="Calibri"/>
          <w:noProof/>
          <w:u w:val="single"/>
        </w:rPr>
        <w:t>J Neuroinflammation</w:t>
      </w:r>
      <w:r w:rsidRPr="009D1CFE">
        <w:rPr>
          <w:rFonts w:ascii="Calibri" w:hAnsi="Calibri"/>
          <w:noProof/>
        </w:rPr>
        <w:t xml:space="preserve"> </w:t>
      </w:r>
      <w:r w:rsidRPr="009D1CFE">
        <w:rPr>
          <w:rFonts w:ascii="Calibri" w:hAnsi="Calibri"/>
          <w:b/>
          <w:noProof/>
        </w:rPr>
        <w:t>8</w:t>
      </w:r>
      <w:r w:rsidRPr="009D1CFE">
        <w:rPr>
          <w:rFonts w:ascii="Calibri" w:hAnsi="Calibri"/>
          <w:noProof/>
        </w:rPr>
        <w:t>: 110.</w:t>
      </w:r>
      <w:bookmarkEnd w:id="160"/>
    </w:p>
    <w:p w:rsidR="009D1CFE" w:rsidRPr="009D1CFE" w:rsidRDefault="009D1CFE" w:rsidP="009D1CFE">
      <w:pPr>
        <w:spacing w:line="360" w:lineRule="auto"/>
        <w:ind w:left="720" w:hanging="720"/>
        <w:rPr>
          <w:rFonts w:ascii="Calibri" w:hAnsi="Calibri"/>
          <w:noProof/>
        </w:rPr>
      </w:pPr>
      <w:bookmarkStart w:id="161" w:name="_ENREF_37"/>
      <w:r w:rsidRPr="009D1CFE">
        <w:rPr>
          <w:rFonts w:ascii="Calibri" w:hAnsi="Calibri"/>
          <w:noProof/>
        </w:rPr>
        <w:t xml:space="preserve">Giannitelli, S. M., D. Accoto, et al. (2014). "Current trends in the design of scaffolds for computer-aided tissue engineering." </w:t>
      </w:r>
      <w:r w:rsidRPr="009D1CFE">
        <w:rPr>
          <w:rFonts w:ascii="Calibri" w:hAnsi="Calibri"/>
          <w:noProof/>
          <w:u w:val="single"/>
        </w:rPr>
        <w:t>Acta Biomaterialia</w:t>
      </w:r>
      <w:r w:rsidRPr="009D1CFE">
        <w:rPr>
          <w:rFonts w:ascii="Calibri" w:hAnsi="Calibri"/>
          <w:noProof/>
        </w:rPr>
        <w:t xml:space="preserve"> </w:t>
      </w:r>
      <w:r w:rsidRPr="009D1CFE">
        <w:rPr>
          <w:rFonts w:ascii="Calibri" w:hAnsi="Calibri"/>
          <w:b/>
          <w:noProof/>
        </w:rPr>
        <w:t>10</w:t>
      </w:r>
      <w:r w:rsidRPr="009D1CFE">
        <w:rPr>
          <w:rFonts w:ascii="Calibri" w:hAnsi="Calibri"/>
          <w:noProof/>
        </w:rPr>
        <w:t>(2): 580-594.</w:t>
      </w:r>
      <w:bookmarkEnd w:id="161"/>
    </w:p>
    <w:p w:rsidR="009D1CFE" w:rsidRPr="009D1CFE" w:rsidRDefault="009D1CFE" w:rsidP="009D1CFE">
      <w:pPr>
        <w:spacing w:line="360" w:lineRule="auto"/>
        <w:ind w:left="720" w:hanging="720"/>
        <w:rPr>
          <w:rFonts w:ascii="Calibri" w:hAnsi="Calibri"/>
          <w:noProof/>
        </w:rPr>
      </w:pPr>
      <w:bookmarkStart w:id="162" w:name="_ENREF_38"/>
      <w:r w:rsidRPr="009D1CFE">
        <w:rPr>
          <w:rFonts w:ascii="Calibri" w:hAnsi="Calibri"/>
          <w:noProof/>
        </w:rPr>
        <w:t xml:space="preserve">Gilding, D. K. and A. M. Reed (1979). "Biodegradable polymers for use in surgery--polyglycolic/poly(actic acid) homo- and copolymers: 1." </w:t>
      </w:r>
      <w:r w:rsidRPr="009D1CFE">
        <w:rPr>
          <w:rFonts w:ascii="Calibri" w:hAnsi="Calibri"/>
          <w:noProof/>
          <w:u w:val="single"/>
        </w:rPr>
        <w:t>Polymer</w:t>
      </w:r>
      <w:r w:rsidRPr="009D1CFE">
        <w:rPr>
          <w:rFonts w:ascii="Calibri" w:hAnsi="Calibri"/>
          <w:noProof/>
        </w:rPr>
        <w:t xml:space="preserve"> </w:t>
      </w:r>
      <w:r w:rsidRPr="009D1CFE">
        <w:rPr>
          <w:rFonts w:ascii="Calibri" w:hAnsi="Calibri"/>
          <w:b/>
          <w:noProof/>
        </w:rPr>
        <w:t>20</w:t>
      </w:r>
      <w:r w:rsidRPr="009D1CFE">
        <w:rPr>
          <w:rFonts w:ascii="Calibri" w:hAnsi="Calibri"/>
          <w:noProof/>
        </w:rPr>
        <w:t>(12): 1459-1464.</w:t>
      </w:r>
      <w:bookmarkEnd w:id="162"/>
    </w:p>
    <w:p w:rsidR="009D1CFE" w:rsidRPr="009D1CFE" w:rsidRDefault="009D1CFE" w:rsidP="009D1CFE">
      <w:pPr>
        <w:spacing w:line="360" w:lineRule="auto"/>
        <w:ind w:left="720" w:hanging="720"/>
        <w:rPr>
          <w:rFonts w:ascii="Calibri" w:hAnsi="Calibri"/>
          <w:noProof/>
        </w:rPr>
      </w:pPr>
      <w:bookmarkStart w:id="163" w:name="_ENREF_39"/>
      <w:r w:rsidRPr="009D1CFE">
        <w:rPr>
          <w:rFonts w:ascii="Calibri" w:hAnsi="Calibri"/>
          <w:noProof/>
        </w:rPr>
        <w:t xml:space="preserve">Giros, A., K. Grgur, et al. (2011). "alpha5beta1 Integrin-Mediated Adhesion to Fibronectin Is Required for Axis Elongation and Somitogenesis in Mice." </w:t>
      </w:r>
      <w:r w:rsidRPr="009D1CFE">
        <w:rPr>
          <w:rFonts w:ascii="Calibri" w:hAnsi="Calibri"/>
          <w:noProof/>
          <w:u w:val="single"/>
        </w:rPr>
        <w:t>Plos One</w:t>
      </w:r>
      <w:r w:rsidRPr="009D1CFE">
        <w:rPr>
          <w:rFonts w:ascii="Calibri" w:hAnsi="Calibri"/>
          <w:noProof/>
        </w:rPr>
        <w:t xml:space="preserve"> </w:t>
      </w:r>
      <w:r w:rsidRPr="009D1CFE">
        <w:rPr>
          <w:rFonts w:ascii="Calibri" w:hAnsi="Calibri"/>
          <w:b/>
          <w:noProof/>
        </w:rPr>
        <w:t>6</w:t>
      </w:r>
      <w:r w:rsidRPr="009D1CFE">
        <w:rPr>
          <w:rFonts w:ascii="Calibri" w:hAnsi="Calibri"/>
          <w:noProof/>
        </w:rPr>
        <w:t>(7): e22002.</w:t>
      </w:r>
      <w:bookmarkEnd w:id="163"/>
    </w:p>
    <w:p w:rsidR="009D1CFE" w:rsidRPr="009D1CFE" w:rsidRDefault="009D1CFE" w:rsidP="009D1CFE">
      <w:pPr>
        <w:spacing w:line="360" w:lineRule="auto"/>
        <w:ind w:left="720" w:hanging="720"/>
        <w:rPr>
          <w:rFonts w:ascii="Calibri" w:hAnsi="Calibri"/>
          <w:noProof/>
        </w:rPr>
      </w:pPr>
      <w:bookmarkStart w:id="164" w:name="_ENREF_40"/>
      <w:r w:rsidRPr="009D1CFE">
        <w:rPr>
          <w:rFonts w:ascii="Calibri" w:hAnsi="Calibri"/>
          <w:noProof/>
        </w:rPr>
        <w:lastRenderedPageBreak/>
        <w:t xml:space="preserve">Gui, L., L. Zhao, et al. (2011). "Development of Novel Biodegradable Polymer Scaffolds for Vascular Tissue Engineering." </w:t>
      </w:r>
      <w:r w:rsidRPr="009D1CFE">
        <w:rPr>
          <w:rFonts w:ascii="Calibri" w:hAnsi="Calibri"/>
          <w:noProof/>
          <w:u w:val="single"/>
        </w:rPr>
        <w:t>Tissue Engineering. Part A</w:t>
      </w:r>
      <w:r w:rsidRPr="009D1CFE">
        <w:rPr>
          <w:rFonts w:ascii="Calibri" w:hAnsi="Calibri"/>
          <w:noProof/>
        </w:rPr>
        <w:t xml:space="preserve"> </w:t>
      </w:r>
      <w:r w:rsidRPr="009D1CFE">
        <w:rPr>
          <w:rFonts w:ascii="Calibri" w:hAnsi="Calibri"/>
          <w:b/>
          <w:noProof/>
        </w:rPr>
        <w:t>17</w:t>
      </w:r>
      <w:r w:rsidRPr="009D1CFE">
        <w:rPr>
          <w:rFonts w:ascii="Calibri" w:hAnsi="Calibri"/>
          <w:noProof/>
        </w:rPr>
        <w:t>(9-10): 1191-1200.</w:t>
      </w:r>
      <w:bookmarkEnd w:id="164"/>
    </w:p>
    <w:p w:rsidR="009D1CFE" w:rsidRPr="009D1CFE" w:rsidRDefault="009D1CFE" w:rsidP="009D1CFE">
      <w:pPr>
        <w:spacing w:line="360" w:lineRule="auto"/>
        <w:ind w:left="720" w:hanging="720"/>
        <w:rPr>
          <w:rFonts w:ascii="Calibri" w:hAnsi="Calibri"/>
          <w:noProof/>
        </w:rPr>
      </w:pPr>
      <w:bookmarkStart w:id="165" w:name="_ENREF_41"/>
      <w:r w:rsidRPr="009D1CFE">
        <w:rPr>
          <w:rFonts w:ascii="Calibri" w:hAnsi="Calibri"/>
          <w:noProof/>
        </w:rPr>
        <w:t xml:space="preserve">Guntinas-Lichius, O., W. F. Neiss, et al. (1996). "Quantitative image analysis of the chromatolysis in rat facial and hypoglossal motoneurons following axotomy with and without reinnervation." </w:t>
      </w:r>
      <w:r w:rsidRPr="009D1CFE">
        <w:rPr>
          <w:rFonts w:ascii="Calibri" w:hAnsi="Calibri"/>
          <w:noProof/>
          <w:u w:val="single"/>
        </w:rPr>
        <w:t>Cell Tissue Res</w:t>
      </w:r>
      <w:r w:rsidRPr="009D1CFE">
        <w:rPr>
          <w:rFonts w:ascii="Calibri" w:hAnsi="Calibri"/>
          <w:noProof/>
        </w:rPr>
        <w:t xml:space="preserve"> </w:t>
      </w:r>
      <w:r w:rsidRPr="009D1CFE">
        <w:rPr>
          <w:rFonts w:ascii="Calibri" w:hAnsi="Calibri"/>
          <w:b/>
          <w:noProof/>
        </w:rPr>
        <w:t>286</w:t>
      </w:r>
      <w:r w:rsidRPr="009D1CFE">
        <w:rPr>
          <w:rFonts w:ascii="Calibri" w:hAnsi="Calibri"/>
          <w:noProof/>
        </w:rPr>
        <w:t>(3): 537-541.</w:t>
      </w:r>
      <w:bookmarkEnd w:id="165"/>
    </w:p>
    <w:p w:rsidR="009D1CFE" w:rsidRPr="009D1CFE" w:rsidRDefault="009D1CFE" w:rsidP="009D1CFE">
      <w:pPr>
        <w:spacing w:line="360" w:lineRule="auto"/>
        <w:ind w:left="720" w:hanging="720"/>
        <w:rPr>
          <w:rFonts w:ascii="Calibri" w:hAnsi="Calibri"/>
          <w:noProof/>
        </w:rPr>
      </w:pPr>
      <w:bookmarkStart w:id="166" w:name="_ENREF_42"/>
      <w:r w:rsidRPr="009D1CFE">
        <w:rPr>
          <w:rFonts w:ascii="Calibri" w:hAnsi="Calibri"/>
          <w:noProof/>
        </w:rPr>
        <w:t xml:space="preserve">Gupta, B., N. Revagade, et al. (2007). "Poly(lactic acid) fiber: An overview." </w:t>
      </w:r>
      <w:r w:rsidRPr="009D1CFE">
        <w:rPr>
          <w:rFonts w:ascii="Calibri" w:hAnsi="Calibri"/>
          <w:noProof/>
          <w:u w:val="single"/>
        </w:rPr>
        <w:t>Progress in Polymer Science</w:t>
      </w:r>
      <w:r w:rsidRPr="009D1CFE">
        <w:rPr>
          <w:rFonts w:ascii="Calibri" w:hAnsi="Calibri"/>
          <w:noProof/>
        </w:rPr>
        <w:t xml:space="preserve"> </w:t>
      </w:r>
      <w:r w:rsidRPr="009D1CFE">
        <w:rPr>
          <w:rFonts w:ascii="Calibri" w:hAnsi="Calibri"/>
          <w:b/>
          <w:noProof/>
        </w:rPr>
        <w:t>32</w:t>
      </w:r>
      <w:r w:rsidRPr="009D1CFE">
        <w:rPr>
          <w:rFonts w:ascii="Calibri" w:hAnsi="Calibri"/>
          <w:noProof/>
        </w:rPr>
        <w:t>(4): 455-482.</w:t>
      </w:r>
      <w:bookmarkEnd w:id="166"/>
    </w:p>
    <w:p w:rsidR="009D1CFE" w:rsidRPr="009D1CFE" w:rsidRDefault="009D1CFE" w:rsidP="009D1CFE">
      <w:pPr>
        <w:spacing w:line="360" w:lineRule="auto"/>
        <w:ind w:left="720" w:hanging="720"/>
        <w:rPr>
          <w:rFonts w:ascii="Calibri" w:hAnsi="Calibri"/>
          <w:noProof/>
        </w:rPr>
      </w:pPr>
      <w:bookmarkStart w:id="167" w:name="_ENREF_43"/>
      <w:r w:rsidRPr="009D1CFE">
        <w:rPr>
          <w:rFonts w:ascii="Calibri" w:hAnsi="Calibri"/>
          <w:noProof/>
        </w:rPr>
        <w:t xml:space="preserve">Haggerty, A. and M. Oudega (2013). "Biomaterials for spinal cord repair." </w:t>
      </w:r>
      <w:r w:rsidRPr="009D1CFE">
        <w:rPr>
          <w:rFonts w:ascii="Calibri" w:hAnsi="Calibri"/>
          <w:noProof/>
          <w:u w:val="single"/>
        </w:rPr>
        <w:t>Neuroscience Bulletin</w:t>
      </w:r>
      <w:r w:rsidRPr="009D1CFE">
        <w:rPr>
          <w:rFonts w:ascii="Calibri" w:hAnsi="Calibri"/>
          <w:noProof/>
        </w:rPr>
        <w:t xml:space="preserve"> </w:t>
      </w:r>
      <w:r w:rsidRPr="009D1CFE">
        <w:rPr>
          <w:rFonts w:ascii="Calibri" w:hAnsi="Calibri"/>
          <w:b/>
          <w:noProof/>
        </w:rPr>
        <w:t>29</w:t>
      </w:r>
      <w:r w:rsidRPr="009D1CFE">
        <w:rPr>
          <w:rFonts w:ascii="Calibri" w:hAnsi="Calibri"/>
          <w:noProof/>
        </w:rPr>
        <w:t>(4): 445-459.</w:t>
      </w:r>
      <w:bookmarkEnd w:id="167"/>
    </w:p>
    <w:p w:rsidR="009D1CFE" w:rsidRPr="009D1CFE" w:rsidRDefault="009D1CFE" w:rsidP="009D1CFE">
      <w:pPr>
        <w:spacing w:line="360" w:lineRule="auto"/>
        <w:ind w:left="720" w:hanging="720"/>
        <w:rPr>
          <w:rFonts w:ascii="Calibri" w:hAnsi="Calibri"/>
          <w:noProof/>
        </w:rPr>
      </w:pPr>
      <w:bookmarkStart w:id="168" w:name="_ENREF_44"/>
      <w:r w:rsidRPr="009D1CFE">
        <w:rPr>
          <w:rFonts w:ascii="Calibri" w:hAnsi="Calibri"/>
          <w:noProof/>
        </w:rPr>
        <w:t xml:space="preserve">Haycock, J. W. E. (2011). "3D Cell Culture." </w:t>
      </w:r>
      <w:r w:rsidRPr="009D1CFE">
        <w:rPr>
          <w:rFonts w:ascii="Calibri" w:hAnsi="Calibri"/>
          <w:noProof/>
          <w:u w:val="single"/>
        </w:rPr>
        <w:t>Methods in Molecular Biology</w:t>
      </w:r>
      <w:r w:rsidRPr="009D1CFE">
        <w:rPr>
          <w:rFonts w:ascii="Calibri" w:hAnsi="Calibri"/>
          <w:noProof/>
        </w:rPr>
        <w:t xml:space="preserve"> </w:t>
      </w:r>
      <w:r w:rsidRPr="009D1CFE">
        <w:rPr>
          <w:rFonts w:ascii="Calibri" w:hAnsi="Calibri"/>
          <w:b/>
          <w:noProof/>
        </w:rPr>
        <w:t>695</w:t>
      </w:r>
      <w:r w:rsidRPr="009D1CFE">
        <w:rPr>
          <w:rFonts w:ascii="Calibri" w:hAnsi="Calibri"/>
          <w:noProof/>
        </w:rPr>
        <w:t>: 343.</w:t>
      </w:r>
      <w:bookmarkEnd w:id="168"/>
    </w:p>
    <w:p w:rsidR="009D1CFE" w:rsidRPr="009D1CFE" w:rsidRDefault="009D1CFE" w:rsidP="009D1CFE">
      <w:pPr>
        <w:spacing w:line="360" w:lineRule="auto"/>
        <w:ind w:left="720" w:hanging="720"/>
        <w:rPr>
          <w:rFonts w:ascii="Calibri" w:hAnsi="Calibri"/>
          <w:noProof/>
        </w:rPr>
      </w:pPr>
      <w:bookmarkStart w:id="169" w:name="_ENREF_45"/>
      <w:r w:rsidRPr="009D1CFE">
        <w:rPr>
          <w:rFonts w:ascii="Calibri" w:hAnsi="Calibri"/>
          <w:noProof/>
        </w:rPr>
        <w:t xml:space="preserve">Heath, C. A. and G. E. Rutkowski (1998). "The development of bioartificial nerve grafts for peripheral-nerve regeneration." </w:t>
      </w:r>
      <w:r w:rsidRPr="009D1CFE">
        <w:rPr>
          <w:rFonts w:ascii="Calibri" w:hAnsi="Calibri"/>
          <w:noProof/>
          <w:u w:val="single"/>
        </w:rPr>
        <w:t>trends in Biotechnology</w:t>
      </w:r>
      <w:r w:rsidRPr="009D1CFE">
        <w:rPr>
          <w:rFonts w:ascii="Calibri" w:hAnsi="Calibri"/>
          <w:noProof/>
        </w:rPr>
        <w:t xml:space="preserve"> </w:t>
      </w:r>
      <w:r w:rsidRPr="009D1CFE">
        <w:rPr>
          <w:rFonts w:ascii="Calibri" w:hAnsi="Calibri"/>
          <w:b/>
          <w:noProof/>
        </w:rPr>
        <w:t>16</w:t>
      </w:r>
      <w:r w:rsidRPr="009D1CFE">
        <w:rPr>
          <w:rFonts w:ascii="Calibri" w:hAnsi="Calibri"/>
          <w:noProof/>
        </w:rPr>
        <w:t>(4): 163-168.</w:t>
      </w:r>
      <w:bookmarkEnd w:id="169"/>
    </w:p>
    <w:p w:rsidR="009D1CFE" w:rsidRPr="009D1CFE" w:rsidRDefault="009D1CFE" w:rsidP="009D1CFE">
      <w:pPr>
        <w:spacing w:line="360" w:lineRule="auto"/>
        <w:ind w:left="720" w:hanging="720"/>
        <w:rPr>
          <w:rFonts w:ascii="Calibri" w:hAnsi="Calibri"/>
          <w:noProof/>
        </w:rPr>
      </w:pPr>
      <w:bookmarkStart w:id="170" w:name="_ENREF_46"/>
      <w:r w:rsidRPr="009D1CFE">
        <w:rPr>
          <w:rFonts w:ascii="Calibri" w:hAnsi="Calibri"/>
          <w:noProof/>
        </w:rPr>
        <w:t xml:space="preserve">Henry, E. W., T.-H. Chiu, et al. (1985). "Nerve regeneration through biodegradable polyester tubes." </w:t>
      </w:r>
      <w:r w:rsidRPr="009D1CFE">
        <w:rPr>
          <w:rFonts w:ascii="Calibri" w:hAnsi="Calibri"/>
          <w:noProof/>
          <w:u w:val="single"/>
        </w:rPr>
        <w:t>Experimental Neurology</w:t>
      </w:r>
      <w:r w:rsidRPr="009D1CFE">
        <w:rPr>
          <w:rFonts w:ascii="Calibri" w:hAnsi="Calibri"/>
          <w:noProof/>
        </w:rPr>
        <w:t xml:space="preserve"> </w:t>
      </w:r>
      <w:r w:rsidRPr="009D1CFE">
        <w:rPr>
          <w:rFonts w:ascii="Calibri" w:hAnsi="Calibri"/>
          <w:b/>
          <w:noProof/>
        </w:rPr>
        <w:t>90</w:t>
      </w:r>
      <w:r w:rsidRPr="009D1CFE">
        <w:rPr>
          <w:rFonts w:ascii="Calibri" w:hAnsi="Calibri"/>
          <w:noProof/>
        </w:rPr>
        <w:t>(3): 652-676.</w:t>
      </w:r>
      <w:bookmarkEnd w:id="170"/>
    </w:p>
    <w:p w:rsidR="009D1CFE" w:rsidRPr="009D1CFE" w:rsidRDefault="009D1CFE" w:rsidP="009D1CFE">
      <w:pPr>
        <w:spacing w:line="360" w:lineRule="auto"/>
        <w:ind w:left="720" w:hanging="720"/>
        <w:rPr>
          <w:rFonts w:ascii="Calibri" w:hAnsi="Calibri"/>
          <w:noProof/>
        </w:rPr>
      </w:pPr>
      <w:bookmarkStart w:id="171" w:name="_ENREF_47"/>
      <w:r w:rsidRPr="009D1CFE">
        <w:rPr>
          <w:rFonts w:ascii="Calibri" w:hAnsi="Calibri"/>
          <w:noProof/>
        </w:rPr>
        <w:t xml:space="preserve">Hoque, M. E., Y. L. Chuan, et al. (2012). "Extrusion based rapid prototyping technique: An advanced platform for tissue engineering scaffold fabrication." </w:t>
      </w:r>
      <w:r w:rsidRPr="009D1CFE">
        <w:rPr>
          <w:rFonts w:ascii="Calibri" w:hAnsi="Calibri"/>
          <w:noProof/>
          <w:u w:val="single"/>
        </w:rPr>
        <w:t>Biopolymers</w:t>
      </w:r>
      <w:r w:rsidRPr="009D1CFE">
        <w:rPr>
          <w:rFonts w:ascii="Calibri" w:hAnsi="Calibri"/>
          <w:noProof/>
        </w:rPr>
        <w:t xml:space="preserve"> </w:t>
      </w:r>
      <w:r w:rsidRPr="009D1CFE">
        <w:rPr>
          <w:rFonts w:ascii="Calibri" w:hAnsi="Calibri"/>
          <w:b/>
          <w:noProof/>
        </w:rPr>
        <w:t>97</w:t>
      </w:r>
      <w:r w:rsidRPr="009D1CFE">
        <w:rPr>
          <w:rFonts w:ascii="Calibri" w:hAnsi="Calibri"/>
          <w:noProof/>
        </w:rPr>
        <w:t>(2): 83-93.</w:t>
      </w:r>
      <w:bookmarkEnd w:id="171"/>
    </w:p>
    <w:p w:rsidR="009D1CFE" w:rsidRPr="009D1CFE" w:rsidRDefault="009D1CFE" w:rsidP="009D1CFE">
      <w:pPr>
        <w:spacing w:line="360" w:lineRule="auto"/>
        <w:ind w:left="720" w:hanging="720"/>
        <w:rPr>
          <w:rFonts w:ascii="Calibri" w:hAnsi="Calibri"/>
          <w:noProof/>
        </w:rPr>
      </w:pPr>
      <w:bookmarkStart w:id="172" w:name="_ENREF_48"/>
      <w:r w:rsidRPr="009D1CFE">
        <w:rPr>
          <w:rFonts w:ascii="Calibri" w:hAnsi="Calibri"/>
          <w:noProof/>
        </w:rPr>
        <w:t xml:space="preserve">Hurtado, A., J. M. Cregg, et al. (2011). "Robust CNS regeneration after complete spinal cord transection using aligned poly-l-lactic acid microfibers." </w:t>
      </w:r>
      <w:r w:rsidRPr="009D1CFE">
        <w:rPr>
          <w:rFonts w:ascii="Calibri" w:hAnsi="Calibri"/>
          <w:noProof/>
          <w:u w:val="single"/>
        </w:rPr>
        <w:t>Biomaterials</w:t>
      </w:r>
      <w:r w:rsidRPr="009D1CFE">
        <w:rPr>
          <w:rFonts w:ascii="Calibri" w:hAnsi="Calibri"/>
          <w:noProof/>
        </w:rPr>
        <w:t xml:space="preserve"> </w:t>
      </w:r>
      <w:r w:rsidRPr="009D1CFE">
        <w:rPr>
          <w:rFonts w:ascii="Calibri" w:hAnsi="Calibri"/>
          <w:b/>
          <w:noProof/>
        </w:rPr>
        <w:t>32</w:t>
      </w:r>
      <w:r w:rsidRPr="009D1CFE">
        <w:rPr>
          <w:rFonts w:ascii="Calibri" w:hAnsi="Calibri"/>
          <w:noProof/>
        </w:rPr>
        <w:t>(26): 6068-6079.</w:t>
      </w:r>
      <w:bookmarkEnd w:id="172"/>
    </w:p>
    <w:p w:rsidR="009D1CFE" w:rsidRPr="009D1CFE" w:rsidRDefault="009D1CFE" w:rsidP="009D1CFE">
      <w:pPr>
        <w:spacing w:line="360" w:lineRule="auto"/>
        <w:ind w:left="720" w:hanging="720"/>
        <w:rPr>
          <w:rFonts w:ascii="Calibri" w:hAnsi="Calibri"/>
          <w:noProof/>
        </w:rPr>
      </w:pPr>
      <w:bookmarkStart w:id="173" w:name="_ENREF_49"/>
      <w:r w:rsidRPr="009D1CFE">
        <w:rPr>
          <w:rFonts w:ascii="Calibri" w:hAnsi="Calibri"/>
          <w:noProof/>
        </w:rPr>
        <w:t xml:space="preserve">Hutmacher, D. W. and S. Cool (2007). "Concepts of scaffold-based tissue engineering—the rationale to use solid free-form fabrication techniques." </w:t>
      </w:r>
      <w:r w:rsidRPr="009D1CFE">
        <w:rPr>
          <w:rFonts w:ascii="Calibri" w:hAnsi="Calibri"/>
          <w:noProof/>
          <w:u w:val="single"/>
        </w:rPr>
        <w:t>Journal of Cellular and Molecular Medicine</w:t>
      </w:r>
      <w:r w:rsidRPr="009D1CFE">
        <w:rPr>
          <w:rFonts w:ascii="Calibri" w:hAnsi="Calibri"/>
          <w:noProof/>
        </w:rPr>
        <w:t xml:space="preserve"> </w:t>
      </w:r>
      <w:r w:rsidRPr="009D1CFE">
        <w:rPr>
          <w:rFonts w:ascii="Calibri" w:hAnsi="Calibri"/>
          <w:b/>
          <w:noProof/>
        </w:rPr>
        <w:t>11</w:t>
      </w:r>
      <w:r w:rsidRPr="009D1CFE">
        <w:rPr>
          <w:rFonts w:ascii="Calibri" w:hAnsi="Calibri"/>
          <w:noProof/>
        </w:rPr>
        <w:t>(4): 654-669.</w:t>
      </w:r>
      <w:bookmarkEnd w:id="173"/>
    </w:p>
    <w:p w:rsidR="009D1CFE" w:rsidRPr="009D1CFE" w:rsidRDefault="009D1CFE" w:rsidP="009D1CFE">
      <w:pPr>
        <w:spacing w:line="360" w:lineRule="auto"/>
        <w:ind w:left="720" w:hanging="720"/>
        <w:rPr>
          <w:rFonts w:ascii="Calibri" w:hAnsi="Calibri"/>
          <w:noProof/>
        </w:rPr>
      </w:pPr>
      <w:bookmarkStart w:id="174" w:name="_ENREF_50"/>
      <w:r w:rsidRPr="009D1CFE">
        <w:rPr>
          <w:rFonts w:ascii="Calibri" w:hAnsi="Calibri"/>
          <w:noProof/>
        </w:rPr>
        <w:t xml:space="preserve">Hutmacher, D. W., M. Sittinger, et al. (2004). "Scaffold-based tissue engineering: rationale for computer-aided design and solid free-form fabrication systems." </w:t>
      </w:r>
      <w:r w:rsidRPr="009D1CFE">
        <w:rPr>
          <w:rFonts w:ascii="Calibri" w:hAnsi="Calibri"/>
          <w:noProof/>
          <w:u w:val="single"/>
        </w:rPr>
        <w:t>trends in Biotechnology</w:t>
      </w:r>
      <w:r w:rsidRPr="009D1CFE">
        <w:rPr>
          <w:rFonts w:ascii="Calibri" w:hAnsi="Calibri"/>
          <w:noProof/>
        </w:rPr>
        <w:t xml:space="preserve"> </w:t>
      </w:r>
      <w:r w:rsidRPr="009D1CFE">
        <w:rPr>
          <w:rFonts w:ascii="Calibri" w:hAnsi="Calibri"/>
          <w:b/>
          <w:noProof/>
        </w:rPr>
        <w:t>22</w:t>
      </w:r>
      <w:r w:rsidRPr="009D1CFE">
        <w:rPr>
          <w:rFonts w:ascii="Calibri" w:hAnsi="Calibri"/>
          <w:noProof/>
        </w:rPr>
        <w:t>(7): 354-362.</w:t>
      </w:r>
      <w:bookmarkEnd w:id="174"/>
    </w:p>
    <w:p w:rsidR="009D1CFE" w:rsidRPr="009D1CFE" w:rsidRDefault="009D1CFE" w:rsidP="009D1CFE">
      <w:pPr>
        <w:spacing w:line="360" w:lineRule="auto"/>
        <w:ind w:left="720" w:hanging="720"/>
        <w:rPr>
          <w:rFonts w:ascii="Calibri" w:hAnsi="Calibri"/>
          <w:noProof/>
        </w:rPr>
      </w:pPr>
      <w:bookmarkStart w:id="175" w:name="_ENREF_51"/>
      <w:r w:rsidRPr="009D1CFE">
        <w:rPr>
          <w:rFonts w:ascii="Calibri" w:hAnsi="Calibri"/>
          <w:noProof/>
        </w:rPr>
        <w:t xml:space="preserve">Innovateuk, S. I. G. (2012). "Shaping Our National Competency In Additive Manufacturing." </w:t>
      </w:r>
      <w:r w:rsidRPr="009D1CFE">
        <w:rPr>
          <w:rFonts w:ascii="Calibri" w:hAnsi="Calibri"/>
          <w:noProof/>
          <w:u w:val="single"/>
        </w:rPr>
        <w:t>Materials KTN</w:t>
      </w:r>
      <w:r w:rsidRPr="009D1CFE">
        <w:rPr>
          <w:rFonts w:ascii="Calibri" w:hAnsi="Calibri"/>
          <w:noProof/>
        </w:rPr>
        <w:t>.</w:t>
      </w:r>
      <w:bookmarkEnd w:id="175"/>
    </w:p>
    <w:p w:rsidR="009D1CFE" w:rsidRPr="009D1CFE" w:rsidRDefault="009D1CFE" w:rsidP="009D1CFE">
      <w:pPr>
        <w:spacing w:line="360" w:lineRule="auto"/>
        <w:ind w:left="720" w:hanging="720"/>
        <w:rPr>
          <w:rFonts w:ascii="Calibri" w:hAnsi="Calibri"/>
          <w:noProof/>
        </w:rPr>
      </w:pPr>
      <w:bookmarkStart w:id="176" w:name="_ENREF_52"/>
      <w:r w:rsidRPr="009D1CFE">
        <w:rPr>
          <w:rFonts w:ascii="Calibri" w:hAnsi="Calibri"/>
          <w:noProof/>
        </w:rPr>
        <w:t>J. C. McDonough, A. W. S. (1952). "A Numerical Controlled Milling Machine."</w:t>
      </w:r>
      <w:bookmarkEnd w:id="176"/>
    </w:p>
    <w:p w:rsidR="009D1CFE" w:rsidRPr="009D1CFE" w:rsidRDefault="009D1CFE" w:rsidP="009D1CFE">
      <w:pPr>
        <w:spacing w:line="360" w:lineRule="auto"/>
        <w:ind w:left="720" w:hanging="720"/>
        <w:rPr>
          <w:rFonts w:ascii="Calibri" w:hAnsi="Calibri"/>
          <w:noProof/>
        </w:rPr>
      </w:pPr>
      <w:bookmarkStart w:id="177" w:name="_ENREF_53"/>
      <w:r w:rsidRPr="009D1CFE">
        <w:rPr>
          <w:rFonts w:ascii="Calibri" w:hAnsi="Calibri"/>
          <w:noProof/>
        </w:rPr>
        <w:t xml:space="preserve">Jeong, S. I., B.-S. Kim, et al. (2004). "In vivo biocompatibilty and degradation behavior of elastic poly(-lactide-co-[var epsilon]-caprolactone) scaffolds." </w:t>
      </w:r>
      <w:r w:rsidRPr="009D1CFE">
        <w:rPr>
          <w:rFonts w:ascii="Calibri" w:hAnsi="Calibri"/>
          <w:noProof/>
          <w:u w:val="single"/>
        </w:rPr>
        <w:t>Biomaterials</w:t>
      </w:r>
      <w:r w:rsidRPr="009D1CFE">
        <w:rPr>
          <w:rFonts w:ascii="Calibri" w:hAnsi="Calibri"/>
          <w:noProof/>
        </w:rPr>
        <w:t xml:space="preserve"> </w:t>
      </w:r>
      <w:r w:rsidRPr="009D1CFE">
        <w:rPr>
          <w:rFonts w:ascii="Calibri" w:hAnsi="Calibri"/>
          <w:b/>
          <w:noProof/>
        </w:rPr>
        <w:t>25</w:t>
      </w:r>
      <w:r w:rsidRPr="009D1CFE">
        <w:rPr>
          <w:rFonts w:ascii="Calibri" w:hAnsi="Calibri"/>
          <w:noProof/>
        </w:rPr>
        <w:t>(28): 5939-5946.</w:t>
      </w:r>
      <w:bookmarkEnd w:id="177"/>
    </w:p>
    <w:p w:rsidR="009D1CFE" w:rsidRPr="009D1CFE" w:rsidRDefault="009D1CFE" w:rsidP="009D1CFE">
      <w:pPr>
        <w:spacing w:line="360" w:lineRule="auto"/>
        <w:ind w:left="720" w:hanging="720"/>
        <w:rPr>
          <w:rFonts w:ascii="Calibri" w:hAnsi="Calibri"/>
          <w:noProof/>
        </w:rPr>
      </w:pPr>
      <w:bookmarkStart w:id="178" w:name="_ENREF_54"/>
      <w:r w:rsidRPr="009D1CFE">
        <w:rPr>
          <w:rFonts w:ascii="Calibri" w:hAnsi="Calibri"/>
          <w:noProof/>
        </w:rPr>
        <w:lastRenderedPageBreak/>
        <w:t xml:space="preserve">Jiang, X., S. H. Lim, et al. (2010). "Current applications and future perspectives of artificial nerve conduits." </w:t>
      </w:r>
      <w:r w:rsidRPr="009D1CFE">
        <w:rPr>
          <w:rFonts w:ascii="Calibri" w:hAnsi="Calibri"/>
          <w:noProof/>
          <w:u w:val="single"/>
        </w:rPr>
        <w:t>Experimental Neurology</w:t>
      </w:r>
      <w:r w:rsidRPr="009D1CFE">
        <w:rPr>
          <w:rFonts w:ascii="Calibri" w:hAnsi="Calibri"/>
          <w:noProof/>
        </w:rPr>
        <w:t xml:space="preserve"> </w:t>
      </w:r>
      <w:r w:rsidRPr="009D1CFE">
        <w:rPr>
          <w:rFonts w:ascii="Calibri" w:hAnsi="Calibri"/>
          <w:b/>
          <w:noProof/>
        </w:rPr>
        <w:t>223</w:t>
      </w:r>
      <w:r w:rsidRPr="009D1CFE">
        <w:rPr>
          <w:rFonts w:ascii="Calibri" w:hAnsi="Calibri"/>
          <w:noProof/>
        </w:rPr>
        <w:t>(1): 86-101.</w:t>
      </w:r>
      <w:bookmarkEnd w:id="178"/>
    </w:p>
    <w:p w:rsidR="009D1CFE" w:rsidRPr="009D1CFE" w:rsidRDefault="009D1CFE" w:rsidP="009D1CFE">
      <w:pPr>
        <w:spacing w:line="360" w:lineRule="auto"/>
        <w:ind w:left="720" w:hanging="720"/>
        <w:rPr>
          <w:rFonts w:ascii="Calibri" w:hAnsi="Calibri"/>
          <w:noProof/>
        </w:rPr>
      </w:pPr>
      <w:bookmarkStart w:id="179" w:name="_ENREF_55"/>
      <w:r w:rsidRPr="009D1CFE">
        <w:rPr>
          <w:rFonts w:ascii="Calibri" w:hAnsi="Calibri"/>
          <w:noProof/>
        </w:rPr>
        <w:t xml:space="preserve">Johnson, D. W., C. Sherborne, et al. (2013). "Macrostructuring of Emulsion-templated Porous Polymers by 3D Laser Patterning." </w:t>
      </w:r>
      <w:r w:rsidRPr="009D1CFE">
        <w:rPr>
          <w:rFonts w:ascii="Calibri" w:hAnsi="Calibri"/>
          <w:noProof/>
          <w:u w:val="single"/>
        </w:rPr>
        <w:t>Advanced Materials</w:t>
      </w:r>
      <w:r w:rsidRPr="009D1CFE">
        <w:rPr>
          <w:rFonts w:ascii="Calibri" w:hAnsi="Calibri"/>
          <w:noProof/>
        </w:rPr>
        <w:t xml:space="preserve"> </w:t>
      </w:r>
      <w:r w:rsidRPr="009D1CFE">
        <w:rPr>
          <w:rFonts w:ascii="Calibri" w:hAnsi="Calibri"/>
          <w:b/>
          <w:noProof/>
        </w:rPr>
        <w:t>25</w:t>
      </w:r>
      <w:r w:rsidRPr="009D1CFE">
        <w:rPr>
          <w:rFonts w:ascii="Calibri" w:hAnsi="Calibri"/>
          <w:noProof/>
        </w:rPr>
        <w:t>(23): 3178-3181.</w:t>
      </w:r>
      <w:bookmarkEnd w:id="179"/>
    </w:p>
    <w:p w:rsidR="009D1CFE" w:rsidRPr="009D1CFE" w:rsidRDefault="009D1CFE" w:rsidP="009D1CFE">
      <w:pPr>
        <w:spacing w:line="360" w:lineRule="auto"/>
        <w:ind w:left="720" w:hanging="720"/>
        <w:rPr>
          <w:rFonts w:ascii="Calibri" w:hAnsi="Calibri"/>
          <w:noProof/>
        </w:rPr>
      </w:pPr>
      <w:bookmarkStart w:id="180" w:name="_ENREF_56"/>
      <w:r w:rsidRPr="009D1CFE">
        <w:rPr>
          <w:rFonts w:ascii="Calibri" w:hAnsi="Calibri"/>
          <w:noProof/>
        </w:rPr>
        <w:t xml:space="preserve">Johnson, D. W., C. Sherborne, et al. (2013). "Micro-Stereolithography: Macrostructuring of Emulsion-templated Porous Polymers by 3D Laser Patterning (Adv. Mater. 23/2013)." </w:t>
      </w:r>
      <w:r w:rsidRPr="009D1CFE">
        <w:rPr>
          <w:rFonts w:ascii="Calibri" w:hAnsi="Calibri"/>
          <w:noProof/>
          <w:u w:val="single"/>
        </w:rPr>
        <w:t>Advanced Materials</w:t>
      </w:r>
      <w:r w:rsidRPr="009D1CFE">
        <w:rPr>
          <w:rFonts w:ascii="Calibri" w:hAnsi="Calibri"/>
          <w:noProof/>
        </w:rPr>
        <w:t xml:space="preserve"> </w:t>
      </w:r>
      <w:r w:rsidRPr="009D1CFE">
        <w:rPr>
          <w:rFonts w:ascii="Calibri" w:hAnsi="Calibri"/>
          <w:b/>
          <w:noProof/>
        </w:rPr>
        <w:t>25</w:t>
      </w:r>
      <w:r w:rsidRPr="009D1CFE">
        <w:rPr>
          <w:rFonts w:ascii="Calibri" w:hAnsi="Calibri"/>
          <w:noProof/>
        </w:rPr>
        <w:t>(23): 3177-3177.</w:t>
      </w:r>
      <w:bookmarkEnd w:id="180"/>
    </w:p>
    <w:p w:rsidR="009D1CFE" w:rsidRPr="009D1CFE" w:rsidRDefault="009D1CFE" w:rsidP="009D1CFE">
      <w:pPr>
        <w:spacing w:line="360" w:lineRule="auto"/>
        <w:ind w:left="720" w:hanging="720"/>
        <w:rPr>
          <w:rFonts w:ascii="Calibri" w:hAnsi="Calibri"/>
          <w:noProof/>
        </w:rPr>
      </w:pPr>
      <w:bookmarkStart w:id="181" w:name="_ENREF_57"/>
      <w:r w:rsidRPr="009D1CFE">
        <w:rPr>
          <w:rFonts w:ascii="Calibri" w:hAnsi="Calibri"/>
          <w:noProof/>
        </w:rPr>
        <w:t xml:space="preserve">Karageorgiou, V. and D. Kaplan (2005). "Porosity of 3D biomaterial scaffolds and osteogenesis." </w:t>
      </w:r>
      <w:r w:rsidRPr="009D1CFE">
        <w:rPr>
          <w:rFonts w:ascii="Calibri" w:hAnsi="Calibri"/>
          <w:noProof/>
          <w:u w:val="single"/>
        </w:rPr>
        <w:t>Biomaterials</w:t>
      </w:r>
      <w:r w:rsidRPr="009D1CFE">
        <w:rPr>
          <w:rFonts w:ascii="Calibri" w:hAnsi="Calibri"/>
          <w:noProof/>
        </w:rPr>
        <w:t xml:space="preserve"> </w:t>
      </w:r>
      <w:r w:rsidRPr="009D1CFE">
        <w:rPr>
          <w:rFonts w:ascii="Calibri" w:hAnsi="Calibri"/>
          <w:b/>
          <w:noProof/>
        </w:rPr>
        <w:t>26</w:t>
      </w:r>
      <w:r w:rsidRPr="009D1CFE">
        <w:rPr>
          <w:rFonts w:ascii="Calibri" w:hAnsi="Calibri"/>
          <w:noProof/>
        </w:rPr>
        <w:t>(27): 5474-5491.</w:t>
      </w:r>
      <w:bookmarkEnd w:id="181"/>
    </w:p>
    <w:p w:rsidR="009D1CFE" w:rsidRPr="009D1CFE" w:rsidRDefault="009D1CFE" w:rsidP="009D1CFE">
      <w:pPr>
        <w:spacing w:line="360" w:lineRule="auto"/>
        <w:ind w:left="720" w:hanging="720"/>
        <w:rPr>
          <w:rFonts w:ascii="Calibri" w:hAnsi="Calibri"/>
          <w:noProof/>
        </w:rPr>
      </w:pPr>
      <w:bookmarkStart w:id="182" w:name="_ENREF_58"/>
      <w:r w:rsidRPr="009D1CFE">
        <w:rPr>
          <w:rFonts w:ascii="Calibri" w:hAnsi="Calibri"/>
          <w:noProof/>
        </w:rPr>
        <w:t xml:space="preserve">Karalija, A., L. N. Novikova, et al. (2014). "The effects of N-acetyl-cysteine and acetyl-l-carnitine on neural survival, neuroinflammation and regeneration following spinal cord injury." </w:t>
      </w:r>
      <w:r w:rsidRPr="009D1CFE">
        <w:rPr>
          <w:rFonts w:ascii="Calibri" w:hAnsi="Calibri"/>
          <w:noProof/>
          <w:u w:val="single"/>
        </w:rPr>
        <w:t>Neuroscience</w:t>
      </w:r>
      <w:r w:rsidRPr="009D1CFE">
        <w:rPr>
          <w:rFonts w:ascii="Calibri" w:hAnsi="Calibri"/>
          <w:noProof/>
        </w:rPr>
        <w:t xml:space="preserve"> </w:t>
      </w:r>
      <w:r w:rsidRPr="009D1CFE">
        <w:rPr>
          <w:rFonts w:ascii="Calibri" w:hAnsi="Calibri"/>
          <w:b/>
          <w:noProof/>
        </w:rPr>
        <w:t>269</w:t>
      </w:r>
      <w:r w:rsidRPr="009D1CFE">
        <w:rPr>
          <w:rFonts w:ascii="Calibri" w:hAnsi="Calibri"/>
          <w:noProof/>
        </w:rPr>
        <w:t>(0): 143-151.</w:t>
      </w:r>
      <w:bookmarkEnd w:id="182"/>
    </w:p>
    <w:p w:rsidR="009D1CFE" w:rsidRPr="009D1CFE" w:rsidRDefault="009D1CFE" w:rsidP="009D1CFE">
      <w:pPr>
        <w:spacing w:line="360" w:lineRule="auto"/>
        <w:ind w:left="720" w:hanging="720"/>
        <w:rPr>
          <w:rFonts w:ascii="Calibri" w:hAnsi="Calibri"/>
          <w:noProof/>
        </w:rPr>
      </w:pPr>
      <w:bookmarkStart w:id="183" w:name="_ENREF_59"/>
      <w:r w:rsidRPr="009D1CFE">
        <w:rPr>
          <w:rFonts w:ascii="Calibri" w:hAnsi="Calibri"/>
          <w:noProof/>
        </w:rPr>
        <w:t xml:space="preserve">Kehoe, S., X. F. Zhang, et al. (2012). "FDA approved guidance conduits and wraps for peripheral nerve injury: A review of materials and efficacy." </w:t>
      </w:r>
      <w:r w:rsidRPr="009D1CFE">
        <w:rPr>
          <w:rFonts w:ascii="Calibri" w:hAnsi="Calibri"/>
          <w:noProof/>
          <w:u w:val="single"/>
        </w:rPr>
        <w:t>Injury</w:t>
      </w:r>
      <w:r w:rsidRPr="009D1CFE">
        <w:rPr>
          <w:rFonts w:ascii="Calibri" w:hAnsi="Calibri"/>
          <w:noProof/>
        </w:rPr>
        <w:t xml:space="preserve"> </w:t>
      </w:r>
      <w:r w:rsidRPr="009D1CFE">
        <w:rPr>
          <w:rFonts w:ascii="Calibri" w:hAnsi="Calibri"/>
          <w:b/>
          <w:noProof/>
        </w:rPr>
        <w:t>43</w:t>
      </w:r>
      <w:r w:rsidRPr="009D1CFE">
        <w:rPr>
          <w:rFonts w:ascii="Calibri" w:hAnsi="Calibri"/>
          <w:noProof/>
        </w:rPr>
        <w:t>(5): 553-572.</w:t>
      </w:r>
      <w:bookmarkEnd w:id="183"/>
    </w:p>
    <w:p w:rsidR="009D1CFE" w:rsidRPr="009D1CFE" w:rsidRDefault="009D1CFE" w:rsidP="009D1CFE">
      <w:pPr>
        <w:spacing w:line="360" w:lineRule="auto"/>
        <w:ind w:left="720" w:hanging="720"/>
        <w:rPr>
          <w:rFonts w:ascii="Calibri" w:hAnsi="Calibri"/>
          <w:noProof/>
        </w:rPr>
      </w:pPr>
      <w:bookmarkStart w:id="184" w:name="_ENREF_60"/>
      <w:r w:rsidRPr="009D1CFE">
        <w:rPr>
          <w:rFonts w:ascii="Calibri" w:hAnsi="Calibri"/>
          <w:noProof/>
        </w:rPr>
        <w:t xml:space="preserve">Kerschensteiner, M., M. E. Schwab, et al. (2005). "In vivo imaging of axonal degeneration and regeneration in the injured spinal cord." </w:t>
      </w:r>
      <w:r w:rsidRPr="009D1CFE">
        <w:rPr>
          <w:rFonts w:ascii="Calibri" w:hAnsi="Calibri"/>
          <w:noProof/>
          <w:u w:val="single"/>
        </w:rPr>
        <w:t>Nat Med</w:t>
      </w:r>
      <w:r w:rsidRPr="009D1CFE">
        <w:rPr>
          <w:rFonts w:ascii="Calibri" w:hAnsi="Calibri"/>
          <w:noProof/>
        </w:rPr>
        <w:t xml:space="preserve"> </w:t>
      </w:r>
      <w:r w:rsidRPr="009D1CFE">
        <w:rPr>
          <w:rFonts w:ascii="Calibri" w:hAnsi="Calibri"/>
          <w:b/>
          <w:noProof/>
        </w:rPr>
        <w:t>11</w:t>
      </w:r>
      <w:r w:rsidRPr="009D1CFE">
        <w:rPr>
          <w:rFonts w:ascii="Calibri" w:hAnsi="Calibri"/>
          <w:noProof/>
        </w:rPr>
        <w:t>(5): 572-577.</w:t>
      </w:r>
      <w:bookmarkEnd w:id="184"/>
    </w:p>
    <w:p w:rsidR="009D1CFE" w:rsidRPr="009D1CFE" w:rsidRDefault="009D1CFE" w:rsidP="009D1CFE">
      <w:pPr>
        <w:spacing w:line="360" w:lineRule="auto"/>
        <w:ind w:left="720" w:hanging="720"/>
        <w:rPr>
          <w:rFonts w:ascii="Calibri" w:hAnsi="Calibri"/>
          <w:noProof/>
        </w:rPr>
      </w:pPr>
      <w:bookmarkStart w:id="185" w:name="_ENREF_61"/>
      <w:r w:rsidRPr="009D1CFE">
        <w:rPr>
          <w:rFonts w:ascii="Calibri" w:hAnsi="Calibri"/>
          <w:noProof/>
        </w:rPr>
        <w:t xml:space="preserve">Kim, Y.-t., V. K. Haftel, et al. (2008). "The role of aligned polymer fiber-based constructs in the bridging of long peripheral nerve gaps." </w:t>
      </w:r>
      <w:r w:rsidRPr="009D1CFE">
        <w:rPr>
          <w:rFonts w:ascii="Calibri" w:hAnsi="Calibri"/>
          <w:noProof/>
          <w:u w:val="single"/>
        </w:rPr>
        <w:t>Biomaterials</w:t>
      </w:r>
      <w:r w:rsidRPr="009D1CFE">
        <w:rPr>
          <w:rFonts w:ascii="Calibri" w:hAnsi="Calibri"/>
          <w:noProof/>
        </w:rPr>
        <w:t xml:space="preserve"> </w:t>
      </w:r>
      <w:r w:rsidRPr="009D1CFE">
        <w:rPr>
          <w:rFonts w:ascii="Calibri" w:hAnsi="Calibri"/>
          <w:b/>
          <w:noProof/>
        </w:rPr>
        <w:t>29</w:t>
      </w:r>
      <w:r w:rsidRPr="009D1CFE">
        <w:rPr>
          <w:rFonts w:ascii="Calibri" w:hAnsi="Calibri"/>
          <w:noProof/>
        </w:rPr>
        <w:t>(21): 3117-3127.</w:t>
      </w:r>
      <w:bookmarkEnd w:id="185"/>
    </w:p>
    <w:p w:rsidR="009D1CFE" w:rsidRPr="009D1CFE" w:rsidRDefault="009D1CFE" w:rsidP="009D1CFE">
      <w:pPr>
        <w:spacing w:line="360" w:lineRule="auto"/>
        <w:ind w:left="720" w:hanging="720"/>
        <w:rPr>
          <w:rFonts w:ascii="Calibri" w:hAnsi="Calibri"/>
          <w:noProof/>
        </w:rPr>
      </w:pPr>
      <w:bookmarkStart w:id="186" w:name="_ENREF_62"/>
      <w:r w:rsidRPr="009D1CFE">
        <w:rPr>
          <w:rFonts w:ascii="Calibri" w:hAnsi="Calibri"/>
          <w:noProof/>
        </w:rPr>
        <w:t xml:space="preserve">Kiyotani, T., M. Teramachi, et al. (1996). "Nerve regeneration across a 25-mm gap bridged by a polyglycolic acid-collagen tube: a histological and electrophysiological evaluation of regenerated nerves." </w:t>
      </w:r>
      <w:r w:rsidRPr="009D1CFE">
        <w:rPr>
          <w:rFonts w:ascii="Calibri" w:hAnsi="Calibri"/>
          <w:noProof/>
          <w:u w:val="single"/>
        </w:rPr>
        <w:t>Brain Research</w:t>
      </w:r>
      <w:r w:rsidRPr="009D1CFE">
        <w:rPr>
          <w:rFonts w:ascii="Calibri" w:hAnsi="Calibri"/>
          <w:noProof/>
        </w:rPr>
        <w:t xml:space="preserve"> </w:t>
      </w:r>
      <w:r w:rsidRPr="009D1CFE">
        <w:rPr>
          <w:rFonts w:ascii="Calibri" w:hAnsi="Calibri"/>
          <w:b/>
          <w:noProof/>
        </w:rPr>
        <w:t>740</w:t>
      </w:r>
      <w:r w:rsidRPr="009D1CFE">
        <w:rPr>
          <w:rFonts w:ascii="Calibri" w:hAnsi="Calibri"/>
          <w:noProof/>
        </w:rPr>
        <w:t>(1–2): 66-74.</w:t>
      </w:r>
      <w:bookmarkEnd w:id="186"/>
    </w:p>
    <w:p w:rsidR="009D1CFE" w:rsidRPr="009D1CFE" w:rsidRDefault="009D1CFE" w:rsidP="009D1CFE">
      <w:pPr>
        <w:spacing w:line="360" w:lineRule="auto"/>
        <w:ind w:left="720" w:hanging="720"/>
        <w:rPr>
          <w:rFonts w:ascii="Calibri" w:hAnsi="Calibri"/>
          <w:noProof/>
        </w:rPr>
      </w:pPr>
      <w:bookmarkStart w:id="187" w:name="_ENREF_63"/>
      <w:r w:rsidRPr="009D1CFE">
        <w:rPr>
          <w:rFonts w:ascii="Calibri" w:hAnsi="Calibri"/>
          <w:noProof/>
        </w:rPr>
        <w:t xml:space="preserve">Laitinen, O., P. Törmälä, et al. (1992). "Mechanical properties of biodegradable ligament augmentation device of poly(l-lactide) in vitro and in vivo." </w:t>
      </w:r>
      <w:r w:rsidRPr="009D1CFE">
        <w:rPr>
          <w:rFonts w:ascii="Calibri" w:hAnsi="Calibri"/>
          <w:noProof/>
          <w:u w:val="single"/>
        </w:rPr>
        <w:t>Biomaterials</w:t>
      </w:r>
      <w:r w:rsidRPr="009D1CFE">
        <w:rPr>
          <w:rFonts w:ascii="Calibri" w:hAnsi="Calibri"/>
          <w:noProof/>
        </w:rPr>
        <w:t xml:space="preserve"> </w:t>
      </w:r>
      <w:r w:rsidRPr="009D1CFE">
        <w:rPr>
          <w:rFonts w:ascii="Calibri" w:hAnsi="Calibri"/>
          <w:b/>
          <w:noProof/>
        </w:rPr>
        <w:t>13</w:t>
      </w:r>
      <w:r w:rsidRPr="009D1CFE">
        <w:rPr>
          <w:rFonts w:ascii="Calibri" w:hAnsi="Calibri"/>
          <w:noProof/>
        </w:rPr>
        <w:t>(14): 1012-1016.</w:t>
      </w:r>
      <w:bookmarkEnd w:id="187"/>
    </w:p>
    <w:p w:rsidR="009D1CFE" w:rsidRPr="009D1CFE" w:rsidRDefault="009D1CFE" w:rsidP="009D1CFE">
      <w:pPr>
        <w:spacing w:line="360" w:lineRule="auto"/>
        <w:ind w:left="720" w:hanging="720"/>
        <w:rPr>
          <w:rFonts w:ascii="Calibri" w:hAnsi="Calibri"/>
          <w:noProof/>
        </w:rPr>
      </w:pPr>
      <w:bookmarkStart w:id="188" w:name="_ENREF_64"/>
      <w:r w:rsidRPr="009D1CFE">
        <w:rPr>
          <w:rFonts w:ascii="Calibri" w:hAnsi="Calibri"/>
          <w:noProof/>
        </w:rPr>
        <w:t xml:space="preserve">Lam, C. X. F., X. M. Mo, et al. (2002). "Scaffold development using 3D printing with a starch-based polymer." </w:t>
      </w:r>
      <w:r w:rsidRPr="009D1CFE">
        <w:rPr>
          <w:rFonts w:ascii="Calibri" w:hAnsi="Calibri"/>
          <w:noProof/>
          <w:u w:val="single"/>
        </w:rPr>
        <w:t>Materials Science and Engineering: C</w:t>
      </w:r>
      <w:r w:rsidRPr="009D1CFE">
        <w:rPr>
          <w:rFonts w:ascii="Calibri" w:hAnsi="Calibri"/>
          <w:noProof/>
        </w:rPr>
        <w:t xml:space="preserve"> </w:t>
      </w:r>
      <w:r w:rsidRPr="009D1CFE">
        <w:rPr>
          <w:rFonts w:ascii="Calibri" w:hAnsi="Calibri"/>
          <w:b/>
          <w:noProof/>
        </w:rPr>
        <w:t>20</w:t>
      </w:r>
      <w:r w:rsidRPr="009D1CFE">
        <w:rPr>
          <w:rFonts w:ascii="Calibri" w:hAnsi="Calibri"/>
          <w:noProof/>
        </w:rPr>
        <w:t>(1–2): 49-56.</w:t>
      </w:r>
      <w:bookmarkEnd w:id="188"/>
    </w:p>
    <w:p w:rsidR="009D1CFE" w:rsidRPr="009D1CFE" w:rsidRDefault="009D1CFE" w:rsidP="009D1CFE">
      <w:pPr>
        <w:spacing w:line="360" w:lineRule="auto"/>
        <w:ind w:left="720" w:hanging="720"/>
        <w:rPr>
          <w:rFonts w:ascii="Calibri" w:hAnsi="Calibri"/>
          <w:noProof/>
        </w:rPr>
      </w:pPr>
      <w:bookmarkStart w:id="189" w:name="_ENREF_65"/>
      <w:r w:rsidRPr="009D1CFE">
        <w:rPr>
          <w:rFonts w:ascii="Calibri" w:hAnsi="Calibri"/>
          <w:noProof/>
        </w:rPr>
        <w:t xml:space="preserve">Lee, S. K. and S. W. Wolfe (2000). "Peripheral nerve injury and repair." </w:t>
      </w:r>
      <w:r w:rsidRPr="009D1CFE">
        <w:rPr>
          <w:rFonts w:ascii="Calibri" w:hAnsi="Calibri"/>
          <w:noProof/>
          <w:u w:val="single"/>
        </w:rPr>
        <w:t>The Journal of the American Academy of Orthopaedic Surgeons</w:t>
      </w:r>
      <w:r w:rsidRPr="009D1CFE">
        <w:rPr>
          <w:rFonts w:ascii="Calibri" w:hAnsi="Calibri"/>
          <w:noProof/>
        </w:rPr>
        <w:t xml:space="preserve"> </w:t>
      </w:r>
      <w:r w:rsidRPr="009D1CFE">
        <w:rPr>
          <w:rFonts w:ascii="Calibri" w:hAnsi="Calibri"/>
          <w:b/>
          <w:noProof/>
        </w:rPr>
        <w:t>8</w:t>
      </w:r>
      <w:r w:rsidRPr="009D1CFE">
        <w:rPr>
          <w:rFonts w:ascii="Calibri" w:hAnsi="Calibri"/>
          <w:noProof/>
        </w:rPr>
        <w:t>(4): 243.</w:t>
      </w:r>
      <w:bookmarkEnd w:id="189"/>
    </w:p>
    <w:p w:rsidR="009D1CFE" w:rsidRPr="009D1CFE" w:rsidRDefault="009D1CFE" w:rsidP="009D1CFE">
      <w:pPr>
        <w:spacing w:line="360" w:lineRule="auto"/>
        <w:ind w:left="720" w:hanging="720"/>
        <w:rPr>
          <w:rFonts w:ascii="Calibri" w:hAnsi="Calibri"/>
          <w:noProof/>
        </w:rPr>
      </w:pPr>
      <w:bookmarkStart w:id="190" w:name="_ENREF_66"/>
      <w:r w:rsidRPr="009D1CFE">
        <w:rPr>
          <w:rFonts w:ascii="Calibri" w:hAnsi="Calibri"/>
          <w:noProof/>
        </w:rPr>
        <w:t xml:space="preserve">Levine, S., A. Saltzman, et al. (2004). "A method for peripheral chromatolysis in neurons of trigeminal and dorsal root ganglia, produced in rats by lithium." </w:t>
      </w:r>
      <w:r w:rsidRPr="009D1CFE">
        <w:rPr>
          <w:rFonts w:ascii="Calibri" w:hAnsi="Calibri"/>
          <w:noProof/>
          <w:u w:val="single"/>
        </w:rPr>
        <w:t>Journal of Neuroscience Methods</w:t>
      </w:r>
      <w:r w:rsidRPr="009D1CFE">
        <w:rPr>
          <w:rFonts w:ascii="Calibri" w:hAnsi="Calibri"/>
          <w:noProof/>
        </w:rPr>
        <w:t xml:space="preserve"> </w:t>
      </w:r>
      <w:r w:rsidRPr="009D1CFE">
        <w:rPr>
          <w:rFonts w:ascii="Calibri" w:hAnsi="Calibri"/>
          <w:b/>
          <w:noProof/>
        </w:rPr>
        <w:t>132</w:t>
      </w:r>
      <w:r w:rsidRPr="009D1CFE">
        <w:rPr>
          <w:rFonts w:ascii="Calibri" w:hAnsi="Calibri"/>
          <w:noProof/>
        </w:rPr>
        <w:t>(1): 1-7.</w:t>
      </w:r>
      <w:bookmarkEnd w:id="190"/>
    </w:p>
    <w:p w:rsidR="009D1CFE" w:rsidRPr="009D1CFE" w:rsidRDefault="009D1CFE" w:rsidP="009D1CFE">
      <w:pPr>
        <w:spacing w:line="360" w:lineRule="auto"/>
        <w:ind w:left="720" w:hanging="720"/>
        <w:rPr>
          <w:rFonts w:ascii="Calibri" w:hAnsi="Calibri"/>
          <w:noProof/>
        </w:rPr>
      </w:pPr>
      <w:bookmarkStart w:id="191" w:name="_ENREF_67"/>
      <w:r w:rsidRPr="009D1CFE">
        <w:rPr>
          <w:rFonts w:ascii="Calibri" w:hAnsi="Calibri"/>
          <w:noProof/>
        </w:rPr>
        <w:lastRenderedPageBreak/>
        <w:t xml:space="preserve">Liu, C., Z. Xia, et al. (2007). "Design and Development of Three-Dimensional Scaffolds for Tissue Engineering." </w:t>
      </w:r>
      <w:r w:rsidRPr="009D1CFE">
        <w:rPr>
          <w:rFonts w:ascii="Calibri" w:hAnsi="Calibri"/>
          <w:noProof/>
          <w:u w:val="single"/>
        </w:rPr>
        <w:t>Chemical Engineering Research and Design</w:t>
      </w:r>
      <w:r w:rsidRPr="009D1CFE">
        <w:rPr>
          <w:rFonts w:ascii="Calibri" w:hAnsi="Calibri"/>
          <w:noProof/>
        </w:rPr>
        <w:t xml:space="preserve"> </w:t>
      </w:r>
      <w:r w:rsidRPr="009D1CFE">
        <w:rPr>
          <w:rFonts w:ascii="Calibri" w:hAnsi="Calibri"/>
          <w:b/>
          <w:noProof/>
        </w:rPr>
        <w:t>85</w:t>
      </w:r>
      <w:r w:rsidRPr="009D1CFE">
        <w:rPr>
          <w:rFonts w:ascii="Calibri" w:hAnsi="Calibri"/>
          <w:noProof/>
        </w:rPr>
        <w:t>(7): 1051-1064.</w:t>
      </w:r>
      <w:bookmarkEnd w:id="191"/>
    </w:p>
    <w:p w:rsidR="009D1CFE" w:rsidRPr="009D1CFE" w:rsidRDefault="009D1CFE" w:rsidP="009D1CFE">
      <w:pPr>
        <w:spacing w:line="360" w:lineRule="auto"/>
        <w:ind w:left="720" w:hanging="720"/>
        <w:rPr>
          <w:rFonts w:ascii="Calibri" w:hAnsi="Calibri"/>
          <w:noProof/>
        </w:rPr>
      </w:pPr>
      <w:bookmarkStart w:id="192" w:name="_ENREF_68"/>
      <w:r w:rsidRPr="009D1CFE">
        <w:rPr>
          <w:rFonts w:ascii="Calibri" w:hAnsi="Calibri"/>
          <w:noProof/>
        </w:rPr>
        <w:t xml:space="preserve">Mafi, P., S. Hindoncha, et al. (2012). "Advances of peripheral nerve repair techniques to improve hand function: a systematic review of literature." </w:t>
      </w:r>
      <w:r w:rsidRPr="009D1CFE">
        <w:rPr>
          <w:rFonts w:ascii="Calibri" w:hAnsi="Calibri"/>
          <w:noProof/>
          <w:u w:val="single"/>
        </w:rPr>
        <w:t>Open Orthop J</w:t>
      </w:r>
      <w:r w:rsidRPr="009D1CFE">
        <w:rPr>
          <w:rFonts w:ascii="Calibri" w:hAnsi="Calibri"/>
          <w:noProof/>
        </w:rPr>
        <w:t xml:space="preserve"> </w:t>
      </w:r>
      <w:r w:rsidRPr="009D1CFE">
        <w:rPr>
          <w:rFonts w:ascii="Calibri" w:hAnsi="Calibri"/>
          <w:b/>
          <w:noProof/>
        </w:rPr>
        <w:t>6</w:t>
      </w:r>
      <w:r w:rsidRPr="009D1CFE">
        <w:rPr>
          <w:rFonts w:ascii="Calibri" w:hAnsi="Calibri"/>
          <w:noProof/>
        </w:rPr>
        <w:t>: 60-68.</w:t>
      </w:r>
      <w:bookmarkEnd w:id="192"/>
    </w:p>
    <w:p w:rsidR="009D1CFE" w:rsidRPr="009D1CFE" w:rsidRDefault="009D1CFE" w:rsidP="009D1CFE">
      <w:pPr>
        <w:spacing w:line="360" w:lineRule="auto"/>
        <w:ind w:left="720" w:hanging="720"/>
        <w:rPr>
          <w:rFonts w:ascii="Calibri" w:hAnsi="Calibri"/>
          <w:noProof/>
        </w:rPr>
      </w:pPr>
      <w:bookmarkStart w:id="193" w:name="_ENREF_69"/>
      <w:r w:rsidRPr="009D1CFE">
        <w:rPr>
          <w:rFonts w:ascii="Calibri" w:hAnsi="Calibri"/>
          <w:noProof/>
        </w:rPr>
        <w:t xml:space="preserve">Matsumoto, K., K. Ohnishi, et al. (2000). "Peripheral nerve regeneration across an 80-mm gap bridged by a polyglycolic acid (PGA)-collagen tube filled with laminin-coated collagen fibers: a histological and electrophysiological evaluation of regenerated nerves." </w:t>
      </w:r>
      <w:r w:rsidRPr="009D1CFE">
        <w:rPr>
          <w:rFonts w:ascii="Calibri" w:hAnsi="Calibri"/>
          <w:noProof/>
          <w:u w:val="single"/>
        </w:rPr>
        <w:t>Brain Research</w:t>
      </w:r>
      <w:r w:rsidRPr="009D1CFE">
        <w:rPr>
          <w:rFonts w:ascii="Calibri" w:hAnsi="Calibri"/>
          <w:noProof/>
        </w:rPr>
        <w:t xml:space="preserve"> </w:t>
      </w:r>
      <w:r w:rsidRPr="009D1CFE">
        <w:rPr>
          <w:rFonts w:ascii="Calibri" w:hAnsi="Calibri"/>
          <w:b/>
          <w:noProof/>
        </w:rPr>
        <w:t>868</w:t>
      </w:r>
      <w:r w:rsidRPr="009D1CFE">
        <w:rPr>
          <w:rFonts w:ascii="Calibri" w:hAnsi="Calibri"/>
          <w:noProof/>
        </w:rPr>
        <w:t>(2): 315-328.</w:t>
      </w:r>
      <w:bookmarkEnd w:id="193"/>
    </w:p>
    <w:p w:rsidR="009D1CFE" w:rsidRPr="009D1CFE" w:rsidRDefault="009D1CFE" w:rsidP="009D1CFE">
      <w:pPr>
        <w:spacing w:line="360" w:lineRule="auto"/>
        <w:ind w:left="720" w:hanging="720"/>
        <w:rPr>
          <w:rFonts w:ascii="Calibri" w:hAnsi="Calibri"/>
          <w:noProof/>
        </w:rPr>
      </w:pPr>
      <w:bookmarkStart w:id="194" w:name="_ENREF_70"/>
      <w:r w:rsidRPr="009D1CFE">
        <w:rPr>
          <w:rFonts w:ascii="Calibri" w:hAnsi="Calibri"/>
          <w:noProof/>
        </w:rPr>
        <w:t xml:space="preserve">Meek, M. F. (2007). "More than just sunshine with implantation of resorbable (p(DLLA-ε-CL)) biomaterials." </w:t>
      </w:r>
      <w:r w:rsidRPr="009D1CFE">
        <w:rPr>
          <w:rFonts w:ascii="Calibri" w:hAnsi="Calibri"/>
          <w:noProof/>
          <w:u w:val="single"/>
        </w:rPr>
        <w:t>Bio-Medical Materials and Engineering</w:t>
      </w:r>
      <w:r w:rsidRPr="009D1CFE">
        <w:rPr>
          <w:rFonts w:ascii="Calibri" w:hAnsi="Calibri"/>
          <w:noProof/>
        </w:rPr>
        <w:t xml:space="preserve"> </w:t>
      </w:r>
      <w:r w:rsidRPr="009D1CFE">
        <w:rPr>
          <w:rFonts w:ascii="Calibri" w:hAnsi="Calibri"/>
          <w:b/>
          <w:noProof/>
        </w:rPr>
        <w:t>17</w:t>
      </w:r>
      <w:r w:rsidRPr="009D1CFE">
        <w:rPr>
          <w:rFonts w:ascii="Calibri" w:hAnsi="Calibri"/>
          <w:noProof/>
        </w:rPr>
        <w:t>(5): 329-334.</w:t>
      </w:r>
      <w:bookmarkEnd w:id="194"/>
    </w:p>
    <w:p w:rsidR="009D1CFE" w:rsidRPr="009D1CFE" w:rsidRDefault="009D1CFE" w:rsidP="009D1CFE">
      <w:pPr>
        <w:spacing w:line="360" w:lineRule="auto"/>
        <w:ind w:left="720" w:hanging="720"/>
        <w:rPr>
          <w:rFonts w:ascii="Calibri" w:hAnsi="Calibri"/>
          <w:noProof/>
        </w:rPr>
      </w:pPr>
      <w:bookmarkStart w:id="195" w:name="_ENREF_71"/>
      <w:r w:rsidRPr="009D1CFE">
        <w:rPr>
          <w:rFonts w:ascii="Calibri" w:hAnsi="Calibri"/>
          <w:noProof/>
        </w:rPr>
        <w:t xml:space="preserve">Meek, M. F. and J. H. Coert (2008). "US Food and Drug Administration /Conformit Europe- approved absorbable nerve conduits for clinical repair of peripheral and cranial nerves." </w:t>
      </w:r>
      <w:r w:rsidRPr="009D1CFE">
        <w:rPr>
          <w:rFonts w:ascii="Calibri" w:hAnsi="Calibri"/>
          <w:noProof/>
          <w:u w:val="single"/>
        </w:rPr>
        <w:t>Ann Plast Surg</w:t>
      </w:r>
      <w:r w:rsidRPr="009D1CFE">
        <w:rPr>
          <w:rFonts w:ascii="Calibri" w:hAnsi="Calibri"/>
          <w:noProof/>
        </w:rPr>
        <w:t xml:space="preserve"> </w:t>
      </w:r>
      <w:r w:rsidRPr="009D1CFE">
        <w:rPr>
          <w:rFonts w:ascii="Calibri" w:hAnsi="Calibri"/>
          <w:b/>
          <w:noProof/>
        </w:rPr>
        <w:t>60</w:t>
      </w:r>
      <w:r w:rsidRPr="009D1CFE">
        <w:rPr>
          <w:rFonts w:ascii="Calibri" w:hAnsi="Calibri"/>
          <w:noProof/>
        </w:rPr>
        <w:t>(4): 466-472.</w:t>
      </w:r>
      <w:bookmarkEnd w:id="195"/>
    </w:p>
    <w:p w:rsidR="009D1CFE" w:rsidRPr="009D1CFE" w:rsidRDefault="009D1CFE" w:rsidP="009D1CFE">
      <w:pPr>
        <w:spacing w:line="360" w:lineRule="auto"/>
        <w:ind w:left="720" w:hanging="720"/>
        <w:rPr>
          <w:rFonts w:ascii="Calibri" w:hAnsi="Calibri"/>
          <w:noProof/>
        </w:rPr>
      </w:pPr>
      <w:bookmarkStart w:id="196" w:name="_ENREF_72"/>
      <w:r w:rsidRPr="009D1CFE">
        <w:rPr>
          <w:rFonts w:ascii="Calibri" w:hAnsi="Calibri"/>
          <w:noProof/>
        </w:rPr>
        <w:t xml:space="preserve">Melchels, F. P. W., J. Feijen, et al. (2010). "A review on stereolithography and its applications in biomedical engineering." </w:t>
      </w:r>
      <w:r w:rsidRPr="009D1CFE">
        <w:rPr>
          <w:rFonts w:ascii="Calibri" w:hAnsi="Calibri"/>
          <w:noProof/>
          <w:u w:val="single"/>
        </w:rPr>
        <w:t>Biomaterials</w:t>
      </w:r>
      <w:r w:rsidRPr="009D1CFE">
        <w:rPr>
          <w:rFonts w:ascii="Calibri" w:hAnsi="Calibri"/>
          <w:noProof/>
        </w:rPr>
        <w:t xml:space="preserve"> </w:t>
      </w:r>
      <w:r w:rsidRPr="009D1CFE">
        <w:rPr>
          <w:rFonts w:ascii="Calibri" w:hAnsi="Calibri"/>
          <w:b/>
          <w:noProof/>
        </w:rPr>
        <w:t>31</w:t>
      </w:r>
      <w:r w:rsidRPr="009D1CFE">
        <w:rPr>
          <w:rFonts w:ascii="Calibri" w:hAnsi="Calibri"/>
          <w:noProof/>
        </w:rPr>
        <w:t>(24): 6121-6130.</w:t>
      </w:r>
      <w:bookmarkEnd w:id="196"/>
    </w:p>
    <w:p w:rsidR="009D1CFE" w:rsidRPr="009D1CFE" w:rsidRDefault="009D1CFE" w:rsidP="009D1CFE">
      <w:pPr>
        <w:spacing w:line="360" w:lineRule="auto"/>
        <w:ind w:left="720" w:hanging="720"/>
        <w:rPr>
          <w:rFonts w:ascii="Calibri" w:hAnsi="Calibri"/>
          <w:noProof/>
        </w:rPr>
      </w:pPr>
      <w:bookmarkStart w:id="197" w:name="_ENREF_73"/>
      <w:r w:rsidRPr="009D1CFE">
        <w:rPr>
          <w:rFonts w:ascii="Calibri" w:hAnsi="Calibri"/>
          <w:noProof/>
        </w:rPr>
        <w:t xml:space="preserve">Moreno-Flores, M. T. and J. Avila (2006). "The quest to repair the damaged spinal cord." </w:t>
      </w:r>
      <w:r w:rsidRPr="009D1CFE">
        <w:rPr>
          <w:rFonts w:ascii="Calibri" w:hAnsi="Calibri"/>
          <w:noProof/>
          <w:u w:val="single"/>
        </w:rPr>
        <w:t>Recent Pat CNS Drug Discov</w:t>
      </w:r>
      <w:r w:rsidRPr="009D1CFE">
        <w:rPr>
          <w:rFonts w:ascii="Calibri" w:hAnsi="Calibri"/>
          <w:noProof/>
        </w:rPr>
        <w:t xml:space="preserve"> </w:t>
      </w:r>
      <w:r w:rsidRPr="009D1CFE">
        <w:rPr>
          <w:rFonts w:ascii="Calibri" w:hAnsi="Calibri"/>
          <w:b/>
          <w:noProof/>
        </w:rPr>
        <w:t>1</w:t>
      </w:r>
      <w:r w:rsidRPr="009D1CFE">
        <w:rPr>
          <w:rFonts w:ascii="Calibri" w:hAnsi="Calibri"/>
          <w:noProof/>
        </w:rPr>
        <w:t>(1): 55-63.</w:t>
      </w:r>
      <w:bookmarkEnd w:id="197"/>
    </w:p>
    <w:p w:rsidR="009D1CFE" w:rsidRPr="009D1CFE" w:rsidRDefault="009D1CFE" w:rsidP="009D1CFE">
      <w:pPr>
        <w:spacing w:line="360" w:lineRule="auto"/>
        <w:ind w:left="720" w:hanging="720"/>
        <w:rPr>
          <w:rFonts w:ascii="Calibri" w:hAnsi="Calibri"/>
          <w:noProof/>
        </w:rPr>
      </w:pPr>
      <w:bookmarkStart w:id="198" w:name="_ENREF_74"/>
      <w:r w:rsidRPr="009D1CFE">
        <w:rPr>
          <w:rFonts w:ascii="Calibri" w:hAnsi="Calibri"/>
          <w:noProof/>
        </w:rPr>
        <w:t xml:space="preserve">Naumann, A., J. Aigner, et al. (2003). "Clinical aspects and strategy for biomaterial engineering of an auricle based on three-dimensional stereolithography." </w:t>
      </w:r>
      <w:r w:rsidRPr="009D1CFE">
        <w:rPr>
          <w:rFonts w:ascii="Calibri" w:hAnsi="Calibri"/>
          <w:noProof/>
          <w:u w:val="single"/>
        </w:rPr>
        <w:t>European Archives of Oto-Rhino-Laryngology</w:t>
      </w:r>
      <w:r w:rsidRPr="009D1CFE">
        <w:rPr>
          <w:rFonts w:ascii="Calibri" w:hAnsi="Calibri"/>
          <w:noProof/>
        </w:rPr>
        <w:t xml:space="preserve"> </w:t>
      </w:r>
      <w:r w:rsidRPr="009D1CFE">
        <w:rPr>
          <w:rFonts w:ascii="Calibri" w:hAnsi="Calibri"/>
          <w:b/>
          <w:noProof/>
        </w:rPr>
        <w:t>260</w:t>
      </w:r>
      <w:r w:rsidRPr="009D1CFE">
        <w:rPr>
          <w:rFonts w:ascii="Calibri" w:hAnsi="Calibri"/>
          <w:noProof/>
        </w:rPr>
        <w:t>(10): 568-575.</w:t>
      </w:r>
      <w:bookmarkEnd w:id="198"/>
    </w:p>
    <w:p w:rsidR="009D1CFE" w:rsidRPr="009D1CFE" w:rsidRDefault="009D1CFE" w:rsidP="009D1CFE">
      <w:pPr>
        <w:spacing w:line="360" w:lineRule="auto"/>
        <w:ind w:left="720" w:hanging="720"/>
        <w:rPr>
          <w:rFonts w:ascii="Calibri" w:hAnsi="Calibri"/>
          <w:noProof/>
        </w:rPr>
      </w:pPr>
      <w:bookmarkStart w:id="199" w:name="_ENREF_75"/>
      <w:r w:rsidRPr="009D1CFE">
        <w:rPr>
          <w:rFonts w:ascii="Calibri" w:hAnsi="Calibri"/>
          <w:noProof/>
        </w:rPr>
        <w:t xml:space="preserve">Navarro, X., M. Vivó, et al. (2007). "Neural plasticity after peripheral nerve injury and regeneration." </w:t>
      </w:r>
      <w:r w:rsidRPr="009D1CFE">
        <w:rPr>
          <w:rFonts w:ascii="Calibri" w:hAnsi="Calibri"/>
          <w:noProof/>
          <w:u w:val="single"/>
        </w:rPr>
        <w:t>Progress in Neurobiology</w:t>
      </w:r>
      <w:r w:rsidRPr="009D1CFE">
        <w:rPr>
          <w:rFonts w:ascii="Calibri" w:hAnsi="Calibri"/>
          <w:noProof/>
        </w:rPr>
        <w:t xml:space="preserve"> </w:t>
      </w:r>
      <w:r w:rsidRPr="009D1CFE">
        <w:rPr>
          <w:rFonts w:ascii="Calibri" w:hAnsi="Calibri"/>
          <w:b/>
          <w:noProof/>
        </w:rPr>
        <w:t>82</w:t>
      </w:r>
      <w:r w:rsidRPr="009D1CFE">
        <w:rPr>
          <w:rFonts w:ascii="Calibri" w:hAnsi="Calibri"/>
          <w:noProof/>
        </w:rPr>
        <w:t>(4): 163-201.</w:t>
      </w:r>
      <w:bookmarkEnd w:id="199"/>
    </w:p>
    <w:p w:rsidR="009D1CFE" w:rsidRPr="009D1CFE" w:rsidRDefault="009D1CFE" w:rsidP="009D1CFE">
      <w:pPr>
        <w:spacing w:line="360" w:lineRule="auto"/>
        <w:ind w:left="720" w:hanging="720"/>
        <w:rPr>
          <w:rFonts w:ascii="Calibri" w:hAnsi="Calibri"/>
          <w:noProof/>
        </w:rPr>
      </w:pPr>
      <w:bookmarkStart w:id="200" w:name="_ENREF_76"/>
      <w:r w:rsidRPr="009D1CFE">
        <w:rPr>
          <w:rFonts w:ascii="Calibri" w:hAnsi="Calibri"/>
          <w:noProof/>
        </w:rPr>
        <w:t xml:space="preserve">Noble, J., C. A. Munro, et al. (1998). "Analysis of upper and lower extremity peripheral nerve injuries in a population of patients with multiple injuries." </w:t>
      </w:r>
      <w:r w:rsidRPr="009D1CFE">
        <w:rPr>
          <w:rFonts w:ascii="Calibri" w:hAnsi="Calibri"/>
          <w:noProof/>
          <w:u w:val="single"/>
        </w:rPr>
        <w:t>J Trauma</w:t>
      </w:r>
      <w:r w:rsidRPr="009D1CFE">
        <w:rPr>
          <w:rFonts w:ascii="Calibri" w:hAnsi="Calibri"/>
          <w:noProof/>
        </w:rPr>
        <w:t xml:space="preserve"> </w:t>
      </w:r>
      <w:r w:rsidRPr="009D1CFE">
        <w:rPr>
          <w:rFonts w:ascii="Calibri" w:hAnsi="Calibri"/>
          <w:b/>
          <w:noProof/>
        </w:rPr>
        <w:t>45</w:t>
      </w:r>
      <w:r w:rsidRPr="009D1CFE">
        <w:rPr>
          <w:rFonts w:ascii="Calibri" w:hAnsi="Calibri"/>
          <w:noProof/>
        </w:rPr>
        <w:t>(1): 116-122.</w:t>
      </w:r>
      <w:bookmarkEnd w:id="200"/>
    </w:p>
    <w:p w:rsidR="009D1CFE" w:rsidRPr="009D1CFE" w:rsidRDefault="009D1CFE" w:rsidP="009D1CFE">
      <w:pPr>
        <w:spacing w:line="360" w:lineRule="auto"/>
        <w:ind w:left="720" w:hanging="720"/>
        <w:rPr>
          <w:rFonts w:ascii="Calibri" w:hAnsi="Calibri"/>
          <w:noProof/>
        </w:rPr>
      </w:pPr>
      <w:bookmarkStart w:id="201" w:name="_ENREF_77"/>
      <w:r w:rsidRPr="009D1CFE">
        <w:rPr>
          <w:rFonts w:ascii="Calibri" w:hAnsi="Calibri"/>
          <w:noProof/>
        </w:rPr>
        <w:t xml:space="preserve">Novikova, L. N., M. Brohlin, et al. (2011). "Neuroprotective and growth-promoting effects of bone marrow stromal cells after cervical spinal cord injury in adult rats." </w:t>
      </w:r>
      <w:r w:rsidRPr="009D1CFE">
        <w:rPr>
          <w:rFonts w:ascii="Calibri" w:hAnsi="Calibri"/>
          <w:noProof/>
          <w:u w:val="single"/>
        </w:rPr>
        <w:t>Cytotherapy</w:t>
      </w:r>
      <w:r w:rsidRPr="009D1CFE">
        <w:rPr>
          <w:rFonts w:ascii="Calibri" w:hAnsi="Calibri"/>
          <w:noProof/>
        </w:rPr>
        <w:t xml:space="preserve"> </w:t>
      </w:r>
      <w:r w:rsidRPr="009D1CFE">
        <w:rPr>
          <w:rFonts w:ascii="Calibri" w:hAnsi="Calibri"/>
          <w:b/>
          <w:noProof/>
        </w:rPr>
        <w:t>13</w:t>
      </w:r>
      <w:r w:rsidRPr="009D1CFE">
        <w:rPr>
          <w:rFonts w:ascii="Calibri" w:hAnsi="Calibri"/>
          <w:noProof/>
        </w:rPr>
        <w:t>(7): 873-887.</w:t>
      </w:r>
      <w:bookmarkEnd w:id="201"/>
    </w:p>
    <w:p w:rsidR="009D1CFE" w:rsidRPr="009D1CFE" w:rsidRDefault="009D1CFE" w:rsidP="009D1CFE">
      <w:pPr>
        <w:spacing w:line="360" w:lineRule="auto"/>
        <w:ind w:left="720" w:hanging="720"/>
        <w:rPr>
          <w:rFonts w:ascii="Calibri" w:hAnsi="Calibri"/>
          <w:noProof/>
        </w:rPr>
      </w:pPr>
      <w:bookmarkStart w:id="202" w:name="_ENREF_78"/>
      <w:r w:rsidRPr="009D1CFE">
        <w:rPr>
          <w:rFonts w:ascii="Calibri" w:hAnsi="Calibri"/>
          <w:noProof/>
        </w:rPr>
        <w:t xml:space="preserve">Ochoa, J. and J. D. Vial (1967). "Behaviour of peripheral nerve structures in chronic neuropathies, with special reference to the Schwann cell." </w:t>
      </w:r>
      <w:r w:rsidRPr="009D1CFE">
        <w:rPr>
          <w:rFonts w:ascii="Calibri" w:hAnsi="Calibri"/>
          <w:noProof/>
          <w:u w:val="single"/>
        </w:rPr>
        <w:t>J Anat</w:t>
      </w:r>
      <w:r w:rsidRPr="009D1CFE">
        <w:rPr>
          <w:rFonts w:ascii="Calibri" w:hAnsi="Calibri"/>
          <w:noProof/>
        </w:rPr>
        <w:t xml:space="preserve"> </w:t>
      </w:r>
      <w:r w:rsidRPr="009D1CFE">
        <w:rPr>
          <w:rFonts w:ascii="Calibri" w:hAnsi="Calibri"/>
          <w:b/>
          <w:noProof/>
        </w:rPr>
        <w:t>102</w:t>
      </w:r>
      <w:r w:rsidRPr="009D1CFE">
        <w:rPr>
          <w:rFonts w:ascii="Calibri" w:hAnsi="Calibri"/>
          <w:noProof/>
        </w:rPr>
        <w:t>(Pt 1): 95-111.</w:t>
      </w:r>
      <w:bookmarkEnd w:id="202"/>
    </w:p>
    <w:p w:rsidR="009D1CFE" w:rsidRPr="009D1CFE" w:rsidRDefault="009D1CFE" w:rsidP="009D1CFE">
      <w:pPr>
        <w:spacing w:line="360" w:lineRule="auto"/>
        <w:ind w:left="720" w:hanging="720"/>
        <w:rPr>
          <w:rFonts w:ascii="Calibri" w:hAnsi="Calibri"/>
          <w:noProof/>
        </w:rPr>
      </w:pPr>
      <w:bookmarkStart w:id="203" w:name="_ENREF_79"/>
      <w:r w:rsidRPr="009D1CFE">
        <w:rPr>
          <w:rFonts w:ascii="Calibri" w:hAnsi="Calibri"/>
          <w:noProof/>
        </w:rPr>
        <w:t xml:space="preserve">Ortega, I., P. Deshpande, et al. (2013). "Development of a microfabricated artificial limbus with micropockets for cell delivery to the cornea." </w:t>
      </w:r>
      <w:r w:rsidRPr="009D1CFE">
        <w:rPr>
          <w:rFonts w:ascii="Calibri" w:hAnsi="Calibri"/>
          <w:noProof/>
          <w:u w:val="single"/>
        </w:rPr>
        <w:t>Biofabrication</w:t>
      </w:r>
      <w:r w:rsidRPr="009D1CFE">
        <w:rPr>
          <w:rFonts w:ascii="Calibri" w:hAnsi="Calibri"/>
          <w:noProof/>
        </w:rPr>
        <w:t xml:space="preserve"> </w:t>
      </w:r>
      <w:r w:rsidRPr="009D1CFE">
        <w:rPr>
          <w:rFonts w:ascii="Calibri" w:hAnsi="Calibri"/>
          <w:b/>
          <w:noProof/>
        </w:rPr>
        <w:t>5</w:t>
      </w:r>
      <w:r w:rsidRPr="009D1CFE">
        <w:rPr>
          <w:rFonts w:ascii="Calibri" w:hAnsi="Calibri"/>
          <w:noProof/>
        </w:rPr>
        <w:t>(2): 025008.</w:t>
      </w:r>
      <w:bookmarkEnd w:id="203"/>
    </w:p>
    <w:p w:rsidR="009D1CFE" w:rsidRPr="009D1CFE" w:rsidRDefault="009D1CFE" w:rsidP="009D1CFE">
      <w:pPr>
        <w:spacing w:line="360" w:lineRule="auto"/>
        <w:ind w:left="720" w:hanging="720"/>
        <w:rPr>
          <w:rFonts w:ascii="Calibri" w:hAnsi="Calibri"/>
          <w:noProof/>
        </w:rPr>
      </w:pPr>
      <w:bookmarkStart w:id="204" w:name="_ENREF_80"/>
      <w:r w:rsidRPr="009D1CFE">
        <w:rPr>
          <w:rFonts w:ascii="Calibri" w:hAnsi="Calibri"/>
          <w:noProof/>
        </w:rPr>
        <w:lastRenderedPageBreak/>
        <w:t xml:space="preserve">Oudega, M. (2007). "Schwann cell and olfactory ensheathing cell implantation for repair of the contused spinal cord." </w:t>
      </w:r>
      <w:r w:rsidRPr="009D1CFE">
        <w:rPr>
          <w:rFonts w:ascii="Calibri" w:hAnsi="Calibri"/>
          <w:noProof/>
          <w:u w:val="single"/>
        </w:rPr>
        <w:t>Acta Physiologica</w:t>
      </w:r>
      <w:r w:rsidRPr="009D1CFE">
        <w:rPr>
          <w:rFonts w:ascii="Calibri" w:hAnsi="Calibri"/>
          <w:noProof/>
        </w:rPr>
        <w:t xml:space="preserve"> </w:t>
      </w:r>
      <w:r w:rsidRPr="009D1CFE">
        <w:rPr>
          <w:rFonts w:ascii="Calibri" w:hAnsi="Calibri"/>
          <w:b/>
          <w:noProof/>
        </w:rPr>
        <w:t>189</w:t>
      </w:r>
      <w:r w:rsidRPr="009D1CFE">
        <w:rPr>
          <w:rFonts w:ascii="Calibri" w:hAnsi="Calibri"/>
          <w:noProof/>
        </w:rPr>
        <w:t>(2): 181-189.</w:t>
      </w:r>
      <w:bookmarkEnd w:id="204"/>
    </w:p>
    <w:p w:rsidR="009D1CFE" w:rsidRPr="009D1CFE" w:rsidRDefault="009D1CFE" w:rsidP="009D1CFE">
      <w:pPr>
        <w:spacing w:line="360" w:lineRule="auto"/>
        <w:ind w:left="720" w:hanging="720"/>
        <w:rPr>
          <w:rFonts w:ascii="Calibri" w:hAnsi="Calibri"/>
          <w:noProof/>
        </w:rPr>
      </w:pPr>
      <w:bookmarkStart w:id="205" w:name="_ENREF_81"/>
      <w:r w:rsidRPr="009D1CFE">
        <w:rPr>
          <w:rFonts w:ascii="Calibri" w:hAnsi="Calibri"/>
          <w:noProof/>
        </w:rPr>
        <w:t xml:space="preserve">Pabari, A., S. Y. Yang, et al. (2011). "Recent advances in artificial nerve conduit design: Strategies for the delivery of luminal fillers." </w:t>
      </w:r>
      <w:r w:rsidRPr="009D1CFE">
        <w:rPr>
          <w:rFonts w:ascii="Calibri" w:hAnsi="Calibri"/>
          <w:noProof/>
          <w:u w:val="single"/>
        </w:rPr>
        <w:t>Journal of Controlled Release</w:t>
      </w:r>
      <w:r w:rsidRPr="009D1CFE">
        <w:rPr>
          <w:rFonts w:ascii="Calibri" w:hAnsi="Calibri"/>
          <w:noProof/>
        </w:rPr>
        <w:t xml:space="preserve"> </w:t>
      </w:r>
      <w:r w:rsidRPr="009D1CFE">
        <w:rPr>
          <w:rFonts w:ascii="Calibri" w:hAnsi="Calibri"/>
          <w:b/>
          <w:noProof/>
        </w:rPr>
        <w:t>156</w:t>
      </w:r>
      <w:r w:rsidRPr="009D1CFE">
        <w:rPr>
          <w:rFonts w:ascii="Calibri" w:hAnsi="Calibri"/>
          <w:noProof/>
        </w:rPr>
        <w:t>(1): 2-10.</w:t>
      </w:r>
      <w:bookmarkEnd w:id="205"/>
    </w:p>
    <w:p w:rsidR="009D1CFE" w:rsidRPr="009D1CFE" w:rsidRDefault="009D1CFE" w:rsidP="009D1CFE">
      <w:pPr>
        <w:spacing w:line="360" w:lineRule="auto"/>
        <w:ind w:left="720" w:hanging="720"/>
        <w:rPr>
          <w:rFonts w:ascii="Calibri" w:hAnsi="Calibri"/>
          <w:noProof/>
        </w:rPr>
      </w:pPr>
      <w:bookmarkStart w:id="206" w:name="_ENREF_82"/>
      <w:r w:rsidRPr="009D1CFE">
        <w:rPr>
          <w:rFonts w:ascii="Calibri" w:hAnsi="Calibri"/>
          <w:noProof/>
        </w:rPr>
        <w:t xml:space="preserve">Pale, T., E. B. Frisch, et al. (2013). "Cyclic AMP stimulates neurite outgrowth of lamprey reticulospinal neurons without substantially altering their biophysical properties." </w:t>
      </w:r>
      <w:r w:rsidRPr="009D1CFE">
        <w:rPr>
          <w:rFonts w:ascii="Calibri" w:hAnsi="Calibri"/>
          <w:noProof/>
          <w:u w:val="single"/>
        </w:rPr>
        <w:t>Neuroscience</w:t>
      </w:r>
      <w:r w:rsidRPr="009D1CFE">
        <w:rPr>
          <w:rFonts w:ascii="Calibri" w:hAnsi="Calibri"/>
          <w:noProof/>
        </w:rPr>
        <w:t xml:space="preserve"> </w:t>
      </w:r>
      <w:r w:rsidRPr="009D1CFE">
        <w:rPr>
          <w:rFonts w:ascii="Calibri" w:hAnsi="Calibri"/>
          <w:b/>
          <w:noProof/>
        </w:rPr>
        <w:t>245</w:t>
      </w:r>
      <w:r w:rsidRPr="009D1CFE">
        <w:rPr>
          <w:rFonts w:ascii="Calibri" w:hAnsi="Calibri"/>
          <w:noProof/>
        </w:rPr>
        <w:t>(0): 74-89.</w:t>
      </w:r>
      <w:bookmarkEnd w:id="206"/>
    </w:p>
    <w:p w:rsidR="009D1CFE" w:rsidRPr="009D1CFE" w:rsidRDefault="009D1CFE" w:rsidP="009D1CFE">
      <w:pPr>
        <w:spacing w:line="360" w:lineRule="auto"/>
        <w:ind w:left="720" w:hanging="720"/>
        <w:rPr>
          <w:rFonts w:ascii="Calibri" w:hAnsi="Calibri"/>
          <w:noProof/>
        </w:rPr>
      </w:pPr>
      <w:bookmarkStart w:id="207" w:name="_ENREF_83"/>
      <w:r w:rsidRPr="009D1CFE">
        <w:rPr>
          <w:rFonts w:ascii="Calibri" w:hAnsi="Calibri"/>
          <w:noProof/>
        </w:rPr>
        <w:t xml:space="preserve">Pateman, C. J., A. J. Harding, et al. (2015). "Nerve guides manufactured from photocurable polymers to aid peripheral nerve repair." </w:t>
      </w:r>
      <w:r w:rsidRPr="009D1CFE">
        <w:rPr>
          <w:rFonts w:ascii="Calibri" w:hAnsi="Calibri"/>
          <w:noProof/>
          <w:u w:val="single"/>
        </w:rPr>
        <w:t>Biomaterials</w:t>
      </w:r>
      <w:r w:rsidRPr="009D1CFE">
        <w:rPr>
          <w:rFonts w:ascii="Calibri" w:hAnsi="Calibri"/>
          <w:noProof/>
        </w:rPr>
        <w:t xml:space="preserve"> </w:t>
      </w:r>
      <w:r w:rsidRPr="009D1CFE">
        <w:rPr>
          <w:rFonts w:ascii="Calibri" w:hAnsi="Calibri"/>
          <w:b/>
          <w:noProof/>
        </w:rPr>
        <w:t>49</w:t>
      </w:r>
      <w:r w:rsidRPr="009D1CFE">
        <w:rPr>
          <w:rFonts w:ascii="Calibri" w:hAnsi="Calibri"/>
          <w:noProof/>
        </w:rPr>
        <w:t>(0): 77-89.</w:t>
      </w:r>
      <w:bookmarkEnd w:id="207"/>
    </w:p>
    <w:p w:rsidR="009D1CFE" w:rsidRPr="009D1CFE" w:rsidRDefault="009D1CFE" w:rsidP="009D1CFE">
      <w:pPr>
        <w:spacing w:line="360" w:lineRule="auto"/>
        <w:ind w:left="720" w:hanging="720"/>
        <w:rPr>
          <w:rFonts w:ascii="Calibri" w:hAnsi="Calibri"/>
          <w:noProof/>
        </w:rPr>
      </w:pPr>
      <w:bookmarkStart w:id="208" w:name="_ENREF_84"/>
      <w:r w:rsidRPr="009D1CFE">
        <w:rPr>
          <w:rFonts w:ascii="Calibri" w:hAnsi="Calibri"/>
          <w:noProof/>
        </w:rPr>
        <w:t xml:space="preserve">Perrino, C., S. Lee, et al. (2008). "A Biomimetic Alternative to Poly(ethylene glycol) as an Antifouling Coating: Resistance to Nonspecific Protein Adsorption of Poly(l-lysine)-graft-dextran." </w:t>
      </w:r>
      <w:r w:rsidRPr="009D1CFE">
        <w:rPr>
          <w:rFonts w:ascii="Calibri" w:hAnsi="Calibri"/>
          <w:noProof/>
          <w:u w:val="single"/>
        </w:rPr>
        <w:t>Langmuir</w:t>
      </w:r>
      <w:r w:rsidRPr="009D1CFE">
        <w:rPr>
          <w:rFonts w:ascii="Calibri" w:hAnsi="Calibri"/>
          <w:noProof/>
        </w:rPr>
        <w:t xml:space="preserve"> </w:t>
      </w:r>
      <w:r w:rsidRPr="009D1CFE">
        <w:rPr>
          <w:rFonts w:ascii="Calibri" w:hAnsi="Calibri"/>
          <w:b/>
          <w:noProof/>
        </w:rPr>
        <w:t>24</w:t>
      </w:r>
      <w:r w:rsidRPr="009D1CFE">
        <w:rPr>
          <w:rFonts w:ascii="Calibri" w:hAnsi="Calibri"/>
          <w:noProof/>
        </w:rPr>
        <w:t>(16): 8850-8856.</w:t>
      </w:r>
      <w:bookmarkEnd w:id="208"/>
    </w:p>
    <w:p w:rsidR="009D1CFE" w:rsidRPr="009D1CFE" w:rsidRDefault="009D1CFE" w:rsidP="009D1CFE">
      <w:pPr>
        <w:spacing w:line="360" w:lineRule="auto"/>
        <w:ind w:left="720" w:hanging="720"/>
        <w:rPr>
          <w:rFonts w:ascii="Calibri" w:hAnsi="Calibri"/>
          <w:noProof/>
        </w:rPr>
      </w:pPr>
      <w:bookmarkStart w:id="209" w:name="_ENREF_85"/>
      <w:r w:rsidRPr="009D1CFE">
        <w:rPr>
          <w:rFonts w:ascii="Calibri" w:hAnsi="Calibri"/>
          <w:noProof/>
        </w:rPr>
        <w:t xml:space="preserve">Pham, D. T. and S. S. Dimov (2001). Rapid Prototyping Processes. </w:t>
      </w:r>
      <w:r w:rsidRPr="009D1CFE">
        <w:rPr>
          <w:rFonts w:ascii="Calibri" w:hAnsi="Calibri"/>
          <w:noProof/>
          <w:u w:val="single"/>
        </w:rPr>
        <w:t>Rapid Manufacturing</w:t>
      </w:r>
      <w:r w:rsidRPr="009D1CFE">
        <w:rPr>
          <w:rFonts w:ascii="Calibri" w:hAnsi="Calibri"/>
          <w:noProof/>
        </w:rPr>
        <w:t>, Springer London</w:t>
      </w:r>
      <w:r w:rsidRPr="009D1CFE">
        <w:rPr>
          <w:rFonts w:ascii="Calibri" w:hAnsi="Calibri"/>
          <w:b/>
          <w:noProof/>
        </w:rPr>
        <w:t xml:space="preserve">: </w:t>
      </w:r>
      <w:r w:rsidRPr="009D1CFE">
        <w:rPr>
          <w:rFonts w:ascii="Calibri" w:hAnsi="Calibri"/>
          <w:noProof/>
        </w:rPr>
        <w:t>19-42.</w:t>
      </w:r>
      <w:bookmarkEnd w:id="209"/>
    </w:p>
    <w:p w:rsidR="009D1CFE" w:rsidRPr="009D1CFE" w:rsidRDefault="009D1CFE" w:rsidP="009D1CFE">
      <w:pPr>
        <w:spacing w:line="360" w:lineRule="auto"/>
        <w:ind w:left="720" w:hanging="720"/>
        <w:rPr>
          <w:rFonts w:ascii="Calibri" w:hAnsi="Calibri"/>
          <w:noProof/>
        </w:rPr>
      </w:pPr>
      <w:bookmarkStart w:id="210" w:name="_ENREF_86"/>
      <w:r w:rsidRPr="009D1CFE">
        <w:rPr>
          <w:rFonts w:ascii="Calibri" w:hAnsi="Calibri"/>
          <w:noProof/>
        </w:rPr>
        <w:t xml:space="preserve">Pham, D. T. and R. S. Gault (1998). "A comparison of rapid prototyping technologies." </w:t>
      </w:r>
      <w:r w:rsidRPr="009D1CFE">
        <w:rPr>
          <w:rFonts w:ascii="Calibri" w:hAnsi="Calibri"/>
          <w:noProof/>
          <w:u w:val="single"/>
        </w:rPr>
        <w:t>International Journal of Machine Tools and Manufacture</w:t>
      </w:r>
      <w:r w:rsidRPr="009D1CFE">
        <w:rPr>
          <w:rFonts w:ascii="Calibri" w:hAnsi="Calibri"/>
          <w:noProof/>
        </w:rPr>
        <w:t xml:space="preserve"> </w:t>
      </w:r>
      <w:r w:rsidRPr="009D1CFE">
        <w:rPr>
          <w:rFonts w:ascii="Calibri" w:hAnsi="Calibri"/>
          <w:b/>
          <w:noProof/>
        </w:rPr>
        <w:t>38</w:t>
      </w:r>
      <w:r w:rsidRPr="009D1CFE">
        <w:rPr>
          <w:rFonts w:ascii="Calibri" w:hAnsi="Calibri"/>
          <w:noProof/>
        </w:rPr>
        <w:t>(10–11): 1257-1287.</w:t>
      </w:r>
      <w:bookmarkEnd w:id="210"/>
    </w:p>
    <w:p w:rsidR="009D1CFE" w:rsidRPr="009D1CFE" w:rsidRDefault="009D1CFE" w:rsidP="009D1CFE">
      <w:pPr>
        <w:spacing w:line="360" w:lineRule="auto"/>
        <w:ind w:left="720" w:hanging="720"/>
        <w:rPr>
          <w:rFonts w:ascii="Calibri" w:hAnsi="Calibri"/>
          <w:noProof/>
        </w:rPr>
      </w:pPr>
      <w:bookmarkStart w:id="211" w:name="_ENREF_87"/>
      <w:r w:rsidRPr="009D1CFE">
        <w:rPr>
          <w:rFonts w:ascii="Calibri" w:hAnsi="Calibri"/>
          <w:noProof/>
        </w:rPr>
        <w:t xml:space="preserve">Radtke, C., C. Allmeling, et al. (2011). "Spider Silk Constructs Enhance Axonal Regeneration and Remyelination in Long Nerve Defects in Sheep." </w:t>
      </w:r>
      <w:r w:rsidRPr="009D1CFE">
        <w:rPr>
          <w:rFonts w:ascii="Calibri" w:hAnsi="Calibri"/>
          <w:noProof/>
          <w:u w:val="single"/>
        </w:rPr>
        <w:t>Plos One</w:t>
      </w:r>
      <w:r w:rsidRPr="009D1CFE">
        <w:rPr>
          <w:rFonts w:ascii="Calibri" w:hAnsi="Calibri"/>
          <w:noProof/>
        </w:rPr>
        <w:t xml:space="preserve"> </w:t>
      </w:r>
      <w:r w:rsidRPr="009D1CFE">
        <w:rPr>
          <w:rFonts w:ascii="Calibri" w:hAnsi="Calibri"/>
          <w:b/>
          <w:noProof/>
        </w:rPr>
        <w:t>6</w:t>
      </w:r>
      <w:r w:rsidRPr="009D1CFE">
        <w:rPr>
          <w:rFonts w:ascii="Calibri" w:hAnsi="Calibri"/>
          <w:noProof/>
        </w:rPr>
        <w:t>(2).</w:t>
      </w:r>
      <w:bookmarkEnd w:id="211"/>
    </w:p>
    <w:p w:rsidR="009D1CFE" w:rsidRPr="009D1CFE" w:rsidRDefault="009D1CFE" w:rsidP="009D1CFE">
      <w:pPr>
        <w:spacing w:line="360" w:lineRule="auto"/>
        <w:ind w:left="720" w:hanging="720"/>
        <w:rPr>
          <w:rFonts w:ascii="Calibri" w:hAnsi="Calibri"/>
          <w:noProof/>
        </w:rPr>
      </w:pPr>
      <w:bookmarkStart w:id="212" w:name="_ENREF_88"/>
      <w:r w:rsidRPr="009D1CFE">
        <w:rPr>
          <w:rFonts w:ascii="Calibri" w:hAnsi="Calibri"/>
          <w:noProof/>
        </w:rPr>
        <w:t xml:space="preserve">Rasal, R. M., A. V. Janorkar, et al. (2010). "Poly(lactic acid) modifications." </w:t>
      </w:r>
      <w:r w:rsidRPr="009D1CFE">
        <w:rPr>
          <w:rFonts w:ascii="Calibri" w:hAnsi="Calibri"/>
          <w:noProof/>
          <w:u w:val="single"/>
        </w:rPr>
        <w:t>Progress in Polymer Science</w:t>
      </w:r>
      <w:r w:rsidRPr="009D1CFE">
        <w:rPr>
          <w:rFonts w:ascii="Calibri" w:hAnsi="Calibri"/>
          <w:noProof/>
        </w:rPr>
        <w:t xml:space="preserve"> </w:t>
      </w:r>
      <w:r w:rsidRPr="009D1CFE">
        <w:rPr>
          <w:rFonts w:ascii="Calibri" w:hAnsi="Calibri"/>
          <w:b/>
          <w:noProof/>
        </w:rPr>
        <w:t>35</w:t>
      </w:r>
      <w:r w:rsidRPr="009D1CFE">
        <w:rPr>
          <w:rFonts w:ascii="Calibri" w:hAnsi="Calibri"/>
          <w:noProof/>
        </w:rPr>
        <w:t>(3): 338-356.</w:t>
      </w:r>
      <w:bookmarkEnd w:id="212"/>
    </w:p>
    <w:p w:rsidR="009D1CFE" w:rsidRPr="009D1CFE" w:rsidRDefault="009D1CFE" w:rsidP="009D1CFE">
      <w:pPr>
        <w:spacing w:line="360" w:lineRule="auto"/>
        <w:ind w:left="720" w:hanging="720"/>
        <w:rPr>
          <w:rFonts w:ascii="Calibri" w:hAnsi="Calibri"/>
          <w:noProof/>
        </w:rPr>
      </w:pPr>
      <w:bookmarkStart w:id="213" w:name="_ENREF_89"/>
      <w:r w:rsidRPr="009D1CFE">
        <w:rPr>
          <w:rFonts w:ascii="Calibri" w:hAnsi="Calibri"/>
          <w:noProof/>
        </w:rPr>
        <w:t xml:space="preserve">Reignier, J. and M. A. Huneault (2006). "Preparation of interconnected poly([epsilon]-caprolactone) porous scaffolds by a combination of polymer and salt particulate leaching." </w:t>
      </w:r>
      <w:r w:rsidRPr="009D1CFE">
        <w:rPr>
          <w:rFonts w:ascii="Calibri" w:hAnsi="Calibri"/>
          <w:noProof/>
          <w:u w:val="single"/>
        </w:rPr>
        <w:t>Polymer</w:t>
      </w:r>
      <w:r w:rsidRPr="009D1CFE">
        <w:rPr>
          <w:rFonts w:ascii="Calibri" w:hAnsi="Calibri"/>
          <w:noProof/>
        </w:rPr>
        <w:t xml:space="preserve"> </w:t>
      </w:r>
      <w:r w:rsidRPr="009D1CFE">
        <w:rPr>
          <w:rFonts w:ascii="Calibri" w:hAnsi="Calibri"/>
          <w:b/>
          <w:noProof/>
        </w:rPr>
        <w:t>47</w:t>
      </w:r>
      <w:r w:rsidRPr="009D1CFE">
        <w:rPr>
          <w:rFonts w:ascii="Calibri" w:hAnsi="Calibri"/>
          <w:noProof/>
        </w:rPr>
        <w:t>(13): 4703-4717.</w:t>
      </w:r>
      <w:bookmarkEnd w:id="213"/>
    </w:p>
    <w:p w:rsidR="009D1CFE" w:rsidRPr="009D1CFE" w:rsidRDefault="009D1CFE" w:rsidP="009D1CFE">
      <w:pPr>
        <w:spacing w:line="360" w:lineRule="auto"/>
        <w:ind w:left="720" w:hanging="720"/>
        <w:rPr>
          <w:rFonts w:ascii="Calibri" w:hAnsi="Calibri"/>
          <w:noProof/>
        </w:rPr>
      </w:pPr>
      <w:bookmarkStart w:id="214" w:name="_ENREF_90"/>
      <w:r w:rsidRPr="009D1CFE">
        <w:rPr>
          <w:rFonts w:ascii="Calibri" w:hAnsi="Calibri"/>
          <w:noProof/>
        </w:rPr>
        <w:t xml:space="preserve">Reyes, O., I. Sosa, et al. (2005). "Promoting neurological recovery following a traumatic peripheral nerve injury." </w:t>
      </w:r>
      <w:r w:rsidRPr="009D1CFE">
        <w:rPr>
          <w:rFonts w:ascii="Calibri" w:hAnsi="Calibri"/>
          <w:noProof/>
          <w:u w:val="single"/>
        </w:rPr>
        <w:t>P R Health Sci J</w:t>
      </w:r>
      <w:r w:rsidRPr="009D1CFE">
        <w:rPr>
          <w:rFonts w:ascii="Calibri" w:hAnsi="Calibri"/>
          <w:noProof/>
        </w:rPr>
        <w:t xml:space="preserve"> </w:t>
      </w:r>
      <w:r w:rsidRPr="009D1CFE">
        <w:rPr>
          <w:rFonts w:ascii="Calibri" w:hAnsi="Calibri"/>
          <w:b/>
          <w:noProof/>
        </w:rPr>
        <w:t>24</w:t>
      </w:r>
      <w:r w:rsidRPr="009D1CFE">
        <w:rPr>
          <w:rFonts w:ascii="Calibri" w:hAnsi="Calibri"/>
          <w:noProof/>
        </w:rPr>
        <w:t>(3): 215-223.</w:t>
      </w:r>
      <w:bookmarkEnd w:id="214"/>
    </w:p>
    <w:p w:rsidR="009D1CFE" w:rsidRPr="009D1CFE" w:rsidRDefault="009D1CFE" w:rsidP="009D1CFE">
      <w:pPr>
        <w:spacing w:line="360" w:lineRule="auto"/>
        <w:ind w:left="720" w:hanging="720"/>
        <w:rPr>
          <w:rFonts w:ascii="Calibri" w:hAnsi="Calibri"/>
          <w:noProof/>
        </w:rPr>
      </w:pPr>
      <w:bookmarkStart w:id="215" w:name="_ENREF_91"/>
      <w:r w:rsidRPr="009D1CFE">
        <w:rPr>
          <w:rFonts w:ascii="Calibri" w:hAnsi="Calibri"/>
          <w:noProof/>
        </w:rPr>
        <w:t xml:space="preserve">Ribeiro-Resende, V. T., B. Koenig, et al. (2009). "Strategies for inducing the formation of bands of Büngner in peripheral nerve regeneration." </w:t>
      </w:r>
      <w:r w:rsidRPr="009D1CFE">
        <w:rPr>
          <w:rFonts w:ascii="Calibri" w:hAnsi="Calibri"/>
          <w:noProof/>
          <w:u w:val="single"/>
        </w:rPr>
        <w:t>Biomaterials</w:t>
      </w:r>
      <w:r w:rsidRPr="009D1CFE">
        <w:rPr>
          <w:rFonts w:ascii="Calibri" w:hAnsi="Calibri"/>
          <w:noProof/>
        </w:rPr>
        <w:t xml:space="preserve"> </w:t>
      </w:r>
      <w:r w:rsidRPr="009D1CFE">
        <w:rPr>
          <w:rFonts w:ascii="Calibri" w:hAnsi="Calibri"/>
          <w:b/>
          <w:noProof/>
        </w:rPr>
        <w:t>30</w:t>
      </w:r>
      <w:r w:rsidRPr="009D1CFE">
        <w:rPr>
          <w:rFonts w:ascii="Calibri" w:hAnsi="Calibri"/>
          <w:noProof/>
        </w:rPr>
        <w:t>(29): 5251-5259.</w:t>
      </w:r>
      <w:bookmarkEnd w:id="215"/>
    </w:p>
    <w:p w:rsidR="009D1CFE" w:rsidRPr="009D1CFE" w:rsidRDefault="009D1CFE" w:rsidP="009D1CFE">
      <w:pPr>
        <w:spacing w:line="360" w:lineRule="auto"/>
        <w:ind w:left="720" w:hanging="720"/>
        <w:rPr>
          <w:rFonts w:ascii="Calibri" w:hAnsi="Calibri"/>
          <w:noProof/>
        </w:rPr>
      </w:pPr>
      <w:bookmarkStart w:id="216" w:name="_ENREF_92"/>
      <w:r w:rsidRPr="009D1CFE">
        <w:rPr>
          <w:rFonts w:ascii="Calibri" w:hAnsi="Calibri"/>
          <w:noProof/>
        </w:rPr>
        <w:t xml:space="preserve">Richardson, P. M. (2009). Peripheral Nerve Regeneration: An Overview. </w:t>
      </w:r>
      <w:r w:rsidRPr="009D1CFE">
        <w:rPr>
          <w:rFonts w:ascii="Calibri" w:hAnsi="Calibri"/>
          <w:noProof/>
          <w:u w:val="single"/>
        </w:rPr>
        <w:t>Encyclopedia of Neuroscience</w:t>
      </w:r>
      <w:r w:rsidRPr="009D1CFE">
        <w:rPr>
          <w:rFonts w:ascii="Calibri" w:hAnsi="Calibri"/>
          <w:noProof/>
        </w:rPr>
        <w:t>. R. S. Larry. Oxford, Academic Press</w:t>
      </w:r>
      <w:r w:rsidRPr="009D1CFE">
        <w:rPr>
          <w:rFonts w:ascii="Calibri" w:hAnsi="Calibri"/>
          <w:b/>
          <w:noProof/>
        </w:rPr>
        <w:t xml:space="preserve">: </w:t>
      </w:r>
      <w:r w:rsidRPr="009D1CFE">
        <w:rPr>
          <w:rFonts w:ascii="Calibri" w:hAnsi="Calibri"/>
          <w:noProof/>
        </w:rPr>
        <w:t>557-560.</w:t>
      </w:r>
      <w:bookmarkEnd w:id="216"/>
    </w:p>
    <w:p w:rsidR="009D1CFE" w:rsidRPr="009D1CFE" w:rsidRDefault="009D1CFE" w:rsidP="009D1CFE">
      <w:pPr>
        <w:spacing w:line="360" w:lineRule="auto"/>
        <w:ind w:left="720" w:hanging="720"/>
        <w:rPr>
          <w:rFonts w:ascii="Calibri" w:hAnsi="Calibri"/>
          <w:noProof/>
        </w:rPr>
      </w:pPr>
      <w:bookmarkStart w:id="217" w:name="_ENREF_93"/>
      <w:r w:rsidRPr="009D1CFE">
        <w:rPr>
          <w:rFonts w:ascii="Calibri" w:hAnsi="Calibri"/>
          <w:noProof/>
        </w:rPr>
        <w:t xml:space="preserve">Rowshan, K., N. F. Jones, et al. (2004). "Current surgical techniques of peripheral nerve repair." </w:t>
      </w:r>
      <w:r w:rsidRPr="009D1CFE">
        <w:rPr>
          <w:rFonts w:ascii="Calibri" w:hAnsi="Calibri"/>
          <w:noProof/>
          <w:u w:val="single"/>
        </w:rPr>
        <w:t>Operative Techniques in Orthopaedics</w:t>
      </w:r>
      <w:r w:rsidRPr="009D1CFE">
        <w:rPr>
          <w:rFonts w:ascii="Calibri" w:hAnsi="Calibri"/>
          <w:noProof/>
        </w:rPr>
        <w:t xml:space="preserve"> </w:t>
      </w:r>
      <w:r w:rsidRPr="009D1CFE">
        <w:rPr>
          <w:rFonts w:ascii="Calibri" w:hAnsi="Calibri"/>
          <w:b/>
          <w:noProof/>
        </w:rPr>
        <w:t>14</w:t>
      </w:r>
      <w:r w:rsidRPr="009D1CFE">
        <w:rPr>
          <w:rFonts w:ascii="Calibri" w:hAnsi="Calibri"/>
          <w:noProof/>
        </w:rPr>
        <w:t>(3): 163-170.</w:t>
      </w:r>
      <w:bookmarkEnd w:id="217"/>
    </w:p>
    <w:p w:rsidR="009D1CFE" w:rsidRPr="009D1CFE" w:rsidRDefault="009D1CFE" w:rsidP="009D1CFE">
      <w:pPr>
        <w:spacing w:line="360" w:lineRule="auto"/>
        <w:ind w:left="720" w:hanging="720"/>
        <w:rPr>
          <w:rFonts w:ascii="Calibri" w:hAnsi="Calibri"/>
          <w:noProof/>
        </w:rPr>
      </w:pPr>
      <w:bookmarkStart w:id="218" w:name="_ENREF_94"/>
      <w:r w:rsidRPr="009D1CFE">
        <w:rPr>
          <w:rFonts w:ascii="Calibri" w:hAnsi="Calibri"/>
          <w:noProof/>
        </w:rPr>
        <w:lastRenderedPageBreak/>
        <w:t xml:space="preserve">Rutledge, G. C. and S. V. Fridrikh (2007). "Formation of fibers by electrospinning." </w:t>
      </w:r>
      <w:r w:rsidRPr="009D1CFE">
        <w:rPr>
          <w:rFonts w:ascii="Calibri" w:hAnsi="Calibri"/>
          <w:noProof/>
          <w:u w:val="single"/>
        </w:rPr>
        <w:t>Advanced Drug Delivery Reviews</w:t>
      </w:r>
      <w:r w:rsidRPr="009D1CFE">
        <w:rPr>
          <w:rFonts w:ascii="Calibri" w:hAnsi="Calibri"/>
          <w:noProof/>
        </w:rPr>
        <w:t xml:space="preserve"> </w:t>
      </w:r>
      <w:r w:rsidRPr="009D1CFE">
        <w:rPr>
          <w:rFonts w:ascii="Calibri" w:hAnsi="Calibri"/>
          <w:b/>
          <w:noProof/>
        </w:rPr>
        <w:t>59</w:t>
      </w:r>
      <w:r w:rsidRPr="009D1CFE">
        <w:rPr>
          <w:rFonts w:ascii="Calibri" w:hAnsi="Calibri"/>
          <w:noProof/>
        </w:rPr>
        <w:t>(14): 1384-1391.</w:t>
      </w:r>
      <w:bookmarkEnd w:id="218"/>
    </w:p>
    <w:p w:rsidR="009D1CFE" w:rsidRPr="009D1CFE" w:rsidRDefault="009D1CFE" w:rsidP="009D1CFE">
      <w:pPr>
        <w:spacing w:line="360" w:lineRule="auto"/>
        <w:ind w:left="720" w:hanging="720"/>
        <w:rPr>
          <w:rFonts w:ascii="Calibri" w:hAnsi="Calibri"/>
          <w:noProof/>
        </w:rPr>
      </w:pPr>
      <w:bookmarkStart w:id="219" w:name="_ENREF_95"/>
      <w:r w:rsidRPr="009D1CFE">
        <w:rPr>
          <w:rFonts w:ascii="Calibri" w:hAnsi="Calibri"/>
          <w:noProof/>
        </w:rPr>
        <w:t xml:space="preserve">Salzer, J. L. and R. P. Bunge (1980). "Studies of Schwann cell proliferation. I. An analysis in tissue culture of proliferation during development, Wallerian degeneration, and direct injury." </w:t>
      </w:r>
      <w:r w:rsidRPr="009D1CFE">
        <w:rPr>
          <w:rFonts w:ascii="Calibri" w:hAnsi="Calibri"/>
          <w:noProof/>
          <w:u w:val="single"/>
        </w:rPr>
        <w:t>J Cell Biol</w:t>
      </w:r>
      <w:r w:rsidRPr="009D1CFE">
        <w:rPr>
          <w:rFonts w:ascii="Calibri" w:hAnsi="Calibri"/>
          <w:noProof/>
        </w:rPr>
        <w:t xml:space="preserve"> </w:t>
      </w:r>
      <w:r w:rsidRPr="009D1CFE">
        <w:rPr>
          <w:rFonts w:ascii="Calibri" w:hAnsi="Calibri"/>
          <w:b/>
          <w:noProof/>
        </w:rPr>
        <w:t>84</w:t>
      </w:r>
      <w:r w:rsidRPr="009D1CFE">
        <w:rPr>
          <w:rFonts w:ascii="Calibri" w:hAnsi="Calibri"/>
          <w:noProof/>
        </w:rPr>
        <w:t>(3): 739-752.</w:t>
      </w:r>
      <w:bookmarkEnd w:id="219"/>
    </w:p>
    <w:p w:rsidR="009D1CFE" w:rsidRPr="009D1CFE" w:rsidRDefault="009D1CFE" w:rsidP="009D1CFE">
      <w:pPr>
        <w:spacing w:line="360" w:lineRule="auto"/>
        <w:ind w:left="720" w:hanging="720"/>
        <w:rPr>
          <w:rFonts w:ascii="Calibri" w:hAnsi="Calibri"/>
          <w:noProof/>
        </w:rPr>
      </w:pPr>
      <w:bookmarkStart w:id="220" w:name="_ENREF_96"/>
      <w:r w:rsidRPr="009D1CFE">
        <w:rPr>
          <w:rFonts w:ascii="Calibri" w:hAnsi="Calibri"/>
          <w:noProof/>
        </w:rPr>
        <w:t xml:space="preserve">Schmidt, G. (1993). "Eduard albert and the beginning of human nerve grafting." </w:t>
      </w:r>
      <w:r w:rsidRPr="009D1CFE">
        <w:rPr>
          <w:rFonts w:ascii="Calibri" w:hAnsi="Calibri"/>
          <w:noProof/>
          <w:u w:val="single"/>
        </w:rPr>
        <w:t>European Surgery</w:t>
      </w:r>
      <w:r w:rsidRPr="009D1CFE">
        <w:rPr>
          <w:rFonts w:ascii="Calibri" w:hAnsi="Calibri"/>
          <w:noProof/>
        </w:rPr>
        <w:t xml:space="preserve"> </w:t>
      </w:r>
      <w:r w:rsidRPr="009D1CFE">
        <w:rPr>
          <w:rFonts w:ascii="Calibri" w:hAnsi="Calibri"/>
          <w:b/>
          <w:noProof/>
        </w:rPr>
        <w:t>25</w:t>
      </w:r>
      <w:r w:rsidRPr="009D1CFE">
        <w:rPr>
          <w:rFonts w:ascii="Calibri" w:hAnsi="Calibri"/>
          <w:noProof/>
        </w:rPr>
        <w:t>(4): 287-288.</w:t>
      </w:r>
      <w:bookmarkEnd w:id="220"/>
    </w:p>
    <w:p w:rsidR="009D1CFE" w:rsidRPr="009D1CFE" w:rsidRDefault="009D1CFE" w:rsidP="009D1CFE">
      <w:pPr>
        <w:spacing w:line="360" w:lineRule="auto"/>
        <w:ind w:left="720" w:hanging="720"/>
        <w:rPr>
          <w:rFonts w:ascii="Calibri" w:hAnsi="Calibri"/>
          <w:noProof/>
        </w:rPr>
      </w:pPr>
      <w:bookmarkStart w:id="221" w:name="_ENREF_97"/>
      <w:r w:rsidRPr="009D1CFE">
        <w:rPr>
          <w:rFonts w:ascii="Calibri" w:hAnsi="Calibri"/>
          <w:noProof/>
        </w:rPr>
        <w:t xml:space="preserve">Schnell, E., K. Klinkhammer, et al. (2007). "Guidance of glial cell migration and axonal growth on electrospun nanofibers of poly-[epsilon]-caprolactone and a collagen/poly-[epsilon]-caprolactone blend." </w:t>
      </w:r>
      <w:r w:rsidRPr="009D1CFE">
        <w:rPr>
          <w:rFonts w:ascii="Calibri" w:hAnsi="Calibri"/>
          <w:noProof/>
          <w:u w:val="single"/>
        </w:rPr>
        <w:t>Biomaterials</w:t>
      </w:r>
      <w:r w:rsidRPr="009D1CFE">
        <w:rPr>
          <w:rFonts w:ascii="Calibri" w:hAnsi="Calibri"/>
          <w:noProof/>
        </w:rPr>
        <w:t xml:space="preserve"> </w:t>
      </w:r>
      <w:r w:rsidRPr="009D1CFE">
        <w:rPr>
          <w:rFonts w:ascii="Calibri" w:hAnsi="Calibri"/>
          <w:b/>
          <w:noProof/>
        </w:rPr>
        <w:t>28</w:t>
      </w:r>
      <w:r w:rsidRPr="009D1CFE">
        <w:rPr>
          <w:rFonts w:ascii="Calibri" w:hAnsi="Calibri"/>
          <w:noProof/>
        </w:rPr>
        <w:t>(19): 3012-3025.</w:t>
      </w:r>
      <w:bookmarkEnd w:id="221"/>
    </w:p>
    <w:p w:rsidR="009D1CFE" w:rsidRPr="009D1CFE" w:rsidRDefault="009D1CFE" w:rsidP="009D1CFE">
      <w:pPr>
        <w:spacing w:line="360" w:lineRule="auto"/>
        <w:ind w:left="720" w:hanging="720"/>
        <w:rPr>
          <w:rFonts w:ascii="Calibri" w:hAnsi="Calibri"/>
          <w:noProof/>
        </w:rPr>
      </w:pPr>
      <w:bookmarkStart w:id="222" w:name="_ENREF_98"/>
      <w:r w:rsidRPr="009D1CFE">
        <w:rPr>
          <w:rFonts w:ascii="Calibri" w:hAnsi="Calibri"/>
          <w:noProof/>
        </w:rPr>
        <w:t xml:space="preserve">Seddon, H. J. (1942). "A CLASSIFICATION OF NERVE INJURIES." </w:t>
      </w:r>
      <w:r w:rsidRPr="009D1CFE">
        <w:rPr>
          <w:rFonts w:ascii="Calibri" w:hAnsi="Calibri"/>
          <w:noProof/>
          <w:u w:val="single"/>
        </w:rPr>
        <w:t>British Medical Journal</w:t>
      </w:r>
      <w:r w:rsidRPr="009D1CFE">
        <w:rPr>
          <w:rFonts w:ascii="Calibri" w:hAnsi="Calibri"/>
          <w:noProof/>
        </w:rPr>
        <w:t>: 237-239.</w:t>
      </w:r>
      <w:bookmarkEnd w:id="222"/>
    </w:p>
    <w:p w:rsidR="009D1CFE" w:rsidRPr="009D1CFE" w:rsidRDefault="009D1CFE" w:rsidP="009D1CFE">
      <w:pPr>
        <w:spacing w:line="360" w:lineRule="auto"/>
        <w:ind w:left="720" w:hanging="720"/>
        <w:rPr>
          <w:rFonts w:ascii="Calibri" w:hAnsi="Calibri"/>
          <w:noProof/>
        </w:rPr>
      </w:pPr>
      <w:bookmarkStart w:id="223" w:name="_ENREF_99"/>
      <w:r w:rsidRPr="009D1CFE">
        <w:rPr>
          <w:rFonts w:ascii="Calibri" w:hAnsi="Calibri"/>
          <w:noProof/>
        </w:rPr>
        <w:t xml:space="preserve">Shin, R. H., P. F. Friedrich, et al. (2009). </w:t>
      </w:r>
      <w:r w:rsidRPr="009D1CFE">
        <w:rPr>
          <w:rFonts w:ascii="Calibri" w:hAnsi="Calibri"/>
          <w:noProof/>
          <w:u w:val="single"/>
        </w:rPr>
        <w:t>Treatment of a Segmental Nerve Defect in the Rat with Use of Bioabsorbable Synthetic Nerve Conduits: A Comparison of Commercially Available Conduits</w:t>
      </w:r>
      <w:r w:rsidRPr="009D1CFE">
        <w:rPr>
          <w:rFonts w:ascii="Calibri" w:hAnsi="Calibri"/>
          <w:noProof/>
        </w:rPr>
        <w:t>.</w:t>
      </w:r>
      <w:bookmarkEnd w:id="223"/>
    </w:p>
    <w:p w:rsidR="009D1CFE" w:rsidRPr="009D1CFE" w:rsidRDefault="009D1CFE" w:rsidP="009D1CFE">
      <w:pPr>
        <w:spacing w:line="360" w:lineRule="auto"/>
        <w:ind w:left="720" w:hanging="720"/>
        <w:rPr>
          <w:rFonts w:ascii="Calibri" w:hAnsi="Calibri"/>
          <w:noProof/>
        </w:rPr>
      </w:pPr>
      <w:bookmarkStart w:id="224" w:name="_ENREF_100"/>
      <w:r w:rsidRPr="009D1CFE">
        <w:rPr>
          <w:rFonts w:ascii="Calibri" w:hAnsi="Calibri"/>
          <w:noProof/>
        </w:rPr>
        <w:t xml:space="preserve">Sinha, V. R., K. Bansal, et al. (2004). "Poly-[epsilon]-caprolactone microspheres and nanospheres: an overview." </w:t>
      </w:r>
      <w:r w:rsidRPr="009D1CFE">
        <w:rPr>
          <w:rFonts w:ascii="Calibri" w:hAnsi="Calibri"/>
          <w:noProof/>
          <w:u w:val="single"/>
        </w:rPr>
        <w:t>International Journal of Pharmaceutics</w:t>
      </w:r>
      <w:r w:rsidRPr="009D1CFE">
        <w:rPr>
          <w:rFonts w:ascii="Calibri" w:hAnsi="Calibri"/>
          <w:noProof/>
        </w:rPr>
        <w:t xml:space="preserve"> </w:t>
      </w:r>
      <w:r w:rsidRPr="009D1CFE">
        <w:rPr>
          <w:rFonts w:ascii="Calibri" w:hAnsi="Calibri"/>
          <w:b/>
          <w:noProof/>
        </w:rPr>
        <w:t>278</w:t>
      </w:r>
      <w:r w:rsidRPr="009D1CFE">
        <w:rPr>
          <w:rFonts w:ascii="Calibri" w:hAnsi="Calibri"/>
          <w:noProof/>
        </w:rPr>
        <w:t>(1): 1-23.</w:t>
      </w:r>
      <w:bookmarkEnd w:id="224"/>
    </w:p>
    <w:p w:rsidR="009D1CFE" w:rsidRPr="009D1CFE" w:rsidRDefault="009D1CFE" w:rsidP="009D1CFE">
      <w:pPr>
        <w:spacing w:line="360" w:lineRule="auto"/>
        <w:ind w:left="720" w:hanging="720"/>
        <w:rPr>
          <w:rFonts w:ascii="Calibri" w:hAnsi="Calibri"/>
          <w:noProof/>
        </w:rPr>
      </w:pPr>
      <w:bookmarkStart w:id="225" w:name="_ENREF_101"/>
      <w:r w:rsidRPr="009D1CFE">
        <w:rPr>
          <w:rFonts w:ascii="Calibri" w:hAnsi="Calibri"/>
          <w:noProof/>
        </w:rPr>
        <w:t xml:space="preserve">Sosnik, A., G. Gotelli, et al. (2011). "Microwave-assisted polymer synthesis (MAPS) as a tool in biomaterials science: How new and how powerful." </w:t>
      </w:r>
      <w:r w:rsidRPr="009D1CFE">
        <w:rPr>
          <w:rFonts w:ascii="Calibri" w:hAnsi="Calibri"/>
          <w:noProof/>
          <w:u w:val="single"/>
        </w:rPr>
        <w:t>Progress in Polymer Science</w:t>
      </w:r>
      <w:r w:rsidRPr="009D1CFE">
        <w:rPr>
          <w:rFonts w:ascii="Calibri" w:hAnsi="Calibri"/>
          <w:noProof/>
        </w:rPr>
        <w:t xml:space="preserve"> </w:t>
      </w:r>
      <w:r w:rsidRPr="009D1CFE">
        <w:rPr>
          <w:rFonts w:ascii="Calibri" w:hAnsi="Calibri"/>
          <w:b/>
          <w:noProof/>
        </w:rPr>
        <w:t>36</w:t>
      </w:r>
      <w:r w:rsidRPr="009D1CFE">
        <w:rPr>
          <w:rFonts w:ascii="Calibri" w:hAnsi="Calibri"/>
          <w:noProof/>
        </w:rPr>
        <w:t>(8): 1050-1078.</w:t>
      </w:r>
      <w:bookmarkEnd w:id="225"/>
    </w:p>
    <w:p w:rsidR="009D1CFE" w:rsidRPr="009D1CFE" w:rsidRDefault="009D1CFE" w:rsidP="009D1CFE">
      <w:pPr>
        <w:spacing w:line="360" w:lineRule="auto"/>
        <w:ind w:left="720" w:hanging="720"/>
        <w:rPr>
          <w:rFonts w:ascii="Calibri" w:hAnsi="Calibri"/>
          <w:noProof/>
        </w:rPr>
      </w:pPr>
      <w:bookmarkStart w:id="226" w:name="_ENREF_102"/>
      <w:r w:rsidRPr="009D1CFE">
        <w:rPr>
          <w:rFonts w:ascii="Calibri" w:hAnsi="Calibri"/>
          <w:noProof/>
        </w:rPr>
        <w:t xml:space="preserve">Sunderland, S. (1951). "A classification of peripheral nerve injuries producing loss of function." </w:t>
      </w:r>
      <w:r w:rsidRPr="009D1CFE">
        <w:rPr>
          <w:rFonts w:ascii="Calibri" w:hAnsi="Calibri"/>
          <w:noProof/>
          <w:u w:val="single"/>
        </w:rPr>
        <w:t>Brain</w:t>
      </w:r>
      <w:r w:rsidRPr="009D1CFE">
        <w:rPr>
          <w:rFonts w:ascii="Calibri" w:hAnsi="Calibri"/>
          <w:noProof/>
        </w:rPr>
        <w:t>(74): 491-516.</w:t>
      </w:r>
      <w:bookmarkEnd w:id="226"/>
    </w:p>
    <w:p w:rsidR="009D1CFE" w:rsidRPr="009D1CFE" w:rsidRDefault="009D1CFE" w:rsidP="009D1CFE">
      <w:pPr>
        <w:spacing w:line="360" w:lineRule="auto"/>
        <w:ind w:left="720" w:hanging="720"/>
        <w:rPr>
          <w:rFonts w:ascii="Calibri" w:hAnsi="Calibri"/>
          <w:noProof/>
        </w:rPr>
      </w:pPr>
      <w:bookmarkStart w:id="227" w:name="_ENREF_103"/>
      <w:r w:rsidRPr="009D1CFE">
        <w:rPr>
          <w:rFonts w:ascii="Calibri" w:hAnsi="Calibri"/>
          <w:noProof/>
        </w:rPr>
        <w:t xml:space="preserve">Taylor, C. A., D. Braza, et al. (2008). "The incidence of peripheral nerve injury in extremity trauma." </w:t>
      </w:r>
      <w:r w:rsidRPr="009D1CFE">
        <w:rPr>
          <w:rFonts w:ascii="Calibri" w:hAnsi="Calibri"/>
          <w:noProof/>
          <w:u w:val="single"/>
        </w:rPr>
        <w:t>Am J Phys Med Rehabil</w:t>
      </w:r>
      <w:r w:rsidRPr="009D1CFE">
        <w:rPr>
          <w:rFonts w:ascii="Calibri" w:hAnsi="Calibri"/>
          <w:noProof/>
        </w:rPr>
        <w:t xml:space="preserve"> </w:t>
      </w:r>
      <w:r w:rsidRPr="009D1CFE">
        <w:rPr>
          <w:rFonts w:ascii="Calibri" w:hAnsi="Calibri"/>
          <w:b/>
          <w:noProof/>
        </w:rPr>
        <w:t>87</w:t>
      </w:r>
      <w:r w:rsidRPr="009D1CFE">
        <w:rPr>
          <w:rFonts w:ascii="Calibri" w:hAnsi="Calibri"/>
          <w:noProof/>
        </w:rPr>
        <w:t>(5): 381-385.</w:t>
      </w:r>
      <w:bookmarkEnd w:id="227"/>
    </w:p>
    <w:p w:rsidR="009D1CFE" w:rsidRPr="009D1CFE" w:rsidRDefault="009D1CFE" w:rsidP="009D1CFE">
      <w:pPr>
        <w:spacing w:line="360" w:lineRule="auto"/>
        <w:ind w:left="720" w:hanging="720"/>
        <w:rPr>
          <w:rFonts w:ascii="Calibri" w:hAnsi="Calibri"/>
          <w:noProof/>
        </w:rPr>
      </w:pPr>
      <w:bookmarkStart w:id="228" w:name="_ENREF_104"/>
      <w:r w:rsidRPr="009D1CFE">
        <w:rPr>
          <w:rFonts w:ascii="Calibri" w:hAnsi="Calibri"/>
          <w:noProof/>
        </w:rPr>
        <w:t xml:space="preserve">Terzis, J. K. and B. Strauch (1978). "Microsurgery of the peripheral nerve: a physiological approach." </w:t>
      </w:r>
      <w:r w:rsidRPr="009D1CFE">
        <w:rPr>
          <w:rFonts w:ascii="Calibri" w:hAnsi="Calibri"/>
          <w:noProof/>
          <w:u w:val="single"/>
        </w:rPr>
        <w:t>Clin Orthop Relat Res</w:t>
      </w:r>
      <w:r w:rsidRPr="009D1CFE">
        <w:rPr>
          <w:rFonts w:ascii="Calibri" w:hAnsi="Calibri"/>
          <w:noProof/>
        </w:rPr>
        <w:t>(133): 39-48.</w:t>
      </w:r>
      <w:bookmarkEnd w:id="228"/>
    </w:p>
    <w:p w:rsidR="009D1CFE" w:rsidRPr="009D1CFE" w:rsidRDefault="009D1CFE" w:rsidP="009D1CFE">
      <w:pPr>
        <w:spacing w:line="360" w:lineRule="auto"/>
        <w:ind w:left="720" w:hanging="720"/>
        <w:rPr>
          <w:rFonts w:ascii="Calibri" w:hAnsi="Calibri"/>
          <w:noProof/>
        </w:rPr>
      </w:pPr>
      <w:bookmarkStart w:id="229" w:name="_ENREF_105"/>
      <w:r w:rsidRPr="009D1CFE">
        <w:rPr>
          <w:rFonts w:ascii="Calibri" w:hAnsi="Calibri"/>
          <w:noProof/>
        </w:rPr>
        <w:t xml:space="preserve">Thomas, P., K. King, et al. (1974). "The degeneration of unmyelinated axons following nerve section: An ultrastructural study." </w:t>
      </w:r>
      <w:r w:rsidRPr="009D1CFE">
        <w:rPr>
          <w:rFonts w:ascii="Calibri" w:hAnsi="Calibri"/>
          <w:noProof/>
          <w:u w:val="single"/>
        </w:rPr>
        <w:t>Journal of Neurocytology</w:t>
      </w:r>
      <w:r w:rsidRPr="009D1CFE">
        <w:rPr>
          <w:rFonts w:ascii="Calibri" w:hAnsi="Calibri"/>
          <w:noProof/>
        </w:rPr>
        <w:t xml:space="preserve"> </w:t>
      </w:r>
      <w:r w:rsidRPr="009D1CFE">
        <w:rPr>
          <w:rFonts w:ascii="Calibri" w:hAnsi="Calibri"/>
          <w:b/>
          <w:noProof/>
        </w:rPr>
        <w:t>3</w:t>
      </w:r>
      <w:r w:rsidRPr="009D1CFE">
        <w:rPr>
          <w:rFonts w:ascii="Calibri" w:hAnsi="Calibri"/>
          <w:noProof/>
        </w:rPr>
        <w:t>(4): 497-512.</w:t>
      </w:r>
      <w:bookmarkEnd w:id="229"/>
    </w:p>
    <w:p w:rsidR="009D1CFE" w:rsidRPr="009D1CFE" w:rsidRDefault="009D1CFE" w:rsidP="009D1CFE">
      <w:pPr>
        <w:spacing w:line="360" w:lineRule="auto"/>
        <w:ind w:left="720" w:hanging="720"/>
        <w:rPr>
          <w:rFonts w:ascii="Calibri" w:hAnsi="Calibri"/>
          <w:noProof/>
        </w:rPr>
      </w:pPr>
      <w:bookmarkStart w:id="230" w:name="_ENREF_106"/>
      <w:r w:rsidRPr="009D1CFE">
        <w:rPr>
          <w:rFonts w:ascii="Calibri" w:hAnsi="Calibri"/>
          <w:noProof/>
        </w:rPr>
        <w:t xml:space="preserve">Tziampazis, E., J. Kohn, et al. (2000). "PEG-variant biomaterials as selectively adhesive protein templates: model surfaces for controlled cell adhesion and migration." </w:t>
      </w:r>
      <w:r w:rsidRPr="009D1CFE">
        <w:rPr>
          <w:rFonts w:ascii="Calibri" w:hAnsi="Calibri"/>
          <w:noProof/>
          <w:u w:val="single"/>
        </w:rPr>
        <w:t>Biomaterials</w:t>
      </w:r>
      <w:r w:rsidRPr="009D1CFE">
        <w:rPr>
          <w:rFonts w:ascii="Calibri" w:hAnsi="Calibri"/>
          <w:noProof/>
        </w:rPr>
        <w:t xml:space="preserve"> </w:t>
      </w:r>
      <w:r w:rsidRPr="009D1CFE">
        <w:rPr>
          <w:rFonts w:ascii="Calibri" w:hAnsi="Calibri"/>
          <w:b/>
          <w:noProof/>
        </w:rPr>
        <w:t>21</w:t>
      </w:r>
      <w:r w:rsidRPr="009D1CFE">
        <w:rPr>
          <w:rFonts w:ascii="Calibri" w:hAnsi="Calibri"/>
          <w:noProof/>
        </w:rPr>
        <w:t>(5): 511-520.</w:t>
      </w:r>
      <w:bookmarkEnd w:id="230"/>
    </w:p>
    <w:p w:rsidR="009D1CFE" w:rsidRPr="009D1CFE" w:rsidRDefault="009D1CFE" w:rsidP="009D1CFE">
      <w:pPr>
        <w:spacing w:line="360" w:lineRule="auto"/>
        <w:ind w:left="720" w:hanging="720"/>
        <w:rPr>
          <w:rFonts w:ascii="Calibri" w:hAnsi="Calibri"/>
          <w:noProof/>
        </w:rPr>
      </w:pPr>
      <w:bookmarkStart w:id="231" w:name="_ENREF_107"/>
      <w:r w:rsidRPr="009D1CFE">
        <w:rPr>
          <w:rFonts w:ascii="Calibri" w:hAnsi="Calibri"/>
          <w:noProof/>
        </w:rPr>
        <w:lastRenderedPageBreak/>
        <w:t xml:space="preserve">Vawda, R., M. Soubeyrand, et al. (2014). Spinal Cord Injury and Regeneration: A Critical Evaluation of Current and Future Therapeutic Strategies. </w:t>
      </w:r>
      <w:r w:rsidRPr="009D1CFE">
        <w:rPr>
          <w:rFonts w:ascii="Calibri" w:hAnsi="Calibri"/>
          <w:noProof/>
          <w:u w:val="single"/>
        </w:rPr>
        <w:t>Pathobiology of Human Disease</w:t>
      </w:r>
      <w:r w:rsidRPr="009D1CFE">
        <w:rPr>
          <w:rFonts w:ascii="Calibri" w:hAnsi="Calibri"/>
          <w:noProof/>
        </w:rPr>
        <w:t>. L. M. M. N. Mitchell. San Diego, Academic Press</w:t>
      </w:r>
      <w:r w:rsidRPr="009D1CFE">
        <w:rPr>
          <w:rFonts w:ascii="Calibri" w:hAnsi="Calibri"/>
          <w:b/>
          <w:noProof/>
        </w:rPr>
        <w:t xml:space="preserve">: </w:t>
      </w:r>
      <w:r w:rsidRPr="009D1CFE">
        <w:rPr>
          <w:rFonts w:ascii="Calibri" w:hAnsi="Calibri"/>
          <w:noProof/>
        </w:rPr>
        <w:t>593-638.</w:t>
      </w:r>
      <w:bookmarkEnd w:id="231"/>
    </w:p>
    <w:p w:rsidR="009D1CFE" w:rsidRPr="009D1CFE" w:rsidRDefault="009D1CFE" w:rsidP="009D1CFE">
      <w:pPr>
        <w:spacing w:line="360" w:lineRule="auto"/>
        <w:ind w:left="720" w:hanging="720"/>
        <w:rPr>
          <w:rFonts w:ascii="Calibri" w:hAnsi="Calibri"/>
          <w:noProof/>
        </w:rPr>
      </w:pPr>
      <w:bookmarkStart w:id="232" w:name="_ENREF_108"/>
      <w:r w:rsidRPr="009D1CFE">
        <w:rPr>
          <w:rFonts w:ascii="Calibri" w:hAnsi="Calibri"/>
          <w:noProof/>
        </w:rPr>
        <w:t xml:space="preserve">Vogt, A. K., F. D. Stefani, et al. (2004). "Impact of micropatterned surfaces on neuronal polarity." </w:t>
      </w:r>
      <w:r w:rsidRPr="009D1CFE">
        <w:rPr>
          <w:rFonts w:ascii="Calibri" w:hAnsi="Calibri"/>
          <w:noProof/>
          <w:u w:val="single"/>
        </w:rPr>
        <w:t>Journal of Neuroscience Methods</w:t>
      </w:r>
      <w:r w:rsidRPr="009D1CFE">
        <w:rPr>
          <w:rFonts w:ascii="Calibri" w:hAnsi="Calibri"/>
          <w:noProof/>
        </w:rPr>
        <w:t xml:space="preserve"> </w:t>
      </w:r>
      <w:r w:rsidRPr="009D1CFE">
        <w:rPr>
          <w:rFonts w:ascii="Calibri" w:hAnsi="Calibri"/>
          <w:b/>
          <w:noProof/>
        </w:rPr>
        <w:t>134</w:t>
      </w:r>
      <w:r w:rsidRPr="009D1CFE">
        <w:rPr>
          <w:rFonts w:ascii="Calibri" w:hAnsi="Calibri"/>
          <w:noProof/>
        </w:rPr>
        <w:t>(2): 191-198.</w:t>
      </w:r>
      <w:bookmarkEnd w:id="232"/>
    </w:p>
    <w:p w:rsidR="009D1CFE" w:rsidRPr="009D1CFE" w:rsidRDefault="009D1CFE" w:rsidP="009D1CFE">
      <w:pPr>
        <w:spacing w:line="360" w:lineRule="auto"/>
        <w:ind w:left="720" w:hanging="720"/>
        <w:rPr>
          <w:rFonts w:ascii="Calibri" w:hAnsi="Calibri"/>
          <w:noProof/>
        </w:rPr>
      </w:pPr>
      <w:bookmarkStart w:id="233" w:name="_ENREF_109"/>
      <w:r w:rsidRPr="009D1CFE">
        <w:rPr>
          <w:rFonts w:ascii="Calibri" w:hAnsi="Calibri"/>
          <w:noProof/>
        </w:rPr>
        <w:t xml:space="preserve">Waitayawinyu, T., D. M. Parisi, et al. (2007). "A Comparison of Polyglycolic Acid Versus Type 1 Collagen Bioabsorbable Nerve Conduits in a Rat Model: An Alternative to Autografting." </w:t>
      </w:r>
      <w:r w:rsidRPr="009D1CFE">
        <w:rPr>
          <w:rFonts w:ascii="Calibri" w:hAnsi="Calibri"/>
          <w:noProof/>
          <w:u w:val="single"/>
        </w:rPr>
        <w:t>The Journal of Hand Surgery</w:t>
      </w:r>
      <w:r w:rsidRPr="009D1CFE">
        <w:rPr>
          <w:rFonts w:ascii="Calibri" w:hAnsi="Calibri"/>
          <w:noProof/>
        </w:rPr>
        <w:t xml:space="preserve"> </w:t>
      </w:r>
      <w:r w:rsidRPr="009D1CFE">
        <w:rPr>
          <w:rFonts w:ascii="Calibri" w:hAnsi="Calibri"/>
          <w:b/>
          <w:noProof/>
        </w:rPr>
        <w:t>32</w:t>
      </w:r>
      <w:r w:rsidRPr="009D1CFE">
        <w:rPr>
          <w:rFonts w:ascii="Calibri" w:hAnsi="Calibri"/>
          <w:noProof/>
        </w:rPr>
        <w:t>(10): 1521-1529.</w:t>
      </w:r>
      <w:bookmarkEnd w:id="233"/>
    </w:p>
    <w:p w:rsidR="009D1CFE" w:rsidRPr="009D1CFE" w:rsidRDefault="009D1CFE" w:rsidP="009D1CFE">
      <w:pPr>
        <w:spacing w:line="360" w:lineRule="auto"/>
        <w:ind w:left="720" w:hanging="720"/>
        <w:rPr>
          <w:rFonts w:ascii="Calibri" w:hAnsi="Calibri"/>
          <w:noProof/>
        </w:rPr>
      </w:pPr>
      <w:bookmarkStart w:id="234" w:name="_ENREF_110"/>
      <w:r w:rsidRPr="009D1CFE">
        <w:rPr>
          <w:rFonts w:ascii="Calibri" w:hAnsi="Calibri"/>
          <w:noProof/>
        </w:rPr>
        <w:t xml:space="preserve">Wall, P. D., M. Devor, et al. (1979). "Autotomy following peripheral nerve lesions: experimental anaesthesia dolorosa." </w:t>
      </w:r>
      <w:r w:rsidRPr="009D1CFE">
        <w:rPr>
          <w:rFonts w:ascii="Calibri" w:hAnsi="Calibri"/>
          <w:noProof/>
          <w:u w:val="single"/>
        </w:rPr>
        <w:t>Pain</w:t>
      </w:r>
      <w:r w:rsidRPr="009D1CFE">
        <w:rPr>
          <w:rFonts w:ascii="Calibri" w:hAnsi="Calibri"/>
          <w:noProof/>
        </w:rPr>
        <w:t xml:space="preserve"> </w:t>
      </w:r>
      <w:r w:rsidRPr="009D1CFE">
        <w:rPr>
          <w:rFonts w:ascii="Calibri" w:hAnsi="Calibri"/>
          <w:b/>
          <w:noProof/>
        </w:rPr>
        <w:t>7</w:t>
      </w:r>
      <w:r w:rsidRPr="009D1CFE">
        <w:rPr>
          <w:rFonts w:ascii="Calibri" w:hAnsi="Calibri"/>
          <w:noProof/>
        </w:rPr>
        <w:t>(2): 103-111.</w:t>
      </w:r>
      <w:bookmarkEnd w:id="234"/>
    </w:p>
    <w:p w:rsidR="009D1CFE" w:rsidRPr="009D1CFE" w:rsidRDefault="009D1CFE" w:rsidP="009D1CFE">
      <w:pPr>
        <w:spacing w:line="360" w:lineRule="auto"/>
        <w:ind w:left="720" w:hanging="720"/>
        <w:rPr>
          <w:rFonts w:ascii="Calibri" w:hAnsi="Calibri"/>
          <w:noProof/>
        </w:rPr>
      </w:pPr>
      <w:bookmarkStart w:id="235" w:name="_ENREF_111"/>
      <w:r w:rsidRPr="009D1CFE">
        <w:rPr>
          <w:rFonts w:ascii="Calibri" w:hAnsi="Calibri"/>
          <w:noProof/>
        </w:rPr>
        <w:t xml:space="preserve">Waller, A. (1850). "Experiments on the Section of the Glossopharyngeal and Hypoglossal Nerves of the Frog, and Observations of the Alterations Produced Thereby in the Structure of Their Primitive Fibres." </w:t>
      </w:r>
      <w:r w:rsidRPr="009D1CFE">
        <w:rPr>
          <w:rFonts w:ascii="Calibri" w:hAnsi="Calibri"/>
          <w:noProof/>
          <w:u w:val="single"/>
        </w:rPr>
        <w:t>Philosophical Transactions of the Royal Society of London</w:t>
      </w:r>
      <w:r w:rsidRPr="009D1CFE">
        <w:rPr>
          <w:rFonts w:ascii="Calibri" w:hAnsi="Calibri"/>
          <w:noProof/>
        </w:rPr>
        <w:t xml:space="preserve"> </w:t>
      </w:r>
      <w:r w:rsidRPr="009D1CFE">
        <w:rPr>
          <w:rFonts w:ascii="Calibri" w:hAnsi="Calibri"/>
          <w:b/>
          <w:noProof/>
        </w:rPr>
        <w:t>140</w:t>
      </w:r>
      <w:r w:rsidRPr="009D1CFE">
        <w:rPr>
          <w:rFonts w:ascii="Calibri" w:hAnsi="Calibri"/>
          <w:noProof/>
        </w:rPr>
        <w:t>(ArticleType: research-article / Full publication date: 1850 /): 423-429.</w:t>
      </w:r>
      <w:bookmarkEnd w:id="235"/>
    </w:p>
    <w:p w:rsidR="009D1CFE" w:rsidRPr="009D1CFE" w:rsidRDefault="009D1CFE" w:rsidP="009D1CFE">
      <w:pPr>
        <w:spacing w:line="360" w:lineRule="auto"/>
        <w:ind w:left="720" w:hanging="720"/>
        <w:rPr>
          <w:rFonts w:ascii="Calibri" w:hAnsi="Calibri"/>
          <w:noProof/>
        </w:rPr>
      </w:pPr>
      <w:bookmarkStart w:id="236" w:name="_ENREF_112"/>
      <w:r w:rsidRPr="009D1CFE">
        <w:rPr>
          <w:rFonts w:ascii="Calibri" w:hAnsi="Calibri"/>
          <w:noProof/>
        </w:rPr>
        <w:t xml:space="preserve">Wang, F., L. Shor, et al. (2004). "Precision extruding deposition and characterization of cellular poly-ε-caprolactone tissue scaffolds." </w:t>
      </w:r>
      <w:r w:rsidRPr="009D1CFE">
        <w:rPr>
          <w:rFonts w:ascii="Calibri" w:hAnsi="Calibri"/>
          <w:noProof/>
          <w:u w:val="single"/>
        </w:rPr>
        <w:t>Rapid Prototyping Journal</w:t>
      </w:r>
      <w:r w:rsidRPr="009D1CFE">
        <w:rPr>
          <w:rFonts w:ascii="Calibri" w:hAnsi="Calibri"/>
          <w:noProof/>
        </w:rPr>
        <w:t xml:space="preserve"> </w:t>
      </w:r>
      <w:r w:rsidRPr="009D1CFE">
        <w:rPr>
          <w:rFonts w:ascii="Calibri" w:hAnsi="Calibri"/>
          <w:b/>
          <w:noProof/>
        </w:rPr>
        <w:t>10</w:t>
      </w:r>
      <w:r w:rsidRPr="009D1CFE">
        <w:rPr>
          <w:rFonts w:ascii="Calibri" w:hAnsi="Calibri"/>
          <w:noProof/>
        </w:rPr>
        <w:t>(1): 42-49.</w:t>
      </w:r>
      <w:bookmarkEnd w:id="236"/>
    </w:p>
    <w:p w:rsidR="009D1CFE" w:rsidRPr="009D1CFE" w:rsidRDefault="009D1CFE" w:rsidP="009D1CFE">
      <w:pPr>
        <w:spacing w:line="360" w:lineRule="auto"/>
        <w:ind w:left="720" w:hanging="720"/>
        <w:rPr>
          <w:rFonts w:ascii="Calibri" w:hAnsi="Calibri"/>
          <w:noProof/>
        </w:rPr>
      </w:pPr>
      <w:bookmarkStart w:id="237" w:name="_ENREF_113"/>
      <w:r w:rsidRPr="009D1CFE">
        <w:rPr>
          <w:rFonts w:ascii="Calibri" w:hAnsi="Calibri"/>
          <w:noProof/>
        </w:rPr>
        <w:t xml:space="preserve">Yang, F., R. Murugan, et al. (2005). "Electrospinning of nano/micro scale poly(L-lactic acid) aligned fibers and their potential in neural tissue engineering." </w:t>
      </w:r>
      <w:r w:rsidRPr="009D1CFE">
        <w:rPr>
          <w:rFonts w:ascii="Calibri" w:hAnsi="Calibri"/>
          <w:noProof/>
          <w:u w:val="single"/>
        </w:rPr>
        <w:t>Biomaterials</w:t>
      </w:r>
      <w:r w:rsidRPr="009D1CFE">
        <w:rPr>
          <w:rFonts w:ascii="Calibri" w:hAnsi="Calibri"/>
          <w:noProof/>
        </w:rPr>
        <w:t xml:space="preserve"> </w:t>
      </w:r>
      <w:r w:rsidRPr="009D1CFE">
        <w:rPr>
          <w:rFonts w:ascii="Calibri" w:hAnsi="Calibri"/>
          <w:b/>
          <w:noProof/>
        </w:rPr>
        <w:t>26</w:t>
      </w:r>
      <w:r w:rsidRPr="009D1CFE">
        <w:rPr>
          <w:rFonts w:ascii="Calibri" w:hAnsi="Calibri"/>
          <w:noProof/>
        </w:rPr>
        <w:t>(15): 2603-2610.</w:t>
      </w:r>
      <w:bookmarkEnd w:id="237"/>
    </w:p>
    <w:p w:rsidR="009D1CFE" w:rsidRPr="009D1CFE" w:rsidRDefault="009D1CFE" w:rsidP="009D1CFE">
      <w:pPr>
        <w:spacing w:line="360" w:lineRule="auto"/>
        <w:ind w:left="720" w:hanging="720"/>
        <w:rPr>
          <w:rFonts w:ascii="Calibri" w:hAnsi="Calibri"/>
          <w:noProof/>
        </w:rPr>
      </w:pPr>
      <w:bookmarkStart w:id="238" w:name="_ENREF_114"/>
      <w:r w:rsidRPr="009D1CFE">
        <w:rPr>
          <w:rFonts w:ascii="Calibri" w:hAnsi="Calibri"/>
          <w:noProof/>
        </w:rPr>
        <w:t xml:space="preserve">Yang, Y., F. Ding, et al. (2007). "Development and evaluation of silk fibroin-based nerve grafts used for peripheral nerve regeneration." </w:t>
      </w:r>
      <w:r w:rsidRPr="009D1CFE">
        <w:rPr>
          <w:rFonts w:ascii="Calibri" w:hAnsi="Calibri"/>
          <w:noProof/>
          <w:u w:val="single"/>
        </w:rPr>
        <w:t>Biomaterials</w:t>
      </w:r>
      <w:r w:rsidRPr="009D1CFE">
        <w:rPr>
          <w:rFonts w:ascii="Calibri" w:hAnsi="Calibri"/>
          <w:noProof/>
        </w:rPr>
        <w:t xml:space="preserve"> </w:t>
      </w:r>
      <w:r w:rsidRPr="009D1CFE">
        <w:rPr>
          <w:rFonts w:ascii="Calibri" w:hAnsi="Calibri"/>
          <w:b/>
          <w:noProof/>
        </w:rPr>
        <w:t>28</w:t>
      </w:r>
      <w:r w:rsidRPr="009D1CFE">
        <w:rPr>
          <w:rFonts w:ascii="Calibri" w:hAnsi="Calibri"/>
          <w:noProof/>
        </w:rPr>
        <w:t>(36): 5526-5535.</w:t>
      </w:r>
      <w:bookmarkEnd w:id="238"/>
    </w:p>
    <w:p w:rsidR="009D1CFE" w:rsidRPr="009D1CFE" w:rsidRDefault="009D1CFE" w:rsidP="009D1CFE">
      <w:pPr>
        <w:spacing w:line="360" w:lineRule="auto"/>
        <w:ind w:left="720" w:hanging="720"/>
        <w:rPr>
          <w:rFonts w:ascii="Calibri" w:hAnsi="Calibri"/>
          <w:noProof/>
        </w:rPr>
      </w:pPr>
      <w:bookmarkStart w:id="239" w:name="_ENREF_115"/>
      <w:r w:rsidRPr="009D1CFE">
        <w:rPr>
          <w:rFonts w:ascii="Calibri" w:hAnsi="Calibri"/>
          <w:noProof/>
        </w:rPr>
        <w:t xml:space="preserve">Yeung, C. K., L. Lauer, et al. (2001). "Modulation of the growth and guidance of rat brain stem neurons using patterned extracellular matrix proteins." </w:t>
      </w:r>
      <w:r w:rsidRPr="009D1CFE">
        <w:rPr>
          <w:rFonts w:ascii="Calibri" w:hAnsi="Calibri"/>
          <w:noProof/>
          <w:u w:val="single"/>
        </w:rPr>
        <w:t>Neuroscience Letters</w:t>
      </w:r>
      <w:r w:rsidRPr="009D1CFE">
        <w:rPr>
          <w:rFonts w:ascii="Calibri" w:hAnsi="Calibri"/>
          <w:noProof/>
        </w:rPr>
        <w:t xml:space="preserve"> </w:t>
      </w:r>
      <w:r w:rsidRPr="009D1CFE">
        <w:rPr>
          <w:rFonts w:ascii="Calibri" w:hAnsi="Calibri"/>
          <w:b/>
          <w:noProof/>
        </w:rPr>
        <w:t>301</w:t>
      </w:r>
      <w:r w:rsidRPr="009D1CFE">
        <w:rPr>
          <w:rFonts w:ascii="Calibri" w:hAnsi="Calibri"/>
          <w:noProof/>
        </w:rPr>
        <w:t>(2): 147-150.</w:t>
      </w:r>
      <w:bookmarkEnd w:id="239"/>
    </w:p>
    <w:p w:rsidR="009D1CFE" w:rsidRPr="009D1CFE" w:rsidRDefault="009D1CFE" w:rsidP="009D1CFE">
      <w:pPr>
        <w:spacing w:line="360" w:lineRule="auto"/>
        <w:ind w:left="720" w:hanging="720"/>
        <w:rPr>
          <w:rFonts w:ascii="Calibri" w:hAnsi="Calibri"/>
          <w:noProof/>
        </w:rPr>
      </w:pPr>
      <w:bookmarkStart w:id="240" w:name="_ENREF_116"/>
      <w:r w:rsidRPr="009D1CFE">
        <w:rPr>
          <w:rFonts w:ascii="Calibri" w:hAnsi="Calibri"/>
          <w:noProof/>
        </w:rPr>
        <w:t xml:space="preserve">Young, R. C., G. Terenghi, et al. (2002). "Poly-3-hydroxybutyrate (PHB): a resorbable conduit for long-gap repair in peripheral nerves." </w:t>
      </w:r>
      <w:r w:rsidRPr="009D1CFE">
        <w:rPr>
          <w:rFonts w:ascii="Calibri" w:hAnsi="Calibri"/>
          <w:noProof/>
          <w:u w:val="single"/>
        </w:rPr>
        <w:t>British Journal of Plastic Surgery</w:t>
      </w:r>
      <w:r w:rsidRPr="009D1CFE">
        <w:rPr>
          <w:rFonts w:ascii="Calibri" w:hAnsi="Calibri"/>
          <w:noProof/>
        </w:rPr>
        <w:t xml:space="preserve"> </w:t>
      </w:r>
      <w:r w:rsidRPr="009D1CFE">
        <w:rPr>
          <w:rFonts w:ascii="Calibri" w:hAnsi="Calibri"/>
          <w:b/>
          <w:noProof/>
        </w:rPr>
        <w:t>55</w:t>
      </w:r>
      <w:r w:rsidRPr="009D1CFE">
        <w:rPr>
          <w:rFonts w:ascii="Calibri" w:hAnsi="Calibri"/>
          <w:noProof/>
        </w:rPr>
        <w:t>(3): 235-240.</w:t>
      </w:r>
      <w:bookmarkEnd w:id="240"/>
    </w:p>
    <w:p w:rsidR="009D1CFE" w:rsidRPr="009D1CFE" w:rsidRDefault="009D1CFE" w:rsidP="009D1CFE">
      <w:pPr>
        <w:spacing w:line="360" w:lineRule="auto"/>
        <w:ind w:left="720" w:hanging="720"/>
        <w:rPr>
          <w:rFonts w:ascii="Calibri" w:hAnsi="Calibri"/>
          <w:noProof/>
        </w:rPr>
      </w:pPr>
      <w:bookmarkStart w:id="241" w:name="_ENREF_117"/>
      <w:r w:rsidRPr="009D1CFE">
        <w:rPr>
          <w:rFonts w:ascii="Calibri" w:hAnsi="Calibri"/>
          <w:noProof/>
        </w:rPr>
        <w:t xml:space="preserve">Zhu, J. (2010). "Bioactive modification of poly(ethylene glycol) hydrogels for tissue engineering." </w:t>
      </w:r>
      <w:r w:rsidRPr="009D1CFE">
        <w:rPr>
          <w:rFonts w:ascii="Calibri" w:hAnsi="Calibri"/>
          <w:noProof/>
          <w:u w:val="single"/>
        </w:rPr>
        <w:t>Biomaterials</w:t>
      </w:r>
      <w:r w:rsidRPr="009D1CFE">
        <w:rPr>
          <w:rFonts w:ascii="Calibri" w:hAnsi="Calibri"/>
          <w:noProof/>
        </w:rPr>
        <w:t xml:space="preserve"> </w:t>
      </w:r>
      <w:r w:rsidRPr="009D1CFE">
        <w:rPr>
          <w:rFonts w:ascii="Calibri" w:hAnsi="Calibri"/>
          <w:b/>
          <w:noProof/>
        </w:rPr>
        <w:t>31</w:t>
      </w:r>
      <w:r w:rsidRPr="009D1CFE">
        <w:rPr>
          <w:rFonts w:ascii="Calibri" w:hAnsi="Calibri"/>
          <w:noProof/>
        </w:rPr>
        <w:t>(17): 4639-4656.</w:t>
      </w:r>
      <w:bookmarkEnd w:id="241"/>
    </w:p>
    <w:p w:rsidR="009D1CFE" w:rsidRDefault="009D1CFE" w:rsidP="009D1CFE">
      <w:pPr>
        <w:spacing w:line="360" w:lineRule="auto"/>
        <w:rPr>
          <w:rFonts w:ascii="Calibri" w:hAnsi="Calibri"/>
          <w:noProof/>
        </w:rPr>
      </w:pPr>
    </w:p>
    <w:p w:rsidR="00064396" w:rsidRPr="00064396" w:rsidRDefault="00B84581" w:rsidP="00064396">
      <w:pPr>
        <w:spacing w:line="360" w:lineRule="auto"/>
        <w:rPr>
          <w:rFonts w:asciiTheme="minorHAnsi" w:hAnsiTheme="minorHAnsi"/>
        </w:rPr>
      </w:pPr>
      <w:r w:rsidRPr="00361D51">
        <w:rPr>
          <w:rFonts w:asciiTheme="minorHAnsi" w:hAnsiTheme="minorHAnsi"/>
        </w:rPr>
        <w:fldChar w:fldCharType="end"/>
      </w:r>
      <w:bookmarkStart w:id="242" w:name="_Toc413859309"/>
    </w:p>
    <w:p w:rsidR="00064396" w:rsidRDefault="00064396">
      <w:pPr>
        <w:spacing w:after="200" w:line="276" w:lineRule="auto"/>
        <w:rPr>
          <w:rFonts w:asciiTheme="minorHAnsi" w:eastAsiaTheme="majorEastAsia" w:hAnsiTheme="minorHAnsi" w:cstheme="majorBidi"/>
          <w:b/>
          <w:bCs/>
          <w:sz w:val="56"/>
          <w:szCs w:val="28"/>
        </w:rPr>
      </w:pPr>
      <w:r>
        <w:rPr>
          <w:rFonts w:asciiTheme="minorHAnsi" w:hAnsiTheme="minorHAnsi"/>
          <w:sz w:val="56"/>
        </w:rPr>
        <w:lastRenderedPageBreak/>
        <w:br w:type="page"/>
      </w:r>
    </w:p>
    <w:p w:rsidR="008950A6" w:rsidRPr="0061082C" w:rsidRDefault="008950A6" w:rsidP="008950A6">
      <w:pPr>
        <w:pStyle w:val="Heading1"/>
        <w:pBdr>
          <w:bottom w:val="single" w:sz="4" w:space="1" w:color="auto"/>
        </w:pBdr>
        <w:spacing w:line="276" w:lineRule="auto"/>
        <w:jc w:val="center"/>
        <w:rPr>
          <w:rFonts w:asciiTheme="minorHAnsi" w:hAnsiTheme="minorHAnsi"/>
          <w:color w:val="auto"/>
          <w:sz w:val="56"/>
        </w:rPr>
      </w:pPr>
      <w:r>
        <w:rPr>
          <w:rFonts w:asciiTheme="minorHAnsi" w:hAnsiTheme="minorHAnsi"/>
          <w:color w:val="auto"/>
          <w:sz w:val="56"/>
        </w:rPr>
        <w:lastRenderedPageBreak/>
        <w:t>Appendix</w:t>
      </w:r>
      <w:bookmarkEnd w:id="242"/>
    </w:p>
    <w:p w:rsidR="008950A6" w:rsidRDefault="008950A6" w:rsidP="008950A6">
      <w:pPr>
        <w:spacing w:line="360" w:lineRule="auto"/>
        <w:rPr>
          <w:rFonts w:asciiTheme="minorHAnsi" w:hAnsiTheme="minorHAnsi" w:cs="Arial"/>
          <w:b/>
          <w:u w:val="single"/>
          <w:lang w:val="en-US"/>
        </w:rPr>
      </w:pPr>
      <w:r>
        <w:rPr>
          <w:rFonts w:asciiTheme="minorHAnsi" w:hAnsiTheme="minorHAnsi" w:cs="Arial"/>
          <w:b/>
          <w:u w:val="single"/>
          <w:lang w:val="en-US"/>
        </w:rPr>
        <w:br w:type="page"/>
      </w:r>
    </w:p>
    <w:p w:rsidR="003F7563" w:rsidRDefault="003B04AF" w:rsidP="00361D51">
      <w:pPr>
        <w:spacing w:line="360" w:lineRule="auto"/>
        <w:rPr>
          <w:rFonts w:asciiTheme="minorHAnsi" w:hAnsiTheme="minorHAnsi"/>
        </w:rPr>
      </w:pPr>
      <w:r w:rsidRPr="00B84581">
        <w:rPr>
          <w:rFonts w:asciiTheme="minorHAnsi" w:hAnsiTheme="minorHAnsi"/>
        </w:rPr>
        <w:lastRenderedPageBreak/>
        <w:pict>
          <v:shape id="_x0000_i1044" type="#_x0000_t75" style="width:453.75pt;height:604.5pt">
            <v:imagedata r:id="rId156" o:title="1-s2"/>
          </v:shape>
        </w:pict>
      </w:r>
    </w:p>
    <w:p w:rsidR="00077717" w:rsidRDefault="00077717" w:rsidP="00361D51">
      <w:pPr>
        <w:spacing w:line="360" w:lineRule="auto"/>
        <w:rPr>
          <w:rFonts w:asciiTheme="minorHAnsi" w:hAnsiTheme="minorHAnsi"/>
        </w:rPr>
      </w:pPr>
    </w:p>
    <w:p w:rsidR="00077717" w:rsidRDefault="00077717" w:rsidP="00361D51">
      <w:pPr>
        <w:spacing w:line="360" w:lineRule="auto"/>
        <w:rPr>
          <w:rFonts w:asciiTheme="minorHAnsi" w:hAnsiTheme="minorHAnsi"/>
        </w:rPr>
      </w:pPr>
    </w:p>
    <w:p w:rsidR="003F7563" w:rsidRDefault="003B04AF" w:rsidP="00361D51">
      <w:pPr>
        <w:spacing w:line="360" w:lineRule="auto"/>
        <w:rPr>
          <w:rFonts w:asciiTheme="minorHAnsi" w:hAnsiTheme="minorHAnsi"/>
        </w:rPr>
      </w:pPr>
      <w:r w:rsidRPr="00B84581">
        <w:rPr>
          <w:rFonts w:asciiTheme="minorHAnsi" w:hAnsiTheme="minorHAnsi"/>
        </w:rPr>
        <w:lastRenderedPageBreak/>
        <w:pict>
          <v:shape id="_x0000_i1045" type="#_x0000_t75" style="width:453.75pt;height:604.5pt">
            <v:imagedata r:id="rId157" o:title="1-s2"/>
          </v:shape>
        </w:pict>
      </w:r>
    </w:p>
    <w:p w:rsidR="00077717" w:rsidRDefault="00077717"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B04AF" w:rsidP="00361D51">
      <w:pPr>
        <w:spacing w:line="360" w:lineRule="auto"/>
        <w:rPr>
          <w:rFonts w:asciiTheme="minorHAnsi" w:hAnsiTheme="minorHAnsi"/>
        </w:rPr>
      </w:pPr>
      <w:r w:rsidRPr="00B84581">
        <w:rPr>
          <w:rFonts w:asciiTheme="minorHAnsi" w:hAnsiTheme="minorHAnsi"/>
        </w:rPr>
        <w:lastRenderedPageBreak/>
        <w:pict>
          <v:shape id="_x0000_i1046" type="#_x0000_t75" style="width:453.75pt;height:604.5pt">
            <v:imagedata r:id="rId158" o:title="1-s2"/>
          </v:shape>
        </w:pict>
      </w: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B04AF" w:rsidP="00361D51">
      <w:pPr>
        <w:spacing w:line="360" w:lineRule="auto"/>
        <w:rPr>
          <w:rFonts w:asciiTheme="minorHAnsi" w:hAnsiTheme="minorHAnsi"/>
        </w:rPr>
      </w:pPr>
      <w:r w:rsidRPr="00B84581">
        <w:rPr>
          <w:rFonts w:asciiTheme="minorHAnsi" w:hAnsiTheme="minorHAnsi"/>
        </w:rPr>
        <w:lastRenderedPageBreak/>
        <w:pict>
          <v:shape id="_x0000_i1047" type="#_x0000_t75" style="width:453.75pt;height:604.5pt">
            <v:imagedata r:id="rId159" o:title="1-s2"/>
          </v:shape>
        </w:pict>
      </w: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B04AF" w:rsidP="00361D51">
      <w:pPr>
        <w:spacing w:line="360" w:lineRule="auto"/>
        <w:rPr>
          <w:rFonts w:asciiTheme="minorHAnsi" w:hAnsiTheme="minorHAnsi"/>
        </w:rPr>
      </w:pPr>
      <w:r w:rsidRPr="00B84581">
        <w:rPr>
          <w:rFonts w:asciiTheme="minorHAnsi" w:hAnsiTheme="minorHAnsi"/>
        </w:rPr>
        <w:lastRenderedPageBreak/>
        <w:pict>
          <v:shape id="_x0000_i1048" type="#_x0000_t75" style="width:453.75pt;height:604.5pt">
            <v:imagedata r:id="rId160" o:title="1-s2"/>
          </v:shape>
        </w:pict>
      </w: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B04AF" w:rsidP="00361D51">
      <w:pPr>
        <w:spacing w:line="360" w:lineRule="auto"/>
        <w:rPr>
          <w:rFonts w:asciiTheme="minorHAnsi" w:hAnsiTheme="minorHAnsi"/>
        </w:rPr>
      </w:pPr>
      <w:r w:rsidRPr="00B84581">
        <w:rPr>
          <w:rFonts w:asciiTheme="minorHAnsi" w:hAnsiTheme="minorHAnsi"/>
        </w:rPr>
        <w:lastRenderedPageBreak/>
        <w:pict>
          <v:shape id="_x0000_i1049" type="#_x0000_t75" style="width:453.75pt;height:604.5pt">
            <v:imagedata r:id="rId161" o:title="1-s2"/>
          </v:shape>
        </w:pict>
      </w: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B04AF" w:rsidP="00361D51">
      <w:pPr>
        <w:spacing w:line="360" w:lineRule="auto"/>
        <w:rPr>
          <w:rFonts w:asciiTheme="minorHAnsi" w:hAnsiTheme="minorHAnsi"/>
        </w:rPr>
      </w:pPr>
      <w:r w:rsidRPr="00B84581">
        <w:rPr>
          <w:rFonts w:asciiTheme="minorHAnsi" w:hAnsiTheme="minorHAnsi"/>
        </w:rPr>
        <w:lastRenderedPageBreak/>
        <w:pict>
          <v:shape id="_x0000_i1050" type="#_x0000_t75" style="width:453.75pt;height:604.5pt">
            <v:imagedata r:id="rId162" o:title="1-s2"/>
          </v:shape>
        </w:pict>
      </w: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B04AF" w:rsidP="00361D51">
      <w:pPr>
        <w:spacing w:line="360" w:lineRule="auto"/>
        <w:rPr>
          <w:rFonts w:asciiTheme="minorHAnsi" w:hAnsiTheme="minorHAnsi"/>
        </w:rPr>
      </w:pPr>
      <w:r w:rsidRPr="00B84581">
        <w:rPr>
          <w:rFonts w:asciiTheme="minorHAnsi" w:hAnsiTheme="minorHAnsi"/>
        </w:rPr>
        <w:lastRenderedPageBreak/>
        <w:pict>
          <v:shape id="_x0000_i1051" type="#_x0000_t75" style="width:453.75pt;height:604.5pt">
            <v:imagedata r:id="rId163" o:title="1-s2"/>
          </v:shape>
        </w:pict>
      </w: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B04AF" w:rsidP="00361D51">
      <w:pPr>
        <w:spacing w:line="360" w:lineRule="auto"/>
        <w:rPr>
          <w:rFonts w:asciiTheme="minorHAnsi" w:hAnsiTheme="minorHAnsi"/>
        </w:rPr>
      </w:pPr>
      <w:r w:rsidRPr="00B84581">
        <w:rPr>
          <w:rFonts w:asciiTheme="minorHAnsi" w:hAnsiTheme="minorHAnsi"/>
        </w:rPr>
        <w:lastRenderedPageBreak/>
        <w:pict>
          <v:shape id="_x0000_i1052" type="#_x0000_t75" style="width:453.75pt;height:604.5pt">
            <v:imagedata r:id="rId164" o:title="1-s2"/>
          </v:shape>
        </w:pict>
      </w: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B04AF" w:rsidP="00361D51">
      <w:pPr>
        <w:spacing w:line="360" w:lineRule="auto"/>
        <w:rPr>
          <w:rFonts w:asciiTheme="minorHAnsi" w:hAnsiTheme="minorHAnsi"/>
        </w:rPr>
      </w:pPr>
      <w:r w:rsidRPr="00B84581">
        <w:rPr>
          <w:rFonts w:asciiTheme="minorHAnsi" w:hAnsiTheme="minorHAnsi"/>
        </w:rPr>
        <w:lastRenderedPageBreak/>
        <w:pict>
          <v:shape id="_x0000_i1053" type="#_x0000_t75" style="width:453.75pt;height:604.5pt">
            <v:imagedata r:id="rId165" o:title="1-s2"/>
          </v:shape>
        </w:pict>
      </w: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B04AF" w:rsidP="00361D51">
      <w:pPr>
        <w:spacing w:line="360" w:lineRule="auto"/>
        <w:rPr>
          <w:rFonts w:asciiTheme="minorHAnsi" w:hAnsiTheme="minorHAnsi"/>
        </w:rPr>
      </w:pPr>
      <w:r w:rsidRPr="00B84581">
        <w:rPr>
          <w:rFonts w:asciiTheme="minorHAnsi" w:hAnsiTheme="minorHAnsi"/>
        </w:rPr>
        <w:lastRenderedPageBreak/>
        <w:pict>
          <v:shape id="_x0000_i1054" type="#_x0000_t75" style="width:453.75pt;height:604.5pt">
            <v:imagedata r:id="rId166" o:title="1-s2"/>
          </v:shape>
        </w:pict>
      </w: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B04AF" w:rsidP="00361D51">
      <w:pPr>
        <w:spacing w:line="360" w:lineRule="auto"/>
        <w:rPr>
          <w:rFonts w:asciiTheme="minorHAnsi" w:hAnsiTheme="minorHAnsi"/>
        </w:rPr>
      </w:pPr>
      <w:r w:rsidRPr="00B84581">
        <w:rPr>
          <w:rFonts w:asciiTheme="minorHAnsi" w:hAnsiTheme="minorHAnsi"/>
        </w:rPr>
        <w:lastRenderedPageBreak/>
        <w:pict>
          <v:shape id="_x0000_i1055" type="#_x0000_t75" style="width:453.75pt;height:604.5pt">
            <v:imagedata r:id="rId167" o:title="1-s2"/>
          </v:shape>
        </w:pict>
      </w: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B04AF" w:rsidP="00361D51">
      <w:pPr>
        <w:spacing w:line="360" w:lineRule="auto"/>
        <w:rPr>
          <w:rFonts w:asciiTheme="minorHAnsi" w:hAnsiTheme="minorHAnsi"/>
        </w:rPr>
      </w:pPr>
      <w:r w:rsidRPr="00B84581">
        <w:rPr>
          <w:rFonts w:asciiTheme="minorHAnsi" w:hAnsiTheme="minorHAnsi"/>
        </w:rPr>
        <w:lastRenderedPageBreak/>
        <w:pict>
          <v:shape id="_x0000_i1056" type="#_x0000_t75" style="width:453.75pt;height:604.5pt">
            <v:imagedata r:id="rId168" o:title="1-s2"/>
          </v:shape>
        </w:pict>
      </w: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B04AF" w:rsidP="00361D51">
      <w:pPr>
        <w:spacing w:line="360" w:lineRule="auto"/>
        <w:rPr>
          <w:rFonts w:asciiTheme="minorHAnsi" w:hAnsiTheme="minorHAnsi"/>
        </w:rPr>
      </w:pPr>
      <w:r w:rsidRPr="00B84581">
        <w:rPr>
          <w:rFonts w:asciiTheme="minorHAnsi" w:hAnsiTheme="minorHAnsi"/>
        </w:rPr>
        <w:lastRenderedPageBreak/>
        <w:pict>
          <v:shape id="_x0000_i1057" type="#_x0000_t75" style="width:452.25pt;height:587.25pt">
            <v:imagedata r:id="rId169" o:title="Macrostructuring of Emulsion-templated Porous Polymers-page-001"/>
          </v:shape>
        </w:pict>
      </w: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B04AF" w:rsidP="00361D51">
      <w:pPr>
        <w:spacing w:line="360" w:lineRule="auto"/>
        <w:rPr>
          <w:rFonts w:asciiTheme="minorHAnsi" w:hAnsiTheme="minorHAnsi"/>
        </w:rPr>
      </w:pPr>
      <w:r w:rsidRPr="00B84581">
        <w:rPr>
          <w:rFonts w:asciiTheme="minorHAnsi" w:hAnsiTheme="minorHAnsi"/>
        </w:rPr>
        <w:lastRenderedPageBreak/>
        <w:pict>
          <v:shape id="_x0000_i1058" type="#_x0000_t75" style="width:452.25pt;height:587.25pt">
            <v:imagedata r:id="rId170" o:title="Macrostructuring of Emulsion-templated Porous Polymers-page-002"/>
          </v:shape>
        </w:pict>
      </w: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B04AF" w:rsidP="00361D51">
      <w:pPr>
        <w:spacing w:line="360" w:lineRule="auto"/>
        <w:rPr>
          <w:rFonts w:asciiTheme="minorHAnsi" w:hAnsiTheme="minorHAnsi"/>
        </w:rPr>
      </w:pPr>
      <w:r w:rsidRPr="00B84581">
        <w:rPr>
          <w:rFonts w:asciiTheme="minorHAnsi" w:hAnsiTheme="minorHAnsi"/>
        </w:rPr>
        <w:lastRenderedPageBreak/>
        <w:pict>
          <v:shape id="_x0000_i1059" type="#_x0000_t75" style="width:452.25pt;height:587.25pt">
            <v:imagedata r:id="rId171" o:title="Macrostructuring of Emulsion-templated Porous Polymers-page-003"/>
          </v:shape>
        </w:pict>
      </w: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B04AF" w:rsidP="00361D51">
      <w:pPr>
        <w:spacing w:line="360" w:lineRule="auto"/>
        <w:rPr>
          <w:rFonts w:asciiTheme="minorHAnsi" w:hAnsiTheme="minorHAnsi"/>
        </w:rPr>
      </w:pPr>
      <w:r w:rsidRPr="00B84581">
        <w:rPr>
          <w:rFonts w:asciiTheme="minorHAnsi" w:hAnsiTheme="minorHAnsi"/>
        </w:rPr>
        <w:lastRenderedPageBreak/>
        <w:pict>
          <v:shape id="_x0000_i1060" type="#_x0000_t75" style="width:452.25pt;height:587.25pt">
            <v:imagedata r:id="rId172" o:title="Macrostructuring of Emulsion-templated Porous Polymers-page-004"/>
          </v:shape>
        </w:pict>
      </w: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F7563" w:rsidP="00361D51">
      <w:pPr>
        <w:spacing w:line="360" w:lineRule="auto"/>
        <w:rPr>
          <w:rFonts w:asciiTheme="minorHAnsi" w:hAnsiTheme="minorHAnsi"/>
        </w:rPr>
      </w:pPr>
    </w:p>
    <w:p w:rsidR="003F7563" w:rsidRDefault="003B04AF" w:rsidP="00361D51">
      <w:pPr>
        <w:spacing w:line="360" w:lineRule="auto"/>
        <w:rPr>
          <w:rFonts w:asciiTheme="minorHAnsi" w:hAnsiTheme="minorHAnsi"/>
        </w:rPr>
      </w:pPr>
      <w:r w:rsidRPr="00B84581">
        <w:rPr>
          <w:rFonts w:asciiTheme="minorHAnsi" w:hAnsiTheme="minorHAnsi"/>
        </w:rPr>
        <w:lastRenderedPageBreak/>
        <w:pict>
          <v:shape id="_x0000_i1061" type="#_x0000_t75" style="width:452.25pt;height:600pt">
            <v:imagedata r:id="rId173" o:title="The effect of porosity on cell ingrowth into accurately defined, laser-made, polylactide-based 3D scaffolds-page-001"/>
          </v:shape>
        </w:pict>
      </w: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3B04AF" w:rsidP="00361D51">
      <w:pPr>
        <w:spacing w:line="360" w:lineRule="auto"/>
        <w:rPr>
          <w:rFonts w:asciiTheme="minorHAnsi" w:hAnsiTheme="minorHAnsi"/>
        </w:rPr>
      </w:pPr>
      <w:r w:rsidRPr="00B84581">
        <w:rPr>
          <w:rFonts w:asciiTheme="minorHAnsi" w:hAnsiTheme="minorHAnsi"/>
        </w:rPr>
        <w:lastRenderedPageBreak/>
        <w:pict>
          <v:shape id="_x0000_i1062" type="#_x0000_t75" style="width:452.25pt;height:600pt">
            <v:imagedata r:id="rId174" o:title="The effect of porosity on cell ingrowth into accurately defined, laser-made, polylactide-based 3D scaffolds-page-002"/>
          </v:shape>
        </w:pict>
      </w: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3B04AF" w:rsidP="00361D51">
      <w:pPr>
        <w:spacing w:line="360" w:lineRule="auto"/>
        <w:rPr>
          <w:rFonts w:asciiTheme="minorHAnsi" w:hAnsiTheme="minorHAnsi"/>
        </w:rPr>
      </w:pPr>
      <w:r w:rsidRPr="00B84581">
        <w:rPr>
          <w:rFonts w:asciiTheme="minorHAnsi" w:hAnsiTheme="minorHAnsi"/>
        </w:rPr>
        <w:lastRenderedPageBreak/>
        <w:pict>
          <v:shape id="_x0000_i1063" type="#_x0000_t75" style="width:452.25pt;height:600pt">
            <v:imagedata r:id="rId175" o:title="The effect of porosity on cell ingrowth into accurately defined, laser-made, polylactide-based 3D scaffolds-page-003"/>
          </v:shape>
        </w:pict>
      </w: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3B04AF" w:rsidP="00361D51">
      <w:pPr>
        <w:spacing w:line="360" w:lineRule="auto"/>
        <w:rPr>
          <w:rFonts w:asciiTheme="minorHAnsi" w:hAnsiTheme="minorHAnsi"/>
        </w:rPr>
      </w:pPr>
      <w:r w:rsidRPr="00B84581">
        <w:rPr>
          <w:rFonts w:asciiTheme="minorHAnsi" w:hAnsiTheme="minorHAnsi"/>
        </w:rPr>
        <w:lastRenderedPageBreak/>
        <w:pict>
          <v:shape id="_x0000_i1064" type="#_x0000_t75" style="width:452.25pt;height:600pt">
            <v:imagedata r:id="rId176" o:title="The effect of porosity on cell ingrowth into accurately defined, laser-made, polylactide-based 3D scaffolds-page-004"/>
          </v:shape>
        </w:pict>
      </w: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3B04AF" w:rsidP="00361D51">
      <w:pPr>
        <w:spacing w:line="360" w:lineRule="auto"/>
        <w:rPr>
          <w:rFonts w:asciiTheme="minorHAnsi" w:hAnsiTheme="minorHAnsi"/>
        </w:rPr>
      </w:pPr>
      <w:r w:rsidRPr="00B84581">
        <w:rPr>
          <w:rFonts w:asciiTheme="minorHAnsi" w:hAnsiTheme="minorHAnsi"/>
        </w:rPr>
        <w:lastRenderedPageBreak/>
        <w:pict>
          <v:shape id="_x0000_i1065" type="#_x0000_t75" style="width:452.25pt;height:600pt">
            <v:imagedata r:id="rId177" o:title="The effect of porosity on cell ingrowth into accurately defined, laser-made, polylactide-based 3D scaffolds-page-005"/>
          </v:shape>
        </w:pict>
      </w: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3B04AF" w:rsidP="00361D51">
      <w:pPr>
        <w:spacing w:line="360" w:lineRule="auto"/>
        <w:rPr>
          <w:rFonts w:asciiTheme="minorHAnsi" w:hAnsiTheme="minorHAnsi"/>
        </w:rPr>
      </w:pPr>
      <w:r w:rsidRPr="00B84581">
        <w:rPr>
          <w:rFonts w:asciiTheme="minorHAnsi" w:hAnsiTheme="minorHAnsi"/>
        </w:rPr>
        <w:lastRenderedPageBreak/>
        <w:pict>
          <v:shape id="_x0000_i1066" type="#_x0000_t75" style="width:452.25pt;height:600pt">
            <v:imagedata r:id="rId178" o:title="The effect of porosity on cell ingrowth into accurately defined, laser-made, polylactide-based 3D scaffolds-page-006"/>
          </v:shape>
        </w:pict>
      </w: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3B04AF" w:rsidP="00361D51">
      <w:pPr>
        <w:spacing w:line="360" w:lineRule="auto"/>
        <w:rPr>
          <w:rFonts w:asciiTheme="minorHAnsi" w:hAnsiTheme="minorHAnsi"/>
        </w:rPr>
      </w:pPr>
      <w:r w:rsidRPr="00B84581">
        <w:rPr>
          <w:rFonts w:asciiTheme="minorHAnsi" w:hAnsiTheme="minorHAnsi"/>
        </w:rPr>
        <w:lastRenderedPageBreak/>
        <w:pict>
          <v:shape id="_x0000_i1067" type="#_x0000_t75" style="width:452.25pt;height:600pt">
            <v:imagedata r:id="rId179" o:title="The effect of porosity on cell ingrowth into accurately defined, laser-made, polylactide-based 3D scaffolds-page-007"/>
          </v:shape>
        </w:pict>
      </w: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3B04AF" w:rsidP="00361D51">
      <w:pPr>
        <w:spacing w:line="360" w:lineRule="auto"/>
        <w:rPr>
          <w:rFonts w:asciiTheme="minorHAnsi" w:hAnsiTheme="minorHAnsi"/>
        </w:rPr>
      </w:pPr>
      <w:r w:rsidRPr="00B84581">
        <w:rPr>
          <w:rFonts w:asciiTheme="minorHAnsi" w:hAnsiTheme="minorHAnsi"/>
        </w:rPr>
        <w:lastRenderedPageBreak/>
        <w:pict>
          <v:shape id="_x0000_i1068" type="#_x0000_t75" style="width:452.25pt;height:600pt">
            <v:imagedata r:id="rId180" o:title="The effect of porosity on cell ingrowth into accurately defined, laser-made, polylactide-based 3D scaffolds-page-008"/>
          </v:shape>
        </w:pict>
      </w: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Default="00636396" w:rsidP="00361D51">
      <w:pPr>
        <w:spacing w:line="360" w:lineRule="auto"/>
        <w:rPr>
          <w:rFonts w:asciiTheme="minorHAnsi" w:hAnsiTheme="minorHAnsi"/>
        </w:rPr>
      </w:pPr>
    </w:p>
    <w:p w:rsidR="00636396" w:rsidRPr="00361D51" w:rsidRDefault="003B04AF" w:rsidP="00361D51">
      <w:pPr>
        <w:spacing w:line="360" w:lineRule="auto"/>
        <w:rPr>
          <w:rFonts w:asciiTheme="minorHAnsi" w:hAnsiTheme="minorHAnsi"/>
        </w:rPr>
      </w:pPr>
      <w:r w:rsidRPr="00B84581">
        <w:rPr>
          <w:rFonts w:asciiTheme="minorHAnsi" w:hAnsiTheme="minorHAnsi"/>
        </w:rPr>
        <w:lastRenderedPageBreak/>
        <w:pict>
          <v:shape id="_x0000_i1069" type="#_x0000_t75" style="width:452.25pt;height:600pt">
            <v:imagedata r:id="rId181" o:title="The effect of porosity on cell ingrowth into accurately defined, laser-made, polylactide-based 3D scaffolds-page-009"/>
          </v:shape>
        </w:pict>
      </w:r>
    </w:p>
    <w:sectPr w:rsidR="00636396" w:rsidRPr="00361D51" w:rsidSect="00CC764D">
      <w:headerReference w:type="default" r:id="rId182"/>
      <w:pgSz w:w="11906" w:h="16838"/>
      <w:pgMar w:top="1440" w:right="1134" w:bottom="1440"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26059" w:rsidRDefault="00626059" w:rsidP="00B63A87">
      <w:r>
        <w:separator/>
      </w:r>
    </w:p>
  </w:endnote>
  <w:endnote w:type="continuationSeparator" w:id="0">
    <w:p w:rsidR="00626059" w:rsidRDefault="00626059" w:rsidP="00B63A8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
    <w:panose1 w:val="00000000000000000000"/>
    <w:charset w:val="80"/>
    <w:family w:val="auto"/>
    <w:notTrueType/>
    <w:pitch w:val="variable"/>
    <w:sig w:usb0="00000001" w:usb1="08070000" w:usb2="00000010" w:usb3="00000000" w:csb0="0002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AdvP66FA">
    <w:altName w:val="Arial Unicode MS"/>
    <w:panose1 w:val="00000000000000000000"/>
    <w:charset w:val="80"/>
    <w:family w:val="auto"/>
    <w:notTrueType/>
    <w:pitch w:val="default"/>
    <w:sig w:usb0="00000001" w:usb1="08070000" w:usb2="00000010" w:usb3="00000000" w:csb0="00020000" w:csb1="00000000"/>
  </w:font>
  <w:font w:name="MS Mincho">
    <w:altName w:val="ＭＳ 明朝"/>
    <w:panose1 w:val="02020609040205080304"/>
    <w:charset w:val="80"/>
    <w:family w:val="roman"/>
    <w:notTrueType/>
    <w:pitch w:val="fixed"/>
    <w:sig w:usb0="00000001" w:usb1="08070000" w:usb2="00000010" w:usb3="00000000" w:csb0="00020000" w:csb1="00000000"/>
  </w:font>
  <w:font w:name="KGBBC A+ Gulliver IT">
    <w:altName w:val="Gulliver IT"/>
    <w:panose1 w:val="00000000000000000000"/>
    <w:charset w:val="00"/>
    <w:family w:val="roman"/>
    <w:notTrueType/>
    <w:pitch w:val="default"/>
    <w:sig w:usb0="00000003" w:usb1="00000000" w:usb2="00000000" w:usb3="00000000" w:csb0="00000001" w:csb1="00000000"/>
  </w:font>
  <w:font w:name="KGBFH H+ Gulliver BI">
    <w:altName w:val="Gulliver BI"/>
    <w:panose1 w:val="00000000000000000000"/>
    <w:charset w:val="00"/>
    <w:family w:val="swiss"/>
    <w:notTrueType/>
    <w:pitch w:val="default"/>
    <w:sig w:usb0="00000003" w:usb1="00000000" w:usb2="00000000" w:usb3="00000000" w:csb0="00000001" w:csb1="00000000"/>
  </w:font>
  <w:font w:name="AdvP4DF60E">
    <w:altName w:val="Arial Unicode MS"/>
    <w:panose1 w:val="00000000000000000000"/>
    <w:charset w:val="00"/>
    <w:family w:val="auto"/>
    <w:notTrueType/>
    <w:pitch w:val="default"/>
    <w:sig w:usb0="00000001" w:usb1="09060000" w:usb2="00000010" w:usb3="00000000" w:csb0="00080001" w:csb1="00000000"/>
  </w:font>
  <w:font w:name="AdvP4DF60F">
    <w:panose1 w:val="00000000000000000000"/>
    <w:charset w:val="00"/>
    <w:family w:val="auto"/>
    <w:notTrueType/>
    <w:pitch w:val="default"/>
    <w:sig w:usb0="00000003" w:usb1="00000000" w:usb2="00000000" w:usb3="00000000" w:csb0="00000001" w:csb1="00000000"/>
  </w:font>
  <w:font w:name="AdvPi1">
    <w:panose1 w:val="00000000000000000000"/>
    <w:charset w:val="00"/>
    <w:family w:val="roman"/>
    <w:notTrueType/>
    <w:pitch w:val="default"/>
    <w:sig w:usb0="00000003" w:usb1="00000000" w:usb2="00000000" w:usb3="00000000" w:csb0="00000001" w:csb1="00000000"/>
  </w:font>
  <w:font w:name="Cambria Math">
    <w:panose1 w:val="02040503050406030204"/>
    <w:charset w:val="01"/>
    <w:family w:val="roman"/>
    <w:notTrueType/>
    <w:pitch w:val="variable"/>
    <w:sig w:usb0="00000000" w:usb1="00000000" w:usb2="00000000" w:usb3="00000000" w:csb0="00000000" w:csb1="00000000"/>
  </w:font>
  <w:font w:name="ScalaSansLF-Bold">
    <w:panose1 w:val="00000000000000000000"/>
    <w:charset w:val="00"/>
    <w:family w:val="swiss"/>
    <w:notTrueType/>
    <w:pitch w:val="default"/>
    <w:sig w:usb0="00000003" w:usb1="00000000" w:usb2="00000000" w:usb3="00000000" w:csb0="00000001" w:csb1="00000000"/>
  </w:font>
  <w:font w:name="KGBAI L+ Gulliver RM">
    <w:altName w:val="Gulliver RM"/>
    <w:panose1 w:val="00000000000000000000"/>
    <w:charset w:val="00"/>
    <w:family w:val="roman"/>
    <w:notTrueType/>
    <w:pitch w:val="default"/>
    <w:sig w:usb0="00000003" w:usb1="00000000" w:usb2="00000000" w:usb3="00000000" w:csb0="00000001" w:csb1="00000000"/>
  </w:font>
  <w:font w:name="KGBBE P+ Gulliver SC Os F">
    <w:altName w:val="Gulliver Smallcaps Oldstyle F"/>
    <w:panose1 w:val="00000000000000000000"/>
    <w:charset w:val="00"/>
    <w:family w:val="roman"/>
    <w:notTrueType/>
    <w:pitch w:val="default"/>
    <w:sig w:usb0="00000003" w:usb1="00000000" w:usb2="00000000" w:usb3="00000000" w:csb0="00000001" w:csb1="00000000"/>
  </w:font>
  <w:font w:name="KGBBB P+ MTSY">
    <w:altName w:val="MTSY"/>
    <w:panose1 w:val="00000000000000000000"/>
    <w:charset w:val="00"/>
    <w:family w:val="swiss"/>
    <w:notTrueType/>
    <w:pitch w:val="default"/>
    <w:sig w:usb0="00000003" w:usb1="08070000" w:usb2="00000010" w:usb3="00000000" w:csb0="0002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7606371"/>
      <w:docPartObj>
        <w:docPartGallery w:val="Page Numbers (Bottom of Page)"/>
        <w:docPartUnique/>
      </w:docPartObj>
    </w:sdtPr>
    <w:sdtEndPr>
      <w:rPr>
        <w:noProof/>
      </w:rPr>
    </w:sdtEndPr>
    <w:sdtContent>
      <w:p w:rsidR="009758C6" w:rsidRDefault="00B84581">
        <w:pPr>
          <w:pStyle w:val="Footer"/>
          <w:jc w:val="center"/>
        </w:pPr>
        <w:r>
          <w:fldChar w:fldCharType="begin"/>
        </w:r>
        <w:r w:rsidR="009758C6">
          <w:instrText xml:space="preserve"> PAGE   \* MERGEFORMAT </w:instrText>
        </w:r>
        <w:r>
          <w:fldChar w:fldCharType="separate"/>
        </w:r>
        <w:r w:rsidR="005E28F2">
          <w:rPr>
            <w:noProof/>
          </w:rPr>
          <w:t>1</w:t>
        </w:r>
        <w:r>
          <w:rPr>
            <w:noProof/>
          </w:rPr>
          <w:fldChar w:fldCharType="end"/>
        </w:r>
      </w:p>
    </w:sdtContent>
  </w:sdt>
  <w:p w:rsidR="009758C6" w:rsidRDefault="009758C6">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98249107"/>
      <w:docPartObj>
        <w:docPartGallery w:val="Page Numbers (Bottom of Page)"/>
        <w:docPartUnique/>
      </w:docPartObj>
    </w:sdtPr>
    <w:sdtEndPr>
      <w:rPr>
        <w:noProof/>
      </w:rPr>
    </w:sdtEndPr>
    <w:sdtContent>
      <w:p w:rsidR="009758C6" w:rsidRDefault="00B84581">
        <w:pPr>
          <w:pStyle w:val="Footer"/>
          <w:jc w:val="center"/>
        </w:pPr>
        <w:r>
          <w:fldChar w:fldCharType="begin"/>
        </w:r>
        <w:r w:rsidR="009758C6">
          <w:instrText xml:space="preserve"> PAGE   \* MERGEFORMAT </w:instrText>
        </w:r>
        <w:r>
          <w:fldChar w:fldCharType="separate"/>
        </w:r>
        <w:r w:rsidR="005E28F2">
          <w:rPr>
            <w:noProof/>
          </w:rPr>
          <w:t>215</w:t>
        </w:r>
        <w:r>
          <w:rPr>
            <w:noProof/>
          </w:rPr>
          <w:fldChar w:fldCharType="end"/>
        </w:r>
      </w:p>
    </w:sdtContent>
  </w:sdt>
  <w:p w:rsidR="009758C6" w:rsidRDefault="009758C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26059" w:rsidRDefault="00626059" w:rsidP="00B63A87">
      <w:r>
        <w:separator/>
      </w:r>
    </w:p>
  </w:footnote>
  <w:footnote w:type="continuationSeparator" w:id="0">
    <w:p w:rsidR="00626059" w:rsidRDefault="00626059" w:rsidP="00B63A8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58C6" w:rsidRDefault="009758C6">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8924BA"/>
    <w:multiLevelType w:val="hybridMultilevel"/>
    <w:tmpl w:val="756AF7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4376E31"/>
    <w:multiLevelType w:val="hybridMultilevel"/>
    <w:tmpl w:val="E6DE8AF0"/>
    <w:lvl w:ilvl="0" w:tplc="0809000F">
      <w:start w:val="1"/>
      <w:numFmt w:val="decimal"/>
      <w:lvlText w:val="%1."/>
      <w:lvlJc w:val="left"/>
      <w:pPr>
        <w:ind w:left="785" w:hanging="360"/>
      </w:pPr>
      <w:rPr>
        <w:rFonts w:hint="default"/>
      </w:rPr>
    </w:lvl>
    <w:lvl w:ilvl="1" w:tplc="08090019" w:tentative="1">
      <w:start w:val="1"/>
      <w:numFmt w:val="lowerLetter"/>
      <w:lvlText w:val="%2."/>
      <w:lvlJc w:val="left"/>
      <w:pPr>
        <w:ind w:left="1505" w:hanging="360"/>
      </w:pPr>
    </w:lvl>
    <w:lvl w:ilvl="2" w:tplc="0809001B" w:tentative="1">
      <w:start w:val="1"/>
      <w:numFmt w:val="lowerRoman"/>
      <w:lvlText w:val="%3."/>
      <w:lvlJc w:val="right"/>
      <w:pPr>
        <w:ind w:left="2225" w:hanging="180"/>
      </w:pPr>
    </w:lvl>
    <w:lvl w:ilvl="3" w:tplc="0809000F" w:tentative="1">
      <w:start w:val="1"/>
      <w:numFmt w:val="decimal"/>
      <w:lvlText w:val="%4."/>
      <w:lvlJc w:val="left"/>
      <w:pPr>
        <w:ind w:left="2945" w:hanging="360"/>
      </w:pPr>
    </w:lvl>
    <w:lvl w:ilvl="4" w:tplc="08090019" w:tentative="1">
      <w:start w:val="1"/>
      <w:numFmt w:val="lowerLetter"/>
      <w:lvlText w:val="%5."/>
      <w:lvlJc w:val="left"/>
      <w:pPr>
        <w:ind w:left="3665" w:hanging="360"/>
      </w:pPr>
    </w:lvl>
    <w:lvl w:ilvl="5" w:tplc="0809001B" w:tentative="1">
      <w:start w:val="1"/>
      <w:numFmt w:val="lowerRoman"/>
      <w:lvlText w:val="%6."/>
      <w:lvlJc w:val="right"/>
      <w:pPr>
        <w:ind w:left="4385" w:hanging="180"/>
      </w:pPr>
    </w:lvl>
    <w:lvl w:ilvl="6" w:tplc="0809000F" w:tentative="1">
      <w:start w:val="1"/>
      <w:numFmt w:val="decimal"/>
      <w:lvlText w:val="%7."/>
      <w:lvlJc w:val="left"/>
      <w:pPr>
        <w:ind w:left="5105" w:hanging="360"/>
      </w:pPr>
    </w:lvl>
    <w:lvl w:ilvl="7" w:tplc="08090019" w:tentative="1">
      <w:start w:val="1"/>
      <w:numFmt w:val="lowerLetter"/>
      <w:lvlText w:val="%8."/>
      <w:lvlJc w:val="left"/>
      <w:pPr>
        <w:ind w:left="5825" w:hanging="360"/>
      </w:pPr>
    </w:lvl>
    <w:lvl w:ilvl="8" w:tplc="0809001B" w:tentative="1">
      <w:start w:val="1"/>
      <w:numFmt w:val="lowerRoman"/>
      <w:lvlText w:val="%9."/>
      <w:lvlJc w:val="right"/>
      <w:pPr>
        <w:ind w:left="6545" w:hanging="180"/>
      </w:pPr>
    </w:lvl>
  </w:abstractNum>
  <w:abstractNum w:abstractNumId="2">
    <w:nsid w:val="09A24F88"/>
    <w:multiLevelType w:val="hybridMultilevel"/>
    <w:tmpl w:val="E7682A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A71334B"/>
    <w:multiLevelType w:val="hybridMultilevel"/>
    <w:tmpl w:val="FB1C2C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73D361E"/>
    <w:multiLevelType w:val="hybridMultilevel"/>
    <w:tmpl w:val="AD6485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FC90775"/>
    <w:multiLevelType w:val="hybridMultilevel"/>
    <w:tmpl w:val="721623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223C1087"/>
    <w:multiLevelType w:val="hybridMultilevel"/>
    <w:tmpl w:val="6E1814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3360805"/>
    <w:multiLevelType w:val="hybridMultilevel"/>
    <w:tmpl w:val="8AD0E220"/>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
    <w:nsid w:val="33C4185C"/>
    <w:multiLevelType w:val="hybridMultilevel"/>
    <w:tmpl w:val="76621F5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
    <w:nsid w:val="41D971F8"/>
    <w:multiLevelType w:val="hybridMultilevel"/>
    <w:tmpl w:val="AED849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459A57CE"/>
    <w:multiLevelType w:val="hybridMultilevel"/>
    <w:tmpl w:val="BBF4205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48412082"/>
    <w:multiLevelType w:val="multilevel"/>
    <w:tmpl w:val="80C0C63C"/>
    <w:lvl w:ilvl="0">
      <w:start w:val="1"/>
      <w:numFmt w:val="decimal"/>
      <w:lvlText w:val="%1"/>
      <w:lvlJc w:val="left"/>
      <w:pPr>
        <w:ind w:left="360" w:hanging="360"/>
      </w:pPr>
      <w:rPr>
        <w:rFonts w:ascii="Times New Roman" w:eastAsia="Times New Roman" w:hAnsi="Times New Roman" w:cs="Times New Roman" w:hint="default"/>
        <w:b w:val="0"/>
        <w:sz w:val="24"/>
        <w:u w:val="none"/>
      </w:rPr>
    </w:lvl>
    <w:lvl w:ilvl="1">
      <w:start w:val="1"/>
      <w:numFmt w:val="decimal"/>
      <w:lvlText w:val="%1.%2"/>
      <w:lvlJc w:val="left"/>
      <w:pPr>
        <w:ind w:left="360" w:hanging="360"/>
      </w:pPr>
      <w:rPr>
        <w:rFonts w:ascii="Times New Roman" w:eastAsia="Times New Roman" w:hAnsi="Times New Roman" w:cs="Times New Roman" w:hint="default"/>
        <w:b w:val="0"/>
        <w:sz w:val="24"/>
        <w:u w:val="none"/>
      </w:rPr>
    </w:lvl>
    <w:lvl w:ilvl="2">
      <w:start w:val="1"/>
      <w:numFmt w:val="decimal"/>
      <w:lvlText w:val="%1.%2.%3"/>
      <w:lvlJc w:val="left"/>
      <w:pPr>
        <w:ind w:left="720" w:hanging="720"/>
      </w:pPr>
      <w:rPr>
        <w:rFonts w:ascii="Times New Roman" w:eastAsia="Times New Roman" w:hAnsi="Times New Roman" w:cs="Times New Roman" w:hint="default"/>
        <w:b w:val="0"/>
        <w:sz w:val="24"/>
        <w:u w:val="none"/>
      </w:rPr>
    </w:lvl>
    <w:lvl w:ilvl="3">
      <w:start w:val="1"/>
      <w:numFmt w:val="decimal"/>
      <w:lvlText w:val="%1.%2.%3.%4"/>
      <w:lvlJc w:val="left"/>
      <w:pPr>
        <w:ind w:left="1080" w:hanging="1080"/>
      </w:pPr>
      <w:rPr>
        <w:rFonts w:ascii="Times New Roman" w:eastAsia="Times New Roman" w:hAnsi="Times New Roman" w:cs="Times New Roman" w:hint="default"/>
        <w:b w:val="0"/>
        <w:sz w:val="24"/>
        <w:u w:val="none"/>
      </w:rPr>
    </w:lvl>
    <w:lvl w:ilvl="4">
      <w:start w:val="1"/>
      <w:numFmt w:val="decimal"/>
      <w:lvlText w:val="%1.%2.%3.%4.%5"/>
      <w:lvlJc w:val="left"/>
      <w:pPr>
        <w:ind w:left="1080" w:hanging="1080"/>
      </w:pPr>
      <w:rPr>
        <w:rFonts w:ascii="Times New Roman" w:eastAsia="Times New Roman" w:hAnsi="Times New Roman" w:cs="Times New Roman" w:hint="default"/>
        <w:b w:val="0"/>
        <w:sz w:val="24"/>
        <w:u w:val="none"/>
      </w:rPr>
    </w:lvl>
    <w:lvl w:ilvl="5">
      <w:start w:val="1"/>
      <w:numFmt w:val="decimal"/>
      <w:lvlText w:val="%1.%2.%3.%4.%5.%6"/>
      <w:lvlJc w:val="left"/>
      <w:pPr>
        <w:ind w:left="1440" w:hanging="1440"/>
      </w:pPr>
      <w:rPr>
        <w:rFonts w:ascii="Times New Roman" w:eastAsia="Times New Roman" w:hAnsi="Times New Roman" w:cs="Times New Roman" w:hint="default"/>
        <w:b w:val="0"/>
        <w:sz w:val="24"/>
        <w:u w:val="none"/>
      </w:rPr>
    </w:lvl>
    <w:lvl w:ilvl="6">
      <w:start w:val="1"/>
      <w:numFmt w:val="decimal"/>
      <w:lvlText w:val="%1.%2.%3.%4.%5.%6.%7"/>
      <w:lvlJc w:val="left"/>
      <w:pPr>
        <w:ind w:left="1440" w:hanging="1440"/>
      </w:pPr>
      <w:rPr>
        <w:rFonts w:ascii="Times New Roman" w:eastAsia="Times New Roman" w:hAnsi="Times New Roman" w:cs="Times New Roman" w:hint="default"/>
        <w:b w:val="0"/>
        <w:sz w:val="24"/>
        <w:u w:val="none"/>
      </w:rPr>
    </w:lvl>
    <w:lvl w:ilvl="7">
      <w:start w:val="1"/>
      <w:numFmt w:val="decimal"/>
      <w:lvlText w:val="%1.%2.%3.%4.%5.%6.%7.%8"/>
      <w:lvlJc w:val="left"/>
      <w:pPr>
        <w:ind w:left="1800" w:hanging="1800"/>
      </w:pPr>
      <w:rPr>
        <w:rFonts w:ascii="Times New Roman" w:eastAsia="Times New Roman" w:hAnsi="Times New Roman" w:cs="Times New Roman" w:hint="default"/>
        <w:b w:val="0"/>
        <w:sz w:val="24"/>
        <w:u w:val="none"/>
      </w:rPr>
    </w:lvl>
    <w:lvl w:ilvl="8">
      <w:start w:val="1"/>
      <w:numFmt w:val="decimal"/>
      <w:lvlText w:val="%1.%2.%3.%4.%5.%6.%7.%8.%9"/>
      <w:lvlJc w:val="left"/>
      <w:pPr>
        <w:ind w:left="1800" w:hanging="1800"/>
      </w:pPr>
      <w:rPr>
        <w:rFonts w:ascii="Times New Roman" w:eastAsia="Times New Roman" w:hAnsi="Times New Roman" w:cs="Times New Roman" w:hint="default"/>
        <w:b w:val="0"/>
        <w:sz w:val="24"/>
        <w:u w:val="none"/>
      </w:rPr>
    </w:lvl>
  </w:abstractNum>
  <w:abstractNum w:abstractNumId="12">
    <w:nsid w:val="52CB7835"/>
    <w:multiLevelType w:val="hybridMultilevel"/>
    <w:tmpl w:val="EDDC918C"/>
    <w:lvl w:ilvl="0" w:tplc="DFDEE9C0">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54976D26"/>
    <w:multiLevelType w:val="multilevel"/>
    <w:tmpl w:val="9334BA04"/>
    <w:lvl w:ilvl="0">
      <w:start w:val="1"/>
      <w:numFmt w:val="decimal"/>
      <w:lvlText w:val="%1."/>
      <w:lvlJc w:val="left"/>
      <w:pPr>
        <w:ind w:left="720" w:hanging="360"/>
      </w:pPr>
      <w:rPr>
        <w:rFonts w:hint="default"/>
      </w:rPr>
    </w:lvl>
    <w:lvl w:ilvl="1">
      <w:start w:val="3"/>
      <w:numFmt w:val="decimal"/>
      <w:isLgl/>
      <w:lvlText w:val="%1.%2"/>
      <w:lvlJc w:val="left"/>
      <w:pPr>
        <w:ind w:left="915" w:hanging="55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57C148CC"/>
    <w:multiLevelType w:val="hybridMultilevel"/>
    <w:tmpl w:val="D4CAF7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58F56C29"/>
    <w:multiLevelType w:val="hybridMultilevel"/>
    <w:tmpl w:val="6D7811D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nsid w:val="59CF13A0"/>
    <w:multiLevelType w:val="hybridMultilevel"/>
    <w:tmpl w:val="23ACFA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5A180CC5"/>
    <w:multiLevelType w:val="hybridMultilevel"/>
    <w:tmpl w:val="14346E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5BC26D27"/>
    <w:multiLevelType w:val="hybridMultilevel"/>
    <w:tmpl w:val="6898F4E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nsid w:val="61024250"/>
    <w:multiLevelType w:val="multilevel"/>
    <w:tmpl w:val="898E8C2A"/>
    <w:lvl w:ilvl="0">
      <w:start w:val="1"/>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61676C86"/>
    <w:multiLevelType w:val="multilevel"/>
    <w:tmpl w:val="59AEC5F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nsid w:val="67B60346"/>
    <w:multiLevelType w:val="hybridMultilevel"/>
    <w:tmpl w:val="D5D25F4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6AFF0F97"/>
    <w:multiLevelType w:val="hybridMultilevel"/>
    <w:tmpl w:val="6E1E0D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6C582A50"/>
    <w:multiLevelType w:val="multilevel"/>
    <w:tmpl w:val="186C628A"/>
    <w:lvl w:ilvl="0">
      <w:start w:val="1"/>
      <w:numFmt w:val="decimal"/>
      <w:lvlText w:val="%1"/>
      <w:lvlJc w:val="left"/>
      <w:pPr>
        <w:ind w:left="360" w:hanging="360"/>
      </w:pPr>
      <w:rPr>
        <w:rFonts w:hint="default"/>
      </w:rPr>
    </w:lvl>
    <w:lvl w:ilvl="1">
      <w:start w:val="1"/>
      <w:numFmt w:val="decimal"/>
      <w:lvlText w:val="%1.%2"/>
      <w:lvlJc w:val="left"/>
      <w:pPr>
        <w:ind w:left="1145" w:hanging="360"/>
      </w:pPr>
      <w:rPr>
        <w:rFonts w:hint="default"/>
        <w:u w:val="single"/>
      </w:rPr>
    </w:lvl>
    <w:lvl w:ilvl="2">
      <w:start w:val="1"/>
      <w:numFmt w:val="decimal"/>
      <w:lvlText w:val="%1.%2.%3"/>
      <w:lvlJc w:val="left"/>
      <w:pPr>
        <w:ind w:left="2290" w:hanging="720"/>
      </w:pPr>
      <w:rPr>
        <w:rFonts w:hint="default"/>
      </w:rPr>
    </w:lvl>
    <w:lvl w:ilvl="3">
      <w:start w:val="1"/>
      <w:numFmt w:val="decimal"/>
      <w:lvlText w:val="%1.%2.%3.%4"/>
      <w:lvlJc w:val="left"/>
      <w:pPr>
        <w:ind w:left="3435" w:hanging="1080"/>
      </w:pPr>
      <w:rPr>
        <w:rFonts w:hint="default"/>
      </w:rPr>
    </w:lvl>
    <w:lvl w:ilvl="4">
      <w:start w:val="1"/>
      <w:numFmt w:val="decimal"/>
      <w:lvlText w:val="%1.%2.%3.%4.%5"/>
      <w:lvlJc w:val="left"/>
      <w:pPr>
        <w:ind w:left="4220" w:hanging="1080"/>
      </w:pPr>
      <w:rPr>
        <w:rFonts w:hint="default"/>
      </w:rPr>
    </w:lvl>
    <w:lvl w:ilvl="5">
      <w:start w:val="1"/>
      <w:numFmt w:val="decimal"/>
      <w:lvlText w:val="%1.%2.%3.%4.%5.%6"/>
      <w:lvlJc w:val="left"/>
      <w:pPr>
        <w:ind w:left="5365" w:hanging="1440"/>
      </w:pPr>
      <w:rPr>
        <w:rFonts w:hint="default"/>
      </w:rPr>
    </w:lvl>
    <w:lvl w:ilvl="6">
      <w:start w:val="1"/>
      <w:numFmt w:val="decimal"/>
      <w:lvlText w:val="%1.%2.%3.%4.%5.%6.%7"/>
      <w:lvlJc w:val="left"/>
      <w:pPr>
        <w:ind w:left="6150" w:hanging="1440"/>
      </w:pPr>
      <w:rPr>
        <w:rFonts w:hint="default"/>
      </w:rPr>
    </w:lvl>
    <w:lvl w:ilvl="7">
      <w:start w:val="1"/>
      <w:numFmt w:val="decimal"/>
      <w:lvlText w:val="%1.%2.%3.%4.%5.%6.%7.%8"/>
      <w:lvlJc w:val="left"/>
      <w:pPr>
        <w:ind w:left="7295" w:hanging="1800"/>
      </w:pPr>
      <w:rPr>
        <w:rFonts w:hint="default"/>
      </w:rPr>
    </w:lvl>
    <w:lvl w:ilvl="8">
      <w:start w:val="1"/>
      <w:numFmt w:val="decimal"/>
      <w:lvlText w:val="%1.%2.%3.%4.%5.%6.%7.%8.%9"/>
      <w:lvlJc w:val="left"/>
      <w:pPr>
        <w:ind w:left="8080" w:hanging="1800"/>
      </w:pPr>
      <w:rPr>
        <w:rFonts w:hint="default"/>
      </w:rPr>
    </w:lvl>
  </w:abstractNum>
  <w:abstractNum w:abstractNumId="24">
    <w:nsid w:val="72BB4CEE"/>
    <w:multiLevelType w:val="hybridMultilevel"/>
    <w:tmpl w:val="C952CC1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7A491F02"/>
    <w:multiLevelType w:val="hybridMultilevel"/>
    <w:tmpl w:val="519A08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7E055F1B"/>
    <w:multiLevelType w:val="hybridMultilevel"/>
    <w:tmpl w:val="D3D63280"/>
    <w:lvl w:ilvl="0" w:tplc="BCDE3EAC">
      <w:start w:val="1"/>
      <w:numFmt w:val="decimal"/>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13"/>
  </w:num>
  <w:num w:numId="2">
    <w:abstractNumId w:val="19"/>
  </w:num>
  <w:num w:numId="3">
    <w:abstractNumId w:val="6"/>
  </w:num>
  <w:num w:numId="4">
    <w:abstractNumId w:val="9"/>
  </w:num>
  <w:num w:numId="5">
    <w:abstractNumId w:val="22"/>
  </w:num>
  <w:num w:numId="6">
    <w:abstractNumId w:val="17"/>
  </w:num>
  <w:num w:numId="7">
    <w:abstractNumId w:val="5"/>
  </w:num>
  <w:num w:numId="8">
    <w:abstractNumId w:val="24"/>
  </w:num>
  <w:num w:numId="9">
    <w:abstractNumId w:val="25"/>
  </w:num>
  <w:num w:numId="10">
    <w:abstractNumId w:val="10"/>
  </w:num>
  <w:num w:numId="11">
    <w:abstractNumId w:val="14"/>
  </w:num>
  <w:num w:numId="12">
    <w:abstractNumId w:val="4"/>
  </w:num>
  <w:num w:numId="13">
    <w:abstractNumId w:val="18"/>
  </w:num>
  <w:num w:numId="14">
    <w:abstractNumId w:val="3"/>
  </w:num>
  <w:num w:numId="15">
    <w:abstractNumId w:val="16"/>
  </w:num>
  <w:num w:numId="16">
    <w:abstractNumId w:val="21"/>
  </w:num>
  <w:num w:numId="17">
    <w:abstractNumId w:val="2"/>
  </w:num>
  <w:num w:numId="18">
    <w:abstractNumId w:val="7"/>
  </w:num>
  <w:num w:numId="19">
    <w:abstractNumId w:val="8"/>
  </w:num>
  <w:num w:numId="20">
    <w:abstractNumId w:val="15"/>
  </w:num>
  <w:num w:numId="21">
    <w:abstractNumId w:val="0"/>
  </w:num>
  <w:num w:numId="22">
    <w:abstractNumId w:val="1"/>
  </w:num>
  <w:num w:numId="23">
    <w:abstractNumId w:val="23"/>
  </w:num>
  <w:num w:numId="24">
    <w:abstractNumId w:val="20"/>
  </w:num>
  <w:num w:numId="25">
    <w:abstractNumId w:val="11"/>
  </w:num>
  <w:num w:numId="26">
    <w:abstractNumId w:val="26"/>
  </w:num>
  <w:num w:numId="27">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grammar="clean"/>
  <w:defaultTabStop w:val="720"/>
  <w:characterSpacingControl w:val="doNotCompress"/>
  <w:hdrShapeDefaults>
    <o:shapedefaults v:ext="edit" spidmax="5122"/>
  </w:hdrShapeDefaults>
  <w:footnotePr>
    <w:footnote w:id="-1"/>
    <w:footnote w:id="0"/>
  </w:footnotePr>
  <w:endnotePr>
    <w:endnote w:id="-1"/>
    <w:endnote w:id="0"/>
  </w:endnotePr>
  <w:compat/>
  <w:docVars>
    <w:docVar w:name="EN.InstantFormat" w:val="&lt;ENInstantFormat&gt;&lt;Enabled&gt;1&lt;/Enabled&gt;&lt;ScanUnformatted&gt;1&lt;/ScanUnformatted&gt;&lt;ScanChanges&gt;1&lt;/ScanChanges&gt;&lt;Suspended&gt;0&lt;/Suspended&gt;&lt;/ENInstantFormat&gt;"/>
    <w:docVar w:name="EN.Layout" w:val="&lt;ENLayout&gt;&lt;Style&gt;Author-Date&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1&lt;/LineSpacing&gt;&lt;SpaceAfter&gt;0&lt;/SpaceAfter&gt;&lt;HyperlinksEnabled&gt;1&lt;/HyperlinksEnabled&gt;&lt;HyperlinksVisible&gt;0&lt;/HyperlinksVisible&gt;&lt;/ENLayout&gt;"/>
    <w:docVar w:name="EN.Libraries" w:val="&lt;Libraries&gt;&lt;item db-id=&quot;earvfdsptst0e6etr5r5fd9bvsza229r02zx&quot;&gt;NervePhD&lt;record-ids&gt;&lt;item&gt;3&lt;/item&gt;&lt;item&gt;8&lt;/item&gt;&lt;item&gt;9&lt;/item&gt;&lt;item&gt;13&lt;/item&gt;&lt;item&gt;17&lt;/item&gt;&lt;item&gt;19&lt;/item&gt;&lt;item&gt;22&lt;/item&gt;&lt;item&gt;24&lt;/item&gt;&lt;item&gt;29&lt;/item&gt;&lt;item&gt;33&lt;/item&gt;&lt;item&gt;34&lt;/item&gt;&lt;item&gt;63&lt;/item&gt;&lt;item&gt;98&lt;/item&gt;&lt;item&gt;109&lt;/item&gt;&lt;item&gt;110&lt;/item&gt;&lt;item&gt;112&lt;/item&gt;&lt;item&gt;116&lt;/item&gt;&lt;item&gt;118&lt;/item&gt;&lt;item&gt;120&lt;/item&gt;&lt;item&gt;121&lt;/item&gt;&lt;item&gt;123&lt;/item&gt;&lt;item&gt;124&lt;/item&gt;&lt;item&gt;125&lt;/item&gt;&lt;item&gt;126&lt;/item&gt;&lt;item&gt;127&lt;/item&gt;&lt;item&gt;128&lt;/item&gt;&lt;item&gt;129&lt;/item&gt;&lt;item&gt;130&lt;/item&gt;&lt;item&gt;131&lt;/item&gt;&lt;item&gt;132&lt;/item&gt;&lt;item&gt;133&lt;/item&gt;&lt;item&gt;135&lt;/item&gt;&lt;item&gt;136&lt;/item&gt;&lt;item&gt;137&lt;/item&gt;&lt;item&gt;138&lt;/item&gt;&lt;item&gt;141&lt;/item&gt;&lt;item&gt;142&lt;/item&gt;&lt;item&gt;143&lt;/item&gt;&lt;item&gt;144&lt;/item&gt;&lt;item&gt;157&lt;/item&gt;&lt;item&gt;169&lt;/item&gt;&lt;item&gt;171&lt;/item&gt;&lt;item&gt;202&lt;/item&gt;&lt;item&gt;203&lt;/item&gt;&lt;item&gt;205&lt;/item&gt;&lt;item&gt;207&lt;/item&gt;&lt;item&gt;208&lt;/item&gt;&lt;item&gt;216&lt;/item&gt;&lt;item&gt;217&lt;/item&gt;&lt;item&gt;218&lt;/item&gt;&lt;item&gt;219&lt;/item&gt;&lt;item&gt;221&lt;/item&gt;&lt;item&gt;222&lt;/item&gt;&lt;item&gt;223&lt;/item&gt;&lt;item&gt;224&lt;/item&gt;&lt;item&gt;225&lt;/item&gt;&lt;item&gt;226&lt;/item&gt;&lt;item&gt;227&lt;/item&gt;&lt;item&gt;228&lt;/item&gt;&lt;item&gt;230&lt;/item&gt;&lt;item&gt;231&lt;/item&gt;&lt;item&gt;232&lt;/item&gt;&lt;item&gt;233&lt;/item&gt;&lt;item&gt;234&lt;/item&gt;&lt;item&gt;235&lt;/item&gt;&lt;item&gt;239&lt;/item&gt;&lt;item&gt;241&lt;/item&gt;&lt;item&gt;242&lt;/item&gt;&lt;item&gt;244&lt;/item&gt;&lt;item&gt;245&lt;/item&gt;&lt;item&gt;246&lt;/item&gt;&lt;item&gt;249&lt;/item&gt;&lt;item&gt;250&lt;/item&gt;&lt;item&gt;257&lt;/item&gt;&lt;item&gt;259&lt;/item&gt;&lt;item&gt;260&lt;/item&gt;&lt;item&gt;261&lt;/item&gt;&lt;item&gt;262&lt;/item&gt;&lt;item&gt;266&lt;/item&gt;&lt;item&gt;267&lt;/item&gt;&lt;item&gt;268&lt;/item&gt;&lt;item&gt;269&lt;/item&gt;&lt;item&gt;270&lt;/item&gt;&lt;item&gt;272&lt;/item&gt;&lt;item&gt;273&lt;/item&gt;&lt;item&gt;274&lt;/item&gt;&lt;item&gt;275&lt;/item&gt;&lt;item&gt;276&lt;/item&gt;&lt;item&gt;278&lt;/item&gt;&lt;item&gt;279&lt;/item&gt;&lt;item&gt;280&lt;/item&gt;&lt;item&gt;283&lt;/item&gt;&lt;item&gt;284&lt;/item&gt;&lt;item&gt;285&lt;/item&gt;&lt;item&gt;286&lt;/item&gt;&lt;item&gt;288&lt;/item&gt;&lt;item&gt;289&lt;/item&gt;&lt;item&gt;290&lt;/item&gt;&lt;item&gt;291&lt;/item&gt;&lt;item&gt;293&lt;/item&gt;&lt;item&gt;294&lt;/item&gt;&lt;item&gt;295&lt;/item&gt;&lt;item&gt;296&lt;/item&gt;&lt;item&gt;299&lt;/item&gt;&lt;item&gt;300&lt;/item&gt;&lt;item&gt;301&lt;/item&gt;&lt;item&gt;302&lt;/item&gt;&lt;item&gt;304&lt;/item&gt;&lt;item&gt;305&lt;/item&gt;&lt;item&gt;306&lt;/item&gt;&lt;item&gt;308&lt;/item&gt;&lt;item&gt;309&lt;/item&gt;&lt;item&gt;310&lt;/item&gt;&lt;item&gt;312&lt;/item&gt;&lt;item&gt;313&lt;/item&gt;&lt;item&gt;315&lt;/item&gt;&lt;item&gt;316&lt;/item&gt;&lt;/record-ids&gt;&lt;/item&gt;&lt;/Libraries&gt;"/>
  </w:docVars>
  <w:rsids>
    <w:rsidRoot w:val="003C52C0"/>
    <w:rsid w:val="00001591"/>
    <w:rsid w:val="000016A5"/>
    <w:rsid w:val="00002B8E"/>
    <w:rsid w:val="00004DC4"/>
    <w:rsid w:val="000061C6"/>
    <w:rsid w:val="0001207A"/>
    <w:rsid w:val="000126AF"/>
    <w:rsid w:val="00013129"/>
    <w:rsid w:val="00014F7D"/>
    <w:rsid w:val="00016B94"/>
    <w:rsid w:val="00016D4F"/>
    <w:rsid w:val="0002117F"/>
    <w:rsid w:val="00021347"/>
    <w:rsid w:val="000229DA"/>
    <w:rsid w:val="00023F88"/>
    <w:rsid w:val="00025924"/>
    <w:rsid w:val="00025F26"/>
    <w:rsid w:val="0002781C"/>
    <w:rsid w:val="00027C88"/>
    <w:rsid w:val="0003056F"/>
    <w:rsid w:val="00031851"/>
    <w:rsid w:val="00034AAC"/>
    <w:rsid w:val="00034BB4"/>
    <w:rsid w:val="00034FFE"/>
    <w:rsid w:val="000355DE"/>
    <w:rsid w:val="00035A22"/>
    <w:rsid w:val="000369AC"/>
    <w:rsid w:val="00043487"/>
    <w:rsid w:val="00043768"/>
    <w:rsid w:val="000452AC"/>
    <w:rsid w:val="000458B3"/>
    <w:rsid w:val="000459EB"/>
    <w:rsid w:val="000474FD"/>
    <w:rsid w:val="00050228"/>
    <w:rsid w:val="00050544"/>
    <w:rsid w:val="00051579"/>
    <w:rsid w:val="00052D9F"/>
    <w:rsid w:val="00053188"/>
    <w:rsid w:val="00054B25"/>
    <w:rsid w:val="00056843"/>
    <w:rsid w:val="00056997"/>
    <w:rsid w:val="00056D2D"/>
    <w:rsid w:val="00057AF1"/>
    <w:rsid w:val="00057D80"/>
    <w:rsid w:val="000605C3"/>
    <w:rsid w:val="0006081E"/>
    <w:rsid w:val="000608D7"/>
    <w:rsid w:val="00063F08"/>
    <w:rsid w:val="00064396"/>
    <w:rsid w:val="00064834"/>
    <w:rsid w:val="00065C29"/>
    <w:rsid w:val="0006662D"/>
    <w:rsid w:val="0007091A"/>
    <w:rsid w:val="0007178B"/>
    <w:rsid w:val="00073BC3"/>
    <w:rsid w:val="00075E63"/>
    <w:rsid w:val="00076499"/>
    <w:rsid w:val="00077098"/>
    <w:rsid w:val="00077622"/>
    <w:rsid w:val="00077717"/>
    <w:rsid w:val="00077DCE"/>
    <w:rsid w:val="00081CE3"/>
    <w:rsid w:val="000841DB"/>
    <w:rsid w:val="00084496"/>
    <w:rsid w:val="00084E2D"/>
    <w:rsid w:val="000872FB"/>
    <w:rsid w:val="0009024B"/>
    <w:rsid w:val="00091395"/>
    <w:rsid w:val="000926DE"/>
    <w:rsid w:val="000927D1"/>
    <w:rsid w:val="00097A6A"/>
    <w:rsid w:val="000A0C26"/>
    <w:rsid w:val="000A26CF"/>
    <w:rsid w:val="000A3D04"/>
    <w:rsid w:val="000A4543"/>
    <w:rsid w:val="000A7ABB"/>
    <w:rsid w:val="000B1325"/>
    <w:rsid w:val="000B1ECA"/>
    <w:rsid w:val="000B2FA7"/>
    <w:rsid w:val="000B3D5B"/>
    <w:rsid w:val="000B3EA4"/>
    <w:rsid w:val="000B41C2"/>
    <w:rsid w:val="000B4B55"/>
    <w:rsid w:val="000B6CEA"/>
    <w:rsid w:val="000B79A1"/>
    <w:rsid w:val="000C274C"/>
    <w:rsid w:val="000C3184"/>
    <w:rsid w:val="000C42E1"/>
    <w:rsid w:val="000C5434"/>
    <w:rsid w:val="000C5E2F"/>
    <w:rsid w:val="000C74F8"/>
    <w:rsid w:val="000C7B4A"/>
    <w:rsid w:val="000D01D9"/>
    <w:rsid w:val="000D1BA2"/>
    <w:rsid w:val="000D1C6A"/>
    <w:rsid w:val="000D3AE8"/>
    <w:rsid w:val="000D5F53"/>
    <w:rsid w:val="000D6291"/>
    <w:rsid w:val="000D6332"/>
    <w:rsid w:val="000D64F6"/>
    <w:rsid w:val="000D662B"/>
    <w:rsid w:val="000E0387"/>
    <w:rsid w:val="000E07CD"/>
    <w:rsid w:val="000E0EE7"/>
    <w:rsid w:val="000E2A83"/>
    <w:rsid w:val="000E4623"/>
    <w:rsid w:val="000E4F93"/>
    <w:rsid w:val="000E6024"/>
    <w:rsid w:val="000E69B7"/>
    <w:rsid w:val="000E7F72"/>
    <w:rsid w:val="000E7FCA"/>
    <w:rsid w:val="000F05BD"/>
    <w:rsid w:val="000F1935"/>
    <w:rsid w:val="000F3527"/>
    <w:rsid w:val="000F4FF2"/>
    <w:rsid w:val="000F50EA"/>
    <w:rsid w:val="000F5E12"/>
    <w:rsid w:val="000F68D5"/>
    <w:rsid w:val="001003CB"/>
    <w:rsid w:val="00101E9D"/>
    <w:rsid w:val="001020BE"/>
    <w:rsid w:val="00106739"/>
    <w:rsid w:val="0010751D"/>
    <w:rsid w:val="00107AD8"/>
    <w:rsid w:val="00107CC6"/>
    <w:rsid w:val="00110947"/>
    <w:rsid w:val="001129EA"/>
    <w:rsid w:val="00114750"/>
    <w:rsid w:val="001148CE"/>
    <w:rsid w:val="00114A3E"/>
    <w:rsid w:val="00116732"/>
    <w:rsid w:val="00116CF2"/>
    <w:rsid w:val="00121277"/>
    <w:rsid w:val="0012227B"/>
    <w:rsid w:val="0012240D"/>
    <w:rsid w:val="00123A24"/>
    <w:rsid w:val="00123CC4"/>
    <w:rsid w:val="0012488D"/>
    <w:rsid w:val="00124FBC"/>
    <w:rsid w:val="0012732F"/>
    <w:rsid w:val="001278D8"/>
    <w:rsid w:val="00127A01"/>
    <w:rsid w:val="00130054"/>
    <w:rsid w:val="00130618"/>
    <w:rsid w:val="0013259B"/>
    <w:rsid w:val="001378E2"/>
    <w:rsid w:val="00137D41"/>
    <w:rsid w:val="001401D6"/>
    <w:rsid w:val="001410F6"/>
    <w:rsid w:val="001414FC"/>
    <w:rsid w:val="001433EE"/>
    <w:rsid w:val="00144CA7"/>
    <w:rsid w:val="0014607B"/>
    <w:rsid w:val="0014737C"/>
    <w:rsid w:val="0014768F"/>
    <w:rsid w:val="00151BCC"/>
    <w:rsid w:val="00155618"/>
    <w:rsid w:val="00155FA3"/>
    <w:rsid w:val="00162035"/>
    <w:rsid w:val="0016400D"/>
    <w:rsid w:val="00164444"/>
    <w:rsid w:val="0016630D"/>
    <w:rsid w:val="001701A1"/>
    <w:rsid w:val="0017059D"/>
    <w:rsid w:val="001719EE"/>
    <w:rsid w:val="0017739F"/>
    <w:rsid w:val="001802AF"/>
    <w:rsid w:val="00180CEF"/>
    <w:rsid w:val="00180F3F"/>
    <w:rsid w:val="001835BD"/>
    <w:rsid w:val="00183E9E"/>
    <w:rsid w:val="00184513"/>
    <w:rsid w:val="00191799"/>
    <w:rsid w:val="00192011"/>
    <w:rsid w:val="00192233"/>
    <w:rsid w:val="001939A9"/>
    <w:rsid w:val="00196B29"/>
    <w:rsid w:val="001A0B0F"/>
    <w:rsid w:val="001A0E96"/>
    <w:rsid w:val="001A1405"/>
    <w:rsid w:val="001A189E"/>
    <w:rsid w:val="001A1D8B"/>
    <w:rsid w:val="001A269E"/>
    <w:rsid w:val="001A5BC7"/>
    <w:rsid w:val="001B10E4"/>
    <w:rsid w:val="001B21D3"/>
    <w:rsid w:val="001B7423"/>
    <w:rsid w:val="001C072F"/>
    <w:rsid w:val="001C1FCC"/>
    <w:rsid w:val="001C4495"/>
    <w:rsid w:val="001C4FA1"/>
    <w:rsid w:val="001C55FE"/>
    <w:rsid w:val="001C660F"/>
    <w:rsid w:val="001C73AC"/>
    <w:rsid w:val="001D0606"/>
    <w:rsid w:val="001D06AA"/>
    <w:rsid w:val="001D13C7"/>
    <w:rsid w:val="001D2412"/>
    <w:rsid w:val="001D3263"/>
    <w:rsid w:val="001D5818"/>
    <w:rsid w:val="001D663B"/>
    <w:rsid w:val="001D761B"/>
    <w:rsid w:val="001E0239"/>
    <w:rsid w:val="001E03D4"/>
    <w:rsid w:val="001E1097"/>
    <w:rsid w:val="001E18C1"/>
    <w:rsid w:val="001E33ED"/>
    <w:rsid w:val="001E4586"/>
    <w:rsid w:val="001E4BCD"/>
    <w:rsid w:val="001E5DC1"/>
    <w:rsid w:val="001E5EC1"/>
    <w:rsid w:val="001E6952"/>
    <w:rsid w:val="001E7B27"/>
    <w:rsid w:val="001E7DD3"/>
    <w:rsid w:val="001F21F8"/>
    <w:rsid w:val="001F262A"/>
    <w:rsid w:val="001F2748"/>
    <w:rsid w:val="001F2AA6"/>
    <w:rsid w:val="001F38F6"/>
    <w:rsid w:val="001F4BA7"/>
    <w:rsid w:val="001F5122"/>
    <w:rsid w:val="001F610F"/>
    <w:rsid w:val="001F631C"/>
    <w:rsid w:val="001F74BA"/>
    <w:rsid w:val="00200F99"/>
    <w:rsid w:val="00204948"/>
    <w:rsid w:val="00204C2B"/>
    <w:rsid w:val="00204E51"/>
    <w:rsid w:val="002062D4"/>
    <w:rsid w:val="00206CBD"/>
    <w:rsid w:val="00213166"/>
    <w:rsid w:val="0021667D"/>
    <w:rsid w:val="00216781"/>
    <w:rsid w:val="00220D02"/>
    <w:rsid w:val="00223FAB"/>
    <w:rsid w:val="00230028"/>
    <w:rsid w:val="00231A87"/>
    <w:rsid w:val="0023264C"/>
    <w:rsid w:val="00234E60"/>
    <w:rsid w:val="0023604C"/>
    <w:rsid w:val="00241462"/>
    <w:rsid w:val="00241597"/>
    <w:rsid w:val="00242A7F"/>
    <w:rsid w:val="00242E60"/>
    <w:rsid w:val="00244EE6"/>
    <w:rsid w:val="002453A0"/>
    <w:rsid w:val="00245A05"/>
    <w:rsid w:val="00245BE5"/>
    <w:rsid w:val="002460D7"/>
    <w:rsid w:val="00251BEB"/>
    <w:rsid w:val="00252AF2"/>
    <w:rsid w:val="0025480E"/>
    <w:rsid w:val="00254B96"/>
    <w:rsid w:val="00256DEA"/>
    <w:rsid w:val="00257C1D"/>
    <w:rsid w:val="002638B6"/>
    <w:rsid w:val="00264780"/>
    <w:rsid w:val="002655E8"/>
    <w:rsid w:val="0026592E"/>
    <w:rsid w:val="00265AE8"/>
    <w:rsid w:val="0026686E"/>
    <w:rsid w:val="00267D07"/>
    <w:rsid w:val="00270922"/>
    <w:rsid w:val="0027181E"/>
    <w:rsid w:val="0027191E"/>
    <w:rsid w:val="00272021"/>
    <w:rsid w:val="00272CB0"/>
    <w:rsid w:val="00274690"/>
    <w:rsid w:val="00274DBF"/>
    <w:rsid w:val="00275A62"/>
    <w:rsid w:val="002765A6"/>
    <w:rsid w:val="002766EA"/>
    <w:rsid w:val="00277AAA"/>
    <w:rsid w:val="0028040F"/>
    <w:rsid w:val="00280435"/>
    <w:rsid w:val="00281471"/>
    <w:rsid w:val="002816C9"/>
    <w:rsid w:val="00281E9D"/>
    <w:rsid w:val="002823CC"/>
    <w:rsid w:val="00284D14"/>
    <w:rsid w:val="00287BC0"/>
    <w:rsid w:val="002913E0"/>
    <w:rsid w:val="00292772"/>
    <w:rsid w:val="0029463B"/>
    <w:rsid w:val="00294915"/>
    <w:rsid w:val="00295EBD"/>
    <w:rsid w:val="002976EE"/>
    <w:rsid w:val="002A1720"/>
    <w:rsid w:val="002A3913"/>
    <w:rsid w:val="002A4381"/>
    <w:rsid w:val="002A53FE"/>
    <w:rsid w:val="002A5DA9"/>
    <w:rsid w:val="002A6D56"/>
    <w:rsid w:val="002B0B92"/>
    <w:rsid w:val="002B275F"/>
    <w:rsid w:val="002B2A3E"/>
    <w:rsid w:val="002B4BA3"/>
    <w:rsid w:val="002B4D6C"/>
    <w:rsid w:val="002B65AA"/>
    <w:rsid w:val="002B7558"/>
    <w:rsid w:val="002B7A7D"/>
    <w:rsid w:val="002C077C"/>
    <w:rsid w:val="002C0D60"/>
    <w:rsid w:val="002C4C5C"/>
    <w:rsid w:val="002C5203"/>
    <w:rsid w:val="002C7AE9"/>
    <w:rsid w:val="002D3A17"/>
    <w:rsid w:val="002D5F33"/>
    <w:rsid w:val="002D649E"/>
    <w:rsid w:val="002E1D6F"/>
    <w:rsid w:val="002E3946"/>
    <w:rsid w:val="002E4425"/>
    <w:rsid w:val="002E4B30"/>
    <w:rsid w:val="002F16A2"/>
    <w:rsid w:val="002F361B"/>
    <w:rsid w:val="002F40CF"/>
    <w:rsid w:val="002F54B6"/>
    <w:rsid w:val="002F5BC5"/>
    <w:rsid w:val="002F6BD2"/>
    <w:rsid w:val="00301356"/>
    <w:rsid w:val="00301B37"/>
    <w:rsid w:val="003029AB"/>
    <w:rsid w:val="00302F6B"/>
    <w:rsid w:val="003037B2"/>
    <w:rsid w:val="00304674"/>
    <w:rsid w:val="00305683"/>
    <w:rsid w:val="00306359"/>
    <w:rsid w:val="003070E8"/>
    <w:rsid w:val="0030729F"/>
    <w:rsid w:val="00307E27"/>
    <w:rsid w:val="00313F5A"/>
    <w:rsid w:val="00315009"/>
    <w:rsid w:val="003160C1"/>
    <w:rsid w:val="00317A4B"/>
    <w:rsid w:val="003213B1"/>
    <w:rsid w:val="00321842"/>
    <w:rsid w:val="00321F3D"/>
    <w:rsid w:val="00324AE5"/>
    <w:rsid w:val="00324D65"/>
    <w:rsid w:val="00324F46"/>
    <w:rsid w:val="003260CC"/>
    <w:rsid w:val="00326BB0"/>
    <w:rsid w:val="003341F8"/>
    <w:rsid w:val="00337C4E"/>
    <w:rsid w:val="00343C17"/>
    <w:rsid w:val="0034422F"/>
    <w:rsid w:val="00345DCC"/>
    <w:rsid w:val="00350F2F"/>
    <w:rsid w:val="00354C46"/>
    <w:rsid w:val="0035614E"/>
    <w:rsid w:val="003571D4"/>
    <w:rsid w:val="00357C07"/>
    <w:rsid w:val="00360F39"/>
    <w:rsid w:val="00361A10"/>
    <w:rsid w:val="00361D51"/>
    <w:rsid w:val="0036267F"/>
    <w:rsid w:val="00362E13"/>
    <w:rsid w:val="00363263"/>
    <w:rsid w:val="0036423F"/>
    <w:rsid w:val="00364939"/>
    <w:rsid w:val="00365E27"/>
    <w:rsid w:val="0036662B"/>
    <w:rsid w:val="0036695D"/>
    <w:rsid w:val="003669CC"/>
    <w:rsid w:val="003728B5"/>
    <w:rsid w:val="00375880"/>
    <w:rsid w:val="00376799"/>
    <w:rsid w:val="00377D7F"/>
    <w:rsid w:val="00380ACC"/>
    <w:rsid w:val="003814A9"/>
    <w:rsid w:val="00382107"/>
    <w:rsid w:val="003827EE"/>
    <w:rsid w:val="00382A80"/>
    <w:rsid w:val="00383CA1"/>
    <w:rsid w:val="00383ED7"/>
    <w:rsid w:val="0038553B"/>
    <w:rsid w:val="00386A37"/>
    <w:rsid w:val="00386D7B"/>
    <w:rsid w:val="003912D1"/>
    <w:rsid w:val="003949D5"/>
    <w:rsid w:val="003979A1"/>
    <w:rsid w:val="003A132A"/>
    <w:rsid w:val="003A1591"/>
    <w:rsid w:val="003A237F"/>
    <w:rsid w:val="003A2D36"/>
    <w:rsid w:val="003A2EB7"/>
    <w:rsid w:val="003A44FF"/>
    <w:rsid w:val="003A4C5C"/>
    <w:rsid w:val="003A640A"/>
    <w:rsid w:val="003B04AF"/>
    <w:rsid w:val="003B5E1B"/>
    <w:rsid w:val="003B6304"/>
    <w:rsid w:val="003B7A90"/>
    <w:rsid w:val="003C01E9"/>
    <w:rsid w:val="003C52C0"/>
    <w:rsid w:val="003C61CA"/>
    <w:rsid w:val="003C710F"/>
    <w:rsid w:val="003C7ABB"/>
    <w:rsid w:val="003D4AB5"/>
    <w:rsid w:val="003D634A"/>
    <w:rsid w:val="003D7317"/>
    <w:rsid w:val="003E35F7"/>
    <w:rsid w:val="003E390A"/>
    <w:rsid w:val="003E48CA"/>
    <w:rsid w:val="003E5783"/>
    <w:rsid w:val="003E6495"/>
    <w:rsid w:val="003E6B0B"/>
    <w:rsid w:val="003E6E7D"/>
    <w:rsid w:val="003E7C14"/>
    <w:rsid w:val="003F143B"/>
    <w:rsid w:val="003F4721"/>
    <w:rsid w:val="003F6005"/>
    <w:rsid w:val="003F62F8"/>
    <w:rsid w:val="003F66A2"/>
    <w:rsid w:val="003F7563"/>
    <w:rsid w:val="00402E0B"/>
    <w:rsid w:val="00404B33"/>
    <w:rsid w:val="0040523F"/>
    <w:rsid w:val="0040566D"/>
    <w:rsid w:val="00405C18"/>
    <w:rsid w:val="00406AA3"/>
    <w:rsid w:val="00406F1D"/>
    <w:rsid w:val="00410732"/>
    <w:rsid w:val="00412557"/>
    <w:rsid w:val="00412E27"/>
    <w:rsid w:val="00413E80"/>
    <w:rsid w:val="0041580E"/>
    <w:rsid w:val="00415FE1"/>
    <w:rsid w:val="0041728B"/>
    <w:rsid w:val="004174A1"/>
    <w:rsid w:val="004177B9"/>
    <w:rsid w:val="00421A47"/>
    <w:rsid w:val="00421DD9"/>
    <w:rsid w:val="004221DC"/>
    <w:rsid w:val="00422267"/>
    <w:rsid w:val="00422514"/>
    <w:rsid w:val="004234A2"/>
    <w:rsid w:val="0042497E"/>
    <w:rsid w:val="004268C5"/>
    <w:rsid w:val="004274FC"/>
    <w:rsid w:val="00430188"/>
    <w:rsid w:val="0043096D"/>
    <w:rsid w:val="00430FCD"/>
    <w:rsid w:val="00431DAF"/>
    <w:rsid w:val="00432172"/>
    <w:rsid w:val="00432D1D"/>
    <w:rsid w:val="00432E65"/>
    <w:rsid w:val="00434829"/>
    <w:rsid w:val="004352D9"/>
    <w:rsid w:val="00441048"/>
    <w:rsid w:val="004410B4"/>
    <w:rsid w:val="00441AED"/>
    <w:rsid w:val="004422EC"/>
    <w:rsid w:val="0044457B"/>
    <w:rsid w:val="004453B2"/>
    <w:rsid w:val="00445AEE"/>
    <w:rsid w:val="004468CE"/>
    <w:rsid w:val="00446AB6"/>
    <w:rsid w:val="0044765B"/>
    <w:rsid w:val="00447664"/>
    <w:rsid w:val="00451E4C"/>
    <w:rsid w:val="00452CA5"/>
    <w:rsid w:val="0045357B"/>
    <w:rsid w:val="00454507"/>
    <w:rsid w:val="004559E7"/>
    <w:rsid w:val="00455C20"/>
    <w:rsid w:val="00455DC5"/>
    <w:rsid w:val="0045616C"/>
    <w:rsid w:val="0045639C"/>
    <w:rsid w:val="004666C0"/>
    <w:rsid w:val="004679E1"/>
    <w:rsid w:val="00467DD3"/>
    <w:rsid w:val="00470B48"/>
    <w:rsid w:val="00480B48"/>
    <w:rsid w:val="00480EAE"/>
    <w:rsid w:val="00481A0B"/>
    <w:rsid w:val="0048268E"/>
    <w:rsid w:val="00482D99"/>
    <w:rsid w:val="00483729"/>
    <w:rsid w:val="00484DF5"/>
    <w:rsid w:val="00485989"/>
    <w:rsid w:val="00487807"/>
    <w:rsid w:val="0049053A"/>
    <w:rsid w:val="00493683"/>
    <w:rsid w:val="00494B88"/>
    <w:rsid w:val="00495978"/>
    <w:rsid w:val="00495AE2"/>
    <w:rsid w:val="00496E1E"/>
    <w:rsid w:val="004A13F2"/>
    <w:rsid w:val="004A18E0"/>
    <w:rsid w:val="004A25E8"/>
    <w:rsid w:val="004A3884"/>
    <w:rsid w:val="004A52CD"/>
    <w:rsid w:val="004A5E20"/>
    <w:rsid w:val="004A6420"/>
    <w:rsid w:val="004A77A1"/>
    <w:rsid w:val="004A7FC0"/>
    <w:rsid w:val="004B13A0"/>
    <w:rsid w:val="004B38BE"/>
    <w:rsid w:val="004B65D1"/>
    <w:rsid w:val="004B7062"/>
    <w:rsid w:val="004B7DEC"/>
    <w:rsid w:val="004C03E5"/>
    <w:rsid w:val="004C24AD"/>
    <w:rsid w:val="004C4577"/>
    <w:rsid w:val="004C7A0E"/>
    <w:rsid w:val="004C7AB6"/>
    <w:rsid w:val="004D1F31"/>
    <w:rsid w:val="004D6E91"/>
    <w:rsid w:val="004D7936"/>
    <w:rsid w:val="004E0627"/>
    <w:rsid w:val="004E0E42"/>
    <w:rsid w:val="004E3379"/>
    <w:rsid w:val="004E3A88"/>
    <w:rsid w:val="004E3C0B"/>
    <w:rsid w:val="004E5FF1"/>
    <w:rsid w:val="004E744D"/>
    <w:rsid w:val="004F14E1"/>
    <w:rsid w:val="004F26D8"/>
    <w:rsid w:val="004F44D7"/>
    <w:rsid w:val="004F4B3F"/>
    <w:rsid w:val="004F54BE"/>
    <w:rsid w:val="004F66FF"/>
    <w:rsid w:val="0050404D"/>
    <w:rsid w:val="005066DE"/>
    <w:rsid w:val="00506C72"/>
    <w:rsid w:val="0050791B"/>
    <w:rsid w:val="00507DD6"/>
    <w:rsid w:val="00510B36"/>
    <w:rsid w:val="0051175D"/>
    <w:rsid w:val="00511F63"/>
    <w:rsid w:val="0051278A"/>
    <w:rsid w:val="00514FD9"/>
    <w:rsid w:val="00516DEF"/>
    <w:rsid w:val="00517493"/>
    <w:rsid w:val="00517A9B"/>
    <w:rsid w:val="00520C43"/>
    <w:rsid w:val="00520EAD"/>
    <w:rsid w:val="0052316D"/>
    <w:rsid w:val="00523630"/>
    <w:rsid w:val="00524379"/>
    <w:rsid w:val="005243E3"/>
    <w:rsid w:val="00524FC8"/>
    <w:rsid w:val="00526AF9"/>
    <w:rsid w:val="005275B5"/>
    <w:rsid w:val="005275C6"/>
    <w:rsid w:val="00530355"/>
    <w:rsid w:val="00530DA3"/>
    <w:rsid w:val="005330F0"/>
    <w:rsid w:val="00533130"/>
    <w:rsid w:val="00533453"/>
    <w:rsid w:val="00534ADC"/>
    <w:rsid w:val="00534C5F"/>
    <w:rsid w:val="005366E4"/>
    <w:rsid w:val="005429FB"/>
    <w:rsid w:val="00545498"/>
    <w:rsid w:val="00546224"/>
    <w:rsid w:val="00546292"/>
    <w:rsid w:val="005465FE"/>
    <w:rsid w:val="00546B68"/>
    <w:rsid w:val="0054728F"/>
    <w:rsid w:val="005479A2"/>
    <w:rsid w:val="00550EA4"/>
    <w:rsid w:val="00551070"/>
    <w:rsid w:val="00553197"/>
    <w:rsid w:val="005571BF"/>
    <w:rsid w:val="00557430"/>
    <w:rsid w:val="00560C1E"/>
    <w:rsid w:val="0056130E"/>
    <w:rsid w:val="00561879"/>
    <w:rsid w:val="005624E3"/>
    <w:rsid w:val="0056261A"/>
    <w:rsid w:val="005628AA"/>
    <w:rsid w:val="005628F6"/>
    <w:rsid w:val="00564943"/>
    <w:rsid w:val="00566DE6"/>
    <w:rsid w:val="00567FE0"/>
    <w:rsid w:val="00571FA1"/>
    <w:rsid w:val="00573076"/>
    <w:rsid w:val="00573694"/>
    <w:rsid w:val="0057441E"/>
    <w:rsid w:val="005749D2"/>
    <w:rsid w:val="0057572F"/>
    <w:rsid w:val="00576E4E"/>
    <w:rsid w:val="00576FA7"/>
    <w:rsid w:val="0058129C"/>
    <w:rsid w:val="0058289C"/>
    <w:rsid w:val="00583278"/>
    <w:rsid w:val="00583E70"/>
    <w:rsid w:val="00584009"/>
    <w:rsid w:val="005845B8"/>
    <w:rsid w:val="00584812"/>
    <w:rsid w:val="00584CCE"/>
    <w:rsid w:val="00586CCD"/>
    <w:rsid w:val="00594114"/>
    <w:rsid w:val="0059530B"/>
    <w:rsid w:val="005953C0"/>
    <w:rsid w:val="0059734F"/>
    <w:rsid w:val="005A0E12"/>
    <w:rsid w:val="005A176D"/>
    <w:rsid w:val="005A20B4"/>
    <w:rsid w:val="005A35E3"/>
    <w:rsid w:val="005A36B9"/>
    <w:rsid w:val="005A4670"/>
    <w:rsid w:val="005A4793"/>
    <w:rsid w:val="005A5696"/>
    <w:rsid w:val="005A5CC1"/>
    <w:rsid w:val="005A6131"/>
    <w:rsid w:val="005B0029"/>
    <w:rsid w:val="005B00F3"/>
    <w:rsid w:val="005B4AE2"/>
    <w:rsid w:val="005C0346"/>
    <w:rsid w:val="005C0F0A"/>
    <w:rsid w:val="005C19AA"/>
    <w:rsid w:val="005C1A50"/>
    <w:rsid w:val="005C63B3"/>
    <w:rsid w:val="005C6C0D"/>
    <w:rsid w:val="005C7755"/>
    <w:rsid w:val="005D0754"/>
    <w:rsid w:val="005D1422"/>
    <w:rsid w:val="005D2011"/>
    <w:rsid w:val="005D2709"/>
    <w:rsid w:val="005D7DDD"/>
    <w:rsid w:val="005E0762"/>
    <w:rsid w:val="005E1EA0"/>
    <w:rsid w:val="005E28F2"/>
    <w:rsid w:val="005E2D24"/>
    <w:rsid w:val="005E2D46"/>
    <w:rsid w:val="005E47EA"/>
    <w:rsid w:val="005E4A1B"/>
    <w:rsid w:val="005E53A8"/>
    <w:rsid w:val="005E556B"/>
    <w:rsid w:val="005E7B43"/>
    <w:rsid w:val="005F0C3D"/>
    <w:rsid w:val="005F2E57"/>
    <w:rsid w:val="005F3424"/>
    <w:rsid w:val="005F426E"/>
    <w:rsid w:val="005F4AC3"/>
    <w:rsid w:val="005F76F9"/>
    <w:rsid w:val="005F7A97"/>
    <w:rsid w:val="00600EFA"/>
    <w:rsid w:val="00604E74"/>
    <w:rsid w:val="0060507F"/>
    <w:rsid w:val="00605575"/>
    <w:rsid w:val="0061082C"/>
    <w:rsid w:val="0061130A"/>
    <w:rsid w:val="00611B32"/>
    <w:rsid w:val="00612B52"/>
    <w:rsid w:val="00613B53"/>
    <w:rsid w:val="00615047"/>
    <w:rsid w:val="00620B2D"/>
    <w:rsid w:val="00621C83"/>
    <w:rsid w:val="00624126"/>
    <w:rsid w:val="00626059"/>
    <w:rsid w:val="00627BAC"/>
    <w:rsid w:val="00627E08"/>
    <w:rsid w:val="00627FC4"/>
    <w:rsid w:val="00633DDB"/>
    <w:rsid w:val="00636396"/>
    <w:rsid w:val="00636DD6"/>
    <w:rsid w:val="00637202"/>
    <w:rsid w:val="00637BC9"/>
    <w:rsid w:val="00640176"/>
    <w:rsid w:val="0064108E"/>
    <w:rsid w:val="00643D07"/>
    <w:rsid w:val="00646A11"/>
    <w:rsid w:val="00646C88"/>
    <w:rsid w:val="00646E4B"/>
    <w:rsid w:val="00647F0F"/>
    <w:rsid w:val="00650590"/>
    <w:rsid w:val="00652095"/>
    <w:rsid w:val="00652D08"/>
    <w:rsid w:val="006530D3"/>
    <w:rsid w:val="00653A1C"/>
    <w:rsid w:val="00653E1E"/>
    <w:rsid w:val="00654844"/>
    <w:rsid w:val="00656BEA"/>
    <w:rsid w:val="0065797D"/>
    <w:rsid w:val="00657FE7"/>
    <w:rsid w:val="00660040"/>
    <w:rsid w:val="00661CA3"/>
    <w:rsid w:val="00662965"/>
    <w:rsid w:val="006638E7"/>
    <w:rsid w:val="00664230"/>
    <w:rsid w:val="006674C7"/>
    <w:rsid w:val="006674F4"/>
    <w:rsid w:val="00667C38"/>
    <w:rsid w:val="00670C83"/>
    <w:rsid w:val="00673543"/>
    <w:rsid w:val="006738CD"/>
    <w:rsid w:val="00677129"/>
    <w:rsid w:val="00680661"/>
    <w:rsid w:val="00681E06"/>
    <w:rsid w:val="0068200D"/>
    <w:rsid w:val="0068381E"/>
    <w:rsid w:val="0068404D"/>
    <w:rsid w:val="00685296"/>
    <w:rsid w:val="0068668F"/>
    <w:rsid w:val="006868F0"/>
    <w:rsid w:val="00686EF9"/>
    <w:rsid w:val="00687951"/>
    <w:rsid w:val="00687DBB"/>
    <w:rsid w:val="00690B38"/>
    <w:rsid w:val="00692245"/>
    <w:rsid w:val="006942F1"/>
    <w:rsid w:val="00694DBB"/>
    <w:rsid w:val="00696239"/>
    <w:rsid w:val="00696F31"/>
    <w:rsid w:val="006A0F0C"/>
    <w:rsid w:val="006A196D"/>
    <w:rsid w:val="006A37C3"/>
    <w:rsid w:val="006A3B60"/>
    <w:rsid w:val="006A406F"/>
    <w:rsid w:val="006A4252"/>
    <w:rsid w:val="006A4498"/>
    <w:rsid w:val="006A4678"/>
    <w:rsid w:val="006A613F"/>
    <w:rsid w:val="006B0646"/>
    <w:rsid w:val="006B082B"/>
    <w:rsid w:val="006B6847"/>
    <w:rsid w:val="006B787F"/>
    <w:rsid w:val="006C14CB"/>
    <w:rsid w:val="006C2EFB"/>
    <w:rsid w:val="006C3025"/>
    <w:rsid w:val="006C7586"/>
    <w:rsid w:val="006C7923"/>
    <w:rsid w:val="006D07F7"/>
    <w:rsid w:val="006D08E1"/>
    <w:rsid w:val="006D0AB5"/>
    <w:rsid w:val="006D12DD"/>
    <w:rsid w:val="006D1EB7"/>
    <w:rsid w:val="006D398F"/>
    <w:rsid w:val="006D6338"/>
    <w:rsid w:val="006D68D1"/>
    <w:rsid w:val="006D77A2"/>
    <w:rsid w:val="006E4D44"/>
    <w:rsid w:val="006E6BAC"/>
    <w:rsid w:val="006E7722"/>
    <w:rsid w:val="006F032A"/>
    <w:rsid w:val="006F2597"/>
    <w:rsid w:val="006F2908"/>
    <w:rsid w:val="006F352C"/>
    <w:rsid w:val="006F3E6F"/>
    <w:rsid w:val="006F41A5"/>
    <w:rsid w:val="006F61F1"/>
    <w:rsid w:val="006F625A"/>
    <w:rsid w:val="006F639A"/>
    <w:rsid w:val="006F6849"/>
    <w:rsid w:val="006F6FB8"/>
    <w:rsid w:val="0070291A"/>
    <w:rsid w:val="00702944"/>
    <w:rsid w:val="007044B0"/>
    <w:rsid w:val="0070463F"/>
    <w:rsid w:val="00706E6F"/>
    <w:rsid w:val="0070718C"/>
    <w:rsid w:val="00707C67"/>
    <w:rsid w:val="00707DCC"/>
    <w:rsid w:val="00707FF6"/>
    <w:rsid w:val="00710120"/>
    <w:rsid w:val="00710130"/>
    <w:rsid w:val="0071013C"/>
    <w:rsid w:val="00712075"/>
    <w:rsid w:val="007132EF"/>
    <w:rsid w:val="0071508C"/>
    <w:rsid w:val="007174F2"/>
    <w:rsid w:val="007220AF"/>
    <w:rsid w:val="00724586"/>
    <w:rsid w:val="007279A6"/>
    <w:rsid w:val="00727A6A"/>
    <w:rsid w:val="00730B23"/>
    <w:rsid w:val="00730BDC"/>
    <w:rsid w:val="00731DEA"/>
    <w:rsid w:val="007329CE"/>
    <w:rsid w:val="007347AA"/>
    <w:rsid w:val="00734845"/>
    <w:rsid w:val="0073486C"/>
    <w:rsid w:val="00735FB2"/>
    <w:rsid w:val="007363DA"/>
    <w:rsid w:val="00736489"/>
    <w:rsid w:val="007375A1"/>
    <w:rsid w:val="0073795D"/>
    <w:rsid w:val="007402C1"/>
    <w:rsid w:val="00743202"/>
    <w:rsid w:val="00743BDC"/>
    <w:rsid w:val="00744D2C"/>
    <w:rsid w:val="00746150"/>
    <w:rsid w:val="007478B9"/>
    <w:rsid w:val="007505EE"/>
    <w:rsid w:val="0075209C"/>
    <w:rsid w:val="00752166"/>
    <w:rsid w:val="007525D4"/>
    <w:rsid w:val="007529BB"/>
    <w:rsid w:val="00753194"/>
    <w:rsid w:val="007537D5"/>
    <w:rsid w:val="00754D07"/>
    <w:rsid w:val="00755CF1"/>
    <w:rsid w:val="00755D0B"/>
    <w:rsid w:val="007568D0"/>
    <w:rsid w:val="00760681"/>
    <w:rsid w:val="00760FC2"/>
    <w:rsid w:val="00764977"/>
    <w:rsid w:val="00765872"/>
    <w:rsid w:val="0076771C"/>
    <w:rsid w:val="0077014E"/>
    <w:rsid w:val="00770C8D"/>
    <w:rsid w:val="007712A8"/>
    <w:rsid w:val="00771546"/>
    <w:rsid w:val="0077216F"/>
    <w:rsid w:val="00772CF1"/>
    <w:rsid w:val="007771BD"/>
    <w:rsid w:val="0078024D"/>
    <w:rsid w:val="00780EA8"/>
    <w:rsid w:val="00780F3E"/>
    <w:rsid w:val="00781BB3"/>
    <w:rsid w:val="00783111"/>
    <w:rsid w:val="007842C5"/>
    <w:rsid w:val="007852B2"/>
    <w:rsid w:val="0078638B"/>
    <w:rsid w:val="00787A1D"/>
    <w:rsid w:val="00791972"/>
    <w:rsid w:val="00791C36"/>
    <w:rsid w:val="00792FB1"/>
    <w:rsid w:val="007934A1"/>
    <w:rsid w:val="007935C2"/>
    <w:rsid w:val="007951B5"/>
    <w:rsid w:val="00795E14"/>
    <w:rsid w:val="00797919"/>
    <w:rsid w:val="007A0C29"/>
    <w:rsid w:val="007A119F"/>
    <w:rsid w:val="007A19E8"/>
    <w:rsid w:val="007A22DB"/>
    <w:rsid w:val="007A3FE3"/>
    <w:rsid w:val="007A436C"/>
    <w:rsid w:val="007A4AF9"/>
    <w:rsid w:val="007A5751"/>
    <w:rsid w:val="007A683C"/>
    <w:rsid w:val="007A6942"/>
    <w:rsid w:val="007A7611"/>
    <w:rsid w:val="007B53D9"/>
    <w:rsid w:val="007B5DAF"/>
    <w:rsid w:val="007B725D"/>
    <w:rsid w:val="007B78E2"/>
    <w:rsid w:val="007B7E3F"/>
    <w:rsid w:val="007C0523"/>
    <w:rsid w:val="007C12B5"/>
    <w:rsid w:val="007C2D9A"/>
    <w:rsid w:val="007C44D5"/>
    <w:rsid w:val="007C4D19"/>
    <w:rsid w:val="007C6930"/>
    <w:rsid w:val="007D1B3B"/>
    <w:rsid w:val="007D2BA1"/>
    <w:rsid w:val="007D2C4A"/>
    <w:rsid w:val="007D2DE6"/>
    <w:rsid w:val="007D3C7B"/>
    <w:rsid w:val="007D45EE"/>
    <w:rsid w:val="007D4F29"/>
    <w:rsid w:val="007D59A8"/>
    <w:rsid w:val="007D72DE"/>
    <w:rsid w:val="007E01E3"/>
    <w:rsid w:val="007E606C"/>
    <w:rsid w:val="007F1958"/>
    <w:rsid w:val="007F20F9"/>
    <w:rsid w:val="007F21AC"/>
    <w:rsid w:val="007F27A6"/>
    <w:rsid w:val="007F3C59"/>
    <w:rsid w:val="007F3CB7"/>
    <w:rsid w:val="007F5A4F"/>
    <w:rsid w:val="007F7CC5"/>
    <w:rsid w:val="008007FC"/>
    <w:rsid w:val="00801206"/>
    <w:rsid w:val="00802226"/>
    <w:rsid w:val="00804E0D"/>
    <w:rsid w:val="008050A9"/>
    <w:rsid w:val="00807B62"/>
    <w:rsid w:val="00807EDF"/>
    <w:rsid w:val="00816531"/>
    <w:rsid w:val="0081774C"/>
    <w:rsid w:val="008215EC"/>
    <w:rsid w:val="0082270B"/>
    <w:rsid w:val="008244E5"/>
    <w:rsid w:val="00831100"/>
    <w:rsid w:val="008311B8"/>
    <w:rsid w:val="0083141B"/>
    <w:rsid w:val="00831FDB"/>
    <w:rsid w:val="0083371B"/>
    <w:rsid w:val="00834FA0"/>
    <w:rsid w:val="008407A8"/>
    <w:rsid w:val="00841003"/>
    <w:rsid w:val="00842A92"/>
    <w:rsid w:val="0084427B"/>
    <w:rsid w:val="00844B37"/>
    <w:rsid w:val="008453A0"/>
    <w:rsid w:val="00847067"/>
    <w:rsid w:val="00847341"/>
    <w:rsid w:val="00850036"/>
    <w:rsid w:val="008508F3"/>
    <w:rsid w:val="00850F27"/>
    <w:rsid w:val="00850F59"/>
    <w:rsid w:val="00851268"/>
    <w:rsid w:val="0085293D"/>
    <w:rsid w:val="00852BFB"/>
    <w:rsid w:val="00853E95"/>
    <w:rsid w:val="00854AAF"/>
    <w:rsid w:val="008558C2"/>
    <w:rsid w:val="00856EF1"/>
    <w:rsid w:val="008577A0"/>
    <w:rsid w:val="00857DD2"/>
    <w:rsid w:val="0086009E"/>
    <w:rsid w:val="008609EF"/>
    <w:rsid w:val="0086357E"/>
    <w:rsid w:val="00863BEC"/>
    <w:rsid w:val="00864A4B"/>
    <w:rsid w:val="008651F8"/>
    <w:rsid w:val="0087015E"/>
    <w:rsid w:val="008704AD"/>
    <w:rsid w:val="0087229E"/>
    <w:rsid w:val="00872700"/>
    <w:rsid w:val="0087351E"/>
    <w:rsid w:val="00875D1E"/>
    <w:rsid w:val="00881169"/>
    <w:rsid w:val="00881553"/>
    <w:rsid w:val="00881FC0"/>
    <w:rsid w:val="00884505"/>
    <w:rsid w:val="00884EB6"/>
    <w:rsid w:val="00886CA7"/>
    <w:rsid w:val="00887EB4"/>
    <w:rsid w:val="0089055A"/>
    <w:rsid w:val="0089133F"/>
    <w:rsid w:val="00893B42"/>
    <w:rsid w:val="008950A6"/>
    <w:rsid w:val="008979CA"/>
    <w:rsid w:val="00897C88"/>
    <w:rsid w:val="008A1A85"/>
    <w:rsid w:val="008A4F4E"/>
    <w:rsid w:val="008A4FAB"/>
    <w:rsid w:val="008B2776"/>
    <w:rsid w:val="008B2A8F"/>
    <w:rsid w:val="008B36ED"/>
    <w:rsid w:val="008B6E26"/>
    <w:rsid w:val="008C01C3"/>
    <w:rsid w:val="008C12AA"/>
    <w:rsid w:val="008C375B"/>
    <w:rsid w:val="008C39FD"/>
    <w:rsid w:val="008C3BFD"/>
    <w:rsid w:val="008C64F2"/>
    <w:rsid w:val="008C764A"/>
    <w:rsid w:val="008C7757"/>
    <w:rsid w:val="008D23A2"/>
    <w:rsid w:val="008D25FA"/>
    <w:rsid w:val="008D2DB1"/>
    <w:rsid w:val="008D5451"/>
    <w:rsid w:val="008D7424"/>
    <w:rsid w:val="008E0325"/>
    <w:rsid w:val="008E0EC1"/>
    <w:rsid w:val="008E3058"/>
    <w:rsid w:val="008E3595"/>
    <w:rsid w:val="008E374E"/>
    <w:rsid w:val="008E639B"/>
    <w:rsid w:val="008F03DA"/>
    <w:rsid w:val="00901614"/>
    <w:rsid w:val="00902741"/>
    <w:rsid w:val="00902CA8"/>
    <w:rsid w:val="00902CBB"/>
    <w:rsid w:val="0090307D"/>
    <w:rsid w:val="0090513B"/>
    <w:rsid w:val="00906042"/>
    <w:rsid w:val="00911B4F"/>
    <w:rsid w:val="009129CA"/>
    <w:rsid w:val="0091355A"/>
    <w:rsid w:val="00913E30"/>
    <w:rsid w:val="0091414B"/>
    <w:rsid w:val="00914E77"/>
    <w:rsid w:val="00915794"/>
    <w:rsid w:val="009159C0"/>
    <w:rsid w:val="0091674A"/>
    <w:rsid w:val="0091682A"/>
    <w:rsid w:val="00916BC7"/>
    <w:rsid w:val="00921703"/>
    <w:rsid w:val="00921A28"/>
    <w:rsid w:val="00922B4A"/>
    <w:rsid w:val="0092479B"/>
    <w:rsid w:val="009254F0"/>
    <w:rsid w:val="009270B7"/>
    <w:rsid w:val="009270F8"/>
    <w:rsid w:val="009272C7"/>
    <w:rsid w:val="00927C91"/>
    <w:rsid w:val="00931284"/>
    <w:rsid w:val="00931908"/>
    <w:rsid w:val="00931BEB"/>
    <w:rsid w:val="00934196"/>
    <w:rsid w:val="00936C8F"/>
    <w:rsid w:val="009407C3"/>
    <w:rsid w:val="00942B27"/>
    <w:rsid w:val="009448E0"/>
    <w:rsid w:val="00944D62"/>
    <w:rsid w:val="0094635C"/>
    <w:rsid w:val="00947B2C"/>
    <w:rsid w:val="009502B5"/>
    <w:rsid w:val="00950575"/>
    <w:rsid w:val="00950ED8"/>
    <w:rsid w:val="009518ED"/>
    <w:rsid w:val="009548E0"/>
    <w:rsid w:val="0095589D"/>
    <w:rsid w:val="0096041F"/>
    <w:rsid w:val="00960F0F"/>
    <w:rsid w:val="009611CD"/>
    <w:rsid w:val="009615BD"/>
    <w:rsid w:val="00961FAD"/>
    <w:rsid w:val="00962A91"/>
    <w:rsid w:val="009664C9"/>
    <w:rsid w:val="0096752D"/>
    <w:rsid w:val="00973D24"/>
    <w:rsid w:val="009758C6"/>
    <w:rsid w:val="00976B13"/>
    <w:rsid w:val="00976D4D"/>
    <w:rsid w:val="00980D24"/>
    <w:rsid w:val="00981C3F"/>
    <w:rsid w:val="00984518"/>
    <w:rsid w:val="00987C32"/>
    <w:rsid w:val="009901D5"/>
    <w:rsid w:val="0099157E"/>
    <w:rsid w:val="009940F3"/>
    <w:rsid w:val="009941CB"/>
    <w:rsid w:val="00996142"/>
    <w:rsid w:val="00996183"/>
    <w:rsid w:val="009A061D"/>
    <w:rsid w:val="009A0EDD"/>
    <w:rsid w:val="009A1BBA"/>
    <w:rsid w:val="009A37E0"/>
    <w:rsid w:val="009A66A7"/>
    <w:rsid w:val="009B12DB"/>
    <w:rsid w:val="009B13C0"/>
    <w:rsid w:val="009B1D1D"/>
    <w:rsid w:val="009B43AE"/>
    <w:rsid w:val="009B4F03"/>
    <w:rsid w:val="009B56FC"/>
    <w:rsid w:val="009B624B"/>
    <w:rsid w:val="009B640E"/>
    <w:rsid w:val="009B72EE"/>
    <w:rsid w:val="009B7813"/>
    <w:rsid w:val="009C3ACC"/>
    <w:rsid w:val="009C3D16"/>
    <w:rsid w:val="009C4287"/>
    <w:rsid w:val="009C669F"/>
    <w:rsid w:val="009C7F9B"/>
    <w:rsid w:val="009D0522"/>
    <w:rsid w:val="009D1631"/>
    <w:rsid w:val="009D1CFE"/>
    <w:rsid w:val="009D3AF2"/>
    <w:rsid w:val="009D4CF9"/>
    <w:rsid w:val="009D6512"/>
    <w:rsid w:val="009E5C2B"/>
    <w:rsid w:val="009E68E3"/>
    <w:rsid w:val="009E6A3B"/>
    <w:rsid w:val="009F0225"/>
    <w:rsid w:val="009F0365"/>
    <w:rsid w:val="009F2254"/>
    <w:rsid w:val="009F2262"/>
    <w:rsid w:val="009F4FA9"/>
    <w:rsid w:val="009F5F99"/>
    <w:rsid w:val="009F606F"/>
    <w:rsid w:val="009F7B55"/>
    <w:rsid w:val="00A01767"/>
    <w:rsid w:val="00A0422C"/>
    <w:rsid w:val="00A048A6"/>
    <w:rsid w:val="00A05496"/>
    <w:rsid w:val="00A0670C"/>
    <w:rsid w:val="00A06A44"/>
    <w:rsid w:val="00A06E7C"/>
    <w:rsid w:val="00A07D5D"/>
    <w:rsid w:val="00A15C57"/>
    <w:rsid w:val="00A162EE"/>
    <w:rsid w:val="00A17521"/>
    <w:rsid w:val="00A21040"/>
    <w:rsid w:val="00A217A9"/>
    <w:rsid w:val="00A2273D"/>
    <w:rsid w:val="00A2299A"/>
    <w:rsid w:val="00A22B47"/>
    <w:rsid w:val="00A23766"/>
    <w:rsid w:val="00A258DB"/>
    <w:rsid w:val="00A263B8"/>
    <w:rsid w:val="00A26446"/>
    <w:rsid w:val="00A27BD2"/>
    <w:rsid w:val="00A30ED3"/>
    <w:rsid w:val="00A31F5F"/>
    <w:rsid w:val="00A328E9"/>
    <w:rsid w:val="00A33222"/>
    <w:rsid w:val="00A33620"/>
    <w:rsid w:val="00A3424D"/>
    <w:rsid w:val="00A3434E"/>
    <w:rsid w:val="00A35882"/>
    <w:rsid w:val="00A35EE9"/>
    <w:rsid w:val="00A3641C"/>
    <w:rsid w:val="00A368DC"/>
    <w:rsid w:val="00A37F66"/>
    <w:rsid w:val="00A41A01"/>
    <w:rsid w:val="00A426BF"/>
    <w:rsid w:val="00A427BF"/>
    <w:rsid w:val="00A44176"/>
    <w:rsid w:val="00A45846"/>
    <w:rsid w:val="00A46396"/>
    <w:rsid w:val="00A46497"/>
    <w:rsid w:val="00A46934"/>
    <w:rsid w:val="00A471DA"/>
    <w:rsid w:val="00A50646"/>
    <w:rsid w:val="00A51E6F"/>
    <w:rsid w:val="00A53101"/>
    <w:rsid w:val="00A54397"/>
    <w:rsid w:val="00A55722"/>
    <w:rsid w:val="00A60613"/>
    <w:rsid w:val="00A607EA"/>
    <w:rsid w:val="00A61787"/>
    <w:rsid w:val="00A61E21"/>
    <w:rsid w:val="00A6253E"/>
    <w:rsid w:val="00A62F8F"/>
    <w:rsid w:val="00A632F5"/>
    <w:rsid w:val="00A64945"/>
    <w:rsid w:val="00A650C2"/>
    <w:rsid w:val="00A659C7"/>
    <w:rsid w:val="00A66720"/>
    <w:rsid w:val="00A70B94"/>
    <w:rsid w:val="00A716CA"/>
    <w:rsid w:val="00A71889"/>
    <w:rsid w:val="00A724F7"/>
    <w:rsid w:val="00A73018"/>
    <w:rsid w:val="00A76922"/>
    <w:rsid w:val="00A76C8C"/>
    <w:rsid w:val="00A8157D"/>
    <w:rsid w:val="00A81586"/>
    <w:rsid w:val="00A854EF"/>
    <w:rsid w:val="00A8579A"/>
    <w:rsid w:val="00A8706B"/>
    <w:rsid w:val="00A873A9"/>
    <w:rsid w:val="00A877E3"/>
    <w:rsid w:val="00A90966"/>
    <w:rsid w:val="00A9232C"/>
    <w:rsid w:val="00A928D4"/>
    <w:rsid w:val="00A92B71"/>
    <w:rsid w:val="00A94A6C"/>
    <w:rsid w:val="00A94E1E"/>
    <w:rsid w:val="00A95671"/>
    <w:rsid w:val="00A95898"/>
    <w:rsid w:val="00A978BC"/>
    <w:rsid w:val="00A97B0A"/>
    <w:rsid w:val="00AA2AF7"/>
    <w:rsid w:val="00AA3271"/>
    <w:rsid w:val="00AA3923"/>
    <w:rsid w:val="00AA3E8A"/>
    <w:rsid w:val="00AA7A86"/>
    <w:rsid w:val="00AB0765"/>
    <w:rsid w:val="00AB2A81"/>
    <w:rsid w:val="00AB3D9E"/>
    <w:rsid w:val="00AB4326"/>
    <w:rsid w:val="00AB5002"/>
    <w:rsid w:val="00AB51DF"/>
    <w:rsid w:val="00AB5D17"/>
    <w:rsid w:val="00AB61FC"/>
    <w:rsid w:val="00AB6223"/>
    <w:rsid w:val="00AB78A2"/>
    <w:rsid w:val="00AC073E"/>
    <w:rsid w:val="00AC0975"/>
    <w:rsid w:val="00AC3CAE"/>
    <w:rsid w:val="00AC6848"/>
    <w:rsid w:val="00AC7BE4"/>
    <w:rsid w:val="00AD1136"/>
    <w:rsid w:val="00AD4EA3"/>
    <w:rsid w:val="00AD5A3B"/>
    <w:rsid w:val="00AD5BE0"/>
    <w:rsid w:val="00AD6E67"/>
    <w:rsid w:val="00AE1171"/>
    <w:rsid w:val="00AE2478"/>
    <w:rsid w:val="00AE2EEE"/>
    <w:rsid w:val="00AE32E3"/>
    <w:rsid w:val="00AE3544"/>
    <w:rsid w:val="00AE369D"/>
    <w:rsid w:val="00AE3BDE"/>
    <w:rsid w:val="00AE457D"/>
    <w:rsid w:val="00AE5B43"/>
    <w:rsid w:val="00AE67A6"/>
    <w:rsid w:val="00AE79DC"/>
    <w:rsid w:val="00AE7DBD"/>
    <w:rsid w:val="00AF0D4C"/>
    <w:rsid w:val="00AF24C4"/>
    <w:rsid w:val="00AF3C08"/>
    <w:rsid w:val="00AF4043"/>
    <w:rsid w:val="00AF5AEF"/>
    <w:rsid w:val="00B00649"/>
    <w:rsid w:val="00B04182"/>
    <w:rsid w:val="00B1051D"/>
    <w:rsid w:val="00B10ACC"/>
    <w:rsid w:val="00B10CD8"/>
    <w:rsid w:val="00B11067"/>
    <w:rsid w:val="00B12763"/>
    <w:rsid w:val="00B13A7A"/>
    <w:rsid w:val="00B1535C"/>
    <w:rsid w:val="00B17431"/>
    <w:rsid w:val="00B17F77"/>
    <w:rsid w:val="00B21C3A"/>
    <w:rsid w:val="00B230B9"/>
    <w:rsid w:val="00B240CA"/>
    <w:rsid w:val="00B2425B"/>
    <w:rsid w:val="00B24D17"/>
    <w:rsid w:val="00B25E87"/>
    <w:rsid w:val="00B26DEC"/>
    <w:rsid w:val="00B305BE"/>
    <w:rsid w:val="00B306ED"/>
    <w:rsid w:val="00B311F7"/>
    <w:rsid w:val="00B35310"/>
    <w:rsid w:val="00B3689D"/>
    <w:rsid w:val="00B37622"/>
    <w:rsid w:val="00B4121F"/>
    <w:rsid w:val="00B41387"/>
    <w:rsid w:val="00B415CB"/>
    <w:rsid w:val="00B42786"/>
    <w:rsid w:val="00B4352A"/>
    <w:rsid w:val="00B46539"/>
    <w:rsid w:val="00B52BCE"/>
    <w:rsid w:val="00B54611"/>
    <w:rsid w:val="00B557DB"/>
    <w:rsid w:val="00B55A5F"/>
    <w:rsid w:val="00B56EC4"/>
    <w:rsid w:val="00B60E1C"/>
    <w:rsid w:val="00B61A51"/>
    <w:rsid w:val="00B631ED"/>
    <w:rsid w:val="00B63431"/>
    <w:rsid w:val="00B63A87"/>
    <w:rsid w:val="00B655CD"/>
    <w:rsid w:val="00B65667"/>
    <w:rsid w:val="00B65A10"/>
    <w:rsid w:val="00B705BA"/>
    <w:rsid w:val="00B71CE1"/>
    <w:rsid w:val="00B739BE"/>
    <w:rsid w:val="00B76B36"/>
    <w:rsid w:val="00B813A7"/>
    <w:rsid w:val="00B825EF"/>
    <w:rsid w:val="00B8364F"/>
    <w:rsid w:val="00B83A78"/>
    <w:rsid w:val="00B84581"/>
    <w:rsid w:val="00B84863"/>
    <w:rsid w:val="00B86C52"/>
    <w:rsid w:val="00B87BB0"/>
    <w:rsid w:val="00B9153F"/>
    <w:rsid w:val="00B94333"/>
    <w:rsid w:val="00B969C4"/>
    <w:rsid w:val="00BA3B60"/>
    <w:rsid w:val="00BA3CE4"/>
    <w:rsid w:val="00BA3D32"/>
    <w:rsid w:val="00BA581D"/>
    <w:rsid w:val="00BA730F"/>
    <w:rsid w:val="00BB3767"/>
    <w:rsid w:val="00BB71FA"/>
    <w:rsid w:val="00BC04B3"/>
    <w:rsid w:val="00BC5782"/>
    <w:rsid w:val="00BC582F"/>
    <w:rsid w:val="00BC635E"/>
    <w:rsid w:val="00BC669C"/>
    <w:rsid w:val="00BD0030"/>
    <w:rsid w:val="00BD45D9"/>
    <w:rsid w:val="00BD4FCB"/>
    <w:rsid w:val="00BD5CBC"/>
    <w:rsid w:val="00BD6491"/>
    <w:rsid w:val="00BD6CAF"/>
    <w:rsid w:val="00BD732C"/>
    <w:rsid w:val="00BE2092"/>
    <w:rsid w:val="00BE378E"/>
    <w:rsid w:val="00BE39DF"/>
    <w:rsid w:val="00BE7EB1"/>
    <w:rsid w:val="00BF4825"/>
    <w:rsid w:val="00BF6C20"/>
    <w:rsid w:val="00BF7240"/>
    <w:rsid w:val="00BF78B0"/>
    <w:rsid w:val="00C0020D"/>
    <w:rsid w:val="00C033FC"/>
    <w:rsid w:val="00C039EB"/>
    <w:rsid w:val="00C03F2C"/>
    <w:rsid w:val="00C04733"/>
    <w:rsid w:val="00C047AA"/>
    <w:rsid w:val="00C06488"/>
    <w:rsid w:val="00C1168A"/>
    <w:rsid w:val="00C133E1"/>
    <w:rsid w:val="00C1340D"/>
    <w:rsid w:val="00C13A2F"/>
    <w:rsid w:val="00C13D93"/>
    <w:rsid w:val="00C14BAD"/>
    <w:rsid w:val="00C15C14"/>
    <w:rsid w:val="00C167A1"/>
    <w:rsid w:val="00C1702B"/>
    <w:rsid w:val="00C20FD5"/>
    <w:rsid w:val="00C22E5D"/>
    <w:rsid w:val="00C23C28"/>
    <w:rsid w:val="00C23E2C"/>
    <w:rsid w:val="00C26288"/>
    <w:rsid w:val="00C26568"/>
    <w:rsid w:val="00C275B1"/>
    <w:rsid w:val="00C31418"/>
    <w:rsid w:val="00C3391D"/>
    <w:rsid w:val="00C33C9B"/>
    <w:rsid w:val="00C35BDD"/>
    <w:rsid w:val="00C36568"/>
    <w:rsid w:val="00C37B0A"/>
    <w:rsid w:val="00C40010"/>
    <w:rsid w:val="00C40618"/>
    <w:rsid w:val="00C41964"/>
    <w:rsid w:val="00C41C72"/>
    <w:rsid w:val="00C4257E"/>
    <w:rsid w:val="00C4397B"/>
    <w:rsid w:val="00C4770A"/>
    <w:rsid w:val="00C477FC"/>
    <w:rsid w:val="00C47ADE"/>
    <w:rsid w:val="00C47DED"/>
    <w:rsid w:val="00C524CF"/>
    <w:rsid w:val="00C52B5D"/>
    <w:rsid w:val="00C53001"/>
    <w:rsid w:val="00C54119"/>
    <w:rsid w:val="00C543DB"/>
    <w:rsid w:val="00C54455"/>
    <w:rsid w:val="00C55AD1"/>
    <w:rsid w:val="00C569C4"/>
    <w:rsid w:val="00C57099"/>
    <w:rsid w:val="00C5740B"/>
    <w:rsid w:val="00C61463"/>
    <w:rsid w:val="00C61CD7"/>
    <w:rsid w:val="00C61D56"/>
    <w:rsid w:val="00C62082"/>
    <w:rsid w:val="00C659EF"/>
    <w:rsid w:val="00C65E4E"/>
    <w:rsid w:val="00C66F94"/>
    <w:rsid w:val="00C67A05"/>
    <w:rsid w:val="00C705E7"/>
    <w:rsid w:val="00C71106"/>
    <w:rsid w:val="00C71C5F"/>
    <w:rsid w:val="00C722E2"/>
    <w:rsid w:val="00C74DD7"/>
    <w:rsid w:val="00C755A3"/>
    <w:rsid w:val="00C77BA4"/>
    <w:rsid w:val="00C830F4"/>
    <w:rsid w:val="00C831A9"/>
    <w:rsid w:val="00C83DB0"/>
    <w:rsid w:val="00C84F32"/>
    <w:rsid w:val="00C86228"/>
    <w:rsid w:val="00C912AE"/>
    <w:rsid w:val="00C925AF"/>
    <w:rsid w:val="00C926A0"/>
    <w:rsid w:val="00C93820"/>
    <w:rsid w:val="00C93BC1"/>
    <w:rsid w:val="00C94524"/>
    <w:rsid w:val="00C947F9"/>
    <w:rsid w:val="00C94CFB"/>
    <w:rsid w:val="00C96979"/>
    <w:rsid w:val="00CA0852"/>
    <w:rsid w:val="00CA3402"/>
    <w:rsid w:val="00CA62B1"/>
    <w:rsid w:val="00CA729A"/>
    <w:rsid w:val="00CB033D"/>
    <w:rsid w:val="00CB0A26"/>
    <w:rsid w:val="00CB156D"/>
    <w:rsid w:val="00CB24C4"/>
    <w:rsid w:val="00CC21C2"/>
    <w:rsid w:val="00CC357F"/>
    <w:rsid w:val="00CC3F7C"/>
    <w:rsid w:val="00CC43F2"/>
    <w:rsid w:val="00CC764D"/>
    <w:rsid w:val="00CD0133"/>
    <w:rsid w:val="00CD01E4"/>
    <w:rsid w:val="00CD03DB"/>
    <w:rsid w:val="00CD07E5"/>
    <w:rsid w:val="00CD0972"/>
    <w:rsid w:val="00CD1EE3"/>
    <w:rsid w:val="00CD2C7C"/>
    <w:rsid w:val="00CD33A0"/>
    <w:rsid w:val="00CD3C35"/>
    <w:rsid w:val="00CD7431"/>
    <w:rsid w:val="00CD7E6B"/>
    <w:rsid w:val="00CE047A"/>
    <w:rsid w:val="00CE08AF"/>
    <w:rsid w:val="00CE2C58"/>
    <w:rsid w:val="00CE2FD7"/>
    <w:rsid w:val="00CE3364"/>
    <w:rsid w:val="00CE46D8"/>
    <w:rsid w:val="00CF260D"/>
    <w:rsid w:val="00CF2EB2"/>
    <w:rsid w:val="00CF3D29"/>
    <w:rsid w:val="00CF4514"/>
    <w:rsid w:val="00CF4CAE"/>
    <w:rsid w:val="00CF4EEB"/>
    <w:rsid w:val="00CF6009"/>
    <w:rsid w:val="00D00DC2"/>
    <w:rsid w:val="00D01EBC"/>
    <w:rsid w:val="00D033BD"/>
    <w:rsid w:val="00D03AD9"/>
    <w:rsid w:val="00D03C00"/>
    <w:rsid w:val="00D04E1C"/>
    <w:rsid w:val="00D054D5"/>
    <w:rsid w:val="00D05B53"/>
    <w:rsid w:val="00D06EE7"/>
    <w:rsid w:val="00D07393"/>
    <w:rsid w:val="00D077C8"/>
    <w:rsid w:val="00D107C6"/>
    <w:rsid w:val="00D15369"/>
    <w:rsid w:val="00D1658C"/>
    <w:rsid w:val="00D20F46"/>
    <w:rsid w:val="00D21101"/>
    <w:rsid w:val="00D21E0F"/>
    <w:rsid w:val="00D22856"/>
    <w:rsid w:val="00D2299E"/>
    <w:rsid w:val="00D237B3"/>
    <w:rsid w:val="00D2486C"/>
    <w:rsid w:val="00D249DF"/>
    <w:rsid w:val="00D250CB"/>
    <w:rsid w:val="00D255ED"/>
    <w:rsid w:val="00D268FB"/>
    <w:rsid w:val="00D27C32"/>
    <w:rsid w:val="00D30ADB"/>
    <w:rsid w:val="00D30F6F"/>
    <w:rsid w:val="00D3108B"/>
    <w:rsid w:val="00D32C89"/>
    <w:rsid w:val="00D3583A"/>
    <w:rsid w:val="00D4243D"/>
    <w:rsid w:val="00D42A2A"/>
    <w:rsid w:val="00D45642"/>
    <w:rsid w:val="00D46AFF"/>
    <w:rsid w:val="00D50E90"/>
    <w:rsid w:val="00D54590"/>
    <w:rsid w:val="00D54D16"/>
    <w:rsid w:val="00D56193"/>
    <w:rsid w:val="00D5751C"/>
    <w:rsid w:val="00D601F4"/>
    <w:rsid w:val="00D6089D"/>
    <w:rsid w:val="00D614EB"/>
    <w:rsid w:val="00D620AF"/>
    <w:rsid w:val="00D62AA2"/>
    <w:rsid w:val="00D62D09"/>
    <w:rsid w:val="00D644AF"/>
    <w:rsid w:val="00D65D40"/>
    <w:rsid w:val="00D67DCD"/>
    <w:rsid w:val="00D70A8C"/>
    <w:rsid w:val="00D70B34"/>
    <w:rsid w:val="00D70BCC"/>
    <w:rsid w:val="00D71B40"/>
    <w:rsid w:val="00D72465"/>
    <w:rsid w:val="00D72600"/>
    <w:rsid w:val="00D74E0E"/>
    <w:rsid w:val="00D76CE1"/>
    <w:rsid w:val="00D7776A"/>
    <w:rsid w:val="00D802C5"/>
    <w:rsid w:val="00D833E7"/>
    <w:rsid w:val="00D845F1"/>
    <w:rsid w:val="00D866D3"/>
    <w:rsid w:val="00D874B6"/>
    <w:rsid w:val="00D90856"/>
    <w:rsid w:val="00D912C0"/>
    <w:rsid w:val="00D9563D"/>
    <w:rsid w:val="00D97BDB"/>
    <w:rsid w:val="00DA0845"/>
    <w:rsid w:val="00DA0961"/>
    <w:rsid w:val="00DA1573"/>
    <w:rsid w:val="00DA1A27"/>
    <w:rsid w:val="00DA2D9F"/>
    <w:rsid w:val="00DA3D63"/>
    <w:rsid w:val="00DA3EA9"/>
    <w:rsid w:val="00DA409F"/>
    <w:rsid w:val="00DA5040"/>
    <w:rsid w:val="00DA546D"/>
    <w:rsid w:val="00DA5736"/>
    <w:rsid w:val="00DB0EFA"/>
    <w:rsid w:val="00DB190A"/>
    <w:rsid w:val="00DB2ECA"/>
    <w:rsid w:val="00DB372E"/>
    <w:rsid w:val="00DB3D56"/>
    <w:rsid w:val="00DB4DB4"/>
    <w:rsid w:val="00DB5D59"/>
    <w:rsid w:val="00DB60D1"/>
    <w:rsid w:val="00DC0713"/>
    <w:rsid w:val="00DC07E8"/>
    <w:rsid w:val="00DC0DEF"/>
    <w:rsid w:val="00DC11AC"/>
    <w:rsid w:val="00DC1E83"/>
    <w:rsid w:val="00DC1F88"/>
    <w:rsid w:val="00DC2E0E"/>
    <w:rsid w:val="00DC31D5"/>
    <w:rsid w:val="00DC4898"/>
    <w:rsid w:val="00DC610C"/>
    <w:rsid w:val="00DC635D"/>
    <w:rsid w:val="00DC696A"/>
    <w:rsid w:val="00DC6E43"/>
    <w:rsid w:val="00DC7616"/>
    <w:rsid w:val="00DD18FD"/>
    <w:rsid w:val="00DD2987"/>
    <w:rsid w:val="00DD3CF7"/>
    <w:rsid w:val="00DD6BC3"/>
    <w:rsid w:val="00DE0F9F"/>
    <w:rsid w:val="00DE1BE1"/>
    <w:rsid w:val="00DE1C32"/>
    <w:rsid w:val="00DE2454"/>
    <w:rsid w:val="00DE386B"/>
    <w:rsid w:val="00DE40B7"/>
    <w:rsid w:val="00DE4610"/>
    <w:rsid w:val="00DE4C04"/>
    <w:rsid w:val="00DE6CA6"/>
    <w:rsid w:val="00DF1A10"/>
    <w:rsid w:val="00DF2638"/>
    <w:rsid w:val="00DF2BE6"/>
    <w:rsid w:val="00DF47FB"/>
    <w:rsid w:val="00DF4AAB"/>
    <w:rsid w:val="00DF610F"/>
    <w:rsid w:val="00DF6BBD"/>
    <w:rsid w:val="00DF7D7C"/>
    <w:rsid w:val="00E00984"/>
    <w:rsid w:val="00E0134D"/>
    <w:rsid w:val="00E01F48"/>
    <w:rsid w:val="00E02A1C"/>
    <w:rsid w:val="00E02D4F"/>
    <w:rsid w:val="00E03B03"/>
    <w:rsid w:val="00E04E8E"/>
    <w:rsid w:val="00E07907"/>
    <w:rsid w:val="00E07D64"/>
    <w:rsid w:val="00E1131C"/>
    <w:rsid w:val="00E12C48"/>
    <w:rsid w:val="00E133E1"/>
    <w:rsid w:val="00E138E2"/>
    <w:rsid w:val="00E1455E"/>
    <w:rsid w:val="00E151E0"/>
    <w:rsid w:val="00E1761A"/>
    <w:rsid w:val="00E215EC"/>
    <w:rsid w:val="00E23492"/>
    <w:rsid w:val="00E23595"/>
    <w:rsid w:val="00E237B8"/>
    <w:rsid w:val="00E257DE"/>
    <w:rsid w:val="00E2676A"/>
    <w:rsid w:val="00E27B36"/>
    <w:rsid w:val="00E30383"/>
    <w:rsid w:val="00E303AD"/>
    <w:rsid w:val="00E31F45"/>
    <w:rsid w:val="00E3253E"/>
    <w:rsid w:val="00E330F5"/>
    <w:rsid w:val="00E340CF"/>
    <w:rsid w:val="00E35709"/>
    <w:rsid w:val="00E35FBA"/>
    <w:rsid w:val="00E37390"/>
    <w:rsid w:val="00E40931"/>
    <w:rsid w:val="00E435A0"/>
    <w:rsid w:val="00E4568B"/>
    <w:rsid w:val="00E466E3"/>
    <w:rsid w:val="00E4727F"/>
    <w:rsid w:val="00E506E4"/>
    <w:rsid w:val="00E52E36"/>
    <w:rsid w:val="00E5465A"/>
    <w:rsid w:val="00E54D07"/>
    <w:rsid w:val="00E5544C"/>
    <w:rsid w:val="00E5675F"/>
    <w:rsid w:val="00E56D01"/>
    <w:rsid w:val="00E571CF"/>
    <w:rsid w:val="00E57705"/>
    <w:rsid w:val="00E57BAD"/>
    <w:rsid w:val="00E6049B"/>
    <w:rsid w:val="00E60CEE"/>
    <w:rsid w:val="00E621E8"/>
    <w:rsid w:val="00E62E13"/>
    <w:rsid w:val="00E632D7"/>
    <w:rsid w:val="00E63A5D"/>
    <w:rsid w:val="00E64107"/>
    <w:rsid w:val="00E641D3"/>
    <w:rsid w:val="00E66336"/>
    <w:rsid w:val="00E672B7"/>
    <w:rsid w:val="00E70BF4"/>
    <w:rsid w:val="00E71101"/>
    <w:rsid w:val="00E713EE"/>
    <w:rsid w:val="00E7298B"/>
    <w:rsid w:val="00E72F20"/>
    <w:rsid w:val="00E7406D"/>
    <w:rsid w:val="00E7466B"/>
    <w:rsid w:val="00E76C92"/>
    <w:rsid w:val="00E80517"/>
    <w:rsid w:val="00E8114E"/>
    <w:rsid w:val="00E81FD8"/>
    <w:rsid w:val="00E831DC"/>
    <w:rsid w:val="00E8432C"/>
    <w:rsid w:val="00E84D14"/>
    <w:rsid w:val="00E8774A"/>
    <w:rsid w:val="00E908B6"/>
    <w:rsid w:val="00E9430A"/>
    <w:rsid w:val="00E9457A"/>
    <w:rsid w:val="00E945AB"/>
    <w:rsid w:val="00E9486B"/>
    <w:rsid w:val="00E95218"/>
    <w:rsid w:val="00E95351"/>
    <w:rsid w:val="00E95620"/>
    <w:rsid w:val="00E96854"/>
    <w:rsid w:val="00EA127B"/>
    <w:rsid w:val="00EA5471"/>
    <w:rsid w:val="00EB001C"/>
    <w:rsid w:val="00EB27E2"/>
    <w:rsid w:val="00EB3237"/>
    <w:rsid w:val="00EB413A"/>
    <w:rsid w:val="00EB61BB"/>
    <w:rsid w:val="00EB657D"/>
    <w:rsid w:val="00EB78B7"/>
    <w:rsid w:val="00EB7A7C"/>
    <w:rsid w:val="00ED045E"/>
    <w:rsid w:val="00ED36A7"/>
    <w:rsid w:val="00ED3F9B"/>
    <w:rsid w:val="00ED54A7"/>
    <w:rsid w:val="00ED5647"/>
    <w:rsid w:val="00ED5674"/>
    <w:rsid w:val="00ED5BE0"/>
    <w:rsid w:val="00EE00AF"/>
    <w:rsid w:val="00EE29FF"/>
    <w:rsid w:val="00EE2A49"/>
    <w:rsid w:val="00EE4961"/>
    <w:rsid w:val="00EE5492"/>
    <w:rsid w:val="00EE6240"/>
    <w:rsid w:val="00EE7069"/>
    <w:rsid w:val="00EF2277"/>
    <w:rsid w:val="00EF35F4"/>
    <w:rsid w:val="00EF388E"/>
    <w:rsid w:val="00EF3B0E"/>
    <w:rsid w:val="00EF4148"/>
    <w:rsid w:val="00EF4E7A"/>
    <w:rsid w:val="00EF5437"/>
    <w:rsid w:val="00EF5574"/>
    <w:rsid w:val="00EF66F2"/>
    <w:rsid w:val="00EF6FE7"/>
    <w:rsid w:val="00F018AC"/>
    <w:rsid w:val="00F0297C"/>
    <w:rsid w:val="00F03E55"/>
    <w:rsid w:val="00F045DA"/>
    <w:rsid w:val="00F049F4"/>
    <w:rsid w:val="00F05623"/>
    <w:rsid w:val="00F06BA2"/>
    <w:rsid w:val="00F074CE"/>
    <w:rsid w:val="00F07924"/>
    <w:rsid w:val="00F07C65"/>
    <w:rsid w:val="00F10787"/>
    <w:rsid w:val="00F10B8B"/>
    <w:rsid w:val="00F10D37"/>
    <w:rsid w:val="00F110C4"/>
    <w:rsid w:val="00F1247D"/>
    <w:rsid w:val="00F12B9E"/>
    <w:rsid w:val="00F1340D"/>
    <w:rsid w:val="00F139E5"/>
    <w:rsid w:val="00F149F8"/>
    <w:rsid w:val="00F158AB"/>
    <w:rsid w:val="00F16025"/>
    <w:rsid w:val="00F16284"/>
    <w:rsid w:val="00F17A8E"/>
    <w:rsid w:val="00F2089B"/>
    <w:rsid w:val="00F21373"/>
    <w:rsid w:val="00F22546"/>
    <w:rsid w:val="00F22A6E"/>
    <w:rsid w:val="00F22D0D"/>
    <w:rsid w:val="00F26A48"/>
    <w:rsid w:val="00F32086"/>
    <w:rsid w:val="00F3282F"/>
    <w:rsid w:val="00F32BCD"/>
    <w:rsid w:val="00F32E16"/>
    <w:rsid w:val="00F337E1"/>
    <w:rsid w:val="00F33870"/>
    <w:rsid w:val="00F35411"/>
    <w:rsid w:val="00F36AA7"/>
    <w:rsid w:val="00F3757E"/>
    <w:rsid w:val="00F411AD"/>
    <w:rsid w:val="00F44748"/>
    <w:rsid w:val="00F44AC3"/>
    <w:rsid w:val="00F4597E"/>
    <w:rsid w:val="00F45D7B"/>
    <w:rsid w:val="00F4652F"/>
    <w:rsid w:val="00F46C5B"/>
    <w:rsid w:val="00F46E3E"/>
    <w:rsid w:val="00F470BF"/>
    <w:rsid w:val="00F47601"/>
    <w:rsid w:val="00F50726"/>
    <w:rsid w:val="00F5489C"/>
    <w:rsid w:val="00F54F5D"/>
    <w:rsid w:val="00F5557E"/>
    <w:rsid w:val="00F57D28"/>
    <w:rsid w:val="00F57EE4"/>
    <w:rsid w:val="00F6188B"/>
    <w:rsid w:val="00F61F98"/>
    <w:rsid w:val="00F625DA"/>
    <w:rsid w:val="00F62B18"/>
    <w:rsid w:val="00F66239"/>
    <w:rsid w:val="00F66282"/>
    <w:rsid w:val="00F674DB"/>
    <w:rsid w:val="00F6791D"/>
    <w:rsid w:val="00F72688"/>
    <w:rsid w:val="00F74A78"/>
    <w:rsid w:val="00F75B16"/>
    <w:rsid w:val="00F814F0"/>
    <w:rsid w:val="00F81D52"/>
    <w:rsid w:val="00F83EAE"/>
    <w:rsid w:val="00F9074B"/>
    <w:rsid w:val="00F910A4"/>
    <w:rsid w:val="00F911CF"/>
    <w:rsid w:val="00F9183F"/>
    <w:rsid w:val="00F93165"/>
    <w:rsid w:val="00F93684"/>
    <w:rsid w:val="00F964EE"/>
    <w:rsid w:val="00FA149C"/>
    <w:rsid w:val="00FA2205"/>
    <w:rsid w:val="00FA3661"/>
    <w:rsid w:val="00FA5243"/>
    <w:rsid w:val="00FA52D6"/>
    <w:rsid w:val="00FA590C"/>
    <w:rsid w:val="00FA73CD"/>
    <w:rsid w:val="00FB2876"/>
    <w:rsid w:val="00FB3174"/>
    <w:rsid w:val="00FB3DAA"/>
    <w:rsid w:val="00FB66C7"/>
    <w:rsid w:val="00FC1701"/>
    <w:rsid w:val="00FC2025"/>
    <w:rsid w:val="00FC371F"/>
    <w:rsid w:val="00FC50FD"/>
    <w:rsid w:val="00FC5FC8"/>
    <w:rsid w:val="00FC77C3"/>
    <w:rsid w:val="00FC7D32"/>
    <w:rsid w:val="00FD0C4C"/>
    <w:rsid w:val="00FD345F"/>
    <w:rsid w:val="00FD6EF0"/>
    <w:rsid w:val="00FD7B67"/>
    <w:rsid w:val="00FE0EB7"/>
    <w:rsid w:val="00FE10E3"/>
    <w:rsid w:val="00FE51D3"/>
    <w:rsid w:val="00FE56D6"/>
    <w:rsid w:val="00FE62AA"/>
    <w:rsid w:val="00FE6B8A"/>
    <w:rsid w:val="00FE6EFE"/>
    <w:rsid w:val="00FE7B6A"/>
    <w:rsid w:val="00FE7C70"/>
    <w:rsid w:val="00FF014E"/>
    <w:rsid w:val="00FF040F"/>
    <w:rsid w:val="00FF0DC1"/>
    <w:rsid w:val="00FF192C"/>
    <w:rsid w:val="00FF33AA"/>
    <w:rsid w:val="00FF466E"/>
    <w:rsid w:val="00FF4FED"/>
    <w:rsid w:val="00FF5CAC"/>
    <w:rsid w:val="00FF6692"/>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2"/>
    <o:shapelayout v:ext="edit">
      <o:idmap v:ext="edit" data="1"/>
      <o:rules v:ext="edit">
        <o:r id="V:Rule33" type="connector" idref="#AutoShape 41"/>
        <o:r id="V:Rule34" type="connector" idref="#AutoShape 44"/>
        <o:r id="V:Rule125" type="connector" idref="#Straight Arrow Connector 565"/>
        <o:r id="V:Rule126" type="connector" idref="#_x0000_s1763"/>
        <o:r id="V:Rule127" type="connector" idref="#Straight Arrow Connector 482"/>
        <o:r id="V:Rule128" type="connector" idref="#Straight Arrow Connector 5155"/>
        <o:r id="V:Rule129" type="connector" idref="#_x0000_s1754"/>
        <o:r id="V:Rule130" type="connector" idref="#_x0000_s1575"/>
        <o:r id="V:Rule131" type="connector" idref="#_x0000_s1752"/>
        <o:r id="V:Rule132" type="connector" idref="#_x0000_s1764"/>
        <o:r id="V:Rule133" type="connector" idref="#_x0000_s1576"/>
        <o:r id="V:Rule135" type="connector" idref="#AutoShape 42"/>
        <o:r id="V:Rule136" type="connector" idref="#Straight Arrow Connector 5120"/>
        <o:r id="V:Rule137" type="connector" idref="#Straight Arrow Connector 5163"/>
        <o:r id="V:Rule138" type="connector" idref="#_x0000_s1760"/>
        <o:r id="V:Rule139" type="connector" idref="#Straight Arrow Connector 7"/>
        <o:r id="V:Rule140" type="connector" idref="#Straight Arrow Connector 493"/>
        <o:r id="V:Rule141" type="connector" idref="#_x0000_s1701"/>
        <o:r id="V:Rule142" type="connector" idref="#_x0000_s1588"/>
        <o:r id="V:Rule143" type="connector" idref="#Straight Arrow Connector 5193"/>
        <o:r id="V:Rule144" type="connector" idref="#_x0000_s1757"/>
        <o:r id="V:Rule145" type="connector" idref="#_x0000_s1648"/>
        <o:r id="V:Rule146" type="connector" idref="#_x0000_s1571"/>
        <o:r id="V:Rule148" type="connector" idref="#Straight Arrow Connector 5123"/>
        <o:r id="V:Rule149" type="connector" idref="#_x0000_s1751"/>
        <o:r id="V:Rule150" type="connector" idref="#_x0000_s1814"/>
        <o:r id="V:Rule151" type="connector" idref="#Straight Arrow Connector 304"/>
        <o:r id="V:Rule152" type="connector" idref="#_x0000_s1524"/>
        <o:r id="V:Rule153" type="connector" idref="#Straight Arrow Connector 567"/>
        <o:r id="V:Rule154" type="connector" idref="#Straight Arrow Connector 5192"/>
        <o:r id="V:Rule155" type="connector" idref="#_x0000_s1578"/>
        <o:r id="V:Rule156" type="connector" idref="#_x0000_s1774"/>
        <o:r id="V:Rule157" type="connector" idref="#_x0000_s1587"/>
        <o:r id="V:Rule158" type="connector" idref="#_x0000_s1709"/>
        <o:r id="V:Rule159" type="connector" idref="#_x0000_s1518"/>
        <o:r id="V:Rule160" type="connector" idref="#_x0000_s1586"/>
        <o:r id="V:Rule161" type="connector" idref="#_x0000_s1528"/>
        <o:r id="V:Rule162" type="connector" idref="#_x0000_s1765"/>
        <o:r id="V:Rule163" type="connector" idref="#_x0000_s1589"/>
        <o:r id="V:Rule164" type="connector" idref="#_x0000_s1815"/>
        <o:r id="V:Rule165" type="connector" idref="#Straight Arrow Connector 5161"/>
        <o:r id="V:Rule166" type="connector" idref="#_x0000_s1590"/>
        <o:r id="V:Rule167" type="connector" idref="#_x0000_s1574"/>
        <o:r id="V:Rule168" type="connector" idref="#Straight Arrow Connector 302"/>
        <o:r id="V:Rule169" type="connector" idref="#Straight Arrow Connector 5194"/>
        <o:r id="V:Rule170" type="connector" idref="#_x0000_s1703"/>
        <o:r id="V:Rule171" type="connector" idref="#Straight Arrow Connector 5157"/>
        <o:r id="V:Rule172" type="connector" idref="#_x0000_s1777"/>
        <o:r id="V:Rule173" type="connector" idref="#Straight Arrow Connector 596"/>
        <o:r id="V:Rule174" type="connector" idref="#_x0000_s1593"/>
        <o:r id="V:Rule175" type="connector" idref="#_x0000_s1577"/>
        <o:r id="V:Rule176" type="connector" idref="#_x0000_s1568"/>
        <o:r id="V:Rule177" type="connector" idref="#Straight Arrow Connector 314"/>
        <o:r id="V:Rule178" type="connector" idref="#Straight Arrow Connector 5158"/>
        <o:r id="V:Rule179" type="connector" idref="#Straight Arrow Connector 600"/>
        <o:r id="V:Rule180" type="connector" idref="#Straight Arrow Connector 5160"/>
        <o:r id="V:Rule181" type="connector" idref="#Straight Arrow Connector 315"/>
        <o:r id="V:Rule182" type="connector" idref="#_x0000_s1780"/>
        <o:r id="V:Rule183" type="connector" idref="#Straight Arrow Connector 5164"/>
        <o:r id="V:Rule184" type="connector" idref="#_x0000_s1823"/>
        <o:r id="V:Rule185" type="connector" idref="#_x0000_s1579"/>
        <o:r id="V:Rule186" type="connector" idref="#Straight Arrow Connector 767"/>
        <o:r id="V:Rule187" type="connector" idref="#Straight Arrow Connector 481"/>
        <o:r id="V:Rule188" type="connector" idref="#Straight Arrow Connector 5156"/>
        <o:r id="V:Rule189" type="connector" idref="#_x0000_s1793"/>
        <o:r id="V:Rule190" type="connector" idref="#_x0000_s1755"/>
        <o:r id="V:Rule191" type="connector" idref="#_x0000_s1573"/>
        <o:r id="V:Rule192" type="connector" idref="#_x0000_s1802"/>
        <o:r id="V:Rule193" type="connector" idref="#Straight Arrow Connector 541"/>
        <o:r id="V:Rule194" type="connector" idref="#_x0000_s1756"/>
        <o:r id="V:Rule195" type="connector" idref="#Straight Arrow Connector 303"/>
        <o:r id="V:Rule196" type="connector" idref="#Straight Arrow Connector 598"/>
        <o:r id="V:Rule197" type="connector" idref="#_x0000_s1816"/>
        <o:r id="V:Rule198" type="connector" idref="#Straight Arrow Connector 539"/>
        <o:r id="V:Rule199" type="connector" idref="#Straight Arrow Connector 595"/>
        <o:r id="V:Rule200" type="connector" idref="#_x0000_s1804"/>
        <o:r id="V:Rule201" type="connector" idref="#Straight Arrow Connector 601"/>
        <o:r id="V:Rule202" type="connector" idref="#_x0000_s1584"/>
        <o:r id="V:Rule203" type="connector" idref="#Straight Arrow Connector 566"/>
        <o:r id="V:Rule204" type="connector" idref="#_x0000_s1824"/>
        <o:r id="V:Rule205" type="connector" idref="#_x0000_s1527"/>
        <o:r id="V:Rule206" type="connector" idref="#_x0000_s1572"/>
        <o:r id="V:Rule207" type="connector" idref="#_x0000_s1825"/>
        <o:r id="V:Rule208" type="connector" idref="#_x0000_s1702"/>
        <o:r id="V:Rule209" type="connector" idref="#_x0000_s1529"/>
        <o:r id="V:Rule210" type="connector" idref="#Straight Arrow Connector 5154"/>
        <o:r id="V:Rule211" type="connector" idref="#Straight Arrow Connector 597"/>
        <o:r id="V:Rule212" type="connector" idref="#_x0000_s1803"/>
        <o:r id="V:Rule213" type="connector" idref="#_x0000_s1570"/>
        <o:r id="V:Rule214" type="connector" idref="#Straight Arrow Connector 313"/>
        <o:r id="V:Rule215" type="connector" idref="#_x0000_s1519"/>
        <o:r id="V:Rule216" type="connector" idref="#_x0000_s1812"/>
        <o:r id="V:Rule217" type="connector" idref="#Straight Arrow Connector 5162"/>
        <o:r id="V:Rule218" type="connector" idref="#_x0000_s1530"/>
        <o:r id="V:Rule219" type="connector" idref="#Straight Arrow Connector 291"/>
        <o:r id="V:Rule220" type="connector" idref="#Straight Arrow Connector 594"/>
        <o:r id="V:Rule221" type="connector" idref="#Straight Arrow Connector 716"/>
        <o:r id="V:Rule222" type="connector" idref="#Straight Arrow Connector 5159"/>
        <o:r id="V:Rule223" type="connector" idref="#Straight Arrow Connector 5191"/>
        <o:r id="V:Rule224" type="connector" idref="#AutoShape 44"/>
        <o:r id="V:Rule225" type="connector" idref="#_x0000_s1646"/>
        <o:r id="V:Rule226" type="connector" idref="#_x0000_s1585"/>
        <o:r id="V:Rule227" type="connector" idref="#_x0000_s1592"/>
        <o:r id="V:Rule228" type="connector" idref="#_x0000_s1523"/>
        <o:r id="V:Rule229" type="connector" idref="#_x0000_s1591"/>
        <o:r id="V:Rule230" type="connector" idref="#AutoShape 41"/>
        <o:r id="V:Rule231" type="connector" idref="#_x0000_s1811"/>
        <o:r id="V:Rule232" type="connector" idref="#_x0000_s1786"/>
        <o:r id="V:Rule233" type="connector" idref="#Straight Arrow Connector 483"/>
        <o:r id="V:Rule234" type="connector" idref="#_x0000_s1526"/>
        <o:r id="V:Rule235" type="connector" idref="#_x0000_s1569"/>
        <o:r id="V:Rule236" type="connector" idref="#_x0000_s1522"/>
        <o:r id="V:Rule237" type="connector" idref="#Straight Arrow Connector 766"/>
        <o:r id="V:Rule238" type="connector" idref="#Straight Arrow Connector 5165"/>
        <o:r id="V:Rule239" type="connector" idref="#_x0000_s1805"/>
        <o:r id="V:Rule240" type="connector" idref="#_x0000_s1517"/>
        <o:r id="V:Rule241" type="connector" idref="#_x0000_s1810"/>
        <o:r id="V:Rule242" type="connector" idref="#_x0000_s1580"/>
        <o:r id="V:Rule243" type="connector" idref="#_x0000_s1783"/>
        <o:r id="V:Rule244" type="connector" idref="#_x0000_s1607"/>
        <o:r id="V:Rule245" type="connector" idref="#AutoShape 45"/>
        <o:r id="V:Rule246" type="connector" idref="#_x0000_s1664"/>
        <o:r id="V:Rule247" type="connector" idref="#Straight Arrow Connector 599"/>
        <o:r id="V:Rule248" type="connector" idref="#_x0000_s18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52C0"/>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9"/>
    <w:qFormat/>
    <w:rsid w:val="005A176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8579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55FA3"/>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57FE7"/>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F9183F"/>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C52C0"/>
    <w:pPr>
      <w:spacing w:after="200"/>
      <w:ind w:left="720"/>
      <w:contextualSpacing/>
    </w:pPr>
    <w:rPr>
      <w:rFonts w:ascii="Cambria" w:eastAsia="MS ??" w:hAnsi="Cambria"/>
      <w:lang w:val="it-IT" w:eastAsia="ja-JP"/>
    </w:rPr>
  </w:style>
  <w:style w:type="paragraph" w:styleId="NoSpacing">
    <w:name w:val="No Spacing"/>
    <w:uiPriority w:val="1"/>
    <w:qFormat/>
    <w:rsid w:val="003C52C0"/>
    <w:pPr>
      <w:spacing w:after="0" w:line="240" w:lineRule="auto"/>
    </w:pPr>
    <w:rPr>
      <w:rFonts w:ascii="Calibri" w:eastAsia="Calibri" w:hAnsi="Calibri" w:cs="Times New Roman"/>
      <w:lang w:val="en-US"/>
    </w:rPr>
  </w:style>
  <w:style w:type="paragraph" w:styleId="BalloonText">
    <w:name w:val="Balloon Text"/>
    <w:basedOn w:val="Normal"/>
    <w:link w:val="BalloonTextChar"/>
    <w:uiPriority w:val="99"/>
    <w:semiHidden/>
    <w:unhideWhenUsed/>
    <w:rsid w:val="00D9563D"/>
    <w:rPr>
      <w:rFonts w:ascii="Tahoma" w:hAnsi="Tahoma" w:cs="Tahoma"/>
      <w:sz w:val="16"/>
      <w:szCs w:val="16"/>
    </w:rPr>
  </w:style>
  <w:style w:type="character" w:customStyle="1" w:styleId="BalloonTextChar">
    <w:name w:val="Balloon Text Char"/>
    <w:basedOn w:val="DefaultParagraphFont"/>
    <w:link w:val="BalloonText"/>
    <w:uiPriority w:val="99"/>
    <w:semiHidden/>
    <w:rsid w:val="00D9563D"/>
    <w:rPr>
      <w:rFonts w:ascii="Tahoma" w:eastAsia="Times New Roman" w:hAnsi="Tahoma" w:cs="Tahoma"/>
      <w:sz w:val="16"/>
      <w:szCs w:val="16"/>
      <w:lang w:eastAsia="en-GB"/>
    </w:rPr>
  </w:style>
  <w:style w:type="paragraph" w:customStyle="1" w:styleId="Default">
    <w:name w:val="Default"/>
    <w:rsid w:val="006E6BAC"/>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B63A87"/>
    <w:pPr>
      <w:tabs>
        <w:tab w:val="center" w:pos="4513"/>
        <w:tab w:val="right" w:pos="9026"/>
      </w:tabs>
    </w:pPr>
  </w:style>
  <w:style w:type="character" w:customStyle="1" w:styleId="HeaderChar">
    <w:name w:val="Header Char"/>
    <w:basedOn w:val="DefaultParagraphFont"/>
    <w:link w:val="Header"/>
    <w:uiPriority w:val="99"/>
    <w:rsid w:val="00B63A87"/>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B63A87"/>
    <w:pPr>
      <w:tabs>
        <w:tab w:val="center" w:pos="4513"/>
        <w:tab w:val="right" w:pos="9026"/>
      </w:tabs>
    </w:pPr>
  </w:style>
  <w:style w:type="character" w:customStyle="1" w:styleId="FooterChar">
    <w:name w:val="Footer Char"/>
    <w:basedOn w:val="DefaultParagraphFont"/>
    <w:link w:val="Footer"/>
    <w:uiPriority w:val="99"/>
    <w:rsid w:val="00B63A87"/>
    <w:rPr>
      <w:rFonts w:ascii="Times New Roman" w:eastAsia="Times New Roman" w:hAnsi="Times New Roman" w:cs="Times New Roman"/>
      <w:sz w:val="24"/>
      <w:szCs w:val="24"/>
      <w:lang w:eastAsia="en-GB"/>
    </w:rPr>
  </w:style>
  <w:style w:type="character" w:styleId="Hyperlink">
    <w:name w:val="Hyperlink"/>
    <w:basedOn w:val="DefaultParagraphFont"/>
    <w:uiPriority w:val="99"/>
    <w:rsid w:val="00FE10E3"/>
  </w:style>
  <w:style w:type="paragraph" w:customStyle="1" w:styleId="apa6">
    <w:name w:val="apa6"/>
    <w:basedOn w:val="Normal"/>
    <w:uiPriority w:val="99"/>
    <w:rsid w:val="00FE10E3"/>
    <w:pPr>
      <w:keepLines/>
      <w:autoSpaceDE w:val="0"/>
      <w:autoSpaceDN w:val="0"/>
      <w:adjustRightInd w:val="0"/>
      <w:spacing w:after="160"/>
      <w:ind w:left="720" w:hanging="720"/>
    </w:pPr>
    <w:rPr>
      <w:rFonts w:eastAsiaTheme="minorEastAsia"/>
      <w:color w:val="000000"/>
    </w:rPr>
  </w:style>
  <w:style w:type="character" w:customStyle="1" w:styleId="rvts11">
    <w:name w:val="rvts11"/>
    <w:rsid w:val="00E1455E"/>
  </w:style>
  <w:style w:type="paragraph" w:styleId="NormalWeb">
    <w:name w:val="Normal (Web)"/>
    <w:basedOn w:val="Normal"/>
    <w:uiPriority w:val="99"/>
    <w:unhideWhenUsed/>
    <w:rsid w:val="00E1455E"/>
    <w:pPr>
      <w:spacing w:before="100" w:beforeAutospacing="1" w:after="100" w:afterAutospacing="1"/>
    </w:pPr>
  </w:style>
  <w:style w:type="character" w:customStyle="1" w:styleId="apple-converted-space">
    <w:name w:val="apple-converted-space"/>
    <w:basedOn w:val="DefaultParagraphFont"/>
    <w:rsid w:val="00E1455E"/>
  </w:style>
  <w:style w:type="table" w:styleId="TableGrid">
    <w:name w:val="Table Grid"/>
    <w:basedOn w:val="TableNormal"/>
    <w:uiPriority w:val="59"/>
    <w:rsid w:val="00E1455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E1455E"/>
    <w:rPr>
      <w:i/>
      <w:iCs/>
    </w:rPr>
  </w:style>
  <w:style w:type="character" w:styleId="CommentReference">
    <w:name w:val="annotation reference"/>
    <w:basedOn w:val="DefaultParagraphFont"/>
    <w:uiPriority w:val="99"/>
    <w:semiHidden/>
    <w:unhideWhenUsed/>
    <w:rsid w:val="00E1455E"/>
    <w:rPr>
      <w:sz w:val="18"/>
      <w:szCs w:val="18"/>
    </w:rPr>
  </w:style>
  <w:style w:type="paragraph" w:styleId="CommentText">
    <w:name w:val="annotation text"/>
    <w:basedOn w:val="Normal"/>
    <w:link w:val="CommentTextChar"/>
    <w:uiPriority w:val="99"/>
    <w:unhideWhenUsed/>
    <w:rsid w:val="00E1455E"/>
    <w:pPr>
      <w:spacing w:after="200"/>
      <w:jc w:val="both"/>
    </w:pPr>
    <w:rPr>
      <w:rFonts w:ascii="Arial" w:eastAsia="AdvP66FA" w:hAnsi="Arial" w:cs="Arial"/>
      <w:color w:val="241F20"/>
      <w:lang w:eastAsia="en-US"/>
    </w:rPr>
  </w:style>
  <w:style w:type="character" w:customStyle="1" w:styleId="CommentTextChar">
    <w:name w:val="Comment Text Char"/>
    <w:basedOn w:val="DefaultParagraphFont"/>
    <w:link w:val="CommentText"/>
    <w:uiPriority w:val="99"/>
    <w:rsid w:val="00E1455E"/>
    <w:rPr>
      <w:rFonts w:ascii="Arial" w:eastAsia="AdvP66FA" w:hAnsi="Arial" w:cs="Arial"/>
      <w:color w:val="241F20"/>
      <w:sz w:val="24"/>
      <w:szCs w:val="24"/>
    </w:rPr>
  </w:style>
  <w:style w:type="paragraph" w:customStyle="1" w:styleId="TableHead">
    <w:name w:val="TableHead"/>
    <w:basedOn w:val="Normal"/>
    <w:rsid w:val="00E1455E"/>
    <w:pPr>
      <w:pBdr>
        <w:top w:val="single" w:sz="4" w:space="4" w:color="FFFFFF"/>
        <w:left w:val="single" w:sz="4" w:space="4" w:color="FFFFFF"/>
        <w:bottom w:val="single" w:sz="4" w:space="4" w:color="FFFFFF"/>
        <w:right w:val="single" w:sz="4" w:space="4" w:color="FFFFFF"/>
      </w:pBdr>
      <w:spacing w:line="190" w:lineRule="exact"/>
      <w:jc w:val="both"/>
    </w:pPr>
    <w:rPr>
      <w:rFonts w:ascii="Arial" w:eastAsia="MS Mincho" w:hAnsi="Arial"/>
      <w:sz w:val="16"/>
      <w:szCs w:val="14"/>
      <w:lang w:eastAsia="ja-JP"/>
    </w:rPr>
  </w:style>
  <w:style w:type="paragraph" w:customStyle="1" w:styleId="TableBody">
    <w:name w:val="TableBody"/>
    <w:basedOn w:val="TableHead"/>
    <w:rsid w:val="00E1455E"/>
  </w:style>
  <w:style w:type="paragraph" w:customStyle="1" w:styleId="Legend">
    <w:name w:val="Legend"/>
    <w:basedOn w:val="Normal"/>
    <w:autoRedefine/>
    <w:rsid w:val="00E1455E"/>
    <w:pPr>
      <w:jc w:val="both"/>
    </w:pPr>
    <w:rPr>
      <w:rFonts w:ascii="Arial" w:eastAsia="MS Mincho" w:hAnsi="Arial" w:cs="Arial"/>
      <w:sz w:val="16"/>
      <w:szCs w:val="16"/>
      <w:lang w:val="en-US" w:eastAsia="ja-JP"/>
    </w:rPr>
  </w:style>
  <w:style w:type="paragraph" w:customStyle="1" w:styleId="Tableofcontents">
    <w:name w:val="Table of contents"/>
    <w:basedOn w:val="Normal"/>
    <w:rsid w:val="00E1455E"/>
    <w:rPr>
      <w:rFonts w:eastAsia="MS Mincho"/>
      <w:lang w:val="en-US" w:eastAsia="ja-JP"/>
    </w:rPr>
  </w:style>
  <w:style w:type="paragraph" w:styleId="Revision">
    <w:name w:val="Revision"/>
    <w:hidden/>
    <w:uiPriority w:val="99"/>
    <w:semiHidden/>
    <w:rsid w:val="00E1455E"/>
    <w:pPr>
      <w:spacing w:after="0" w:line="240" w:lineRule="auto"/>
    </w:pPr>
    <w:rPr>
      <w:rFonts w:ascii="Times New Roman" w:eastAsia="Times New Roman" w:hAnsi="Times New Roman" w:cs="Times New Roman"/>
      <w:sz w:val="24"/>
      <w:szCs w:val="24"/>
      <w:lang w:eastAsia="en-GB"/>
    </w:rPr>
  </w:style>
  <w:style w:type="paragraph" w:styleId="CommentSubject">
    <w:name w:val="annotation subject"/>
    <w:basedOn w:val="CommentText"/>
    <w:next w:val="CommentText"/>
    <w:link w:val="CommentSubjectChar"/>
    <w:uiPriority w:val="99"/>
    <w:semiHidden/>
    <w:unhideWhenUsed/>
    <w:rsid w:val="00130054"/>
    <w:pPr>
      <w:spacing w:after="0"/>
      <w:jc w:val="left"/>
    </w:pPr>
    <w:rPr>
      <w:rFonts w:ascii="Times New Roman" w:eastAsia="Times New Roman" w:hAnsi="Times New Roman" w:cs="Times New Roman"/>
      <w:b/>
      <w:bCs/>
      <w:color w:val="auto"/>
      <w:sz w:val="20"/>
      <w:szCs w:val="20"/>
      <w:lang w:eastAsia="en-GB"/>
    </w:rPr>
  </w:style>
  <w:style w:type="character" w:customStyle="1" w:styleId="CommentSubjectChar">
    <w:name w:val="Comment Subject Char"/>
    <w:basedOn w:val="CommentTextChar"/>
    <w:link w:val="CommentSubject"/>
    <w:uiPriority w:val="99"/>
    <w:semiHidden/>
    <w:rsid w:val="00130054"/>
    <w:rPr>
      <w:rFonts w:ascii="Times New Roman" w:eastAsia="Times New Roman" w:hAnsi="Times New Roman" w:cs="Times New Roman"/>
      <w:b/>
      <w:bCs/>
      <w:color w:val="241F20"/>
      <w:sz w:val="20"/>
      <w:szCs w:val="20"/>
      <w:lang w:eastAsia="en-GB"/>
    </w:rPr>
  </w:style>
  <w:style w:type="character" w:customStyle="1" w:styleId="Heading1Char">
    <w:name w:val="Heading 1 Char"/>
    <w:basedOn w:val="DefaultParagraphFont"/>
    <w:link w:val="Heading1"/>
    <w:uiPriority w:val="9"/>
    <w:rsid w:val="005A176D"/>
    <w:rPr>
      <w:rFonts w:asciiTheme="majorHAnsi" w:eastAsiaTheme="majorEastAsia" w:hAnsiTheme="majorHAnsi" w:cstheme="majorBidi"/>
      <w:b/>
      <w:bCs/>
      <w:color w:val="365F91" w:themeColor="accent1" w:themeShade="BF"/>
      <w:sz w:val="28"/>
      <w:szCs w:val="28"/>
      <w:lang w:eastAsia="en-GB"/>
    </w:rPr>
  </w:style>
  <w:style w:type="paragraph" w:styleId="TOCHeading">
    <w:name w:val="TOC Heading"/>
    <w:basedOn w:val="Heading1"/>
    <w:next w:val="Normal"/>
    <w:uiPriority w:val="39"/>
    <w:unhideWhenUsed/>
    <w:qFormat/>
    <w:rsid w:val="005A176D"/>
    <w:pPr>
      <w:spacing w:line="276" w:lineRule="auto"/>
      <w:outlineLvl w:val="9"/>
    </w:pPr>
    <w:rPr>
      <w:lang w:val="en-US" w:eastAsia="ja-JP"/>
    </w:rPr>
  </w:style>
  <w:style w:type="paragraph" w:styleId="TOC1">
    <w:name w:val="toc 1"/>
    <w:basedOn w:val="Normal"/>
    <w:next w:val="Normal"/>
    <w:autoRedefine/>
    <w:uiPriority w:val="39"/>
    <w:unhideWhenUsed/>
    <w:qFormat/>
    <w:rsid w:val="005C0F0A"/>
    <w:pPr>
      <w:tabs>
        <w:tab w:val="right" w:leader="dot" w:pos="8494"/>
      </w:tabs>
      <w:spacing w:after="100" w:line="360" w:lineRule="auto"/>
    </w:pPr>
  </w:style>
  <w:style w:type="paragraph" w:styleId="TOC2">
    <w:name w:val="toc 2"/>
    <w:basedOn w:val="Normal"/>
    <w:next w:val="Normal"/>
    <w:autoRedefine/>
    <w:uiPriority w:val="39"/>
    <w:unhideWhenUsed/>
    <w:qFormat/>
    <w:rsid w:val="005330F0"/>
    <w:pPr>
      <w:spacing w:after="100" w:line="276" w:lineRule="auto"/>
      <w:ind w:left="220"/>
    </w:pPr>
    <w:rPr>
      <w:rFonts w:asciiTheme="minorHAnsi" w:eastAsiaTheme="minorEastAsia" w:hAnsiTheme="minorHAnsi" w:cstheme="minorBidi"/>
      <w:sz w:val="22"/>
      <w:szCs w:val="22"/>
      <w:lang w:val="en-US" w:eastAsia="ja-JP"/>
    </w:rPr>
  </w:style>
  <w:style w:type="paragraph" w:styleId="TOC3">
    <w:name w:val="toc 3"/>
    <w:basedOn w:val="Normal"/>
    <w:next w:val="Normal"/>
    <w:autoRedefine/>
    <w:uiPriority w:val="39"/>
    <w:unhideWhenUsed/>
    <w:qFormat/>
    <w:rsid w:val="005330F0"/>
    <w:pPr>
      <w:spacing w:after="100" w:line="276" w:lineRule="auto"/>
      <w:ind w:left="440"/>
    </w:pPr>
    <w:rPr>
      <w:rFonts w:asciiTheme="minorHAnsi" w:eastAsiaTheme="minorEastAsia" w:hAnsiTheme="minorHAnsi" w:cstheme="minorBidi"/>
      <w:sz w:val="22"/>
      <w:szCs w:val="22"/>
      <w:lang w:val="en-US" w:eastAsia="ja-JP"/>
    </w:rPr>
  </w:style>
  <w:style w:type="character" w:customStyle="1" w:styleId="Heading2Char">
    <w:name w:val="Heading 2 Char"/>
    <w:basedOn w:val="DefaultParagraphFont"/>
    <w:link w:val="Heading2"/>
    <w:uiPriority w:val="9"/>
    <w:rsid w:val="00A8579A"/>
    <w:rPr>
      <w:rFonts w:asciiTheme="majorHAnsi" w:eastAsiaTheme="majorEastAsia" w:hAnsiTheme="majorHAnsi" w:cstheme="majorBidi"/>
      <w:b/>
      <w:bCs/>
      <w:color w:val="4F81BD" w:themeColor="accent1"/>
      <w:sz w:val="26"/>
      <w:szCs w:val="26"/>
      <w:lang w:eastAsia="en-GB"/>
    </w:rPr>
  </w:style>
  <w:style w:type="character" w:customStyle="1" w:styleId="Heading3Char">
    <w:name w:val="Heading 3 Char"/>
    <w:basedOn w:val="DefaultParagraphFont"/>
    <w:link w:val="Heading3"/>
    <w:uiPriority w:val="9"/>
    <w:rsid w:val="00155FA3"/>
    <w:rPr>
      <w:rFonts w:asciiTheme="majorHAnsi" w:eastAsiaTheme="majorEastAsia" w:hAnsiTheme="majorHAnsi" w:cstheme="majorBidi"/>
      <w:b/>
      <w:bCs/>
      <w:color w:val="4F81BD" w:themeColor="accent1"/>
      <w:sz w:val="24"/>
      <w:szCs w:val="24"/>
      <w:lang w:eastAsia="en-GB"/>
    </w:rPr>
  </w:style>
  <w:style w:type="paragraph" w:styleId="TOC4">
    <w:name w:val="toc 4"/>
    <w:basedOn w:val="Normal"/>
    <w:next w:val="Normal"/>
    <w:autoRedefine/>
    <w:uiPriority w:val="39"/>
    <w:unhideWhenUsed/>
    <w:rsid w:val="00B17F77"/>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B17F77"/>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B17F77"/>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B17F77"/>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B17F77"/>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B17F77"/>
    <w:pPr>
      <w:spacing w:after="100" w:line="276" w:lineRule="auto"/>
      <w:ind w:left="1760"/>
    </w:pPr>
    <w:rPr>
      <w:rFonts w:asciiTheme="minorHAnsi" w:eastAsiaTheme="minorEastAsia" w:hAnsiTheme="minorHAnsi" w:cstheme="minorBidi"/>
      <w:sz w:val="22"/>
      <w:szCs w:val="22"/>
    </w:rPr>
  </w:style>
  <w:style w:type="character" w:customStyle="1" w:styleId="Heading4Char">
    <w:name w:val="Heading 4 Char"/>
    <w:basedOn w:val="DefaultParagraphFont"/>
    <w:link w:val="Heading4"/>
    <w:uiPriority w:val="9"/>
    <w:rsid w:val="00657FE7"/>
    <w:rPr>
      <w:rFonts w:asciiTheme="majorHAnsi" w:eastAsiaTheme="majorEastAsia" w:hAnsiTheme="majorHAnsi" w:cstheme="majorBidi"/>
      <w:b/>
      <w:bCs/>
      <w:i/>
      <w:iCs/>
      <w:color w:val="4F81BD" w:themeColor="accent1"/>
      <w:sz w:val="24"/>
      <w:szCs w:val="24"/>
      <w:lang w:eastAsia="en-GB"/>
    </w:rPr>
  </w:style>
  <w:style w:type="character" w:customStyle="1" w:styleId="apple-style-span">
    <w:name w:val="apple-style-span"/>
    <w:basedOn w:val="DefaultParagraphFont"/>
    <w:rsid w:val="00D2299E"/>
  </w:style>
  <w:style w:type="character" w:styleId="Strong">
    <w:name w:val="Strong"/>
    <w:uiPriority w:val="22"/>
    <w:qFormat/>
    <w:rsid w:val="00D2299E"/>
    <w:rPr>
      <w:b/>
      <w:bCs/>
    </w:rPr>
  </w:style>
  <w:style w:type="character" w:styleId="PlaceholderText">
    <w:name w:val="Placeholder Text"/>
    <w:basedOn w:val="DefaultParagraphFont"/>
    <w:uiPriority w:val="99"/>
    <w:semiHidden/>
    <w:rsid w:val="00324AE5"/>
    <w:rPr>
      <w:color w:val="808080"/>
    </w:rPr>
  </w:style>
  <w:style w:type="paragraph" w:styleId="Caption">
    <w:name w:val="caption"/>
    <w:basedOn w:val="Normal"/>
    <w:next w:val="Normal"/>
    <w:uiPriority w:val="35"/>
    <w:unhideWhenUsed/>
    <w:qFormat/>
    <w:rsid w:val="007D72DE"/>
    <w:pPr>
      <w:spacing w:after="200"/>
    </w:pPr>
    <w:rPr>
      <w:b/>
      <w:bCs/>
      <w:color w:val="4F81BD" w:themeColor="accent1"/>
      <w:sz w:val="18"/>
      <w:szCs w:val="18"/>
    </w:rPr>
  </w:style>
  <w:style w:type="character" w:styleId="FollowedHyperlink">
    <w:name w:val="FollowedHyperlink"/>
    <w:basedOn w:val="DefaultParagraphFont"/>
    <w:uiPriority w:val="99"/>
    <w:semiHidden/>
    <w:unhideWhenUsed/>
    <w:rsid w:val="003D634A"/>
    <w:rPr>
      <w:color w:val="800080" w:themeColor="followedHyperlink"/>
      <w:u w:val="single"/>
    </w:rPr>
  </w:style>
  <w:style w:type="character" w:customStyle="1" w:styleId="xrtl">
    <w:name w:val="xr_tl"/>
    <w:basedOn w:val="DefaultParagraphFont"/>
    <w:rsid w:val="00E40931"/>
  </w:style>
  <w:style w:type="character" w:customStyle="1" w:styleId="Heading5Char">
    <w:name w:val="Heading 5 Char"/>
    <w:basedOn w:val="DefaultParagraphFont"/>
    <w:link w:val="Heading5"/>
    <w:uiPriority w:val="9"/>
    <w:rsid w:val="00F9183F"/>
    <w:rPr>
      <w:rFonts w:asciiTheme="majorHAnsi" w:eastAsiaTheme="majorEastAsia" w:hAnsiTheme="majorHAnsi" w:cstheme="majorBidi"/>
      <w:color w:val="243F60" w:themeColor="accent1" w:themeShade="7F"/>
      <w:sz w:val="24"/>
      <w:szCs w:val="24"/>
      <w:lang w:eastAsia="en-GB"/>
    </w:rPr>
  </w:style>
  <w:style w:type="paragraph" w:styleId="DocumentMap">
    <w:name w:val="Document Map"/>
    <w:basedOn w:val="Normal"/>
    <w:link w:val="DocumentMapChar"/>
    <w:uiPriority w:val="99"/>
    <w:semiHidden/>
    <w:unhideWhenUsed/>
    <w:rsid w:val="00D30ADB"/>
    <w:rPr>
      <w:rFonts w:ascii="Tahoma" w:hAnsi="Tahoma" w:cs="Tahoma"/>
      <w:sz w:val="16"/>
      <w:szCs w:val="16"/>
    </w:rPr>
  </w:style>
  <w:style w:type="character" w:customStyle="1" w:styleId="DocumentMapChar">
    <w:name w:val="Document Map Char"/>
    <w:basedOn w:val="DefaultParagraphFont"/>
    <w:link w:val="DocumentMap"/>
    <w:uiPriority w:val="99"/>
    <w:semiHidden/>
    <w:rsid w:val="00D30ADB"/>
    <w:rPr>
      <w:rFonts w:ascii="Tahoma" w:eastAsia="Times New Roman" w:hAnsi="Tahoma" w:cs="Tahoma"/>
      <w:sz w:val="16"/>
      <w:szCs w:val="16"/>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52C0"/>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9"/>
    <w:qFormat/>
    <w:rsid w:val="005A176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8579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55FA3"/>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57FE7"/>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F9183F"/>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C52C0"/>
    <w:pPr>
      <w:spacing w:after="200"/>
      <w:ind w:left="720"/>
      <w:contextualSpacing/>
    </w:pPr>
    <w:rPr>
      <w:rFonts w:ascii="Cambria" w:eastAsia="MS ??" w:hAnsi="Cambria"/>
      <w:lang w:val="it-IT" w:eastAsia="ja-JP"/>
    </w:rPr>
  </w:style>
  <w:style w:type="paragraph" w:styleId="NoSpacing">
    <w:name w:val="No Spacing"/>
    <w:uiPriority w:val="1"/>
    <w:qFormat/>
    <w:rsid w:val="003C52C0"/>
    <w:pPr>
      <w:spacing w:after="0" w:line="240" w:lineRule="auto"/>
    </w:pPr>
    <w:rPr>
      <w:rFonts w:ascii="Calibri" w:eastAsia="Calibri" w:hAnsi="Calibri" w:cs="Times New Roman"/>
      <w:lang w:val="en-US"/>
    </w:rPr>
  </w:style>
  <w:style w:type="paragraph" w:styleId="BalloonText">
    <w:name w:val="Balloon Text"/>
    <w:basedOn w:val="Normal"/>
    <w:link w:val="BalloonTextChar"/>
    <w:uiPriority w:val="99"/>
    <w:semiHidden/>
    <w:unhideWhenUsed/>
    <w:rsid w:val="00D9563D"/>
    <w:rPr>
      <w:rFonts w:ascii="Tahoma" w:hAnsi="Tahoma" w:cs="Tahoma"/>
      <w:sz w:val="16"/>
      <w:szCs w:val="16"/>
    </w:rPr>
  </w:style>
  <w:style w:type="character" w:customStyle="1" w:styleId="BalloonTextChar">
    <w:name w:val="Balloon Text Char"/>
    <w:basedOn w:val="DefaultParagraphFont"/>
    <w:link w:val="BalloonText"/>
    <w:uiPriority w:val="99"/>
    <w:semiHidden/>
    <w:rsid w:val="00D9563D"/>
    <w:rPr>
      <w:rFonts w:ascii="Tahoma" w:eastAsia="Times New Roman" w:hAnsi="Tahoma" w:cs="Tahoma"/>
      <w:sz w:val="16"/>
      <w:szCs w:val="16"/>
      <w:lang w:eastAsia="en-GB"/>
    </w:rPr>
  </w:style>
  <w:style w:type="paragraph" w:customStyle="1" w:styleId="Default">
    <w:name w:val="Default"/>
    <w:rsid w:val="006E6BAC"/>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B63A87"/>
    <w:pPr>
      <w:tabs>
        <w:tab w:val="center" w:pos="4513"/>
        <w:tab w:val="right" w:pos="9026"/>
      </w:tabs>
    </w:pPr>
  </w:style>
  <w:style w:type="character" w:customStyle="1" w:styleId="HeaderChar">
    <w:name w:val="Header Char"/>
    <w:basedOn w:val="DefaultParagraphFont"/>
    <w:link w:val="Header"/>
    <w:uiPriority w:val="99"/>
    <w:rsid w:val="00B63A87"/>
    <w:rPr>
      <w:rFonts w:ascii="Times New Roman" w:eastAsia="Times New Roman" w:hAnsi="Times New Roman" w:cs="Times New Roman"/>
      <w:sz w:val="24"/>
      <w:szCs w:val="24"/>
      <w:lang w:eastAsia="en-GB"/>
    </w:rPr>
  </w:style>
  <w:style w:type="paragraph" w:styleId="Footer">
    <w:name w:val="footer"/>
    <w:basedOn w:val="Normal"/>
    <w:link w:val="FooterChar"/>
    <w:uiPriority w:val="99"/>
    <w:unhideWhenUsed/>
    <w:rsid w:val="00B63A87"/>
    <w:pPr>
      <w:tabs>
        <w:tab w:val="center" w:pos="4513"/>
        <w:tab w:val="right" w:pos="9026"/>
      </w:tabs>
    </w:pPr>
  </w:style>
  <w:style w:type="character" w:customStyle="1" w:styleId="FooterChar">
    <w:name w:val="Footer Char"/>
    <w:basedOn w:val="DefaultParagraphFont"/>
    <w:link w:val="Footer"/>
    <w:uiPriority w:val="99"/>
    <w:rsid w:val="00B63A87"/>
    <w:rPr>
      <w:rFonts w:ascii="Times New Roman" w:eastAsia="Times New Roman" w:hAnsi="Times New Roman" w:cs="Times New Roman"/>
      <w:sz w:val="24"/>
      <w:szCs w:val="24"/>
      <w:lang w:eastAsia="en-GB"/>
    </w:rPr>
  </w:style>
  <w:style w:type="character" w:styleId="Hyperlink">
    <w:name w:val="Hyperlink"/>
    <w:basedOn w:val="DefaultParagraphFont"/>
    <w:uiPriority w:val="99"/>
    <w:rsid w:val="00FE10E3"/>
  </w:style>
  <w:style w:type="paragraph" w:customStyle="1" w:styleId="apa6">
    <w:name w:val="apa6"/>
    <w:basedOn w:val="Normal"/>
    <w:uiPriority w:val="99"/>
    <w:rsid w:val="00FE10E3"/>
    <w:pPr>
      <w:keepLines/>
      <w:autoSpaceDE w:val="0"/>
      <w:autoSpaceDN w:val="0"/>
      <w:adjustRightInd w:val="0"/>
      <w:spacing w:after="160"/>
      <w:ind w:left="720" w:hanging="720"/>
    </w:pPr>
    <w:rPr>
      <w:rFonts w:eastAsiaTheme="minorEastAsia"/>
      <w:color w:val="000000"/>
    </w:rPr>
  </w:style>
  <w:style w:type="character" w:customStyle="1" w:styleId="rvts11">
    <w:name w:val="rvts11"/>
    <w:rsid w:val="00E1455E"/>
  </w:style>
  <w:style w:type="paragraph" w:styleId="NormalWeb">
    <w:name w:val="Normal (Web)"/>
    <w:basedOn w:val="Normal"/>
    <w:uiPriority w:val="99"/>
    <w:unhideWhenUsed/>
    <w:rsid w:val="00E1455E"/>
    <w:pPr>
      <w:spacing w:before="100" w:beforeAutospacing="1" w:after="100" w:afterAutospacing="1"/>
    </w:pPr>
  </w:style>
  <w:style w:type="character" w:customStyle="1" w:styleId="apple-converted-space">
    <w:name w:val="apple-converted-space"/>
    <w:basedOn w:val="DefaultParagraphFont"/>
    <w:rsid w:val="00E1455E"/>
  </w:style>
  <w:style w:type="table" w:styleId="TableGrid">
    <w:name w:val="Table Grid"/>
    <w:basedOn w:val="TableNormal"/>
    <w:uiPriority w:val="59"/>
    <w:rsid w:val="00E145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E1455E"/>
    <w:rPr>
      <w:i/>
      <w:iCs/>
    </w:rPr>
  </w:style>
  <w:style w:type="character" w:styleId="CommentReference">
    <w:name w:val="annotation reference"/>
    <w:basedOn w:val="DefaultParagraphFont"/>
    <w:uiPriority w:val="99"/>
    <w:semiHidden/>
    <w:unhideWhenUsed/>
    <w:rsid w:val="00E1455E"/>
    <w:rPr>
      <w:sz w:val="18"/>
      <w:szCs w:val="18"/>
    </w:rPr>
  </w:style>
  <w:style w:type="paragraph" w:styleId="CommentText">
    <w:name w:val="annotation text"/>
    <w:basedOn w:val="Normal"/>
    <w:link w:val="CommentTextChar"/>
    <w:uiPriority w:val="99"/>
    <w:unhideWhenUsed/>
    <w:rsid w:val="00E1455E"/>
    <w:pPr>
      <w:spacing w:after="200"/>
      <w:jc w:val="both"/>
    </w:pPr>
    <w:rPr>
      <w:rFonts w:ascii="Arial" w:eastAsia="AdvP66FA" w:hAnsi="Arial" w:cs="Arial"/>
      <w:color w:val="241F20"/>
      <w:lang w:eastAsia="en-US"/>
    </w:rPr>
  </w:style>
  <w:style w:type="character" w:customStyle="1" w:styleId="CommentTextChar">
    <w:name w:val="Comment Text Char"/>
    <w:basedOn w:val="DefaultParagraphFont"/>
    <w:link w:val="CommentText"/>
    <w:uiPriority w:val="99"/>
    <w:rsid w:val="00E1455E"/>
    <w:rPr>
      <w:rFonts w:ascii="Arial" w:eastAsia="AdvP66FA" w:hAnsi="Arial" w:cs="Arial"/>
      <w:color w:val="241F20"/>
      <w:sz w:val="24"/>
      <w:szCs w:val="24"/>
    </w:rPr>
  </w:style>
  <w:style w:type="paragraph" w:customStyle="1" w:styleId="TableHead">
    <w:name w:val="TableHead"/>
    <w:basedOn w:val="Normal"/>
    <w:rsid w:val="00E1455E"/>
    <w:pPr>
      <w:pBdr>
        <w:top w:val="single" w:sz="4" w:space="4" w:color="FFFFFF"/>
        <w:left w:val="single" w:sz="4" w:space="4" w:color="FFFFFF"/>
        <w:bottom w:val="single" w:sz="4" w:space="4" w:color="FFFFFF"/>
        <w:right w:val="single" w:sz="4" w:space="4" w:color="FFFFFF"/>
      </w:pBdr>
      <w:spacing w:line="190" w:lineRule="exact"/>
      <w:jc w:val="both"/>
    </w:pPr>
    <w:rPr>
      <w:rFonts w:ascii="Arial" w:eastAsia="MS Mincho" w:hAnsi="Arial"/>
      <w:sz w:val="16"/>
      <w:szCs w:val="14"/>
      <w:lang w:eastAsia="ja-JP"/>
    </w:rPr>
  </w:style>
  <w:style w:type="paragraph" w:customStyle="1" w:styleId="TableBody">
    <w:name w:val="TableBody"/>
    <w:basedOn w:val="TableHead"/>
    <w:rsid w:val="00E1455E"/>
  </w:style>
  <w:style w:type="paragraph" w:customStyle="1" w:styleId="Legend">
    <w:name w:val="Legend"/>
    <w:basedOn w:val="Normal"/>
    <w:autoRedefine/>
    <w:rsid w:val="00E1455E"/>
    <w:pPr>
      <w:jc w:val="both"/>
    </w:pPr>
    <w:rPr>
      <w:rFonts w:ascii="Arial" w:eastAsia="MS Mincho" w:hAnsi="Arial" w:cs="Arial"/>
      <w:sz w:val="16"/>
      <w:szCs w:val="16"/>
      <w:lang w:val="en-US" w:eastAsia="ja-JP"/>
    </w:rPr>
  </w:style>
  <w:style w:type="paragraph" w:customStyle="1" w:styleId="Tableofcontents">
    <w:name w:val="Table of contents"/>
    <w:basedOn w:val="Normal"/>
    <w:rsid w:val="00E1455E"/>
    <w:rPr>
      <w:rFonts w:eastAsia="MS Mincho"/>
      <w:lang w:val="en-US" w:eastAsia="ja-JP"/>
    </w:rPr>
  </w:style>
  <w:style w:type="paragraph" w:styleId="Revision">
    <w:name w:val="Revision"/>
    <w:hidden/>
    <w:uiPriority w:val="99"/>
    <w:semiHidden/>
    <w:rsid w:val="00E1455E"/>
    <w:pPr>
      <w:spacing w:after="0" w:line="240" w:lineRule="auto"/>
    </w:pPr>
    <w:rPr>
      <w:rFonts w:ascii="Times New Roman" w:eastAsia="Times New Roman" w:hAnsi="Times New Roman" w:cs="Times New Roman"/>
      <w:sz w:val="24"/>
      <w:szCs w:val="24"/>
      <w:lang w:eastAsia="en-GB"/>
    </w:rPr>
  </w:style>
  <w:style w:type="paragraph" w:styleId="CommentSubject">
    <w:name w:val="annotation subject"/>
    <w:basedOn w:val="CommentText"/>
    <w:next w:val="CommentText"/>
    <w:link w:val="CommentSubjectChar"/>
    <w:uiPriority w:val="99"/>
    <w:semiHidden/>
    <w:unhideWhenUsed/>
    <w:rsid w:val="00130054"/>
    <w:pPr>
      <w:spacing w:after="0"/>
      <w:jc w:val="left"/>
    </w:pPr>
    <w:rPr>
      <w:rFonts w:ascii="Times New Roman" w:eastAsia="Times New Roman" w:hAnsi="Times New Roman" w:cs="Times New Roman"/>
      <w:b/>
      <w:bCs/>
      <w:color w:val="auto"/>
      <w:sz w:val="20"/>
      <w:szCs w:val="20"/>
      <w:lang w:eastAsia="en-GB"/>
    </w:rPr>
  </w:style>
  <w:style w:type="character" w:customStyle="1" w:styleId="CommentSubjectChar">
    <w:name w:val="Comment Subject Char"/>
    <w:basedOn w:val="CommentTextChar"/>
    <w:link w:val="CommentSubject"/>
    <w:uiPriority w:val="99"/>
    <w:semiHidden/>
    <w:rsid w:val="00130054"/>
    <w:rPr>
      <w:rFonts w:ascii="Times New Roman" w:eastAsia="Times New Roman" w:hAnsi="Times New Roman" w:cs="Times New Roman"/>
      <w:b/>
      <w:bCs/>
      <w:color w:val="241F20"/>
      <w:sz w:val="20"/>
      <w:szCs w:val="20"/>
      <w:lang w:eastAsia="en-GB"/>
    </w:rPr>
  </w:style>
  <w:style w:type="character" w:customStyle="1" w:styleId="Heading1Char">
    <w:name w:val="Heading 1 Char"/>
    <w:basedOn w:val="DefaultParagraphFont"/>
    <w:link w:val="Heading1"/>
    <w:uiPriority w:val="9"/>
    <w:rsid w:val="005A176D"/>
    <w:rPr>
      <w:rFonts w:asciiTheme="majorHAnsi" w:eastAsiaTheme="majorEastAsia" w:hAnsiTheme="majorHAnsi" w:cstheme="majorBidi"/>
      <w:b/>
      <w:bCs/>
      <w:color w:val="365F91" w:themeColor="accent1" w:themeShade="BF"/>
      <w:sz w:val="28"/>
      <w:szCs w:val="28"/>
      <w:lang w:eastAsia="en-GB"/>
    </w:rPr>
  </w:style>
  <w:style w:type="paragraph" w:styleId="TOCHeading">
    <w:name w:val="TOC Heading"/>
    <w:basedOn w:val="Heading1"/>
    <w:next w:val="Normal"/>
    <w:uiPriority w:val="39"/>
    <w:unhideWhenUsed/>
    <w:qFormat/>
    <w:rsid w:val="005A176D"/>
    <w:pPr>
      <w:spacing w:line="276" w:lineRule="auto"/>
      <w:outlineLvl w:val="9"/>
    </w:pPr>
    <w:rPr>
      <w:lang w:val="en-US" w:eastAsia="ja-JP"/>
    </w:rPr>
  </w:style>
  <w:style w:type="paragraph" w:styleId="TOC1">
    <w:name w:val="toc 1"/>
    <w:basedOn w:val="Normal"/>
    <w:next w:val="Normal"/>
    <w:autoRedefine/>
    <w:uiPriority w:val="39"/>
    <w:unhideWhenUsed/>
    <w:qFormat/>
    <w:rsid w:val="005C0F0A"/>
    <w:pPr>
      <w:tabs>
        <w:tab w:val="right" w:leader="dot" w:pos="8494"/>
      </w:tabs>
      <w:spacing w:after="100" w:line="360" w:lineRule="auto"/>
    </w:pPr>
  </w:style>
  <w:style w:type="paragraph" w:styleId="TOC2">
    <w:name w:val="toc 2"/>
    <w:basedOn w:val="Normal"/>
    <w:next w:val="Normal"/>
    <w:autoRedefine/>
    <w:uiPriority w:val="39"/>
    <w:unhideWhenUsed/>
    <w:qFormat/>
    <w:rsid w:val="005330F0"/>
    <w:pPr>
      <w:spacing w:after="100" w:line="276" w:lineRule="auto"/>
      <w:ind w:left="220"/>
    </w:pPr>
    <w:rPr>
      <w:rFonts w:asciiTheme="minorHAnsi" w:eastAsiaTheme="minorEastAsia" w:hAnsiTheme="minorHAnsi" w:cstheme="minorBidi"/>
      <w:sz w:val="22"/>
      <w:szCs w:val="22"/>
      <w:lang w:val="en-US" w:eastAsia="ja-JP"/>
    </w:rPr>
  </w:style>
  <w:style w:type="paragraph" w:styleId="TOC3">
    <w:name w:val="toc 3"/>
    <w:basedOn w:val="Normal"/>
    <w:next w:val="Normal"/>
    <w:autoRedefine/>
    <w:uiPriority w:val="39"/>
    <w:unhideWhenUsed/>
    <w:qFormat/>
    <w:rsid w:val="005330F0"/>
    <w:pPr>
      <w:spacing w:after="100" w:line="276" w:lineRule="auto"/>
      <w:ind w:left="440"/>
    </w:pPr>
    <w:rPr>
      <w:rFonts w:asciiTheme="minorHAnsi" w:eastAsiaTheme="minorEastAsia" w:hAnsiTheme="minorHAnsi" w:cstheme="minorBidi"/>
      <w:sz w:val="22"/>
      <w:szCs w:val="22"/>
      <w:lang w:val="en-US" w:eastAsia="ja-JP"/>
    </w:rPr>
  </w:style>
  <w:style w:type="character" w:customStyle="1" w:styleId="Heading2Char">
    <w:name w:val="Heading 2 Char"/>
    <w:basedOn w:val="DefaultParagraphFont"/>
    <w:link w:val="Heading2"/>
    <w:uiPriority w:val="9"/>
    <w:rsid w:val="00A8579A"/>
    <w:rPr>
      <w:rFonts w:asciiTheme="majorHAnsi" w:eastAsiaTheme="majorEastAsia" w:hAnsiTheme="majorHAnsi" w:cstheme="majorBidi"/>
      <w:b/>
      <w:bCs/>
      <w:color w:val="4F81BD" w:themeColor="accent1"/>
      <w:sz w:val="26"/>
      <w:szCs w:val="26"/>
      <w:lang w:eastAsia="en-GB"/>
    </w:rPr>
  </w:style>
  <w:style w:type="character" w:customStyle="1" w:styleId="Heading3Char">
    <w:name w:val="Heading 3 Char"/>
    <w:basedOn w:val="DefaultParagraphFont"/>
    <w:link w:val="Heading3"/>
    <w:uiPriority w:val="9"/>
    <w:rsid w:val="00155FA3"/>
    <w:rPr>
      <w:rFonts w:asciiTheme="majorHAnsi" w:eastAsiaTheme="majorEastAsia" w:hAnsiTheme="majorHAnsi" w:cstheme="majorBidi"/>
      <w:b/>
      <w:bCs/>
      <w:color w:val="4F81BD" w:themeColor="accent1"/>
      <w:sz w:val="24"/>
      <w:szCs w:val="24"/>
      <w:lang w:eastAsia="en-GB"/>
    </w:rPr>
  </w:style>
  <w:style w:type="paragraph" w:styleId="TOC4">
    <w:name w:val="toc 4"/>
    <w:basedOn w:val="Normal"/>
    <w:next w:val="Normal"/>
    <w:autoRedefine/>
    <w:uiPriority w:val="39"/>
    <w:unhideWhenUsed/>
    <w:rsid w:val="00B17F77"/>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B17F77"/>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B17F77"/>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B17F77"/>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B17F77"/>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B17F77"/>
    <w:pPr>
      <w:spacing w:after="100" w:line="276" w:lineRule="auto"/>
      <w:ind w:left="1760"/>
    </w:pPr>
    <w:rPr>
      <w:rFonts w:asciiTheme="minorHAnsi" w:eastAsiaTheme="minorEastAsia" w:hAnsiTheme="minorHAnsi" w:cstheme="minorBidi"/>
      <w:sz w:val="22"/>
      <w:szCs w:val="22"/>
    </w:rPr>
  </w:style>
  <w:style w:type="character" w:customStyle="1" w:styleId="Heading4Char">
    <w:name w:val="Heading 4 Char"/>
    <w:basedOn w:val="DefaultParagraphFont"/>
    <w:link w:val="Heading4"/>
    <w:uiPriority w:val="9"/>
    <w:rsid w:val="00657FE7"/>
    <w:rPr>
      <w:rFonts w:asciiTheme="majorHAnsi" w:eastAsiaTheme="majorEastAsia" w:hAnsiTheme="majorHAnsi" w:cstheme="majorBidi"/>
      <w:b/>
      <w:bCs/>
      <w:i/>
      <w:iCs/>
      <w:color w:val="4F81BD" w:themeColor="accent1"/>
      <w:sz w:val="24"/>
      <w:szCs w:val="24"/>
      <w:lang w:eastAsia="en-GB"/>
    </w:rPr>
  </w:style>
  <w:style w:type="character" w:customStyle="1" w:styleId="apple-style-span">
    <w:name w:val="apple-style-span"/>
    <w:basedOn w:val="DefaultParagraphFont"/>
    <w:rsid w:val="00D2299E"/>
  </w:style>
  <w:style w:type="character" w:styleId="Strong">
    <w:name w:val="Strong"/>
    <w:uiPriority w:val="22"/>
    <w:qFormat/>
    <w:rsid w:val="00D2299E"/>
    <w:rPr>
      <w:b/>
      <w:bCs/>
    </w:rPr>
  </w:style>
  <w:style w:type="character" w:styleId="PlaceholderText">
    <w:name w:val="Placeholder Text"/>
    <w:basedOn w:val="DefaultParagraphFont"/>
    <w:uiPriority w:val="99"/>
    <w:semiHidden/>
    <w:rsid w:val="00324AE5"/>
    <w:rPr>
      <w:color w:val="808080"/>
    </w:rPr>
  </w:style>
  <w:style w:type="paragraph" w:styleId="Caption">
    <w:name w:val="caption"/>
    <w:basedOn w:val="Normal"/>
    <w:next w:val="Normal"/>
    <w:uiPriority w:val="35"/>
    <w:unhideWhenUsed/>
    <w:qFormat/>
    <w:rsid w:val="007D72DE"/>
    <w:pPr>
      <w:spacing w:after="200"/>
    </w:pPr>
    <w:rPr>
      <w:b/>
      <w:bCs/>
      <w:color w:val="4F81BD" w:themeColor="accent1"/>
      <w:sz w:val="18"/>
      <w:szCs w:val="18"/>
    </w:rPr>
  </w:style>
  <w:style w:type="character" w:styleId="FollowedHyperlink">
    <w:name w:val="FollowedHyperlink"/>
    <w:basedOn w:val="DefaultParagraphFont"/>
    <w:uiPriority w:val="99"/>
    <w:semiHidden/>
    <w:unhideWhenUsed/>
    <w:rsid w:val="003D634A"/>
    <w:rPr>
      <w:color w:val="800080" w:themeColor="followedHyperlink"/>
      <w:u w:val="single"/>
    </w:rPr>
  </w:style>
  <w:style w:type="character" w:customStyle="1" w:styleId="xrtl">
    <w:name w:val="xr_tl"/>
    <w:basedOn w:val="DefaultParagraphFont"/>
    <w:rsid w:val="00E40931"/>
  </w:style>
  <w:style w:type="character" w:customStyle="1" w:styleId="Heading5Char">
    <w:name w:val="Heading 5 Char"/>
    <w:basedOn w:val="DefaultParagraphFont"/>
    <w:link w:val="Heading5"/>
    <w:uiPriority w:val="9"/>
    <w:rsid w:val="00F9183F"/>
    <w:rPr>
      <w:rFonts w:asciiTheme="majorHAnsi" w:eastAsiaTheme="majorEastAsia" w:hAnsiTheme="majorHAnsi" w:cstheme="majorBidi"/>
      <w:color w:val="243F60" w:themeColor="accent1" w:themeShade="7F"/>
      <w:sz w:val="24"/>
      <w:szCs w:val="24"/>
      <w:lang w:eastAsia="en-GB"/>
    </w:rPr>
  </w:style>
</w:styles>
</file>

<file path=word/webSettings.xml><?xml version="1.0" encoding="utf-8"?>
<w:webSettings xmlns:r="http://schemas.openxmlformats.org/officeDocument/2006/relationships" xmlns:w="http://schemas.openxmlformats.org/wordprocessingml/2006/main">
  <w:divs>
    <w:div w:id="115224821">
      <w:bodyDiv w:val="1"/>
      <w:marLeft w:val="0"/>
      <w:marRight w:val="0"/>
      <w:marTop w:val="0"/>
      <w:marBottom w:val="0"/>
      <w:divBdr>
        <w:top w:val="none" w:sz="0" w:space="0" w:color="auto"/>
        <w:left w:val="none" w:sz="0" w:space="0" w:color="auto"/>
        <w:bottom w:val="none" w:sz="0" w:space="0" w:color="auto"/>
        <w:right w:val="none" w:sz="0" w:space="0" w:color="auto"/>
      </w:divBdr>
    </w:div>
    <w:div w:id="237180297">
      <w:bodyDiv w:val="1"/>
      <w:marLeft w:val="0"/>
      <w:marRight w:val="0"/>
      <w:marTop w:val="0"/>
      <w:marBottom w:val="0"/>
      <w:divBdr>
        <w:top w:val="none" w:sz="0" w:space="0" w:color="auto"/>
        <w:left w:val="none" w:sz="0" w:space="0" w:color="auto"/>
        <w:bottom w:val="none" w:sz="0" w:space="0" w:color="auto"/>
        <w:right w:val="none" w:sz="0" w:space="0" w:color="auto"/>
      </w:divBdr>
    </w:div>
    <w:div w:id="272328169">
      <w:bodyDiv w:val="1"/>
      <w:marLeft w:val="0"/>
      <w:marRight w:val="0"/>
      <w:marTop w:val="0"/>
      <w:marBottom w:val="0"/>
      <w:divBdr>
        <w:top w:val="none" w:sz="0" w:space="0" w:color="auto"/>
        <w:left w:val="none" w:sz="0" w:space="0" w:color="auto"/>
        <w:bottom w:val="none" w:sz="0" w:space="0" w:color="auto"/>
        <w:right w:val="none" w:sz="0" w:space="0" w:color="auto"/>
      </w:divBdr>
      <w:divsChild>
        <w:div w:id="612713110">
          <w:marLeft w:val="0"/>
          <w:marRight w:val="0"/>
          <w:marTop w:val="0"/>
          <w:marBottom w:val="0"/>
          <w:divBdr>
            <w:top w:val="none" w:sz="0" w:space="0" w:color="auto"/>
            <w:left w:val="none" w:sz="0" w:space="0" w:color="auto"/>
            <w:bottom w:val="none" w:sz="0" w:space="0" w:color="auto"/>
            <w:right w:val="none" w:sz="0" w:space="0" w:color="auto"/>
          </w:divBdr>
        </w:div>
        <w:div w:id="622152442">
          <w:marLeft w:val="0"/>
          <w:marRight w:val="0"/>
          <w:marTop w:val="0"/>
          <w:marBottom w:val="0"/>
          <w:divBdr>
            <w:top w:val="none" w:sz="0" w:space="0" w:color="auto"/>
            <w:left w:val="none" w:sz="0" w:space="0" w:color="auto"/>
            <w:bottom w:val="none" w:sz="0" w:space="0" w:color="auto"/>
            <w:right w:val="none" w:sz="0" w:space="0" w:color="auto"/>
          </w:divBdr>
        </w:div>
        <w:div w:id="1145700423">
          <w:marLeft w:val="0"/>
          <w:marRight w:val="0"/>
          <w:marTop w:val="0"/>
          <w:marBottom w:val="0"/>
          <w:divBdr>
            <w:top w:val="none" w:sz="0" w:space="0" w:color="auto"/>
            <w:left w:val="none" w:sz="0" w:space="0" w:color="auto"/>
            <w:bottom w:val="none" w:sz="0" w:space="0" w:color="auto"/>
            <w:right w:val="none" w:sz="0" w:space="0" w:color="auto"/>
          </w:divBdr>
        </w:div>
        <w:div w:id="1968899176">
          <w:marLeft w:val="0"/>
          <w:marRight w:val="0"/>
          <w:marTop w:val="0"/>
          <w:marBottom w:val="0"/>
          <w:divBdr>
            <w:top w:val="none" w:sz="0" w:space="0" w:color="auto"/>
            <w:left w:val="none" w:sz="0" w:space="0" w:color="auto"/>
            <w:bottom w:val="none" w:sz="0" w:space="0" w:color="auto"/>
            <w:right w:val="none" w:sz="0" w:space="0" w:color="auto"/>
          </w:divBdr>
        </w:div>
      </w:divsChild>
    </w:div>
    <w:div w:id="595329937">
      <w:bodyDiv w:val="1"/>
      <w:marLeft w:val="0"/>
      <w:marRight w:val="0"/>
      <w:marTop w:val="0"/>
      <w:marBottom w:val="0"/>
      <w:divBdr>
        <w:top w:val="none" w:sz="0" w:space="0" w:color="auto"/>
        <w:left w:val="none" w:sz="0" w:space="0" w:color="auto"/>
        <w:bottom w:val="none" w:sz="0" w:space="0" w:color="auto"/>
        <w:right w:val="none" w:sz="0" w:space="0" w:color="auto"/>
      </w:divBdr>
      <w:divsChild>
        <w:div w:id="9573528">
          <w:marLeft w:val="0"/>
          <w:marRight w:val="0"/>
          <w:marTop w:val="0"/>
          <w:marBottom w:val="0"/>
          <w:divBdr>
            <w:top w:val="none" w:sz="0" w:space="0" w:color="auto"/>
            <w:left w:val="none" w:sz="0" w:space="0" w:color="auto"/>
            <w:bottom w:val="none" w:sz="0" w:space="0" w:color="auto"/>
            <w:right w:val="none" w:sz="0" w:space="0" w:color="auto"/>
          </w:divBdr>
        </w:div>
        <w:div w:id="33114930">
          <w:marLeft w:val="0"/>
          <w:marRight w:val="0"/>
          <w:marTop w:val="0"/>
          <w:marBottom w:val="0"/>
          <w:divBdr>
            <w:top w:val="none" w:sz="0" w:space="0" w:color="auto"/>
            <w:left w:val="none" w:sz="0" w:space="0" w:color="auto"/>
            <w:bottom w:val="none" w:sz="0" w:space="0" w:color="auto"/>
            <w:right w:val="none" w:sz="0" w:space="0" w:color="auto"/>
          </w:divBdr>
        </w:div>
        <w:div w:id="81607748">
          <w:marLeft w:val="0"/>
          <w:marRight w:val="0"/>
          <w:marTop w:val="0"/>
          <w:marBottom w:val="0"/>
          <w:divBdr>
            <w:top w:val="none" w:sz="0" w:space="0" w:color="auto"/>
            <w:left w:val="none" w:sz="0" w:space="0" w:color="auto"/>
            <w:bottom w:val="none" w:sz="0" w:space="0" w:color="auto"/>
            <w:right w:val="none" w:sz="0" w:space="0" w:color="auto"/>
          </w:divBdr>
        </w:div>
        <w:div w:id="108016587">
          <w:marLeft w:val="0"/>
          <w:marRight w:val="0"/>
          <w:marTop w:val="0"/>
          <w:marBottom w:val="0"/>
          <w:divBdr>
            <w:top w:val="none" w:sz="0" w:space="0" w:color="auto"/>
            <w:left w:val="none" w:sz="0" w:space="0" w:color="auto"/>
            <w:bottom w:val="none" w:sz="0" w:space="0" w:color="auto"/>
            <w:right w:val="none" w:sz="0" w:space="0" w:color="auto"/>
          </w:divBdr>
        </w:div>
        <w:div w:id="147863596">
          <w:marLeft w:val="0"/>
          <w:marRight w:val="0"/>
          <w:marTop w:val="0"/>
          <w:marBottom w:val="0"/>
          <w:divBdr>
            <w:top w:val="none" w:sz="0" w:space="0" w:color="auto"/>
            <w:left w:val="none" w:sz="0" w:space="0" w:color="auto"/>
            <w:bottom w:val="none" w:sz="0" w:space="0" w:color="auto"/>
            <w:right w:val="none" w:sz="0" w:space="0" w:color="auto"/>
          </w:divBdr>
        </w:div>
        <w:div w:id="164396036">
          <w:marLeft w:val="0"/>
          <w:marRight w:val="0"/>
          <w:marTop w:val="0"/>
          <w:marBottom w:val="0"/>
          <w:divBdr>
            <w:top w:val="none" w:sz="0" w:space="0" w:color="auto"/>
            <w:left w:val="none" w:sz="0" w:space="0" w:color="auto"/>
            <w:bottom w:val="none" w:sz="0" w:space="0" w:color="auto"/>
            <w:right w:val="none" w:sz="0" w:space="0" w:color="auto"/>
          </w:divBdr>
        </w:div>
        <w:div w:id="178786362">
          <w:marLeft w:val="0"/>
          <w:marRight w:val="0"/>
          <w:marTop w:val="0"/>
          <w:marBottom w:val="0"/>
          <w:divBdr>
            <w:top w:val="none" w:sz="0" w:space="0" w:color="auto"/>
            <w:left w:val="none" w:sz="0" w:space="0" w:color="auto"/>
            <w:bottom w:val="none" w:sz="0" w:space="0" w:color="auto"/>
            <w:right w:val="none" w:sz="0" w:space="0" w:color="auto"/>
          </w:divBdr>
        </w:div>
        <w:div w:id="419955897">
          <w:marLeft w:val="0"/>
          <w:marRight w:val="0"/>
          <w:marTop w:val="0"/>
          <w:marBottom w:val="0"/>
          <w:divBdr>
            <w:top w:val="none" w:sz="0" w:space="0" w:color="auto"/>
            <w:left w:val="none" w:sz="0" w:space="0" w:color="auto"/>
            <w:bottom w:val="none" w:sz="0" w:space="0" w:color="auto"/>
            <w:right w:val="none" w:sz="0" w:space="0" w:color="auto"/>
          </w:divBdr>
        </w:div>
        <w:div w:id="602684288">
          <w:marLeft w:val="0"/>
          <w:marRight w:val="0"/>
          <w:marTop w:val="0"/>
          <w:marBottom w:val="0"/>
          <w:divBdr>
            <w:top w:val="none" w:sz="0" w:space="0" w:color="auto"/>
            <w:left w:val="none" w:sz="0" w:space="0" w:color="auto"/>
            <w:bottom w:val="none" w:sz="0" w:space="0" w:color="auto"/>
            <w:right w:val="none" w:sz="0" w:space="0" w:color="auto"/>
          </w:divBdr>
        </w:div>
        <w:div w:id="672991417">
          <w:marLeft w:val="0"/>
          <w:marRight w:val="0"/>
          <w:marTop w:val="0"/>
          <w:marBottom w:val="0"/>
          <w:divBdr>
            <w:top w:val="none" w:sz="0" w:space="0" w:color="auto"/>
            <w:left w:val="none" w:sz="0" w:space="0" w:color="auto"/>
            <w:bottom w:val="none" w:sz="0" w:space="0" w:color="auto"/>
            <w:right w:val="none" w:sz="0" w:space="0" w:color="auto"/>
          </w:divBdr>
        </w:div>
        <w:div w:id="725638794">
          <w:marLeft w:val="0"/>
          <w:marRight w:val="0"/>
          <w:marTop w:val="0"/>
          <w:marBottom w:val="0"/>
          <w:divBdr>
            <w:top w:val="none" w:sz="0" w:space="0" w:color="auto"/>
            <w:left w:val="none" w:sz="0" w:space="0" w:color="auto"/>
            <w:bottom w:val="none" w:sz="0" w:space="0" w:color="auto"/>
            <w:right w:val="none" w:sz="0" w:space="0" w:color="auto"/>
          </w:divBdr>
        </w:div>
        <w:div w:id="936987732">
          <w:marLeft w:val="0"/>
          <w:marRight w:val="0"/>
          <w:marTop w:val="0"/>
          <w:marBottom w:val="0"/>
          <w:divBdr>
            <w:top w:val="none" w:sz="0" w:space="0" w:color="auto"/>
            <w:left w:val="none" w:sz="0" w:space="0" w:color="auto"/>
            <w:bottom w:val="none" w:sz="0" w:space="0" w:color="auto"/>
            <w:right w:val="none" w:sz="0" w:space="0" w:color="auto"/>
          </w:divBdr>
        </w:div>
        <w:div w:id="948970024">
          <w:marLeft w:val="0"/>
          <w:marRight w:val="0"/>
          <w:marTop w:val="0"/>
          <w:marBottom w:val="0"/>
          <w:divBdr>
            <w:top w:val="none" w:sz="0" w:space="0" w:color="auto"/>
            <w:left w:val="none" w:sz="0" w:space="0" w:color="auto"/>
            <w:bottom w:val="none" w:sz="0" w:space="0" w:color="auto"/>
            <w:right w:val="none" w:sz="0" w:space="0" w:color="auto"/>
          </w:divBdr>
        </w:div>
        <w:div w:id="1055354899">
          <w:marLeft w:val="0"/>
          <w:marRight w:val="0"/>
          <w:marTop w:val="0"/>
          <w:marBottom w:val="0"/>
          <w:divBdr>
            <w:top w:val="none" w:sz="0" w:space="0" w:color="auto"/>
            <w:left w:val="none" w:sz="0" w:space="0" w:color="auto"/>
            <w:bottom w:val="none" w:sz="0" w:space="0" w:color="auto"/>
            <w:right w:val="none" w:sz="0" w:space="0" w:color="auto"/>
          </w:divBdr>
        </w:div>
        <w:div w:id="1083800168">
          <w:marLeft w:val="0"/>
          <w:marRight w:val="0"/>
          <w:marTop w:val="0"/>
          <w:marBottom w:val="0"/>
          <w:divBdr>
            <w:top w:val="none" w:sz="0" w:space="0" w:color="auto"/>
            <w:left w:val="none" w:sz="0" w:space="0" w:color="auto"/>
            <w:bottom w:val="none" w:sz="0" w:space="0" w:color="auto"/>
            <w:right w:val="none" w:sz="0" w:space="0" w:color="auto"/>
          </w:divBdr>
        </w:div>
        <w:div w:id="1136793823">
          <w:marLeft w:val="0"/>
          <w:marRight w:val="0"/>
          <w:marTop w:val="0"/>
          <w:marBottom w:val="0"/>
          <w:divBdr>
            <w:top w:val="none" w:sz="0" w:space="0" w:color="auto"/>
            <w:left w:val="none" w:sz="0" w:space="0" w:color="auto"/>
            <w:bottom w:val="none" w:sz="0" w:space="0" w:color="auto"/>
            <w:right w:val="none" w:sz="0" w:space="0" w:color="auto"/>
          </w:divBdr>
        </w:div>
        <w:div w:id="1381126142">
          <w:marLeft w:val="0"/>
          <w:marRight w:val="0"/>
          <w:marTop w:val="0"/>
          <w:marBottom w:val="0"/>
          <w:divBdr>
            <w:top w:val="none" w:sz="0" w:space="0" w:color="auto"/>
            <w:left w:val="none" w:sz="0" w:space="0" w:color="auto"/>
            <w:bottom w:val="none" w:sz="0" w:space="0" w:color="auto"/>
            <w:right w:val="none" w:sz="0" w:space="0" w:color="auto"/>
          </w:divBdr>
        </w:div>
        <w:div w:id="1384909540">
          <w:marLeft w:val="0"/>
          <w:marRight w:val="0"/>
          <w:marTop w:val="0"/>
          <w:marBottom w:val="0"/>
          <w:divBdr>
            <w:top w:val="none" w:sz="0" w:space="0" w:color="auto"/>
            <w:left w:val="none" w:sz="0" w:space="0" w:color="auto"/>
            <w:bottom w:val="none" w:sz="0" w:space="0" w:color="auto"/>
            <w:right w:val="none" w:sz="0" w:space="0" w:color="auto"/>
          </w:divBdr>
        </w:div>
        <w:div w:id="1515074415">
          <w:marLeft w:val="0"/>
          <w:marRight w:val="0"/>
          <w:marTop w:val="0"/>
          <w:marBottom w:val="0"/>
          <w:divBdr>
            <w:top w:val="none" w:sz="0" w:space="0" w:color="auto"/>
            <w:left w:val="none" w:sz="0" w:space="0" w:color="auto"/>
            <w:bottom w:val="none" w:sz="0" w:space="0" w:color="auto"/>
            <w:right w:val="none" w:sz="0" w:space="0" w:color="auto"/>
          </w:divBdr>
        </w:div>
        <w:div w:id="1536847726">
          <w:marLeft w:val="0"/>
          <w:marRight w:val="0"/>
          <w:marTop w:val="0"/>
          <w:marBottom w:val="0"/>
          <w:divBdr>
            <w:top w:val="none" w:sz="0" w:space="0" w:color="auto"/>
            <w:left w:val="none" w:sz="0" w:space="0" w:color="auto"/>
            <w:bottom w:val="none" w:sz="0" w:space="0" w:color="auto"/>
            <w:right w:val="none" w:sz="0" w:space="0" w:color="auto"/>
          </w:divBdr>
        </w:div>
        <w:div w:id="1821725326">
          <w:marLeft w:val="0"/>
          <w:marRight w:val="0"/>
          <w:marTop w:val="0"/>
          <w:marBottom w:val="0"/>
          <w:divBdr>
            <w:top w:val="none" w:sz="0" w:space="0" w:color="auto"/>
            <w:left w:val="none" w:sz="0" w:space="0" w:color="auto"/>
            <w:bottom w:val="none" w:sz="0" w:space="0" w:color="auto"/>
            <w:right w:val="none" w:sz="0" w:space="0" w:color="auto"/>
          </w:divBdr>
        </w:div>
        <w:div w:id="2055621754">
          <w:marLeft w:val="0"/>
          <w:marRight w:val="0"/>
          <w:marTop w:val="0"/>
          <w:marBottom w:val="0"/>
          <w:divBdr>
            <w:top w:val="none" w:sz="0" w:space="0" w:color="auto"/>
            <w:left w:val="none" w:sz="0" w:space="0" w:color="auto"/>
            <w:bottom w:val="none" w:sz="0" w:space="0" w:color="auto"/>
            <w:right w:val="none" w:sz="0" w:space="0" w:color="auto"/>
          </w:divBdr>
        </w:div>
      </w:divsChild>
    </w:div>
    <w:div w:id="1191921505">
      <w:bodyDiv w:val="1"/>
      <w:marLeft w:val="0"/>
      <w:marRight w:val="0"/>
      <w:marTop w:val="0"/>
      <w:marBottom w:val="0"/>
      <w:divBdr>
        <w:top w:val="none" w:sz="0" w:space="0" w:color="auto"/>
        <w:left w:val="none" w:sz="0" w:space="0" w:color="auto"/>
        <w:bottom w:val="none" w:sz="0" w:space="0" w:color="auto"/>
        <w:right w:val="none" w:sz="0" w:space="0" w:color="auto"/>
      </w:divBdr>
    </w:div>
    <w:div w:id="1491403063">
      <w:bodyDiv w:val="1"/>
      <w:marLeft w:val="0"/>
      <w:marRight w:val="0"/>
      <w:marTop w:val="0"/>
      <w:marBottom w:val="0"/>
      <w:divBdr>
        <w:top w:val="none" w:sz="0" w:space="0" w:color="auto"/>
        <w:left w:val="none" w:sz="0" w:space="0" w:color="auto"/>
        <w:bottom w:val="none" w:sz="0" w:space="0" w:color="auto"/>
        <w:right w:val="none" w:sz="0" w:space="0" w:color="auto"/>
      </w:divBdr>
    </w:div>
    <w:div w:id="1495804909">
      <w:bodyDiv w:val="1"/>
      <w:marLeft w:val="0"/>
      <w:marRight w:val="0"/>
      <w:marTop w:val="0"/>
      <w:marBottom w:val="0"/>
      <w:divBdr>
        <w:top w:val="none" w:sz="0" w:space="0" w:color="auto"/>
        <w:left w:val="none" w:sz="0" w:space="0" w:color="auto"/>
        <w:bottom w:val="none" w:sz="0" w:space="0" w:color="auto"/>
        <w:right w:val="none" w:sz="0" w:space="0" w:color="auto"/>
      </w:divBdr>
    </w:div>
    <w:div w:id="1919943025">
      <w:bodyDiv w:val="1"/>
      <w:marLeft w:val="0"/>
      <w:marRight w:val="0"/>
      <w:marTop w:val="0"/>
      <w:marBottom w:val="0"/>
      <w:divBdr>
        <w:top w:val="none" w:sz="0" w:space="0" w:color="auto"/>
        <w:left w:val="none" w:sz="0" w:space="0" w:color="auto"/>
        <w:bottom w:val="none" w:sz="0" w:space="0" w:color="auto"/>
        <w:right w:val="none" w:sz="0" w:space="0" w:color="auto"/>
      </w:divBdr>
      <w:divsChild>
        <w:div w:id="33308442">
          <w:marLeft w:val="0"/>
          <w:marRight w:val="0"/>
          <w:marTop w:val="0"/>
          <w:marBottom w:val="0"/>
          <w:divBdr>
            <w:top w:val="none" w:sz="0" w:space="0" w:color="auto"/>
            <w:left w:val="none" w:sz="0" w:space="0" w:color="auto"/>
            <w:bottom w:val="none" w:sz="0" w:space="0" w:color="auto"/>
            <w:right w:val="none" w:sz="0" w:space="0" w:color="auto"/>
          </w:divBdr>
        </w:div>
        <w:div w:id="306327344">
          <w:marLeft w:val="0"/>
          <w:marRight w:val="0"/>
          <w:marTop w:val="0"/>
          <w:marBottom w:val="0"/>
          <w:divBdr>
            <w:top w:val="none" w:sz="0" w:space="0" w:color="auto"/>
            <w:left w:val="none" w:sz="0" w:space="0" w:color="auto"/>
            <w:bottom w:val="none" w:sz="0" w:space="0" w:color="auto"/>
            <w:right w:val="none" w:sz="0" w:space="0" w:color="auto"/>
          </w:divBdr>
        </w:div>
        <w:div w:id="1416972436">
          <w:marLeft w:val="0"/>
          <w:marRight w:val="0"/>
          <w:marTop w:val="0"/>
          <w:marBottom w:val="0"/>
          <w:divBdr>
            <w:top w:val="none" w:sz="0" w:space="0" w:color="auto"/>
            <w:left w:val="none" w:sz="0" w:space="0" w:color="auto"/>
            <w:bottom w:val="none" w:sz="0" w:space="0" w:color="auto"/>
            <w:right w:val="none" w:sz="0" w:space="0" w:color="auto"/>
          </w:divBdr>
        </w:div>
        <w:div w:id="186876197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image" Target="media/image97.pn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jpeg"/><Relationship Id="rId89" Type="http://schemas.openxmlformats.org/officeDocument/2006/relationships/chart" Target="charts/chart2.xml"/><Relationship Id="rId112" Type="http://schemas.openxmlformats.org/officeDocument/2006/relationships/image" Target="media/image92.png"/><Relationship Id="rId133" Type="http://schemas.openxmlformats.org/officeDocument/2006/relationships/image" Target="media/image112.emf"/><Relationship Id="rId138" Type="http://schemas.openxmlformats.org/officeDocument/2006/relationships/image" Target="media/image116.png"/><Relationship Id="rId154" Type="http://schemas.openxmlformats.org/officeDocument/2006/relationships/image" Target="media/image132.emf"/><Relationship Id="rId159" Type="http://schemas.openxmlformats.org/officeDocument/2006/relationships/image" Target="media/image136.jpeg"/><Relationship Id="rId175" Type="http://schemas.openxmlformats.org/officeDocument/2006/relationships/image" Target="media/image152.jpeg"/><Relationship Id="rId170" Type="http://schemas.openxmlformats.org/officeDocument/2006/relationships/image" Target="media/image147.jpeg"/><Relationship Id="rId16" Type="http://schemas.openxmlformats.org/officeDocument/2006/relationships/image" Target="media/image2.jpeg"/><Relationship Id="rId107" Type="http://schemas.openxmlformats.org/officeDocument/2006/relationships/image" Target="media/image87.png"/><Relationship Id="rId11" Type="http://schemas.openxmlformats.org/officeDocument/2006/relationships/hyperlink" Target="http://www.sciencedirect.com/science/article/pii/S0169433214012835" TargetMode="External"/><Relationship Id="rId32" Type="http://schemas.openxmlformats.org/officeDocument/2006/relationships/image" Target="media/image16.emf"/><Relationship Id="rId37" Type="http://schemas.openxmlformats.org/officeDocument/2006/relationships/image" Target="media/image21.emf"/><Relationship Id="rId53" Type="http://schemas.openxmlformats.org/officeDocument/2006/relationships/image" Target="media/image37.jpeg"/><Relationship Id="rId58" Type="http://schemas.openxmlformats.org/officeDocument/2006/relationships/image" Target="media/image42.png"/><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2.png"/><Relationship Id="rId123" Type="http://schemas.openxmlformats.org/officeDocument/2006/relationships/image" Target="media/image102.jpeg"/><Relationship Id="rId128" Type="http://schemas.openxmlformats.org/officeDocument/2006/relationships/image" Target="media/image107.png"/><Relationship Id="rId144" Type="http://schemas.openxmlformats.org/officeDocument/2006/relationships/image" Target="media/image122.png"/><Relationship Id="rId149" Type="http://schemas.openxmlformats.org/officeDocument/2006/relationships/image" Target="media/image127.jpeg"/><Relationship Id="rId5" Type="http://schemas.openxmlformats.org/officeDocument/2006/relationships/webSettings" Target="webSettings.xml"/><Relationship Id="rId90" Type="http://schemas.openxmlformats.org/officeDocument/2006/relationships/chart" Target="charts/chart3.xml"/><Relationship Id="rId95" Type="http://schemas.openxmlformats.org/officeDocument/2006/relationships/image" Target="media/image76.png"/><Relationship Id="rId160" Type="http://schemas.openxmlformats.org/officeDocument/2006/relationships/image" Target="media/image137.jpeg"/><Relationship Id="rId165" Type="http://schemas.openxmlformats.org/officeDocument/2006/relationships/image" Target="media/image142.jpeg"/><Relationship Id="rId181" Type="http://schemas.openxmlformats.org/officeDocument/2006/relationships/image" Target="media/image158.jpeg"/><Relationship Id="rId22" Type="http://schemas.microsoft.com/office/2007/relationships/hdphoto" Target="media/hdphoto1.wdp"/><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3.jpeg"/><Relationship Id="rId118" Type="http://schemas.openxmlformats.org/officeDocument/2006/relationships/image" Target="media/image98.png"/><Relationship Id="rId134" Type="http://schemas.openxmlformats.org/officeDocument/2006/relationships/package" Target="embeddings/Microsoft_Office_Excel_Worksheet1.xlsx"/><Relationship Id="rId139" Type="http://schemas.openxmlformats.org/officeDocument/2006/relationships/image" Target="media/image117.png"/><Relationship Id="rId80" Type="http://schemas.openxmlformats.org/officeDocument/2006/relationships/image" Target="media/image64.jpeg"/><Relationship Id="rId85" Type="http://schemas.openxmlformats.org/officeDocument/2006/relationships/image" Target="media/image69.jpeg"/><Relationship Id="rId150" Type="http://schemas.openxmlformats.org/officeDocument/2006/relationships/image" Target="media/image128.jpeg"/><Relationship Id="rId155" Type="http://schemas.openxmlformats.org/officeDocument/2006/relationships/hyperlink" Target="http://en.wikipedia.org/wiki/File:TE-Nervous_system_diagram.svg" TargetMode="External"/><Relationship Id="rId171" Type="http://schemas.openxmlformats.org/officeDocument/2006/relationships/image" Target="media/image148.jpeg"/><Relationship Id="rId176" Type="http://schemas.openxmlformats.org/officeDocument/2006/relationships/image" Target="media/image153.jpeg"/><Relationship Id="rId12" Type="http://schemas.openxmlformats.org/officeDocument/2006/relationships/hyperlink" Target="http://www.sciencedirect.com/science/article/pii/S0169433214012835" TargetMode="External"/><Relationship Id="rId17" Type="http://schemas.openxmlformats.org/officeDocument/2006/relationships/image" Target="media/image3.jpeg"/><Relationship Id="rId33" Type="http://schemas.openxmlformats.org/officeDocument/2006/relationships/image" Target="media/image17.emf"/><Relationship Id="rId38" Type="http://schemas.openxmlformats.org/officeDocument/2006/relationships/image" Target="media/image22.emf"/><Relationship Id="rId59" Type="http://schemas.openxmlformats.org/officeDocument/2006/relationships/image" Target="media/image43.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media/image103.png"/><Relationship Id="rId129" Type="http://schemas.openxmlformats.org/officeDocument/2006/relationships/image" Target="media/image108.png"/><Relationship Id="rId54" Type="http://schemas.openxmlformats.org/officeDocument/2006/relationships/image" Target="media/image38.png"/><Relationship Id="rId70" Type="http://schemas.openxmlformats.org/officeDocument/2006/relationships/image" Target="media/image54.png"/><Relationship Id="rId75" Type="http://schemas.openxmlformats.org/officeDocument/2006/relationships/image" Target="media/image59.jpe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18.png"/><Relationship Id="rId145" Type="http://schemas.openxmlformats.org/officeDocument/2006/relationships/image" Target="media/image123.jpeg"/><Relationship Id="rId161" Type="http://schemas.openxmlformats.org/officeDocument/2006/relationships/image" Target="media/image138.jpeg"/><Relationship Id="rId166" Type="http://schemas.openxmlformats.org/officeDocument/2006/relationships/image" Target="media/image143.jpeg"/><Relationship Id="rId18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12.jpeg"/><Relationship Id="rId49" Type="http://schemas.openxmlformats.org/officeDocument/2006/relationships/image" Target="media/image33.jpeg"/><Relationship Id="rId114" Type="http://schemas.openxmlformats.org/officeDocument/2006/relationships/image" Target="media/image94.jpeg"/><Relationship Id="rId119" Type="http://schemas.openxmlformats.org/officeDocument/2006/relationships/image" Target="media/image99.png"/><Relationship Id="rId44" Type="http://schemas.openxmlformats.org/officeDocument/2006/relationships/image" Target="media/image28.jpe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5.jpeg"/><Relationship Id="rId86" Type="http://schemas.openxmlformats.org/officeDocument/2006/relationships/image" Target="media/image70.jpeg"/><Relationship Id="rId130" Type="http://schemas.openxmlformats.org/officeDocument/2006/relationships/image" Target="media/image109.png"/><Relationship Id="rId135" Type="http://schemas.openxmlformats.org/officeDocument/2006/relationships/image" Target="media/image113.jpeg"/><Relationship Id="rId151" Type="http://schemas.openxmlformats.org/officeDocument/2006/relationships/image" Target="media/image129.jpeg"/><Relationship Id="rId156" Type="http://schemas.openxmlformats.org/officeDocument/2006/relationships/image" Target="media/image133.jpeg"/><Relationship Id="rId177" Type="http://schemas.openxmlformats.org/officeDocument/2006/relationships/image" Target="media/image154.jpeg"/><Relationship Id="rId4" Type="http://schemas.openxmlformats.org/officeDocument/2006/relationships/settings" Target="settings.xml"/><Relationship Id="rId9" Type="http://schemas.openxmlformats.org/officeDocument/2006/relationships/hyperlink" Target="http://www.sciencedirect.com/science/article/pii/S0169433214012835" TargetMode="External"/><Relationship Id="rId172" Type="http://schemas.openxmlformats.org/officeDocument/2006/relationships/image" Target="media/image149.jpeg"/><Relationship Id="rId180" Type="http://schemas.openxmlformats.org/officeDocument/2006/relationships/image" Target="media/image157.jpeg"/><Relationship Id="rId13" Type="http://schemas.openxmlformats.org/officeDocument/2006/relationships/hyperlink" Target="http://www.sciencedirect.com/science/article/pii/S0169433214012835" TargetMode="External"/><Relationship Id="rId18" Type="http://schemas.openxmlformats.org/officeDocument/2006/relationships/image" Target="media/image4.jpeg"/><Relationship Id="rId39" Type="http://schemas.openxmlformats.org/officeDocument/2006/relationships/image" Target="media/image23.emf"/><Relationship Id="rId109" Type="http://schemas.openxmlformats.org/officeDocument/2006/relationships/image" Target="media/image89.png"/><Relationship Id="rId34" Type="http://schemas.openxmlformats.org/officeDocument/2006/relationships/image" Target="media/image18.emf"/><Relationship Id="rId50" Type="http://schemas.openxmlformats.org/officeDocument/2006/relationships/image" Target="media/image34.png"/><Relationship Id="rId55" Type="http://schemas.openxmlformats.org/officeDocument/2006/relationships/image" Target="media/image39.jpeg"/><Relationship Id="rId76" Type="http://schemas.openxmlformats.org/officeDocument/2006/relationships/image" Target="media/image60.png"/><Relationship Id="rId97" Type="http://schemas.openxmlformats.org/officeDocument/2006/relationships/image" Target="media/image78.png"/><Relationship Id="rId104" Type="http://schemas.openxmlformats.org/officeDocument/2006/relationships/image" Target="media/image84.png"/><Relationship Id="rId120" Type="http://schemas.openxmlformats.org/officeDocument/2006/relationships/image" Target="media/image100.jpeg"/><Relationship Id="rId125" Type="http://schemas.openxmlformats.org/officeDocument/2006/relationships/image" Target="media/image104.jpeg"/><Relationship Id="rId141" Type="http://schemas.openxmlformats.org/officeDocument/2006/relationships/image" Target="media/image119.png"/><Relationship Id="rId146" Type="http://schemas.openxmlformats.org/officeDocument/2006/relationships/image" Target="media/image124.jpeg"/><Relationship Id="rId167" Type="http://schemas.openxmlformats.org/officeDocument/2006/relationships/image" Target="media/image144.jpeg"/><Relationship Id="rId7" Type="http://schemas.openxmlformats.org/officeDocument/2006/relationships/endnotes" Target="endnotes.xml"/><Relationship Id="rId71" Type="http://schemas.openxmlformats.org/officeDocument/2006/relationships/image" Target="media/image55.tiff"/><Relationship Id="rId92" Type="http://schemas.openxmlformats.org/officeDocument/2006/relationships/image" Target="media/image73.png"/><Relationship Id="rId162" Type="http://schemas.openxmlformats.org/officeDocument/2006/relationships/image" Target="media/image139.jpe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png"/><Relationship Id="rId40" Type="http://schemas.openxmlformats.org/officeDocument/2006/relationships/image" Target="media/image24.emf"/><Relationship Id="rId45" Type="http://schemas.openxmlformats.org/officeDocument/2006/relationships/image" Target="media/image29.jpeg"/><Relationship Id="rId66" Type="http://schemas.openxmlformats.org/officeDocument/2006/relationships/image" Target="media/image50.png"/><Relationship Id="rId87" Type="http://schemas.openxmlformats.org/officeDocument/2006/relationships/image" Target="media/image71.jpeg"/><Relationship Id="rId110" Type="http://schemas.openxmlformats.org/officeDocument/2006/relationships/image" Target="media/image90.png"/><Relationship Id="rId115" Type="http://schemas.openxmlformats.org/officeDocument/2006/relationships/image" Target="media/image95.jpeg"/><Relationship Id="rId131" Type="http://schemas.openxmlformats.org/officeDocument/2006/relationships/image" Target="media/image110.png"/><Relationship Id="rId136" Type="http://schemas.openxmlformats.org/officeDocument/2006/relationships/image" Target="media/image114.png"/><Relationship Id="rId157" Type="http://schemas.openxmlformats.org/officeDocument/2006/relationships/image" Target="media/image134.jpeg"/><Relationship Id="rId178" Type="http://schemas.openxmlformats.org/officeDocument/2006/relationships/image" Target="media/image155.jpeg"/><Relationship Id="rId61" Type="http://schemas.openxmlformats.org/officeDocument/2006/relationships/image" Target="media/image45.png"/><Relationship Id="rId82" Type="http://schemas.openxmlformats.org/officeDocument/2006/relationships/image" Target="media/image66.jpeg"/><Relationship Id="rId152" Type="http://schemas.openxmlformats.org/officeDocument/2006/relationships/image" Target="media/image130.jpeg"/><Relationship Id="rId173" Type="http://schemas.openxmlformats.org/officeDocument/2006/relationships/image" Target="media/image150.jpeg"/><Relationship Id="rId19" Type="http://schemas.openxmlformats.org/officeDocument/2006/relationships/image" Target="media/image5.jpeg"/><Relationship Id="rId14" Type="http://schemas.openxmlformats.org/officeDocument/2006/relationships/hyperlink" Target="http://dx.doi.org/10.1016/j.apsusc.2014.06.012" TargetMode="External"/><Relationship Id="rId30" Type="http://schemas.openxmlformats.org/officeDocument/2006/relationships/image" Target="media/image14.emf"/><Relationship Id="rId35" Type="http://schemas.openxmlformats.org/officeDocument/2006/relationships/image" Target="media/image19.emf"/><Relationship Id="rId56" Type="http://schemas.openxmlformats.org/officeDocument/2006/relationships/image" Target="media/image40.jpeg"/><Relationship Id="rId77" Type="http://schemas.openxmlformats.org/officeDocument/2006/relationships/image" Target="media/image61.png"/><Relationship Id="rId100" Type="http://schemas.openxmlformats.org/officeDocument/2006/relationships/image" Target="media/image80.png"/><Relationship Id="rId105" Type="http://schemas.openxmlformats.org/officeDocument/2006/relationships/image" Target="media/image85.gif"/><Relationship Id="rId126" Type="http://schemas.openxmlformats.org/officeDocument/2006/relationships/image" Target="media/image105.jpeg"/><Relationship Id="rId147" Type="http://schemas.openxmlformats.org/officeDocument/2006/relationships/image" Target="media/image125.jpeg"/><Relationship Id="rId168" Type="http://schemas.openxmlformats.org/officeDocument/2006/relationships/image" Target="media/image145.jpe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6.tiff"/><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1.jpeg"/><Relationship Id="rId142" Type="http://schemas.openxmlformats.org/officeDocument/2006/relationships/image" Target="media/image120.png"/><Relationship Id="rId163" Type="http://schemas.openxmlformats.org/officeDocument/2006/relationships/image" Target="media/image140.jpe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30.jpeg"/><Relationship Id="rId67" Type="http://schemas.openxmlformats.org/officeDocument/2006/relationships/image" Target="media/image51.png"/><Relationship Id="rId116" Type="http://schemas.openxmlformats.org/officeDocument/2006/relationships/image" Target="media/image96.png"/><Relationship Id="rId137" Type="http://schemas.openxmlformats.org/officeDocument/2006/relationships/image" Target="media/image115.png"/><Relationship Id="rId158" Type="http://schemas.openxmlformats.org/officeDocument/2006/relationships/image" Target="media/image135.jpeg"/><Relationship Id="rId20" Type="http://schemas.openxmlformats.org/officeDocument/2006/relationships/image" Target="media/image6.png"/><Relationship Id="rId41" Type="http://schemas.openxmlformats.org/officeDocument/2006/relationships/image" Target="media/image25.emf"/><Relationship Id="rId62" Type="http://schemas.openxmlformats.org/officeDocument/2006/relationships/image" Target="media/image46.png"/><Relationship Id="rId83" Type="http://schemas.openxmlformats.org/officeDocument/2006/relationships/image" Target="media/image67.jpeg"/><Relationship Id="rId88" Type="http://schemas.openxmlformats.org/officeDocument/2006/relationships/chart" Target="charts/chart1.xml"/><Relationship Id="rId111" Type="http://schemas.openxmlformats.org/officeDocument/2006/relationships/image" Target="media/image91.png"/><Relationship Id="rId132" Type="http://schemas.openxmlformats.org/officeDocument/2006/relationships/image" Target="media/image111.png"/><Relationship Id="rId153" Type="http://schemas.openxmlformats.org/officeDocument/2006/relationships/image" Target="media/image131.emf"/><Relationship Id="rId174" Type="http://schemas.openxmlformats.org/officeDocument/2006/relationships/image" Target="media/image151.jpeg"/><Relationship Id="rId179" Type="http://schemas.openxmlformats.org/officeDocument/2006/relationships/image" Target="media/image156.jpeg"/><Relationship Id="rId15" Type="http://schemas.openxmlformats.org/officeDocument/2006/relationships/hyperlink" Target="http://dx.doi.org/10.1002/adma.201300552" TargetMode="External"/><Relationship Id="rId36" Type="http://schemas.openxmlformats.org/officeDocument/2006/relationships/image" Target="media/image20.emf"/><Relationship Id="rId57" Type="http://schemas.openxmlformats.org/officeDocument/2006/relationships/image" Target="media/image41.jpeg"/><Relationship Id="rId106" Type="http://schemas.openxmlformats.org/officeDocument/2006/relationships/image" Target="media/image86.gif"/><Relationship Id="rId127" Type="http://schemas.openxmlformats.org/officeDocument/2006/relationships/image" Target="media/image106.jpeg"/><Relationship Id="rId10" Type="http://schemas.openxmlformats.org/officeDocument/2006/relationships/hyperlink" Target="http://www.sciencedirect.com/science/article/pii/S0169433214012835" TargetMode="External"/><Relationship Id="rId31" Type="http://schemas.openxmlformats.org/officeDocument/2006/relationships/image" Target="media/image15.emf"/><Relationship Id="rId52" Type="http://schemas.openxmlformats.org/officeDocument/2006/relationships/image" Target="media/image36.jpe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5.png"/><Relationship Id="rId99" Type="http://schemas.openxmlformats.org/officeDocument/2006/relationships/footer" Target="footer1.xml"/><Relationship Id="rId101" Type="http://schemas.openxmlformats.org/officeDocument/2006/relationships/image" Target="media/image81.png"/><Relationship Id="rId122" Type="http://schemas.openxmlformats.org/officeDocument/2006/relationships/footer" Target="footer2.xml"/><Relationship Id="rId143" Type="http://schemas.openxmlformats.org/officeDocument/2006/relationships/image" Target="media/image121.png"/><Relationship Id="rId148" Type="http://schemas.openxmlformats.org/officeDocument/2006/relationships/image" Target="media/image126.jpeg"/><Relationship Id="rId164" Type="http://schemas.openxmlformats.org/officeDocument/2006/relationships/image" Target="media/image141.jpeg"/><Relationship Id="rId169" Type="http://schemas.openxmlformats.org/officeDocument/2006/relationships/image" Target="media/image146.jpeg"/><Relationship Id="rId185" Type="http://schemas.microsoft.com/office/2007/relationships/stylesWithEffects" Target="stylesWithEffect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Tif\Desktop\Thesis\neurite%20length%20measurements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Tif\Desktop\Thesis\neurite%20length%20measurements2.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Tif\Desktop\2d%20peg%20and%20pcl\MTT\2D%20p(EG)%20and%20p(CL)%20MT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GB"/>
  <c:style val="1"/>
  <c:chart>
    <c:plotArea>
      <c:layout>
        <c:manualLayout>
          <c:layoutTarget val="inner"/>
          <c:xMode val="edge"/>
          <c:yMode val="edge"/>
          <c:x val="0.14501443768694364"/>
          <c:y val="0.101833844196049"/>
          <c:w val="0.826659816233142"/>
          <c:h val="0.77368549211069204"/>
        </c:manualLayout>
      </c:layout>
      <c:barChart>
        <c:barDir val="col"/>
        <c:grouping val="clustered"/>
        <c:ser>
          <c:idx val="1"/>
          <c:order val="0"/>
          <c:tx>
            <c:v>p(EG)</c:v>
          </c:tx>
          <c:spPr>
            <a:solidFill>
              <a:srgbClr val="00B0F0"/>
            </a:solidFill>
          </c:spPr>
          <c:errBars>
            <c:errBarType val="plus"/>
            <c:errValType val="cust"/>
            <c:plus>
              <c:numRef>
                <c:f>Sheet1!$K$87</c:f>
                <c:numCache>
                  <c:formatCode>General</c:formatCode>
                  <c:ptCount val="1"/>
                  <c:pt idx="0">
                    <c:v>12.611483971413319</c:v>
                  </c:pt>
                </c:numCache>
              </c:numRef>
            </c:plus>
            <c:minus>
              <c:numRef>
                <c:f>Sheet1!$K$87</c:f>
                <c:numCache>
                  <c:formatCode>General</c:formatCode>
                  <c:ptCount val="1"/>
                  <c:pt idx="0">
                    <c:v>12.611483971413319</c:v>
                  </c:pt>
                </c:numCache>
              </c:numRef>
            </c:minus>
            <c:spPr>
              <a:ln w="22225" cmpd="sng"/>
            </c:spPr>
          </c:errBars>
          <c:val>
            <c:numRef>
              <c:f>Sheet1!$K$86</c:f>
              <c:numCache>
                <c:formatCode>General</c:formatCode>
                <c:ptCount val="1"/>
                <c:pt idx="0">
                  <c:v>131.19542992424238</c:v>
                </c:pt>
              </c:numCache>
            </c:numRef>
          </c:val>
        </c:ser>
        <c:ser>
          <c:idx val="0"/>
          <c:order val="1"/>
          <c:tx>
            <c:v>p(CL)</c:v>
          </c:tx>
          <c:spPr>
            <a:solidFill>
              <a:srgbClr val="0070C0"/>
            </a:solidFill>
          </c:spPr>
          <c:errBars>
            <c:errBarType val="plus"/>
            <c:errValType val="cust"/>
            <c:plus>
              <c:numRef>
                <c:f>Sheet1!$B$126</c:f>
                <c:numCache>
                  <c:formatCode>General</c:formatCode>
                  <c:ptCount val="1"/>
                  <c:pt idx="0">
                    <c:v>22.866094609579569</c:v>
                  </c:pt>
                </c:numCache>
              </c:numRef>
            </c:plus>
            <c:minus>
              <c:numRef>
                <c:f>Sheet1!$B$126</c:f>
                <c:numCache>
                  <c:formatCode>General</c:formatCode>
                  <c:ptCount val="1"/>
                  <c:pt idx="0">
                    <c:v>22.866094609579569</c:v>
                  </c:pt>
                </c:numCache>
              </c:numRef>
            </c:minus>
            <c:spPr>
              <a:ln w="22225"/>
            </c:spPr>
          </c:errBars>
          <c:val>
            <c:numRef>
              <c:f>Sheet1!$B$125</c:f>
              <c:numCache>
                <c:formatCode>General</c:formatCode>
                <c:ptCount val="1"/>
                <c:pt idx="0">
                  <c:v>180.00184000000004</c:v>
                </c:pt>
              </c:numCache>
            </c:numRef>
          </c:val>
        </c:ser>
        <c:ser>
          <c:idx val="2"/>
          <c:order val="2"/>
          <c:tx>
            <c:v>TCP</c:v>
          </c:tx>
          <c:spPr>
            <a:solidFill>
              <a:srgbClr val="002060"/>
            </a:solidFill>
          </c:spPr>
          <c:errBars>
            <c:errBarType val="plus"/>
            <c:errValType val="cust"/>
            <c:plus>
              <c:numRef>
                <c:f>Sheet1!$T$69</c:f>
                <c:numCache>
                  <c:formatCode>General</c:formatCode>
                  <c:ptCount val="1"/>
                  <c:pt idx="0">
                    <c:v>10.69759595581858</c:v>
                  </c:pt>
                </c:numCache>
              </c:numRef>
            </c:plus>
            <c:minus>
              <c:numRef>
                <c:f>Sheet1!$T$69</c:f>
                <c:numCache>
                  <c:formatCode>General</c:formatCode>
                  <c:ptCount val="1"/>
                  <c:pt idx="0">
                    <c:v>10.69759595581858</c:v>
                  </c:pt>
                </c:numCache>
              </c:numRef>
            </c:minus>
            <c:spPr>
              <a:ln w="22225" cmpd="sng"/>
            </c:spPr>
          </c:errBars>
          <c:val>
            <c:numRef>
              <c:f>Sheet1!$T$68</c:f>
              <c:numCache>
                <c:formatCode>General</c:formatCode>
                <c:ptCount val="1"/>
                <c:pt idx="0">
                  <c:v>170.17774761904758</c:v>
                </c:pt>
              </c:numCache>
            </c:numRef>
          </c:val>
        </c:ser>
        <c:axId val="185490048"/>
        <c:axId val="321925504"/>
      </c:barChart>
      <c:catAx>
        <c:axId val="185490048"/>
        <c:scaling>
          <c:orientation val="minMax"/>
        </c:scaling>
        <c:axPos val="b"/>
        <c:tickLblPos val="none"/>
        <c:spPr>
          <a:ln w="28575" cmpd="sng">
            <a:solidFill>
              <a:schemeClr val="tx1"/>
            </a:solidFill>
          </a:ln>
        </c:spPr>
        <c:crossAx val="321925504"/>
        <c:crosses val="autoZero"/>
        <c:auto val="1"/>
        <c:lblAlgn val="ctr"/>
        <c:lblOffset val="100"/>
      </c:catAx>
      <c:valAx>
        <c:axId val="321925504"/>
        <c:scaling>
          <c:orientation val="minMax"/>
        </c:scaling>
        <c:axPos val="l"/>
        <c:title>
          <c:tx>
            <c:rich>
              <a:bodyPr rot="-5400000" vert="horz"/>
              <a:lstStyle/>
              <a:p>
                <a:pPr>
                  <a:defRPr/>
                </a:pPr>
                <a:r>
                  <a:rPr lang="en-US" sz="1200"/>
                  <a:t>Average Neurite Length in µm</a:t>
                </a:r>
              </a:p>
            </c:rich>
          </c:tx>
        </c:title>
        <c:numFmt formatCode="General" sourceLinked="1"/>
        <c:tickLblPos val="nextTo"/>
        <c:spPr>
          <a:ln w="28575" cmpd="sng">
            <a:solidFill>
              <a:schemeClr val="tx1"/>
            </a:solidFill>
          </a:ln>
        </c:spPr>
        <c:txPr>
          <a:bodyPr/>
          <a:lstStyle/>
          <a:p>
            <a:pPr>
              <a:defRPr sz="1600"/>
            </a:pPr>
            <a:endParaRPr lang="en-US"/>
          </a:p>
        </c:txPr>
        <c:crossAx val="185490048"/>
        <c:crosses val="autoZero"/>
        <c:crossBetween val="between"/>
      </c:valAx>
    </c:plotArea>
    <c:legend>
      <c:legendPos val="b"/>
    </c:legend>
    <c:plotVisOnly val="1"/>
    <c:dispBlanksAs val="gap"/>
  </c:chart>
  <c:spPr>
    <a:noFill/>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GB"/>
  <c:style val="1"/>
  <c:chart>
    <c:autoTitleDeleted val="1"/>
    <c:plotArea>
      <c:layout>
        <c:manualLayout>
          <c:layoutTarget val="inner"/>
          <c:xMode val="edge"/>
          <c:yMode val="edge"/>
          <c:x val="0.18976644380388652"/>
          <c:y val="0.10480058281434285"/>
          <c:w val="0.76071625898910933"/>
          <c:h val="0.72007484600963645"/>
        </c:manualLayout>
      </c:layout>
      <c:barChart>
        <c:barDir val="col"/>
        <c:grouping val="clustered"/>
        <c:ser>
          <c:idx val="1"/>
          <c:order val="0"/>
          <c:tx>
            <c:v>p(EG) </c:v>
          </c:tx>
          <c:spPr>
            <a:solidFill>
              <a:srgbClr val="00B0F0"/>
            </a:solidFill>
          </c:spPr>
          <c:errBars>
            <c:errBarType val="plus"/>
            <c:errValType val="cust"/>
            <c:plus>
              <c:numRef>
                <c:f>Sheet1!$B$123</c:f>
                <c:numCache>
                  <c:formatCode>General</c:formatCode>
                  <c:ptCount val="1"/>
                  <c:pt idx="0">
                    <c:v>73.590080853332381</c:v>
                  </c:pt>
                </c:numCache>
              </c:numRef>
            </c:plus>
            <c:minus>
              <c:numRef>
                <c:f>Sheet1!$B$123</c:f>
                <c:numCache>
                  <c:formatCode>General</c:formatCode>
                  <c:ptCount val="1"/>
                  <c:pt idx="0">
                    <c:v>73.590080853332381</c:v>
                  </c:pt>
                </c:numCache>
              </c:numRef>
            </c:minus>
            <c:spPr>
              <a:ln w="22225" cmpd="sng"/>
            </c:spPr>
          </c:errBars>
          <c:cat>
            <c:numRef>
              <c:f>Sheet1!$J$90</c:f>
              <c:numCache>
                <c:formatCode>General</c:formatCode>
                <c:ptCount val="1"/>
              </c:numCache>
            </c:numRef>
          </c:cat>
          <c:val>
            <c:numRef>
              <c:f>Sheet1!$K$85</c:f>
              <c:numCache>
                <c:formatCode>General</c:formatCode>
                <c:ptCount val="1"/>
                <c:pt idx="0">
                  <c:v>118.02846</c:v>
                </c:pt>
              </c:numCache>
            </c:numRef>
          </c:val>
        </c:ser>
        <c:ser>
          <c:idx val="3"/>
          <c:order val="1"/>
          <c:tx>
            <c:v>p(CL)</c:v>
          </c:tx>
          <c:spPr>
            <a:solidFill>
              <a:srgbClr val="0070C0"/>
            </a:solidFill>
          </c:spPr>
          <c:trendline>
            <c:trendlineType val="linear"/>
          </c:trendline>
          <c:errBars>
            <c:errBarType val="plus"/>
            <c:errValType val="cust"/>
            <c:plus>
              <c:numRef>
                <c:f>Sheet1!$F$118</c:f>
                <c:numCache>
                  <c:formatCode>General</c:formatCode>
                  <c:ptCount val="1"/>
                  <c:pt idx="0">
                    <c:v>47.643956013549598</c:v>
                  </c:pt>
                </c:numCache>
              </c:numRef>
            </c:plus>
            <c:minus>
              <c:numRef>
                <c:f>Sheet1!$F$118</c:f>
                <c:numCache>
                  <c:formatCode>General</c:formatCode>
                  <c:ptCount val="1"/>
                  <c:pt idx="0">
                    <c:v>47.643956013549598</c:v>
                  </c:pt>
                </c:numCache>
              </c:numRef>
            </c:minus>
            <c:spPr>
              <a:ln w="19050"/>
            </c:spPr>
          </c:errBars>
          <c:val>
            <c:numRef>
              <c:f>Sheet1!$B$124</c:f>
              <c:numCache>
                <c:formatCode>General</c:formatCode>
                <c:ptCount val="1"/>
                <c:pt idx="0">
                  <c:v>228.87323000000001</c:v>
                </c:pt>
              </c:numCache>
            </c:numRef>
          </c:val>
        </c:ser>
        <c:ser>
          <c:idx val="2"/>
          <c:order val="2"/>
          <c:tx>
            <c:v>TCP</c:v>
          </c:tx>
          <c:spPr>
            <a:solidFill>
              <a:srgbClr val="002060"/>
            </a:solidFill>
          </c:spPr>
          <c:errBars>
            <c:errBarType val="plus"/>
            <c:errValType val="cust"/>
            <c:plus>
              <c:numRef>
                <c:f>Sheet1!$X$64</c:f>
                <c:numCache>
                  <c:formatCode>General</c:formatCode>
                  <c:ptCount val="1"/>
                  <c:pt idx="0">
                    <c:v>34.030794284310225</c:v>
                  </c:pt>
                </c:numCache>
              </c:numRef>
            </c:plus>
            <c:minus>
              <c:numRef>
                <c:f>Sheet1!$X$64</c:f>
                <c:numCache>
                  <c:formatCode>General</c:formatCode>
                  <c:ptCount val="1"/>
                  <c:pt idx="0">
                    <c:v>34.030794284310225</c:v>
                  </c:pt>
                </c:numCache>
              </c:numRef>
            </c:minus>
            <c:spPr>
              <a:ln w="22225" cmpd="sng"/>
            </c:spPr>
          </c:errBars>
          <c:cat>
            <c:numRef>
              <c:f>Sheet1!$J$90</c:f>
              <c:numCache>
                <c:formatCode>General</c:formatCode>
                <c:ptCount val="1"/>
              </c:numCache>
            </c:numRef>
          </c:cat>
          <c:val>
            <c:numRef>
              <c:f>Sheet1!$T$67</c:f>
              <c:numCache>
                <c:formatCode>General</c:formatCode>
                <c:ptCount val="1"/>
                <c:pt idx="0">
                  <c:v>448.35680000000002</c:v>
                </c:pt>
              </c:numCache>
            </c:numRef>
          </c:val>
        </c:ser>
        <c:axId val="65946752"/>
        <c:axId val="65948288"/>
      </c:barChart>
      <c:catAx>
        <c:axId val="65946752"/>
        <c:scaling>
          <c:orientation val="minMax"/>
        </c:scaling>
        <c:axPos val="b"/>
        <c:numFmt formatCode="General" sourceLinked="1"/>
        <c:tickLblPos val="nextTo"/>
        <c:spPr>
          <a:ln w="28575" cmpd="sng">
            <a:solidFill>
              <a:schemeClr val="tx1"/>
            </a:solidFill>
          </a:ln>
        </c:spPr>
        <c:crossAx val="65948288"/>
        <c:crosses val="autoZero"/>
        <c:auto val="1"/>
        <c:lblAlgn val="ctr"/>
        <c:lblOffset val="100"/>
      </c:catAx>
      <c:valAx>
        <c:axId val="65948288"/>
        <c:scaling>
          <c:orientation val="minMax"/>
          <c:max val="500"/>
        </c:scaling>
        <c:axPos val="l"/>
        <c:title>
          <c:tx>
            <c:rich>
              <a:bodyPr rot="-5400000" vert="horz"/>
              <a:lstStyle/>
              <a:p>
                <a:pPr>
                  <a:defRPr/>
                </a:pPr>
                <a:r>
                  <a:rPr lang="en-GB" sz="1200">
                    <a:latin typeface="+mn-lt"/>
                  </a:rPr>
                  <a:t>Average</a:t>
                </a:r>
                <a:r>
                  <a:rPr lang="en-GB" sz="1200" baseline="0">
                    <a:latin typeface="+mn-lt"/>
                  </a:rPr>
                  <a:t> Number of Cells per 1mm²</a:t>
                </a:r>
                <a:endParaRPr lang="en-GB" sz="1200">
                  <a:latin typeface="+mn-lt"/>
                </a:endParaRPr>
              </a:p>
            </c:rich>
          </c:tx>
          <c:layout>
            <c:manualLayout>
              <c:xMode val="edge"/>
              <c:yMode val="edge"/>
              <c:x val="1.9990191753363348E-2"/>
              <c:y val="0.12212122382627955"/>
            </c:manualLayout>
          </c:layout>
        </c:title>
        <c:numFmt formatCode="General" sourceLinked="1"/>
        <c:tickLblPos val="nextTo"/>
        <c:spPr>
          <a:ln w="28575" cmpd="sng">
            <a:solidFill>
              <a:schemeClr val="tx1"/>
            </a:solidFill>
          </a:ln>
        </c:spPr>
        <c:txPr>
          <a:bodyPr/>
          <a:lstStyle/>
          <a:p>
            <a:pPr>
              <a:defRPr sz="1400"/>
            </a:pPr>
            <a:endParaRPr lang="en-US"/>
          </a:p>
        </c:txPr>
        <c:crossAx val="65946752"/>
        <c:crosses val="autoZero"/>
        <c:crossBetween val="between"/>
      </c:valAx>
    </c:plotArea>
    <c:legend>
      <c:legendPos val="b"/>
      <c:legendEntry>
        <c:idx val="3"/>
        <c:delete val="1"/>
      </c:legendEntry>
    </c:legend>
    <c:plotVisOnly val="1"/>
    <c:dispBlanksAs val="gap"/>
  </c:chart>
  <c:spPr>
    <a:noFill/>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GB"/>
  <c:chart>
    <c:plotArea>
      <c:layout>
        <c:manualLayout>
          <c:layoutTarget val="inner"/>
          <c:xMode val="edge"/>
          <c:yMode val="edge"/>
          <c:x val="0.14220342649476536"/>
          <c:y val="3.0617079571575511E-2"/>
          <c:w val="0.81121787661157996"/>
          <c:h val="0.77045962750182695"/>
        </c:manualLayout>
      </c:layout>
      <c:barChart>
        <c:barDir val="col"/>
        <c:grouping val="clustered"/>
        <c:ser>
          <c:idx val="0"/>
          <c:order val="0"/>
          <c:tx>
            <c:strRef>
              <c:f>Sheet1!$A$21</c:f>
              <c:strCache>
                <c:ptCount val="1"/>
                <c:pt idx="0">
                  <c:v>peg</c:v>
                </c:pt>
              </c:strCache>
            </c:strRef>
          </c:tx>
          <c:spPr>
            <a:solidFill>
              <a:srgbClr val="00B0F0"/>
            </a:solidFill>
          </c:spPr>
          <c:errBars>
            <c:errBarType val="plus"/>
            <c:errValType val="cust"/>
            <c:plus>
              <c:numRef>
                <c:f>(Sheet1!$C$21,Sheet1!$C$34,Sheet1!$C$47)</c:f>
                <c:numCache>
                  <c:formatCode>General</c:formatCode>
                  <c:ptCount val="3"/>
                  <c:pt idx="0">
                    <c:v>5.5075705472861095E-3</c:v>
                  </c:pt>
                  <c:pt idx="1">
                    <c:v>4.8993196806632076E-2</c:v>
                  </c:pt>
                  <c:pt idx="2">
                    <c:v>5.7228343793380265E-2</c:v>
                  </c:pt>
                </c:numCache>
              </c:numRef>
            </c:plus>
            <c:minus>
              <c:numLit>
                <c:formatCode>General</c:formatCode>
                <c:ptCount val="1"/>
                <c:pt idx="0">
                  <c:v>1</c:v>
                </c:pt>
              </c:numLit>
            </c:minus>
          </c:errBars>
          <c:cat>
            <c:strRef>
              <c:f>(Sheet1!$A$12,Sheet1!$A$25,Sheet1!$A$38)</c:f>
              <c:strCache>
                <c:ptCount val="3"/>
                <c:pt idx="0">
                  <c:v>24 Hours</c:v>
                </c:pt>
                <c:pt idx="1">
                  <c:v>48 Hours</c:v>
                </c:pt>
                <c:pt idx="2">
                  <c:v>72 Hours</c:v>
                </c:pt>
              </c:strCache>
            </c:strRef>
          </c:cat>
          <c:val>
            <c:numRef>
              <c:f>(Sheet1!$B$21,Sheet1!$B$34,Sheet1!$B$47)</c:f>
              <c:numCache>
                <c:formatCode>General</c:formatCode>
                <c:ptCount val="3"/>
                <c:pt idx="0">
                  <c:v>0.12983333333333333</c:v>
                </c:pt>
                <c:pt idx="1">
                  <c:v>0.27766666666666773</c:v>
                </c:pt>
                <c:pt idx="2">
                  <c:v>0.53266666666666651</c:v>
                </c:pt>
              </c:numCache>
            </c:numRef>
          </c:val>
        </c:ser>
        <c:ser>
          <c:idx val="1"/>
          <c:order val="1"/>
          <c:tx>
            <c:strRef>
              <c:f>Sheet1!$A$22</c:f>
              <c:strCache>
                <c:ptCount val="1"/>
                <c:pt idx="0">
                  <c:v>pcl</c:v>
                </c:pt>
              </c:strCache>
            </c:strRef>
          </c:tx>
          <c:spPr>
            <a:solidFill>
              <a:srgbClr val="0070C0"/>
            </a:solidFill>
          </c:spPr>
          <c:errBars>
            <c:errBarType val="plus"/>
            <c:errValType val="cust"/>
            <c:plus>
              <c:numRef>
                <c:f>(Sheet1!$C$22,Sheet1!$C$35,Sheet1!$C$48)</c:f>
                <c:numCache>
                  <c:formatCode>General</c:formatCode>
                  <c:ptCount val="3"/>
                  <c:pt idx="0">
                    <c:v>5.0744457825461298E-3</c:v>
                  </c:pt>
                  <c:pt idx="1">
                    <c:v>3.6757085484751616E-2</c:v>
                  </c:pt>
                  <c:pt idx="2">
                    <c:v>6.05413082118317E-2</c:v>
                  </c:pt>
                </c:numCache>
              </c:numRef>
            </c:plus>
            <c:minus>
              <c:numLit>
                <c:formatCode>General</c:formatCode>
                <c:ptCount val="1"/>
                <c:pt idx="0">
                  <c:v>1</c:v>
                </c:pt>
              </c:numLit>
            </c:minus>
          </c:errBars>
          <c:cat>
            <c:strRef>
              <c:f>(Sheet1!$A$12,Sheet1!$A$25,Sheet1!$A$38)</c:f>
              <c:strCache>
                <c:ptCount val="3"/>
                <c:pt idx="0">
                  <c:v>24 Hours</c:v>
                </c:pt>
                <c:pt idx="1">
                  <c:v>48 Hours</c:v>
                </c:pt>
                <c:pt idx="2">
                  <c:v>72 Hours</c:v>
                </c:pt>
              </c:strCache>
            </c:strRef>
          </c:cat>
          <c:val>
            <c:numRef>
              <c:f>(Sheet1!$B$22,Sheet1!$B$35,Sheet1!$B$48)</c:f>
              <c:numCache>
                <c:formatCode>General</c:formatCode>
                <c:ptCount val="3"/>
                <c:pt idx="0">
                  <c:v>0.14500000000000021</c:v>
                </c:pt>
                <c:pt idx="1">
                  <c:v>0.30433333333333301</c:v>
                </c:pt>
                <c:pt idx="2">
                  <c:v>0.60500000000000065</c:v>
                </c:pt>
              </c:numCache>
            </c:numRef>
          </c:val>
        </c:ser>
        <c:ser>
          <c:idx val="2"/>
          <c:order val="2"/>
          <c:tx>
            <c:strRef>
              <c:f>Sheet1!$A$23</c:f>
              <c:strCache>
                <c:ptCount val="1"/>
                <c:pt idx="0">
                  <c:v>tcp</c:v>
                </c:pt>
              </c:strCache>
            </c:strRef>
          </c:tx>
          <c:spPr>
            <a:solidFill>
              <a:srgbClr val="002060"/>
            </a:solidFill>
          </c:spPr>
          <c:errBars>
            <c:errBarType val="plus"/>
            <c:errValType val="cust"/>
            <c:plus>
              <c:numRef>
                <c:f>(Sheet1!$C$23,Sheet1!$C$36,Sheet1!$C$49)</c:f>
                <c:numCache>
                  <c:formatCode>General</c:formatCode>
                  <c:ptCount val="3"/>
                  <c:pt idx="0">
                    <c:v>1.1269427669584641E-2</c:v>
                  </c:pt>
                  <c:pt idx="1">
                    <c:v>2.0039544239661099E-2</c:v>
                  </c:pt>
                  <c:pt idx="2">
                    <c:v>0.10228188174517212</c:v>
                  </c:pt>
                </c:numCache>
              </c:numRef>
            </c:plus>
            <c:minus>
              <c:numLit>
                <c:formatCode>General</c:formatCode>
                <c:ptCount val="1"/>
                <c:pt idx="0">
                  <c:v>1</c:v>
                </c:pt>
              </c:numLit>
            </c:minus>
          </c:errBars>
          <c:cat>
            <c:strRef>
              <c:f>(Sheet1!$A$12,Sheet1!$A$25,Sheet1!$A$38)</c:f>
              <c:strCache>
                <c:ptCount val="3"/>
                <c:pt idx="0">
                  <c:v>24 Hours</c:v>
                </c:pt>
                <c:pt idx="1">
                  <c:v>48 Hours</c:v>
                </c:pt>
                <c:pt idx="2">
                  <c:v>72 Hours</c:v>
                </c:pt>
              </c:strCache>
            </c:strRef>
          </c:cat>
          <c:val>
            <c:numRef>
              <c:f>(Sheet1!$B$23,Sheet1!$B$36,Sheet1!$B$49)</c:f>
              <c:numCache>
                <c:formatCode>General</c:formatCode>
                <c:ptCount val="3"/>
                <c:pt idx="0">
                  <c:v>0.1295</c:v>
                </c:pt>
                <c:pt idx="1">
                  <c:v>0.34316666666666773</c:v>
                </c:pt>
                <c:pt idx="2">
                  <c:v>0.94166666666666698</c:v>
                </c:pt>
              </c:numCache>
            </c:numRef>
          </c:val>
        </c:ser>
        <c:axId val="65967616"/>
        <c:axId val="65969152"/>
      </c:barChart>
      <c:catAx>
        <c:axId val="65967616"/>
        <c:scaling>
          <c:orientation val="minMax"/>
        </c:scaling>
        <c:axPos val="b"/>
        <c:numFmt formatCode="General" sourceLinked="1"/>
        <c:tickLblPos val="nextTo"/>
        <c:crossAx val="65969152"/>
        <c:crosses val="autoZero"/>
        <c:auto val="1"/>
        <c:lblAlgn val="ctr"/>
        <c:lblOffset val="100"/>
      </c:catAx>
      <c:valAx>
        <c:axId val="65969152"/>
        <c:scaling>
          <c:orientation val="minMax"/>
          <c:max val="1.1000000000000001"/>
          <c:min val="0"/>
        </c:scaling>
        <c:axPos val="l"/>
        <c:majorGridlines>
          <c:spPr>
            <a:ln>
              <a:noFill/>
            </a:ln>
          </c:spPr>
        </c:majorGridlines>
        <c:numFmt formatCode="General" sourceLinked="1"/>
        <c:tickLblPos val="nextTo"/>
        <c:crossAx val="65967616"/>
        <c:crosses val="autoZero"/>
        <c:crossBetween val="between"/>
      </c:valAx>
    </c:plotArea>
    <c:legend>
      <c:legendPos val="b"/>
    </c:legend>
    <c:plotVisOnly val="1"/>
    <c:dispBlanksAs val="gap"/>
  </c:chart>
  <c:spPr>
    <a:noFill/>
    <a:ln>
      <a:noFill/>
    </a:ln>
  </c:spPr>
  <c:externalData r:id="rId1"/>
  <c:userShapes r:id="rId2"/>
</c:chartSpace>
</file>

<file path=word/drawings/drawing1.xml><?xml version="1.0" encoding="utf-8"?>
<c:userShapes xmlns:c="http://schemas.openxmlformats.org/drawingml/2006/chart">
  <cdr:relSizeAnchor xmlns:cdr="http://schemas.openxmlformats.org/drawingml/2006/chartDrawing">
    <cdr:from>
      <cdr:x>0</cdr:x>
      <cdr:y>0.25646</cdr:y>
    </cdr:from>
    <cdr:to>
      <cdr:x>0.07239</cdr:x>
      <cdr:y>0.61737</cdr:y>
    </cdr:to>
    <cdr:sp macro="" textlink="">
      <cdr:nvSpPr>
        <cdr:cNvPr id="2" name="TextBox 1"/>
        <cdr:cNvSpPr txBox="1"/>
      </cdr:nvSpPr>
      <cdr:spPr>
        <a:xfrm xmlns:a="http://schemas.openxmlformats.org/drawingml/2006/main" rot="16200000">
          <a:off x="-626267" y="1807367"/>
          <a:ext cx="1662112" cy="40957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1200">
              <a:effectLst/>
              <a:latin typeface="+mn-lt"/>
              <a:ea typeface="+mn-ea"/>
              <a:cs typeface="+mn-cs"/>
            </a:rPr>
            <a:t>Absorbance at 540nm</a:t>
          </a:r>
          <a:endParaRPr lang="en-GB" sz="1200">
            <a:effectLst/>
          </a:endParaRPr>
        </a:p>
        <a:p xmlns:a="http://schemas.openxmlformats.org/drawingml/2006/main">
          <a:endParaRPr lang="en-GB" sz="1100"/>
        </a:p>
      </cdr:txBody>
    </cdr:sp>
  </cdr:relSizeAnchor>
  <cdr:relSizeAnchor xmlns:cdr="http://schemas.openxmlformats.org/drawingml/2006/chartDrawing">
    <cdr:from>
      <cdr:x>0.45623</cdr:x>
      <cdr:y>0.85729</cdr:y>
    </cdr:from>
    <cdr:to>
      <cdr:x>0.76094</cdr:x>
      <cdr:y>0.9152</cdr:y>
    </cdr:to>
    <cdr:sp macro="" textlink="">
      <cdr:nvSpPr>
        <cdr:cNvPr id="3" name="TextBox 2"/>
        <cdr:cNvSpPr txBox="1"/>
      </cdr:nvSpPr>
      <cdr:spPr>
        <a:xfrm xmlns:a="http://schemas.openxmlformats.org/drawingml/2006/main">
          <a:off x="2581275" y="3948113"/>
          <a:ext cx="1724025"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Culture Time</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7AB2BC-F5D4-457D-9754-CDB33571B2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241</Pages>
  <Words>90188</Words>
  <Characters>514074</Characters>
  <Application>Microsoft Office Word</Application>
  <DocSecurity>0</DocSecurity>
  <Lines>4283</Lines>
  <Paragraphs>1206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603056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Tif</dc:creator>
  <cp:lastModifiedBy>Windows User</cp:lastModifiedBy>
  <cp:revision>4</cp:revision>
  <cp:lastPrinted>2014-09-30T11:15:00Z</cp:lastPrinted>
  <dcterms:created xsi:type="dcterms:W3CDTF">2016-03-13T16:21:00Z</dcterms:created>
  <dcterms:modified xsi:type="dcterms:W3CDTF">2016-03-13T16:41:00Z</dcterms:modified>
</cp:coreProperties>
</file>